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538" w:rsidRPr="002A018E" w:rsidRDefault="00906538" w:rsidP="00D4456A">
      <w:pPr>
        <w:spacing w:before="240" w:after="240" w:line="360" w:lineRule="auto"/>
        <w:ind w:right="-142"/>
        <w:rPr>
          <w:rFonts w:ascii="Palatino Linotype" w:eastAsiaTheme="minorEastAsia" w:hAnsi="Palatino Linotype"/>
          <w:b/>
          <w:sz w:val="24"/>
          <w:szCs w:val="24"/>
          <w:lang w:val="es-ES_tradnl" w:eastAsia="es-ES"/>
        </w:rPr>
      </w:pPr>
      <w:r w:rsidRPr="002A018E">
        <w:rPr>
          <w:rFonts w:ascii="Palatino Linotype" w:eastAsiaTheme="minorEastAsia" w:hAnsi="Palatino Linotype"/>
          <w:b/>
          <w:sz w:val="24"/>
          <w:szCs w:val="24"/>
          <w:lang w:val="es-ES_tradnl" w:eastAsia="es-ES"/>
        </w:rPr>
        <w:t>LÍNEAS ARGUMENTATIVAS</w:t>
      </w:r>
    </w:p>
    <w:p w:rsidR="00906538" w:rsidRPr="002A018E" w:rsidRDefault="00906538" w:rsidP="00D4456A">
      <w:pPr>
        <w:spacing w:before="240" w:after="360" w:line="360" w:lineRule="auto"/>
        <w:ind w:right="-142"/>
        <w:contextualSpacing/>
        <w:jc w:val="both"/>
        <w:rPr>
          <w:rFonts w:ascii="Palatino Linotype" w:eastAsia="Times New Roman" w:hAnsi="Palatino Linotype"/>
          <w:sz w:val="24"/>
          <w:szCs w:val="24"/>
          <w:lang w:val="es-ES_tradnl" w:eastAsia="es-ES"/>
        </w:rPr>
      </w:pPr>
    </w:p>
    <w:p w:rsidR="00906538" w:rsidRPr="002A018E" w:rsidRDefault="001663F5" w:rsidP="00723D29">
      <w:pPr>
        <w:spacing w:before="240" w:after="240" w:line="360" w:lineRule="auto"/>
        <w:ind w:right="-142"/>
        <w:jc w:val="both"/>
        <w:rPr>
          <w:rFonts w:ascii="Palatino Linotype" w:eastAsia="MS Mincho" w:hAnsi="Palatino Linotype" w:cs="Times New Roman"/>
          <w:sz w:val="24"/>
          <w:szCs w:val="24"/>
          <w:lang w:val="es-ES_tradnl" w:eastAsia="es-ES"/>
        </w:rPr>
      </w:pPr>
      <w:r w:rsidRPr="002A018E">
        <w:rPr>
          <w:rFonts w:ascii="Palatino Linotype" w:hAnsi="Palatino Linotype" w:cs="Arial"/>
          <w:color w:val="000000" w:themeColor="text1"/>
        </w:rPr>
        <w:t xml:space="preserve">En razón de que la solicitud de información formulada por el </w:t>
      </w:r>
      <w:r w:rsidRPr="002A018E">
        <w:rPr>
          <w:rFonts w:ascii="Palatino Linotype" w:hAnsi="Palatino Linotype" w:cs="Arial"/>
          <w:b/>
          <w:color w:val="000000" w:themeColor="text1"/>
        </w:rPr>
        <w:t xml:space="preserve">RECURRENTE </w:t>
      </w:r>
      <w:r w:rsidRPr="002A018E">
        <w:rPr>
          <w:rFonts w:ascii="Palatino Linotype" w:hAnsi="Palatino Linotype" w:cs="Arial"/>
          <w:color w:val="000000" w:themeColor="text1"/>
        </w:rPr>
        <w:t xml:space="preserve">fue atendida por el </w:t>
      </w:r>
      <w:r w:rsidRPr="002A018E">
        <w:rPr>
          <w:rFonts w:ascii="Palatino Linotype" w:hAnsi="Palatino Linotype" w:cs="Arial"/>
          <w:b/>
          <w:color w:val="000000" w:themeColor="text1"/>
        </w:rPr>
        <w:t xml:space="preserve">SUJETO OBLIGADO, </w:t>
      </w:r>
      <w:r w:rsidRPr="002A018E">
        <w:rPr>
          <w:rFonts w:ascii="Palatino Linotype" w:hAnsi="Palatino Linotype" w:cs="Arial"/>
          <w:color w:val="000000" w:themeColor="text1"/>
        </w:rPr>
        <w:t>entonces, este Órgano Garante determina infundados</w:t>
      </w:r>
      <w:r w:rsidRPr="002A018E">
        <w:rPr>
          <w:rFonts w:ascii="Palatino Linotype" w:hAnsi="Palatino Linotype" w:cs="Arial"/>
          <w:b/>
          <w:color w:val="000000" w:themeColor="text1"/>
        </w:rPr>
        <w:t xml:space="preserve"> </w:t>
      </w:r>
      <w:r w:rsidRPr="002A018E">
        <w:rPr>
          <w:rFonts w:ascii="Palatino Linotype" w:hAnsi="Palatino Linotype" w:cs="Arial"/>
          <w:color w:val="000000" w:themeColor="text1"/>
        </w:rPr>
        <w:t xml:space="preserve">los motivos o razones de inconformidad que dieron origen al recurso de revisión que se resuelve y lo procedente es </w:t>
      </w:r>
      <w:r w:rsidRPr="002A018E">
        <w:rPr>
          <w:rFonts w:ascii="Palatino Linotype" w:hAnsi="Palatino Linotype" w:cs="Arial"/>
          <w:b/>
          <w:color w:val="000000" w:themeColor="text1"/>
        </w:rPr>
        <w:t xml:space="preserve">CONFIRMAR </w:t>
      </w:r>
      <w:r w:rsidRPr="002A018E">
        <w:rPr>
          <w:rFonts w:ascii="Palatino Linotype" w:hAnsi="Palatino Linotype" w:cs="Arial"/>
          <w:color w:val="000000" w:themeColor="text1"/>
        </w:rPr>
        <w:t>la respuesta emitida por éste respecto a la solicitud de información.</w:t>
      </w:r>
    </w:p>
    <w:p w:rsidR="00906538" w:rsidRPr="002A018E" w:rsidRDefault="00906538" w:rsidP="00D4456A">
      <w:pPr>
        <w:spacing w:before="240" w:after="240" w:line="360" w:lineRule="auto"/>
        <w:ind w:right="-142"/>
        <w:jc w:val="center"/>
        <w:rPr>
          <w:rFonts w:ascii="Palatino Linotype" w:eastAsiaTheme="minorEastAsia" w:hAnsi="Palatino Linotype"/>
          <w:sz w:val="24"/>
          <w:szCs w:val="24"/>
          <w:lang w:val="es-ES_tradnl" w:eastAsia="es-ES"/>
        </w:rPr>
      </w:pPr>
      <w:r w:rsidRPr="002A018E">
        <w:rPr>
          <w:rFonts w:ascii="Palatino Linotype" w:eastAsiaTheme="minorEastAsia" w:hAnsi="Palatino Linotype"/>
          <w:b/>
          <w:sz w:val="24"/>
          <w:szCs w:val="24"/>
          <w:lang w:val="es-ES_tradnl" w:eastAsia="es-ES"/>
        </w:rPr>
        <w:t>Índice</w:t>
      </w:r>
      <w:r w:rsidRPr="002A018E">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906538" w:rsidRPr="002A018E" w:rsidRDefault="00906538" w:rsidP="00D4456A">
          <w:pPr>
            <w:keepNext/>
            <w:keepLines/>
            <w:spacing w:before="240" w:after="0" w:line="480" w:lineRule="auto"/>
            <w:ind w:right="-142"/>
            <w:rPr>
              <w:rFonts w:ascii="Palatino Linotype" w:eastAsiaTheme="majorEastAsia" w:hAnsi="Palatino Linotype" w:cstheme="majorBidi"/>
              <w:b/>
              <w:sz w:val="24"/>
              <w:szCs w:val="32"/>
              <w:lang w:eastAsia="es-MX"/>
            </w:rPr>
          </w:pPr>
        </w:p>
        <w:p w:rsidR="00723D29" w:rsidRPr="002A018E" w:rsidRDefault="00906538">
          <w:pPr>
            <w:pStyle w:val="TDC1"/>
            <w:tabs>
              <w:tab w:val="right" w:leader="dot" w:pos="8779"/>
            </w:tabs>
            <w:rPr>
              <w:rFonts w:eastAsiaTheme="minorEastAsia"/>
              <w:noProof/>
              <w:lang w:eastAsia="es-MX"/>
            </w:rPr>
          </w:pPr>
          <w:r w:rsidRPr="002A018E">
            <w:rPr>
              <w:rFonts w:ascii="Palatino Linotype" w:eastAsiaTheme="minorEastAsia" w:hAnsi="Palatino Linotype"/>
              <w:b/>
              <w:sz w:val="24"/>
              <w:szCs w:val="24"/>
              <w:lang w:val="es-ES_tradnl" w:eastAsia="es-ES"/>
            </w:rPr>
            <w:fldChar w:fldCharType="begin"/>
          </w:r>
          <w:r w:rsidRPr="002A018E">
            <w:rPr>
              <w:rFonts w:ascii="Palatino Linotype" w:eastAsiaTheme="minorEastAsia" w:hAnsi="Palatino Linotype"/>
              <w:b/>
              <w:sz w:val="24"/>
              <w:szCs w:val="24"/>
              <w:lang w:val="es-ES_tradnl" w:eastAsia="es-ES"/>
            </w:rPr>
            <w:instrText xml:space="preserve"> TOC \o "1-3" \h \z \u </w:instrText>
          </w:r>
          <w:r w:rsidRPr="002A018E">
            <w:rPr>
              <w:rFonts w:ascii="Palatino Linotype" w:eastAsiaTheme="minorEastAsia" w:hAnsi="Palatino Linotype"/>
              <w:b/>
              <w:sz w:val="24"/>
              <w:szCs w:val="24"/>
              <w:lang w:val="es-ES_tradnl" w:eastAsia="es-ES"/>
            </w:rPr>
            <w:fldChar w:fldCharType="separate"/>
          </w:r>
          <w:hyperlink w:anchor="_Toc532816501" w:history="1">
            <w:r w:rsidR="00723D29" w:rsidRPr="002A018E">
              <w:rPr>
                <w:rStyle w:val="Hipervnculo"/>
                <w:rFonts w:ascii="Palatino Linotype" w:eastAsiaTheme="majorEastAsia" w:hAnsi="Palatino Linotype" w:cstheme="majorBidi"/>
                <w:b/>
                <w:noProof/>
              </w:rPr>
              <w:t>ANTECEDENTES</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_Toc532816501 \h </w:instrText>
            </w:r>
            <w:r w:rsidR="00723D29" w:rsidRPr="002A018E">
              <w:rPr>
                <w:noProof/>
                <w:webHidden/>
              </w:rPr>
            </w:r>
            <w:r w:rsidR="00723D29" w:rsidRPr="002A018E">
              <w:rPr>
                <w:noProof/>
                <w:webHidden/>
              </w:rPr>
              <w:fldChar w:fldCharType="separate"/>
            </w:r>
            <w:r w:rsidR="0008230A">
              <w:rPr>
                <w:noProof/>
                <w:webHidden/>
              </w:rPr>
              <w:t>2</w:t>
            </w:r>
            <w:r w:rsidR="00723D29" w:rsidRPr="002A018E">
              <w:rPr>
                <w:noProof/>
                <w:webHidden/>
              </w:rPr>
              <w:fldChar w:fldCharType="end"/>
            </w:r>
          </w:hyperlink>
        </w:p>
        <w:p w:rsidR="00723D29" w:rsidRPr="002A018E" w:rsidRDefault="009B34FA">
          <w:pPr>
            <w:pStyle w:val="TDC1"/>
            <w:tabs>
              <w:tab w:val="right" w:leader="dot" w:pos="8779"/>
            </w:tabs>
            <w:rPr>
              <w:rFonts w:eastAsiaTheme="minorEastAsia"/>
              <w:noProof/>
              <w:lang w:eastAsia="es-MX"/>
            </w:rPr>
          </w:pPr>
          <w:hyperlink w:anchor="_Toc532816502" w:history="1">
            <w:r w:rsidR="00723D29" w:rsidRPr="002A018E">
              <w:rPr>
                <w:rStyle w:val="Hipervnculo"/>
                <w:rFonts w:ascii="Palatino Linotype" w:eastAsiaTheme="majorEastAsia" w:hAnsi="Palatino Linotype" w:cstheme="majorBidi"/>
                <w:b/>
                <w:noProof/>
              </w:rPr>
              <w:t>CONSIDERANDO</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_Toc532816502 \h </w:instrText>
            </w:r>
            <w:r w:rsidR="00723D29" w:rsidRPr="002A018E">
              <w:rPr>
                <w:noProof/>
                <w:webHidden/>
              </w:rPr>
            </w:r>
            <w:r w:rsidR="00723D29" w:rsidRPr="002A018E">
              <w:rPr>
                <w:noProof/>
                <w:webHidden/>
              </w:rPr>
              <w:fldChar w:fldCharType="separate"/>
            </w:r>
            <w:r w:rsidR="0008230A">
              <w:rPr>
                <w:noProof/>
                <w:webHidden/>
              </w:rPr>
              <w:t>8</w:t>
            </w:r>
            <w:r w:rsidR="00723D29" w:rsidRPr="002A018E">
              <w:rPr>
                <w:noProof/>
                <w:webHidden/>
              </w:rPr>
              <w:fldChar w:fldCharType="end"/>
            </w:r>
          </w:hyperlink>
        </w:p>
        <w:p w:rsidR="00723D29" w:rsidRPr="002A018E" w:rsidRDefault="009B34FA" w:rsidP="00723D29">
          <w:pPr>
            <w:pStyle w:val="TDC2"/>
            <w:tabs>
              <w:tab w:val="right" w:leader="dot" w:pos="8779"/>
            </w:tabs>
            <w:ind w:left="0"/>
            <w:rPr>
              <w:rFonts w:eastAsiaTheme="minorEastAsia"/>
              <w:noProof/>
              <w:lang w:eastAsia="es-MX"/>
            </w:rPr>
          </w:pPr>
          <w:hyperlink w:anchor="_Toc532816503" w:history="1">
            <w:r w:rsidR="00723D29" w:rsidRPr="002A018E">
              <w:rPr>
                <w:rStyle w:val="Hipervnculo"/>
                <w:rFonts w:ascii="Palatino Linotype" w:eastAsiaTheme="majorEastAsia" w:hAnsi="Palatino Linotype" w:cstheme="majorBidi"/>
                <w:b/>
                <w:noProof/>
              </w:rPr>
              <w:t>PRIMERO. De la competencia</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_Toc532816503 \h </w:instrText>
            </w:r>
            <w:r w:rsidR="00723D29" w:rsidRPr="002A018E">
              <w:rPr>
                <w:noProof/>
                <w:webHidden/>
              </w:rPr>
            </w:r>
            <w:r w:rsidR="00723D29" w:rsidRPr="002A018E">
              <w:rPr>
                <w:noProof/>
                <w:webHidden/>
              </w:rPr>
              <w:fldChar w:fldCharType="separate"/>
            </w:r>
            <w:r w:rsidR="0008230A">
              <w:rPr>
                <w:noProof/>
                <w:webHidden/>
              </w:rPr>
              <w:t>8</w:t>
            </w:r>
            <w:r w:rsidR="00723D29" w:rsidRPr="002A018E">
              <w:rPr>
                <w:noProof/>
                <w:webHidden/>
              </w:rPr>
              <w:fldChar w:fldCharType="end"/>
            </w:r>
          </w:hyperlink>
        </w:p>
        <w:p w:rsidR="00723D29" w:rsidRPr="002A018E" w:rsidRDefault="009B34FA" w:rsidP="00723D29">
          <w:pPr>
            <w:pStyle w:val="TDC2"/>
            <w:tabs>
              <w:tab w:val="right" w:leader="dot" w:pos="8779"/>
            </w:tabs>
            <w:ind w:left="0"/>
            <w:rPr>
              <w:rFonts w:eastAsiaTheme="minorEastAsia"/>
              <w:noProof/>
              <w:lang w:eastAsia="es-MX"/>
            </w:rPr>
          </w:pPr>
          <w:hyperlink w:anchor="_Toc532816504" w:history="1">
            <w:r w:rsidR="00723D29" w:rsidRPr="002A018E">
              <w:rPr>
                <w:rStyle w:val="Hipervnculo"/>
                <w:rFonts w:ascii="Palatino Linotype" w:eastAsiaTheme="majorEastAsia" w:hAnsi="Palatino Linotype" w:cstheme="majorBidi"/>
                <w:b/>
                <w:noProof/>
              </w:rPr>
              <w:t>SEGUNDO. De la oportunidad y procedencia.</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_Toc532816504 \h </w:instrText>
            </w:r>
            <w:r w:rsidR="00723D29" w:rsidRPr="002A018E">
              <w:rPr>
                <w:noProof/>
                <w:webHidden/>
              </w:rPr>
            </w:r>
            <w:r w:rsidR="00723D29" w:rsidRPr="002A018E">
              <w:rPr>
                <w:noProof/>
                <w:webHidden/>
              </w:rPr>
              <w:fldChar w:fldCharType="separate"/>
            </w:r>
            <w:r w:rsidR="0008230A">
              <w:rPr>
                <w:noProof/>
                <w:webHidden/>
              </w:rPr>
              <w:t>8</w:t>
            </w:r>
            <w:r w:rsidR="00723D29" w:rsidRPr="002A018E">
              <w:rPr>
                <w:noProof/>
                <w:webHidden/>
              </w:rPr>
              <w:fldChar w:fldCharType="end"/>
            </w:r>
          </w:hyperlink>
        </w:p>
        <w:p w:rsidR="00723D29" w:rsidRPr="002A018E" w:rsidRDefault="009B34FA">
          <w:pPr>
            <w:pStyle w:val="TDC1"/>
            <w:tabs>
              <w:tab w:val="right" w:leader="dot" w:pos="8779"/>
            </w:tabs>
            <w:rPr>
              <w:rFonts w:eastAsiaTheme="minorEastAsia"/>
              <w:noProof/>
              <w:lang w:eastAsia="es-MX"/>
            </w:rPr>
          </w:pPr>
          <w:hyperlink w:anchor="_Toc532816505" w:history="1">
            <w:r w:rsidR="00723D29" w:rsidRPr="002A018E">
              <w:rPr>
                <w:rStyle w:val="Hipervnculo"/>
                <w:rFonts w:ascii="Palatino Linotype" w:eastAsia="Calibri" w:hAnsi="Palatino Linotype" w:cs="Times New Roman"/>
                <w:b/>
                <w:bCs/>
                <w:noProof/>
                <w:lang w:val="es-ES" w:eastAsia="es-ES"/>
              </w:rPr>
              <w:t>TERCERO. Del planteamiento de la litis.</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_Toc532816505 \h </w:instrText>
            </w:r>
            <w:r w:rsidR="00723D29" w:rsidRPr="002A018E">
              <w:rPr>
                <w:noProof/>
                <w:webHidden/>
              </w:rPr>
            </w:r>
            <w:r w:rsidR="00723D29" w:rsidRPr="002A018E">
              <w:rPr>
                <w:noProof/>
                <w:webHidden/>
              </w:rPr>
              <w:fldChar w:fldCharType="separate"/>
            </w:r>
            <w:r w:rsidR="0008230A">
              <w:rPr>
                <w:noProof/>
                <w:webHidden/>
              </w:rPr>
              <w:t>9</w:t>
            </w:r>
            <w:r w:rsidR="00723D29" w:rsidRPr="002A018E">
              <w:rPr>
                <w:noProof/>
                <w:webHidden/>
              </w:rPr>
              <w:fldChar w:fldCharType="end"/>
            </w:r>
          </w:hyperlink>
        </w:p>
        <w:p w:rsidR="00723D29" w:rsidRPr="002A018E" w:rsidRDefault="009B34FA" w:rsidP="00723D29">
          <w:pPr>
            <w:pStyle w:val="TDC2"/>
            <w:tabs>
              <w:tab w:val="right" w:leader="dot" w:pos="8779"/>
            </w:tabs>
            <w:ind w:left="0"/>
            <w:rPr>
              <w:rFonts w:eastAsiaTheme="minorEastAsia"/>
              <w:noProof/>
              <w:lang w:eastAsia="es-MX"/>
            </w:rPr>
          </w:pPr>
          <w:hyperlink w:anchor="_Toc532816506" w:history="1">
            <w:r w:rsidR="00723D29" w:rsidRPr="002A018E">
              <w:rPr>
                <w:rStyle w:val="Hipervnculo"/>
                <w:rFonts w:ascii="Palatino Linotype" w:eastAsia="MS Gothic" w:hAnsi="Palatino Linotype" w:cs="Times New Roman"/>
                <w:b/>
                <w:noProof/>
                <w:lang w:val="es-ES_tradnl" w:eastAsia="es-ES"/>
              </w:rPr>
              <w:t>CUARTO. Del estudio y resolución del asunto</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_Toc532816506 \h </w:instrText>
            </w:r>
            <w:r w:rsidR="00723D29" w:rsidRPr="002A018E">
              <w:rPr>
                <w:noProof/>
                <w:webHidden/>
              </w:rPr>
            </w:r>
            <w:r w:rsidR="00723D29" w:rsidRPr="002A018E">
              <w:rPr>
                <w:noProof/>
                <w:webHidden/>
              </w:rPr>
              <w:fldChar w:fldCharType="separate"/>
            </w:r>
            <w:r w:rsidR="0008230A">
              <w:rPr>
                <w:noProof/>
                <w:webHidden/>
              </w:rPr>
              <w:t>10</w:t>
            </w:r>
            <w:r w:rsidR="00723D29" w:rsidRPr="002A018E">
              <w:rPr>
                <w:noProof/>
                <w:webHidden/>
              </w:rPr>
              <w:fldChar w:fldCharType="end"/>
            </w:r>
          </w:hyperlink>
        </w:p>
        <w:p w:rsidR="00723D29" w:rsidRPr="002A018E" w:rsidRDefault="009B34FA">
          <w:pPr>
            <w:pStyle w:val="TDC2"/>
            <w:tabs>
              <w:tab w:val="left" w:pos="660"/>
              <w:tab w:val="right" w:leader="dot" w:pos="8779"/>
            </w:tabs>
            <w:rPr>
              <w:rFonts w:eastAsiaTheme="minorEastAsia"/>
              <w:noProof/>
              <w:lang w:eastAsia="es-MX"/>
            </w:rPr>
          </w:pPr>
          <w:hyperlink w:anchor="_Toc532816507" w:history="1">
            <w:r w:rsidR="00723D29" w:rsidRPr="002A018E">
              <w:rPr>
                <w:rStyle w:val="Hipervnculo"/>
                <w:rFonts w:ascii="Palatino Linotype" w:hAnsi="Palatino Linotype"/>
                <w:b/>
                <w:i/>
                <w:noProof/>
                <w:lang w:val="es-ES_tradnl" w:eastAsia="es-ES"/>
              </w:rPr>
              <w:t>I.</w:t>
            </w:r>
            <w:r w:rsidR="00723D29" w:rsidRPr="002A018E">
              <w:rPr>
                <w:rFonts w:eastAsiaTheme="minorEastAsia"/>
                <w:noProof/>
                <w:lang w:eastAsia="es-MX"/>
              </w:rPr>
              <w:tab/>
            </w:r>
            <w:r w:rsidR="00723D29" w:rsidRPr="002A018E">
              <w:rPr>
                <w:rStyle w:val="Hipervnculo"/>
                <w:rFonts w:ascii="Palatino Linotype" w:eastAsia="MS Gothic" w:hAnsi="Palatino Linotype" w:cs="Times New Roman"/>
                <w:b/>
                <w:i/>
                <w:noProof/>
                <w:lang w:val="es-ES_tradnl" w:eastAsia="es-ES"/>
              </w:rPr>
              <w:t>Del derecho de acceso a la información pública</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_Toc532816507 \h </w:instrText>
            </w:r>
            <w:r w:rsidR="00723D29" w:rsidRPr="002A018E">
              <w:rPr>
                <w:noProof/>
                <w:webHidden/>
              </w:rPr>
            </w:r>
            <w:r w:rsidR="00723D29" w:rsidRPr="002A018E">
              <w:rPr>
                <w:noProof/>
                <w:webHidden/>
              </w:rPr>
              <w:fldChar w:fldCharType="separate"/>
            </w:r>
            <w:r w:rsidR="0008230A">
              <w:rPr>
                <w:noProof/>
                <w:webHidden/>
              </w:rPr>
              <w:t>10</w:t>
            </w:r>
            <w:r w:rsidR="00723D29" w:rsidRPr="002A018E">
              <w:rPr>
                <w:noProof/>
                <w:webHidden/>
              </w:rPr>
              <w:fldChar w:fldCharType="end"/>
            </w:r>
          </w:hyperlink>
        </w:p>
        <w:p w:rsidR="00723D29" w:rsidRPr="002A018E" w:rsidRDefault="009B34FA">
          <w:pPr>
            <w:pStyle w:val="TDC2"/>
            <w:tabs>
              <w:tab w:val="right" w:leader="dot" w:pos="8779"/>
            </w:tabs>
            <w:rPr>
              <w:rFonts w:eastAsiaTheme="minorEastAsia"/>
              <w:noProof/>
              <w:lang w:eastAsia="es-MX"/>
            </w:rPr>
          </w:pPr>
          <w:hyperlink w:anchor="_Toc532816508" w:history="1">
            <w:r w:rsidR="00723D29" w:rsidRPr="002A018E">
              <w:rPr>
                <w:rStyle w:val="Hipervnculo"/>
                <w:rFonts w:ascii="Palatino Linotype" w:eastAsia="Times New Roman" w:hAnsi="Palatino Linotype"/>
                <w:b/>
                <w:i/>
                <w:noProof/>
                <w:lang w:val="es-ES_tradnl" w:eastAsia="es-ES"/>
              </w:rPr>
              <w:t>II. De los requerimientos de la solicitud y respuesta</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_Toc532816508 \h </w:instrText>
            </w:r>
            <w:r w:rsidR="00723D29" w:rsidRPr="002A018E">
              <w:rPr>
                <w:noProof/>
                <w:webHidden/>
              </w:rPr>
            </w:r>
            <w:r w:rsidR="00723D29" w:rsidRPr="002A018E">
              <w:rPr>
                <w:noProof/>
                <w:webHidden/>
              </w:rPr>
              <w:fldChar w:fldCharType="separate"/>
            </w:r>
            <w:r w:rsidR="0008230A">
              <w:rPr>
                <w:noProof/>
                <w:webHidden/>
              </w:rPr>
              <w:t>12</w:t>
            </w:r>
            <w:r w:rsidR="00723D29" w:rsidRPr="002A018E">
              <w:rPr>
                <w:noProof/>
                <w:webHidden/>
              </w:rPr>
              <w:fldChar w:fldCharType="end"/>
            </w:r>
          </w:hyperlink>
        </w:p>
        <w:p w:rsidR="00723D29" w:rsidRPr="002A018E" w:rsidRDefault="009B34FA">
          <w:pPr>
            <w:pStyle w:val="TDC1"/>
            <w:tabs>
              <w:tab w:val="right" w:leader="dot" w:pos="8779"/>
            </w:tabs>
            <w:rPr>
              <w:rFonts w:eastAsiaTheme="minorEastAsia"/>
              <w:noProof/>
              <w:lang w:eastAsia="es-MX"/>
            </w:rPr>
          </w:pPr>
          <w:hyperlink w:anchor="_Toc532816509" w:history="1">
            <w:r w:rsidR="00723D29" w:rsidRPr="002A018E">
              <w:rPr>
                <w:rStyle w:val="Hipervnculo"/>
                <w:rFonts w:ascii="Palatino Linotype" w:eastAsia="Calibri" w:hAnsi="Palatino Linotype" w:cstheme="majorBidi"/>
                <w:b/>
                <w:noProof/>
                <w:lang w:val="es-ES" w:eastAsia="es-ES"/>
              </w:rPr>
              <w:t>R E S O L U T I V O S</w:t>
            </w:r>
            <w:r w:rsidR="00723D29" w:rsidRPr="002A018E">
              <w:rPr>
                <w:noProof/>
                <w:webHidden/>
              </w:rPr>
              <w:tab/>
            </w:r>
            <w:r w:rsidR="00723D29" w:rsidRPr="002A018E">
              <w:rPr>
                <w:noProof/>
                <w:webHidden/>
              </w:rPr>
              <w:fldChar w:fldCharType="begin"/>
            </w:r>
            <w:r w:rsidR="00723D29" w:rsidRPr="002A018E">
              <w:rPr>
                <w:noProof/>
                <w:webHidden/>
              </w:rPr>
              <w:instrText xml:space="preserve"> PAGEREF _Toc532816509 \h </w:instrText>
            </w:r>
            <w:r w:rsidR="00723D29" w:rsidRPr="002A018E">
              <w:rPr>
                <w:noProof/>
                <w:webHidden/>
              </w:rPr>
            </w:r>
            <w:r w:rsidR="00723D29" w:rsidRPr="002A018E">
              <w:rPr>
                <w:noProof/>
                <w:webHidden/>
              </w:rPr>
              <w:fldChar w:fldCharType="separate"/>
            </w:r>
            <w:r w:rsidR="0008230A">
              <w:rPr>
                <w:noProof/>
                <w:webHidden/>
              </w:rPr>
              <w:t>20</w:t>
            </w:r>
            <w:r w:rsidR="00723D29" w:rsidRPr="002A018E">
              <w:rPr>
                <w:noProof/>
                <w:webHidden/>
              </w:rPr>
              <w:fldChar w:fldCharType="end"/>
            </w:r>
          </w:hyperlink>
        </w:p>
        <w:p w:rsidR="00906538" w:rsidRPr="002A018E" w:rsidRDefault="00906538" w:rsidP="00D4456A">
          <w:pPr>
            <w:spacing w:after="0" w:line="720" w:lineRule="auto"/>
            <w:ind w:right="-142"/>
            <w:rPr>
              <w:rFonts w:eastAsiaTheme="minorEastAsia"/>
              <w:bCs/>
              <w:sz w:val="24"/>
              <w:szCs w:val="24"/>
              <w:lang w:val="es-ES" w:eastAsia="es-ES"/>
            </w:rPr>
          </w:pPr>
          <w:r w:rsidRPr="002A018E">
            <w:rPr>
              <w:rFonts w:ascii="Palatino Linotype" w:eastAsiaTheme="minorEastAsia" w:hAnsi="Palatino Linotype"/>
              <w:b/>
              <w:bCs/>
              <w:sz w:val="24"/>
              <w:szCs w:val="24"/>
              <w:lang w:val="es-ES" w:eastAsia="es-ES"/>
            </w:rPr>
            <w:fldChar w:fldCharType="end"/>
          </w:r>
        </w:p>
      </w:sdtContent>
    </w:sdt>
    <w:p w:rsidR="00906538" w:rsidRPr="002A018E" w:rsidRDefault="00906538" w:rsidP="00D4456A">
      <w:pPr>
        <w:spacing w:after="0" w:line="480" w:lineRule="auto"/>
        <w:ind w:right="-142"/>
        <w:rPr>
          <w:rFonts w:eastAsiaTheme="minorEastAsia"/>
          <w:bCs/>
          <w:sz w:val="24"/>
          <w:szCs w:val="24"/>
          <w:lang w:val="es-ES" w:eastAsia="es-ES"/>
        </w:rPr>
      </w:pPr>
    </w:p>
    <w:p w:rsidR="00906538" w:rsidRPr="002A018E" w:rsidRDefault="00906538" w:rsidP="00D4456A">
      <w:pPr>
        <w:spacing w:after="0" w:line="480" w:lineRule="auto"/>
        <w:ind w:right="-142"/>
        <w:rPr>
          <w:rFonts w:eastAsiaTheme="minorEastAsia"/>
          <w:bCs/>
          <w:sz w:val="24"/>
          <w:szCs w:val="24"/>
          <w:lang w:val="es-ES" w:eastAsia="es-ES"/>
        </w:rPr>
      </w:pPr>
    </w:p>
    <w:p w:rsidR="00906538" w:rsidRPr="002A018E" w:rsidRDefault="00906538" w:rsidP="00D4456A">
      <w:pPr>
        <w:spacing w:after="0" w:line="480" w:lineRule="auto"/>
        <w:ind w:right="-142"/>
        <w:rPr>
          <w:rFonts w:eastAsiaTheme="minorEastAsia"/>
          <w:bCs/>
          <w:sz w:val="24"/>
          <w:szCs w:val="24"/>
          <w:lang w:val="es-ES" w:eastAsia="es-ES"/>
        </w:rPr>
      </w:pPr>
    </w:p>
    <w:p w:rsidR="00906538" w:rsidRPr="002A018E" w:rsidRDefault="00906538" w:rsidP="00D4456A">
      <w:pPr>
        <w:spacing w:before="240" w:after="240" w:line="360" w:lineRule="auto"/>
        <w:jc w:val="both"/>
        <w:rPr>
          <w:rFonts w:ascii="Palatino Linotype" w:eastAsiaTheme="minorEastAsia" w:hAnsi="Palatino Linotype"/>
          <w:sz w:val="24"/>
          <w:szCs w:val="24"/>
          <w:lang w:val="es-ES_tradnl" w:eastAsia="es-ES"/>
        </w:rPr>
      </w:pPr>
      <w:r w:rsidRPr="002A018E">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w:t>
      </w:r>
      <w:r w:rsidR="001E297F" w:rsidRPr="002A018E">
        <w:rPr>
          <w:rFonts w:ascii="Palatino Linotype" w:eastAsiaTheme="minorEastAsia" w:hAnsi="Palatino Linotype"/>
          <w:sz w:val="24"/>
          <w:szCs w:val="24"/>
          <w:lang w:val="es-ES_tradnl" w:eastAsia="es-ES"/>
        </w:rPr>
        <w:t xml:space="preserve"> </w:t>
      </w:r>
      <w:r w:rsidR="0008230A">
        <w:rPr>
          <w:rFonts w:ascii="Palatino Linotype" w:eastAsiaTheme="minorEastAsia" w:hAnsi="Palatino Linotype"/>
          <w:sz w:val="24"/>
          <w:szCs w:val="24"/>
          <w:lang w:val="es-ES_tradnl" w:eastAsia="es-ES"/>
        </w:rPr>
        <w:t>doce</w:t>
      </w:r>
      <w:r w:rsidR="00527C3F" w:rsidRPr="002A018E">
        <w:rPr>
          <w:rFonts w:ascii="Palatino Linotype" w:eastAsiaTheme="minorEastAsia" w:hAnsi="Palatino Linotype"/>
          <w:sz w:val="24"/>
          <w:szCs w:val="24"/>
          <w:lang w:val="es-ES_tradnl" w:eastAsia="es-ES"/>
        </w:rPr>
        <w:t xml:space="preserve"> (</w:t>
      </w:r>
      <w:r w:rsidR="0008230A">
        <w:rPr>
          <w:rFonts w:ascii="Palatino Linotype" w:eastAsiaTheme="minorEastAsia" w:hAnsi="Palatino Linotype"/>
          <w:sz w:val="24"/>
          <w:szCs w:val="24"/>
          <w:lang w:val="es-ES_tradnl" w:eastAsia="es-ES"/>
        </w:rPr>
        <w:t>12</w:t>
      </w:r>
      <w:r w:rsidR="00527C3F" w:rsidRPr="002A018E">
        <w:rPr>
          <w:rFonts w:ascii="Palatino Linotype" w:eastAsiaTheme="minorEastAsia" w:hAnsi="Palatino Linotype"/>
          <w:sz w:val="24"/>
          <w:szCs w:val="24"/>
          <w:lang w:val="es-ES_tradnl" w:eastAsia="es-ES"/>
        </w:rPr>
        <w:t xml:space="preserve">) </w:t>
      </w:r>
      <w:r w:rsidRPr="002A018E">
        <w:rPr>
          <w:rFonts w:ascii="Palatino Linotype" w:eastAsiaTheme="minorEastAsia" w:hAnsi="Palatino Linotype"/>
          <w:sz w:val="24"/>
          <w:szCs w:val="24"/>
          <w:lang w:val="es-ES_tradnl" w:eastAsia="es-ES"/>
        </w:rPr>
        <w:t>de</w:t>
      </w:r>
      <w:r w:rsidR="00527C3F" w:rsidRPr="002A018E">
        <w:rPr>
          <w:rFonts w:ascii="Palatino Linotype" w:eastAsiaTheme="minorEastAsia" w:hAnsi="Palatino Linotype"/>
          <w:sz w:val="24"/>
          <w:szCs w:val="24"/>
          <w:lang w:val="es-ES_tradnl" w:eastAsia="es-ES"/>
        </w:rPr>
        <w:t xml:space="preserve"> diciembre </w:t>
      </w:r>
      <w:r w:rsidRPr="002A018E">
        <w:rPr>
          <w:rFonts w:ascii="Palatino Linotype" w:eastAsiaTheme="minorEastAsia" w:hAnsi="Palatino Linotype"/>
          <w:sz w:val="24"/>
          <w:szCs w:val="24"/>
          <w:lang w:val="es-ES_tradnl" w:eastAsia="es-ES"/>
        </w:rPr>
        <w:t xml:space="preserve"> dos mil dieciocho.</w:t>
      </w:r>
    </w:p>
    <w:p w:rsidR="00906538" w:rsidRPr="002A018E" w:rsidRDefault="00906538" w:rsidP="00D4456A">
      <w:pPr>
        <w:spacing w:before="240" w:after="360" w:line="360" w:lineRule="auto"/>
        <w:jc w:val="both"/>
        <w:rPr>
          <w:rFonts w:ascii="Palatino Linotype" w:eastAsiaTheme="minorEastAsia" w:hAnsi="Palatino Linotype"/>
          <w:sz w:val="24"/>
          <w:szCs w:val="24"/>
          <w:lang w:val="es-ES_tradnl" w:eastAsia="es-ES"/>
        </w:rPr>
      </w:pPr>
      <w:r w:rsidRPr="002A018E">
        <w:rPr>
          <w:rFonts w:ascii="Palatino Linotype" w:eastAsiaTheme="minorEastAsia" w:hAnsi="Palatino Linotype"/>
          <w:b/>
          <w:sz w:val="24"/>
          <w:szCs w:val="24"/>
          <w:lang w:val="es-ES_tradnl" w:eastAsia="es-ES"/>
        </w:rPr>
        <w:t>VISTO</w:t>
      </w:r>
      <w:r w:rsidRPr="002A018E">
        <w:rPr>
          <w:rFonts w:ascii="Palatino Linotype" w:eastAsiaTheme="minorEastAsia" w:hAnsi="Palatino Linotype"/>
          <w:sz w:val="24"/>
          <w:szCs w:val="24"/>
          <w:lang w:val="es-ES_tradnl" w:eastAsia="es-ES"/>
        </w:rPr>
        <w:t xml:space="preserve"> el expediente electrónico formado con motivo del recurso de revisión </w:t>
      </w:r>
      <w:r w:rsidR="001E297F" w:rsidRPr="002A018E">
        <w:rPr>
          <w:rFonts w:ascii="Palatino Linotype" w:eastAsiaTheme="minorEastAsia" w:hAnsi="Palatino Linotype" w:cs="Arial"/>
          <w:b/>
          <w:bCs/>
          <w:sz w:val="24"/>
          <w:szCs w:val="24"/>
          <w:lang w:val="es-ES_tradnl" w:eastAsia="es-ES"/>
        </w:rPr>
        <w:t>03873/INFOEM/IP/RR/2018</w:t>
      </w:r>
      <w:r w:rsidRPr="002A018E">
        <w:rPr>
          <w:rFonts w:ascii="Palatino Linotype" w:eastAsiaTheme="minorEastAsia" w:hAnsi="Palatino Linotype" w:cs="Arial"/>
          <w:b/>
          <w:bCs/>
          <w:sz w:val="24"/>
          <w:szCs w:val="24"/>
          <w:lang w:val="es-ES_tradnl" w:eastAsia="es-ES"/>
        </w:rPr>
        <w:t xml:space="preserve">, </w:t>
      </w:r>
      <w:r w:rsidRPr="002A018E">
        <w:rPr>
          <w:rFonts w:ascii="Palatino Linotype" w:eastAsiaTheme="minorEastAsia" w:hAnsi="Palatino Linotype"/>
          <w:sz w:val="24"/>
          <w:szCs w:val="24"/>
          <w:lang w:val="es-ES_tradnl" w:eastAsia="es-ES"/>
        </w:rPr>
        <w:t xml:space="preserve">promovido por </w:t>
      </w:r>
      <w:r w:rsidR="009B34FA" w:rsidRPr="009B34FA">
        <w:rPr>
          <w:rFonts w:ascii="Palatino Linotype" w:eastAsiaTheme="minorEastAsia" w:hAnsi="Palatino Linotype"/>
          <w:b/>
          <w:sz w:val="24"/>
          <w:szCs w:val="24"/>
          <w:highlight w:val="black"/>
          <w:lang w:val="es-ES_tradnl" w:eastAsia="es-ES"/>
        </w:rPr>
        <w:t>---------------------------------</w:t>
      </w:r>
      <w:r w:rsidRPr="002A018E">
        <w:rPr>
          <w:rFonts w:ascii="Palatino Linotype" w:eastAsiaTheme="minorEastAsia" w:hAnsi="Palatino Linotype"/>
          <w:b/>
          <w:sz w:val="24"/>
          <w:szCs w:val="24"/>
          <w:lang w:val="es-ES_tradnl" w:eastAsia="es-ES"/>
        </w:rPr>
        <w:t xml:space="preserve">, </w:t>
      </w:r>
      <w:r w:rsidRPr="002A018E">
        <w:rPr>
          <w:rFonts w:ascii="Palatino Linotype" w:eastAsiaTheme="minorEastAsia" w:hAnsi="Palatino Linotype" w:cs="Arial"/>
          <w:sz w:val="24"/>
          <w:szCs w:val="24"/>
          <w:lang w:val="es-ES_tradnl" w:eastAsia="es-ES"/>
        </w:rPr>
        <w:t xml:space="preserve">en su calidad de </w:t>
      </w:r>
      <w:r w:rsidRPr="002A018E">
        <w:rPr>
          <w:rFonts w:ascii="Palatino Linotype" w:eastAsiaTheme="minorEastAsia" w:hAnsi="Palatino Linotype" w:cs="Arial"/>
          <w:b/>
          <w:sz w:val="24"/>
          <w:szCs w:val="24"/>
          <w:lang w:val="es-ES_tradnl" w:eastAsia="es-ES"/>
        </w:rPr>
        <w:t>RECURRENTE</w:t>
      </w:r>
      <w:r w:rsidR="0008230A">
        <w:rPr>
          <w:rFonts w:ascii="Palatino Linotype" w:eastAsiaTheme="minorEastAsia" w:hAnsi="Palatino Linotype" w:cs="Arial"/>
          <w:sz w:val="24"/>
          <w:szCs w:val="24"/>
          <w:lang w:val="es-ES_tradnl" w:eastAsia="es-ES"/>
        </w:rPr>
        <w:t xml:space="preserve">, en contra </w:t>
      </w:r>
      <w:r w:rsidRPr="002A018E">
        <w:rPr>
          <w:rFonts w:ascii="Palatino Linotype" w:eastAsiaTheme="minorEastAsia" w:hAnsi="Palatino Linotype" w:cs="Arial"/>
          <w:sz w:val="24"/>
          <w:szCs w:val="24"/>
          <w:lang w:val="es-ES_tradnl" w:eastAsia="es-ES"/>
        </w:rPr>
        <w:t>de</w:t>
      </w:r>
      <w:r w:rsidR="0008230A">
        <w:rPr>
          <w:rFonts w:ascii="Palatino Linotype" w:eastAsiaTheme="minorEastAsia" w:hAnsi="Palatino Linotype" w:cs="Arial"/>
          <w:sz w:val="24"/>
          <w:szCs w:val="24"/>
          <w:lang w:val="es-ES_tradnl" w:eastAsia="es-ES"/>
        </w:rPr>
        <w:t xml:space="preserve"> la</w:t>
      </w:r>
      <w:r w:rsidRPr="002A018E">
        <w:rPr>
          <w:rFonts w:ascii="Palatino Linotype" w:eastAsiaTheme="minorEastAsia" w:hAnsi="Palatino Linotype" w:cs="Arial"/>
          <w:sz w:val="24"/>
          <w:szCs w:val="24"/>
          <w:lang w:val="es-ES_tradnl" w:eastAsia="es-ES"/>
        </w:rPr>
        <w:t xml:space="preserve"> respuesta del </w:t>
      </w:r>
      <w:r w:rsidRPr="002A018E">
        <w:rPr>
          <w:rFonts w:ascii="Palatino Linotype" w:eastAsiaTheme="minorEastAsia" w:hAnsi="Palatino Linotype" w:cs="Arial"/>
          <w:b/>
          <w:sz w:val="24"/>
          <w:szCs w:val="24"/>
          <w:lang w:val="es-ES_tradnl" w:eastAsia="es-ES"/>
        </w:rPr>
        <w:t xml:space="preserve">Ayuntamiento de </w:t>
      </w:r>
      <w:r w:rsidR="001E297F" w:rsidRPr="002A018E">
        <w:rPr>
          <w:rFonts w:ascii="Palatino Linotype" w:eastAsiaTheme="minorEastAsia" w:hAnsi="Palatino Linotype" w:cs="Arial"/>
          <w:b/>
          <w:sz w:val="24"/>
          <w:szCs w:val="24"/>
          <w:lang w:val="es-ES_tradnl" w:eastAsia="es-ES"/>
        </w:rPr>
        <w:t>Huixquilucan</w:t>
      </w:r>
      <w:r w:rsidRPr="002A018E">
        <w:rPr>
          <w:rFonts w:ascii="Palatino Linotype" w:eastAsiaTheme="minorEastAsia" w:hAnsi="Palatino Linotype" w:cs="Arial"/>
          <w:b/>
          <w:sz w:val="24"/>
          <w:szCs w:val="24"/>
          <w:lang w:val="es-ES_tradnl" w:eastAsia="es-ES"/>
        </w:rPr>
        <w:t xml:space="preserve"> </w:t>
      </w:r>
      <w:r w:rsidRPr="002A018E">
        <w:rPr>
          <w:rFonts w:ascii="Palatino Linotype" w:eastAsiaTheme="minorEastAsia" w:hAnsi="Palatino Linotype" w:cs="Arial"/>
          <w:sz w:val="24"/>
          <w:szCs w:val="24"/>
          <w:lang w:val="es-ES_tradnl" w:eastAsia="es-ES"/>
        </w:rPr>
        <w:t>e</w:t>
      </w:r>
      <w:r w:rsidRPr="002A018E">
        <w:rPr>
          <w:rFonts w:ascii="Palatino Linotype" w:eastAsiaTheme="minorEastAsia" w:hAnsi="Palatino Linotype"/>
          <w:sz w:val="24"/>
          <w:szCs w:val="24"/>
          <w:lang w:val="es-ES_tradnl" w:eastAsia="es-ES"/>
        </w:rPr>
        <w:t>n lo sucesivo el</w:t>
      </w:r>
      <w:r w:rsidRPr="002A018E">
        <w:rPr>
          <w:rFonts w:ascii="Palatino Linotype" w:eastAsiaTheme="minorEastAsia" w:hAnsi="Palatino Linotype"/>
          <w:b/>
          <w:sz w:val="24"/>
          <w:szCs w:val="24"/>
          <w:lang w:val="es-ES_tradnl" w:eastAsia="es-ES"/>
        </w:rPr>
        <w:t xml:space="preserve"> SUJETO OBLIGADO, </w:t>
      </w:r>
      <w:r w:rsidRPr="002A018E">
        <w:rPr>
          <w:rFonts w:ascii="Palatino Linotype" w:eastAsiaTheme="minorEastAsia" w:hAnsi="Palatino Linotype"/>
          <w:sz w:val="24"/>
          <w:szCs w:val="24"/>
          <w:lang w:val="es-ES_tradnl" w:eastAsia="es-ES"/>
        </w:rPr>
        <w:t xml:space="preserve">se procede a dictar la presente resolución, con base en los siguientes: </w:t>
      </w:r>
    </w:p>
    <w:p w:rsidR="00906538" w:rsidRPr="002A018E" w:rsidRDefault="00906538" w:rsidP="00D4456A">
      <w:pPr>
        <w:keepNext/>
        <w:keepLines/>
        <w:spacing w:before="240" w:after="0"/>
        <w:ind w:right="-142"/>
        <w:jc w:val="center"/>
        <w:outlineLvl w:val="0"/>
        <w:rPr>
          <w:rFonts w:ascii="Palatino Linotype" w:eastAsiaTheme="majorEastAsia" w:hAnsi="Palatino Linotype" w:cstheme="majorBidi"/>
          <w:b/>
          <w:sz w:val="24"/>
          <w:szCs w:val="32"/>
        </w:rPr>
      </w:pPr>
      <w:bookmarkStart w:id="0" w:name="_Toc532816501"/>
      <w:r w:rsidRPr="002A018E">
        <w:rPr>
          <w:rFonts w:ascii="Palatino Linotype" w:eastAsiaTheme="majorEastAsia" w:hAnsi="Palatino Linotype" w:cstheme="majorBidi"/>
          <w:b/>
          <w:sz w:val="24"/>
          <w:szCs w:val="32"/>
        </w:rPr>
        <w:t>ANTECEDENTES</w:t>
      </w:r>
      <w:bookmarkEnd w:id="0"/>
    </w:p>
    <w:p w:rsidR="001E297F" w:rsidRPr="002A018E" w:rsidRDefault="001E297F" w:rsidP="00D4456A">
      <w:pPr>
        <w:keepNext/>
        <w:keepLines/>
        <w:spacing w:before="240" w:after="0"/>
        <w:ind w:right="-142"/>
        <w:jc w:val="center"/>
        <w:outlineLvl w:val="0"/>
        <w:rPr>
          <w:rFonts w:ascii="Palatino Linotype" w:eastAsiaTheme="majorEastAsia" w:hAnsi="Palatino Linotype" w:cstheme="majorBidi"/>
          <w:sz w:val="24"/>
          <w:szCs w:val="32"/>
        </w:rPr>
      </w:pPr>
    </w:p>
    <w:p w:rsidR="00906538" w:rsidRPr="002A018E" w:rsidRDefault="00906538" w:rsidP="00D4456A">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2A018E">
        <w:rPr>
          <w:rFonts w:ascii="Palatino Linotype" w:eastAsia="Calibri" w:hAnsi="Palatino Linotype" w:cs="Arial"/>
          <w:sz w:val="24"/>
          <w:szCs w:val="24"/>
          <w:lang w:val="es-ES" w:eastAsia="es-ES"/>
        </w:rPr>
        <w:t>El día nueve (09) de abril de dos mil dieciocho,</w:t>
      </w:r>
      <w:r w:rsidRPr="002A018E">
        <w:rPr>
          <w:rFonts w:ascii="Palatino Linotype" w:eastAsia="Calibri" w:hAnsi="Palatino Linotype" w:cs="Times New Roman"/>
          <w:sz w:val="24"/>
          <w:szCs w:val="24"/>
          <w:lang w:val="es-ES" w:eastAsia="es-ES"/>
        </w:rPr>
        <w:t xml:space="preserve"> se</w:t>
      </w:r>
      <w:r w:rsidRPr="002A018E">
        <w:rPr>
          <w:rFonts w:ascii="Palatino Linotype" w:eastAsiaTheme="minorEastAsia" w:hAnsi="Palatino Linotype"/>
          <w:b/>
          <w:sz w:val="24"/>
          <w:lang w:val="es-ES_tradnl" w:eastAsia="es-ES"/>
        </w:rPr>
        <w:t xml:space="preserve"> </w:t>
      </w:r>
      <w:r w:rsidRPr="002A018E">
        <w:rPr>
          <w:rFonts w:ascii="Palatino Linotype" w:eastAsiaTheme="minorEastAsia" w:hAnsi="Palatino Linotype"/>
          <w:sz w:val="24"/>
          <w:lang w:val="es-ES_tradnl" w:eastAsia="es-ES"/>
        </w:rPr>
        <w:t xml:space="preserve">presentó </w:t>
      </w:r>
      <w:r w:rsidRPr="002A018E">
        <w:rPr>
          <w:rFonts w:ascii="Palatino Linotype" w:eastAsia="Calibri" w:hAnsi="Palatino Linotype" w:cs="Arial"/>
          <w:sz w:val="24"/>
          <w:szCs w:val="24"/>
          <w:lang w:val="es-ES" w:eastAsia="es-ES"/>
        </w:rPr>
        <w:t xml:space="preserve">ante el </w:t>
      </w:r>
      <w:r w:rsidRPr="002A018E">
        <w:rPr>
          <w:rFonts w:ascii="Palatino Linotype" w:eastAsia="Calibri" w:hAnsi="Palatino Linotype" w:cs="Arial"/>
          <w:b/>
          <w:sz w:val="24"/>
          <w:szCs w:val="24"/>
          <w:lang w:val="es-ES" w:eastAsia="es-ES"/>
        </w:rPr>
        <w:t>SUJETO OBLIGADO,</w:t>
      </w:r>
      <w:r w:rsidRPr="002A018E">
        <w:rPr>
          <w:rFonts w:ascii="Palatino Linotype" w:eastAsia="Calibri" w:hAnsi="Palatino Linotype" w:cs="Arial"/>
          <w:sz w:val="24"/>
          <w:szCs w:val="24"/>
          <w:lang w:val="es-ES_tradnl" w:eastAsia="es-ES"/>
        </w:rPr>
        <w:t xml:space="preserve"> vía </w:t>
      </w:r>
      <w:r w:rsidRPr="002A018E">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1E297F" w:rsidRPr="002A018E">
        <w:rPr>
          <w:rFonts w:ascii="Palatino Linotype" w:eastAsia="Times New Roman" w:hAnsi="Palatino Linotype" w:cs="Arial"/>
          <w:b/>
          <w:sz w:val="24"/>
          <w:szCs w:val="24"/>
          <w:lang w:val="es-ES" w:eastAsia="es-ES"/>
        </w:rPr>
        <w:t>00376/HUIXQUIL</w:t>
      </w:r>
      <w:r w:rsidRPr="002A018E">
        <w:rPr>
          <w:rFonts w:ascii="Palatino Linotype" w:eastAsia="Times New Roman" w:hAnsi="Palatino Linotype" w:cs="Arial"/>
          <w:b/>
          <w:sz w:val="24"/>
          <w:szCs w:val="24"/>
          <w:lang w:val="es-ES" w:eastAsia="es-ES"/>
        </w:rPr>
        <w:t>/IP/2018</w:t>
      </w:r>
      <w:r w:rsidRPr="002A018E">
        <w:rPr>
          <w:rFonts w:ascii="Palatino Linotype" w:eastAsia="Calibri" w:hAnsi="Palatino Linotype" w:cs="Arial"/>
          <w:sz w:val="24"/>
          <w:szCs w:val="24"/>
          <w:lang w:val="es-ES" w:eastAsia="es-ES"/>
        </w:rPr>
        <w:t>, mediante la cual requirió:</w:t>
      </w:r>
    </w:p>
    <w:p w:rsidR="001E297F" w:rsidRPr="002A018E" w:rsidRDefault="001E297F" w:rsidP="00D4456A">
      <w:pPr>
        <w:spacing w:before="240" w:after="240" w:line="360" w:lineRule="auto"/>
        <w:ind w:left="426" w:right="-142"/>
        <w:contextualSpacing/>
        <w:jc w:val="both"/>
        <w:rPr>
          <w:rFonts w:ascii="Palatino Linotype" w:eastAsia="Calibri" w:hAnsi="Palatino Linotype" w:cs="Arial"/>
          <w:sz w:val="24"/>
          <w:szCs w:val="24"/>
          <w:lang w:val="es-ES" w:eastAsia="es-ES"/>
        </w:rPr>
      </w:pPr>
    </w:p>
    <w:p w:rsidR="00906538" w:rsidRPr="002A018E" w:rsidRDefault="00906538" w:rsidP="00D4456A">
      <w:pPr>
        <w:spacing w:after="0" w:line="360" w:lineRule="auto"/>
        <w:ind w:left="426" w:right="567"/>
        <w:jc w:val="both"/>
        <w:rPr>
          <w:rFonts w:ascii="Palatino Linotype" w:eastAsia="Times New Roman" w:hAnsi="Palatino Linotype" w:cs="Times New Roman"/>
          <w:i/>
          <w:lang w:eastAsia="es-MX"/>
        </w:rPr>
      </w:pPr>
      <w:r w:rsidRPr="002A018E">
        <w:rPr>
          <w:rFonts w:ascii="Palatino Linotype" w:eastAsia="Calibri" w:hAnsi="Palatino Linotype" w:cs="Times New Roman"/>
          <w:i/>
          <w:color w:val="000000"/>
        </w:rPr>
        <w:t>“</w:t>
      </w:r>
      <w:r w:rsidR="004E3C2C" w:rsidRPr="002A018E">
        <w:rPr>
          <w:rFonts w:ascii="Palatino Linotype" w:eastAsia="Calibri" w:hAnsi="Palatino Linotype" w:cs="Times New Roman"/>
          <w:i/>
          <w:color w:val="000000"/>
        </w:rPr>
        <w:t xml:space="preserve">SOLICITO </w:t>
      </w:r>
      <w:r w:rsidR="004E3C2C" w:rsidRPr="002A018E">
        <w:rPr>
          <w:rFonts w:ascii="Palatino Linotype" w:eastAsia="Calibri" w:hAnsi="Palatino Linotype" w:cs="Times New Roman"/>
          <w:b/>
          <w:i/>
          <w:color w:val="000000"/>
          <w:u w:val="single"/>
        </w:rPr>
        <w:t>COPIA SIMPLE DE LAS ACTAS DE CABILDO ORDINARIO Y EXTRAORDINARIO</w:t>
      </w:r>
      <w:r w:rsidR="004E3C2C" w:rsidRPr="002A018E">
        <w:rPr>
          <w:rFonts w:ascii="Palatino Linotype" w:eastAsia="Calibri" w:hAnsi="Palatino Linotype" w:cs="Times New Roman"/>
          <w:i/>
          <w:color w:val="000000"/>
        </w:rPr>
        <w:t xml:space="preserve"> QUE EXISTAN DE LAS PRIMERAS </w:t>
      </w:r>
      <w:r w:rsidR="004E3C2C" w:rsidRPr="002A018E">
        <w:rPr>
          <w:rFonts w:ascii="Palatino Linotype" w:eastAsia="Calibri" w:hAnsi="Palatino Linotype" w:cs="Times New Roman"/>
          <w:b/>
          <w:i/>
          <w:color w:val="000000"/>
          <w:u w:val="single"/>
        </w:rPr>
        <w:t>30 SESIONES DE CABILDO DEL AYUNTAMIENTO DE HUIXQUILUCAN DEL EJERCICIO FISCAL 2015</w:t>
      </w:r>
      <w:r w:rsidRPr="002A018E">
        <w:rPr>
          <w:rFonts w:ascii="Palatino Linotype" w:eastAsia="Times New Roman" w:hAnsi="Palatino Linotype" w:cs="Times New Roman"/>
          <w:i/>
          <w:lang w:eastAsia="es-MX"/>
        </w:rPr>
        <w:t>.</w:t>
      </w:r>
      <w:r w:rsidRPr="002A018E">
        <w:rPr>
          <w:rFonts w:ascii="Palatino Linotype" w:eastAsiaTheme="minorEastAsia" w:hAnsi="Palatino Linotype"/>
          <w:i/>
          <w:lang w:val="es-ES_tradnl" w:eastAsia="es-ES"/>
        </w:rPr>
        <w:t>” (Sic)</w:t>
      </w:r>
    </w:p>
    <w:p w:rsidR="00906538" w:rsidRPr="002A018E" w:rsidRDefault="00906538" w:rsidP="00D4456A">
      <w:pPr>
        <w:spacing w:after="0" w:line="360" w:lineRule="auto"/>
        <w:ind w:left="851" w:right="-142"/>
        <w:jc w:val="both"/>
        <w:rPr>
          <w:rFonts w:ascii="Palatino Linotype" w:eastAsiaTheme="minorEastAsia" w:hAnsi="Palatino Linotype"/>
          <w:i/>
          <w:lang w:val="es-ES_tradnl" w:eastAsia="es-ES"/>
        </w:rPr>
      </w:pPr>
    </w:p>
    <w:p w:rsidR="00906538" w:rsidRPr="002A018E" w:rsidRDefault="00906538" w:rsidP="00D4456A">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2A018E">
        <w:rPr>
          <w:rFonts w:ascii="Palatino Linotype" w:eastAsia="Times New Roman" w:hAnsi="Palatino Linotype" w:cs="Arial"/>
          <w:sz w:val="24"/>
          <w:szCs w:val="24"/>
          <w:lang w:val="es-ES" w:eastAsia="es-ES"/>
        </w:rPr>
        <w:t>Señaló como modalidad de entrega de la información</w:t>
      </w:r>
      <w:r w:rsidRPr="002A018E">
        <w:rPr>
          <w:rFonts w:ascii="Palatino Linotype" w:eastAsia="Times New Roman" w:hAnsi="Palatino Linotype" w:cs="Arial"/>
          <w:b/>
          <w:sz w:val="24"/>
          <w:szCs w:val="24"/>
          <w:lang w:val="es-ES" w:eastAsia="es-ES"/>
        </w:rPr>
        <w:t>:</w:t>
      </w:r>
      <w:r w:rsidRPr="002A018E">
        <w:rPr>
          <w:rFonts w:ascii="Palatino Linotype" w:eastAsia="Times New Roman" w:hAnsi="Palatino Linotype" w:cs="Arial"/>
          <w:sz w:val="24"/>
          <w:szCs w:val="24"/>
          <w:lang w:val="es-ES" w:eastAsia="es-ES"/>
        </w:rPr>
        <w:t xml:space="preserve"> a través del </w:t>
      </w:r>
      <w:r w:rsidRPr="002A018E">
        <w:rPr>
          <w:rFonts w:ascii="Palatino Linotype" w:eastAsia="Times New Roman" w:hAnsi="Palatino Linotype" w:cs="Arial"/>
          <w:b/>
          <w:sz w:val="24"/>
          <w:szCs w:val="24"/>
          <w:lang w:val="es-ES" w:eastAsia="es-ES"/>
        </w:rPr>
        <w:t>SAIMEX</w:t>
      </w:r>
    </w:p>
    <w:p w:rsidR="00906538" w:rsidRPr="002A018E" w:rsidRDefault="00906538" w:rsidP="00D4456A">
      <w:pPr>
        <w:spacing w:after="0" w:line="360" w:lineRule="auto"/>
        <w:ind w:right="-142"/>
        <w:contextualSpacing/>
        <w:jc w:val="both"/>
        <w:rPr>
          <w:rFonts w:ascii="Palatino Linotype" w:eastAsiaTheme="minorEastAsia" w:hAnsi="Palatino Linotype" w:cs="Arial"/>
          <w:i/>
          <w:lang w:val="es-ES_tradnl" w:eastAsia="es-ES"/>
        </w:rPr>
      </w:pPr>
    </w:p>
    <w:p w:rsidR="004E3C2C" w:rsidRPr="002A018E" w:rsidRDefault="00906538" w:rsidP="00D4456A">
      <w:pPr>
        <w:numPr>
          <w:ilvl w:val="0"/>
          <w:numId w:val="2"/>
        </w:numPr>
        <w:spacing w:before="240" w:after="240" w:line="360" w:lineRule="auto"/>
        <w:ind w:left="426" w:hanging="426"/>
        <w:contextualSpacing/>
        <w:jc w:val="both"/>
        <w:rPr>
          <w:rFonts w:ascii="Palatino Linotype" w:eastAsiaTheme="minorEastAsia" w:hAnsi="Palatino Linotype" w:cs="Arial"/>
          <w:i/>
          <w:sz w:val="24"/>
          <w:szCs w:val="24"/>
          <w:lang w:val="es-ES_tradnl" w:eastAsia="es-ES"/>
        </w:rPr>
      </w:pPr>
      <w:r w:rsidRPr="002A018E">
        <w:rPr>
          <w:rFonts w:ascii="Palatino Linotype" w:eastAsiaTheme="minorEastAsia" w:hAnsi="Palatino Linotype" w:cs="Arial"/>
          <w:sz w:val="24"/>
          <w:szCs w:val="24"/>
          <w:lang w:val="es-ES_tradnl" w:eastAsia="es-ES"/>
        </w:rPr>
        <w:lastRenderedPageBreak/>
        <w:t xml:space="preserve">El </w:t>
      </w:r>
      <w:r w:rsidR="004E3C2C" w:rsidRPr="002A018E">
        <w:rPr>
          <w:rFonts w:ascii="Palatino Linotype" w:eastAsiaTheme="minorEastAsia" w:hAnsi="Palatino Linotype" w:cs="Arial"/>
          <w:sz w:val="24"/>
          <w:szCs w:val="24"/>
          <w:lang w:val="es-ES_tradnl" w:eastAsia="es-ES"/>
        </w:rPr>
        <w:t xml:space="preserve">día diez (10) de octubre de dos mil ocho el </w:t>
      </w:r>
      <w:r w:rsidR="004E3C2C" w:rsidRPr="002A018E">
        <w:rPr>
          <w:rFonts w:ascii="Palatino Linotype" w:eastAsiaTheme="minorEastAsia" w:hAnsi="Palatino Linotype" w:cs="Arial"/>
          <w:b/>
          <w:sz w:val="24"/>
          <w:szCs w:val="24"/>
          <w:lang w:val="es-ES_tradnl" w:eastAsia="es-ES"/>
        </w:rPr>
        <w:t>SUJETO OBLIGADO</w:t>
      </w:r>
      <w:r w:rsidR="004E3C2C" w:rsidRPr="002A018E">
        <w:rPr>
          <w:rFonts w:ascii="Palatino Linotype" w:eastAsiaTheme="minorEastAsia" w:hAnsi="Palatino Linotype" w:cs="Arial"/>
          <w:sz w:val="24"/>
          <w:szCs w:val="24"/>
          <w:lang w:val="es-ES_tradnl" w:eastAsia="es-ES"/>
        </w:rPr>
        <w:t xml:space="preserve"> emitió su respectiva respuesta a la solicitud de información presentada por </w:t>
      </w:r>
      <w:r w:rsidR="009B34FA" w:rsidRPr="009B34FA">
        <w:rPr>
          <w:rFonts w:ascii="Palatino Linotype" w:eastAsiaTheme="minorEastAsia" w:hAnsi="Palatino Linotype" w:cs="Arial"/>
          <w:b/>
          <w:sz w:val="24"/>
          <w:szCs w:val="24"/>
          <w:highlight w:val="black"/>
          <w:lang w:val="es-ES_tradnl" w:eastAsia="es-ES"/>
        </w:rPr>
        <w:t>---------</w:t>
      </w:r>
      <w:r w:rsidR="004E3C2C" w:rsidRPr="002A018E">
        <w:rPr>
          <w:rFonts w:ascii="Palatino Linotype" w:eastAsiaTheme="minorEastAsia" w:hAnsi="Palatino Linotype" w:cs="Arial"/>
          <w:b/>
          <w:sz w:val="24"/>
          <w:szCs w:val="24"/>
          <w:lang w:val="es-ES_tradnl" w:eastAsia="es-ES"/>
        </w:rPr>
        <w:t>,</w:t>
      </w:r>
      <w:r w:rsidR="00D4456A" w:rsidRPr="002A018E">
        <w:rPr>
          <w:rFonts w:ascii="Palatino Linotype" w:eastAsiaTheme="minorEastAsia" w:hAnsi="Palatino Linotype" w:cs="Arial"/>
          <w:sz w:val="24"/>
          <w:szCs w:val="24"/>
          <w:lang w:val="es-ES_tradnl" w:eastAsia="es-ES"/>
        </w:rPr>
        <w:t xml:space="preserve"> misma que consiste en lo siguiente:</w:t>
      </w:r>
    </w:p>
    <w:p w:rsidR="00D4456A" w:rsidRPr="002A018E" w:rsidRDefault="00D4456A" w:rsidP="00D4456A">
      <w:pPr>
        <w:spacing w:before="240" w:after="240" w:line="360" w:lineRule="auto"/>
        <w:ind w:left="426"/>
        <w:contextualSpacing/>
        <w:jc w:val="both"/>
        <w:rPr>
          <w:rFonts w:ascii="Palatino Linotype" w:eastAsiaTheme="minorEastAsia" w:hAnsi="Palatino Linotype" w:cs="Arial"/>
          <w:i/>
          <w:sz w:val="24"/>
          <w:szCs w:val="24"/>
          <w:lang w:val="es-ES_tradnl" w:eastAsia="es-ES"/>
        </w:rPr>
      </w:pPr>
    </w:p>
    <w:p w:rsidR="00D4456A" w:rsidRPr="002A018E" w:rsidRDefault="00D4456A" w:rsidP="00D4456A">
      <w:pPr>
        <w:spacing w:before="240" w:after="240" w:line="360" w:lineRule="auto"/>
        <w:ind w:left="426" w:right="567"/>
        <w:contextualSpacing/>
        <w:jc w:val="both"/>
        <w:rPr>
          <w:rFonts w:ascii="Palatino Linotype" w:eastAsiaTheme="minorEastAsia" w:hAnsi="Palatino Linotype" w:cs="Arial"/>
          <w:i/>
          <w:lang w:val="es-ES_tradnl" w:eastAsia="es-ES"/>
        </w:rPr>
      </w:pPr>
      <w:r w:rsidRPr="002A018E">
        <w:rPr>
          <w:rFonts w:ascii="Palatino Linotype" w:eastAsiaTheme="minorEastAsia" w:hAnsi="Palatino Linotype" w:cs="Arial"/>
          <w:i/>
          <w:lang w:val="es-ES_tradnl" w:eastAsia="es-ES"/>
        </w:rPr>
        <w:t>“…</w:t>
      </w:r>
      <w:r w:rsidRPr="002A018E">
        <w:rPr>
          <w:rFonts w:ascii="Palatino Linotype" w:hAnsi="Palatino Linotype"/>
          <w:i/>
          <w:color w:val="000000"/>
        </w:rPr>
        <w:t xml:space="preserve">Sobre el particular, esta Unidad de Transparencia en ejercicio de las atribuciones que la Ley le confiere, turnó su solicitud de información a la siguiente área administrativa: Secretaría del H. Ayuntamiento que conforme al Reglamento Orgánico de la Administración Pública Municipal de Huixquilucan, Estado de México 2016, es competente para dar contestación a su requerimiento, por lo que manifestaron lo siguiente: Secretaría del H. Ayuntamiento… esta Secretaria del H. Ayuntamiento, informa al solicitante que las Actas de Cabildo que solicita, </w:t>
      </w:r>
      <w:r w:rsidRPr="002A018E">
        <w:rPr>
          <w:rFonts w:ascii="Palatino Linotype" w:hAnsi="Palatino Linotype"/>
          <w:b/>
          <w:i/>
          <w:color w:val="000000"/>
        </w:rPr>
        <w:t xml:space="preserve">pueden ser descargadas en formato PDF de la siguiente liga electrónica: </w:t>
      </w:r>
      <w:hyperlink r:id="rId7" w:history="1">
        <w:r w:rsidRPr="002A018E">
          <w:rPr>
            <w:rStyle w:val="Hipervnculo"/>
            <w:rFonts w:ascii="Palatino Linotype" w:hAnsi="Palatino Linotype"/>
            <w:b/>
            <w:i/>
          </w:rPr>
          <w:t>https://www.ipomex.org.mx/ipo/portal/huixquilucan/acuerdosActas/2015/0/519.web</w:t>
        </w:r>
      </w:hyperlink>
      <w:r w:rsidRPr="002A018E">
        <w:rPr>
          <w:rFonts w:ascii="Palatino Linotype" w:hAnsi="Palatino Linotype"/>
          <w:i/>
          <w:color w:val="000000"/>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w:t>
      </w:r>
      <w:r w:rsidRPr="002A018E">
        <w:rPr>
          <w:rFonts w:ascii="Palatino Linotype" w:hAnsi="Palatino Linotype"/>
          <w:i/>
          <w:color w:val="000000"/>
        </w:rPr>
        <w:lastRenderedPageBreak/>
        <w:t>a su solicitud de acceso a la información para los efectos legales correspondientes, mediante la modalidad en que fue requerida.” (</w:t>
      </w:r>
      <w:proofErr w:type="gramStart"/>
      <w:r w:rsidRPr="002A018E">
        <w:rPr>
          <w:rFonts w:ascii="Palatino Linotype" w:hAnsi="Palatino Linotype"/>
          <w:i/>
          <w:color w:val="000000"/>
        </w:rPr>
        <w:t>sic</w:t>
      </w:r>
      <w:proofErr w:type="gramEnd"/>
      <w:r w:rsidRPr="002A018E">
        <w:rPr>
          <w:rFonts w:ascii="Palatino Linotype" w:hAnsi="Palatino Linotype"/>
          <w:i/>
          <w:color w:val="000000"/>
        </w:rPr>
        <w:t>)</w:t>
      </w:r>
    </w:p>
    <w:p w:rsidR="004E3C2C" w:rsidRPr="002A018E" w:rsidRDefault="004E3C2C" w:rsidP="00D4456A">
      <w:pPr>
        <w:spacing w:before="240" w:after="240" w:line="360" w:lineRule="auto"/>
        <w:ind w:right="-142"/>
        <w:contextualSpacing/>
        <w:jc w:val="both"/>
        <w:rPr>
          <w:rFonts w:ascii="Palatino Linotype" w:eastAsiaTheme="minorEastAsia" w:hAnsi="Palatino Linotype" w:cs="Arial"/>
          <w:b/>
          <w:sz w:val="24"/>
          <w:szCs w:val="24"/>
          <w:lang w:val="es-ES_tradnl" w:eastAsia="es-ES"/>
        </w:rPr>
      </w:pPr>
    </w:p>
    <w:p w:rsidR="00906538" w:rsidRPr="002A018E" w:rsidRDefault="004E3C2C" w:rsidP="00D4456A">
      <w:pPr>
        <w:numPr>
          <w:ilvl w:val="0"/>
          <w:numId w:val="2"/>
        </w:numPr>
        <w:spacing w:before="240" w:after="240" w:line="360" w:lineRule="auto"/>
        <w:ind w:left="426" w:hanging="426"/>
        <w:contextualSpacing/>
        <w:jc w:val="both"/>
        <w:rPr>
          <w:rFonts w:ascii="Palatino Linotype" w:eastAsiaTheme="minorEastAsia" w:hAnsi="Palatino Linotype" w:cs="Arial"/>
          <w:i/>
          <w:lang w:val="es-ES_tradnl" w:eastAsia="es-ES"/>
        </w:rPr>
      </w:pPr>
      <w:r w:rsidRPr="002A018E">
        <w:rPr>
          <w:rFonts w:ascii="Palatino Linotype" w:eastAsiaTheme="minorEastAsia" w:hAnsi="Palatino Linotype" w:cs="Arial"/>
          <w:sz w:val="24"/>
          <w:szCs w:val="24"/>
          <w:lang w:val="es-ES_tradnl" w:eastAsia="es-ES"/>
        </w:rPr>
        <w:t xml:space="preserve"> </w:t>
      </w:r>
      <w:r w:rsidR="00906538" w:rsidRPr="002A018E">
        <w:rPr>
          <w:rFonts w:ascii="Palatino Linotype" w:eastAsia="Calibri" w:hAnsi="Palatino Linotype" w:cs="Arial"/>
          <w:sz w:val="24"/>
          <w:szCs w:val="24"/>
          <w:lang w:val="es-AR" w:eastAsia="es-ES"/>
        </w:rPr>
        <w:t>El</w:t>
      </w:r>
      <w:r w:rsidR="00D4456A" w:rsidRPr="002A018E">
        <w:rPr>
          <w:rFonts w:ascii="Palatino Linotype" w:eastAsia="Times New Roman" w:hAnsi="Palatino Linotype" w:cs="Arial"/>
          <w:sz w:val="24"/>
          <w:szCs w:val="24"/>
          <w:lang w:val="es-ES" w:eastAsia="es-ES"/>
        </w:rPr>
        <w:t xml:space="preserve"> día once (11) de octubre</w:t>
      </w:r>
      <w:r w:rsidR="00906538" w:rsidRPr="002A018E">
        <w:rPr>
          <w:rFonts w:ascii="Palatino Linotype" w:eastAsia="Times New Roman" w:hAnsi="Palatino Linotype" w:cs="Arial"/>
          <w:sz w:val="24"/>
          <w:szCs w:val="24"/>
          <w:lang w:val="es-ES" w:eastAsia="es-ES"/>
        </w:rPr>
        <w:t xml:space="preserve"> de dos mil dieciocho, el particular interpuso el recurso de revisión, en contra de la respuesta, señalando como:</w:t>
      </w:r>
      <w:bookmarkStart w:id="1" w:name="_Toc462307683"/>
      <w:bookmarkStart w:id="2" w:name="_Toc472427085"/>
      <w:bookmarkStart w:id="3" w:name="_Toc472500652"/>
    </w:p>
    <w:p w:rsidR="00D4456A" w:rsidRPr="002A018E" w:rsidRDefault="00D4456A" w:rsidP="00D4456A">
      <w:pPr>
        <w:spacing w:before="240" w:after="240" w:line="360" w:lineRule="auto"/>
        <w:ind w:left="426"/>
        <w:contextualSpacing/>
        <w:jc w:val="both"/>
        <w:rPr>
          <w:rFonts w:ascii="Palatino Linotype" w:eastAsiaTheme="minorEastAsia" w:hAnsi="Palatino Linotype" w:cs="Arial"/>
          <w:i/>
          <w:lang w:val="es-ES_tradnl" w:eastAsia="es-ES"/>
        </w:rPr>
      </w:pPr>
    </w:p>
    <w:p w:rsidR="00906538" w:rsidRPr="002A018E" w:rsidRDefault="00906538" w:rsidP="00D4456A">
      <w:pPr>
        <w:numPr>
          <w:ilvl w:val="0"/>
          <w:numId w:val="9"/>
        </w:numPr>
        <w:spacing w:after="0" w:line="240" w:lineRule="auto"/>
        <w:ind w:right="-142"/>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A018E">
        <w:rPr>
          <w:rFonts w:ascii="Palatino Linotype" w:eastAsiaTheme="majorEastAsia" w:hAnsi="Palatino Linotype" w:cstheme="majorBidi"/>
          <w:b/>
          <w:sz w:val="24"/>
          <w:szCs w:val="24"/>
          <w:lang w:val="es-ES" w:eastAsia="es-ES"/>
        </w:rPr>
        <w:t>Acto impugnado</w:t>
      </w:r>
      <w:r w:rsidRPr="002A018E">
        <w:rPr>
          <w:rFonts w:ascii="Palatino Linotype" w:eastAsiaTheme="majorEastAsia" w:hAnsi="Palatino Linotype" w:cstheme="majorBidi"/>
          <w:b/>
          <w:i/>
          <w:sz w:val="24"/>
          <w:szCs w:val="24"/>
          <w:lang w:val="es-ES" w:eastAsia="es-ES"/>
        </w:rPr>
        <w:t>:</w:t>
      </w:r>
      <w:bookmarkEnd w:id="1"/>
      <w:bookmarkEnd w:id="2"/>
      <w:bookmarkEnd w:id="3"/>
      <w:r w:rsidRPr="002A018E">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r w:rsidRPr="002A018E">
        <w:rPr>
          <w:rFonts w:ascii="Palatino Linotype" w:eastAsiaTheme="majorEastAsia" w:hAnsi="Palatino Linotype" w:cstheme="majorBidi"/>
          <w:i/>
          <w:lang w:val="es-ES" w:eastAsia="es-ES"/>
        </w:rPr>
        <w:t>“</w:t>
      </w:r>
      <w:r w:rsidR="00D4456A" w:rsidRPr="002A018E">
        <w:rPr>
          <w:rFonts w:ascii="Palatino Linotype" w:eastAsiaTheme="majorEastAsia" w:hAnsi="Palatino Linotype" w:cstheme="majorBidi"/>
          <w:i/>
          <w:lang w:eastAsia="es-ES"/>
        </w:rPr>
        <w:t>RESPUESTA INCOMPLETA A LA PETICION DEL FOLIO 00376/HUIXQUIL/IP/2018, EN LA CUAL SE SOLICITA "COPIA SIMPLE DE LAS ACTAS DE CABILDO ORDINARIO Y EXTRAORDINARIO QUE EXISTAN DE LAS PRIMERAS 30 SESIONES DE CABILDO DEL AYUNTAMIENTO DE HUIXQUILUCAN DEL EJERCICIO FISCAL 2015", YA QUE MEDIANTE RESPUESTA CON FOLIO 00376/HUIXQUIL/IP/2018 DE FECHA 10 DE OCTUBRE DEL 2018 ENVIAN DESDE LA NONAGESIMA CUARTA SESION ORDINARIA LA CUAL DE FECHA 09-01-2015, OMITIENDO TODAS LAS ACTAS DE SESION ANTERIORES DESDE EL PRIMER CABILDO, LA CUAL DEBIO SER CON FECHA 1 DE ENERO DEL 2015 LA PRIMERA, ASI MISMO OMITEN Y NO PROPORCIONAN LAS SESIONES EXTRAORDINARIAS QUE SE PUDIERON REALIZAR O LLEVAR ACABO DESDE EL INIICO DE ESA ADMINSITRACION HASTA LA CENTESIMA VIGESIMA SEXTA SESION ORDINARIA DE FECHA 18/09/2015</w:t>
      </w:r>
      <w:r w:rsidRPr="002A018E">
        <w:rPr>
          <w:rFonts w:ascii="Palatino Linotype" w:eastAsia="Times New Roman" w:hAnsi="Palatino Linotype" w:cs="Times New Roman"/>
          <w:i/>
          <w:lang w:eastAsia="es-MX"/>
        </w:rPr>
        <w:t>.</w:t>
      </w:r>
      <w:r w:rsidRPr="002A018E">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A018E">
        <w:rPr>
          <w:rFonts w:ascii="Palatino Linotype" w:eastAsia="Calibri" w:hAnsi="Palatino Linotype" w:cs="Arial"/>
          <w:i/>
          <w:lang w:val="es-ES" w:eastAsia="es-ES"/>
        </w:rPr>
        <w:t xml:space="preserve">(Sic); </w:t>
      </w:r>
    </w:p>
    <w:p w:rsidR="00906538" w:rsidRPr="002A018E" w:rsidRDefault="00906538" w:rsidP="00D4456A">
      <w:pPr>
        <w:spacing w:after="0" w:line="360" w:lineRule="auto"/>
        <w:ind w:left="720" w:right="-142"/>
        <w:contextualSpacing/>
        <w:jc w:val="both"/>
        <w:rPr>
          <w:rFonts w:ascii="Palatino Linotype" w:eastAsiaTheme="minorEastAsia" w:hAnsi="Palatino Linotype" w:cs="Arial"/>
          <w:i/>
          <w:lang w:val="es-ES_tradnl" w:eastAsia="es-ES"/>
        </w:rPr>
      </w:pPr>
    </w:p>
    <w:p w:rsidR="00906538" w:rsidRPr="002A018E" w:rsidRDefault="00906538" w:rsidP="00D4456A">
      <w:pPr>
        <w:numPr>
          <w:ilvl w:val="0"/>
          <w:numId w:val="9"/>
        </w:numPr>
        <w:spacing w:after="0" w:line="360" w:lineRule="auto"/>
        <w:ind w:right="-142"/>
        <w:contextualSpacing/>
        <w:jc w:val="both"/>
        <w:rPr>
          <w:rFonts w:ascii="Palatino Linotype" w:eastAsiaTheme="majorEastAsia" w:hAnsi="Palatino Linotype" w:cstheme="majorBidi"/>
          <w:b/>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A018E">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A018E">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A018E">
        <w:rPr>
          <w:rFonts w:ascii="Palatino Linotype" w:eastAsiaTheme="majorEastAsia" w:hAnsi="Palatino Linotype" w:cstheme="majorBidi"/>
          <w:lang w:val="es-ES" w:eastAsia="es-ES"/>
        </w:rPr>
        <w:t>“</w:t>
      </w:r>
      <w:r w:rsidR="00D4456A" w:rsidRPr="002A018E">
        <w:rPr>
          <w:rFonts w:ascii="Palatino Linotype" w:eastAsiaTheme="majorEastAsia" w:hAnsi="Palatino Linotype" w:cstheme="majorBidi"/>
          <w:lang w:eastAsia="es-ES"/>
        </w:rPr>
        <w:t>INFORMACION INCOMPLETA NO ANEXAN COPIAS DE SESIONES EXTRAORIDNARIAS DESDE EL PERIODO DEL 1/01/2015 HASTA EL 18/09/2015 OMITEN ENVIAR LAS COPIAS DE LAS PRIMERAS SESIONES DE CABILDO 2015 ENVIAN COPIAS SIMPLES DE LAS SESIONES DE CABILDO A PARTIR DEL DIA 09/01/2015</w:t>
      </w:r>
      <w:r w:rsidRPr="002A018E">
        <w:rPr>
          <w:rFonts w:ascii="Palatino Linotype" w:eastAsiaTheme="minorEastAsia" w:hAnsi="Palatino Linotype"/>
          <w:i/>
          <w:color w:val="000000"/>
          <w:lang w:val="es-ES_tradnl" w:eastAsia="es-ES"/>
        </w:rPr>
        <w:t>.</w:t>
      </w:r>
      <w:r w:rsidRPr="002A018E">
        <w:rPr>
          <w:rFonts w:ascii="Palatino Linotype" w:eastAsiaTheme="minorEastAsia" w:hAnsi="Palatino Linotype"/>
          <w:i/>
          <w:lang w:val="es-ES_tradnl" w:eastAsia="es-ES"/>
        </w:rPr>
        <w:t xml:space="preserve">” </w:t>
      </w:r>
      <w:r w:rsidRPr="002A018E">
        <w:rPr>
          <w:rFonts w:ascii="Palatino Linotype" w:eastAsiaTheme="minorEastAsia" w:hAnsi="Palatino Linotype" w:cs="Arial"/>
          <w:i/>
          <w:lang w:val="es-ES_tradnl" w:eastAsia="es-ES"/>
        </w:rPr>
        <w:t>(Sic)</w:t>
      </w:r>
    </w:p>
    <w:p w:rsidR="00906538" w:rsidRPr="002A018E" w:rsidRDefault="00906538" w:rsidP="00D4456A">
      <w:pPr>
        <w:spacing w:after="0" w:line="360" w:lineRule="auto"/>
        <w:ind w:left="851" w:right="-142"/>
        <w:contextualSpacing/>
        <w:jc w:val="both"/>
        <w:rPr>
          <w:rFonts w:ascii="Palatino Linotype" w:eastAsiaTheme="minorEastAsia" w:hAnsi="Palatino Linotype" w:cs="Arial"/>
          <w:sz w:val="24"/>
          <w:szCs w:val="24"/>
          <w:lang w:val="es-ES_tradnl" w:eastAsia="es-ES"/>
        </w:rPr>
      </w:pPr>
    </w:p>
    <w:p w:rsidR="00906538" w:rsidRPr="002A018E" w:rsidRDefault="00906538" w:rsidP="00D4456A">
      <w:pPr>
        <w:numPr>
          <w:ilvl w:val="0"/>
          <w:numId w:val="2"/>
        </w:numPr>
        <w:spacing w:before="240" w:after="240" w:line="360" w:lineRule="auto"/>
        <w:ind w:left="426" w:right="-142" w:hanging="426"/>
        <w:contextualSpacing/>
        <w:jc w:val="both"/>
        <w:rPr>
          <w:rFonts w:ascii="Palatino Linotype" w:eastAsiaTheme="minorEastAsia" w:hAnsi="Palatino Linotype"/>
          <w:i/>
          <w:color w:val="000000"/>
          <w:lang w:val="es-ES_tradnl" w:eastAsia="es-ES"/>
        </w:rPr>
      </w:pPr>
      <w:r w:rsidRPr="002A018E">
        <w:rPr>
          <w:rFonts w:ascii="Palatino Linotype" w:eastAsia="Times New Roman" w:hAnsi="Palatino Linotype" w:cs="Arial"/>
          <w:sz w:val="24"/>
          <w:szCs w:val="24"/>
          <w:lang w:val="es-ES" w:eastAsia="es-ES"/>
        </w:rPr>
        <w:t xml:space="preserve">Se registró el recurso de revisión bajo el número de expediente </w:t>
      </w:r>
      <w:r w:rsidRPr="002A018E">
        <w:rPr>
          <w:rFonts w:ascii="Palatino Linotype" w:eastAsiaTheme="minorEastAsia" w:hAnsi="Palatino Linotype" w:cs="Arial"/>
          <w:bCs/>
          <w:sz w:val="24"/>
          <w:szCs w:val="24"/>
          <w:lang w:val="es-ES_tradnl" w:eastAsia="es-ES"/>
        </w:rPr>
        <w:t xml:space="preserve">al rubro indicado, asimismo con fundamento en lo dispuesto por el </w:t>
      </w:r>
      <w:r w:rsidRPr="002A018E">
        <w:rPr>
          <w:rFonts w:ascii="Palatino Linotype" w:eastAsia="Calibri" w:hAnsi="Palatino Linotype" w:cs="Arial"/>
          <w:sz w:val="24"/>
          <w:szCs w:val="24"/>
          <w:lang w:val="es-ES" w:eastAsia="es-ES"/>
        </w:rPr>
        <w:t xml:space="preserve">artículo 185 fracción I de la </w:t>
      </w:r>
      <w:r w:rsidRPr="002A018E">
        <w:rPr>
          <w:rFonts w:ascii="Palatino Linotype" w:eastAsia="Calibri" w:hAnsi="Palatino Linotype" w:cs="Arial"/>
          <w:b/>
          <w:sz w:val="24"/>
          <w:szCs w:val="24"/>
          <w:lang w:val="es-ES" w:eastAsia="es-ES"/>
        </w:rPr>
        <w:t xml:space="preserve">Ley de Transparencia y Acceso a la Información Pública del Estado de México y </w:t>
      </w:r>
      <w:r w:rsidRPr="002A018E">
        <w:rPr>
          <w:rFonts w:ascii="Palatino Linotype" w:eastAsia="Calibri" w:hAnsi="Palatino Linotype" w:cs="Arial"/>
          <w:b/>
          <w:sz w:val="24"/>
          <w:szCs w:val="24"/>
          <w:lang w:val="es-ES" w:eastAsia="es-ES"/>
        </w:rPr>
        <w:lastRenderedPageBreak/>
        <w:t xml:space="preserve">Municipios </w:t>
      </w:r>
      <w:r w:rsidRPr="002A018E">
        <w:rPr>
          <w:rFonts w:ascii="Palatino Linotype" w:eastAsia="Times New Roman" w:hAnsi="Palatino Linotype" w:cs="Arial"/>
          <w:sz w:val="24"/>
          <w:szCs w:val="24"/>
          <w:lang w:val="es-ES" w:eastAsia="es-ES"/>
        </w:rPr>
        <w:t xml:space="preserve">se turnó al </w:t>
      </w:r>
      <w:r w:rsidRPr="002A018E">
        <w:rPr>
          <w:rFonts w:ascii="Palatino Linotype" w:eastAsia="Times New Roman" w:hAnsi="Palatino Linotype" w:cs="Arial"/>
          <w:b/>
          <w:sz w:val="24"/>
          <w:szCs w:val="24"/>
          <w:lang w:val="es-ES" w:eastAsia="es-ES"/>
        </w:rPr>
        <w:t xml:space="preserve">Comisionado José Guadalupe Luna Hernández, </w:t>
      </w:r>
      <w:r w:rsidRPr="002A018E">
        <w:rPr>
          <w:rFonts w:ascii="Palatino Linotype" w:eastAsia="Times New Roman" w:hAnsi="Palatino Linotype" w:cs="Arial"/>
          <w:sz w:val="24"/>
          <w:szCs w:val="24"/>
          <w:lang w:val="es-ES" w:eastAsia="es-ES"/>
        </w:rPr>
        <w:t xml:space="preserve">con el objeto de </w:t>
      </w:r>
      <w:r w:rsidRPr="002A018E">
        <w:rPr>
          <w:rFonts w:ascii="Palatino Linotype" w:eastAsia="Times New Roman" w:hAnsi="Palatino Linotype" w:cs="Arial"/>
          <w:sz w:val="24"/>
          <w:szCs w:val="24"/>
          <w:lang w:eastAsia="es-ES"/>
        </w:rPr>
        <w:t>su análisis.</w:t>
      </w:r>
    </w:p>
    <w:p w:rsidR="00906538" w:rsidRPr="002A018E" w:rsidRDefault="00906538" w:rsidP="00D4456A">
      <w:pPr>
        <w:spacing w:after="0" w:line="240" w:lineRule="auto"/>
        <w:ind w:left="720" w:right="-142"/>
        <w:contextualSpacing/>
        <w:rPr>
          <w:rFonts w:ascii="Palatino Linotype" w:eastAsiaTheme="minorEastAsia" w:hAnsi="Palatino Linotype"/>
          <w:i/>
          <w:color w:val="000000"/>
          <w:lang w:val="es-ES_tradnl" w:eastAsia="es-ES"/>
        </w:rPr>
      </w:pPr>
    </w:p>
    <w:p w:rsidR="00906538" w:rsidRPr="002A018E" w:rsidRDefault="00906538" w:rsidP="00D4456A">
      <w:pPr>
        <w:numPr>
          <w:ilvl w:val="0"/>
          <w:numId w:val="2"/>
        </w:numPr>
        <w:spacing w:before="240" w:after="240" w:line="360" w:lineRule="auto"/>
        <w:ind w:left="426" w:right="-142" w:hanging="426"/>
        <w:contextualSpacing/>
        <w:jc w:val="both"/>
        <w:rPr>
          <w:rFonts w:ascii="Palatino Linotype" w:eastAsiaTheme="minorEastAsia" w:hAnsi="Palatino Linotype"/>
          <w:i/>
          <w:color w:val="000000"/>
          <w:lang w:val="es-ES_tradnl" w:eastAsia="es-ES"/>
        </w:rPr>
      </w:pPr>
      <w:r w:rsidRPr="002A018E">
        <w:rPr>
          <w:rFonts w:ascii="Palatino Linotype" w:eastAsia="Calibri" w:hAnsi="Palatino Linotype" w:cs="Arial"/>
          <w:sz w:val="24"/>
          <w:szCs w:val="24"/>
          <w:lang w:val="es-ES" w:eastAsia="es-ES"/>
        </w:rPr>
        <w:t>El Comisionado Ponente con fundamento en lo dispuesto por el artículo 185 fracción II de la ley de la materia, a través del acuer</w:t>
      </w:r>
      <w:r w:rsidR="00D4456A" w:rsidRPr="002A018E">
        <w:rPr>
          <w:rFonts w:ascii="Palatino Linotype" w:eastAsia="Calibri" w:hAnsi="Palatino Linotype" w:cs="Arial"/>
          <w:sz w:val="24"/>
          <w:szCs w:val="24"/>
          <w:lang w:val="es-ES" w:eastAsia="es-ES"/>
        </w:rPr>
        <w:t xml:space="preserve">do de admisión de fecha </w:t>
      </w:r>
      <w:r w:rsidR="00D4456A" w:rsidRPr="002A018E">
        <w:rPr>
          <w:rFonts w:ascii="Palatino Linotype" w:eastAsia="Calibri" w:hAnsi="Palatino Linotype" w:cs="Arial"/>
          <w:b/>
          <w:sz w:val="24"/>
          <w:szCs w:val="24"/>
          <w:lang w:val="es-ES" w:eastAsia="es-ES"/>
        </w:rPr>
        <w:t>diecisiete (17</w:t>
      </w:r>
      <w:r w:rsidRPr="002A018E">
        <w:rPr>
          <w:rFonts w:ascii="Palatino Linotype" w:eastAsia="Calibri" w:hAnsi="Palatino Linotype" w:cs="Arial"/>
          <w:b/>
          <w:sz w:val="24"/>
          <w:szCs w:val="24"/>
          <w:lang w:val="es-ES" w:eastAsia="es-ES"/>
        </w:rPr>
        <w:t>) de</w:t>
      </w:r>
      <w:r w:rsidR="00D4456A" w:rsidRPr="002A018E">
        <w:rPr>
          <w:rFonts w:ascii="Palatino Linotype" w:eastAsia="Calibri" w:hAnsi="Palatino Linotype" w:cs="Arial"/>
          <w:b/>
          <w:sz w:val="24"/>
          <w:szCs w:val="24"/>
          <w:lang w:val="es-ES" w:eastAsia="es-ES"/>
        </w:rPr>
        <w:t xml:space="preserve"> octubre</w:t>
      </w:r>
      <w:r w:rsidRPr="002A018E">
        <w:rPr>
          <w:rFonts w:ascii="Palatino Linotype" w:eastAsia="Calibri" w:hAnsi="Palatino Linotype" w:cs="Arial"/>
          <w:sz w:val="24"/>
          <w:szCs w:val="24"/>
          <w:lang w:val="es-ES" w:eastAsia="es-ES"/>
        </w:rPr>
        <w:t xml:space="preserve"> de dos mil dieciocho, puso a disposición de las partes el expediente electrónico </w:t>
      </w:r>
      <w:r w:rsidRPr="002A018E">
        <w:rPr>
          <w:rFonts w:ascii="Palatino Linotype" w:eastAsia="Calibri" w:hAnsi="Palatino Linotype" w:cs="Arial"/>
          <w:sz w:val="24"/>
          <w:szCs w:val="24"/>
          <w:lang w:val="es-ES_tradnl" w:eastAsia="es-ES"/>
        </w:rPr>
        <w:t xml:space="preserve">vía </w:t>
      </w:r>
      <w:r w:rsidRPr="002A018E">
        <w:rPr>
          <w:rFonts w:ascii="Palatino Linotype" w:eastAsia="Calibri" w:hAnsi="Palatino Linotype" w:cs="Arial"/>
          <w:sz w:val="24"/>
          <w:szCs w:val="24"/>
          <w:lang w:val="es-ES" w:eastAsia="es-ES"/>
        </w:rPr>
        <w:t xml:space="preserve">Sistema de Acceso a la Información Mexiquense </w:t>
      </w:r>
      <w:r w:rsidRPr="002A018E">
        <w:rPr>
          <w:rFonts w:ascii="Palatino Linotype" w:eastAsia="Calibri" w:hAnsi="Palatino Linotype" w:cs="Arial"/>
          <w:b/>
          <w:sz w:val="24"/>
          <w:szCs w:val="24"/>
          <w:lang w:val="es-ES" w:eastAsia="es-ES"/>
        </w:rPr>
        <w:t xml:space="preserve">SAIMEX </w:t>
      </w:r>
      <w:r w:rsidRPr="002A018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A018E">
        <w:rPr>
          <w:rFonts w:ascii="Palatino Linotype" w:eastAsia="Calibri" w:hAnsi="Palatino Linotype" w:cs="Arial"/>
          <w:b/>
          <w:sz w:val="24"/>
          <w:szCs w:val="24"/>
          <w:lang w:val="es-ES" w:eastAsia="es-ES"/>
        </w:rPr>
        <w:t>SUJETO OBLIGADO</w:t>
      </w:r>
      <w:r w:rsidRPr="002A018E">
        <w:rPr>
          <w:rFonts w:ascii="Palatino Linotype" w:eastAsia="Calibri" w:hAnsi="Palatino Linotype" w:cs="Arial"/>
          <w:sz w:val="24"/>
          <w:szCs w:val="24"/>
          <w:lang w:val="es-ES" w:eastAsia="es-ES"/>
        </w:rPr>
        <w:t xml:space="preserve"> presentará el Informe Justificado procedente.  </w:t>
      </w:r>
    </w:p>
    <w:p w:rsidR="007277DE" w:rsidRPr="002A018E" w:rsidRDefault="007277DE" w:rsidP="007277DE">
      <w:pPr>
        <w:spacing w:before="240" w:after="240" w:line="360" w:lineRule="auto"/>
        <w:ind w:left="426" w:right="-142"/>
        <w:contextualSpacing/>
        <w:jc w:val="both"/>
        <w:rPr>
          <w:rFonts w:ascii="Palatino Linotype" w:eastAsiaTheme="minorEastAsia" w:hAnsi="Palatino Linotype"/>
          <w:color w:val="000000"/>
          <w:sz w:val="24"/>
          <w:szCs w:val="24"/>
          <w:lang w:val="es-ES_tradnl" w:eastAsia="es-ES"/>
        </w:rPr>
      </w:pPr>
    </w:p>
    <w:p w:rsidR="00D4456A" w:rsidRPr="002A018E" w:rsidRDefault="00D4456A" w:rsidP="00D4456A">
      <w:pPr>
        <w:numPr>
          <w:ilvl w:val="0"/>
          <w:numId w:val="2"/>
        </w:numPr>
        <w:spacing w:before="240" w:after="240" w:line="360" w:lineRule="auto"/>
        <w:ind w:left="426" w:right="-142" w:hanging="426"/>
        <w:contextualSpacing/>
        <w:jc w:val="both"/>
        <w:rPr>
          <w:rFonts w:ascii="Palatino Linotype" w:eastAsiaTheme="minorEastAsia" w:hAnsi="Palatino Linotype"/>
          <w:color w:val="000000"/>
          <w:sz w:val="24"/>
          <w:szCs w:val="24"/>
          <w:lang w:val="es-ES_tradnl" w:eastAsia="es-ES"/>
        </w:rPr>
      </w:pPr>
      <w:r w:rsidRPr="002A018E">
        <w:rPr>
          <w:rFonts w:ascii="Palatino Linotype" w:eastAsiaTheme="minorEastAsia" w:hAnsi="Palatino Linotype"/>
          <w:color w:val="000000"/>
          <w:sz w:val="24"/>
          <w:szCs w:val="24"/>
          <w:lang w:val="es-ES_tradnl" w:eastAsia="es-ES"/>
        </w:rPr>
        <w:t xml:space="preserve">El día </w:t>
      </w:r>
      <w:r w:rsidRPr="002A018E">
        <w:rPr>
          <w:rFonts w:ascii="Palatino Linotype" w:eastAsiaTheme="minorEastAsia" w:hAnsi="Palatino Linotype"/>
          <w:b/>
          <w:color w:val="000000"/>
          <w:sz w:val="24"/>
          <w:szCs w:val="24"/>
          <w:lang w:val="es-ES_tradnl" w:eastAsia="es-ES"/>
        </w:rPr>
        <w:t>veintidós (22) de octubre</w:t>
      </w:r>
      <w:r w:rsidRPr="002A018E">
        <w:rPr>
          <w:rFonts w:ascii="Palatino Linotype" w:eastAsiaTheme="minorEastAsia" w:hAnsi="Palatino Linotype"/>
          <w:color w:val="000000"/>
          <w:sz w:val="24"/>
          <w:szCs w:val="24"/>
          <w:lang w:val="es-ES_tradnl" w:eastAsia="es-ES"/>
        </w:rPr>
        <w:t xml:space="preserve"> de la presente anualidad, el </w:t>
      </w:r>
      <w:r w:rsidRPr="002A018E">
        <w:rPr>
          <w:rFonts w:ascii="Palatino Linotype" w:eastAsiaTheme="minorEastAsia" w:hAnsi="Palatino Linotype"/>
          <w:b/>
          <w:color w:val="000000"/>
          <w:sz w:val="24"/>
          <w:szCs w:val="24"/>
          <w:lang w:val="es-ES_tradnl" w:eastAsia="es-ES"/>
        </w:rPr>
        <w:t>SUJETO OBLIGADO</w:t>
      </w:r>
      <w:r w:rsidRPr="002A018E">
        <w:rPr>
          <w:rFonts w:ascii="Palatino Linotype" w:eastAsiaTheme="minorEastAsia" w:hAnsi="Palatino Linotype"/>
          <w:color w:val="000000"/>
          <w:sz w:val="24"/>
          <w:szCs w:val="24"/>
          <w:lang w:val="es-ES_tradnl" w:eastAsia="es-ES"/>
        </w:rPr>
        <w:t xml:space="preserve"> presentó su respectivo informe justificado el cual </w:t>
      </w:r>
      <w:r w:rsidR="007277DE" w:rsidRPr="002A018E">
        <w:rPr>
          <w:rFonts w:ascii="Palatino Linotype" w:eastAsiaTheme="minorEastAsia" w:hAnsi="Palatino Linotype"/>
          <w:color w:val="000000"/>
          <w:sz w:val="24"/>
          <w:szCs w:val="24"/>
          <w:lang w:val="es-ES_tradnl" w:eastAsia="es-ES"/>
        </w:rPr>
        <w:t xml:space="preserve">consiste en cinco archivos </w:t>
      </w:r>
      <w:r w:rsidR="007277DE" w:rsidRPr="002A018E">
        <w:rPr>
          <w:rFonts w:ascii="Palatino Linotype" w:eastAsiaTheme="minorEastAsia" w:hAnsi="Palatino Linotype"/>
          <w:b/>
          <w:color w:val="000000"/>
          <w:sz w:val="24"/>
          <w:szCs w:val="24"/>
          <w:lang w:val="es-ES_tradnl" w:eastAsia="es-ES"/>
        </w:rPr>
        <w:t xml:space="preserve">IJ EXPEDIENTE RR03873, SI 00376.pdf, Oficio PMUT 227 2018 </w:t>
      </w:r>
      <w:proofErr w:type="spellStart"/>
      <w:r w:rsidR="007277DE" w:rsidRPr="002A018E">
        <w:rPr>
          <w:rFonts w:ascii="Palatino Linotype" w:eastAsiaTheme="minorEastAsia" w:hAnsi="Palatino Linotype"/>
          <w:b/>
          <w:color w:val="000000"/>
          <w:sz w:val="24"/>
          <w:szCs w:val="24"/>
          <w:lang w:val="es-ES_tradnl" w:eastAsia="es-ES"/>
        </w:rPr>
        <w:t>Ayto</w:t>
      </w:r>
      <w:proofErr w:type="spellEnd"/>
      <w:r w:rsidR="007277DE" w:rsidRPr="002A018E">
        <w:rPr>
          <w:rFonts w:ascii="Palatino Linotype" w:eastAsiaTheme="minorEastAsia" w:hAnsi="Palatino Linotype"/>
          <w:b/>
          <w:color w:val="000000"/>
          <w:sz w:val="24"/>
          <w:szCs w:val="24"/>
          <w:lang w:val="es-ES_tradnl" w:eastAsia="es-ES"/>
        </w:rPr>
        <w:t xml:space="preserve"> S.I.J</w:t>
      </w:r>
      <w:r w:rsidR="00860C86" w:rsidRPr="002A018E">
        <w:rPr>
          <w:rFonts w:ascii="Palatino Linotype" w:eastAsiaTheme="minorEastAsia" w:hAnsi="Palatino Linotype"/>
          <w:b/>
          <w:color w:val="000000"/>
          <w:sz w:val="24"/>
          <w:szCs w:val="24"/>
          <w:lang w:val="es-ES_tradnl" w:eastAsia="es-ES"/>
        </w:rPr>
        <w:t xml:space="preserve"> RR 03873,</w:t>
      </w:r>
      <w:r w:rsidR="007277DE" w:rsidRPr="002A018E">
        <w:rPr>
          <w:rFonts w:ascii="Palatino Linotype" w:eastAsiaTheme="minorEastAsia" w:hAnsi="Palatino Linotype"/>
          <w:b/>
          <w:color w:val="000000"/>
          <w:sz w:val="24"/>
          <w:szCs w:val="24"/>
          <w:lang w:val="es-ES_tradnl" w:eastAsia="es-ES"/>
        </w:rPr>
        <w:t>SI 000376.pdf, RECURSO ACTAS.pdf y anexo recurso actas.pdf</w:t>
      </w:r>
      <w:r w:rsidR="00860C86" w:rsidRPr="002A018E">
        <w:rPr>
          <w:rFonts w:ascii="Palatino Linotype" w:eastAsiaTheme="minorEastAsia" w:hAnsi="Palatino Linotype"/>
          <w:b/>
          <w:color w:val="000000"/>
          <w:sz w:val="24"/>
          <w:szCs w:val="24"/>
          <w:lang w:val="es-ES_tradnl" w:eastAsia="es-ES"/>
        </w:rPr>
        <w:t>,</w:t>
      </w:r>
      <w:r w:rsidR="007277DE" w:rsidRPr="002A018E">
        <w:rPr>
          <w:rFonts w:ascii="Palatino Linotype" w:eastAsiaTheme="minorEastAsia" w:hAnsi="Palatino Linotype"/>
          <w:color w:val="000000"/>
          <w:sz w:val="24"/>
          <w:szCs w:val="24"/>
          <w:lang w:val="es-ES_tradnl" w:eastAsia="es-ES"/>
        </w:rPr>
        <w:t xml:space="preserve"> documentos que será del conocimiento del particular al momento de la notificación de la presente resolución, no obstante lo anterior, derivado del contenido de los mismos, se reproducirá el contenido de la información en lo medular.</w:t>
      </w:r>
    </w:p>
    <w:p w:rsidR="007277DE" w:rsidRPr="002A018E" w:rsidRDefault="007277DE" w:rsidP="00860C86">
      <w:pPr>
        <w:pStyle w:val="Prrafodelista"/>
        <w:numPr>
          <w:ilvl w:val="0"/>
          <w:numId w:val="1"/>
        </w:numPr>
        <w:ind w:right="567"/>
        <w:jc w:val="both"/>
        <w:rPr>
          <w:rFonts w:ascii="Palatino Linotype" w:eastAsiaTheme="minorEastAsia" w:hAnsi="Palatino Linotype"/>
          <w:color w:val="000000"/>
          <w:sz w:val="24"/>
          <w:szCs w:val="24"/>
          <w:lang w:val="es-ES_tradnl" w:eastAsia="es-ES"/>
        </w:rPr>
      </w:pPr>
      <w:r w:rsidRPr="002A018E">
        <w:rPr>
          <w:rFonts w:ascii="Palatino Linotype" w:eastAsiaTheme="minorEastAsia" w:hAnsi="Palatino Linotype"/>
          <w:b/>
          <w:color w:val="000000"/>
          <w:sz w:val="24"/>
          <w:szCs w:val="24"/>
          <w:lang w:val="es-ES_tradnl" w:eastAsia="es-ES"/>
        </w:rPr>
        <w:t>IJ EXPEDIENTE RR03873, SI 00376.pdf</w:t>
      </w:r>
      <w:r w:rsidRPr="002A018E">
        <w:rPr>
          <w:rFonts w:ascii="Palatino Linotype" w:eastAsiaTheme="minorEastAsia" w:hAnsi="Palatino Linotype"/>
          <w:color w:val="000000"/>
          <w:sz w:val="24"/>
          <w:szCs w:val="24"/>
          <w:lang w:val="es-ES_tradnl" w:eastAsia="es-ES"/>
        </w:rPr>
        <w:t xml:space="preserve">: documento correspondiente al informe justificado en el cual se hace referencia a los antecedentes de la solicitud hasta la presentación del recurso de revisión </w:t>
      </w:r>
      <w:r w:rsidR="00F93D8B" w:rsidRPr="002A018E">
        <w:rPr>
          <w:rFonts w:ascii="Palatino Linotype" w:eastAsiaTheme="minorEastAsia" w:hAnsi="Palatino Linotype"/>
          <w:color w:val="000000"/>
          <w:sz w:val="24"/>
          <w:szCs w:val="24"/>
          <w:lang w:val="es-ES_tradnl" w:eastAsia="es-ES"/>
        </w:rPr>
        <w:t xml:space="preserve">y lo relativo a los motivos de inconformidad; en dicho documento se hace referencia a que </w:t>
      </w:r>
      <w:r w:rsidR="00BB4B3C" w:rsidRPr="002A018E">
        <w:rPr>
          <w:rFonts w:ascii="Palatino Linotype" w:eastAsiaTheme="minorEastAsia" w:hAnsi="Palatino Linotype"/>
          <w:color w:val="000000"/>
          <w:sz w:val="24"/>
          <w:szCs w:val="24"/>
          <w:lang w:val="es-ES_tradnl" w:eastAsia="es-ES"/>
        </w:rPr>
        <w:t xml:space="preserve">se requirió a </w:t>
      </w:r>
      <w:r w:rsidR="00F93D8B" w:rsidRPr="002A018E">
        <w:rPr>
          <w:rFonts w:ascii="Palatino Linotype" w:eastAsiaTheme="minorEastAsia" w:hAnsi="Palatino Linotype"/>
          <w:color w:val="000000"/>
          <w:sz w:val="24"/>
          <w:szCs w:val="24"/>
          <w:lang w:val="es-ES_tradnl" w:eastAsia="es-ES"/>
        </w:rPr>
        <w:t>la Secretaría del Ayuntamiento presenta en tiempo y forma su informe justificado mediante el oficio PM/UT/227/2018.</w:t>
      </w:r>
    </w:p>
    <w:p w:rsidR="00F93D8B" w:rsidRPr="002A018E" w:rsidRDefault="00F93D8B" w:rsidP="00860C86">
      <w:pPr>
        <w:pStyle w:val="Prrafodelista"/>
        <w:numPr>
          <w:ilvl w:val="0"/>
          <w:numId w:val="1"/>
        </w:numPr>
        <w:ind w:right="567"/>
        <w:jc w:val="both"/>
        <w:rPr>
          <w:rFonts w:ascii="Palatino Linotype" w:eastAsiaTheme="minorEastAsia" w:hAnsi="Palatino Linotype"/>
          <w:color w:val="000000"/>
          <w:sz w:val="24"/>
          <w:szCs w:val="24"/>
          <w:lang w:val="es-ES_tradnl" w:eastAsia="es-ES"/>
        </w:rPr>
      </w:pPr>
      <w:r w:rsidRPr="002A018E">
        <w:rPr>
          <w:rFonts w:ascii="Palatino Linotype" w:eastAsiaTheme="minorEastAsia" w:hAnsi="Palatino Linotype"/>
          <w:color w:val="000000"/>
          <w:sz w:val="24"/>
          <w:szCs w:val="24"/>
          <w:lang w:val="es-ES_tradnl" w:eastAsia="es-ES"/>
        </w:rPr>
        <w:lastRenderedPageBreak/>
        <w:t xml:space="preserve">Oficio PMUT 227 2018 </w:t>
      </w:r>
      <w:proofErr w:type="spellStart"/>
      <w:r w:rsidRPr="002A018E">
        <w:rPr>
          <w:rFonts w:ascii="Palatino Linotype" w:eastAsiaTheme="minorEastAsia" w:hAnsi="Palatino Linotype"/>
          <w:color w:val="000000"/>
          <w:sz w:val="24"/>
          <w:szCs w:val="24"/>
          <w:lang w:val="es-ES_tradnl" w:eastAsia="es-ES"/>
        </w:rPr>
        <w:t>Ayto</w:t>
      </w:r>
      <w:proofErr w:type="spellEnd"/>
      <w:r w:rsidRPr="002A018E">
        <w:rPr>
          <w:rFonts w:ascii="Palatino Linotype" w:eastAsiaTheme="minorEastAsia" w:hAnsi="Palatino Linotype"/>
          <w:color w:val="000000"/>
          <w:sz w:val="24"/>
          <w:szCs w:val="24"/>
          <w:lang w:val="es-ES_tradnl" w:eastAsia="es-ES"/>
        </w:rPr>
        <w:t xml:space="preserve"> S.I.J RR 03873, SI 000376.pdf: Oficio número </w:t>
      </w:r>
      <w:r w:rsidR="00BB4B3C" w:rsidRPr="002A018E">
        <w:rPr>
          <w:rFonts w:ascii="Palatino Linotype" w:eastAsiaTheme="minorEastAsia" w:hAnsi="Palatino Linotype"/>
          <w:color w:val="000000"/>
          <w:sz w:val="24"/>
          <w:szCs w:val="24"/>
          <w:lang w:val="es-ES_tradnl" w:eastAsia="es-ES"/>
        </w:rPr>
        <w:t>PM/UT/227/2018, de fecha 17 de octubre de 2018, suscrito por Titular de la Unidad de Transparencia y dirigido a la Secretaría del Ayuntamiento por medio del cual se solicita la presentación del respectivo informe justificado.</w:t>
      </w:r>
    </w:p>
    <w:p w:rsidR="00860C86" w:rsidRPr="002A018E" w:rsidRDefault="00860C86" w:rsidP="00860C86">
      <w:pPr>
        <w:pStyle w:val="Prrafodelista"/>
        <w:jc w:val="both"/>
        <w:rPr>
          <w:rFonts w:ascii="Palatino Linotype" w:eastAsiaTheme="minorEastAsia" w:hAnsi="Palatino Linotype"/>
          <w:color w:val="000000"/>
          <w:sz w:val="24"/>
          <w:szCs w:val="24"/>
          <w:lang w:val="es-ES_tradnl" w:eastAsia="es-ES"/>
        </w:rPr>
      </w:pPr>
    </w:p>
    <w:p w:rsidR="00BB4B3C" w:rsidRPr="002A018E" w:rsidRDefault="00860C86" w:rsidP="00860C86">
      <w:pPr>
        <w:pStyle w:val="Prrafodelista"/>
        <w:numPr>
          <w:ilvl w:val="0"/>
          <w:numId w:val="1"/>
        </w:numPr>
        <w:ind w:right="567"/>
        <w:jc w:val="both"/>
        <w:rPr>
          <w:rFonts w:ascii="Palatino Linotype" w:eastAsiaTheme="minorEastAsia" w:hAnsi="Palatino Linotype"/>
          <w:color w:val="000000"/>
          <w:sz w:val="24"/>
          <w:szCs w:val="24"/>
          <w:lang w:val="es-ES_tradnl" w:eastAsia="es-ES"/>
        </w:rPr>
      </w:pPr>
      <w:r w:rsidRPr="002A018E">
        <w:rPr>
          <w:rFonts w:ascii="Palatino Linotype" w:eastAsiaTheme="minorEastAsia" w:hAnsi="Palatino Linotype"/>
          <w:b/>
          <w:color w:val="000000"/>
          <w:sz w:val="24"/>
          <w:szCs w:val="24"/>
          <w:lang w:val="es-ES_tradnl" w:eastAsia="es-ES"/>
        </w:rPr>
        <w:t xml:space="preserve">RECURSO ACTAS.pdf: </w:t>
      </w:r>
      <w:r w:rsidRPr="002A018E">
        <w:rPr>
          <w:rFonts w:ascii="Palatino Linotype" w:eastAsiaTheme="minorEastAsia" w:hAnsi="Palatino Linotype"/>
          <w:color w:val="000000"/>
          <w:sz w:val="24"/>
          <w:szCs w:val="24"/>
          <w:lang w:val="es-ES_tradnl" w:eastAsia="es-ES"/>
        </w:rPr>
        <w:t>oficio SHA/269/10/2018 de fecha 18 de octubre de 2018, documento por medio del cual la Secretaría del Ayuntamiento presenta si informe justificado a la Unidad de Transparencia, en el cual se refiere los siguiente:</w:t>
      </w:r>
    </w:p>
    <w:p w:rsidR="00860C86" w:rsidRPr="002A018E" w:rsidRDefault="00860C86" w:rsidP="00860C86">
      <w:pPr>
        <w:pStyle w:val="Prrafodelista"/>
        <w:rPr>
          <w:rFonts w:ascii="Palatino Linotype" w:eastAsiaTheme="minorEastAsia" w:hAnsi="Palatino Linotype"/>
          <w:color w:val="000000"/>
          <w:sz w:val="24"/>
          <w:szCs w:val="24"/>
          <w:lang w:val="es-ES_tradnl" w:eastAsia="es-ES"/>
        </w:rPr>
      </w:pPr>
    </w:p>
    <w:p w:rsidR="00860C86" w:rsidRPr="002A018E" w:rsidRDefault="00860C86" w:rsidP="00860C86">
      <w:pPr>
        <w:pStyle w:val="Prrafodelista"/>
        <w:ind w:right="567"/>
        <w:jc w:val="both"/>
        <w:rPr>
          <w:rFonts w:ascii="Palatino Linotype" w:eastAsiaTheme="minorEastAsia" w:hAnsi="Palatino Linotype"/>
          <w:color w:val="000000"/>
          <w:sz w:val="24"/>
          <w:szCs w:val="24"/>
          <w:lang w:val="es-ES_tradnl" w:eastAsia="es-ES"/>
        </w:rPr>
      </w:pPr>
    </w:p>
    <w:p w:rsidR="00860C86" w:rsidRPr="002A018E" w:rsidRDefault="00860C86" w:rsidP="00860C86">
      <w:pPr>
        <w:pStyle w:val="Prrafodelista"/>
        <w:rPr>
          <w:rFonts w:ascii="Palatino Linotype" w:eastAsiaTheme="minorEastAsia" w:hAnsi="Palatino Linotype"/>
          <w:color w:val="000000"/>
          <w:sz w:val="24"/>
          <w:szCs w:val="24"/>
          <w:lang w:val="es-ES_tradnl" w:eastAsia="es-ES"/>
        </w:rPr>
      </w:pPr>
      <w:r w:rsidRPr="002A018E">
        <w:rPr>
          <w:noProof/>
          <w:lang w:eastAsia="es-MX"/>
        </w:rPr>
        <w:drawing>
          <wp:inline distT="0" distB="0" distL="0" distR="0" wp14:anchorId="5148BD55" wp14:editId="0926A27E">
            <wp:extent cx="5075634" cy="28560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41" t="59009" r="36902" b="20937"/>
                    <a:stretch/>
                  </pic:blipFill>
                  <pic:spPr bwMode="auto">
                    <a:xfrm>
                      <a:off x="0" y="0"/>
                      <a:ext cx="5145306" cy="2895220"/>
                    </a:xfrm>
                    <a:prstGeom prst="rect">
                      <a:avLst/>
                    </a:prstGeom>
                    <a:ln>
                      <a:noFill/>
                    </a:ln>
                    <a:extLst>
                      <a:ext uri="{53640926-AAD7-44D8-BBD7-CCE9431645EC}">
                        <a14:shadowObscured xmlns:a14="http://schemas.microsoft.com/office/drawing/2010/main"/>
                      </a:ext>
                    </a:extLst>
                  </pic:spPr>
                </pic:pic>
              </a:graphicData>
            </a:graphic>
          </wp:inline>
        </w:drawing>
      </w:r>
    </w:p>
    <w:p w:rsidR="00860C86" w:rsidRPr="002A018E" w:rsidRDefault="00860C86" w:rsidP="00860C86">
      <w:pPr>
        <w:pStyle w:val="Prrafodelista"/>
        <w:jc w:val="both"/>
        <w:rPr>
          <w:rFonts w:ascii="Palatino Linotype" w:eastAsiaTheme="minorEastAsia" w:hAnsi="Palatino Linotype"/>
          <w:color w:val="000000"/>
          <w:sz w:val="24"/>
          <w:szCs w:val="24"/>
          <w:lang w:val="es-ES_tradnl" w:eastAsia="es-ES"/>
        </w:rPr>
      </w:pPr>
    </w:p>
    <w:p w:rsidR="00860C86" w:rsidRPr="002A018E" w:rsidRDefault="00860C86" w:rsidP="00860C86">
      <w:pPr>
        <w:pStyle w:val="Prrafodelista"/>
        <w:jc w:val="both"/>
        <w:rPr>
          <w:rFonts w:ascii="Palatino Linotype" w:eastAsiaTheme="minorEastAsia" w:hAnsi="Palatino Linotype"/>
          <w:color w:val="000000"/>
          <w:sz w:val="24"/>
          <w:szCs w:val="24"/>
          <w:lang w:val="es-ES_tradnl" w:eastAsia="es-ES"/>
        </w:rPr>
      </w:pPr>
      <w:r w:rsidRPr="002A018E">
        <w:rPr>
          <w:noProof/>
          <w:lang w:eastAsia="es-MX"/>
        </w:rPr>
        <w:lastRenderedPageBreak/>
        <w:drawing>
          <wp:inline distT="0" distB="0" distL="0" distR="0" wp14:anchorId="57C31A45" wp14:editId="2A669B0E">
            <wp:extent cx="5152880" cy="396042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60" t="26100" r="36587" b="27177"/>
                    <a:stretch/>
                  </pic:blipFill>
                  <pic:spPr bwMode="auto">
                    <a:xfrm>
                      <a:off x="0" y="0"/>
                      <a:ext cx="5258726" cy="4041771"/>
                    </a:xfrm>
                    <a:prstGeom prst="rect">
                      <a:avLst/>
                    </a:prstGeom>
                    <a:ln>
                      <a:noFill/>
                    </a:ln>
                    <a:extLst>
                      <a:ext uri="{53640926-AAD7-44D8-BBD7-CCE9431645EC}">
                        <a14:shadowObscured xmlns:a14="http://schemas.microsoft.com/office/drawing/2010/main"/>
                      </a:ext>
                    </a:extLst>
                  </pic:spPr>
                </pic:pic>
              </a:graphicData>
            </a:graphic>
          </wp:inline>
        </w:drawing>
      </w:r>
    </w:p>
    <w:p w:rsidR="00860C86" w:rsidRPr="002A018E" w:rsidRDefault="00860C86" w:rsidP="00860C86">
      <w:pPr>
        <w:pStyle w:val="Prrafodelista"/>
        <w:jc w:val="both"/>
        <w:rPr>
          <w:rFonts w:ascii="Palatino Linotype" w:eastAsiaTheme="minorEastAsia" w:hAnsi="Palatino Linotype"/>
          <w:color w:val="000000"/>
          <w:sz w:val="24"/>
          <w:szCs w:val="24"/>
          <w:lang w:val="es-ES_tradnl" w:eastAsia="es-ES"/>
        </w:rPr>
      </w:pPr>
    </w:p>
    <w:p w:rsidR="00F93D8B" w:rsidRPr="002A018E" w:rsidRDefault="00926D68" w:rsidP="007277DE">
      <w:pPr>
        <w:pStyle w:val="Prrafodelista"/>
        <w:numPr>
          <w:ilvl w:val="0"/>
          <w:numId w:val="1"/>
        </w:numPr>
        <w:jc w:val="both"/>
        <w:rPr>
          <w:rFonts w:ascii="Palatino Linotype" w:eastAsiaTheme="minorEastAsia" w:hAnsi="Palatino Linotype"/>
          <w:color w:val="000000"/>
          <w:sz w:val="24"/>
          <w:szCs w:val="24"/>
          <w:lang w:val="es-ES_tradnl" w:eastAsia="es-ES"/>
        </w:rPr>
      </w:pPr>
      <w:r w:rsidRPr="002A018E">
        <w:rPr>
          <w:rFonts w:ascii="Palatino Linotype" w:eastAsiaTheme="minorEastAsia" w:hAnsi="Palatino Linotype"/>
          <w:b/>
          <w:color w:val="000000"/>
          <w:sz w:val="24"/>
          <w:szCs w:val="24"/>
          <w:lang w:val="es-ES_tradnl" w:eastAsia="es-ES"/>
        </w:rPr>
        <w:t xml:space="preserve">anexo recurso actas.pdf; </w:t>
      </w:r>
      <w:r w:rsidRPr="002A018E">
        <w:rPr>
          <w:rFonts w:ascii="Palatino Linotype" w:eastAsiaTheme="minorEastAsia" w:hAnsi="Palatino Linotype"/>
          <w:color w:val="000000"/>
          <w:sz w:val="24"/>
          <w:szCs w:val="24"/>
          <w:lang w:val="es-ES_tradnl" w:eastAsia="es-ES"/>
        </w:rPr>
        <w:t xml:space="preserve">documento que se integra de dieciséis hojas la cuales corresponden a la información contenida en el IPOMEX correspondiente a la fracción VI relativa a </w:t>
      </w:r>
      <w:r w:rsidRPr="002A018E">
        <w:rPr>
          <w:rFonts w:ascii="Palatino Linotype" w:eastAsiaTheme="minorEastAsia" w:hAnsi="Palatino Linotype"/>
          <w:b/>
          <w:color w:val="000000"/>
          <w:sz w:val="24"/>
          <w:szCs w:val="24"/>
          <w:lang w:val="es-ES_tradnl" w:eastAsia="es-ES"/>
        </w:rPr>
        <w:t>Acuerdos y actas celebradas por el Órgano Colegiado</w:t>
      </w:r>
      <w:r w:rsidRPr="002A018E">
        <w:rPr>
          <w:rFonts w:ascii="Palatino Linotype" w:eastAsiaTheme="minorEastAsia" w:hAnsi="Palatino Linotype"/>
          <w:color w:val="000000"/>
          <w:sz w:val="24"/>
          <w:szCs w:val="24"/>
          <w:lang w:val="es-ES_tradnl" w:eastAsia="es-ES"/>
        </w:rPr>
        <w:t xml:space="preserve"> del Ayuntamiento de Huixquilucan del </w:t>
      </w:r>
      <w:r w:rsidRPr="002A018E">
        <w:rPr>
          <w:rFonts w:ascii="Palatino Linotype" w:eastAsiaTheme="minorEastAsia" w:hAnsi="Palatino Linotype"/>
          <w:b/>
          <w:color w:val="000000"/>
          <w:sz w:val="24"/>
          <w:szCs w:val="24"/>
          <w:lang w:val="es-ES_tradnl" w:eastAsia="es-ES"/>
        </w:rPr>
        <w:t>ejercicio fiscal 2015.</w:t>
      </w:r>
    </w:p>
    <w:p w:rsidR="00906538" w:rsidRPr="002A018E" w:rsidRDefault="00906538" w:rsidP="00D4456A">
      <w:pPr>
        <w:spacing w:after="0" w:line="240" w:lineRule="auto"/>
        <w:ind w:left="720" w:right="-142"/>
        <w:contextualSpacing/>
        <w:rPr>
          <w:rFonts w:ascii="Palatino Linotype" w:eastAsia="Calibri" w:hAnsi="Palatino Linotype" w:cs="Arial"/>
          <w:sz w:val="24"/>
          <w:szCs w:val="24"/>
          <w:lang w:val="es-ES" w:eastAsia="es-ES"/>
        </w:rPr>
      </w:pPr>
    </w:p>
    <w:p w:rsidR="00926D68" w:rsidRPr="002A018E" w:rsidRDefault="00906538" w:rsidP="00926D68">
      <w:pPr>
        <w:numPr>
          <w:ilvl w:val="0"/>
          <w:numId w:val="2"/>
        </w:numPr>
        <w:spacing w:before="240" w:after="240" w:line="360" w:lineRule="auto"/>
        <w:ind w:left="426" w:right="-142" w:hanging="426"/>
        <w:contextualSpacing/>
        <w:jc w:val="both"/>
        <w:rPr>
          <w:rFonts w:ascii="Palatino Linotype" w:eastAsia="Calibri" w:hAnsi="Palatino Linotype" w:cs="Arial"/>
          <w:sz w:val="24"/>
          <w:szCs w:val="24"/>
          <w:lang w:val="es-ES" w:eastAsia="es-ES"/>
        </w:rPr>
      </w:pPr>
      <w:r w:rsidRPr="002A018E">
        <w:rPr>
          <w:rFonts w:ascii="Palatino Linotype" w:eastAsiaTheme="minorEastAsia" w:hAnsi="Palatino Linotype"/>
          <w:sz w:val="24"/>
          <w:szCs w:val="24"/>
          <w:lang w:val="es-ES_tradnl" w:eastAsia="es-ES"/>
        </w:rPr>
        <w:t>El Comisionado Ponente decretó el cierre de instrucción</w:t>
      </w:r>
      <w:r w:rsidRPr="002A018E">
        <w:rPr>
          <w:rFonts w:ascii="Palatino Linotype" w:eastAsiaTheme="minorEastAsia" w:hAnsi="Palatino Linotype" w:cs="Arial"/>
          <w:sz w:val="24"/>
          <w:szCs w:val="24"/>
          <w:lang w:val="es-ES_tradnl" w:eastAsia="es-ES"/>
        </w:rPr>
        <w:t xml:space="preserve"> </w:t>
      </w:r>
      <w:r w:rsidRPr="002A018E">
        <w:rPr>
          <w:rFonts w:ascii="Palatino Linotype" w:eastAsiaTheme="minorEastAsia" w:hAnsi="Palatino Linotype"/>
          <w:sz w:val="24"/>
          <w:szCs w:val="24"/>
          <w:lang w:val="es-ES_tradnl" w:eastAsia="es-ES"/>
        </w:rPr>
        <w:t>median</w:t>
      </w:r>
      <w:r w:rsidR="00926D68" w:rsidRPr="002A018E">
        <w:rPr>
          <w:rFonts w:ascii="Palatino Linotype" w:eastAsiaTheme="minorEastAsia" w:hAnsi="Palatino Linotype"/>
          <w:sz w:val="24"/>
          <w:szCs w:val="24"/>
          <w:lang w:val="es-ES_tradnl" w:eastAsia="es-ES"/>
        </w:rPr>
        <w:t>te acuerdo de fecha treinta y uno (31) de octubre</w:t>
      </w:r>
      <w:r w:rsidRPr="002A018E">
        <w:rPr>
          <w:rFonts w:ascii="Palatino Linotype" w:eastAsiaTheme="minorEastAsia" w:hAnsi="Palatino Linotype"/>
          <w:sz w:val="24"/>
          <w:szCs w:val="24"/>
          <w:lang w:val="es-ES_tradnl" w:eastAsia="es-ES"/>
        </w:rPr>
        <w:t xml:space="preserve"> de dos mil dieciocho, </w:t>
      </w:r>
      <w:r w:rsidRPr="002A018E">
        <w:rPr>
          <w:rFonts w:ascii="Palatino Linotype" w:eastAsiaTheme="minorEastAsia" w:hAnsi="Palatino Linotype" w:cs="Arial"/>
          <w:sz w:val="24"/>
          <w:szCs w:val="24"/>
          <w:lang w:val="es-ES_tradnl" w:eastAsia="es-ES"/>
        </w:rPr>
        <w:t>por lo que, ordenó tu</w:t>
      </w:r>
      <w:r w:rsidR="00926D68" w:rsidRPr="002A018E">
        <w:rPr>
          <w:rFonts w:ascii="Palatino Linotype" w:eastAsiaTheme="minorEastAsia" w:hAnsi="Palatino Linotype" w:cs="Arial"/>
          <w:sz w:val="24"/>
          <w:szCs w:val="24"/>
          <w:lang w:val="es-ES_tradnl" w:eastAsia="es-ES"/>
        </w:rPr>
        <w:t xml:space="preserve">rnar el expediente a resolución; sin embargo, en fecha </w:t>
      </w:r>
      <w:r w:rsidR="00926D68" w:rsidRPr="002A018E">
        <w:rPr>
          <w:rFonts w:ascii="Palatino Linotype" w:eastAsiaTheme="minorEastAsia" w:hAnsi="Palatino Linotype" w:cs="Arial"/>
          <w:b/>
          <w:sz w:val="24"/>
          <w:szCs w:val="24"/>
          <w:lang w:val="es-ES_tradnl" w:eastAsia="es-ES"/>
        </w:rPr>
        <w:t>cuatro (04) de diciembre</w:t>
      </w:r>
      <w:r w:rsidR="00926D68" w:rsidRPr="002A018E">
        <w:rPr>
          <w:rFonts w:ascii="Palatino Linotype" w:eastAsiaTheme="minorEastAsia" w:hAnsi="Palatino Linotype" w:cs="Arial"/>
          <w:sz w:val="24"/>
          <w:szCs w:val="24"/>
          <w:lang w:val="es-ES_tradnl" w:eastAsia="es-ES"/>
        </w:rPr>
        <w:t xml:space="preserve"> de la presente anualidad se solicitó la ampliación del plazo para efecto de emitir un mejor estudio del asunto, por lo que no habiendo más que hacer constar, y - - - - </w:t>
      </w:r>
    </w:p>
    <w:p w:rsidR="00926D68" w:rsidRPr="002A018E" w:rsidRDefault="00926D68" w:rsidP="00926D68">
      <w:pPr>
        <w:spacing w:before="240" w:after="240" w:line="360" w:lineRule="auto"/>
        <w:ind w:left="426" w:right="-142"/>
        <w:contextualSpacing/>
        <w:jc w:val="both"/>
        <w:rPr>
          <w:rFonts w:ascii="Palatino Linotype" w:eastAsia="Calibri" w:hAnsi="Palatino Linotype" w:cs="Arial"/>
          <w:sz w:val="24"/>
          <w:szCs w:val="24"/>
          <w:lang w:val="es-ES" w:eastAsia="es-ES"/>
        </w:rPr>
      </w:pPr>
    </w:p>
    <w:p w:rsidR="00906538" w:rsidRPr="002A018E" w:rsidRDefault="00906538" w:rsidP="00D4456A">
      <w:pPr>
        <w:keepNext/>
        <w:keepLines/>
        <w:spacing w:before="240" w:after="0"/>
        <w:ind w:right="-142"/>
        <w:jc w:val="center"/>
        <w:outlineLvl w:val="0"/>
        <w:rPr>
          <w:rFonts w:ascii="Palatino Linotype" w:eastAsiaTheme="majorEastAsia" w:hAnsi="Palatino Linotype" w:cstheme="majorBidi"/>
          <w:b/>
          <w:sz w:val="24"/>
          <w:szCs w:val="24"/>
        </w:rPr>
      </w:pPr>
      <w:bookmarkStart w:id="55" w:name="_Toc532816502"/>
      <w:r w:rsidRPr="002A018E">
        <w:rPr>
          <w:rFonts w:ascii="Palatino Linotype" w:eastAsiaTheme="majorEastAsia" w:hAnsi="Palatino Linotype" w:cstheme="majorBidi"/>
          <w:b/>
          <w:sz w:val="24"/>
          <w:szCs w:val="24"/>
        </w:rPr>
        <w:lastRenderedPageBreak/>
        <w:t>CONSIDERANDO</w:t>
      </w:r>
      <w:bookmarkEnd w:id="55"/>
    </w:p>
    <w:p w:rsidR="00906538" w:rsidRPr="002A018E" w:rsidRDefault="00906538" w:rsidP="00D4456A">
      <w:pPr>
        <w:spacing w:after="0" w:line="240" w:lineRule="auto"/>
        <w:ind w:right="-142"/>
        <w:rPr>
          <w:rFonts w:eastAsiaTheme="minorEastAsia"/>
          <w:sz w:val="24"/>
          <w:szCs w:val="24"/>
        </w:rPr>
      </w:pPr>
    </w:p>
    <w:p w:rsidR="00906538" w:rsidRPr="002A018E" w:rsidRDefault="00906538" w:rsidP="00D4456A">
      <w:pPr>
        <w:keepNext/>
        <w:keepLines/>
        <w:spacing w:before="40" w:after="0"/>
        <w:ind w:right="-142"/>
        <w:outlineLvl w:val="1"/>
        <w:rPr>
          <w:rFonts w:ascii="Palatino Linotype" w:eastAsiaTheme="majorEastAsia" w:hAnsi="Palatino Linotype" w:cstheme="majorBidi"/>
          <w:b/>
          <w:sz w:val="24"/>
          <w:szCs w:val="26"/>
        </w:rPr>
      </w:pPr>
      <w:bookmarkStart w:id="56" w:name="_Toc532816503"/>
      <w:r w:rsidRPr="002A018E">
        <w:rPr>
          <w:rFonts w:ascii="Palatino Linotype" w:eastAsiaTheme="majorEastAsia" w:hAnsi="Palatino Linotype" w:cstheme="majorBidi"/>
          <w:b/>
          <w:sz w:val="24"/>
          <w:szCs w:val="26"/>
        </w:rPr>
        <w:t>PRIMERO. De la competencia</w:t>
      </w:r>
      <w:bookmarkEnd w:id="56"/>
    </w:p>
    <w:p w:rsidR="00906538" w:rsidRPr="002A018E" w:rsidRDefault="00906538" w:rsidP="00D4456A">
      <w:pPr>
        <w:spacing w:after="0" w:line="240" w:lineRule="auto"/>
        <w:ind w:right="-142"/>
        <w:rPr>
          <w:rFonts w:eastAsiaTheme="minorEastAsia"/>
          <w:sz w:val="24"/>
          <w:szCs w:val="24"/>
        </w:rPr>
      </w:pPr>
    </w:p>
    <w:p w:rsidR="00906538" w:rsidRPr="002A018E" w:rsidRDefault="00906538" w:rsidP="00D4456A">
      <w:pPr>
        <w:numPr>
          <w:ilvl w:val="0"/>
          <w:numId w:val="2"/>
        </w:numPr>
        <w:spacing w:before="240" w:after="240" w:line="360" w:lineRule="auto"/>
        <w:ind w:left="426" w:right="-142" w:hanging="426"/>
        <w:contextualSpacing/>
        <w:jc w:val="both"/>
        <w:rPr>
          <w:rFonts w:ascii="Palatino Linotype" w:eastAsiaTheme="minorEastAsia" w:hAnsi="Palatino Linotype"/>
          <w:sz w:val="24"/>
          <w:szCs w:val="24"/>
          <w:lang w:val="es-ES_tradnl" w:eastAsia="es-ES"/>
        </w:rPr>
      </w:pPr>
      <w:r w:rsidRPr="002A018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018E">
        <w:rPr>
          <w:rFonts w:ascii="Palatino Linotype" w:eastAsia="Calibri" w:hAnsi="Palatino Linotype" w:cs="Times New Roman"/>
          <w:b/>
          <w:sz w:val="24"/>
          <w:szCs w:val="24"/>
          <w:lang w:val="es-ES" w:eastAsia="es-ES"/>
        </w:rPr>
        <w:t>Constitución Política de los Estados Unidos Mexicanos</w:t>
      </w:r>
      <w:r w:rsidRPr="002A018E">
        <w:rPr>
          <w:rFonts w:ascii="Palatino Linotype" w:eastAsia="Calibri" w:hAnsi="Palatino Linotype" w:cs="Times New Roman"/>
          <w:sz w:val="24"/>
          <w:szCs w:val="24"/>
          <w:lang w:val="es-ES" w:eastAsia="es-ES"/>
        </w:rPr>
        <w:t xml:space="preserve">; 5, párrafos </w:t>
      </w:r>
      <w:r w:rsidRPr="002A018E">
        <w:rPr>
          <w:rFonts w:ascii="Palatino Linotype" w:eastAsiaTheme="minorEastAsia" w:hAnsi="Palatino Linotype" w:cs="Arial"/>
          <w:bCs/>
          <w:color w:val="222222"/>
          <w:sz w:val="24"/>
          <w:szCs w:val="24"/>
          <w:lang w:val="es-ES" w:eastAsia="es-ES"/>
        </w:rPr>
        <w:t xml:space="preserve">vigésimo, vigésimo primero y vigésimo segundo </w:t>
      </w:r>
      <w:r w:rsidRPr="002A018E">
        <w:rPr>
          <w:rFonts w:ascii="Palatino Linotype" w:eastAsia="Calibri" w:hAnsi="Palatino Linotype" w:cs="Times New Roman"/>
          <w:sz w:val="24"/>
          <w:szCs w:val="24"/>
          <w:lang w:val="es-ES" w:eastAsia="es-ES"/>
        </w:rPr>
        <w:t xml:space="preserve">fracciones IV y V de la </w:t>
      </w:r>
      <w:r w:rsidRPr="002A018E">
        <w:rPr>
          <w:rFonts w:ascii="Palatino Linotype" w:eastAsia="Calibri" w:hAnsi="Palatino Linotype" w:cs="Times New Roman"/>
          <w:b/>
          <w:sz w:val="24"/>
          <w:szCs w:val="24"/>
          <w:lang w:val="es-ES" w:eastAsia="es-ES"/>
        </w:rPr>
        <w:t>Constitución Política del Estado Libre y Soberano de México</w:t>
      </w:r>
      <w:r w:rsidRPr="002A018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A018E">
        <w:rPr>
          <w:rFonts w:ascii="Palatino Linotype" w:eastAsia="Calibri" w:hAnsi="Palatino Linotype" w:cs="Arial"/>
          <w:sz w:val="24"/>
          <w:szCs w:val="24"/>
          <w:lang w:val="es-ES" w:eastAsia="es-ES"/>
        </w:rPr>
        <w:t xml:space="preserve">de la </w:t>
      </w:r>
      <w:r w:rsidRPr="002A018E">
        <w:rPr>
          <w:rFonts w:ascii="Palatino Linotype" w:eastAsia="Calibri" w:hAnsi="Palatino Linotype" w:cs="Arial"/>
          <w:b/>
          <w:sz w:val="24"/>
          <w:szCs w:val="24"/>
          <w:lang w:val="es-ES" w:eastAsia="es-ES"/>
        </w:rPr>
        <w:t>Ley de Transparencia y Acceso a la Información Pública del Estado de México y Municipios</w:t>
      </w:r>
      <w:r w:rsidRPr="002A018E">
        <w:rPr>
          <w:rFonts w:ascii="Palatino Linotype" w:eastAsia="Calibri" w:hAnsi="Palatino Linotype" w:cs="Arial"/>
          <w:sz w:val="24"/>
          <w:szCs w:val="24"/>
          <w:lang w:val="es-ES" w:eastAsia="es-ES"/>
        </w:rPr>
        <w:t xml:space="preserve">; y 7, 9 fracciones I y XXIV, y 11 del </w:t>
      </w:r>
      <w:r w:rsidRPr="002A018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A018E">
        <w:rPr>
          <w:rFonts w:ascii="Palatino Linotype" w:eastAsiaTheme="minorEastAsia" w:hAnsi="Palatino Linotype"/>
          <w:sz w:val="24"/>
          <w:szCs w:val="24"/>
          <w:lang w:val="es-ES_tradnl" w:eastAsia="es-ES"/>
        </w:rPr>
        <w:t>.</w:t>
      </w:r>
    </w:p>
    <w:p w:rsidR="00906538" w:rsidRPr="002A018E" w:rsidRDefault="00906538" w:rsidP="00D4456A">
      <w:pPr>
        <w:spacing w:before="240" w:after="240" w:line="360" w:lineRule="auto"/>
        <w:ind w:right="-142"/>
        <w:jc w:val="both"/>
        <w:rPr>
          <w:rFonts w:ascii="Palatino Linotype" w:eastAsiaTheme="minorEastAsia" w:hAnsi="Palatino Linotype"/>
          <w:sz w:val="24"/>
          <w:szCs w:val="24"/>
          <w:lang w:val="es-ES_tradnl" w:eastAsia="es-ES"/>
        </w:rPr>
      </w:pPr>
    </w:p>
    <w:p w:rsidR="00906538" w:rsidRPr="002A018E" w:rsidRDefault="00906538" w:rsidP="00D4456A">
      <w:pPr>
        <w:keepNext/>
        <w:keepLines/>
        <w:spacing w:before="40" w:after="0"/>
        <w:ind w:right="-142"/>
        <w:outlineLvl w:val="1"/>
        <w:rPr>
          <w:rFonts w:ascii="Palatino Linotype" w:eastAsiaTheme="majorEastAsia" w:hAnsi="Palatino Linotype" w:cstheme="majorBidi"/>
          <w:b/>
          <w:sz w:val="24"/>
          <w:szCs w:val="26"/>
        </w:rPr>
      </w:pPr>
      <w:bookmarkStart w:id="57" w:name="_Toc532816504"/>
      <w:r w:rsidRPr="002A018E">
        <w:rPr>
          <w:rFonts w:ascii="Palatino Linotype" w:eastAsiaTheme="majorEastAsia" w:hAnsi="Palatino Linotype" w:cstheme="majorBidi"/>
          <w:b/>
          <w:sz w:val="24"/>
          <w:szCs w:val="26"/>
        </w:rPr>
        <w:t>SEGUNDO. De la oportunidad y procedencia.</w:t>
      </w:r>
      <w:bookmarkEnd w:id="57"/>
    </w:p>
    <w:p w:rsidR="00926D68" w:rsidRPr="002A018E" w:rsidRDefault="00926D68" w:rsidP="00D4456A">
      <w:pPr>
        <w:keepNext/>
        <w:keepLines/>
        <w:spacing w:before="40" w:after="0"/>
        <w:ind w:right="-142"/>
        <w:outlineLvl w:val="1"/>
        <w:rPr>
          <w:rFonts w:ascii="Palatino Linotype" w:eastAsiaTheme="majorEastAsia" w:hAnsi="Palatino Linotype" w:cstheme="majorBidi"/>
          <w:b/>
          <w:sz w:val="24"/>
          <w:szCs w:val="26"/>
        </w:rPr>
      </w:pPr>
    </w:p>
    <w:p w:rsidR="00926D68" w:rsidRPr="002A018E" w:rsidRDefault="00926D68" w:rsidP="00926D68">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2A018E">
        <w:rPr>
          <w:rFonts w:ascii="Palatino Linotype" w:eastAsia="Calibri" w:hAnsi="Palatino Linotype" w:cs="Arial"/>
          <w:sz w:val="24"/>
          <w:szCs w:val="24"/>
        </w:rPr>
        <w:t xml:space="preserve">Los  medios de impugnación fueron presentados a través del </w:t>
      </w:r>
      <w:r w:rsidRPr="002A018E">
        <w:rPr>
          <w:rFonts w:ascii="Palatino Linotype" w:eastAsia="Calibri" w:hAnsi="Palatino Linotype" w:cs="Arial"/>
          <w:b/>
          <w:sz w:val="24"/>
          <w:szCs w:val="24"/>
        </w:rPr>
        <w:t>SAIMEX,</w:t>
      </w:r>
      <w:r w:rsidRPr="002A018E">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A018E">
        <w:rPr>
          <w:rFonts w:ascii="Palatino Linotype" w:eastAsia="Calibri" w:hAnsi="Palatino Linotype" w:cs="Arial"/>
          <w:b/>
          <w:sz w:val="24"/>
          <w:szCs w:val="24"/>
        </w:rPr>
        <w:t>SUJETO OBLIGADO</w:t>
      </w:r>
      <w:r w:rsidRPr="002A018E">
        <w:rPr>
          <w:rFonts w:ascii="Palatino Linotype" w:eastAsia="Calibri" w:hAnsi="Palatino Linotype" w:cs="Arial"/>
          <w:sz w:val="24"/>
          <w:szCs w:val="24"/>
        </w:rPr>
        <w:t xml:space="preserve"> entregó su respuesta el día </w:t>
      </w:r>
      <w:r w:rsidRPr="002A018E">
        <w:rPr>
          <w:rFonts w:ascii="Palatino Linotype" w:eastAsia="Calibri" w:hAnsi="Palatino Linotype" w:cs="Arial"/>
          <w:b/>
          <w:sz w:val="24"/>
          <w:szCs w:val="24"/>
        </w:rPr>
        <w:t xml:space="preserve">diez (10) octubre </w:t>
      </w:r>
      <w:r w:rsidRPr="002A018E">
        <w:rPr>
          <w:rFonts w:ascii="Palatino Linotype" w:eastAsia="Calibri" w:hAnsi="Palatino Linotype" w:cs="Arial"/>
          <w:sz w:val="24"/>
          <w:szCs w:val="24"/>
        </w:rPr>
        <w:t xml:space="preserve">dos mil dieciocho, </w:t>
      </w:r>
      <w:r w:rsidRPr="002A018E">
        <w:rPr>
          <w:rFonts w:ascii="Palatino Linotype" w:hAnsi="Palatino Linotype" w:cs="Arial"/>
          <w:sz w:val="24"/>
          <w:szCs w:val="24"/>
        </w:rPr>
        <w:t xml:space="preserve">de tal forma que el plazo para interponer los recursos transcurrió del día </w:t>
      </w:r>
      <w:r w:rsidRPr="002A018E">
        <w:rPr>
          <w:rFonts w:ascii="Palatino Linotype" w:hAnsi="Palatino Linotype" w:cs="Arial"/>
          <w:b/>
          <w:sz w:val="24"/>
          <w:szCs w:val="24"/>
        </w:rPr>
        <w:t>once</w:t>
      </w:r>
      <w:r w:rsidRPr="002A018E">
        <w:rPr>
          <w:rFonts w:ascii="Palatino Linotype" w:hAnsi="Palatino Linotype" w:cs="Arial"/>
          <w:sz w:val="24"/>
          <w:szCs w:val="24"/>
        </w:rPr>
        <w:t xml:space="preserve"> </w:t>
      </w:r>
      <w:r w:rsidRPr="002A018E">
        <w:rPr>
          <w:rFonts w:ascii="Palatino Linotype" w:hAnsi="Palatino Linotype" w:cs="Arial"/>
          <w:b/>
          <w:sz w:val="24"/>
          <w:szCs w:val="24"/>
        </w:rPr>
        <w:t>(11) al treinta y uno (31) de octubre del</w:t>
      </w:r>
      <w:r w:rsidRPr="002A018E">
        <w:rPr>
          <w:rFonts w:ascii="Palatino Linotype" w:eastAsia="Calibri" w:hAnsi="Palatino Linotype" w:cs="Times New Roman"/>
          <w:b/>
          <w:sz w:val="24"/>
          <w:szCs w:val="24"/>
          <w:lang w:val="es-ES" w:eastAsia="es-ES"/>
        </w:rPr>
        <w:t xml:space="preserve"> </w:t>
      </w:r>
      <w:r w:rsidRPr="002A018E">
        <w:rPr>
          <w:rFonts w:ascii="Palatino Linotype" w:eastAsia="Calibri" w:hAnsi="Palatino Linotype" w:cs="Times New Roman"/>
          <w:sz w:val="24"/>
          <w:szCs w:val="24"/>
          <w:lang w:val="es-ES" w:eastAsia="es-ES"/>
        </w:rPr>
        <w:t>dos mil dieciocho</w:t>
      </w:r>
      <w:r w:rsidRPr="002A018E">
        <w:rPr>
          <w:rFonts w:ascii="Palatino Linotype" w:hAnsi="Palatino Linotype" w:cs="Arial"/>
          <w:sz w:val="24"/>
          <w:szCs w:val="24"/>
        </w:rPr>
        <w:t xml:space="preserve">; en consecuencia, presentó  la inconformidad el </w:t>
      </w:r>
      <w:r w:rsidR="00E20645" w:rsidRPr="002A018E">
        <w:rPr>
          <w:rFonts w:ascii="Palatino Linotype" w:hAnsi="Palatino Linotype" w:cs="Arial"/>
          <w:b/>
          <w:sz w:val="24"/>
          <w:szCs w:val="24"/>
        </w:rPr>
        <w:t>día once</w:t>
      </w:r>
      <w:r w:rsidRPr="002A018E">
        <w:rPr>
          <w:rFonts w:ascii="Palatino Linotype" w:hAnsi="Palatino Linotype" w:cs="Arial"/>
          <w:b/>
          <w:sz w:val="24"/>
          <w:szCs w:val="24"/>
        </w:rPr>
        <w:t xml:space="preserve"> (</w:t>
      </w:r>
      <w:r w:rsidR="00E20645" w:rsidRPr="002A018E">
        <w:rPr>
          <w:rFonts w:ascii="Palatino Linotype" w:hAnsi="Palatino Linotype" w:cs="Arial"/>
          <w:b/>
          <w:sz w:val="24"/>
          <w:szCs w:val="24"/>
        </w:rPr>
        <w:t>11</w:t>
      </w:r>
      <w:r w:rsidRPr="002A018E">
        <w:rPr>
          <w:rFonts w:ascii="Palatino Linotype" w:hAnsi="Palatino Linotype" w:cs="Arial"/>
          <w:b/>
          <w:sz w:val="24"/>
          <w:szCs w:val="24"/>
        </w:rPr>
        <w:t>)</w:t>
      </w:r>
      <w:r w:rsidRPr="002A018E">
        <w:rPr>
          <w:rFonts w:ascii="Palatino Linotype" w:hAnsi="Palatino Linotype" w:cs="Arial"/>
          <w:sz w:val="24"/>
          <w:szCs w:val="24"/>
        </w:rPr>
        <w:t xml:space="preserve"> </w:t>
      </w:r>
      <w:r w:rsidR="00E20645" w:rsidRPr="002A018E">
        <w:rPr>
          <w:rFonts w:ascii="Palatino Linotype" w:hAnsi="Palatino Linotype" w:cs="Arial"/>
          <w:b/>
          <w:sz w:val="24"/>
          <w:szCs w:val="24"/>
        </w:rPr>
        <w:t>de octu</w:t>
      </w:r>
      <w:r w:rsidRPr="002A018E">
        <w:rPr>
          <w:rFonts w:ascii="Palatino Linotype" w:hAnsi="Palatino Linotype" w:cs="Arial"/>
          <w:b/>
          <w:sz w:val="24"/>
          <w:szCs w:val="24"/>
        </w:rPr>
        <w:t>bre</w:t>
      </w:r>
      <w:r w:rsidRPr="002A018E">
        <w:rPr>
          <w:rFonts w:ascii="Palatino Linotype" w:eastAsia="Calibri" w:hAnsi="Palatino Linotype" w:cs="Times New Roman"/>
          <w:sz w:val="24"/>
          <w:szCs w:val="24"/>
          <w:lang w:val="es-ES" w:eastAsia="es-ES"/>
        </w:rPr>
        <w:t xml:space="preserve"> </w:t>
      </w:r>
      <w:r w:rsidRPr="002A018E">
        <w:rPr>
          <w:rFonts w:ascii="Palatino Linotype" w:hAnsi="Palatino Linotype" w:cs="Arial"/>
          <w:sz w:val="24"/>
          <w:szCs w:val="24"/>
        </w:rPr>
        <w:t xml:space="preserve">de dos mil dieciocho, estos se encuentran dentro de los márgenes temporales previstos en el artículo 178 de la </w:t>
      </w:r>
      <w:r w:rsidRPr="002A018E">
        <w:rPr>
          <w:rFonts w:ascii="Palatino Linotype" w:hAnsi="Palatino Linotype" w:cs="Arial"/>
          <w:b/>
          <w:sz w:val="24"/>
          <w:szCs w:val="24"/>
        </w:rPr>
        <w:lastRenderedPageBreak/>
        <w:t>Ley de Transparencia y Acceso a la Información Pública del Estado de México y Municipios</w:t>
      </w:r>
      <w:r w:rsidRPr="002A018E">
        <w:rPr>
          <w:rFonts w:ascii="Palatino Linotype" w:hAnsi="Palatino Linotype" w:cs="Arial"/>
          <w:sz w:val="24"/>
          <w:szCs w:val="24"/>
        </w:rPr>
        <w:t>.</w:t>
      </w:r>
    </w:p>
    <w:p w:rsidR="00926D68" w:rsidRPr="002A018E" w:rsidRDefault="00926D68" w:rsidP="00926D68">
      <w:pPr>
        <w:spacing w:after="0" w:line="240" w:lineRule="auto"/>
        <w:ind w:left="720"/>
        <w:contextualSpacing/>
        <w:rPr>
          <w:rFonts w:ascii="Palatino Linotype" w:eastAsia="Calibri" w:hAnsi="Palatino Linotype" w:cs="Times New Roman"/>
          <w:sz w:val="24"/>
          <w:szCs w:val="24"/>
          <w:lang w:val="es-ES" w:eastAsia="es-ES"/>
        </w:rPr>
      </w:pPr>
    </w:p>
    <w:p w:rsidR="00926D68" w:rsidRPr="002A018E" w:rsidRDefault="00926D68" w:rsidP="00926D68">
      <w:pPr>
        <w:spacing w:after="0" w:line="240" w:lineRule="auto"/>
        <w:ind w:left="426" w:hanging="426"/>
        <w:contextualSpacing/>
        <w:rPr>
          <w:rFonts w:ascii="Palatino Linotype" w:eastAsia="Times New Roman" w:hAnsi="Palatino Linotype" w:cs="Arial"/>
          <w:sz w:val="24"/>
          <w:szCs w:val="24"/>
          <w:lang w:val="es-ES"/>
        </w:rPr>
      </w:pPr>
    </w:p>
    <w:p w:rsidR="00926D68" w:rsidRPr="002A018E" w:rsidRDefault="00926D68" w:rsidP="00926D68">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2A018E">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926D68" w:rsidRPr="002A018E" w:rsidRDefault="00926D68" w:rsidP="00D4456A">
      <w:pPr>
        <w:tabs>
          <w:tab w:val="left" w:pos="4185"/>
        </w:tabs>
        <w:spacing w:after="0" w:line="240" w:lineRule="auto"/>
        <w:ind w:left="720" w:right="-142"/>
        <w:contextualSpacing/>
        <w:rPr>
          <w:rFonts w:ascii="Palatino Linotype" w:eastAsia="Calibri" w:hAnsi="Palatino Linotype" w:cs="Arial"/>
          <w:sz w:val="24"/>
          <w:szCs w:val="24"/>
          <w:lang w:val="es-ES" w:eastAsia="es-ES"/>
        </w:rPr>
      </w:pPr>
      <w:bookmarkStart w:id="58" w:name="_Toc504500691"/>
      <w:bookmarkStart w:id="59" w:name="_Toc445745137"/>
      <w:bookmarkStart w:id="60" w:name="_Toc447699318"/>
      <w:bookmarkStart w:id="61" w:name="_Toc452379730"/>
      <w:bookmarkStart w:id="62" w:name="_Toc459195482"/>
      <w:bookmarkStart w:id="63" w:name="_Toc461555892"/>
      <w:bookmarkStart w:id="64" w:name="_Toc462307689"/>
      <w:bookmarkStart w:id="65" w:name="_Toc473628138"/>
    </w:p>
    <w:p w:rsidR="00906538" w:rsidRPr="002A018E" w:rsidRDefault="00906538" w:rsidP="00D4456A">
      <w:pPr>
        <w:tabs>
          <w:tab w:val="left" w:pos="4185"/>
        </w:tabs>
        <w:spacing w:after="0" w:line="240" w:lineRule="auto"/>
        <w:ind w:left="720" w:right="-142"/>
        <w:contextualSpacing/>
        <w:rPr>
          <w:rFonts w:ascii="Palatino Linotype" w:eastAsiaTheme="minorEastAsia" w:hAnsi="Palatino Linotype"/>
          <w:sz w:val="24"/>
          <w:szCs w:val="24"/>
          <w:lang w:val="es-ES_tradnl" w:eastAsia="es-ES"/>
        </w:rPr>
      </w:pPr>
      <w:r w:rsidRPr="002A018E">
        <w:rPr>
          <w:rFonts w:ascii="Palatino Linotype" w:eastAsiaTheme="minorEastAsia" w:hAnsi="Palatino Linotype"/>
          <w:sz w:val="24"/>
          <w:szCs w:val="24"/>
          <w:lang w:val="es-ES_tradnl" w:eastAsia="es-ES"/>
        </w:rPr>
        <w:tab/>
      </w:r>
    </w:p>
    <w:p w:rsidR="00906538" w:rsidRPr="002A018E" w:rsidRDefault="00906538" w:rsidP="00D4456A">
      <w:pPr>
        <w:keepNext/>
        <w:keepLines/>
        <w:spacing w:after="0" w:line="360" w:lineRule="auto"/>
        <w:ind w:right="-142"/>
        <w:outlineLvl w:val="0"/>
        <w:rPr>
          <w:rFonts w:ascii="Palatino Linotype" w:eastAsia="Calibri" w:hAnsi="Palatino Linotype" w:cs="Times New Roman"/>
          <w:b/>
          <w:bCs/>
          <w:sz w:val="24"/>
          <w:szCs w:val="24"/>
          <w:lang w:val="es-ES" w:eastAsia="es-ES"/>
        </w:rPr>
      </w:pPr>
      <w:bookmarkStart w:id="66" w:name="_Toc532816505"/>
      <w:r w:rsidRPr="002A018E">
        <w:rPr>
          <w:rFonts w:ascii="Palatino Linotype" w:eastAsia="Calibri" w:hAnsi="Palatino Linotype" w:cs="Times New Roman"/>
          <w:b/>
          <w:bCs/>
          <w:sz w:val="24"/>
          <w:szCs w:val="24"/>
          <w:lang w:val="es-ES" w:eastAsia="es-ES"/>
        </w:rPr>
        <w:t xml:space="preserve">TERCERO. Del planteamiento de la </w:t>
      </w:r>
      <w:proofErr w:type="spellStart"/>
      <w:r w:rsidRPr="002A018E">
        <w:rPr>
          <w:rFonts w:ascii="Palatino Linotype" w:eastAsia="Calibri" w:hAnsi="Palatino Linotype" w:cs="Times New Roman"/>
          <w:b/>
          <w:bCs/>
          <w:sz w:val="24"/>
          <w:szCs w:val="24"/>
          <w:lang w:val="es-ES" w:eastAsia="es-ES"/>
        </w:rPr>
        <w:t>litis</w:t>
      </w:r>
      <w:proofErr w:type="spellEnd"/>
      <w:r w:rsidRPr="002A018E">
        <w:rPr>
          <w:rFonts w:ascii="Palatino Linotype" w:eastAsia="Calibri" w:hAnsi="Palatino Linotype" w:cs="Times New Roman"/>
          <w:b/>
          <w:bCs/>
          <w:sz w:val="24"/>
          <w:szCs w:val="24"/>
          <w:lang w:val="es-ES" w:eastAsia="es-ES"/>
        </w:rPr>
        <w:t>.</w:t>
      </w:r>
      <w:bookmarkEnd w:id="58"/>
      <w:bookmarkEnd w:id="66"/>
      <w:r w:rsidRPr="002A018E">
        <w:rPr>
          <w:rFonts w:ascii="Palatino Linotype" w:eastAsia="Calibri" w:hAnsi="Palatino Linotype" w:cs="Times New Roman"/>
          <w:b/>
          <w:bCs/>
          <w:sz w:val="24"/>
          <w:szCs w:val="24"/>
          <w:lang w:val="es-ES" w:eastAsia="es-ES"/>
        </w:rPr>
        <w:t xml:space="preserve"> </w:t>
      </w:r>
    </w:p>
    <w:p w:rsidR="00E20645" w:rsidRPr="002A018E" w:rsidRDefault="00E20645" w:rsidP="00D4456A">
      <w:pPr>
        <w:keepNext/>
        <w:keepLines/>
        <w:spacing w:after="0" w:line="360" w:lineRule="auto"/>
        <w:ind w:right="-142"/>
        <w:outlineLvl w:val="0"/>
        <w:rPr>
          <w:rFonts w:ascii="Palatino Linotype" w:eastAsia="Calibri" w:hAnsi="Palatino Linotype" w:cs="Times New Roman"/>
          <w:b/>
          <w:bCs/>
          <w:sz w:val="24"/>
          <w:szCs w:val="24"/>
          <w:lang w:val="es-ES" w:eastAsia="es-ES"/>
        </w:rPr>
      </w:pPr>
    </w:p>
    <w:bookmarkEnd w:id="59"/>
    <w:bookmarkEnd w:id="60"/>
    <w:bookmarkEnd w:id="61"/>
    <w:bookmarkEnd w:id="62"/>
    <w:bookmarkEnd w:id="63"/>
    <w:bookmarkEnd w:id="64"/>
    <w:bookmarkEnd w:id="65"/>
    <w:p w:rsidR="006C63CA" w:rsidRPr="002A018E" w:rsidRDefault="00E20645" w:rsidP="006C63CA">
      <w:pPr>
        <w:numPr>
          <w:ilvl w:val="0"/>
          <w:numId w:val="2"/>
        </w:numPr>
        <w:spacing w:after="0" w:line="360" w:lineRule="auto"/>
        <w:ind w:left="360"/>
        <w:contextualSpacing/>
        <w:jc w:val="both"/>
        <w:rPr>
          <w:rFonts w:ascii="Palatino Linotype" w:eastAsia="MS Mincho" w:hAnsi="Palatino Linotype" w:cs="Times New Roman"/>
          <w:sz w:val="24"/>
          <w:szCs w:val="24"/>
          <w:lang w:val="es-ES_tradnl" w:eastAsia="es-ES"/>
        </w:rPr>
      </w:pPr>
      <w:r w:rsidRPr="002A018E">
        <w:rPr>
          <w:rFonts w:ascii="Palatino Linotype" w:eastAsiaTheme="minorEastAsia" w:hAnsi="Palatino Linotype" w:cs="Arial"/>
          <w:sz w:val="24"/>
          <w:szCs w:val="24"/>
          <w:lang w:val="es-ES_tradnl" w:eastAsia="es-ES"/>
        </w:rPr>
        <w:t>De la solicitud presentada por la recurrente se puede observar que su interés de hacer valer su derecho de acceso a la información pública, radica en querer acceder a la documentación relativa a todas las actas de las sesiones ordinarias y extraordinarias se haya realizado el Ayuntamiento en el ejercicio 2015</w:t>
      </w:r>
      <w:r w:rsidRPr="002A018E">
        <w:rPr>
          <w:rFonts w:ascii="Palatino Linotype" w:eastAsiaTheme="minorEastAsia" w:hAnsi="Palatino Linotype"/>
          <w:sz w:val="24"/>
          <w:szCs w:val="24"/>
          <w:lang w:val="es-ES_tradnl" w:eastAsia="es-ES"/>
        </w:rPr>
        <w:t xml:space="preserve">; para lo cual el </w:t>
      </w:r>
      <w:r w:rsidRPr="002A018E">
        <w:rPr>
          <w:rFonts w:ascii="Palatino Linotype" w:eastAsiaTheme="minorEastAsia" w:hAnsi="Palatino Linotype"/>
          <w:b/>
          <w:sz w:val="24"/>
          <w:szCs w:val="24"/>
          <w:lang w:val="es-ES_tradnl" w:eastAsia="es-ES"/>
        </w:rPr>
        <w:t>SUJETO OBLIGADO</w:t>
      </w:r>
      <w:r w:rsidRPr="002A018E">
        <w:rPr>
          <w:rFonts w:ascii="Palatino Linotype" w:eastAsiaTheme="minorEastAsia" w:hAnsi="Palatino Linotype"/>
          <w:sz w:val="24"/>
          <w:szCs w:val="24"/>
          <w:lang w:val="es-ES_tradnl" w:eastAsia="es-ES"/>
        </w:rPr>
        <w:t xml:space="preserve"> dio por respuesta que la información se podría consultar en: </w:t>
      </w:r>
      <w:hyperlink r:id="rId10" w:history="1">
        <w:r w:rsidRPr="002A018E">
          <w:rPr>
            <w:rStyle w:val="Hipervnculo"/>
            <w:rFonts w:ascii="Palatino Linotype" w:hAnsi="Palatino Linotype"/>
            <w:b/>
            <w:i/>
          </w:rPr>
          <w:t>https://www.ipomex.org.mx/ipo/portal/huixquilucan/acuerdosActas/2015/0/519.web</w:t>
        </w:r>
      </w:hyperlink>
      <w:r w:rsidRPr="002A018E">
        <w:rPr>
          <w:rFonts w:ascii="Palatino Linotype" w:hAnsi="Palatino Linotype"/>
          <w:b/>
          <w:i/>
          <w:color w:val="000000"/>
        </w:rPr>
        <w:t>;</w:t>
      </w:r>
      <w:r w:rsidRPr="002A018E">
        <w:rPr>
          <w:rFonts w:ascii="Palatino Linotype" w:hAnsi="Palatino Linotype"/>
          <w:b/>
          <w:i/>
          <w:color w:val="000000"/>
          <w:sz w:val="24"/>
          <w:szCs w:val="24"/>
        </w:rPr>
        <w:t xml:space="preserve"> </w:t>
      </w:r>
      <w:r w:rsidR="006C63CA" w:rsidRPr="002A018E">
        <w:rPr>
          <w:rFonts w:ascii="Palatino Linotype" w:hAnsi="Palatino Linotype"/>
          <w:color w:val="000000"/>
          <w:sz w:val="24"/>
          <w:szCs w:val="24"/>
        </w:rPr>
        <w:t>sin embargo, el particular se inconformó diciendo que la respuesta le resulta incompleta al no haber entregado las actas de sesiones extraordinaria a partir del primero de enero de 2015 hasta el dieciocho de septiembre de 2015.</w:t>
      </w:r>
      <w:r w:rsidR="006C63CA" w:rsidRPr="002A018E">
        <w:rPr>
          <w:rFonts w:ascii="Palatino Linotype" w:eastAsia="MS Mincho" w:hAnsi="Palatino Linotype" w:cs="Times New Roman"/>
          <w:sz w:val="24"/>
          <w:szCs w:val="24"/>
          <w:lang w:val="es-ES_tradnl" w:eastAsia="es-ES"/>
        </w:rPr>
        <w:t xml:space="preserve"> En consecuencia, el estudio de la presente resolución versará respecto al contenido de la respuesta que fue proporcionada, a efecto de verificar si se da </w:t>
      </w:r>
      <w:r w:rsidR="006C63CA" w:rsidRPr="002A018E">
        <w:rPr>
          <w:rFonts w:ascii="Palatino Linotype" w:eastAsia="MS Mincho" w:hAnsi="Palatino Linotype" w:cs="Times New Roman"/>
          <w:sz w:val="24"/>
          <w:szCs w:val="24"/>
          <w:lang w:val="es-ES_tradnl" w:eastAsia="es-ES"/>
        </w:rPr>
        <w:lastRenderedPageBreak/>
        <w:t>cumplimiento al derecho de acceso a la información o en su defecto se haya vulnerado el derecho en cuestión, ordenar la reparación del mismo</w:t>
      </w:r>
      <w:r w:rsidR="005B1AC3" w:rsidRPr="002A018E">
        <w:rPr>
          <w:rFonts w:ascii="Palatino Linotype" w:eastAsia="MS Mincho" w:hAnsi="Palatino Linotype" w:cs="Times New Roman"/>
          <w:sz w:val="24"/>
          <w:szCs w:val="24"/>
          <w:lang w:val="es-ES_tradnl" w:eastAsia="es-ES"/>
        </w:rPr>
        <w:t>.</w:t>
      </w:r>
    </w:p>
    <w:p w:rsidR="00906538" w:rsidRPr="002A018E" w:rsidRDefault="00906538" w:rsidP="00D4456A">
      <w:pPr>
        <w:spacing w:after="0" w:line="240" w:lineRule="auto"/>
        <w:ind w:left="720" w:right="-142"/>
        <w:contextualSpacing/>
        <w:rPr>
          <w:rFonts w:ascii="Palatino Linotype" w:eastAsiaTheme="minorEastAsia" w:hAnsi="Palatino Linotype"/>
          <w:szCs w:val="24"/>
          <w:lang w:val="es-ES_tradnl" w:eastAsia="es-ES"/>
        </w:rPr>
      </w:pPr>
      <w:bookmarkStart w:id="67" w:name="_Toc454968928"/>
      <w:bookmarkStart w:id="68" w:name="_Toc455743517"/>
      <w:bookmarkStart w:id="69" w:name="_Toc458016386"/>
      <w:bookmarkStart w:id="70" w:name="_Toc461555893"/>
      <w:bookmarkStart w:id="71" w:name="_Toc462307690"/>
      <w:bookmarkStart w:id="72" w:name="_Toc475005143"/>
    </w:p>
    <w:p w:rsidR="00906538" w:rsidRPr="002A018E" w:rsidRDefault="00906538" w:rsidP="0081743C">
      <w:pPr>
        <w:numPr>
          <w:ilvl w:val="0"/>
          <w:numId w:val="2"/>
        </w:numPr>
        <w:spacing w:before="240" w:after="240" w:line="360" w:lineRule="auto"/>
        <w:ind w:left="426" w:hanging="426"/>
        <w:contextualSpacing/>
        <w:jc w:val="both"/>
        <w:rPr>
          <w:rFonts w:ascii="Palatino Linotype" w:eastAsiaTheme="minorEastAsia" w:hAnsi="Palatino Linotype"/>
          <w:i/>
          <w:szCs w:val="18"/>
          <w:lang w:val="es-ES_tradnl" w:eastAsia="es-ES"/>
        </w:rPr>
      </w:pPr>
      <w:r w:rsidRPr="002A018E">
        <w:rPr>
          <w:rFonts w:ascii="Palatino Linotype" w:eastAsiaTheme="minorEastAsia" w:hAnsi="Palatino Linotype" w:cs="Arial"/>
          <w:sz w:val="24"/>
          <w:szCs w:val="23"/>
          <w:lang w:val="es-ES_tradnl" w:eastAsia="es-ES"/>
        </w:rPr>
        <w:t xml:space="preserve">Por lo tanto, el presente recurso de revisión se circunscribe en determinar si el </w:t>
      </w:r>
      <w:r w:rsidRPr="002A018E">
        <w:rPr>
          <w:rFonts w:ascii="Palatino Linotype" w:eastAsiaTheme="minorEastAsia" w:hAnsi="Palatino Linotype" w:cs="Arial"/>
          <w:b/>
          <w:sz w:val="24"/>
          <w:szCs w:val="23"/>
          <w:lang w:val="es-ES_tradnl" w:eastAsia="es-ES"/>
        </w:rPr>
        <w:t>SUJETO</w:t>
      </w:r>
      <w:r w:rsidRPr="002A018E">
        <w:rPr>
          <w:rFonts w:ascii="Palatino Linotype" w:eastAsiaTheme="minorEastAsia" w:hAnsi="Palatino Linotype" w:cs="Arial"/>
          <w:sz w:val="24"/>
          <w:szCs w:val="23"/>
          <w:lang w:val="es-ES_tradnl" w:eastAsia="es-ES"/>
        </w:rPr>
        <w:t xml:space="preserve"> </w:t>
      </w:r>
      <w:r w:rsidRPr="002A018E">
        <w:rPr>
          <w:rFonts w:ascii="Palatino Linotype" w:eastAsiaTheme="minorEastAsia" w:hAnsi="Palatino Linotype" w:cs="Arial"/>
          <w:b/>
          <w:sz w:val="24"/>
          <w:szCs w:val="23"/>
          <w:lang w:val="es-ES_tradnl" w:eastAsia="es-ES"/>
        </w:rPr>
        <w:t>OBLIGADO</w:t>
      </w:r>
      <w:r w:rsidRPr="002A018E">
        <w:rPr>
          <w:rFonts w:ascii="Palatino Linotype" w:eastAsiaTheme="minorEastAsia" w:hAnsi="Palatino Linotype" w:cs="Arial"/>
          <w:sz w:val="24"/>
          <w:szCs w:val="23"/>
          <w:lang w:val="es-ES_tradnl" w:eastAsia="es-ES"/>
        </w:rPr>
        <w:t xml:space="preserve"> con su manifestación </w:t>
      </w:r>
      <w:r w:rsidRPr="002A018E">
        <w:rPr>
          <w:rFonts w:ascii="Palatino Linotype" w:eastAsia="Times New Roman" w:hAnsi="Palatino Linotype"/>
          <w:sz w:val="24"/>
          <w:szCs w:val="24"/>
          <w:lang w:val="es-ES_tradnl" w:eastAsia="es-ES"/>
        </w:rPr>
        <w:t>actualiza las causales de procedencia</w:t>
      </w:r>
      <w:r w:rsidRPr="002A018E">
        <w:rPr>
          <w:rFonts w:ascii="Palatino Linotype" w:eastAsia="Times New Roman" w:hAnsi="Palatino Linotype"/>
          <w:b/>
          <w:sz w:val="24"/>
          <w:szCs w:val="24"/>
          <w:lang w:val="es-ES_tradnl" w:eastAsia="es-ES"/>
        </w:rPr>
        <w:t xml:space="preserve"> </w:t>
      </w:r>
      <w:r w:rsidRPr="002A018E">
        <w:rPr>
          <w:rFonts w:ascii="Palatino Linotype" w:eastAsia="Times New Roman" w:hAnsi="Palatino Linotype" w:cs="Arial"/>
          <w:sz w:val="24"/>
          <w:szCs w:val="24"/>
          <w:lang w:val="es-ES_tradnl" w:eastAsia="es-MX"/>
        </w:rPr>
        <w:t xml:space="preserve">contenidas en </w:t>
      </w:r>
      <w:r w:rsidRPr="002A018E">
        <w:rPr>
          <w:rFonts w:ascii="Palatino Linotype" w:eastAsia="Times New Roman" w:hAnsi="Palatino Linotype" w:cs="Arial"/>
          <w:sz w:val="24"/>
          <w:szCs w:val="24"/>
          <w:lang w:val="es-ES" w:eastAsia="es-MX"/>
        </w:rPr>
        <w:t>el ar</w:t>
      </w:r>
      <w:r w:rsidR="006C63CA" w:rsidRPr="002A018E">
        <w:rPr>
          <w:rFonts w:ascii="Palatino Linotype" w:eastAsia="Times New Roman" w:hAnsi="Palatino Linotype" w:cs="Arial"/>
          <w:sz w:val="24"/>
          <w:szCs w:val="24"/>
          <w:lang w:val="es-ES" w:eastAsia="es-MX"/>
        </w:rPr>
        <w:t>tículo 179 fracciones V</w:t>
      </w:r>
      <w:r w:rsidRPr="002A018E">
        <w:rPr>
          <w:rFonts w:ascii="Palatino Linotype" w:eastAsia="Times New Roman" w:hAnsi="Palatino Linotype" w:cs="Arial"/>
          <w:sz w:val="24"/>
          <w:szCs w:val="24"/>
          <w:lang w:val="es-ES" w:eastAsia="es-MX"/>
        </w:rPr>
        <w:t xml:space="preserve"> de la </w:t>
      </w:r>
      <w:r w:rsidRPr="002A018E">
        <w:rPr>
          <w:rFonts w:ascii="Palatino Linotype" w:eastAsia="Calibri" w:hAnsi="Palatino Linotype" w:cs="Arial"/>
          <w:b/>
          <w:sz w:val="24"/>
          <w:szCs w:val="24"/>
          <w:lang w:val="es-ES" w:eastAsia="es-ES"/>
        </w:rPr>
        <w:t>Ley de Transparencia y Acceso a la Información Pública del Estado de México y Municipios</w:t>
      </w:r>
      <w:r w:rsidRPr="002A018E">
        <w:rPr>
          <w:rFonts w:ascii="Palatino Linotype" w:eastAsia="Times New Roman" w:hAnsi="Palatino Linotype" w:cs="Arial"/>
          <w:sz w:val="24"/>
          <w:szCs w:val="24"/>
          <w:lang w:val="es-ES" w:eastAsia="es-MX"/>
        </w:rPr>
        <w:t xml:space="preserve"> y determinar si el sujeto obligado genera, posee o administra la información solicitada.  </w:t>
      </w:r>
    </w:p>
    <w:p w:rsidR="00906538" w:rsidRPr="002A018E" w:rsidRDefault="00906538" w:rsidP="00D4456A">
      <w:pPr>
        <w:spacing w:after="0" w:line="240" w:lineRule="auto"/>
        <w:ind w:left="720" w:right="-142"/>
        <w:contextualSpacing/>
        <w:rPr>
          <w:rFonts w:ascii="Palatino Linotype" w:eastAsiaTheme="minorEastAsia" w:hAnsi="Palatino Linotype"/>
          <w:i/>
          <w:szCs w:val="18"/>
          <w:lang w:val="es-ES_tradnl" w:eastAsia="es-ES"/>
        </w:rPr>
      </w:pPr>
    </w:p>
    <w:p w:rsidR="00906538" w:rsidRPr="002A018E" w:rsidRDefault="00906538" w:rsidP="00D4456A">
      <w:pPr>
        <w:keepNext/>
        <w:keepLines/>
        <w:spacing w:before="40" w:after="0" w:line="240" w:lineRule="auto"/>
        <w:ind w:right="-142"/>
        <w:outlineLvl w:val="1"/>
        <w:rPr>
          <w:rFonts w:ascii="Palatino Linotype" w:eastAsia="MS Gothic" w:hAnsi="Palatino Linotype" w:cs="Times New Roman"/>
          <w:b/>
          <w:sz w:val="24"/>
          <w:szCs w:val="26"/>
          <w:lang w:val="es-ES_tradnl" w:eastAsia="es-ES"/>
        </w:rPr>
      </w:pPr>
      <w:bookmarkStart w:id="73" w:name="_Toc532816506"/>
      <w:bookmarkStart w:id="74" w:name="_Toc499659080"/>
      <w:r w:rsidRPr="002A018E">
        <w:rPr>
          <w:rFonts w:ascii="Palatino Linotype" w:eastAsia="MS Gothic" w:hAnsi="Palatino Linotype" w:cs="Times New Roman"/>
          <w:b/>
          <w:sz w:val="24"/>
          <w:szCs w:val="26"/>
          <w:lang w:val="es-ES_tradnl" w:eastAsia="es-ES"/>
        </w:rPr>
        <w:t>CUARTO. Del estudio y resolución del asunto</w:t>
      </w:r>
      <w:bookmarkEnd w:id="73"/>
    </w:p>
    <w:p w:rsidR="00906538" w:rsidRPr="002A018E" w:rsidRDefault="00906538" w:rsidP="00D4456A">
      <w:pPr>
        <w:keepNext/>
        <w:keepLines/>
        <w:spacing w:before="40" w:after="0" w:line="240" w:lineRule="auto"/>
        <w:ind w:right="-142"/>
        <w:outlineLvl w:val="1"/>
        <w:rPr>
          <w:rFonts w:ascii="Palatino Linotype" w:eastAsia="MS Gothic" w:hAnsi="Palatino Linotype" w:cs="Times New Roman"/>
          <w:b/>
          <w:sz w:val="24"/>
          <w:szCs w:val="26"/>
          <w:lang w:val="es-ES_tradnl" w:eastAsia="es-ES"/>
        </w:rPr>
      </w:pPr>
    </w:p>
    <w:p w:rsidR="00906538" w:rsidRPr="002A018E" w:rsidRDefault="006C63CA" w:rsidP="00D4456A">
      <w:pPr>
        <w:keepNext/>
        <w:keepLines/>
        <w:numPr>
          <w:ilvl w:val="1"/>
          <w:numId w:val="2"/>
        </w:numPr>
        <w:spacing w:before="40" w:after="0" w:line="240" w:lineRule="auto"/>
        <w:ind w:left="1134" w:right="-142" w:hanging="567"/>
        <w:contextualSpacing/>
        <w:outlineLvl w:val="1"/>
        <w:rPr>
          <w:rFonts w:ascii="Palatino Linotype" w:eastAsia="MS Gothic" w:hAnsi="Palatino Linotype" w:cs="Times New Roman"/>
          <w:b/>
          <w:i/>
          <w:sz w:val="24"/>
          <w:szCs w:val="26"/>
          <w:lang w:val="es-ES_tradnl" w:eastAsia="es-ES"/>
        </w:rPr>
      </w:pPr>
      <w:bookmarkStart w:id="75" w:name="_Toc498528948"/>
      <w:bookmarkStart w:id="76" w:name="_Toc532816507"/>
      <w:r w:rsidRPr="002A018E">
        <w:rPr>
          <w:rFonts w:ascii="Palatino Linotype" w:eastAsia="MS Gothic" w:hAnsi="Palatino Linotype" w:cs="Times New Roman"/>
          <w:b/>
          <w:i/>
          <w:sz w:val="24"/>
          <w:szCs w:val="26"/>
          <w:lang w:val="es-ES_tradnl" w:eastAsia="es-ES"/>
        </w:rPr>
        <w:t>Del derecho de acceso a la información</w:t>
      </w:r>
      <w:bookmarkEnd w:id="75"/>
      <w:r w:rsidR="00B34574" w:rsidRPr="002A018E">
        <w:rPr>
          <w:rFonts w:ascii="Palatino Linotype" w:eastAsia="MS Gothic" w:hAnsi="Palatino Linotype" w:cs="Times New Roman"/>
          <w:b/>
          <w:i/>
          <w:sz w:val="24"/>
          <w:szCs w:val="26"/>
          <w:lang w:val="es-ES_tradnl" w:eastAsia="es-ES"/>
        </w:rPr>
        <w:t xml:space="preserve"> pública</w:t>
      </w:r>
      <w:bookmarkEnd w:id="76"/>
    </w:p>
    <w:p w:rsidR="00906538" w:rsidRPr="002A018E" w:rsidRDefault="00906538" w:rsidP="00D4456A">
      <w:pPr>
        <w:spacing w:after="0" w:line="240" w:lineRule="auto"/>
        <w:ind w:left="720" w:right="-142"/>
        <w:contextualSpacing/>
        <w:rPr>
          <w:rFonts w:ascii="Palatino Linotype" w:eastAsia="MS Mincho" w:hAnsi="Palatino Linotype" w:cs="Arial"/>
          <w:sz w:val="24"/>
          <w:szCs w:val="24"/>
          <w:lang w:val="es-ES_tradnl" w:eastAsia="es-ES"/>
        </w:rPr>
      </w:pPr>
    </w:p>
    <w:p w:rsidR="00906538" w:rsidRPr="002A018E" w:rsidRDefault="00906538" w:rsidP="0081743C">
      <w:pPr>
        <w:numPr>
          <w:ilvl w:val="0"/>
          <w:numId w:val="2"/>
        </w:numPr>
        <w:spacing w:before="240" w:after="240" w:line="360" w:lineRule="auto"/>
        <w:ind w:left="426" w:hanging="426"/>
        <w:contextualSpacing/>
        <w:jc w:val="both"/>
        <w:rPr>
          <w:rFonts w:ascii="Palatino Linotype" w:eastAsia="MS Mincho" w:hAnsi="Palatino Linotype" w:cs="Times New Roman"/>
          <w:color w:val="000000"/>
          <w:sz w:val="24"/>
          <w:szCs w:val="24"/>
          <w:lang w:val="es-ES_tradnl" w:eastAsia="es-ES"/>
        </w:rPr>
      </w:pPr>
      <w:r w:rsidRPr="002A018E">
        <w:rPr>
          <w:rFonts w:ascii="Palatino Linotype" w:eastAsiaTheme="minorEastAsia" w:hAnsi="Palatino Linotype"/>
          <w:sz w:val="24"/>
          <w:szCs w:val="24"/>
          <w:lang w:val="es-ES_tradnl" w:eastAsia="es-ES"/>
        </w:rPr>
        <w:t xml:space="preserve">Es menester precisar que este </w:t>
      </w:r>
      <w:r w:rsidRPr="002A018E">
        <w:rPr>
          <w:rFonts w:ascii="Palatino Linotype" w:eastAsia="MS Mincho" w:hAnsi="Palatino Linotype" w:cs="Times New Roman"/>
          <w:color w:val="000000"/>
          <w:sz w:val="24"/>
          <w:szCs w:val="24"/>
          <w:lang w:val="es-ES_tradnl" w:eastAsia="es-ES"/>
        </w:rPr>
        <w:t xml:space="preserve">Órgano Garante parte de que </w:t>
      </w:r>
      <w:r w:rsidRPr="002A018E">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A018E">
        <w:rPr>
          <w:rFonts w:ascii="Palatino Linotype" w:eastAsia="Times New Roman" w:hAnsi="Palatino Linotype" w:cs="Arial"/>
          <w:color w:val="000000"/>
          <w:sz w:val="24"/>
          <w:szCs w:val="24"/>
          <w:lang w:val="es-ES_tradnl" w:eastAsia="es-ES"/>
        </w:rPr>
        <w:t xml:space="preserve"> </w:t>
      </w:r>
      <w:r w:rsidRPr="002A018E">
        <w:rPr>
          <w:rFonts w:ascii="Palatino Linotype" w:eastAsia="Times New Roman" w:hAnsi="Palatino Linotype" w:cs="Arial"/>
          <w:b/>
          <w:color w:val="000000"/>
          <w:sz w:val="24"/>
          <w:szCs w:val="24"/>
          <w:lang w:val="es-ES_tradnl" w:eastAsia="es-ES"/>
        </w:rPr>
        <w:t>SUJETO OBLIGADO</w:t>
      </w:r>
      <w:r w:rsidRPr="002A018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018E">
        <w:rPr>
          <w:rFonts w:ascii="Palatino Linotype" w:eastAsia="Times New Roman" w:hAnsi="Palatino Linotype" w:cs="Arial"/>
          <w:b/>
          <w:color w:val="000000"/>
          <w:sz w:val="24"/>
          <w:szCs w:val="24"/>
          <w:lang w:val="es-ES_tradnl" w:eastAsia="es-ES"/>
        </w:rPr>
        <w:t xml:space="preserve">Constitución Política de los Estados Unidos Mexicanos </w:t>
      </w:r>
      <w:r w:rsidRPr="002A018E">
        <w:rPr>
          <w:rFonts w:ascii="Palatino Linotype" w:eastAsia="Times New Roman" w:hAnsi="Palatino Linotype" w:cs="Arial"/>
          <w:color w:val="000000"/>
          <w:sz w:val="24"/>
          <w:szCs w:val="24"/>
          <w:lang w:val="es-ES_tradnl" w:eastAsia="es-ES"/>
        </w:rPr>
        <w:t xml:space="preserve">al señalar la obligación de “promover, </w:t>
      </w:r>
      <w:r w:rsidRPr="002A018E">
        <w:rPr>
          <w:rFonts w:ascii="Palatino Linotype" w:eastAsia="Times New Roman" w:hAnsi="Palatino Linotype" w:cs="Arial"/>
          <w:b/>
          <w:color w:val="000000"/>
          <w:sz w:val="24"/>
          <w:szCs w:val="24"/>
          <w:lang w:val="es-ES_tradnl" w:eastAsia="es-ES"/>
        </w:rPr>
        <w:t>respetar</w:t>
      </w:r>
      <w:r w:rsidRPr="002A018E">
        <w:rPr>
          <w:rFonts w:ascii="Palatino Linotype" w:eastAsia="Times New Roman" w:hAnsi="Palatino Linotype" w:cs="Arial"/>
          <w:color w:val="000000"/>
          <w:sz w:val="24"/>
          <w:szCs w:val="24"/>
          <w:lang w:val="es-ES_tradnl" w:eastAsia="es-ES"/>
        </w:rPr>
        <w:t xml:space="preserve">, proteger y </w:t>
      </w:r>
      <w:r w:rsidRPr="002A018E">
        <w:rPr>
          <w:rFonts w:ascii="Palatino Linotype" w:eastAsia="Times New Roman" w:hAnsi="Palatino Linotype" w:cs="Arial"/>
          <w:b/>
          <w:color w:val="000000"/>
          <w:sz w:val="24"/>
          <w:szCs w:val="24"/>
          <w:lang w:val="es-ES_tradnl" w:eastAsia="es-ES"/>
        </w:rPr>
        <w:t>garantizar</w:t>
      </w:r>
      <w:r w:rsidRPr="002A018E">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906538" w:rsidRPr="002A018E" w:rsidRDefault="00906538" w:rsidP="00D4456A">
      <w:pPr>
        <w:spacing w:before="240" w:after="240" w:line="360" w:lineRule="auto"/>
        <w:ind w:right="-142"/>
        <w:contextualSpacing/>
        <w:jc w:val="both"/>
        <w:rPr>
          <w:rFonts w:ascii="Palatino Linotype" w:eastAsia="MS Mincho" w:hAnsi="Palatino Linotype" w:cs="Times New Roman"/>
          <w:color w:val="000000"/>
          <w:sz w:val="24"/>
          <w:szCs w:val="24"/>
          <w:lang w:val="es-ES_tradnl" w:eastAsia="es-ES"/>
        </w:rPr>
      </w:pPr>
    </w:p>
    <w:p w:rsidR="00906538" w:rsidRPr="002A018E" w:rsidRDefault="00906538" w:rsidP="0081743C">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 xml:space="preserve">Definiendo el Derecho de Acceso a la Información Pública como: </w:t>
      </w:r>
      <w:r w:rsidRPr="002A018E">
        <w:rPr>
          <w:rFonts w:ascii="Palatino Linotype" w:eastAsiaTheme="minorEastAsia" w:hAnsi="Palatino Linotype"/>
          <w:i/>
          <w:color w:val="000000"/>
          <w:sz w:val="24"/>
          <w:szCs w:val="24"/>
          <w:lang w:val="es-ES_tradnl" w:eastAsia="es-ES"/>
        </w:rPr>
        <w:t>La igualdad de oportunidades para recibir, buscar e impartir información</w:t>
      </w:r>
      <w:r w:rsidRPr="002A018E">
        <w:rPr>
          <w:rFonts w:ascii="Palatino Linotype" w:eastAsiaTheme="minorEastAsia" w:hAnsi="Palatino Linotype"/>
          <w:i/>
          <w:color w:val="000000"/>
          <w:sz w:val="24"/>
          <w:szCs w:val="24"/>
          <w:vertAlign w:val="superscript"/>
          <w:lang w:val="es-ES_tradnl" w:eastAsia="es-ES"/>
        </w:rPr>
        <w:footnoteReference w:id="1"/>
      </w:r>
      <w:r w:rsidRPr="002A018E">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018E">
        <w:rPr>
          <w:rFonts w:ascii="Palatino Linotype" w:eastAsiaTheme="minorEastAsia" w:hAnsi="Palatino Linotype"/>
          <w:i/>
          <w:color w:val="000000"/>
          <w:sz w:val="24"/>
          <w:szCs w:val="24"/>
          <w:vertAlign w:val="superscript"/>
          <w:lang w:val="es-ES_tradnl" w:eastAsia="es-ES"/>
        </w:rPr>
        <w:footnoteReference w:id="2"/>
      </w:r>
      <w:r w:rsidRPr="002A018E">
        <w:rPr>
          <w:rFonts w:ascii="Palatino Linotype" w:eastAsiaTheme="minorEastAsia" w:hAnsi="Palatino Linotype"/>
          <w:color w:val="000000"/>
          <w:sz w:val="24"/>
          <w:szCs w:val="24"/>
          <w:lang w:val="es-ES_tradnl" w:eastAsia="es-ES"/>
        </w:rPr>
        <w:t>que se constituye como una herramienta fundamental para ejercer</w:t>
      </w:r>
      <w:r w:rsidRPr="002A018E">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A018E">
        <w:rPr>
          <w:rFonts w:ascii="Palatino Linotype" w:eastAsiaTheme="minorEastAsia" w:hAnsi="Palatino Linotype"/>
          <w:i/>
          <w:color w:val="000000"/>
          <w:sz w:val="24"/>
          <w:szCs w:val="24"/>
          <w:vertAlign w:val="superscript"/>
          <w:lang w:val="es-ES_tradnl" w:eastAsia="es-ES"/>
        </w:rPr>
        <w:footnoteReference w:id="3"/>
      </w:r>
      <w:r w:rsidRPr="002A018E">
        <w:rPr>
          <w:rFonts w:ascii="Palatino Linotype" w:eastAsiaTheme="minorEastAsia" w:hAnsi="Palatino Linotype"/>
          <w:color w:val="000000"/>
          <w:sz w:val="24"/>
          <w:szCs w:val="24"/>
          <w:lang w:val="es-ES_tradnl" w:eastAsia="es-ES"/>
        </w:rPr>
        <w:t>fomentando</w:t>
      </w:r>
      <w:r w:rsidRPr="002A018E">
        <w:rPr>
          <w:rFonts w:ascii="Palatino Linotype" w:eastAsiaTheme="minorEastAsia" w:hAnsi="Palatino Linotype"/>
          <w:i/>
          <w:color w:val="000000"/>
          <w:sz w:val="24"/>
          <w:szCs w:val="24"/>
          <w:lang w:val="es-ES_tradnl" w:eastAsia="es-ES"/>
        </w:rPr>
        <w:t xml:space="preserve"> la transparencia de las actividades estatales y </w:t>
      </w:r>
      <w:r w:rsidRPr="002A018E">
        <w:rPr>
          <w:rFonts w:ascii="Palatino Linotype" w:eastAsiaTheme="minorEastAsia" w:hAnsi="Palatino Linotype"/>
          <w:color w:val="000000"/>
          <w:sz w:val="24"/>
          <w:szCs w:val="24"/>
          <w:lang w:val="es-ES_tradnl" w:eastAsia="es-ES"/>
        </w:rPr>
        <w:t>promoviendo</w:t>
      </w:r>
      <w:r w:rsidRPr="002A018E">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A018E">
        <w:rPr>
          <w:rFonts w:ascii="Palatino Linotype" w:eastAsiaTheme="minorEastAsia" w:hAnsi="Palatino Linotype"/>
          <w:i/>
          <w:color w:val="000000"/>
          <w:sz w:val="24"/>
          <w:szCs w:val="24"/>
          <w:vertAlign w:val="superscript"/>
          <w:lang w:val="es-ES_tradnl" w:eastAsia="es-ES"/>
        </w:rPr>
        <w:footnoteReference w:id="4"/>
      </w:r>
      <w:r w:rsidRPr="002A018E">
        <w:rPr>
          <w:rFonts w:ascii="Palatino Linotype" w:eastAsiaTheme="minorEastAsia" w:hAnsi="Palatino Linotype"/>
          <w:color w:val="000000"/>
          <w:sz w:val="24"/>
          <w:szCs w:val="24"/>
          <w:lang w:val="es-ES_tradnl" w:eastAsia="es-ES"/>
        </w:rPr>
        <w:t>que permite</w:t>
      </w:r>
      <w:r w:rsidRPr="002A018E">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906538" w:rsidRPr="002A018E" w:rsidRDefault="00906538" w:rsidP="0081743C">
      <w:pPr>
        <w:spacing w:after="0" w:line="240" w:lineRule="auto"/>
        <w:ind w:left="720"/>
        <w:contextualSpacing/>
        <w:rPr>
          <w:rFonts w:ascii="Palatino Linotype" w:eastAsia="Times New Roman" w:hAnsi="Palatino Linotype"/>
          <w:sz w:val="24"/>
          <w:szCs w:val="24"/>
          <w:lang w:val="es-ES_tradnl" w:eastAsia="es-ES"/>
        </w:rPr>
      </w:pPr>
    </w:p>
    <w:p w:rsidR="00906538" w:rsidRPr="002A018E" w:rsidRDefault="00906538" w:rsidP="0081743C">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906538" w:rsidRPr="002A018E" w:rsidRDefault="00906538" w:rsidP="00D4456A">
      <w:pPr>
        <w:spacing w:after="0" w:line="240" w:lineRule="auto"/>
        <w:ind w:left="720" w:right="-142"/>
        <w:contextualSpacing/>
        <w:rPr>
          <w:rFonts w:ascii="Palatino Linotype" w:eastAsia="Times New Roman" w:hAnsi="Palatino Linotype"/>
          <w:sz w:val="24"/>
          <w:szCs w:val="24"/>
          <w:lang w:val="es-ES_tradnl" w:eastAsia="es-ES"/>
        </w:rPr>
      </w:pPr>
    </w:p>
    <w:p w:rsidR="00B34574" w:rsidRPr="002A018E" w:rsidRDefault="00B34574" w:rsidP="00B34574">
      <w:pPr>
        <w:pStyle w:val="Ttulo2"/>
        <w:rPr>
          <w:rFonts w:ascii="Palatino Linotype" w:eastAsia="Times New Roman" w:hAnsi="Palatino Linotype"/>
          <w:b/>
          <w:i/>
          <w:color w:val="auto"/>
          <w:lang w:val="es-ES_tradnl" w:eastAsia="es-ES"/>
        </w:rPr>
      </w:pPr>
      <w:bookmarkStart w:id="77" w:name="_Toc532816508"/>
      <w:r w:rsidRPr="002A018E">
        <w:rPr>
          <w:rFonts w:ascii="Palatino Linotype" w:eastAsia="Times New Roman" w:hAnsi="Palatino Linotype"/>
          <w:b/>
          <w:i/>
          <w:color w:val="auto"/>
          <w:lang w:val="es-ES_tradnl" w:eastAsia="es-ES"/>
        </w:rPr>
        <w:lastRenderedPageBreak/>
        <w:t>II. De los requerimientos de la solicitud y respuesta</w:t>
      </w:r>
      <w:bookmarkEnd w:id="77"/>
    </w:p>
    <w:p w:rsidR="0081743C" w:rsidRPr="002A018E" w:rsidRDefault="0081743C" w:rsidP="0081743C">
      <w:pPr>
        <w:spacing w:before="240" w:after="240" w:line="360" w:lineRule="auto"/>
        <w:ind w:left="426"/>
        <w:contextualSpacing/>
        <w:jc w:val="both"/>
        <w:rPr>
          <w:rFonts w:ascii="Palatino Linotype" w:eastAsia="Times New Roman" w:hAnsi="Palatino Linotype"/>
          <w:sz w:val="24"/>
          <w:szCs w:val="24"/>
          <w:lang w:val="es-ES_tradnl" w:eastAsia="es-ES"/>
        </w:rPr>
      </w:pPr>
    </w:p>
    <w:p w:rsidR="00B34574" w:rsidRPr="002A018E" w:rsidRDefault="0081743C" w:rsidP="0081743C">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 xml:space="preserve">En términos generales el particular requirió al </w:t>
      </w:r>
      <w:r w:rsidRPr="002A018E">
        <w:rPr>
          <w:rFonts w:ascii="Palatino Linotype" w:eastAsia="Times New Roman" w:hAnsi="Palatino Linotype"/>
          <w:b/>
          <w:sz w:val="24"/>
          <w:szCs w:val="24"/>
          <w:lang w:val="es-ES_tradnl" w:eastAsia="es-ES"/>
        </w:rPr>
        <w:t>SUJETO OBLIGADO</w:t>
      </w:r>
      <w:r w:rsidRPr="002A018E">
        <w:rPr>
          <w:rFonts w:ascii="Palatino Linotype" w:eastAsia="Times New Roman" w:hAnsi="Palatino Linotype"/>
          <w:sz w:val="24"/>
          <w:szCs w:val="24"/>
          <w:lang w:val="es-ES_tradnl" w:eastAsia="es-ES"/>
        </w:rPr>
        <w:t xml:space="preserve"> todas las actas de las sesiones ordinarias y extraordinarias que se hayan generado, correspondientes al año 2015. </w:t>
      </w:r>
    </w:p>
    <w:p w:rsidR="0081743C" w:rsidRPr="002A018E" w:rsidRDefault="0081743C" w:rsidP="0081743C">
      <w:pPr>
        <w:spacing w:before="240" w:after="240" w:line="360" w:lineRule="auto"/>
        <w:ind w:left="426"/>
        <w:contextualSpacing/>
        <w:jc w:val="both"/>
        <w:rPr>
          <w:rFonts w:ascii="Palatino Linotype" w:eastAsia="Times New Roman" w:hAnsi="Palatino Linotype"/>
          <w:sz w:val="24"/>
          <w:szCs w:val="24"/>
          <w:lang w:val="es-ES_tradnl" w:eastAsia="es-ES"/>
        </w:rPr>
      </w:pPr>
    </w:p>
    <w:p w:rsidR="005B1AC3" w:rsidRPr="002A018E" w:rsidRDefault="0081743C" w:rsidP="005B1AC3">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Para atender la solicitud de información se informó que la documentación se encontraba disponible en la página electrónica que se refiere en párrafo 11 de la presente resolución. Luego entonces esta ponencia tuvo a bien realizar una inspección ocular a dicho portal de internet a efecto de verificar si la información se contenida de manera completa, accesible, confiable, veraz.</w:t>
      </w:r>
    </w:p>
    <w:p w:rsidR="005B1AC3" w:rsidRPr="002A018E" w:rsidRDefault="005B1AC3" w:rsidP="005B1AC3">
      <w:pPr>
        <w:spacing w:before="240" w:after="240" w:line="360" w:lineRule="auto"/>
        <w:ind w:left="426"/>
        <w:contextualSpacing/>
        <w:jc w:val="both"/>
        <w:rPr>
          <w:rFonts w:ascii="Palatino Linotype" w:eastAsia="Times New Roman" w:hAnsi="Palatino Linotype"/>
          <w:sz w:val="24"/>
          <w:szCs w:val="24"/>
          <w:lang w:val="es-ES_tradnl" w:eastAsia="es-ES"/>
        </w:rPr>
      </w:pPr>
    </w:p>
    <w:p w:rsidR="005B1AC3" w:rsidRPr="002A018E" w:rsidRDefault="005B1AC3" w:rsidP="005B1AC3">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MS Mincho" w:hAnsi="Palatino Linotype" w:cs="Times New Roman"/>
          <w:sz w:val="24"/>
          <w:szCs w:val="24"/>
          <w:lang w:val="es-ES_tradnl" w:eastAsia="es-ES"/>
        </w:rPr>
        <w:t xml:space="preserve">De la inspección realizada obtuvo información correspondiente al portal del IPOMEX en cual se puede apreciar el contenido de la actas de sesiones ordinarias y extraordinarias que se realizaron en el año 2015, para mejor referencia se inserta las siguientes imágenes: </w:t>
      </w:r>
    </w:p>
    <w:p w:rsidR="0081743C" w:rsidRPr="002A018E" w:rsidRDefault="005B1AC3" w:rsidP="005B1AC3">
      <w:pPr>
        <w:pStyle w:val="Prrafodelista"/>
        <w:ind w:left="0"/>
        <w:rPr>
          <w:rFonts w:ascii="Palatino Linotype" w:eastAsia="Times New Roman" w:hAnsi="Palatino Linotype"/>
          <w:sz w:val="24"/>
          <w:szCs w:val="24"/>
          <w:lang w:val="es-ES_tradnl" w:eastAsia="es-ES"/>
        </w:rPr>
      </w:pPr>
      <w:r w:rsidRPr="002A018E">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1603687</wp:posOffset>
                </wp:positionH>
                <wp:positionV relativeFrom="paragraph">
                  <wp:posOffset>2444964</wp:posOffset>
                </wp:positionV>
                <wp:extent cx="350322" cy="5938"/>
                <wp:effectExtent l="0" t="0" r="12065" b="32385"/>
                <wp:wrapNone/>
                <wp:docPr id="6" name="Conector recto 6"/>
                <wp:cNvGraphicFramePr/>
                <a:graphic xmlns:a="http://schemas.openxmlformats.org/drawingml/2006/main">
                  <a:graphicData uri="http://schemas.microsoft.com/office/word/2010/wordprocessingShape">
                    <wps:wsp>
                      <wps:cNvCnPr/>
                      <wps:spPr>
                        <a:xfrm flipH="1" flipV="1">
                          <a:off x="0" y="0"/>
                          <a:ext cx="350322" cy="593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7545B" id="Conector recto 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5pt,192.5pt" to="153.8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" strokecolor="red" strokeweight="1.5pt">
                <v:stroke joinstyle="miter"/>
              </v:line>
            </w:pict>
          </mc:Fallback>
        </mc:AlternateContent>
      </w:r>
      <w:r w:rsidRPr="002A018E">
        <w:rPr>
          <w:noProof/>
          <w:lang w:eastAsia="es-MX"/>
        </w:rPr>
        <mc:AlternateContent>
          <mc:Choice Requires="wps">
            <w:drawing>
              <wp:anchor distT="0" distB="0" distL="114300" distR="114300" simplePos="0" relativeHeight="251659264" behindDoc="0" locked="0" layoutInCell="1" allowOverlap="1">
                <wp:simplePos x="0" y="0"/>
                <wp:positionH relativeFrom="column">
                  <wp:posOffset>1425559</wp:posOffset>
                </wp:positionH>
                <wp:positionV relativeFrom="paragraph">
                  <wp:posOffset>1548377</wp:posOffset>
                </wp:positionV>
                <wp:extent cx="1466602" cy="0"/>
                <wp:effectExtent l="0" t="19050" r="19685" b="19050"/>
                <wp:wrapNone/>
                <wp:docPr id="5" name="Conector recto 5"/>
                <wp:cNvGraphicFramePr/>
                <a:graphic xmlns:a="http://schemas.openxmlformats.org/drawingml/2006/main">
                  <a:graphicData uri="http://schemas.microsoft.com/office/word/2010/wordprocessingShape">
                    <wps:wsp>
                      <wps:cNvCnPr/>
                      <wps:spPr>
                        <a:xfrm>
                          <a:off x="0" y="0"/>
                          <a:ext cx="146660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C710D"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25pt,121.9pt" to="227.7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" strokecolor="red" strokeweight="3pt">
                <v:stroke joinstyle="miter"/>
              </v:line>
            </w:pict>
          </mc:Fallback>
        </mc:AlternateContent>
      </w:r>
      <w:r w:rsidRPr="002A018E">
        <w:rPr>
          <w:noProof/>
          <w:lang w:eastAsia="es-MX"/>
        </w:rPr>
        <w:drawing>
          <wp:inline distT="0" distB="0" distL="0" distR="0" wp14:anchorId="61682ED7" wp14:editId="1E33DD8B">
            <wp:extent cx="5611090" cy="379764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41" t="3404" r="18265" b="5043"/>
                    <a:stretch/>
                  </pic:blipFill>
                  <pic:spPr bwMode="auto">
                    <a:xfrm>
                      <a:off x="0" y="0"/>
                      <a:ext cx="5621852" cy="3804927"/>
                    </a:xfrm>
                    <a:prstGeom prst="rect">
                      <a:avLst/>
                    </a:prstGeom>
                    <a:ln>
                      <a:noFill/>
                    </a:ln>
                    <a:extLst>
                      <a:ext uri="{53640926-AAD7-44D8-BBD7-CCE9431645EC}">
                        <a14:shadowObscured xmlns:a14="http://schemas.microsoft.com/office/drawing/2010/main"/>
                      </a:ext>
                    </a:extLst>
                  </pic:spPr>
                </pic:pic>
              </a:graphicData>
            </a:graphic>
          </wp:inline>
        </w:drawing>
      </w:r>
    </w:p>
    <w:p w:rsidR="0081743C" w:rsidRPr="002A018E" w:rsidRDefault="005B1AC3" w:rsidP="005B1AC3">
      <w:pPr>
        <w:spacing w:before="240" w:after="240" w:line="360" w:lineRule="auto"/>
        <w:contextualSpacing/>
        <w:jc w:val="both"/>
        <w:rPr>
          <w:rFonts w:ascii="Palatino Linotype" w:eastAsia="Times New Roman" w:hAnsi="Palatino Linotype"/>
          <w:sz w:val="24"/>
          <w:szCs w:val="24"/>
          <w:lang w:val="es-ES_tradnl" w:eastAsia="es-ES"/>
        </w:rPr>
      </w:pPr>
      <w:r w:rsidRPr="002A018E">
        <w:rPr>
          <w:noProof/>
          <w:lang w:eastAsia="es-MX"/>
        </w:rPr>
        <mc:AlternateContent>
          <mc:Choice Requires="wps">
            <w:drawing>
              <wp:anchor distT="0" distB="0" distL="114300" distR="114300" simplePos="0" relativeHeight="251661312" behindDoc="0" locked="0" layoutInCell="1" allowOverlap="1">
                <wp:simplePos x="0" y="0"/>
                <wp:positionH relativeFrom="column">
                  <wp:posOffset>1758068</wp:posOffset>
                </wp:positionH>
                <wp:positionV relativeFrom="paragraph">
                  <wp:posOffset>325268</wp:posOffset>
                </wp:positionV>
                <wp:extent cx="1145968" cy="5938"/>
                <wp:effectExtent l="0" t="0" r="35560" b="32385"/>
                <wp:wrapNone/>
                <wp:docPr id="8" name="Conector recto 8"/>
                <wp:cNvGraphicFramePr/>
                <a:graphic xmlns:a="http://schemas.openxmlformats.org/drawingml/2006/main">
                  <a:graphicData uri="http://schemas.microsoft.com/office/word/2010/wordprocessingShape">
                    <wps:wsp>
                      <wps:cNvCnPr/>
                      <wps:spPr>
                        <a:xfrm flipV="1">
                          <a:off x="0" y="0"/>
                          <a:ext cx="1145968" cy="593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623CC" id="Conector recto 8"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8.45pt,25.6pt" to="228.7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" strokecolor="red" strokeweight="1.5pt">
                <v:stroke joinstyle="miter"/>
              </v:line>
            </w:pict>
          </mc:Fallback>
        </mc:AlternateContent>
      </w:r>
      <w:r w:rsidRPr="002A018E">
        <w:rPr>
          <w:noProof/>
          <w:lang w:eastAsia="es-MX"/>
        </w:rPr>
        <w:drawing>
          <wp:inline distT="0" distB="0" distL="0" distR="0" wp14:anchorId="44A29756" wp14:editId="6B2E28F3">
            <wp:extent cx="5498275" cy="2938377"/>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6" t="14941" r="19250" b="11274"/>
                    <a:stretch/>
                  </pic:blipFill>
                  <pic:spPr bwMode="auto">
                    <a:xfrm>
                      <a:off x="0" y="0"/>
                      <a:ext cx="5519060" cy="2949485"/>
                    </a:xfrm>
                    <a:prstGeom prst="rect">
                      <a:avLst/>
                    </a:prstGeom>
                    <a:ln>
                      <a:noFill/>
                    </a:ln>
                    <a:extLst>
                      <a:ext uri="{53640926-AAD7-44D8-BBD7-CCE9431645EC}">
                        <a14:shadowObscured xmlns:a14="http://schemas.microsoft.com/office/drawing/2010/main"/>
                      </a:ext>
                    </a:extLst>
                  </pic:spPr>
                </pic:pic>
              </a:graphicData>
            </a:graphic>
          </wp:inline>
        </w:drawing>
      </w:r>
    </w:p>
    <w:p w:rsidR="0081743C" w:rsidRPr="002A018E" w:rsidRDefault="0081743C" w:rsidP="0081743C">
      <w:pPr>
        <w:spacing w:before="240" w:after="240" w:line="360" w:lineRule="auto"/>
        <w:ind w:left="426"/>
        <w:contextualSpacing/>
        <w:jc w:val="both"/>
        <w:rPr>
          <w:rFonts w:ascii="Palatino Linotype" w:eastAsia="Times New Roman" w:hAnsi="Palatino Linotype"/>
          <w:sz w:val="24"/>
          <w:szCs w:val="24"/>
          <w:lang w:val="es-ES_tradnl" w:eastAsia="es-ES"/>
        </w:rPr>
      </w:pPr>
    </w:p>
    <w:p w:rsidR="0081743C" w:rsidRPr="002A018E" w:rsidRDefault="0081743C" w:rsidP="0081743C">
      <w:pPr>
        <w:spacing w:before="240" w:after="240" w:line="360" w:lineRule="auto"/>
        <w:ind w:left="426"/>
        <w:contextualSpacing/>
        <w:jc w:val="both"/>
        <w:rPr>
          <w:rFonts w:ascii="Palatino Linotype" w:eastAsia="Times New Roman" w:hAnsi="Palatino Linotype"/>
          <w:sz w:val="24"/>
          <w:szCs w:val="24"/>
          <w:lang w:val="es-ES_tradnl" w:eastAsia="es-ES"/>
        </w:rPr>
      </w:pPr>
    </w:p>
    <w:p w:rsidR="0081743C" w:rsidRPr="002A018E" w:rsidRDefault="00F84E12" w:rsidP="0081743C">
      <w:pPr>
        <w:spacing w:before="240" w:after="240" w:line="360" w:lineRule="auto"/>
        <w:contextualSpacing/>
        <w:jc w:val="both"/>
        <w:rPr>
          <w:rFonts w:ascii="Palatino Linotype" w:eastAsia="Times New Roman" w:hAnsi="Palatino Linotype"/>
          <w:sz w:val="24"/>
          <w:szCs w:val="24"/>
          <w:lang w:val="es-ES_tradnl" w:eastAsia="es-ES"/>
        </w:rPr>
      </w:pPr>
      <w:r w:rsidRPr="002A018E">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1425559</wp:posOffset>
                </wp:positionH>
                <wp:positionV relativeFrom="paragraph">
                  <wp:posOffset>521162</wp:posOffset>
                </wp:positionV>
                <wp:extent cx="439387" cy="0"/>
                <wp:effectExtent l="0" t="0" r="37465" b="19050"/>
                <wp:wrapNone/>
                <wp:docPr id="11" name="Conector recto 11"/>
                <wp:cNvGraphicFramePr/>
                <a:graphic xmlns:a="http://schemas.openxmlformats.org/drawingml/2006/main">
                  <a:graphicData uri="http://schemas.microsoft.com/office/word/2010/wordprocessingShape">
                    <wps:wsp>
                      <wps:cNvCnPr/>
                      <wps:spPr>
                        <a:xfrm>
                          <a:off x="0" y="0"/>
                          <a:ext cx="43938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DEDE8"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2.25pt,41.05pt" to="146.8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" strokecolor="red" strokeweight="1.5pt">
                <v:stroke joinstyle="miter"/>
              </v:line>
            </w:pict>
          </mc:Fallback>
        </mc:AlternateContent>
      </w:r>
      <w:r w:rsidRPr="002A018E">
        <w:rPr>
          <w:noProof/>
          <w:lang w:eastAsia="es-MX"/>
        </w:rPr>
        <mc:AlternateContent>
          <mc:Choice Requires="wps">
            <w:drawing>
              <wp:anchor distT="0" distB="0" distL="114300" distR="114300" simplePos="0" relativeHeight="251662336" behindDoc="0" locked="0" layoutInCell="1" allowOverlap="1">
                <wp:simplePos x="0" y="0"/>
                <wp:positionH relativeFrom="column">
                  <wp:posOffset>1205865</wp:posOffset>
                </wp:positionH>
                <wp:positionV relativeFrom="paragraph">
                  <wp:posOffset>3638435</wp:posOffset>
                </wp:positionV>
                <wp:extent cx="1122218" cy="0"/>
                <wp:effectExtent l="0" t="19050" r="20955" b="19050"/>
                <wp:wrapNone/>
                <wp:docPr id="10" name="Conector recto 10"/>
                <wp:cNvGraphicFramePr/>
                <a:graphic xmlns:a="http://schemas.openxmlformats.org/drawingml/2006/main">
                  <a:graphicData uri="http://schemas.microsoft.com/office/word/2010/wordprocessingShape">
                    <wps:wsp>
                      <wps:cNvCnPr/>
                      <wps:spPr>
                        <a:xfrm>
                          <a:off x="0" y="0"/>
                          <a:ext cx="112221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C7341"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4.95pt,286.5pt" to="183.3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" strokecolor="red" strokeweight="2.25pt">
                <v:stroke joinstyle="miter"/>
              </v:line>
            </w:pict>
          </mc:Fallback>
        </mc:AlternateContent>
      </w:r>
      <w:r w:rsidRPr="002A018E">
        <w:rPr>
          <w:noProof/>
          <w:lang w:eastAsia="es-MX"/>
        </w:rPr>
        <w:drawing>
          <wp:inline distT="0" distB="0" distL="0" distR="0" wp14:anchorId="4586A853" wp14:editId="6935E523">
            <wp:extent cx="5504213" cy="3710468"/>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59" t="25154" r="27548" b="11101"/>
                    <a:stretch/>
                  </pic:blipFill>
                  <pic:spPr bwMode="auto">
                    <a:xfrm>
                      <a:off x="0" y="0"/>
                      <a:ext cx="5519609" cy="3720846"/>
                    </a:xfrm>
                    <a:prstGeom prst="rect">
                      <a:avLst/>
                    </a:prstGeom>
                    <a:ln>
                      <a:noFill/>
                    </a:ln>
                    <a:extLst>
                      <a:ext uri="{53640926-AAD7-44D8-BBD7-CCE9431645EC}">
                        <a14:shadowObscured xmlns:a14="http://schemas.microsoft.com/office/drawing/2010/main"/>
                      </a:ext>
                    </a:extLst>
                  </pic:spPr>
                </pic:pic>
              </a:graphicData>
            </a:graphic>
          </wp:inline>
        </w:drawing>
      </w:r>
    </w:p>
    <w:p w:rsidR="00F84E12" w:rsidRPr="002A018E" w:rsidRDefault="00F84E12" w:rsidP="0081743C">
      <w:pPr>
        <w:spacing w:before="240" w:after="240" w:line="360" w:lineRule="auto"/>
        <w:contextualSpacing/>
        <w:jc w:val="both"/>
        <w:rPr>
          <w:rFonts w:ascii="Palatino Linotype" w:eastAsia="Times New Roman" w:hAnsi="Palatino Linotype"/>
          <w:sz w:val="24"/>
          <w:szCs w:val="24"/>
          <w:lang w:val="es-ES_tradnl" w:eastAsia="es-ES"/>
        </w:rPr>
      </w:pPr>
    </w:p>
    <w:p w:rsidR="00906538" w:rsidRPr="002A018E" w:rsidRDefault="00906538" w:rsidP="0081743C">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 xml:space="preserve">En el caso concreto que nos ocupa analizar, el particular solicitó copia </w:t>
      </w:r>
      <w:r w:rsidR="00F84E12" w:rsidRPr="002A018E">
        <w:rPr>
          <w:rFonts w:ascii="Palatino Linotype" w:eastAsia="Times New Roman" w:hAnsi="Palatino Linotype"/>
          <w:sz w:val="24"/>
          <w:szCs w:val="24"/>
          <w:lang w:val="es-ES_tradnl" w:eastAsia="es-ES"/>
        </w:rPr>
        <w:t xml:space="preserve">simple </w:t>
      </w:r>
      <w:r w:rsidRPr="002A018E">
        <w:rPr>
          <w:rFonts w:ascii="Palatino Linotype" w:eastAsia="Times New Roman" w:hAnsi="Palatino Linotype"/>
          <w:sz w:val="24"/>
          <w:szCs w:val="24"/>
          <w:lang w:val="es-ES_tradnl" w:eastAsia="es-ES"/>
        </w:rPr>
        <w:t>de las actas de las sesiones de cabildo ordinarias y extraordinarias llevadas a cabo</w:t>
      </w:r>
      <w:r w:rsidR="00F84E12" w:rsidRPr="002A018E">
        <w:rPr>
          <w:rFonts w:ascii="Palatino Linotype" w:eastAsia="Times New Roman" w:hAnsi="Palatino Linotype"/>
          <w:sz w:val="24"/>
          <w:szCs w:val="24"/>
          <w:lang w:val="es-ES_tradnl" w:eastAsia="es-ES"/>
        </w:rPr>
        <w:t xml:space="preserve"> durante el año 2015</w:t>
      </w:r>
      <w:r w:rsidRPr="002A018E">
        <w:rPr>
          <w:rFonts w:ascii="Palatino Linotype" w:eastAsia="Times New Roman" w:hAnsi="Palatino Linotype"/>
          <w:sz w:val="24"/>
          <w:szCs w:val="24"/>
          <w:lang w:val="es-ES_tradnl" w:eastAsia="es-ES"/>
        </w:rPr>
        <w:t>,  solicitud que de acuerdo a las constancias que obran en el Sistema de Acceso a la Inf</w:t>
      </w:r>
      <w:r w:rsidR="00F84E12" w:rsidRPr="002A018E">
        <w:rPr>
          <w:rFonts w:ascii="Palatino Linotype" w:eastAsia="Times New Roman" w:hAnsi="Palatino Linotype"/>
          <w:sz w:val="24"/>
          <w:szCs w:val="24"/>
          <w:lang w:val="es-ES_tradnl" w:eastAsia="es-ES"/>
        </w:rPr>
        <w:t>ormación Mexiquense (SAIMEX),</w:t>
      </w:r>
      <w:r w:rsidRPr="002A018E">
        <w:rPr>
          <w:rFonts w:ascii="Palatino Linotype" w:eastAsia="Times New Roman" w:hAnsi="Palatino Linotype"/>
          <w:sz w:val="24"/>
          <w:szCs w:val="24"/>
          <w:lang w:val="es-ES_tradnl" w:eastAsia="es-ES"/>
        </w:rPr>
        <w:t xml:space="preserve"> fue atendida por el </w:t>
      </w:r>
      <w:r w:rsidRPr="002A018E">
        <w:rPr>
          <w:rFonts w:ascii="Palatino Linotype" w:eastAsia="Times New Roman" w:hAnsi="Palatino Linotype"/>
          <w:b/>
          <w:sz w:val="24"/>
          <w:szCs w:val="24"/>
          <w:lang w:val="es-ES_tradnl" w:eastAsia="es-ES"/>
        </w:rPr>
        <w:t>SUJETO OBLIGADO</w:t>
      </w:r>
      <w:r w:rsidRPr="002A018E">
        <w:rPr>
          <w:rFonts w:ascii="Palatino Linotype" w:eastAsia="Times New Roman" w:hAnsi="Palatino Linotype"/>
          <w:sz w:val="24"/>
          <w:szCs w:val="24"/>
          <w:lang w:val="es-ES_tradnl" w:eastAsia="es-ES"/>
        </w:rPr>
        <w:t xml:space="preserve">, </w:t>
      </w:r>
      <w:r w:rsidR="00F84E12" w:rsidRPr="002A018E">
        <w:rPr>
          <w:rFonts w:ascii="Palatino Linotype" w:eastAsia="Times New Roman" w:hAnsi="Palatino Linotype"/>
          <w:sz w:val="24"/>
          <w:szCs w:val="24"/>
          <w:lang w:val="es-ES_tradnl" w:eastAsia="es-ES"/>
        </w:rPr>
        <w:t xml:space="preserve">sin embargo, </w:t>
      </w:r>
      <w:r w:rsidRPr="002A018E">
        <w:rPr>
          <w:rFonts w:ascii="Palatino Linotype" w:eastAsia="Times New Roman" w:hAnsi="Palatino Linotype"/>
          <w:sz w:val="24"/>
          <w:szCs w:val="24"/>
          <w:lang w:val="es-ES_tradnl" w:eastAsia="es-ES"/>
        </w:rPr>
        <w:t xml:space="preserve">el </w:t>
      </w:r>
      <w:r w:rsidR="00F84E12" w:rsidRPr="002A018E">
        <w:rPr>
          <w:rFonts w:ascii="Palatino Linotype" w:eastAsia="Times New Roman" w:hAnsi="Palatino Linotype"/>
          <w:b/>
          <w:sz w:val="24"/>
          <w:szCs w:val="24"/>
          <w:lang w:val="es-ES_tradnl" w:eastAsia="es-ES"/>
        </w:rPr>
        <w:t>RECURRENTE</w:t>
      </w:r>
      <w:r w:rsidRPr="002A018E">
        <w:rPr>
          <w:rFonts w:ascii="Palatino Linotype" w:eastAsia="Times New Roman" w:hAnsi="Palatino Linotype"/>
          <w:b/>
          <w:sz w:val="24"/>
          <w:szCs w:val="24"/>
          <w:lang w:val="es-ES_tradnl" w:eastAsia="es-ES"/>
        </w:rPr>
        <w:t xml:space="preserve"> </w:t>
      </w:r>
      <w:r w:rsidRPr="002A018E">
        <w:rPr>
          <w:rFonts w:ascii="Palatino Linotype" w:eastAsia="Times New Roman" w:hAnsi="Palatino Linotype"/>
          <w:sz w:val="24"/>
          <w:szCs w:val="24"/>
          <w:lang w:val="es-ES_tradnl" w:eastAsia="es-ES"/>
        </w:rPr>
        <w:t>se inconformó y refirió en las razones o motivos de inconformidad, la</w:t>
      </w:r>
      <w:r w:rsidRPr="002A018E">
        <w:rPr>
          <w:rFonts w:ascii="Palatino Linotype" w:eastAsiaTheme="minorEastAsia" w:hAnsi="Palatino Linotype"/>
          <w:sz w:val="24"/>
          <w:szCs w:val="24"/>
          <w:lang w:val="es-ES_tradnl" w:eastAsia="es-ES"/>
        </w:rPr>
        <w:t xml:space="preserve"> </w:t>
      </w:r>
      <w:r w:rsidR="00F84E12" w:rsidRPr="002A018E">
        <w:rPr>
          <w:rFonts w:ascii="Palatino Linotype" w:eastAsiaTheme="minorEastAsia" w:hAnsi="Palatino Linotype"/>
          <w:sz w:val="24"/>
          <w:szCs w:val="24"/>
          <w:lang w:val="es-ES_tradnl" w:eastAsia="es-ES"/>
        </w:rPr>
        <w:t>entrega de la información incompleta</w:t>
      </w:r>
      <w:r w:rsidRPr="002A018E">
        <w:rPr>
          <w:rFonts w:ascii="Palatino Linotype" w:eastAsiaTheme="minorEastAsia" w:hAnsi="Palatino Linotype"/>
          <w:sz w:val="24"/>
          <w:szCs w:val="24"/>
          <w:lang w:val="es-ES_tradnl" w:eastAsia="es-ES"/>
        </w:rPr>
        <w:t>.</w:t>
      </w:r>
      <w:r w:rsidRPr="002A018E">
        <w:rPr>
          <w:rFonts w:ascii="Palatino Linotype" w:eastAsia="Times New Roman" w:hAnsi="Palatino Linotype"/>
          <w:sz w:val="24"/>
          <w:szCs w:val="24"/>
          <w:lang w:val="es-ES_tradnl" w:eastAsia="es-ES"/>
        </w:rPr>
        <w:t xml:space="preserve"> </w:t>
      </w:r>
    </w:p>
    <w:p w:rsidR="00906538" w:rsidRPr="002A018E" w:rsidRDefault="00906538" w:rsidP="00D4456A">
      <w:pPr>
        <w:spacing w:after="0" w:line="240" w:lineRule="auto"/>
        <w:ind w:left="720" w:right="-142"/>
        <w:contextualSpacing/>
        <w:rPr>
          <w:rFonts w:ascii="Palatino Linotype" w:eastAsia="Times New Roman" w:hAnsi="Palatino Linotype"/>
          <w:sz w:val="24"/>
          <w:szCs w:val="24"/>
          <w:lang w:val="es-ES_tradnl" w:eastAsia="es-ES"/>
        </w:rPr>
      </w:pPr>
    </w:p>
    <w:p w:rsidR="00906538" w:rsidRPr="002A018E" w:rsidRDefault="00906538" w:rsidP="00F84E12">
      <w:pPr>
        <w:numPr>
          <w:ilvl w:val="0"/>
          <w:numId w:val="2"/>
        </w:numPr>
        <w:spacing w:before="240" w:after="240" w:line="360" w:lineRule="auto"/>
        <w:ind w:left="426" w:hanging="426"/>
        <w:contextualSpacing/>
        <w:jc w:val="both"/>
        <w:rPr>
          <w:rFonts w:ascii="Palatino Linotype" w:eastAsiaTheme="minorEastAsia" w:hAnsi="Palatino Linotype" w:cs="Arial"/>
          <w:sz w:val="24"/>
          <w:szCs w:val="23"/>
          <w:lang w:val="es-ES_tradnl" w:eastAsia="es-ES"/>
        </w:rPr>
      </w:pPr>
      <w:r w:rsidRPr="002A018E">
        <w:rPr>
          <w:rFonts w:ascii="Palatino Linotype" w:eastAsia="Times New Roman" w:hAnsi="Palatino Linotype"/>
          <w:sz w:val="24"/>
          <w:szCs w:val="24"/>
          <w:lang w:val="es-ES_tradnl" w:eastAsia="es-ES"/>
        </w:rPr>
        <w:t xml:space="preserve">Por lo tanto, derivado de lo señalado en la interposición del recurso de revisión la actuación del </w:t>
      </w:r>
      <w:r w:rsidRPr="002A018E">
        <w:rPr>
          <w:rFonts w:ascii="Palatino Linotype" w:eastAsia="Times New Roman" w:hAnsi="Palatino Linotype"/>
          <w:b/>
          <w:sz w:val="24"/>
          <w:szCs w:val="24"/>
          <w:lang w:val="es-ES_tradnl" w:eastAsia="es-ES"/>
        </w:rPr>
        <w:t xml:space="preserve">Ayuntamiento de </w:t>
      </w:r>
      <w:r w:rsidR="001E297F" w:rsidRPr="002A018E">
        <w:rPr>
          <w:rFonts w:ascii="Palatino Linotype" w:eastAsia="Times New Roman" w:hAnsi="Palatino Linotype"/>
          <w:b/>
          <w:sz w:val="24"/>
          <w:szCs w:val="24"/>
          <w:lang w:val="es-ES_tradnl" w:eastAsia="es-ES"/>
        </w:rPr>
        <w:t>Huixquilucan</w:t>
      </w:r>
      <w:r w:rsidRPr="002A018E">
        <w:rPr>
          <w:rFonts w:ascii="Palatino Linotype" w:eastAsia="Times New Roman" w:hAnsi="Palatino Linotype"/>
          <w:b/>
          <w:sz w:val="24"/>
          <w:szCs w:val="24"/>
          <w:lang w:val="es-ES_tradnl" w:eastAsia="es-ES"/>
        </w:rPr>
        <w:t xml:space="preserve"> </w:t>
      </w:r>
      <w:r w:rsidRPr="002A018E">
        <w:rPr>
          <w:rFonts w:ascii="Palatino Linotype" w:eastAsiaTheme="minorEastAsia" w:hAnsi="Palatino Linotype" w:cs="Arial"/>
          <w:sz w:val="24"/>
          <w:szCs w:val="23"/>
          <w:lang w:val="es-ES_tradnl" w:eastAsia="es-ES"/>
        </w:rPr>
        <w:t xml:space="preserve">constituye una afectación al </w:t>
      </w:r>
      <w:r w:rsidRPr="002A018E">
        <w:rPr>
          <w:rFonts w:ascii="Palatino Linotype" w:eastAsiaTheme="minorEastAsia" w:hAnsi="Palatino Linotype" w:cs="Arial"/>
          <w:sz w:val="24"/>
          <w:szCs w:val="23"/>
          <w:lang w:val="es-ES_tradnl" w:eastAsia="es-ES"/>
        </w:rPr>
        <w:lastRenderedPageBreak/>
        <w:t>derecho humano de acceso a la información pública del particular, toda vez que incumple al no entregar</w:t>
      </w:r>
      <w:r w:rsidR="00F84E12" w:rsidRPr="002A018E">
        <w:rPr>
          <w:rFonts w:ascii="Palatino Linotype" w:eastAsiaTheme="minorEastAsia" w:hAnsi="Palatino Linotype" w:cs="Arial"/>
          <w:sz w:val="24"/>
          <w:szCs w:val="23"/>
          <w:lang w:val="es-ES_tradnl" w:eastAsia="es-ES"/>
        </w:rPr>
        <w:t xml:space="preserve"> de forma completa</w:t>
      </w:r>
      <w:r w:rsidRPr="002A018E">
        <w:rPr>
          <w:rFonts w:ascii="Palatino Linotype" w:eastAsiaTheme="minorEastAsia" w:hAnsi="Palatino Linotype" w:cs="Arial"/>
          <w:sz w:val="24"/>
          <w:szCs w:val="23"/>
          <w:lang w:val="es-ES_tradnl" w:eastAsia="es-ES"/>
        </w:rPr>
        <w:t xml:space="preserve"> la información.</w:t>
      </w:r>
    </w:p>
    <w:p w:rsidR="00906538" w:rsidRPr="002A018E" w:rsidRDefault="00906538" w:rsidP="00F84E12">
      <w:pPr>
        <w:spacing w:after="0" w:line="240" w:lineRule="auto"/>
        <w:ind w:left="720"/>
        <w:contextualSpacing/>
        <w:rPr>
          <w:rFonts w:ascii="Palatino Linotype" w:eastAsiaTheme="minorEastAsia" w:hAnsi="Palatino Linotype" w:cs="Arial"/>
          <w:sz w:val="24"/>
          <w:szCs w:val="23"/>
          <w:lang w:val="es-ES_tradnl" w:eastAsia="es-ES"/>
        </w:rPr>
      </w:pPr>
    </w:p>
    <w:p w:rsidR="00906538" w:rsidRPr="002A018E" w:rsidRDefault="00906538" w:rsidP="00F84E12">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heme="minorEastAsia" w:hAnsi="Palatino Linotype" w:cs="Arial"/>
          <w:sz w:val="24"/>
          <w:szCs w:val="23"/>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A018E">
        <w:rPr>
          <w:rFonts w:ascii="Palatino Linotype" w:eastAsiaTheme="minorEastAsia" w:hAnsi="Palatino Linotype" w:cs="Arial"/>
          <w:sz w:val="24"/>
          <w:szCs w:val="23"/>
          <w:u w:val="single"/>
          <w:lang w:val="es-ES_tradnl" w:eastAsia="es-ES"/>
        </w:rPr>
        <w:t>prevenir, investigar, sancionar y reparar las violaciones a los derechos humanos</w:t>
      </w:r>
      <w:r w:rsidRPr="002A018E">
        <w:rPr>
          <w:rFonts w:ascii="Palatino Linotype" w:eastAsiaTheme="minorEastAsia" w:hAnsi="Palatino Linotype" w:cs="Arial"/>
          <w:sz w:val="24"/>
          <w:szCs w:val="23"/>
          <w:lang w:val="es-ES_tradnl" w:eastAsia="es-ES"/>
        </w:rPr>
        <w:t xml:space="preserve">.  </w:t>
      </w:r>
    </w:p>
    <w:p w:rsidR="00906538" w:rsidRPr="002A018E" w:rsidRDefault="00906538" w:rsidP="00F84E12">
      <w:pPr>
        <w:spacing w:after="0" w:line="240" w:lineRule="auto"/>
        <w:ind w:left="720"/>
        <w:contextualSpacing/>
        <w:rPr>
          <w:rFonts w:ascii="Palatino Linotype" w:eastAsia="Times New Roman" w:hAnsi="Palatino Linotype"/>
          <w:sz w:val="24"/>
          <w:szCs w:val="24"/>
          <w:lang w:val="es-ES_tradnl" w:eastAsia="es-ES"/>
        </w:rPr>
      </w:pPr>
    </w:p>
    <w:p w:rsidR="00906538" w:rsidRPr="002A018E" w:rsidRDefault="00906538" w:rsidP="00F84E12">
      <w:pPr>
        <w:numPr>
          <w:ilvl w:val="0"/>
          <w:numId w:val="2"/>
        </w:numPr>
        <w:spacing w:before="240" w:after="240" w:line="360" w:lineRule="auto"/>
        <w:ind w:left="426" w:hanging="426"/>
        <w:contextualSpacing/>
        <w:jc w:val="both"/>
        <w:rPr>
          <w:rFonts w:ascii="Palatino Linotype" w:eastAsia="Times New Roman" w:hAnsi="Palatino Linotype"/>
          <w:sz w:val="24"/>
          <w:szCs w:val="24"/>
          <w:lang w:val="es-ES_tradnl" w:eastAsia="es-ES"/>
        </w:rPr>
      </w:pPr>
      <w:r w:rsidRPr="002A018E">
        <w:rPr>
          <w:rFonts w:ascii="Palatino Linotype" w:eastAsia="Times New Roman" w:hAnsi="Palatino Linotype"/>
          <w:sz w:val="24"/>
          <w:szCs w:val="24"/>
          <w:lang w:val="es-ES_tradnl" w:eastAsia="es-ES"/>
        </w:rPr>
        <w:t xml:space="preserve">Es así que la </w:t>
      </w:r>
      <w:r w:rsidRPr="002A018E">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A018E">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A018E">
        <w:rPr>
          <w:rFonts w:ascii="Palatino Linotype" w:eastAsia="Times New Roman" w:hAnsi="Palatino Linotype"/>
          <w:b/>
          <w:sz w:val="24"/>
          <w:szCs w:val="24"/>
          <w:lang w:val="es-ES_tradnl" w:eastAsia="es-ES"/>
        </w:rPr>
        <w:t xml:space="preserve"> </w:t>
      </w:r>
      <w:r w:rsidRPr="002A018E">
        <w:rPr>
          <w:rFonts w:ascii="Palatino Linotype" w:eastAsia="Times New Roman" w:hAnsi="Palatino Linotype"/>
          <w:sz w:val="24"/>
          <w:szCs w:val="24"/>
          <w:lang w:val="es-ES_tradnl" w:eastAsia="es-ES"/>
        </w:rPr>
        <w:t xml:space="preserve">establece que </w:t>
      </w:r>
      <w:r w:rsidRPr="002A018E">
        <w:rPr>
          <w:rFonts w:ascii="Palatino Linotype" w:eastAsia="Times New Roman" w:hAnsi="Palatino Linotype"/>
          <w:i/>
          <w:sz w:val="24"/>
          <w:szCs w:val="24"/>
          <w:lang w:val="es-ES_tradnl" w:eastAsia="es-ES"/>
        </w:rPr>
        <w:t xml:space="preserve">el </w:t>
      </w:r>
      <w:r w:rsidRPr="002A018E">
        <w:rPr>
          <w:rFonts w:ascii="Palatino Linotype" w:eastAsia="Times New Roman" w:hAnsi="Palatino Linotype"/>
          <w:i/>
          <w:sz w:val="24"/>
          <w:szCs w:val="24"/>
          <w:u w:val="single"/>
          <w:lang w:val="es-ES_tradnl" w:eastAsia="es-ES"/>
        </w:rPr>
        <w:t>recurso de revisión</w:t>
      </w:r>
      <w:r w:rsidRPr="002A018E">
        <w:rPr>
          <w:rFonts w:ascii="Palatino Linotype" w:eastAsia="Times New Roman" w:hAnsi="Palatino Linotype"/>
          <w:i/>
          <w:sz w:val="24"/>
          <w:szCs w:val="24"/>
          <w:lang w:val="es-ES_tradnl" w:eastAsia="es-ES"/>
        </w:rPr>
        <w:t xml:space="preserve"> es la garantía secundaria mediante la cual se pretende reparar cualquier posible afectación al derecho de acceso a la información pública</w:t>
      </w:r>
      <w:r w:rsidRPr="002A018E">
        <w:rPr>
          <w:rFonts w:ascii="Palatino Linotype" w:eastAsia="Times New Roman" w:hAnsi="Palatino Linotype"/>
          <w:sz w:val="24"/>
          <w:szCs w:val="24"/>
          <w:lang w:val="es-ES_tradnl" w:eastAsia="es-ES"/>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906538" w:rsidRPr="002A018E" w:rsidRDefault="00906538" w:rsidP="00F84E12">
      <w:pPr>
        <w:spacing w:after="0" w:line="240" w:lineRule="auto"/>
        <w:ind w:left="720"/>
        <w:contextualSpacing/>
        <w:rPr>
          <w:rFonts w:ascii="Palatino Linotype" w:eastAsia="MS Mincho" w:hAnsi="Palatino Linotype" w:cs="Arial"/>
          <w:sz w:val="24"/>
          <w:szCs w:val="24"/>
          <w:lang w:val="es-ES_tradnl" w:eastAsia="es-ES"/>
        </w:rPr>
      </w:pPr>
    </w:p>
    <w:p w:rsidR="00F84E12" w:rsidRPr="002A018E" w:rsidRDefault="00776CC8" w:rsidP="00F84E12">
      <w:pPr>
        <w:numPr>
          <w:ilvl w:val="0"/>
          <w:numId w:val="3"/>
        </w:numPr>
        <w:spacing w:before="240" w:after="240" w:line="360" w:lineRule="auto"/>
        <w:contextualSpacing/>
        <w:jc w:val="both"/>
        <w:rPr>
          <w:rFonts w:ascii="Palatino Linotype" w:eastAsia="Calibri" w:hAnsi="Palatino Linotype" w:cs="Times New Roman"/>
          <w:b/>
          <w:i/>
          <w:sz w:val="24"/>
          <w:szCs w:val="24"/>
          <w:lang w:val="es-ES_tradnl" w:eastAsia="es-ES"/>
        </w:rPr>
      </w:pPr>
      <w:r w:rsidRPr="002A018E">
        <w:rPr>
          <w:rFonts w:ascii="Palatino Linotype" w:eastAsia="Calibri" w:hAnsi="Palatino Linotype" w:cs="Times New Roman"/>
          <w:b/>
          <w:i/>
          <w:sz w:val="24"/>
          <w:szCs w:val="24"/>
          <w:lang w:val="es-ES_tradnl" w:eastAsia="es-ES"/>
        </w:rPr>
        <w:t>D</w:t>
      </w:r>
      <w:r w:rsidR="00F84E12" w:rsidRPr="002A018E">
        <w:rPr>
          <w:rFonts w:ascii="Palatino Linotype" w:eastAsia="Calibri" w:hAnsi="Palatino Linotype" w:cs="Times New Roman"/>
          <w:b/>
          <w:i/>
          <w:sz w:val="24"/>
          <w:szCs w:val="24"/>
          <w:lang w:val="es-ES_tradnl" w:eastAsia="es-ES"/>
        </w:rPr>
        <w:t>e</w:t>
      </w:r>
      <w:r w:rsidRPr="002A018E">
        <w:rPr>
          <w:rFonts w:ascii="Palatino Linotype" w:eastAsia="Calibri" w:hAnsi="Palatino Linotype" w:cs="Times New Roman"/>
          <w:b/>
          <w:i/>
          <w:sz w:val="24"/>
          <w:szCs w:val="24"/>
          <w:lang w:val="es-ES_tradnl" w:eastAsia="es-ES"/>
        </w:rPr>
        <w:t xml:space="preserve"> la </w:t>
      </w:r>
      <w:r w:rsidR="00F84E12" w:rsidRPr="002A018E">
        <w:rPr>
          <w:rFonts w:ascii="Palatino Linotype" w:eastAsia="Calibri" w:hAnsi="Palatino Linotype" w:cs="Times New Roman"/>
          <w:b/>
          <w:i/>
          <w:sz w:val="24"/>
          <w:szCs w:val="24"/>
          <w:lang w:val="es-ES_tradnl" w:eastAsia="es-ES"/>
        </w:rPr>
        <w:t xml:space="preserve">entregar </w:t>
      </w:r>
      <w:r w:rsidRPr="002A018E">
        <w:rPr>
          <w:rFonts w:ascii="Palatino Linotype" w:eastAsia="Calibri" w:hAnsi="Palatino Linotype" w:cs="Times New Roman"/>
          <w:b/>
          <w:i/>
          <w:sz w:val="24"/>
          <w:szCs w:val="24"/>
          <w:lang w:val="es-ES_tradnl" w:eastAsia="es-ES"/>
        </w:rPr>
        <w:t>de</w:t>
      </w:r>
      <w:r w:rsidR="00F84E12" w:rsidRPr="002A018E">
        <w:rPr>
          <w:rFonts w:ascii="Palatino Linotype" w:eastAsia="Calibri" w:hAnsi="Palatino Linotype" w:cs="Times New Roman"/>
          <w:b/>
          <w:i/>
          <w:sz w:val="24"/>
          <w:szCs w:val="24"/>
          <w:lang w:val="es-ES_tradnl" w:eastAsia="es-ES"/>
        </w:rPr>
        <w:t xml:space="preserve"> información completa</w:t>
      </w:r>
    </w:p>
    <w:p w:rsidR="00906538" w:rsidRPr="002A018E" w:rsidRDefault="00906538" w:rsidP="00F84E12">
      <w:pPr>
        <w:spacing w:before="240" w:after="240" w:line="360" w:lineRule="auto"/>
        <w:ind w:left="786"/>
        <w:contextualSpacing/>
        <w:jc w:val="both"/>
        <w:rPr>
          <w:rFonts w:ascii="Palatino Linotype" w:eastAsia="Calibri" w:hAnsi="Palatino Linotype" w:cs="Times New Roman"/>
          <w:sz w:val="24"/>
          <w:szCs w:val="24"/>
          <w:lang w:val="es-ES_tradnl" w:eastAsia="es-ES"/>
        </w:rPr>
      </w:pPr>
    </w:p>
    <w:p w:rsidR="00F84E12" w:rsidRPr="002A018E" w:rsidRDefault="00906538" w:rsidP="00F84E12">
      <w:pPr>
        <w:numPr>
          <w:ilvl w:val="0"/>
          <w:numId w:val="2"/>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2A018E">
        <w:rPr>
          <w:rFonts w:ascii="Palatino Linotype" w:eastAsiaTheme="minorEastAsia" w:hAnsi="Palatino Linotype"/>
          <w:sz w:val="24"/>
          <w:szCs w:val="24"/>
          <w:lang w:val="es-ES_tradnl" w:eastAsia="es-ES"/>
        </w:rPr>
        <w:t xml:space="preserve">El </w:t>
      </w:r>
      <w:r w:rsidR="00F84E12" w:rsidRPr="002A018E">
        <w:rPr>
          <w:rFonts w:ascii="Palatino Linotype" w:eastAsiaTheme="minorEastAsia" w:hAnsi="Palatino Linotype"/>
          <w:b/>
          <w:sz w:val="24"/>
          <w:szCs w:val="24"/>
          <w:lang w:val="es-ES_tradnl" w:eastAsia="es-ES"/>
        </w:rPr>
        <w:t>SUJETO OBLIGADO</w:t>
      </w:r>
      <w:r w:rsidRPr="002A018E">
        <w:rPr>
          <w:rFonts w:ascii="Palatino Linotype" w:eastAsiaTheme="minorEastAsia" w:hAnsi="Palatino Linotype"/>
          <w:sz w:val="24"/>
          <w:szCs w:val="24"/>
          <w:lang w:val="es-ES_tradnl" w:eastAsia="es-ES"/>
        </w:rPr>
        <w:t xml:space="preserve"> respondió a la solicitud de información hecha por particular, por lo que </w:t>
      </w:r>
      <w:r w:rsidR="00F84E12" w:rsidRPr="002A018E">
        <w:rPr>
          <w:rFonts w:ascii="Palatino Linotype" w:eastAsiaTheme="minorEastAsia" w:hAnsi="Palatino Linotype"/>
          <w:sz w:val="24"/>
          <w:szCs w:val="24"/>
          <w:lang w:val="es-ES_tradnl" w:eastAsia="es-ES"/>
        </w:rPr>
        <w:t xml:space="preserve">resulta evidente que éste acepta contar con la información, </w:t>
      </w:r>
      <w:r w:rsidR="00F84E12" w:rsidRPr="002A018E">
        <w:rPr>
          <w:rFonts w:ascii="Palatino Linotype" w:eastAsiaTheme="minorEastAsia" w:hAnsi="Palatino Linotype"/>
          <w:sz w:val="24"/>
          <w:szCs w:val="24"/>
          <w:lang w:val="es-ES_tradnl" w:eastAsia="es-ES"/>
        </w:rPr>
        <w:lastRenderedPageBreak/>
        <w:t xml:space="preserve">situación que nos lleva a no entrar al estudio de la naturaleza de la información solicitada, ya que </w:t>
      </w:r>
      <w:r w:rsidR="00776CC8" w:rsidRPr="002A018E">
        <w:rPr>
          <w:rFonts w:ascii="Palatino Linotype" w:eastAsiaTheme="minorEastAsia" w:hAnsi="Palatino Linotype"/>
          <w:sz w:val="24"/>
          <w:szCs w:val="24"/>
          <w:lang w:val="es-ES_tradnl" w:eastAsia="es-ES"/>
        </w:rPr>
        <w:t xml:space="preserve">resultaría ociosos y </w:t>
      </w:r>
      <w:r w:rsidR="00F84E12" w:rsidRPr="002A018E">
        <w:rPr>
          <w:rFonts w:ascii="Palatino Linotype" w:eastAsiaTheme="minorEastAsia" w:hAnsi="Palatino Linotype"/>
          <w:sz w:val="24"/>
          <w:szCs w:val="24"/>
          <w:lang w:val="es-ES_tradnl" w:eastAsia="es-ES"/>
        </w:rPr>
        <w:t>a nada práctico nos conduciría</w:t>
      </w:r>
      <w:r w:rsidR="00776CC8" w:rsidRPr="002A018E">
        <w:rPr>
          <w:rFonts w:ascii="Palatino Linotype" w:eastAsiaTheme="minorEastAsia" w:hAnsi="Palatino Linotype"/>
          <w:sz w:val="24"/>
          <w:szCs w:val="24"/>
          <w:lang w:val="es-ES_tradnl" w:eastAsia="es-ES"/>
        </w:rPr>
        <w:t xml:space="preserve"> la misma.</w:t>
      </w:r>
    </w:p>
    <w:p w:rsidR="00F84E12" w:rsidRPr="002A018E" w:rsidRDefault="00F84E12" w:rsidP="00F84E12">
      <w:pPr>
        <w:spacing w:before="240" w:after="240" w:line="360" w:lineRule="auto"/>
        <w:contextualSpacing/>
        <w:jc w:val="both"/>
        <w:rPr>
          <w:rFonts w:ascii="Palatino Linotype" w:eastAsiaTheme="minorEastAsia" w:hAnsi="Palatino Linotype"/>
          <w:sz w:val="24"/>
          <w:szCs w:val="24"/>
          <w:lang w:val="es-ES_tradnl" w:eastAsia="es-ES"/>
        </w:rPr>
      </w:pPr>
    </w:p>
    <w:p w:rsidR="00776CC8" w:rsidRPr="002A018E" w:rsidRDefault="00776CC8" w:rsidP="00D4456A">
      <w:pPr>
        <w:numPr>
          <w:ilvl w:val="0"/>
          <w:numId w:val="2"/>
        </w:numPr>
        <w:spacing w:before="240" w:after="240" w:line="360" w:lineRule="auto"/>
        <w:ind w:left="426" w:right="-142" w:hanging="426"/>
        <w:contextualSpacing/>
        <w:jc w:val="both"/>
        <w:rPr>
          <w:rFonts w:ascii="Palatino Linotype" w:eastAsiaTheme="minorEastAsia" w:hAnsi="Palatino Linotype"/>
          <w:sz w:val="24"/>
          <w:szCs w:val="24"/>
          <w:lang w:val="es-ES_tradnl" w:eastAsia="es-ES"/>
        </w:rPr>
      </w:pPr>
      <w:r w:rsidRPr="002A018E">
        <w:rPr>
          <w:rFonts w:ascii="Palatino Linotype" w:eastAsiaTheme="minorEastAsia" w:hAnsi="Palatino Linotype"/>
          <w:sz w:val="24"/>
          <w:szCs w:val="24"/>
          <w:lang w:val="es-ES_tradnl" w:eastAsia="es-ES"/>
        </w:rPr>
        <w:t>Luego entonces para poder determinar qué información fue la que falto para que esta fuera completa se incorpora el siguiente cuadro comparativo:</w:t>
      </w:r>
    </w:p>
    <w:tbl>
      <w:tblPr>
        <w:tblStyle w:val="Tablaconcuadrcula"/>
        <w:tblW w:w="0" w:type="auto"/>
        <w:tblInd w:w="720" w:type="dxa"/>
        <w:tblLook w:val="04A0" w:firstRow="1" w:lastRow="0" w:firstColumn="1" w:lastColumn="0" w:noHBand="0" w:noVBand="1"/>
      </w:tblPr>
      <w:tblGrid>
        <w:gridCol w:w="2691"/>
        <w:gridCol w:w="2806"/>
        <w:gridCol w:w="2562"/>
      </w:tblGrid>
      <w:tr w:rsidR="00C214EE" w:rsidRPr="002A018E" w:rsidTr="00C214EE">
        <w:tc>
          <w:tcPr>
            <w:tcW w:w="2691" w:type="dxa"/>
          </w:tcPr>
          <w:p w:rsidR="00776CC8" w:rsidRPr="002A018E" w:rsidRDefault="00776CC8" w:rsidP="00776CC8">
            <w:pPr>
              <w:pStyle w:val="Prrafodelista"/>
              <w:ind w:left="0"/>
              <w:rPr>
                <w:rFonts w:ascii="Palatino Linotype" w:hAnsi="Palatino Linotype"/>
                <w:b/>
                <w:sz w:val="20"/>
                <w:szCs w:val="20"/>
              </w:rPr>
            </w:pPr>
            <w:r w:rsidRPr="002A018E">
              <w:rPr>
                <w:rFonts w:ascii="Palatino Linotype" w:hAnsi="Palatino Linotype"/>
                <w:b/>
                <w:sz w:val="20"/>
                <w:szCs w:val="20"/>
              </w:rPr>
              <w:t>solicitud</w:t>
            </w:r>
          </w:p>
        </w:tc>
        <w:tc>
          <w:tcPr>
            <w:tcW w:w="2806" w:type="dxa"/>
          </w:tcPr>
          <w:p w:rsidR="00776CC8" w:rsidRPr="002A018E" w:rsidRDefault="00776CC8" w:rsidP="00776CC8">
            <w:pPr>
              <w:pStyle w:val="Prrafodelista"/>
              <w:ind w:left="0"/>
              <w:rPr>
                <w:rFonts w:ascii="Palatino Linotype" w:hAnsi="Palatino Linotype"/>
                <w:b/>
                <w:sz w:val="20"/>
                <w:szCs w:val="20"/>
              </w:rPr>
            </w:pPr>
            <w:r w:rsidRPr="002A018E">
              <w:rPr>
                <w:rFonts w:ascii="Palatino Linotype" w:hAnsi="Palatino Linotype"/>
                <w:b/>
                <w:sz w:val="20"/>
                <w:szCs w:val="20"/>
              </w:rPr>
              <w:t>respuesta</w:t>
            </w:r>
          </w:p>
        </w:tc>
        <w:tc>
          <w:tcPr>
            <w:tcW w:w="2562" w:type="dxa"/>
          </w:tcPr>
          <w:p w:rsidR="00776CC8" w:rsidRPr="002A018E" w:rsidRDefault="00776CC8" w:rsidP="00776CC8">
            <w:pPr>
              <w:pStyle w:val="Prrafodelista"/>
              <w:ind w:left="0"/>
              <w:rPr>
                <w:rFonts w:ascii="Palatino Linotype" w:hAnsi="Palatino Linotype"/>
                <w:b/>
                <w:sz w:val="20"/>
                <w:szCs w:val="20"/>
              </w:rPr>
            </w:pPr>
            <w:r w:rsidRPr="002A018E">
              <w:rPr>
                <w:rFonts w:ascii="Palatino Linotype" w:hAnsi="Palatino Linotype"/>
                <w:b/>
                <w:sz w:val="20"/>
                <w:szCs w:val="20"/>
              </w:rPr>
              <w:t>Informe justificado</w:t>
            </w:r>
          </w:p>
        </w:tc>
      </w:tr>
      <w:tr w:rsidR="00C214EE" w:rsidRPr="002A018E" w:rsidTr="00C214EE">
        <w:tc>
          <w:tcPr>
            <w:tcW w:w="2691" w:type="dxa"/>
          </w:tcPr>
          <w:p w:rsidR="00776CC8" w:rsidRPr="002A018E" w:rsidRDefault="00776CC8" w:rsidP="00776CC8">
            <w:pPr>
              <w:pStyle w:val="Prrafodelista"/>
              <w:ind w:left="0"/>
              <w:rPr>
                <w:rFonts w:ascii="Palatino Linotype" w:hAnsi="Palatino Linotype"/>
              </w:rPr>
            </w:pPr>
            <w:r w:rsidRPr="002A018E">
              <w:rPr>
                <w:rFonts w:ascii="Palatino Linotype" w:hAnsi="Palatino Linotype"/>
              </w:rPr>
              <w:t>Copia simple de las actas de cabildo ordinarias y extraordinarias que existan de las primeras 30 sesiones de cabildo del ayuntamiento de Huixquilucan ejercicio  fiscal 2015</w:t>
            </w:r>
          </w:p>
        </w:tc>
        <w:tc>
          <w:tcPr>
            <w:tcW w:w="2806" w:type="dxa"/>
          </w:tcPr>
          <w:p w:rsidR="00776CC8" w:rsidRPr="002A018E" w:rsidRDefault="00C214EE" w:rsidP="00C214EE">
            <w:pPr>
              <w:pStyle w:val="Prrafodelista"/>
              <w:ind w:left="0"/>
              <w:rPr>
                <w:rFonts w:ascii="Palatino Linotype" w:hAnsi="Palatino Linotype"/>
              </w:rPr>
            </w:pPr>
            <w:r w:rsidRPr="002A018E">
              <w:rPr>
                <w:rFonts w:ascii="Palatino Linotype" w:hAnsi="Palatino Linotype"/>
                <w:i/>
                <w:color w:val="000000"/>
                <w:sz w:val="22"/>
                <w:szCs w:val="22"/>
              </w:rPr>
              <w:t xml:space="preserve">…que las Actas de Cabildo que solicita, </w:t>
            </w:r>
            <w:r w:rsidRPr="002A018E">
              <w:rPr>
                <w:rFonts w:ascii="Palatino Linotype" w:hAnsi="Palatino Linotype"/>
                <w:b/>
                <w:i/>
                <w:color w:val="000000"/>
                <w:sz w:val="22"/>
                <w:szCs w:val="22"/>
              </w:rPr>
              <w:t>pueden ser descargadas en formato PDF de la siguiente liga electrónica…(descrita en párrafo 11)</w:t>
            </w:r>
          </w:p>
        </w:tc>
        <w:tc>
          <w:tcPr>
            <w:tcW w:w="2562" w:type="dxa"/>
          </w:tcPr>
          <w:p w:rsidR="00776CC8" w:rsidRPr="002A018E" w:rsidRDefault="00C214EE" w:rsidP="00776CC8">
            <w:pPr>
              <w:pStyle w:val="Prrafodelista"/>
              <w:ind w:left="0"/>
              <w:rPr>
                <w:rFonts w:ascii="Palatino Linotype" w:hAnsi="Palatino Linotype"/>
              </w:rPr>
            </w:pPr>
            <w:r w:rsidRPr="002A018E">
              <w:rPr>
                <w:rFonts w:ascii="Palatino Linotype" w:hAnsi="Palatino Linotype"/>
              </w:rPr>
              <w:t>Se ratifica la respuesta</w:t>
            </w:r>
          </w:p>
        </w:tc>
      </w:tr>
    </w:tbl>
    <w:p w:rsidR="00C214EE" w:rsidRPr="002A018E" w:rsidRDefault="00C214EE" w:rsidP="00C214EE">
      <w:pPr>
        <w:spacing w:before="240" w:after="240" w:line="360" w:lineRule="auto"/>
        <w:ind w:left="426" w:right="-142"/>
        <w:contextualSpacing/>
        <w:jc w:val="both"/>
        <w:rPr>
          <w:rFonts w:ascii="Palatino Linotype" w:eastAsiaTheme="minorEastAsia" w:hAnsi="Palatino Linotype" w:cs="Arial"/>
          <w:sz w:val="24"/>
          <w:szCs w:val="24"/>
          <w:lang w:val="es-ES_tradnl" w:eastAsia="es-ES"/>
        </w:rPr>
      </w:pPr>
    </w:p>
    <w:p w:rsidR="00C214EE" w:rsidRPr="002A018E" w:rsidRDefault="00C214EE" w:rsidP="00E87BDF">
      <w:pPr>
        <w:numPr>
          <w:ilvl w:val="0"/>
          <w:numId w:val="2"/>
        </w:numPr>
        <w:spacing w:before="240" w:after="240" w:line="360" w:lineRule="auto"/>
        <w:ind w:left="426" w:hanging="426"/>
        <w:contextualSpacing/>
        <w:jc w:val="both"/>
        <w:rPr>
          <w:rFonts w:ascii="Palatino Linotype" w:eastAsiaTheme="minorEastAsia" w:hAnsi="Palatino Linotype" w:cs="Arial"/>
          <w:sz w:val="24"/>
          <w:szCs w:val="24"/>
          <w:lang w:val="es-ES_tradnl" w:eastAsia="es-ES"/>
        </w:rPr>
      </w:pPr>
      <w:r w:rsidRPr="002A018E">
        <w:rPr>
          <w:rFonts w:ascii="Palatino Linotype" w:eastAsiaTheme="minorEastAsia" w:hAnsi="Palatino Linotype" w:cs="Arial"/>
          <w:sz w:val="24"/>
          <w:szCs w:val="24"/>
          <w:lang w:val="es-ES_tradnl" w:eastAsia="es-ES"/>
        </w:rPr>
        <w:t>De acuerdo a los motivos de inconformidad del particular descritos en el párrafo 3 de la presente resolución, resulta necesario precisar la siguiente información</w:t>
      </w:r>
      <w:r w:rsidR="00E87BDF" w:rsidRPr="002A018E">
        <w:rPr>
          <w:rFonts w:ascii="Palatino Linotype" w:eastAsiaTheme="minorEastAsia" w:hAnsi="Palatino Linotype" w:cs="Arial"/>
          <w:sz w:val="24"/>
          <w:szCs w:val="24"/>
          <w:lang w:val="es-ES_tradnl" w:eastAsia="es-ES"/>
        </w:rPr>
        <w:t>, en primer término en el registro 11 de la fracción VI denominada Acuerdo y actas celebradas por el Órgano Colegiado, contenidas en el portal de Información Pública de Oficio Mexiquense (IPOMEX), se puede observar que dicho registro corresponde a una Acta de sesión extraordinaria, situación que contradice el argume</w:t>
      </w:r>
      <w:r w:rsidR="00C061A8" w:rsidRPr="002A018E">
        <w:rPr>
          <w:rFonts w:ascii="Palatino Linotype" w:eastAsiaTheme="minorEastAsia" w:hAnsi="Palatino Linotype" w:cs="Arial"/>
          <w:sz w:val="24"/>
          <w:szCs w:val="24"/>
          <w:lang w:val="es-ES_tradnl" w:eastAsia="es-ES"/>
        </w:rPr>
        <w:t>nto del particular, resultando é</w:t>
      </w:r>
      <w:r w:rsidR="00E87BDF" w:rsidRPr="002A018E">
        <w:rPr>
          <w:rFonts w:ascii="Palatino Linotype" w:eastAsiaTheme="minorEastAsia" w:hAnsi="Palatino Linotype" w:cs="Arial"/>
          <w:sz w:val="24"/>
          <w:szCs w:val="24"/>
          <w:lang w:val="es-ES_tradnl" w:eastAsia="es-ES"/>
        </w:rPr>
        <w:t>ste infundado.</w:t>
      </w:r>
    </w:p>
    <w:p w:rsidR="00E87BDF" w:rsidRPr="002A018E" w:rsidRDefault="00E87BDF" w:rsidP="00E87BDF">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E87BDF" w:rsidRPr="002A018E" w:rsidRDefault="00E87BDF" w:rsidP="00E87BDF">
      <w:pPr>
        <w:numPr>
          <w:ilvl w:val="0"/>
          <w:numId w:val="2"/>
        </w:numPr>
        <w:spacing w:before="240" w:after="240" w:line="360" w:lineRule="auto"/>
        <w:ind w:left="426" w:hanging="426"/>
        <w:contextualSpacing/>
        <w:jc w:val="both"/>
        <w:rPr>
          <w:rFonts w:ascii="Palatino Linotype" w:eastAsiaTheme="minorEastAsia" w:hAnsi="Palatino Linotype" w:cs="Arial"/>
          <w:sz w:val="24"/>
          <w:szCs w:val="24"/>
          <w:lang w:val="es-ES_tradnl" w:eastAsia="es-ES"/>
        </w:rPr>
      </w:pPr>
      <w:r w:rsidRPr="002A018E">
        <w:rPr>
          <w:rFonts w:ascii="Palatino Linotype" w:eastAsiaTheme="minorEastAsia" w:hAnsi="Palatino Linotype" w:cs="Arial"/>
          <w:sz w:val="24"/>
          <w:szCs w:val="24"/>
          <w:lang w:val="es-ES_tradnl" w:eastAsia="es-ES"/>
        </w:rPr>
        <w:t xml:space="preserve">No </w:t>
      </w:r>
      <w:r w:rsidR="0047182A" w:rsidRPr="002A018E">
        <w:rPr>
          <w:rFonts w:ascii="Palatino Linotype" w:eastAsiaTheme="minorEastAsia" w:hAnsi="Palatino Linotype" w:cs="Arial"/>
          <w:sz w:val="24"/>
          <w:szCs w:val="24"/>
          <w:lang w:val="es-ES_tradnl" w:eastAsia="es-ES"/>
        </w:rPr>
        <w:t>pasa desapercibido por esta</w:t>
      </w:r>
      <w:r w:rsidRPr="002A018E">
        <w:rPr>
          <w:rFonts w:ascii="Palatino Linotype" w:eastAsiaTheme="minorEastAsia" w:hAnsi="Palatino Linotype" w:cs="Arial"/>
          <w:sz w:val="24"/>
          <w:szCs w:val="24"/>
          <w:lang w:val="es-ES_tradnl" w:eastAsia="es-ES"/>
        </w:rPr>
        <w:t xml:space="preserve"> ponencia que el recurrente solicitó la información correspondientes a las 30 primera sesiones</w:t>
      </w:r>
      <w:r w:rsidR="0047182A" w:rsidRPr="002A018E">
        <w:rPr>
          <w:rFonts w:ascii="Palatino Linotype" w:eastAsiaTheme="minorEastAsia" w:hAnsi="Palatino Linotype" w:cs="Arial"/>
          <w:sz w:val="24"/>
          <w:szCs w:val="24"/>
          <w:lang w:val="es-ES_tradnl" w:eastAsia="es-ES"/>
        </w:rPr>
        <w:t xml:space="preserve"> del cabildo</w:t>
      </w:r>
      <w:r w:rsidRPr="002A018E">
        <w:rPr>
          <w:rFonts w:ascii="Palatino Linotype" w:eastAsiaTheme="minorEastAsia" w:hAnsi="Palatino Linotype" w:cs="Arial"/>
          <w:sz w:val="24"/>
          <w:szCs w:val="24"/>
          <w:lang w:val="es-ES_tradnl" w:eastAsia="es-ES"/>
        </w:rPr>
        <w:t xml:space="preserve">, por lo tanto al momento de consulta el vínculo electrónico proporcionado por el SUJETO </w:t>
      </w:r>
      <w:r w:rsidRPr="002A018E">
        <w:rPr>
          <w:rFonts w:ascii="Palatino Linotype" w:eastAsiaTheme="minorEastAsia" w:hAnsi="Palatino Linotype" w:cs="Arial"/>
          <w:sz w:val="24"/>
          <w:szCs w:val="24"/>
          <w:lang w:val="es-ES_tradnl" w:eastAsia="es-ES"/>
        </w:rPr>
        <w:lastRenderedPageBreak/>
        <w:t xml:space="preserve">OBLIGADO </w:t>
      </w:r>
      <w:r w:rsidR="0047182A" w:rsidRPr="002A018E">
        <w:rPr>
          <w:rFonts w:ascii="Palatino Linotype" w:eastAsiaTheme="minorEastAsia" w:hAnsi="Palatino Linotype" w:cs="Arial"/>
          <w:sz w:val="24"/>
          <w:szCs w:val="24"/>
          <w:lang w:val="es-ES_tradnl" w:eastAsia="es-ES"/>
        </w:rPr>
        <w:t>en la</w:t>
      </w:r>
      <w:r w:rsidRPr="002A018E">
        <w:rPr>
          <w:rFonts w:ascii="Palatino Linotype" w:eastAsiaTheme="minorEastAsia" w:hAnsi="Palatino Linotype" w:cs="Arial"/>
          <w:sz w:val="24"/>
          <w:szCs w:val="24"/>
          <w:lang w:val="es-ES_tradnl" w:eastAsia="es-ES"/>
        </w:rPr>
        <w:t xml:space="preserve"> respuesta</w:t>
      </w:r>
      <w:r w:rsidR="0047182A" w:rsidRPr="002A018E">
        <w:rPr>
          <w:rFonts w:ascii="Palatino Linotype" w:eastAsiaTheme="minorEastAsia" w:hAnsi="Palatino Linotype" w:cs="Arial"/>
          <w:sz w:val="24"/>
          <w:szCs w:val="24"/>
          <w:lang w:val="es-ES_tradnl" w:eastAsia="es-ES"/>
        </w:rPr>
        <w:t>,</w:t>
      </w:r>
      <w:r w:rsidRPr="002A018E">
        <w:rPr>
          <w:rFonts w:ascii="Palatino Linotype" w:eastAsiaTheme="minorEastAsia" w:hAnsi="Palatino Linotype" w:cs="Arial"/>
          <w:sz w:val="24"/>
          <w:szCs w:val="24"/>
          <w:lang w:val="es-ES_tradnl" w:eastAsia="es-ES"/>
        </w:rPr>
        <w:t xml:space="preserve"> se </w:t>
      </w:r>
      <w:r w:rsidR="00C061A8" w:rsidRPr="002A018E">
        <w:rPr>
          <w:rFonts w:ascii="Palatino Linotype" w:eastAsiaTheme="minorEastAsia" w:hAnsi="Palatino Linotype" w:cs="Arial"/>
          <w:sz w:val="24"/>
          <w:szCs w:val="24"/>
          <w:lang w:val="es-ES_tradnl" w:eastAsia="es-ES"/>
        </w:rPr>
        <w:t>puede observar que é</w:t>
      </w:r>
      <w:r w:rsidR="0047182A" w:rsidRPr="002A018E">
        <w:rPr>
          <w:rFonts w:ascii="Palatino Linotype" w:eastAsiaTheme="minorEastAsia" w:hAnsi="Palatino Linotype" w:cs="Arial"/>
          <w:sz w:val="24"/>
          <w:szCs w:val="24"/>
          <w:lang w:val="es-ES_tradnl" w:eastAsia="es-ES"/>
        </w:rPr>
        <w:t xml:space="preserve">ste direcciona de forma directa a la documentación correspondiente a la 30  actas de sesiones del cabildo, es decir, el particular no tuvo que realizar ninguna búsqueda en el universo de la información contenida el dicha plataforma. Cabe precisar que la información </w:t>
      </w:r>
      <w:r w:rsidR="00C061A8" w:rsidRPr="002A018E">
        <w:rPr>
          <w:rFonts w:ascii="Palatino Linotype" w:eastAsiaTheme="minorEastAsia" w:hAnsi="Palatino Linotype" w:cs="Arial"/>
          <w:sz w:val="24"/>
          <w:szCs w:val="24"/>
          <w:lang w:val="es-ES_tradnl" w:eastAsia="es-ES"/>
        </w:rPr>
        <w:t xml:space="preserve">que </w:t>
      </w:r>
      <w:r w:rsidR="0047182A" w:rsidRPr="002A018E">
        <w:rPr>
          <w:rFonts w:ascii="Palatino Linotype" w:eastAsiaTheme="minorEastAsia" w:hAnsi="Palatino Linotype" w:cs="Arial"/>
          <w:sz w:val="24"/>
          <w:szCs w:val="24"/>
          <w:lang w:val="es-ES_tradnl" w:eastAsia="es-ES"/>
        </w:rPr>
        <w:t xml:space="preserve">se comprende </w:t>
      </w:r>
      <w:r w:rsidR="00C061A8" w:rsidRPr="002A018E">
        <w:rPr>
          <w:rFonts w:ascii="Palatino Linotype" w:eastAsiaTheme="minorEastAsia" w:hAnsi="Palatino Linotype" w:cs="Arial"/>
          <w:sz w:val="24"/>
          <w:szCs w:val="24"/>
          <w:lang w:val="es-ES_tradnl" w:eastAsia="es-ES"/>
        </w:rPr>
        <w:t>en el apartado de referencia se integra de</w:t>
      </w:r>
      <w:r w:rsidR="0047182A" w:rsidRPr="002A018E">
        <w:rPr>
          <w:rFonts w:ascii="Palatino Linotype" w:eastAsiaTheme="minorEastAsia" w:hAnsi="Palatino Linotype" w:cs="Arial"/>
          <w:sz w:val="24"/>
          <w:szCs w:val="24"/>
          <w:lang w:val="es-ES_tradnl" w:eastAsia="es-ES"/>
        </w:rPr>
        <w:t xml:space="preserve"> 36 registro</w:t>
      </w:r>
      <w:r w:rsidR="00C061A8" w:rsidRPr="002A018E">
        <w:rPr>
          <w:rFonts w:ascii="Palatino Linotype" w:eastAsiaTheme="minorEastAsia" w:hAnsi="Palatino Linotype" w:cs="Arial"/>
          <w:sz w:val="24"/>
          <w:szCs w:val="24"/>
          <w:lang w:val="es-ES_tradnl" w:eastAsia="es-ES"/>
        </w:rPr>
        <w:t>s</w:t>
      </w:r>
      <w:r w:rsidR="0047182A" w:rsidRPr="002A018E">
        <w:rPr>
          <w:rFonts w:ascii="Palatino Linotype" w:eastAsiaTheme="minorEastAsia" w:hAnsi="Palatino Linotype" w:cs="Arial"/>
          <w:sz w:val="24"/>
          <w:szCs w:val="24"/>
          <w:lang w:val="es-ES_tradnl" w:eastAsia="es-ES"/>
        </w:rPr>
        <w:t xml:space="preserve"> de actas de sesiones ordinaria y extraordinarias del año 2015, tal como se</w:t>
      </w:r>
      <w:r w:rsidR="00C061A8" w:rsidRPr="002A018E">
        <w:rPr>
          <w:rFonts w:ascii="Palatino Linotype" w:eastAsiaTheme="minorEastAsia" w:hAnsi="Palatino Linotype" w:cs="Arial"/>
          <w:sz w:val="24"/>
          <w:szCs w:val="24"/>
          <w:lang w:val="es-ES_tradnl" w:eastAsia="es-ES"/>
        </w:rPr>
        <w:t xml:space="preserve"> aprecia en párrafo 18. </w:t>
      </w:r>
    </w:p>
    <w:p w:rsidR="0047182A" w:rsidRPr="002A018E" w:rsidRDefault="0047182A" w:rsidP="0047182A">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F30BF5" w:rsidRPr="002A018E" w:rsidRDefault="0047182A" w:rsidP="00E87BDF">
      <w:pPr>
        <w:numPr>
          <w:ilvl w:val="0"/>
          <w:numId w:val="2"/>
        </w:numPr>
        <w:spacing w:before="240" w:after="240" w:line="360" w:lineRule="auto"/>
        <w:ind w:left="426" w:hanging="426"/>
        <w:contextualSpacing/>
        <w:jc w:val="both"/>
        <w:rPr>
          <w:rFonts w:ascii="Palatino Linotype" w:eastAsiaTheme="minorEastAsia" w:hAnsi="Palatino Linotype" w:cs="Arial"/>
          <w:sz w:val="24"/>
          <w:szCs w:val="24"/>
          <w:lang w:val="es-ES_tradnl" w:eastAsia="es-ES"/>
        </w:rPr>
      </w:pPr>
      <w:r w:rsidRPr="002A018E">
        <w:rPr>
          <w:rFonts w:ascii="Palatino Linotype" w:eastAsiaTheme="minorEastAsia" w:hAnsi="Palatino Linotype" w:cs="Arial"/>
          <w:sz w:val="24"/>
          <w:szCs w:val="24"/>
          <w:lang w:val="es-ES_tradnl" w:eastAsia="es-ES"/>
        </w:rPr>
        <w:t>Ahora bien, por lo que corresponde a la numeración de la actas, resulta necesario hacer mención que dicho orden alfanumérico inició a partir</w:t>
      </w:r>
      <w:r w:rsidR="00F30BF5" w:rsidRPr="002A018E">
        <w:rPr>
          <w:rFonts w:ascii="Palatino Linotype" w:eastAsiaTheme="minorEastAsia" w:hAnsi="Palatino Linotype" w:cs="Arial"/>
          <w:sz w:val="24"/>
          <w:szCs w:val="24"/>
          <w:lang w:val="es-ES_tradnl" w:eastAsia="es-ES"/>
        </w:rPr>
        <w:t xml:space="preserve"> de la fecha en que entro</w:t>
      </w:r>
      <w:r w:rsidRPr="002A018E">
        <w:rPr>
          <w:rFonts w:ascii="Palatino Linotype" w:eastAsiaTheme="minorEastAsia" w:hAnsi="Palatino Linotype" w:cs="Arial"/>
          <w:sz w:val="24"/>
          <w:szCs w:val="24"/>
          <w:lang w:val="es-ES_tradnl" w:eastAsia="es-ES"/>
        </w:rPr>
        <w:t xml:space="preserve"> en funciones la administración pública correspondiente al trienio 2013-2015</w:t>
      </w:r>
      <w:r w:rsidR="00C061A8" w:rsidRPr="002A018E">
        <w:rPr>
          <w:rFonts w:ascii="Palatino Linotype" w:eastAsiaTheme="minorEastAsia" w:hAnsi="Palatino Linotype" w:cs="Arial"/>
          <w:sz w:val="24"/>
          <w:szCs w:val="24"/>
          <w:lang w:val="es-ES_tradnl" w:eastAsia="es-ES"/>
        </w:rPr>
        <w:t xml:space="preserve"> y hasta que é</w:t>
      </w:r>
      <w:r w:rsidR="00F30BF5" w:rsidRPr="002A018E">
        <w:rPr>
          <w:rFonts w:ascii="Palatino Linotype" w:eastAsiaTheme="minorEastAsia" w:hAnsi="Palatino Linotype" w:cs="Arial"/>
          <w:sz w:val="24"/>
          <w:szCs w:val="24"/>
          <w:lang w:val="es-ES_tradnl" w:eastAsia="es-ES"/>
        </w:rPr>
        <w:t>ste finalizó, por lo tanto la numeración fue consecutiva, es decir, sin hacer interrupción por cada ejercicio fiscal, para mejor referencia  se inserta la siguiente imagen:</w:t>
      </w:r>
    </w:p>
    <w:p w:rsidR="00F30BF5" w:rsidRPr="002A018E" w:rsidRDefault="00F30BF5" w:rsidP="00F30BF5">
      <w:pPr>
        <w:pStyle w:val="Prrafodelista"/>
        <w:ind w:left="0"/>
        <w:rPr>
          <w:rFonts w:ascii="Palatino Linotype" w:eastAsiaTheme="minorEastAsia" w:hAnsi="Palatino Linotype" w:cs="Arial"/>
          <w:sz w:val="24"/>
          <w:szCs w:val="24"/>
          <w:lang w:val="es-ES_tradnl" w:eastAsia="es-ES"/>
        </w:rPr>
      </w:pPr>
      <w:r w:rsidRPr="002A018E">
        <w:rPr>
          <w:noProof/>
          <w:lang w:eastAsia="es-MX"/>
        </w:rPr>
        <mc:AlternateContent>
          <mc:Choice Requires="wps">
            <w:drawing>
              <wp:anchor distT="0" distB="0" distL="114300" distR="114300" simplePos="0" relativeHeight="251665408" behindDoc="0" locked="0" layoutInCell="1" allowOverlap="1">
                <wp:simplePos x="0" y="0"/>
                <wp:positionH relativeFrom="column">
                  <wp:posOffset>2316208</wp:posOffset>
                </wp:positionH>
                <wp:positionV relativeFrom="paragraph">
                  <wp:posOffset>2801884</wp:posOffset>
                </wp:positionV>
                <wp:extent cx="486888" cy="11875"/>
                <wp:effectExtent l="19050" t="19050" r="27940" b="26670"/>
                <wp:wrapNone/>
                <wp:docPr id="15" name="Conector recto 15"/>
                <wp:cNvGraphicFramePr/>
                <a:graphic xmlns:a="http://schemas.openxmlformats.org/drawingml/2006/main">
                  <a:graphicData uri="http://schemas.microsoft.com/office/word/2010/wordprocessingShape">
                    <wps:wsp>
                      <wps:cNvCnPr/>
                      <wps:spPr>
                        <a:xfrm>
                          <a:off x="0" y="0"/>
                          <a:ext cx="486888" cy="118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776687" id="Conector recto 1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4pt,220.6pt" to="220.7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" strokecolor="red" strokeweight="2.25pt">
                <v:stroke joinstyle="miter"/>
              </v:line>
            </w:pict>
          </mc:Fallback>
        </mc:AlternateContent>
      </w:r>
      <w:r w:rsidRPr="002A018E">
        <w:rPr>
          <w:noProof/>
          <w:lang w:eastAsia="es-MX"/>
        </w:rPr>
        <mc:AlternateContent>
          <mc:Choice Requires="wps">
            <w:drawing>
              <wp:anchor distT="0" distB="0" distL="114300" distR="114300" simplePos="0" relativeHeight="251664384" behindDoc="0" locked="0" layoutInCell="1" allowOverlap="1">
                <wp:simplePos x="0" y="0"/>
                <wp:positionH relativeFrom="column">
                  <wp:posOffset>920857</wp:posOffset>
                </wp:positionH>
                <wp:positionV relativeFrom="paragraph">
                  <wp:posOffset>2029988</wp:posOffset>
                </wp:positionV>
                <wp:extent cx="890650" cy="5937"/>
                <wp:effectExtent l="19050" t="19050" r="24130" b="32385"/>
                <wp:wrapNone/>
                <wp:docPr id="13" name="Conector recto 13"/>
                <wp:cNvGraphicFramePr/>
                <a:graphic xmlns:a="http://schemas.openxmlformats.org/drawingml/2006/main">
                  <a:graphicData uri="http://schemas.microsoft.com/office/word/2010/wordprocessingShape">
                    <wps:wsp>
                      <wps:cNvCnPr/>
                      <wps:spPr>
                        <a:xfrm flipV="1">
                          <a:off x="0" y="0"/>
                          <a:ext cx="890650" cy="593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26D7C" id="Conector recto 1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2.5pt,159.85pt" to="142.6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" strokecolor="red" strokeweight="2.25pt">
                <v:stroke joinstyle="miter"/>
              </v:line>
            </w:pict>
          </mc:Fallback>
        </mc:AlternateContent>
      </w:r>
      <w:r w:rsidRPr="002A018E">
        <w:rPr>
          <w:noProof/>
          <w:lang w:eastAsia="es-MX"/>
        </w:rPr>
        <w:drawing>
          <wp:inline distT="0" distB="0" distL="0" distR="0" wp14:anchorId="4EB28C4C" wp14:editId="45F5D06A">
            <wp:extent cx="5427023" cy="3038911"/>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62" t="6811" r="27533" b="38107"/>
                    <a:stretch/>
                  </pic:blipFill>
                  <pic:spPr bwMode="auto">
                    <a:xfrm>
                      <a:off x="0" y="0"/>
                      <a:ext cx="5450330" cy="3051962"/>
                    </a:xfrm>
                    <a:prstGeom prst="rect">
                      <a:avLst/>
                    </a:prstGeom>
                    <a:ln>
                      <a:noFill/>
                    </a:ln>
                    <a:extLst>
                      <a:ext uri="{53640926-AAD7-44D8-BBD7-CCE9431645EC}">
                        <a14:shadowObscured xmlns:a14="http://schemas.microsoft.com/office/drawing/2010/main"/>
                      </a:ext>
                    </a:extLst>
                  </pic:spPr>
                </pic:pic>
              </a:graphicData>
            </a:graphic>
          </wp:inline>
        </w:drawing>
      </w:r>
    </w:p>
    <w:p w:rsidR="001663F5" w:rsidRPr="002A018E" w:rsidRDefault="001663F5" w:rsidP="001663F5">
      <w:pPr>
        <w:pStyle w:val="Prrafodelista"/>
        <w:numPr>
          <w:ilvl w:val="0"/>
          <w:numId w:val="2"/>
        </w:numPr>
        <w:spacing w:before="240" w:after="360" w:line="360" w:lineRule="auto"/>
        <w:ind w:left="426" w:hanging="426"/>
        <w:jc w:val="both"/>
        <w:rPr>
          <w:rFonts w:ascii="Palatino Linotype" w:eastAsiaTheme="minorEastAsia" w:hAnsi="Palatino Linotype"/>
          <w:sz w:val="24"/>
          <w:szCs w:val="24"/>
          <w:lang w:val="es-ES_tradnl" w:eastAsia="es-ES"/>
        </w:rPr>
      </w:pPr>
      <w:bookmarkStart w:id="78" w:name="_Toc447183492"/>
      <w:bookmarkStart w:id="79" w:name="_Toc450120667"/>
      <w:bookmarkStart w:id="80" w:name="_Toc461555895"/>
      <w:bookmarkEnd w:id="67"/>
      <w:bookmarkEnd w:id="68"/>
      <w:bookmarkEnd w:id="69"/>
      <w:bookmarkEnd w:id="70"/>
      <w:bookmarkEnd w:id="71"/>
      <w:bookmarkEnd w:id="72"/>
      <w:bookmarkEnd w:id="74"/>
      <w:r w:rsidRPr="002A018E">
        <w:rPr>
          <w:rFonts w:ascii="Palatino Linotype" w:hAnsi="Palatino Linotype" w:cs="Arial"/>
          <w:sz w:val="24"/>
          <w:szCs w:val="24"/>
        </w:rPr>
        <w:lastRenderedPageBreak/>
        <w:t xml:space="preserve">De lo anteriormente expuesto, </w:t>
      </w:r>
      <w:r w:rsidRPr="002A018E">
        <w:rPr>
          <w:rFonts w:ascii="Palatino Linotype" w:eastAsiaTheme="minorEastAsia" w:hAnsi="Palatino Linotype"/>
          <w:sz w:val="24"/>
          <w:szCs w:val="24"/>
          <w:lang w:val="es-ES_tradnl" w:eastAsia="es-ES"/>
        </w:rPr>
        <w:t xml:space="preserve">este Órgano Garante no se encuentra facultado para dudar de su veracidad </w:t>
      </w:r>
      <w:r w:rsidRPr="002A018E">
        <w:rPr>
          <w:rFonts w:ascii="Palatino Linotype" w:eastAsiaTheme="minorEastAsia" w:hAnsi="Palatino Linotype" w:cs="Bookman Old Style"/>
          <w:sz w:val="24"/>
          <w:szCs w:val="20"/>
          <w:lang w:val="es-ES" w:eastAsia="es-ES"/>
        </w:rPr>
        <w:t xml:space="preserve">de la información proporcionada por el  </w:t>
      </w:r>
      <w:r w:rsidRPr="002A018E">
        <w:rPr>
          <w:rFonts w:ascii="Palatino Linotype" w:eastAsiaTheme="minorEastAsia" w:hAnsi="Palatino Linotype" w:cs="Bookman Old Style"/>
          <w:b/>
          <w:sz w:val="24"/>
          <w:szCs w:val="20"/>
          <w:lang w:val="es-ES" w:eastAsia="es-ES"/>
        </w:rPr>
        <w:t>SUEJTO OBLIGADO</w:t>
      </w:r>
      <w:r w:rsidRPr="002A018E">
        <w:rPr>
          <w:rFonts w:ascii="Palatino Linotype" w:eastAsiaTheme="minorEastAsia" w:hAnsi="Palatino Linotype" w:cs="Arial"/>
          <w:sz w:val="24"/>
          <w:szCs w:val="24"/>
          <w:lang w:val="es-ES_tradnl" w:eastAsia="es-ES"/>
        </w:rPr>
        <w:t xml:space="preserve"> en la respuesta e informe justificado; situación que se aleja de las atribuciones de este Instituto </w:t>
      </w:r>
      <w:r w:rsidRPr="002A018E">
        <w:rPr>
          <w:rFonts w:ascii="Palatino Linotype" w:eastAsiaTheme="minorEastAsia" w:hAnsi="Palatino Linotype"/>
          <w:color w:val="000000"/>
          <w:sz w:val="24"/>
          <w:szCs w:val="24"/>
          <w:lang w:val="es-ES_tradnl" w:eastAsia="es-ES"/>
        </w:rPr>
        <w:t>máxime que al momento que ponen a disposición ésta, la misma tiene el carácter oficial y se presume veraz, tan es así que la misma queda registrada en el Sistema de Acceso a la Información Mexiquense (SAIMEX).</w:t>
      </w:r>
      <w:r w:rsidRPr="002A018E">
        <w:rPr>
          <w:rFonts w:ascii="Palatino Linotype" w:hAnsi="Palatino Linotype"/>
          <w:sz w:val="24"/>
          <w:szCs w:val="24"/>
        </w:rPr>
        <w:t xml:space="preserve"> </w:t>
      </w:r>
    </w:p>
    <w:p w:rsidR="001663F5" w:rsidRPr="002A018E" w:rsidRDefault="001663F5" w:rsidP="001663F5">
      <w:pPr>
        <w:pStyle w:val="Prrafodelista"/>
        <w:spacing w:before="240" w:after="360" w:line="360" w:lineRule="auto"/>
        <w:ind w:left="426"/>
        <w:jc w:val="both"/>
        <w:rPr>
          <w:rFonts w:ascii="Palatino Linotype" w:eastAsiaTheme="minorEastAsia" w:hAnsi="Palatino Linotype"/>
          <w:sz w:val="24"/>
          <w:szCs w:val="24"/>
          <w:lang w:val="es-ES_tradnl" w:eastAsia="es-ES"/>
        </w:rPr>
      </w:pPr>
    </w:p>
    <w:p w:rsidR="001663F5" w:rsidRPr="002A018E" w:rsidRDefault="001663F5" w:rsidP="001663F5">
      <w:pPr>
        <w:pStyle w:val="Prrafodelista"/>
        <w:numPr>
          <w:ilvl w:val="0"/>
          <w:numId w:val="2"/>
        </w:numPr>
        <w:spacing w:before="240" w:after="360" w:line="360" w:lineRule="auto"/>
        <w:ind w:left="426" w:hanging="426"/>
        <w:jc w:val="both"/>
        <w:rPr>
          <w:rFonts w:ascii="Palatino Linotype" w:eastAsiaTheme="minorEastAsia" w:hAnsi="Palatino Linotype"/>
          <w:sz w:val="24"/>
          <w:szCs w:val="24"/>
          <w:lang w:val="es-ES_tradnl" w:eastAsia="es-ES"/>
        </w:rPr>
      </w:pPr>
      <w:r w:rsidRPr="002A018E">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rsidR="001663F5" w:rsidRPr="002A018E" w:rsidRDefault="001663F5" w:rsidP="001663F5">
      <w:pPr>
        <w:pStyle w:val="Default"/>
        <w:spacing w:before="240" w:after="360" w:line="360" w:lineRule="auto"/>
        <w:ind w:left="426" w:right="567"/>
        <w:jc w:val="both"/>
        <w:rPr>
          <w:i/>
          <w:sz w:val="22"/>
          <w:szCs w:val="20"/>
        </w:rPr>
      </w:pPr>
      <w:r w:rsidRPr="002A018E">
        <w:rPr>
          <w:i/>
          <w:sz w:val="22"/>
          <w:szCs w:val="20"/>
        </w:rPr>
        <w:t xml:space="preserve">El Instituto Federal de Acceso a la Información y Protección de Datos </w:t>
      </w:r>
      <w:r w:rsidRPr="002A018E">
        <w:rPr>
          <w:b/>
          <w:i/>
          <w:sz w:val="22"/>
          <w:szCs w:val="20"/>
        </w:rPr>
        <w:t>no cuenta con facultades para pronunciarse respecto de la veracidad de los documentos proporcionados por los sujetos obligados.</w:t>
      </w:r>
      <w:r w:rsidRPr="002A018E">
        <w:rPr>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663F5" w:rsidRPr="002A018E" w:rsidRDefault="001663F5" w:rsidP="001663F5">
      <w:pPr>
        <w:pStyle w:val="Prrafodelista"/>
        <w:widowControl w:val="0"/>
        <w:numPr>
          <w:ilvl w:val="0"/>
          <w:numId w:val="2"/>
        </w:numPr>
        <w:autoSpaceDE w:val="0"/>
        <w:autoSpaceDN w:val="0"/>
        <w:adjustRightInd w:val="0"/>
        <w:spacing w:before="240" w:after="240" w:line="360" w:lineRule="auto"/>
        <w:ind w:left="426" w:right="49" w:hanging="426"/>
        <w:contextualSpacing w:val="0"/>
        <w:jc w:val="both"/>
        <w:rPr>
          <w:rFonts w:ascii="Palatino Linotype" w:hAnsi="Palatino Linotype"/>
          <w:sz w:val="24"/>
          <w:szCs w:val="24"/>
        </w:rPr>
      </w:pPr>
      <w:r w:rsidRPr="002A018E">
        <w:rPr>
          <w:rFonts w:ascii="Palatino Linotype" w:hAnsi="Palatino Linotype" w:cs="Arial"/>
          <w:sz w:val="24"/>
          <w:szCs w:val="24"/>
        </w:rPr>
        <w:lastRenderedPageBreak/>
        <w:t>Por todo lo anteriormente expuesto y</w:t>
      </w:r>
      <w:r w:rsidR="000F1B15" w:rsidRPr="002A018E">
        <w:rPr>
          <w:rFonts w:ascii="Palatino Linotype" w:hAnsi="Palatino Linotype" w:cs="Arial"/>
          <w:sz w:val="24"/>
          <w:szCs w:val="24"/>
        </w:rPr>
        <w:t xml:space="preserve"> una vez analizadas las constancias que integran el expediente en que se actúa, los motivos inconformidad vertidos en relación a la respuesta</w:t>
      </w:r>
      <w:r w:rsidRPr="002A018E">
        <w:rPr>
          <w:rFonts w:ascii="Palatino Linotype" w:hAnsi="Palatino Linotype" w:cs="Arial"/>
          <w:sz w:val="24"/>
          <w:szCs w:val="24"/>
        </w:rPr>
        <w:t xml:space="preserve"> </w:t>
      </w:r>
      <w:r w:rsidR="000F1B15" w:rsidRPr="002A018E">
        <w:rPr>
          <w:rFonts w:ascii="Palatino Linotype" w:hAnsi="Palatino Linotype" w:cs="Arial"/>
          <w:sz w:val="24"/>
          <w:szCs w:val="24"/>
        </w:rPr>
        <w:t xml:space="preserve">devienen infundados, por lo tanto </w:t>
      </w:r>
      <w:r w:rsidRPr="002A018E">
        <w:rPr>
          <w:rFonts w:ascii="Palatino Linotype" w:hAnsi="Palatino Linotype" w:cs="Arial"/>
          <w:sz w:val="24"/>
          <w:szCs w:val="24"/>
        </w:rPr>
        <w:t xml:space="preserve">con fundamento en el artículo 186 fracción II </w:t>
      </w:r>
      <w:r w:rsidRPr="002A018E">
        <w:rPr>
          <w:rFonts w:ascii="Palatino Linotype" w:hAnsi="Palatino Linotype"/>
          <w:sz w:val="24"/>
          <w:szCs w:val="24"/>
        </w:rPr>
        <w:t>de la Ley de Transparencia y Acceso a la Información Pública del Estado de México y Municipios,</w:t>
      </w:r>
      <w:r w:rsidRPr="002A018E">
        <w:rPr>
          <w:rFonts w:ascii="Palatino Linotype" w:hAnsi="Palatino Linotype" w:cs="Arial"/>
          <w:sz w:val="24"/>
          <w:szCs w:val="24"/>
        </w:rPr>
        <w:t xml:space="preserve"> resulta dable </w:t>
      </w:r>
      <w:r w:rsidRPr="002A018E">
        <w:rPr>
          <w:rFonts w:ascii="Palatino Linotype" w:hAnsi="Palatino Linotype" w:cs="Arial"/>
          <w:b/>
          <w:sz w:val="24"/>
          <w:szCs w:val="24"/>
        </w:rPr>
        <w:t>CONFIRMAR</w:t>
      </w:r>
      <w:r w:rsidRPr="002A018E">
        <w:rPr>
          <w:rFonts w:ascii="Palatino Linotype" w:hAnsi="Palatino Linotype" w:cs="Arial"/>
          <w:sz w:val="24"/>
          <w:szCs w:val="24"/>
        </w:rPr>
        <w:t xml:space="preserve"> la respuesta del </w:t>
      </w:r>
      <w:r w:rsidRPr="002A018E">
        <w:rPr>
          <w:rFonts w:ascii="Palatino Linotype" w:hAnsi="Palatino Linotype" w:cs="Arial"/>
          <w:b/>
          <w:sz w:val="24"/>
          <w:szCs w:val="24"/>
        </w:rPr>
        <w:t>SUJETO OBLIGADO</w:t>
      </w:r>
      <w:r w:rsidRPr="002A018E">
        <w:rPr>
          <w:rFonts w:ascii="Palatino Linotype" w:hAnsi="Palatino Linotype" w:cs="Arial"/>
          <w:sz w:val="24"/>
          <w:szCs w:val="24"/>
        </w:rPr>
        <w:t xml:space="preserve">, dado que como ha quedado demostrado, desde su respuesta otorgada a la solicitud de información </w:t>
      </w:r>
      <w:r w:rsidR="000F1B15" w:rsidRPr="002A018E">
        <w:rPr>
          <w:rFonts w:ascii="Palatino Linotype" w:hAnsi="Palatino Linotype" w:cs="Arial"/>
          <w:sz w:val="24"/>
          <w:szCs w:val="24"/>
        </w:rPr>
        <w:t xml:space="preserve">que </w:t>
      </w:r>
      <w:r w:rsidRPr="002A018E">
        <w:rPr>
          <w:rFonts w:ascii="Palatino Linotype" w:hAnsi="Palatino Linotype" w:cs="Arial"/>
          <w:sz w:val="24"/>
          <w:szCs w:val="24"/>
        </w:rPr>
        <w:t>dio contestación a lo pet</w:t>
      </w:r>
      <w:r w:rsidR="000F1B15" w:rsidRPr="002A018E">
        <w:rPr>
          <w:rFonts w:ascii="Palatino Linotype" w:hAnsi="Palatino Linotype" w:cs="Arial"/>
          <w:sz w:val="24"/>
          <w:szCs w:val="24"/>
        </w:rPr>
        <w:t>icionado.</w:t>
      </w:r>
      <w:r w:rsidRPr="002A018E">
        <w:rPr>
          <w:rFonts w:ascii="Palatino Linotype" w:hAnsi="Palatino Linotype" w:cs="Arial"/>
          <w:sz w:val="24"/>
          <w:szCs w:val="24"/>
        </w:rPr>
        <w:t xml:space="preserve"> </w:t>
      </w:r>
    </w:p>
    <w:p w:rsidR="000F1B15" w:rsidRPr="002A018E" w:rsidRDefault="000F1B15" w:rsidP="000F1B15">
      <w:pPr>
        <w:pStyle w:val="Prrafodelista"/>
        <w:numPr>
          <w:ilvl w:val="0"/>
          <w:numId w:val="2"/>
        </w:numPr>
        <w:spacing w:after="0" w:line="360" w:lineRule="auto"/>
        <w:ind w:left="426" w:hanging="426"/>
        <w:jc w:val="both"/>
        <w:rPr>
          <w:rFonts w:ascii="Palatino Linotype" w:hAnsi="Palatino Linotype"/>
          <w:color w:val="000000" w:themeColor="text1"/>
        </w:rPr>
      </w:pPr>
      <w:r w:rsidRPr="002A018E">
        <w:rPr>
          <w:rFonts w:ascii="Palatino Linotype" w:hAnsi="Palatino Linotype"/>
          <w:color w:val="000000" w:themeColor="text1"/>
          <w:lang w:val="es-ES" w:eastAsia="es-MX"/>
        </w:rPr>
        <w:t xml:space="preserve">Por lo anteriormente expuesto y fundado, este </w:t>
      </w:r>
      <w:r w:rsidRPr="002A018E">
        <w:rPr>
          <w:rFonts w:ascii="Palatino Linotype" w:hAnsi="Palatino Linotype"/>
          <w:b/>
          <w:bCs/>
          <w:color w:val="000000" w:themeColor="text1"/>
          <w:lang w:val="es-ES" w:eastAsia="es-MX"/>
        </w:rPr>
        <w:t>ÓRGANO GARANTE</w:t>
      </w:r>
      <w:r w:rsidRPr="002A018E">
        <w:rPr>
          <w:rFonts w:ascii="Palatino Linotype" w:hAnsi="Palatino Linotype"/>
          <w:color w:val="000000" w:themeColor="text1"/>
          <w:lang w:val="es-ES" w:eastAsia="es-MX"/>
        </w:rPr>
        <w:t xml:space="preserve"> emite los siguientes:</w:t>
      </w:r>
    </w:p>
    <w:p w:rsidR="000F1B15" w:rsidRPr="002A018E" w:rsidRDefault="00527C3F" w:rsidP="000F1B15">
      <w:pPr>
        <w:pStyle w:val="Prrafodelista"/>
        <w:widowControl w:val="0"/>
        <w:autoSpaceDE w:val="0"/>
        <w:autoSpaceDN w:val="0"/>
        <w:adjustRightInd w:val="0"/>
        <w:spacing w:before="240" w:after="240" w:line="360" w:lineRule="auto"/>
        <w:ind w:left="426" w:right="49"/>
        <w:contextualSpacing w:val="0"/>
        <w:jc w:val="both"/>
        <w:rPr>
          <w:rFonts w:ascii="Palatino Linotype" w:hAnsi="Palatino Linotype"/>
          <w:sz w:val="24"/>
          <w:szCs w:val="24"/>
        </w:rPr>
      </w:pPr>
      <w:r w:rsidRPr="002A018E">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348615</wp:posOffset>
                </wp:positionH>
                <wp:positionV relativeFrom="paragraph">
                  <wp:posOffset>197484</wp:posOffset>
                </wp:positionV>
                <wp:extent cx="4895850" cy="34956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4895850" cy="3495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98237"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45pt,15.55pt" to="412.9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" strokecolor="#5b9bd5 [3204]" strokeweight=".5pt">
                <v:stroke joinstyle="miter"/>
              </v:line>
            </w:pict>
          </mc:Fallback>
        </mc:AlternateContent>
      </w:r>
    </w:p>
    <w:p w:rsidR="00C061A8" w:rsidRPr="002A018E" w:rsidRDefault="00C061A8" w:rsidP="00C061A8">
      <w:pPr>
        <w:spacing w:before="240" w:after="240" w:line="360" w:lineRule="auto"/>
        <w:ind w:right="49"/>
        <w:jc w:val="both"/>
        <w:rPr>
          <w:rFonts w:ascii="Palatino Linotype" w:hAnsi="Palatino Linotype" w:cs="Arial"/>
        </w:rPr>
      </w:pPr>
    </w:p>
    <w:p w:rsidR="00906538" w:rsidRPr="002A018E" w:rsidRDefault="00906538" w:rsidP="0056710B">
      <w:pPr>
        <w:pStyle w:val="Prrafodelista"/>
        <w:spacing w:before="240" w:after="240" w:line="360" w:lineRule="auto"/>
        <w:ind w:left="426"/>
        <w:jc w:val="both"/>
        <w:rPr>
          <w:rFonts w:ascii="Palatino Linotype" w:eastAsiaTheme="minorEastAsia" w:hAnsi="Palatino Linotype"/>
          <w:sz w:val="24"/>
          <w:szCs w:val="24"/>
          <w:lang w:val="es-ES_tradnl" w:eastAsia="es-ES"/>
        </w:rPr>
      </w:pPr>
    </w:p>
    <w:p w:rsidR="00906538" w:rsidRPr="002A018E" w:rsidRDefault="00906538" w:rsidP="00D4456A">
      <w:pPr>
        <w:spacing w:before="240" w:after="240" w:line="360" w:lineRule="auto"/>
        <w:ind w:right="-142"/>
        <w:jc w:val="both"/>
        <w:rPr>
          <w:rFonts w:ascii="Palatino Linotype" w:eastAsiaTheme="minorEastAsia" w:hAnsi="Palatino Linotype"/>
          <w:sz w:val="24"/>
          <w:szCs w:val="24"/>
          <w:lang w:val="es-ES_tradnl" w:eastAsia="es-ES"/>
        </w:rPr>
      </w:pPr>
    </w:p>
    <w:p w:rsidR="00906538" w:rsidRPr="002A018E" w:rsidRDefault="00906538" w:rsidP="00D4456A">
      <w:pPr>
        <w:spacing w:before="240" w:after="240" w:line="360" w:lineRule="auto"/>
        <w:ind w:right="-142"/>
        <w:jc w:val="both"/>
        <w:rPr>
          <w:rFonts w:ascii="Palatino Linotype" w:eastAsiaTheme="minorEastAsia" w:hAnsi="Palatino Linotype"/>
          <w:sz w:val="24"/>
          <w:szCs w:val="24"/>
          <w:lang w:val="es-ES_tradnl" w:eastAsia="es-ES"/>
        </w:rPr>
      </w:pPr>
    </w:p>
    <w:p w:rsidR="000F1B15" w:rsidRPr="002A018E" w:rsidRDefault="000F1B15" w:rsidP="00D4456A">
      <w:pPr>
        <w:spacing w:before="240" w:after="240" w:line="360" w:lineRule="auto"/>
        <w:ind w:right="-142"/>
        <w:jc w:val="both"/>
        <w:rPr>
          <w:rFonts w:ascii="Palatino Linotype" w:eastAsiaTheme="minorEastAsia" w:hAnsi="Palatino Linotype"/>
          <w:sz w:val="24"/>
          <w:szCs w:val="24"/>
          <w:lang w:val="es-ES_tradnl" w:eastAsia="es-ES"/>
        </w:rPr>
      </w:pPr>
    </w:p>
    <w:p w:rsidR="000F1B15" w:rsidRPr="002A018E" w:rsidRDefault="000F1B15" w:rsidP="00D4456A">
      <w:pPr>
        <w:spacing w:before="240" w:after="240" w:line="360" w:lineRule="auto"/>
        <w:ind w:right="-142"/>
        <w:jc w:val="both"/>
        <w:rPr>
          <w:rFonts w:ascii="Palatino Linotype" w:eastAsiaTheme="minorEastAsia" w:hAnsi="Palatino Linotype"/>
          <w:sz w:val="24"/>
          <w:szCs w:val="24"/>
          <w:lang w:val="es-ES_tradnl" w:eastAsia="es-ES"/>
        </w:rPr>
      </w:pPr>
    </w:p>
    <w:p w:rsidR="000F1B15" w:rsidRPr="002A018E" w:rsidRDefault="000F1B15" w:rsidP="00D4456A">
      <w:pPr>
        <w:spacing w:before="240" w:after="240" w:line="360" w:lineRule="auto"/>
        <w:ind w:right="-142"/>
        <w:jc w:val="both"/>
        <w:rPr>
          <w:rFonts w:ascii="Palatino Linotype" w:eastAsiaTheme="minorEastAsia" w:hAnsi="Palatino Linotype"/>
          <w:sz w:val="24"/>
          <w:szCs w:val="24"/>
          <w:lang w:val="es-ES_tradnl" w:eastAsia="es-ES"/>
        </w:rPr>
      </w:pPr>
    </w:p>
    <w:p w:rsidR="000F1B15" w:rsidRPr="002A018E" w:rsidRDefault="000F1B15" w:rsidP="00D4456A">
      <w:pPr>
        <w:spacing w:before="240" w:after="240" w:line="360" w:lineRule="auto"/>
        <w:ind w:right="-142"/>
        <w:jc w:val="both"/>
        <w:rPr>
          <w:rFonts w:ascii="Palatino Linotype" w:eastAsiaTheme="minorEastAsia" w:hAnsi="Palatino Linotype"/>
          <w:sz w:val="24"/>
          <w:szCs w:val="24"/>
          <w:lang w:val="es-ES_tradnl" w:eastAsia="es-ES"/>
        </w:rPr>
      </w:pPr>
    </w:p>
    <w:p w:rsidR="00906538" w:rsidRPr="002A018E" w:rsidRDefault="00906538" w:rsidP="00D4456A">
      <w:pPr>
        <w:keepNext/>
        <w:keepLines/>
        <w:spacing w:before="240" w:after="0"/>
        <w:ind w:right="-142"/>
        <w:jc w:val="center"/>
        <w:outlineLvl w:val="0"/>
        <w:rPr>
          <w:rFonts w:ascii="Palatino Linotype" w:eastAsia="Calibri" w:hAnsi="Palatino Linotype" w:cstheme="majorBidi"/>
          <w:b/>
          <w:sz w:val="24"/>
          <w:szCs w:val="24"/>
          <w:lang w:val="es-ES" w:eastAsia="es-ES"/>
        </w:rPr>
      </w:pPr>
      <w:r w:rsidRPr="002A018E">
        <w:rPr>
          <w:rFonts w:ascii="Palatino Linotype" w:eastAsia="Calibri" w:hAnsi="Palatino Linotype" w:cstheme="majorBidi"/>
          <w:b/>
          <w:sz w:val="24"/>
          <w:szCs w:val="24"/>
          <w:lang w:val="es-ES" w:eastAsia="es-ES"/>
        </w:rPr>
        <w:lastRenderedPageBreak/>
        <w:t xml:space="preserve"> </w:t>
      </w:r>
      <w:bookmarkStart w:id="81" w:name="_Toc532816509"/>
      <w:r w:rsidRPr="002A018E">
        <w:rPr>
          <w:rFonts w:ascii="Palatino Linotype" w:eastAsia="Calibri" w:hAnsi="Palatino Linotype" w:cstheme="majorBidi"/>
          <w:b/>
          <w:sz w:val="24"/>
          <w:szCs w:val="24"/>
          <w:lang w:val="es-ES" w:eastAsia="es-ES"/>
        </w:rPr>
        <w:t>R E S O L U T I V O S</w:t>
      </w:r>
      <w:bookmarkEnd w:id="78"/>
      <w:bookmarkEnd w:id="79"/>
      <w:bookmarkEnd w:id="80"/>
      <w:bookmarkEnd w:id="81"/>
      <w:r w:rsidRPr="002A018E">
        <w:rPr>
          <w:rFonts w:ascii="Palatino Linotype" w:eastAsia="Calibri" w:hAnsi="Palatino Linotype" w:cstheme="majorBidi"/>
          <w:b/>
          <w:sz w:val="24"/>
          <w:szCs w:val="24"/>
          <w:lang w:val="es-ES" w:eastAsia="es-ES"/>
        </w:rPr>
        <w:t xml:space="preserve"> </w:t>
      </w:r>
    </w:p>
    <w:p w:rsidR="00906538" w:rsidRPr="002A018E" w:rsidRDefault="00906538" w:rsidP="00D4456A">
      <w:pPr>
        <w:spacing w:after="0" w:line="240" w:lineRule="auto"/>
        <w:ind w:right="-142"/>
        <w:rPr>
          <w:rFonts w:eastAsiaTheme="minorEastAsia"/>
          <w:sz w:val="24"/>
          <w:szCs w:val="24"/>
          <w:lang w:val="es-ES" w:eastAsia="es-ES"/>
        </w:rPr>
      </w:pPr>
    </w:p>
    <w:p w:rsidR="000F1B15" w:rsidRPr="002A018E" w:rsidRDefault="000F1B15" w:rsidP="000F1B15">
      <w:pPr>
        <w:spacing w:after="0" w:line="360" w:lineRule="auto"/>
        <w:jc w:val="both"/>
        <w:rPr>
          <w:rFonts w:ascii="Palatino Linotype" w:eastAsia="Times New Roman" w:hAnsi="Palatino Linotype" w:cs="Times New Roman"/>
          <w:sz w:val="24"/>
          <w:szCs w:val="24"/>
          <w:lang w:val="es-ES_tradnl" w:eastAsia="es-ES"/>
        </w:rPr>
      </w:pPr>
      <w:r w:rsidRPr="002A018E">
        <w:rPr>
          <w:rFonts w:ascii="Palatino Linotype" w:eastAsia="Times New Roman" w:hAnsi="Palatino Linotype" w:cs="Arial"/>
          <w:b/>
          <w:sz w:val="24"/>
          <w:szCs w:val="24"/>
          <w:lang w:val="es-ES_tradnl" w:eastAsia="es-ES"/>
        </w:rPr>
        <w:t xml:space="preserve">PRIMERO. </w:t>
      </w:r>
      <w:r w:rsidRPr="002A018E">
        <w:rPr>
          <w:rFonts w:ascii="Palatino Linotype" w:eastAsia="Times New Roman" w:hAnsi="Palatino Linotype" w:cs="Arial"/>
          <w:sz w:val="24"/>
          <w:szCs w:val="24"/>
          <w:lang w:val="es-ES_tradnl" w:eastAsia="es-ES"/>
        </w:rPr>
        <w:t>Resultan infundadas las</w:t>
      </w:r>
      <w:r w:rsidRPr="002A018E">
        <w:rPr>
          <w:rFonts w:ascii="Palatino Linotype" w:eastAsia="Times New Roman" w:hAnsi="Palatino Linotype" w:cs="Arial"/>
          <w:b/>
          <w:sz w:val="24"/>
          <w:szCs w:val="24"/>
          <w:lang w:val="es-ES_tradnl" w:eastAsia="es-ES"/>
        </w:rPr>
        <w:t xml:space="preserve"> </w:t>
      </w:r>
      <w:r w:rsidRPr="002A018E">
        <w:rPr>
          <w:rFonts w:ascii="Palatino Linotype" w:eastAsia="Times New Roman" w:hAnsi="Palatino Linotype" w:cs="Arial"/>
          <w:sz w:val="24"/>
          <w:szCs w:val="24"/>
          <w:lang w:val="es-ES" w:eastAsia="es-ES"/>
        </w:rPr>
        <w:t xml:space="preserve">razones o motivos de inconformidad hechos valer </w:t>
      </w:r>
      <w:r w:rsidRPr="002A018E">
        <w:rPr>
          <w:rFonts w:ascii="Palatino Linotype" w:eastAsia="Calibri" w:hAnsi="Palatino Linotype" w:cs="Arial"/>
          <w:sz w:val="24"/>
          <w:szCs w:val="24"/>
          <w:lang w:val="es-ES" w:eastAsia="es-ES"/>
        </w:rPr>
        <w:t xml:space="preserve">en el recurso de revisión </w:t>
      </w:r>
      <w:r w:rsidRPr="002A018E">
        <w:rPr>
          <w:rFonts w:ascii="Palatino Linotype" w:eastAsiaTheme="minorEastAsia" w:hAnsi="Palatino Linotype" w:cs="Arial"/>
          <w:b/>
          <w:bCs/>
          <w:sz w:val="24"/>
          <w:szCs w:val="24"/>
          <w:lang w:val="es-ES_tradnl" w:eastAsia="es-ES"/>
        </w:rPr>
        <w:t xml:space="preserve">03873/INFOEM/IP/RR/2018, </w:t>
      </w:r>
      <w:r w:rsidRPr="002A018E">
        <w:rPr>
          <w:rFonts w:ascii="Palatino Linotype" w:eastAsiaTheme="minorEastAsia" w:hAnsi="Palatino Linotype" w:cs="Arial"/>
          <w:bCs/>
          <w:sz w:val="24"/>
          <w:szCs w:val="24"/>
          <w:lang w:val="es-ES_tradnl" w:eastAsia="es-ES"/>
        </w:rPr>
        <w:t xml:space="preserve">en términos del </w:t>
      </w:r>
      <w:r w:rsidRPr="002A018E">
        <w:rPr>
          <w:rFonts w:ascii="Palatino Linotype" w:eastAsiaTheme="minorEastAsia" w:hAnsi="Palatino Linotype" w:cs="Arial"/>
          <w:b/>
          <w:bCs/>
          <w:sz w:val="24"/>
          <w:szCs w:val="24"/>
          <w:lang w:val="es-ES_tradnl" w:eastAsia="es-ES"/>
        </w:rPr>
        <w:t>Considerando</w:t>
      </w:r>
      <w:r w:rsidRPr="002A018E">
        <w:rPr>
          <w:rFonts w:ascii="Palatino Linotype" w:eastAsiaTheme="minorEastAsia" w:hAnsi="Palatino Linotype" w:cs="Arial"/>
          <w:bCs/>
          <w:sz w:val="24"/>
          <w:szCs w:val="24"/>
          <w:lang w:val="es-ES_tradnl" w:eastAsia="es-ES"/>
        </w:rPr>
        <w:t xml:space="preserve"> </w:t>
      </w:r>
      <w:r w:rsidRPr="002A018E">
        <w:rPr>
          <w:rFonts w:ascii="Palatino Linotype" w:eastAsiaTheme="minorEastAsia" w:hAnsi="Palatino Linotype" w:cs="Arial"/>
          <w:b/>
          <w:bCs/>
          <w:sz w:val="24"/>
          <w:szCs w:val="24"/>
          <w:lang w:val="es-ES_tradnl" w:eastAsia="es-ES"/>
        </w:rPr>
        <w:t>CUARTO</w:t>
      </w:r>
      <w:r w:rsidRPr="002A018E">
        <w:rPr>
          <w:rFonts w:ascii="Palatino Linotype" w:eastAsiaTheme="minorEastAsia" w:hAnsi="Palatino Linotype" w:cs="Arial"/>
          <w:bCs/>
          <w:sz w:val="24"/>
          <w:szCs w:val="24"/>
          <w:lang w:val="es-ES_tradnl" w:eastAsia="es-ES"/>
        </w:rPr>
        <w:t xml:space="preserve"> de la presente resolución.</w:t>
      </w:r>
    </w:p>
    <w:p w:rsidR="000F1B15" w:rsidRPr="002A018E" w:rsidRDefault="000F1B15" w:rsidP="000F1B15">
      <w:pPr>
        <w:spacing w:before="240" w:after="240" w:line="360" w:lineRule="auto"/>
        <w:jc w:val="both"/>
        <w:rPr>
          <w:rFonts w:ascii="Palatino Linotype" w:eastAsia="Calibri" w:hAnsi="Palatino Linotype" w:cs="Arial"/>
          <w:sz w:val="24"/>
          <w:szCs w:val="24"/>
          <w:lang w:val="es-ES" w:eastAsia="es-ES"/>
        </w:rPr>
      </w:pPr>
      <w:r w:rsidRPr="002A018E">
        <w:rPr>
          <w:rFonts w:ascii="Palatino Linotype" w:eastAsiaTheme="minorEastAsia" w:hAnsi="Palatino Linotype"/>
          <w:b/>
          <w:sz w:val="24"/>
          <w:szCs w:val="24"/>
          <w:lang w:val="es-ES_tradnl" w:eastAsia="es-ES"/>
        </w:rPr>
        <w:t>SEGUNDO.</w:t>
      </w:r>
      <w:r w:rsidRPr="002A018E">
        <w:rPr>
          <w:rFonts w:ascii="Palatino Linotype" w:eastAsiaTheme="majorEastAsia" w:hAnsi="Palatino Linotype" w:cstheme="majorBidi"/>
          <w:b/>
          <w:color w:val="2E74B5" w:themeColor="accent1" w:themeShade="BF"/>
          <w:sz w:val="26"/>
          <w:szCs w:val="26"/>
          <w:lang w:eastAsia="es-ES"/>
        </w:rPr>
        <w:t xml:space="preserve"> </w:t>
      </w:r>
      <w:r w:rsidRPr="002A018E">
        <w:rPr>
          <w:rFonts w:ascii="Palatino Linotype" w:eastAsia="Calibri" w:hAnsi="Palatino Linotype" w:cs="Arial"/>
          <w:sz w:val="24"/>
          <w:szCs w:val="24"/>
          <w:lang w:val="es-ES" w:eastAsia="es-ES"/>
        </w:rPr>
        <w:t>Se</w:t>
      </w:r>
      <w:r w:rsidRPr="002A018E">
        <w:rPr>
          <w:rFonts w:ascii="Palatino Linotype" w:eastAsia="Calibri" w:hAnsi="Palatino Linotype" w:cs="Arial"/>
          <w:b/>
          <w:sz w:val="24"/>
          <w:szCs w:val="24"/>
          <w:lang w:val="es-ES" w:eastAsia="es-ES"/>
        </w:rPr>
        <w:t xml:space="preserve"> CONFIRMA </w:t>
      </w:r>
      <w:r w:rsidRPr="002A018E">
        <w:rPr>
          <w:rFonts w:ascii="Palatino Linotype" w:eastAsia="Calibri" w:hAnsi="Palatino Linotype" w:cs="Arial"/>
          <w:sz w:val="24"/>
          <w:szCs w:val="24"/>
          <w:lang w:val="es-ES" w:eastAsia="es-ES"/>
        </w:rPr>
        <w:t xml:space="preserve">la respuesta emitida por la </w:t>
      </w:r>
      <w:r w:rsidRPr="002A018E">
        <w:rPr>
          <w:rFonts w:ascii="Palatino Linotype" w:eastAsiaTheme="minorEastAsia" w:hAnsi="Palatino Linotype" w:cs="Arial"/>
          <w:b/>
          <w:sz w:val="24"/>
          <w:szCs w:val="24"/>
          <w:lang w:val="es-ES_tradnl" w:eastAsia="es-ES"/>
        </w:rPr>
        <w:t xml:space="preserve">Ayuntamiento de Huixquilucan </w:t>
      </w:r>
      <w:r w:rsidRPr="002A018E">
        <w:rPr>
          <w:rFonts w:ascii="Palatino Linotype" w:eastAsia="Calibri" w:hAnsi="Palatino Linotype" w:cs="Arial"/>
          <w:sz w:val="24"/>
          <w:szCs w:val="24"/>
          <w:lang w:val="es-ES" w:eastAsia="es-ES"/>
        </w:rPr>
        <w:t xml:space="preserve">a la solicitud </w:t>
      </w:r>
      <w:r w:rsidRPr="002A018E">
        <w:rPr>
          <w:rFonts w:ascii="Palatino Linotype" w:eastAsia="Calibri" w:hAnsi="Palatino Linotype" w:cs="Arial"/>
          <w:b/>
          <w:sz w:val="24"/>
          <w:szCs w:val="24"/>
          <w:lang w:val="es-ES" w:eastAsia="es-ES"/>
        </w:rPr>
        <w:t>00376/HUIXQUIL/IP/2018.</w:t>
      </w:r>
      <w:r w:rsidRPr="002A018E">
        <w:rPr>
          <w:rFonts w:ascii="Palatino Linotype" w:eastAsia="Calibri" w:hAnsi="Palatino Linotype" w:cs="Arial"/>
          <w:sz w:val="24"/>
          <w:szCs w:val="24"/>
          <w:lang w:val="es-ES" w:eastAsia="es-ES"/>
        </w:rPr>
        <w:t xml:space="preserve"> </w:t>
      </w:r>
    </w:p>
    <w:p w:rsidR="000F1B15" w:rsidRPr="002A018E" w:rsidRDefault="000F1B15" w:rsidP="000F1B1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A018E">
        <w:rPr>
          <w:rFonts w:ascii="Palatino Linotype" w:eastAsia="Palatino Linotype" w:hAnsi="Palatino Linotype" w:cs="Palatino Linotype"/>
          <w:b/>
          <w:sz w:val="24"/>
          <w:szCs w:val="24"/>
          <w:lang w:val="es-ES_tradnl" w:eastAsia="es-ES"/>
        </w:rPr>
        <w:t xml:space="preserve">TERCERO. REMÍTASE, </w:t>
      </w:r>
      <w:r w:rsidRPr="002A018E">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2A018E">
        <w:rPr>
          <w:rFonts w:ascii="Palatino Linotype" w:eastAsia="Palatino Linotype" w:hAnsi="Palatino Linotype" w:cs="Palatino Linotype"/>
          <w:b/>
          <w:sz w:val="24"/>
          <w:szCs w:val="24"/>
          <w:lang w:val="es-ES_tradnl" w:eastAsia="es-ES"/>
        </w:rPr>
        <w:t>SUJETO OBLIGADO.</w:t>
      </w:r>
    </w:p>
    <w:p w:rsidR="000F1B15" w:rsidRPr="002A018E" w:rsidRDefault="000F1B15" w:rsidP="000F1B1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0F1B15" w:rsidRPr="002A018E" w:rsidRDefault="000F1B15" w:rsidP="000F1B15">
      <w:pPr>
        <w:shd w:val="clear" w:color="auto" w:fill="FFFFFF"/>
        <w:spacing w:after="0" w:line="360" w:lineRule="auto"/>
        <w:jc w:val="both"/>
        <w:rPr>
          <w:rFonts w:ascii="Palatino Linotype" w:eastAsiaTheme="minorEastAsia" w:hAnsi="Palatino Linotype"/>
          <w:sz w:val="24"/>
          <w:szCs w:val="24"/>
          <w:lang w:val="es-ES_tradnl" w:eastAsia="es-ES"/>
        </w:rPr>
      </w:pPr>
      <w:r w:rsidRPr="002A018E">
        <w:rPr>
          <w:rFonts w:ascii="Palatino Linotype" w:eastAsia="Times New Roman" w:hAnsi="Palatino Linotype" w:cs="Arial"/>
          <w:b/>
          <w:sz w:val="24"/>
          <w:szCs w:val="24"/>
          <w:lang w:val="es-ES_tradnl" w:eastAsia="es-ES"/>
        </w:rPr>
        <w:t xml:space="preserve">CUARTO. </w:t>
      </w:r>
      <w:r w:rsidRPr="002A018E">
        <w:rPr>
          <w:rFonts w:ascii="Palatino Linotype" w:eastAsia="Times New Roman" w:hAnsi="Palatino Linotype" w:cs="Times New Roman"/>
          <w:b/>
          <w:bCs/>
          <w:color w:val="222222"/>
          <w:sz w:val="24"/>
          <w:szCs w:val="24"/>
          <w:lang w:val="es-ES" w:eastAsia="es-ES"/>
        </w:rPr>
        <w:t>Notifíquese a</w:t>
      </w:r>
      <w:r w:rsidRPr="002A018E">
        <w:rPr>
          <w:rFonts w:ascii="Palatino Linotype" w:eastAsiaTheme="minorEastAsia" w:hAnsi="Palatino Linotype"/>
          <w:b/>
          <w:sz w:val="24"/>
          <w:szCs w:val="24"/>
          <w:lang w:val="es-ES_tradnl" w:eastAsia="es-ES"/>
        </w:rPr>
        <w:t xml:space="preserve">  </w:t>
      </w:r>
      <w:r w:rsidR="009B34FA" w:rsidRPr="009B34FA">
        <w:rPr>
          <w:rFonts w:ascii="Palatino Linotype" w:eastAsiaTheme="minorEastAsia" w:hAnsi="Palatino Linotype"/>
          <w:b/>
          <w:sz w:val="24"/>
          <w:szCs w:val="24"/>
          <w:highlight w:val="black"/>
          <w:lang w:val="es-ES_tradnl" w:eastAsia="es-ES"/>
        </w:rPr>
        <w:t>--------------------------------</w:t>
      </w:r>
      <w:r w:rsidRPr="002A018E">
        <w:rPr>
          <w:rFonts w:ascii="Palatino Linotype" w:eastAsiaTheme="minorEastAsia" w:hAnsi="Palatino Linotype"/>
          <w:b/>
          <w:sz w:val="24"/>
          <w:lang w:val="es-ES_tradnl" w:eastAsia="es-ES"/>
        </w:rPr>
        <w:t xml:space="preserve"> </w:t>
      </w:r>
      <w:r w:rsidRPr="002A018E">
        <w:rPr>
          <w:rFonts w:ascii="Palatino Linotype" w:eastAsiaTheme="minorEastAsia" w:hAnsi="Palatino Linotype"/>
          <w:sz w:val="24"/>
          <w:szCs w:val="24"/>
          <w:lang w:val="es-ES_tradnl" w:eastAsia="es-ES"/>
        </w:rPr>
        <w:t>la presente resolución y su informe justificado.</w:t>
      </w:r>
    </w:p>
    <w:p w:rsidR="000F1B15" w:rsidRPr="002A018E" w:rsidRDefault="000F1B15" w:rsidP="000F1B15">
      <w:pPr>
        <w:spacing w:before="240" w:after="360" w:line="360" w:lineRule="auto"/>
        <w:ind w:right="-142"/>
        <w:jc w:val="both"/>
        <w:rPr>
          <w:rFonts w:ascii="Palatino Linotype" w:eastAsia="MS Mincho" w:hAnsi="Palatino Linotype" w:cs="Times New Roman"/>
          <w:sz w:val="24"/>
          <w:szCs w:val="24"/>
          <w:lang w:val="es-ES" w:eastAsia="es-ES"/>
        </w:rPr>
      </w:pPr>
      <w:r w:rsidRPr="002A018E">
        <w:rPr>
          <w:rFonts w:ascii="Palatino Linotype" w:eastAsia="MS Mincho" w:hAnsi="Palatino Linotype" w:cs="Times New Roman"/>
          <w:b/>
          <w:sz w:val="24"/>
          <w:szCs w:val="24"/>
          <w:lang w:eastAsia="es-ES"/>
        </w:rPr>
        <w:t>QUINTO.</w:t>
      </w:r>
      <w:r w:rsidRPr="002A018E">
        <w:rPr>
          <w:rFonts w:ascii="Palatino Linotype" w:eastAsia="MS Mincho" w:hAnsi="Palatino Linotype" w:cs="Times New Roman"/>
          <w:sz w:val="24"/>
          <w:szCs w:val="24"/>
          <w:lang w:eastAsia="es-ES"/>
        </w:rPr>
        <w:t xml:space="preserve"> </w:t>
      </w:r>
      <w:r w:rsidRPr="002A018E">
        <w:rPr>
          <w:rFonts w:ascii="Palatino Linotype" w:eastAsia="MS Mincho" w:hAnsi="Palatino Linotype" w:cs="Times New Roman"/>
          <w:sz w:val="24"/>
          <w:szCs w:val="24"/>
          <w:lang w:val="es-ES" w:eastAsia="es-ES"/>
        </w:rPr>
        <w:t xml:space="preserve">Se hace del conocimiento de </w:t>
      </w:r>
      <w:r w:rsidR="009B34FA" w:rsidRPr="009B34FA">
        <w:rPr>
          <w:rFonts w:ascii="Palatino Linotype" w:eastAsiaTheme="minorEastAsia" w:hAnsi="Palatino Linotype"/>
          <w:b/>
          <w:sz w:val="24"/>
          <w:szCs w:val="24"/>
          <w:highlight w:val="black"/>
          <w:lang w:val="es-ES_tradnl" w:eastAsia="es-ES"/>
        </w:rPr>
        <w:t>----------------------------------</w:t>
      </w:r>
      <w:bookmarkStart w:id="82" w:name="_GoBack"/>
      <w:bookmarkEnd w:id="82"/>
      <w:r w:rsidRPr="002A018E">
        <w:rPr>
          <w:rFonts w:ascii="Palatino Linotype" w:eastAsiaTheme="minorEastAsia" w:hAnsi="Palatino Linotype"/>
          <w:b/>
          <w:sz w:val="24"/>
          <w:lang w:val="es-ES_tradnl" w:eastAsia="es-ES"/>
        </w:rPr>
        <w:t xml:space="preserve"> </w:t>
      </w:r>
      <w:r w:rsidRPr="002A018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A018E">
        <w:rPr>
          <w:rFonts w:ascii="Palatino Linotype" w:eastAsia="MS Mincho" w:hAnsi="Palatino Linotype" w:cs="Times New Roman"/>
          <w:bCs/>
          <w:sz w:val="24"/>
          <w:szCs w:val="24"/>
          <w:lang w:val="es-ES" w:eastAsia="es-ES"/>
        </w:rPr>
        <w:t>vía juicio de amparo</w:t>
      </w:r>
      <w:r w:rsidRPr="002A018E">
        <w:rPr>
          <w:rFonts w:ascii="Palatino Linotype" w:eastAsia="MS Mincho" w:hAnsi="Palatino Linotype" w:cs="Times New Roman"/>
          <w:sz w:val="24"/>
          <w:szCs w:val="24"/>
          <w:lang w:val="es-ES" w:eastAsia="es-ES"/>
        </w:rPr>
        <w:t> en los términos de las leyes aplicables.</w:t>
      </w:r>
    </w:p>
    <w:p w:rsidR="00723D29" w:rsidRPr="002A018E" w:rsidRDefault="00723D29" w:rsidP="00723D29">
      <w:pPr>
        <w:spacing w:line="360" w:lineRule="auto"/>
        <w:jc w:val="both"/>
        <w:rPr>
          <w:rFonts w:ascii="Palatino Linotype" w:hAnsi="Palatino Linotype"/>
        </w:rPr>
      </w:pPr>
      <w:r w:rsidRPr="002A018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w:t>
      </w:r>
      <w:proofErr w:type="gramStart"/>
      <w:r w:rsidRPr="002A018E">
        <w:rPr>
          <w:rFonts w:ascii="Palatino Linotype" w:hAnsi="Palatino Linotype"/>
        </w:rPr>
        <w:t>SÁNCHEZ ;EVA</w:t>
      </w:r>
      <w:proofErr w:type="gramEnd"/>
      <w:r w:rsidRPr="002A018E">
        <w:rPr>
          <w:rFonts w:ascii="Palatino Linotype" w:hAnsi="Palatino Linotype"/>
        </w:rPr>
        <w:t xml:space="preserve"> ABAID YAPUR; JOSÉ GUADALUPE LUNA HERNÁNDEZ, JAVIER MARTÍNEZ CRUZ Y LUIS GUSTAVO </w:t>
      </w:r>
      <w:r w:rsidRPr="002A018E">
        <w:rPr>
          <w:rFonts w:ascii="Palatino Linotype" w:hAnsi="Palatino Linotype"/>
        </w:rPr>
        <w:lastRenderedPageBreak/>
        <w:t xml:space="preserve">PARRA NORIEGA; EN LA CUADRAGÉSIMA SEXTA  SESIÓN ORDINARIA CELEBRADA EL </w:t>
      </w:r>
      <w:r w:rsidR="0008230A">
        <w:rPr>
          <w:rFonts w:ascii="Palatino Linotype" w:hAnsi="Palatino Linotype"/>
        </w:rPr>
        <w:t>DOCE</w:t>
      </w:r>
      <w:r w:rsidRPr="002A018E">
        <w:rPr>
          <w:rFonts w:ascii="Palatino Linotype" w:hAnsi="Palatino Linotype"/>
        </w:rPr>
        <w:t xml:space="preserve"> (</w:t>
      </w:r>
      <w:r w:rsidR="0008230A">
        <w:rPr>
          <w:rFonts w:ascii="Palatino Linotype" w:hAnsi="Palatino Linotype"/>
        </w:rPr>
        <w:t>12</w:t>
      </w:r>
      <w:r w:rsidRPr="002A018E">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723D29" w:rsidRPr="002A018E" w:rsidTr="00C97E46">
        <w:trPr>
          <w:trHeight w:val="1807"/>
        </w:trPr>
        <w:tc>
          <w:tcPr>
            <w:tcW w:w="9073" w:type="dxa"/>
            <w:gridSpan w:val="2"/>
            <w:vAlign w:val="center"/>
          </w:tcPr>
          <w:p w:rsidR="00723D29" w:rsidRPr="002A018E" w:rsidRDefault="00723D29" w:rsidP="00C97E46">
            <w:pPr>
              <w:pStyle w:val="Prrafodelista"/>
              <w:ind w:left="0"/>
              <w:jc w:val="both"/>
              <w:rPr>
                <w:rFonts w:ascii="Palatino Linotype" w:hAnsi="Palatino Linotype" w:cs="Arial"/>
                <w:color w:val="000000" w:themeColor="text1"/>
              </w:rPr>
            </w:pPr>
          </w:p>
          <w:p w:rsidR="00723D29" w:rsidRPr="002A018E" w:rsidRDefault="00723D29" w:rsidP="00C97E46">
            <w:pPr>
              <w:pStyle w:val="Prrafodelista"/>
              <w:ind w:left="0"/>
              <w:jc w:val="both"/>
              <w:rPr>
                <w:rFonts w:ascii="Palatino Linotype" w:hAnsi="Palatino Linotype" w:cs="Arial"/>
                <w:color w:val="000000" w:themeColor="text1"/>
              </w:rPr>
            </w:pPr>
          </w:p>
          <w:p w:rsidR="00723D29" w:rsidRPr="002A018E" w:rsidRDefault="00723D29" w:rsidP="00C97E46">
            <w:pPr>
              <w:jc w:val="center"/>
              <w:rPr>
                <w:rFonts w:ascii="Palatino Linotype" w:hAnsi="Palatino Linotype" w:cs="Times New Roman"/>
                <w:b/>
                <w:color w:val="000000" w:themeColor="text1"/>
              </w:rPr>
            </w:pPr>
            <w:r w:rsidRPr="002A018E">
              <w:rPr>
                <w:rFonts w:ascii="Palatino Linotype" w:hAnsi="Palatino Linotype" w:cs="Times New Roman"/>
                <w:b/>
                <w:color w:val="000000" w:themeColor="text1"/>
              </w:rPr>
              <w:t>Zulema Martínez Sánchez</w:t>
            </w:r>
          </w:p>
          <w:p w:rsidR="00723D29" w:rsidRPr="002A018E" w:rsidRDefault="00723D29" w:rsidP="00C97E46">
            <w:pPr>
              <w:jc w:val="center"/>
              <w:rPr>
                <w:rFonts w:ascii="Palatino Linotype" w:hAnsi="Palatino Linotype"/>
                <w:color w:val="000000" w:themeColor="text1"/>
              </w:rPr>
            </w:pPr>
            <w:r w:rsidRPr="002A018E">
              <w:rPr>
                <w:rFonts w:ascii="Palatino Linotype" w:hAnsi="Palatino Linotype"/>
                <w:color w:val="000000" w:themeColor="text1"/>
              </w:rPr>
              <w:t>Comisionada Presidenta</w:t>
            </w:r>
          </w:p>
          <w:p w:rsidR="00723D29" w:rsidRPr="002A018E" w:rsidRDefault="00723D29" w:rsidP="00C97E46">
            <w:pPr>
              <w:jc w:val="center"/>
              <w:rPr>
                <w:rFonts w:ascii="Palatino Linotype" w:hAnsi="Palatino Linotype"/>
                <w:color w:val="000000" w:themeColor="text1"/>
              </w:rPr>
            </w:pPr>
            <w:r w:rsidRPr="002A018E">
              <w:rPr>
                <w:rFonts w:ascii="Palatino Linotype" w:hAnsi="Palatino Linotype" w:cs="Times New Roman"/>
                <w:color w:val="000000" w:themeColor="text1"/>
              </w:rPr>
              <w:t>(Rúbrica)</w:t>
            </w:r>
          </w:p>
        </w:tc>
      </w:tr>
      <w:tr w:rsidR="00723D29" w:rsidRPr="002A018E" w:rsidTr="00C97E46">
        <w:trPr>
          <w:trHeight w:val="2156"/>
        </w:trPr>
        <w:tc>
          <w:tcPr>
            <w:tcW w:w="4253" w:type="dxa"/>
            <w:vAlign w:val="center"/>
          </w:tcPr>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r w:rsidRPr="002A018E">
              <w:rPr>
                <w:rFonts w:ascii="Palatino Linotype" w:hAnsi="Palatino Linotype" w:cs="Times New Roman"/>
                <w:b/>
                <w:color w:val="000000" w:themeColor="text1"/>
              </w:rPr>
              <w:t xml:space="preserve">Eva </w:t>
            </w:r>
            <w:proofErr w:type="spellStart"/>
            <w:r w:rsidRPr="002A018E">
              <w:rPr>
                <w:rFonts w:ascii="Palatino Linotype" w:hAnsi="Palatino Linotype" w:cs="Times New Roman"/>
                <w:b/>
                <w:color w:val="000000" w:themeColor="text1"/>
              </w:rPr>
              <w:t>Abaid</w:t>
            </w:r>
            <w:proofErr w:type="spellEnd"/>
            <w:r w:rsidRPr="002A018E">
              <w:rPr>
                <w:rFonts w:ascii="Palatino Linotype" w:hAnsi="Palatino Linotype" w:cs="Times New Roman"/>
                <w:b/>
                <w:color w:val="000000" w:themeColor="text1"/>
              </w:rPr>
              <w:t xml:space="preserve"> </w:t>
            </w:r>
            <w:proofErr w:type="spellStart"/>
            <w:r w:rsidRPr="002A018E">
              <w:rPr>
                <w:rFonts w:ascii="Palatino Linotype" w:hAnsi="Palatino Linotype" w:cs="Times New Roman"/>
                <w:b/>
                <w:color w:val="000000" w:themeColor="text1"/>
              </w:rPr>
              <w:t>Yapur</w:t>
            </w:r>
            <w:proofErr w:type="spellEnd"/>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Comisionada</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(Rúbrica)</w:t>
            </w:r>
          </w:p>
        </w:tc>
        <w:tc>
          <w:tcPr>
            <w:tcW w:w="4820" w:type="dxa"/>
            <w:vAlign w:val="center"/>
          </w:tcPr>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r w:rsidRPr="002A018E">
              <w:rPr>
                <w:rFonts w:ascii="Palatino Linotype" w:hAnsi="Palatino Linotype" w:cs="Times New Roman"/>
                <w:b/>
                <w:color w:val="000000" w:themeColor="text1"/>
              </w:rPr>
              <w:t>José Guadalupe Luna Hernández</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Comisionado</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(Rúbrica)</w:t>
            </w:r>
          </w:p>
        </w:tc>
      </w:tr>
      <w:tr w:rsidR="00723D29" w:rsidRPr="002A018E" w:rsidTr="00C97E46">
        <w:trPr>
          <w:trHeight w:val="2244"/>
        </w:trPr>
        <w:tc>
          <w:tcPr>
            <w:tcW w:w="4253" w:type="dxa"/>
            <w:vAlign w:val="center"/>
          </w:tcPr>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r w:rsidRPr="002A018E">
              <w:rPr>
                <w:rFonts w:ascii="Palatino Linotype" w:hAnsi="Palatino Linotype" w:cs="Times New Roman"/>
                <w:b/>
                <w:color w:val="000000" w:themeColor="text1"/>
              </w:rPr>
              <w:t>Javier Martínez Cruz</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Comisionado</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(Rúbrica)</w:t>
            </w:r>
          </w:p>
        </w:tc>
        <w:tc>
          <w:tcPr>
            <w:tcW w:w="4820" w:type="dxa"/>
            <w:vAlign w:val="center"/>
          </w:tcPr>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b/>
                <w:color w:val="000000" w:themeColor="text1"/>
              </w:rPr>
            </w:pPr>
            <w:r w:rsidRPr="002A018E">
              <w:rPr>
                <w:rFonts w:ascii="Palatino Linotype" w:hAnsi="Palatino Linotype"/>
                <w:b/>
                <w:color w:val="000000" w:themeColor="text1"/>
              </w:rPr>
              <w:t>Luis Gustavo Parra Noriega</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Comisionado</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(Rúbrica)</w:t>
            </w:r>
          </w:p>
        </w:tc>
      </w:tr>
      <w:tr w:rsidR="00723D29" w:rsidRPr="002A018E" w:rsidTr="00C97E46">
        <w:trPr>
          <w:trHeight w:val="1953"/>
        </w:trPr>
        <w:tc>
          <w:tcPr>
            <w:tcW w:w="9073" w:type="dxa"/>
            <w:gridSpan w:val="2"/>
            <w:vAlign w:val="center"/>
          </w:tcPr>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723D29">
            <w:pP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p>
          <w:p w:rsidR="00723D29" w:rsidRPr="002A018E" w:rsidRDefault="00723D29" w:rsidP="00C97E46">
            <w:pPr>
              <w:jc w:val="center"/>
              <w:rPr>
                <w:rFonts w:ascii="Palatino Linotype" w:hAnsi="Palatino Linotype" w:cs="Times New Roman"/>
                <w:b/>
                <w:color w:val="000000" w:themeColor="text1"/>
              </w:rPr>
            </w:pPr>
            <w:r w:rsidRPr="002A018E">
              <w:rPr>
                <w:rFonts w:ascii="Palatino Linotype" w:hAnsi="Palatino Linotype" w:cs="Times New Roman"/>
                <w:b/>
                <w:color w:val="000000" w:themeColor="text1"/>
              </w:rPr>
              <w:t>Alexis Tapia Ramírez</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Secretario Técnico del Pleno</w:t>
            </w:r>
          </w:p>
          <w:p w:rsidR="00723D29" w:rsidRPr="002A018E" w:rsidRDefault="00723D29" w:rsidP="00C97E46">
            <w:pPr>
              <w:jc w:val="center"/>
              <w:rPr>
                <w:rFonts w:ascii="Palatino Linotype" w:hAnsi="Palatino Linotype" w:cs="Times New Roman"/>
                <w:color w:val="000000" w:themeColor="text1"/>
              </w:rPr>
            </w:pPr>
            <w:r w:rsidRPr="002A018E">
              <w:rPr>
                <w:rFonts w:ascii="Palatino Linotype" w:hAnsi="Palatino Linotype" w:cs="Times New Roman"/>
                <w:color w:val="000000" w:themeColor="text1"/>
              </w:rPr>
              <w:t>(Rúbrica)</w:t>
            </w:r>
          </w:p>
        </w:tc>
      </w:tr>
    </w:tbl>
    <w:p w:rsidR="00723D29" w:rsidRPr="00723D29" w:rsidRDefault="00723D29" w:rsidP="000F1B15">
      <w:pPr>
        <w:spacing w:before="240" w:after="360" w:line="360" w:lineRule="auto"/>
        <w:ind w:right="-142"/>
        <w:jc w:val="both"/>
        <w:rPr>
          <w:rFonts w:ascii="Palatino Linotype" w:eastAsia="Times New Roman" w:hAnsi="Palatino Linotype" w:cs="Arial"/>
          <w:b/>
          <w:sz w:val="24"/>
          <w:szCs w:val="24"/>
          <w:lang w:val="es-ES_tradnl" w:eastAsia="es-ES"/>
        </w:rPr>
      </w:pPr>
      <w:r w:rsidRPr="002A018E">
        <w:rPr>
          <w:rFonts w:ascii="Palatino Linotype" w:hAnsi="Palatino Linotype" w:cs="Arial"/>
          <w:color w:val="000000" w:themeColor="text1"/>
        </w:rPr>
        <w:t xml:space="preserve">Esta hoja corresponde a la resolución del </w:t>
      </w:r>
      <w:r w:rsidR="0008230A">
        <w:rPr>
          <w:rFonts w:ascii="Palatino Linotype" w:hAnsi="Palatino Linotype" w:cs="Arial"/>
          <w:color w:val="000000" w:themeColor="text1"/>
        </w:rPr>
        <w:t>doce</w:t>
      </w:r>
      <w:r w:rsidRPr="002A018E">
        <w:rPr>
          <w:rFonts w:ascii="Palatino Linotype" w:hAnsi="Palatino Linotype" w:cs="Arial"/>
          <w:color w:val="000000" w:themeColor="text1"/>
        </w:rPr>
        <w:t xml:space="preserve"> (</w:t>
      </w:r>
      <w:r w:rsidR="0008230A">
        <w:rPr>
          <w:rFonts w:ascii="Palatino Linotype" w:hAnsi="Palatino Linotype" w:cs="Arial"/>
          <w:color w:val="000000" w:themeColor="text1"/>
        </w:rPr>
        <w:t>12</w:t>
      </w:r>
      <w:r w:rsidRPr="002A018E">
        <w:rPr>
          <w:rFonts w:ascii="Palatino Linotype" w:hAnsi="Palatino Linotype" w:cs="Arial"/>
          <w:color w:val="000000" w:themeColor="text1"/>
        </w:rPr>
        <w:t xml:space="preserve">) de diciembre de dos mil dieciocho emitida en el recurso de revisión </w:t>
      </w:r>
      <w:r w:rsidRPr="002A018E">
        <w:rPr>
          <w:rFonts w:ascii="Palatino Linotype" w:hAnsi="Palatino Linotype" w:cs="Arial"/>
          <w:b/>
          <w:bCs/>
          <w:color w:val="000000" w:themeColor="text1"/>
          <w:lang w:eastAsia="es-MX"/>
        </w:rPr>
        <w:t>03873/INFOEM/IP/RR/2018</w:t>
      </w:r>
    </w:p>
    <w:sectPr w:rsidR="00723D29" w:rsidRPr="00723D29" w:rsidSect="00D4456A">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82A" w:rsidRDefault="00A2782A" w:rsidP="00906538">
      <w:pPr>
        <w:spacing w:after="0" w:line="240" w:lineRule="auto"/>
      </w:pPr>
      <w:r>
        <w:separator/>
      </w:r>
    </w:p>
  </w:endnote>
  <w:endnote w:type="continuationSeparator" w:id="0">
    <w:p w:rsidR="00A2782A" w:rsidRDefault="00A2782A" w:rsidP="0090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F30BF5" w:rsidRPr="00883450" w:rsidRDefault="00F30BF5">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B34FA">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B34FA">
              <w:rPr>
                <w:rFonts w:ascii="Palatino Linotype" w:hAnsi="Palatino Linotype"/>
                <w:b/>
                <w:bCs/>
                <w:noProof/>
                <w:szCs w:val="20"/>
              </w:rPr>
              <w:t>21</w:t>
            </w:r>
            <w:r w:rsidRPr="00883450">
              <w:rPr>
                <w:rFonts w:ascii="Palatino Linotype" w:hAnsi="Palatino Linotype"/>
                <w:b/>
                <w:bCs/>
                <w:szCs w:val="20"/>
              </w:rPr>
              <w:fldChar w:fldCharType="end"/>
            </w:r>
          </w:p>
        </w:sdtContent>
      </w:sdt>
    </w:sdtContent>
  </w:sdt>
  <w:p w:rsidR="00F30BF5" w:rsidRDefault="00F30B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F5" w:rsidRPr="00883450" w:rsidRDefault="00F30BF5" w:rsidP="0090653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B34FA" w:rsidRPr="009B34F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B34FA" w:rsidRPr="009B34FA">
      <w:rPr>
        <w:rFonts w:ascii="Palatino Linotype" w:hAnsi="Palatino Linotype"/>
        <w:noProof/>
        <w:lang w:val="es-ES"/>
      </w:rPr>
      <w:t>21</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82A" w:rsidRDefault="00A2782A" w:rsidP="00906538">
      <w:pPr>
        <w:spacing w:after="0" w:line="240" w:lineRule="auto"/>
      </w:pPr>
      <w:r>
        <w:separator/>
      </w:r>
    </w:p>
  </w:footnote>
  <w:footnote w:type="continuationSeparator" w:id="0">
    <w:p w:rsidR="00A2782A" w:rsidRDefault="00A2782A" w:rsidP="00906538">
      <w:pPr>
        <w:spacing w:after="0" w:line="240" w:lineRule="auto"/>
      </w:pPr>
      <w:r>
        <w:continuationSeparator/>
      </w:r>
    </w:p>
  </w:footnote>
  <w:footnote w:id="1">
    <w:p w:rsidR="00F30BF5" w:rsidRDefault="00F30BF5" w:rsidP="00906538">
      <w:pPr>
        <w:pStyle w:val="Textonotapie"/>
      </w:pPr>
      <w:r>
        <w:rPr>
          <w:rStyle w:val="Refdenotaalpie"/>
        </w:rPr>
        <w:footnoteRef/>
      </w:r>
      <w:r>
        <w:t xml:space="preserve"> Convención Americana sobre Derechos Humanos. Artículo 13.</w:t>
      </w:r>
    </w:p>
  </w:footnote>
  <w:footnote w:id="2">
    <w:p w:rsidR="00F30BF5" w:rsidRDefault="00F30BF5" w:rsidP="00906538">
      <w:pPr>
        <w:pStyle w:val="Textonotapie"/>
      </w:pPr>
      <w:r>
        <w:rPr>
          <w:rStyle w:val="Refdenotaalpie"/>
        </w:rPr>
        <w:footnoteRef/>
      </w:r>
      <w:r>
        <w:t xml:space="preserve"> Constitución Política de los Estados Unidos Mexicanos. Artículo sexto, sección A, fracción I.</w:t>
      </w:r>
    </w:p>
  </w:footnote>
  <w:footnote w:id="3">
    <w:p w:rsidR="00F30BF5" w:rsidRDefault="00F30BF5" w:rsidP="0090653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30BF5" w:rsidRDefault="00F30BF5" w:rsidP="00906538">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F5" w:rsidRDefault="00F30BF5">
    <w:pPr>
      <w:pStyle w:val="Encabezado"/>
    </w:pPr>
  </w:p>
  <w:p w:rsidR="00F30BF5" w:rsidRDefault="00F30BF5">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F30BF5" w:rsidRPr="00EF13C1" w:rsidTr="00AD300D">
      <w:trPr>
        <w:trHeight w:val="138"/>
      </w:trPr>
      <w:tc>
        <w:tcPr>
          <w:tcW w:w="2977" w:type="dxa"/>
          <w:vAlign w:val="center"/>
        </w:tcPr>
        <w:p w:rsidR="00F30BF5" w:rsidRPr="00EF13C1" w:rsidRDefault="00F30BF5" w:rsidP="00906538">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F30BF5" w:rsidRPr="00EF13C1" w:rsidRDefault="00F30BF5" w:rsidP="00AD300D">
          <w:pPr>
            <w:pStyle w:val="Encabezado"/>
            <w:jc w:val="center"/>
            <w:rPr>
              <w:rFonts w:ascii="Palatino Linotype" w:hAnsi="Palatino Linotype"/>
              <w:b/>
              <w:sz w:val="22"/>
              <w:szCs w:val="22"/>
            </w:rPr>
          </w:pPr>
          <w:r>
            <w:rPr>
              <w:rFonts w:ascii="Palatino Linotype" w:hAnsi="Palatino Linotype" w:cs="Arial"/>
              <w:b/>
              <w:bCs/>
              <w:sz w:val="22"/>
              <w:szCs w:val="22"/>
              <w:lang w:eastAsia="es-MX"/>
            </w:rPr>
            <w:t xml:space="preserve">                    03873/INFOEM/IP/RR/2018</w:t>
          </w:r>
        </w:p>
      </w:tc>
    </w:tr>
    <w:tr w:rsidR="00F30BF5" w:rsidRPr="00EF13C1" w:rsidTr="00AD300D">
      <w:trPr>
        <w:gridAfter w:val="1"/>
        <w:wAfter w:w="142" w:type="dxa"/>
        <w:trHeight w:val="321"/>
      </w:trPr>
      <w:tc>
        <w:tcPr>
          <w:tcW w:w="2977" w:type="dxa"/>
          <w:vAlign w:val="center"/>
        </w:tcPr>
        <w:p w:rsidR="00F30BF5" w:rsidRPr="00EF13C1" w:rsidRDefault="00F30BF5" w:rsidP="00906538">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F30BF5" w:rsidRPr="00EF13C1" w:rsidRDefault="00F30BF5" w:rsidP="00AD300D">
          <w:pPr>
            <w:pStyle w:val="Encabezado"/>
            <w:ind w:right="-108"/>
            <w:jc w:val="center"/>
            <w:rPr>
              <w:rFonts w:ascii="Palatino Linotype" w:hAnsi="Palatino Linotype"/>
              <w:b/>
              <w:sz w:val="22"/>
              <w:szCs w:val="22"/>
            </w:rPr>
          </w:pPr>
          <w:r>
            <w:rPr>
              <w:rFonts w:ascii="Palatino Linotype" w:hAnsi="Palatino Linotype"/>
              <w:b/>
              <w:sz w:val="22"/>
              <w:szCs w:val="22"/>
            </w:rPr>
            <w:t xml:space="preserve">           Ayuntamiento de Huixquilucan</w:t>
          </w:r>
        </w:p>
      </w:tc>
    </w:tr>
    <w:tr w:rsidR="00F30BF5" w:rsidRPr="00EF13C1" w:rsidTr="00AD300D">
      <w:trPr>
        <w:trHeight w:val="321"/>
      </w:trPr>
      <w:tc>
        <w:tcPr>
          <w:tcW w:w="2977" w:type="dxa"/>
          <w:vAlign w:val="center"/>
        </w:tcPr>
        <w:p w:rsidR="00F30BF5" w:rsidRPr="00EF13C1" w:rsidRDefault="00F30BF5" w:rsidP="00906538">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F30BF5" w:rsidRPr="00EF13C1" w:rsidRDefault="00F30BF5" w:rsidP="00AD300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F30BF5" w:rsidRDefault="00F30BF5" w:rsidP="0090653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F5" w:rsidRDefault="00F30BF5" w:rsidP="00906538">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F30BF5" w:rsidRPr="00182113" w:rsidTr="00784DD5">
      <w:trPr>
        <w:trHeight w:val="138"/>
      </w:trPr>
      <w:tc>
        <w:tcPr>
          <w:tcW w:w="2532" w:type="dxa"/>
          <w:vAlign w:val="center"/>
        </w:tcPr>
        <w:p w:rsidR="00F30BF5" w:rsidRPr="00182113" w:rsidRDefault="00F30BF5" w:rsidP="0090653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F30BF5" w:rsidRPr="00182113" w:rsidRDefault="00F30BF5" w:rsidP="00906538">
          <w:pPr>
            <w:pStyle w:val="Encabezado"/>
            <w:jc w:val="center"/>
            <w:rPr>
              <w:rFonts w:ascii="Palatino Linotype" w:hAnsi="Palatino Linotype"/>
              <w:b/>
              <w:sz w:val="22"/>
              <w:szCs w:val="22"/>
            </w:rPr>
          </w:pPr>
        </w:p>
      </w:tc>
      <w:tc>
        <w:tcPr>
          <w:tcW w:w="4536" w:type="dxa"/>
          <w:vAlign w:val="center"/>
        </w:tcPr>
        <w:p w:rsidR="00F30BF5" w:rsidRPr="005143E6" w:rsidRDefault="00F30BF5" w:rsidP="00784DD5">
          <w:pPr>
            <w:pStyle w:val="Encabezado"/>
            <w:jc w:val="both"/>
            <w:rPr>
              <w:rFonts w:ascii="Palatino Linotype" w:hAnsi="Palatino Linotype" w:cs="Arial"/>
              <w:b/>
              <w:bCs/>
              <w:lang w:eastAsia="es-MX"/>
            </w:rPr>
          </w:pPr>
          <w:r>
            <w:rPr>
              <w:rFonts w:ascii="Palatino Linotype" w:hAnsi="Palatino Linotype" w:cs="Arial"/>
              <w:b/>
              <w:bCs/>
              <w:lang w:eastAsia="es-MX"/>
            </w:rPr>
            <w:t xml:space="preserve">                     03873/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F30BF5" w:rsidRPr="00182113" w:rsidTr="00784DD5">
      <w:trPr>
        <w:trHeight w:val="227"/>
      </w:trPr>
      <w:tc>
        <w:tcPr>
          <w:tcW w:w="2532" w:type="dxa"/>
          <w:vAlign w:val="center"/>
        </w:tcPr>
        <w:p w:rsidR="00F30BF5" w:rsidRPr="00182113" w:rsidRDefault="00F30BF5" w:rsidP="00906538">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F30BF5" w:rsidRPr="00182113" w:rsidRDefault="00F30BF5" w:rsidP="00906538">
          <w:pPr>
            <w:pStyle w:val="Encabezado"/>
            <w:jc w:val="center"/>
            <w:rPr>
              <w:rFonts w:ascii="Palatino Linotype" w:hAnsi="Palatino Linotype"/>
              <w:b/>
              <w:sz w:val="22"/>
              <w:szCs w:val="22"/>
            </w:rPr>
          </w:pPr>
        </w:p>
      </w:tc>
      <w:tc>
        <w:tcPr>
          <w:tcW w:w="4536" w:type="dxa"/>
          <w:vAlign w:val="center"/>
        </w:tcPr>
        <w:p w:rsidR="00F30BF5" w:rsidRPr="00182113" w:rsidRDefault="00F30BF5" w:rsidP="009B34FA">
          <w:pPr>
            <w:pStyle w:val="Encabezado"/>
            <w:ind w:right="175"/>
            <w:rPr>
              <w:rFonts w:ascii="Palatino Linotype" w:hAnsi="Palatino Linotype"/>
              <w:b/>
              <w:sz w:val="22"/>
              <w:szCs w:val="22"/>
            </w:rPr>
          </w:pPr>
          <w:r>
            <w:rPr>
              <w:rFonts w:ascii="Palatino Linotype" w:hAnsi="Palatino Linotype"/>
              <w:b/>
              <w:sz w:val="22"/>
              <w:szCs w:val="22"/>
            </w:rPr>
            <w:t xml:space="preserve">                          </w:t>
          </w:r>
          <w:r w:rsidR="009B34FA" w:rsidRPr="009B34FA">
            <w:rPr>
              <w:rFonts w:ascii="Palatino Linotype" w:hAnsi="Palatino Linotype"/>
              <w:b/>
              <w:sz w:val="22"/>
              <w:szCs w:val="22"/>
              <w:highlight w:val="black"/>
            </w:rPr>
            <w:t>-------------------------------------</w:t>
          </w:r>
        </w:p>
      </w:tc>
    </w:tr>
    <w:tr w:rsidR="00F30BF5" w:rsidRPr="00182113" w:rsidTr="00784DD5">
      <w:trPr>
        <w:trHeight w:val="232"/>
      </w:trPr>
      <w:tc>
        <w:tcPr>
          <w:tcW w:w="2532" w:type="dxa"/>
          <w:vAlign w:val="center"/>
        </w:tcPr>
        <w:p w:rsidR="00F30BF5" w:rsidRPr="00182113" w:rsidRDefault="00F30BF5" w:rsidP="00906538">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F30BF5" w:rsidRPr="00182113" w:rsidRDefault="00F30BF5" w:rsidP="00906538">
          <w:pPr>
            <w:pStyle w:val="Encabezado"/>
            <w:jc w:val="center"/>
            <w:rPr>
              <w:rFonts w:ascii="Palatino Linotype" w:hAnsi="Palatino Linotype"/>
              <w:b/>
              <w:sz w:val="22"/>
              <w:szCs w:val="22"/>
            </w:rPr>
          </w:pPr>
        </w:p>
      </w:tc>
      <w:tc>
        <w:tcPr>
          <w:tcW w:w="4536" w:type="dxa"/>
          <w:vAlign w:val="center"/>
        </w:tcPr>
        <w:p w:rsidR="00F30BF5" w:rsidRPr="00182113" w:rsidRDefault="00F30BF5" w:rsidP="00784DD5">
          <w:pPr>
            <w:pStyle w:val="Encabezado"/>
            <w:ind w:right="175"/>
            <w:jc w:val="right"/>
            <w:rPr>
              <w:rFonts w:ascii="Palatino Linotype" w:hAnsi="Palatino Linotype"/>
              <w:b/>
              <w:sz w:val="22"/>
              <w:szCs w:val="22"/>
            </w:rPr>
          </w:pPr>
          <w:r>
            <w:rPr>
              <w:rFonts w:ascii="Palatino Linotype" w:hAnsi="Palatino Linotype"/>
              <w:b/>
              <w:sz w:val="22"/>
              <w:szCs w:val="22"/>
            </w:rPr>
            <w:t xml:space="preserve">                Ayuntamiento de Huixquilucan                                    </w:t>
          </w:r>
        </w:p>
      </w:tc>
    </w:tr>
    <w:tr w:rsidR="00F30BF5" w:rsidRPr="00182113" w:rsidTr="00784DD5">
      <w:trPr>
        <w:trHeight w:val="320"/>
      </w:trPr>
      <w:tc>
        <w:tcPr>
          <w:tcW w:w="2532" w:type="dxa"/>
          <w:vAlign w:val="center"/>
        </w:tcPr>
        <w:p w:rsidR="00F30BF5" w:rsidRPr="00182113" w:rsidRDefault="00F30BF5" w:rsidP="00906538">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F30BF5" w:rsidRPr="00182113" w:rsidRDefault="00F30BF5" w:rsidP="00906538">
          <w:pPr>
            <w:pStyle w:val="Encabezado"/>
            <w:jc w:val="center"/>
            <w:rPr>
              <w:rFonts w:ascii="Palatino Linotype" w:hAnsi="Palatino Linotype"/>
              <w:b/>
              <w:sz w:val="22"/>
              <w:szCs w:val="22"/>
            </w:rPr>
          </w:pPr>
        </w:p>
      </w:tc>
      <w:tc>
        <w:tcPr>
          <w:tcW w:w="4536" w:type="dxa"/>
          <w:vAlign w:val="center"/>
        </w:tcPr>
        <w:p w:rsidR="00F30BF5" w:rsidRPr="00182113" w:rsidRDefault="00F30BF5" w:rsidP="00784DD5">
          <w:pPr>
            <w:pStyle w:val="Encabezado"/>
            <w:ind w:right="175"/>
            <w:rPr>
              <w:rFonts w:ascii="Palatino Linotype" w:hAnsi="Palatino Linotype"/>
              <w:b/>
              <w:sz w:val="22"/>
              <w:szCs w:val="22"/>
            </w:rPr>
          </w:pPr>
          <w:r>
            <w:rPr>
              <w:rFonts w:ascii="Palatino Linotype" w:hAnsi="Palatino Linotype"/>
              <w:b/>
              <w:sz w:val="22"/>
              <w:szCs w:val="22"/>
            </w:rPr>
            <w:t xml:space="preserve">              José Guadalupe Luna Hernández</w:t>
          </w:r>
        </w:p>
      </w:tc>
    </w:tr>
  </w:tbl>
  <w:p w:rsidR="00F30BF5" w:rsidRDefault="00F30B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42663F"/>
    <w:multiLevelType w:val="hybridMultilevel"/>
    <w:tmpl w:val="E97CFCD6"/>
    <w:lvl w:ilvl="0" w:tplc="A3022BE4">
      <w:start w:val="10"/>
      <w:numFmt w:val="decimal"/>
      <w:lvlText w:val="%1."/>
      <w:lvlJc w:val="left"/>
      <w:pPr>
        <w:ind w:left="518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9BB4EFD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F23BCB"/>
    <w:multiLevelType w:val="multilevel"/>
    <w:tmpl w:val="4B881E06"/>
    <w:lvl w:ilvl="0">
      <w:start w:val="3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6"/>
  </w:num>
  <w:num w:numId="2">
    <w:abstractNumId w:val="7"/>
  </w:num>
  <w:num w:numId="3">
    <w:abstractNumId w:val="1"/>
  </w:num>
  <w:num w:numId="4">
    <w:abstractNumId w:val="4"/>
  </w:num>
  <w:num w:numId="5">
    <w:abstractNumId w:val="5"/>
  </w:num>
  <w:num w:numId="6">
    <w:abstractNumId w:val="10"/>
  </w:num>
  <w:num w:numId="7">
    <w:abstractNumId w:val="0"/>
  </w:num>
  <w:num w:numId="8">
    <w:abstractNumId w:val="2"/>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538"/>
    <w:rsid w:val="0008230A"/>
    <w:rsid w:val="000F1B15"/>
    <w:rsid w:val="00132BBE"/>
    <w:rsid w:val="001663F5"/>
    <w:rsid w:val="001E297F"/>
    <w:rsid w:val="002A018E"/>
    <w:rsid w:val="0047182A"/>
    <w:rsid w:val="004E3C2C"/>
    <w:rsid w:val="00527C3F"/>
    <w:rsid w:val="0056710B"/>
    <w:rsid w:val="005B1AC3"/>
    <w:rsid w:val="006C63CA"/>
    <w:rsid w:val="00723D29"/>
    <w:rsid w:val="007277DE"/>
    <w:rsid w:val="00776CC8"/>
    <w:rsid w:val="00784DD5"/>
    <w:rsid w:val="007B6EB6"/>
    <w:rsid w:val="0081743C"/>
    <w:rsid w:val="00860C86"/>
    <w:rsid w:val="00887C11"/>
    <w:rsid w:val="00906538"/>
    <w:rsid w:val="00926D68"/>
    <w:rsid w:val="009B34FA"/>
    <w:rsid w:val="009D1DDF"/>
    <w:rsid w:val="00A2782A"/>
    <w:rsid w:val="00AD300D"/>
    <w:rsid w:val="00B34574"/>
    <w:rsid w:val="00B75063"/>
    <w:rsid w:val="00BB4B3C"/>
    <w:rsid w:val="00BF4BC0"/>
    <w:rsid w:val="00C061A8"/>
    <w:rsid w:val="00C214EE"/>
    <w:rsid w:val="00D4456A"/>
    <w:rsid w:val="00D97D7A"/>
    <w:rsid w:val="00E20645"/>
    <w:rsid w:val="00E87BDF"/>
    <w:rsid w:val="00F30BF5"/>
    <w:rsid w:val="00F84E12"/>
    <w:rsid w:val="00F93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D90A4CB-7803-4CAA-A602-4CCD3FBF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345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5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538"/>
  </w:style>
  <w:style w:type="paragraph" w:styleId="Piedepgina">
    <w:name w:val="footer"/>
    <w:basedOn w:val="Normal"/>
    <w:link w:val="PiedepginaCar"/>
    <w:uiPriority w:val="99"/>
    <w:unhideWhenUsed/>
    <w:rsid w:val="009065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538"/>
  </w:style>
  <w:style w:type="table" w:styleId="Tablaconcuadrcula">
    <w:name w:val="Table Grid"/>
    <w:basedOn w:val="Tablanormal"/>
    <w:uiPriority w:val="39"/>
    <w:rsid w:val="0090653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90653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0653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0653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906538"/>
    <w:rPr>
      <w:vertAlign w:val="superscript"/>
    </w:rPr>
  </w:style>
  <w:style w:type="paragraph" w:styleId="TDC1">
    <w:name w:val="toc 1"/>
    <w:basedOn w:val="Normal"/>
    <w:next w:val="Normal"/>
    <w:autoRedefine/>
    <w:uiPriority w:val="39"/>
    <w:unhideWhenUsed/>
    <w:rsid w:val="00AD300D"/>
    <w:pPr>
      <w:spacing w:after="100"/>
    </w:pPr>
  </w:style>
  <w:style w:type="paragraph" w:styleId="TDC2">
    <w:name w:val="toc 2"/>
    <w:basedOn w:val="Normal"/>
    <w:next w:val="Normal"/>
    <w:autoRedefine/>
    <w:uiPriority w:val="39"/>
    <w:unhideWhenUsed/>
    <w:rsid w:val="00AD300D"/>
    <w:pPr>
      <w:spacing w:after="100"/>
      <w:ind w:left="220"/>
    </w:pPr>
  </w:style>
  <w:style w:type="character" w:styleId="Hipervnculo">
    <w:name w:val="Hyperlink"/>
    <w:basedOn w:val="Fuentedeprrafopredeter"/>
    <w:uiPriority w:val="99"/>
    <w:unhideWhenUsed/>
    <w:rsid w:val="00AD300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4456A"/>
    <w:pPr>
      <w:ind w:left="720"/>
      <w:contextualSpacing/>
    </w:pPr>
  </w:style>
  <w:style w:type="character" w:customStyle="1" w:styleId="Ttulo2Car">
    <w:name w:val="Título 2 Car"/>
    <w:basedOn w:val="Fuentedeprrafopredeter"/>
    <w:link w:val="Ttulo2"/>
    <w:uiPriority w:val="9"/>
    <w:rsid w:val="00B34574"/>
    <w:rPr>
      <w:rFonts w:asciiTheme="majorHAnsi" w:eastAsiaTheme="majorEastAsia" w:hAnsiTheme="majorHAnsi" w:cstheme="majorBidi"/>
      <w:color w:val="2E74B5" w:themeColor="accent1" w:themeShade="BF"/>
      <w:sz w:val="26"/>
      <w:szCs w:val="26"/>
    </w:rPr>
  </w:style>
  <w:style w:type="character" w:styleId="Hipervnculovisitado">
    <w:name w:val="FollowedHyperlink"/>
    <w:basedOn w:val="Fuentedeprrafopredeter"/>
    <w:uiPriority w:val="99"/>
    <w:semiHidden/>
    <w:unhideWhenUsed/>
    <w:rsid w:val="0081743C"/>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63F5"/>
  </w:style>
  <w:style w:type="paragraph" w:customStyle="1" w:styleId="Default">
    <w:name w:val="Default"/>
    <w:rsid w:val="001663F5"/>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deglobo">
    <w:name w:val="Balloon Text"/>
    <w:basedOn w:val="Normal"/>
    <w:link w:val="TextodegloboCar"/>
    <w:uiPriority w:val="99"/>
    <w:semiHidden/>
    <w:unhideWhenUsed/>
    <w:rsid w:val="000823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3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pomex.org.mx/ipo/portal/huixquilucan/acuerdosActas/2015/0/519.web"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pomex.org.mx/ipo/portal/huixquilucan/acuerdosActas/2015/0/519.we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3756</Words>
  <Characters>20662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2018-12-18T00:46:00Z</cp:lastPrinted>
  <dcterms:created xsi:type="dcterms:W3CDTF">2018-12-06T20:11:00Z</dcterms:created>
  <dcterms:modified xsi:type="dcterms:W3CDTF">2019-02-06T17:52:00Z</dcterms:modified>
</cp:coreProperties>
</file>