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3F3" w:rsidRDefault="00C803F3" w:rsidP="00416C21">
      <w:pPr>
        <w:shd w:val="clear" w:color="auto" w:fill="FFFFFF"/>
        <w:spacing w:after="0" w:line="360" w:lineRule="auto"/>
        <w:ind w:left="708" w:hanging="708"/>
        <w:jc w:val="both"/>
        <w:rPr>
          <w:rFonts w:ascii="Palatino Linotype" w:eastAsia="Times New Roman" w:hAnsi="Palatino Linotype" w:cs="Arial"/>
          <w:color w:val="000000"/>
          <w:sz w:val="24"/>
          <w:szCs w:val="24"/>
          <w:lang w:eastAsia="es-MX"/>
        </w:rPr>
      </w:pPr>
    </w:p>
    <w:p w:rsidR="0093186B" w:rsidRPr="00BD5F21" w:rsidRDefault="0093186B" w:rsidP="00416C21">
      <w:pPr>
        <w:shd w:val="clear" w:color="auto" w:fill="FFFFFF"/>
        <w:spacing w:after="0" w:line="360" w:lineRule="auto"/>
        <w:ind w:left="708" w:hanging="708"/>
        <w:jc w:val="both"/>
        <w:rPr>
          <w:rFonts w:ascii="Palatino Linotype" w:eastAsia="Times New Roman" w:hAnsi="Palatino Linotype" w:cs="Arial"/>
          <w:color w:val="000000"/>
          <w:sz w:val="24"/>
          <w:szCs w:val="24"/>
          <w:lang w:eastAsia="es-MX"/>
        </w:rPr>
      </w:pPr>
    </w:p>
    <w:p w:rsidR="00426A60" w:rsidRDefault="00426A60" w:rsidP="00426A60">
      <w:pPr>
        <w:shd w:val="clear" w:color="auto" w:fill="FFFFFF"/>
        <w:spacing w:after="0" w:line="360" w:lineRule="auto"/>
        <w:jc w:val="both"/>
        <w:rPr>
          <w:rFonts w:ascii="Palatino Linotype" w:eastAsia="Times New Roman" w:hAnsi="Palatino Linotype" w:cs="Arial"/>
          <w:color w:val="000000"/>
          <w:sz w:val="24"/>
          <w:szCs w:val="24"/>
          <w:lang w:eastAsia="es-MX"/>
        </w:rPr>
      </w:pPr>
      <w:r w:rsidRPr="00AB793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de fecha </w:t>
      </w:r>
      <w:r w:rsidR="00AB793A">
        <w:rPr>
          <w:rFonts w:ascii="Palatino Linotype" w:eastAsia="Times New Roman" w:hAnsi="Palatino Linotype" w:cs="Arial"/>
          <w:color w:val="000000"/>
          <w:sz w:val="24"/>
          <w:szCs w:val="24"/>
          <w:lang w:eastAsia="es-MX"/>
        </w:rPr>
        <w:t>seis de diciembre</w:t>
      </w:r>
      <w:r w:rsidRPr="00AB793A">
        <w:rPr>
          <w:rFonts w:ascii="Palatino Linotype" w:eastAsia="Times New Roman" w:hAnsi="Palatino Linotype" w:cs="Arial"/>
          <w:color w:val="000000"/>
          <w:sz w:val="24"/>
          <w:szCs w:val="24"/>
          <w:lang w:eastAsia="es-MX"/>
        </w:rPr>
        <w:t xml:space="preserve"> de dos mil dieciocho.</w:t>
      </w:r>
    </w:p>
    <w:p w:rsidR="00AD3938" w:rsidRPr="00BD5F21" w:rsidRDefault="00AD3938" w:rsidP="00426A60">
      <w:pPr>
        <w:shd w:val="clear" w:color="auto" w:fill="FFFFFF"/>
        <w:spacing w:after="0" w:line="360" w:lineRule="auto"/>
        <w:jc w:val="both"/>
        <w:rPr>
          <w:rFonts w:ascii="Palatino Linotype" w:eastAsia="Times New Roman" w:hAnsi="Palatino Linotype" w:cs="Arial"/>
          <w:color w:val="000000"/>
          <w:sz w:val="24"/>
          <w:szCs w:val="24"/>
          <w:lang w:eastAsia="es-MX"/>
        </w:rPr>
      </w:pPr>
    </w:p>
    <w:p w:rsidR="00426A60" w:rsidRPr="00BD5F21" w:rsidRDefault="00426A60" w:rsidP="00426A60">
      <w:pPr>
        <w:tabs>
          <w:tab w:val="left" w:pos="1701"/>
        </w:tabs>
        <w:spacing w:after="0" w:line="360" w:lineRule="auto"/>
        <w:jc w:val="both"/>
        <w:rPr>
          <w:rFonts w:ascii="Palatino Linotype" w:hAnsi="Palatino Linotype" w:cs="Arial"/>
          <w:sz w:val="24"/>
          <w:szCs w:val="24"/>
        </w:rPr>
      </w:pPr>
      <w:r w:rsidRPr="00BD5F21">
        <w:rPr>
          <w:rFonts w:ascii="Palatino Linotype" w:hAnsi="Palatino Linotype" w:cs="Arial"/>
          <w:b/>
          <w:sz w:val="24"/>
          <w:szCs w:val="24"/>
        </w:rPr>
        <w:t>VISTO</w:t>
      </w:r>
      <w:r w:rsidRPr="00BD5F21">
        <w:rPr>
          <w:rFonts w:ascii="Palatino Linotype" w:hAnsi="Palatino Linotype" w:cs="Arial"/>
          <w:sz w:val="24"/>
          <w:szCs w:val="24"/>
        </w:rPr>
        <w:t xml:space="preserve"> el expediente electrónico formado con motivo del recurso de revisión con número </w:t>
      </w:r>
      <w:r w:rsidRPr="00BD5F21">
        <w:rPr>
          <w:rFonts w:ascii="Palatino Linotype" w:hAnsi="Palatino Linotype"/>
          <w:b/>
          <w:bCs/>
          <w:sz w:val="24"/>
          <w:szCs w:val="24"/>
        </w:rPr>
        <w:t>03875/INFOEM/IP/RR/2018</w:t>
      </w:r>
      <w:r w:rsidRPr="00BD5F21">
        <w:rPr>
          <w:rFonts w:ascii="Palatino Linotype" w:hAnsi="Palatino Linotype"/>
          <w:bCs/>
          <w:sz w:val="24"/>
          <w:szCs w:val="24"/>
        </w:rPr>
        <w:t xml:space="preserve">, </w:t>
      </w:r>
      <w:r w:rsidRPr="00BD5F21">
        <w:rPr>
          <w:rFonts w:ascii="Palatino Linotype" w:hAnsi="Palatino Linotype" w:cs="Arial"/>
          <w:sz w:val="24"/>
          <w:szCs w:val="24"/>
        </w:rPr>
        <w:t>interpuesto por el</w:t>
      </w:r>
      <w:r w:rsidRPr="00BD5F21">
        <w:rPr>
          <w:rFonts w:ascii="Palatino Linotype" w:hAnsi="Palatino Linotype" w:cs="Arial"/>
          <w:b/>
          <w:sz w:val="24"/>
          <w:szCs w:val="24"/>
        </w:rPr>
        <w:t xml:space="preserve"> C. </w:t>
      </w:r>
      <w:r w:rsidR="004C3056">
        <w:rPr>
          <w:rFonts w:ascii="Palatino Linotype" w:hAnsi="Palatino Linotype" w:cs="Arial"/>
          <w:b/>
          <w:sz w:val="24"/>
          <w:szCs w:val="24"/>
        </w:rPr>
        <w:t>XXXXXXXXXXXXXXXX</w:t>
      </w:r>
      <w:r w:rsidRPr="00BD5F21">
        <w:rPr>
          <w:rFonts w:ascii="Palatino Linotype" w:hAnsi="Palatino Linotype" w:cs="Arial"/>
          <w:b/>
          <w:sz w:val="24"/>
          <w:szCs w:val="24"/>
        </w:rPr>
        <w:t xml:space="preserve">  </w:t>
      </w:r>
      <w:r w:rsidRPr="00BD5F21">
        <w:rPr>
          <w:rFonts w:ascii="Palatino Linotype" w:hAnsi="Palatino Linotype" w:cs="Arial"/>
          <w:sz w:val="24"/>
          <w:szCs w:val="24"/>
        </w:rPr>
        <w:t xml:space="preserve">en lo sucesivo </w:t>
      </w:r>
      <w:r w:rsidRPr="00BD5F21">
        <w:rPr>
          <w:rFonts w:ascii="Palatino Linotype" w:hAnsi="Palatino Linotype" w:cs="Arial"/>
          <w:b/>
          <w:sz w:val="24"/>
          <w:szCs w:val="24"/>
        </w:rPr>
        <w:t>el recurrente</w:t>
      </w:r>
      <w:r w:rsidRPr="00BD5F21">
        <w:rPr>
          <w:rFonts w:ascii="Palatino Linotype" w:hAnsi="Palatino Linotype" w:cs="Arial"/>
          <w:sz w:val="24"/>
          <w:szCs w:val="24"/>
        </w:rPr>
        <w:t xml:space="preserve">, en contra de la falta de respuesta del </w:t>
      </w:r>
      <w:r w:rsidRPr="00BD5F21">
        <w:rPr>
          <w:rFonts w:ascii="Palatino Linotype" w:hAnsi="Palatino Linotype"/>
          <w:b/>
          <w:bCs/>
          <w:color w:val="000000"/>
          <w:sz w:val="24"/>
          <w:szCs w:val="24"/>
        </w:rPr>
        <w:t>Ayuntamiento de Valle de Chalco Solidaridad</w:t>
      </w:r>
      <w:r w:rsidRPr="00BD5F21">
        <w:rPr>
          <w:rFonts w:ascii="Palatino Linotype" w:hAnsi="Palatino Linotype" w:cs="Arial"/>
          <w:sz w:val="24"/>
          <w:szCs w:val="24"/>
        </w:rPr>
        <w:t>, en lo subsecuente</w:t>
      </w:r>
      <w:r w:rsidRPr="00BD5F21">
        <w:rPr>
          <w:rFonts w:ascii="Palatino Linotype" w:hAnsi="Palatino Linotype" w:cs="Arial"/>
          <w:b/>
          <w:sz w:val="24"/>
          <w:szCs w:val="24"/>
        </w:rPr>
        <w:t xml:space="preserve"> </w:t>
      </w:r>
      <w:r w:rsidRPr="00BD5F21">
        <w:rPr>
          <w:rFonts w:ascii="Palatino Linotype" w:hAnsi="Palatino Linotype" w:cs="Arial"/>
          <w:sz w:val="24"/>
          <w:szCs w:val="24"/>
        </w:rPr>
        <w:t>el</w:t>
      </w:r>
      <w:r w:rsidRPr="00BD5F21">
        <w:rPr>
          <w:rFonts w:ascii="Palatino Linotype" w:hAnsi="Palatino Linotype" w:cs="Arial"/>
          <w:b/>
          <w:sz w:val="24"/>
          <w:szCs w:val="24"/>
        </w:rPr>
        <w:t xml:space="preserve"> sujeto obligado, </w:t>
      </w:r>
      <w:r w:rsidRPr="00BD5F21">
        <w:rPr>
          <w:rFonts w:ascii="Palatino Linotype" w:hAnsi="Palatino Linotype" w:cs="Arial"/>
          <w:sz w:val="24"/>
          <w:szCs w:val="24"/>
        </w:rPr>
        <w:t>se procede a dictar la presente resolución.</w:t>
      </w:r>
    </w:p>
    <w:p w:rsidR="00426A60" w:rsidRPr="00BD5F21" w:rsidRDefault="00426A60" w:rsidP="00426A60">
      <w:pPr>
        <w:spacing w:after="0" w:line="360" w:lineRule="auto"/>
        <w:jc w:val="center"/>
        <w:rPr>
          <w:rFonts w:ascii="Palatino Linotype" w:hAnsi="Palatino Linotype"/>
          <w:b/>
          <w:sz w:val="24"/>
          <w:szCs w:val="24"/>
        </w:rPr>
      </w:pPr>
      <w:r w:rsidRPr="00BD5F21">
        <w:rPr>
          <w:rFonts w:ascii="Palatino Linotype" w:hAnsi="Palatino Linotype"/>
          <w:b/>
          <w:sz w:val="24"/>
          <w:szCs w:val="24"/>
        </w:rPr>
        <w:t>A N T E C E D E N T E S</w:t>
      </w:r>
    </w:p>
    <w:p w:rsidR="00426A60" w:rsidRPr="00BD5F21" w:rsidRDefault="00426A60" w:rsidP="00426A60">
      <w:pPr>
        <w:spacing w:after="0" w:line="360" w:lineRule="auto"/>
        <w:jc w:val="center"/>
        <w:rPr>
          <w:rFonts w:ascii="Palatino Linotype" w:hAnsi="Palatino Linotype"/>
          <w:b/>
          <w:sz w:val="24"/>
          <w:szCs w:val="24"/>
        </w:rPr>
      </w:pPr>
    </w:p>
    <w:p w:rsidR="00426A60" w:rsidRPr="00BD5F21" w:rsidRDefault="00426A60" w:rsidP="00426A60">
      <w:pPr>
        <w:spacing w:after="0" w:line="360" w:lineRule="auto"/>
        <w:jc w:val="both"/>
        <w:rPr>
          <w:rFonts w:ascii="Palatino Linotype" w:hAnsi="Palatino Linotype"/>
          <w:sz w:val="24"/>
          <w:szCs w:val="24"/>
        </w:rPr>
      </w:pPr>
      <w:r w:rsidRPr="00BD5F21">
        <w:rPr>
          <w:rFonts w:ascii="Palatino Linotype" w:hAnsi="Palatino Linotype" w:cs="Arial"/>
          <w:b/>
          <w:sz w:val="24"/>
          <w:szCs w:val="24"/>
        </w:rPr>
        <w:t>PRIMERO.</w:t>
      </w:r>
      <w:r w:rsidRPr="00BD5F21">
        <w:rPr>
          <w:rFonts w:ascii="Palatino Linotype" w:hAnsi="Palatino Linotype" w:cs="Arial"/>
          <w:sz w:val="24"/>
          <w:szCs w:val="24"/>
        </w:rPr>
        <w:t xml:space="preserve"> </w:t>
      </w:r>
      <w:r w:rsidRPr="00BD5F21">
        <w:rPr>
          <w:rFonts w:ascii="Palatino Linotype" w:hAnsi="Palatino Linotype"/>
          <w:b/>
          <w:sz w:val="24"/>
          <w:szCs w:val="24"/>
        </w:rPr>
        <w:t>De la solicitud de Información.</w:t>
      </w:r>
    </w:p>
    <w:p w:rsidR="00426A60" w:rsidRPr="00BD5F21" w:rsidRDefault="00426A60" w:rsidP="00426A60">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Con fecha veinte de agosto de dos mil dieciocho, </w:t>
      </w:r>
      <w:r w:rsidRPr="00BD5F21">
        <w:rPr>
          <w:rFonts w:ascii="Palatino Linotype" w:hAnsi="Palatino Linotype" w:cs="Arial"/>
          <w:b/>
          <w:sz w:val="24"/>
          <w:szCs w:val="24"/>
        </w:rPr>
        <w:t>el recurrente</w:t>
      </w:r>
      <w:r w:rsidRPr="00BD5F21">
        <w:rPr>
          <w:rFonts w:ascii="Palatino Linotype" w:hAnsi="Palatino Linotype" w:cs="Arial"/>
          <w:sz w:val="24"/>
          <w:szCs w:val="24"/>
        </w:rPr>
        <w:t>, presentó a través del Sistema de Acceso a la Información Mexiquense (</w:t>
      </w:r>
      <w:r w:rsidRPr="00BD5F21">
        <w:rPr>
          <w:rFonts w:ascii="Palatino Linotype" w:hAnsi="Palatino Linotype" w:cs="Arial"/>
          <w:b/>
          <w:sz w:val="24"/>
          <w:szCs w:val="24"/>
        </w:rPr>
        <w:t>SAIMEX)</w:t>
      </w:r>
      <w:r w:rsidRPr="00BD5F21">
        <w:rPr>
          <w:rFonts w:ascii="Palatino Linotype" w:hAnsi="Palatino Linotype" w:cs="Arial"/>
          <w:sz w:val="24"/>
          <w:szCs w:val="24"/>
        </w:rPr>
        <w:t xml:space="preserve"> ante </w:t>
      </w:r>
      <w:r w:rsidRPr="00BD5F21">
        <w:rPr>
          <w:rFonts w:ascii="Palatino Linotype" w:hAnsi="Palatino Linotype" w:cs="Arial"/>
          <w:b/>
          <w:sz w:val="24"/>
          <w:szCs w:val="24"/>
        </w:rPr>
        <w:t>el sujeto obligado</w:t>
      </w:r>
      <w:r w:rsidRPr="00BD5F21">
        <w:rPr>
          <w:rFonts w:ascii="Palatino Linotype" w:hAnsi="Palatino Linotype" w:cs="Arial"/>
          <w:sz w:val="24"/>
          <w:szCs w:val="24"/>
        </w:rPr>
        <w:t>, solicitud de acceso a la información pública, registrada bajo el número de expediente</w:t>
      </w:r>
      <w:r w:rsidRPr="00BD5F21">
        <w:rPr>
          <w:rFonts w:ascii="Palatino Linotype" w:hAnsi="Palatino Linotype" w:cs="Arial"/>
          <w:b/>
          <w:sz w:val="24"/>
          <w:szCs w:val="24"/>
        </w:rPr>
        <w:t xml:space="preserve"> </w:t>
      </w:r>
      <w:r w:rsidRPr="00BD5F21">
        <w:rPr>
          <w:rFonts w:ascii="Palatino Linotype" w:hAnsi="Palatino Linotype"/>
          <w:b/>
          <w:bCs/>
          <w:sz w:val="24"/>
          <w:szCs w:val="24"/>
        </w:rPr>
        <w:t>00141/VACHASO/IP/2018</w:t>
      </w:r>
      <w:r w:rsidRPr="00BD5F21">
        <w:rPr>
          <w:rFonts w:ascii="Palatino Linotype" w:hAnsi="Palatino Linotype" w:cs="Arial"/>
          <w:b/>
          <w:sz w:val="24"/>
          <w:szCs w:val="24"/>
          <w:lang w:eastAsia="es-MX"/>
        </w:rPr>
        <w:t xml:space="preserve">, </w:t>
      </w:r>
      <w:r w:rsidRPr="00BD5F21">
        <w:rPr>
          <w:rFonts w:ascii="Palatino Linotype" w:hAnsi="Palatino Linotype" w:cs="Arial"/>
          <w:sz w:val="24"/>
          <w:szCs w:val="24"/>
        </w:rPr>
        <w:t>mediante la cual solicitó información en el tenor siguiente:</w:t>
      </w:r>
    </w:p>
    <w:p w:rsidR="00D505C0" w:rsidRPr="00BD5F21" w:rsidRDefault="00D505C0" w:rsidP="00426A60">
      <w:pPr>
        <w:spacing w:after="0" w:line="360" w:lineRule="auto"/>
        <w:jc w:val="both"/>
        <w:rPr>
          <w:rFonts w:ascii="Palatino Linotype" w:hAnsi="Palatino Linotype" w:cs="Arial"/>
          <w:sz w:val="24"/>
          <w:szCs w:val="24"/>
        </w:rPr>
      </w:pPr>
    </w:p>
    <w:p w:rsidR="00426A60" w:rsidRPr="00BD5F21" w:rsidRDefault="00426A60" w:rsidP="00BA37D6">
      <w:pPr>
        <w:spacing w:after="0" w:line="240" w:lineRule="auto"/>
        <w:ind w:left="567" w:right="616"/>
        <w:jc w:val="both"/>
        <w:rPr>
          <w:rFonts w:ascii="Palatino Linotype" w:hAnsi="Palatino Linotype"/>
          <w:i/>
          <w:color w:val="000000"/>
          <w:sz w:val="24"/>
          <w:szCs w:val="24"/>
        </w:rPr>
      </w:pPr>
      <w:r w:rsidRPr="00BD5F21">
        <w:rPr>
          <w:rFonts w:ascii="Palatino Linotype" w:hAnsi="Palatino Linotype" w:cs="Arial"/>
          <w:i/>
          <w:sz w:val="24"/>
          <w:szCs w:val="24"/>
        </w:rPr>
        <w:t>“</w:t>
      </w:r>
      <w:r w:rsidRPr="00BD5F21">
        <w:rPr>
          <w:rFonts w:ascii="Palatino Linotype" w:hAnsi="Palatino Linotype"/>
          <w:i/>
          <w:color w:val="000000"/>
          <w:sz w:val="24"/>
          <w:szCs w:val="24"/>
        </w:rPr>
        <w:t>solicito organigrama funcional de cada uno de los departamento que integra e la direccion de servicios públicos así como la nomina de el mismo nomina administrativa sindical lista de raya y honorarios”</w:t>
      </w:r>
    </w:p>
    <w:p w:rsidR="00D505C0" w:rsidRPr="00BD5F21" w:rsidRDefault="00D505C0" w:rsidP="00426A60">
      <w:pPr>
        <w:spacing w:after="0" w:line="360" w:lineRule="auto"/>
        <w:jc w:val="center"/>
        <w:rPr>
          <w:rFonts w:ascii="Palatino Linotype" w:hAnsi="Palatino Linotype" w:cs="Arial"/>
          <w:i/>
          <w:sz w:val="24"/>
          <w:szCs w:val="24"/>
        </w:rPr>
      </w:pPr>
    </w:p>
    <w:p w:rsidR="00D505C0" w:rsidRPr="00BD5F21" w:rsidRDefault="00D505C0" w:rsidP="00D505C0">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lastRenderedPageBreak/>
        <w:t xml:space="preserve">Haciéndose constar que del acuse de solicitud de información contenida en el expediente electrónico del SAIMEX, se aprecia que el hoy </w:t>
      </w:r>
      <w:r w:rsidRPr="00BD5F21">
        <w:rPr>
          <w:rFonts w:ascii="Palatino Linotype" w:hAnsi="Palatino Linotype" w:cs="Arial"/>
          <w:b/>
          <w:sz w:val="24"/>
          <w:szCs w:val="24"/>
        </w:rPr>
        <w:t>recurrente</w:t>
      </w:r>
      <w:r w:rsidRPr="00BD5F21">
        <w:rPr>
          <w:rFonts w:ascii="Palatino Linotype" w:hAnsi="Palatino Linotype" w:cs="Arial"/>
          <w:sz w:val="24"/>
          <w:szCs w:val="24"/>
        </w:rPr>
        <w:t xml:space="preserve"> eligió como modalidad de entrega de la información solicitada “</w:t>
      </w:r>
      <w:r w:rsidRPr="00BD5F21">
        <w:rPr>
          <w:rFonts w:ascii="Palatino Linotype" w:hAnsi="Palatino Linotype" w:cs="Arial"/>
          <w:i/>
          <w:sz w:val="24"/>
          <w:szCs w:val="24"/>
        </w:rPr>
        <w:t>a través del SAIMEX</w:t>
      </w:r>
      <w:r w:rsidRPr="00BD5F21">
        <w:rPr>
          <w:rFonts w:ascii="Palatino Linotype" w:hAnsi="Palatino Linotype" w:cs="Arial"/>
          <w:sz w:val="24"/>
          <w:szCs w:val="24"/>
        </w:rPr>
        <w:t>”.</w:t>
      </w:r>
    </w:p>
    <w:p w:rsidR="00426A60" w:rsidRPr="00BD5F21" w:rsidRDefault="00426A60" w:rsidP="00426A60">
      <w:pPr>
        <w:tabs>
          <w:tab w:val="left" w:pos="1701"/>
        </w:tabs>
        <w:spacing w:after="0" w:line="360" w:lineRule="auto"/>
        <w:jc w:val="both"/>
        <w:rPr>
          <w:rFonts w:ascii="Palatino Linotype" w:hAnsi="Palatino Linotype" w:cs="Arial"/>
          <w:sz w:val="24"/>
          <w:szCs w:val="24"/>
        </w:rPr>
      </w:pPr>
    </w:p>
    <w:p w:rsidR="003134C9" w:rsidRPr="00BD5F21" w:rsidRDefault="003134C9" w:rsidP="003134C9">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SEGUNDO. De la prórroga para emitir respuesta.</w:t>
      </w:r>
    </w:p>
    <w:p w:rsidR="003134C9" w:rsidRPr="00BD5F21" w:rsidRDefault="003134C9" w:rsidP="003134C9">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Del expediente electrónico del </w:t>
      </w:r>
      <w:r w:rsidRPr="00BD5F21">
        <w:rPr>
          <w:rFonts w:ascii="Palatino Linotype" w:hAnsi="Palatino Linotype" w:cs="Arial"/>
          <w:b/>
          <w:sz w:val="24"/>
          <w:szCs w:val="24"/>
        </w:rPr>
        <w:t>SAIMEX</w:t>
      </w:r>
      <w:r w:rsidRPr="00BD5F21">
        <w:rPr>
          <w:rFonts w:ascii="Palatino Linotype" w:hAnsi="Palatino Linotype" w:cs="Arial"/>
          <w:sz w:val="24"/>
          <w:szCs w:val="24"/>
        </w:rPr>
        <w:t xml:space="preserve">, se aprecia que </w:t>
      </w:r>
      <w:r w:rsidRPr="00BD5F21">
        <w:rPr>
          <w:rFonts w:ascii="Palatino Linotype" w:hAnsi="Palatino Linotype" w:cs="Arial"/>
          <w:b/>
          <w:sz w:val="24"/>
          <w:szCs w:val="24"/>
        </w:rPr>
        <w:t>el sujeto obligado,</w:t>
      </w:r>
      <w:r w:rsidRPr="00BD5F21">
        <w:rPr>
          <w:rFonts w:ascii="Palatino Linotype" w:hAnsi="Palatino Linotype" w:cs="Arial"/>
          <w:sz w:val="24"/>
          <w:szCs w:val="24"/>
        </w:rPr>
        <w:t xml:space="preserve"> en fecha </w:t>
      </w:r>
      <w:r w:rsidR="0091342D" w:rsidRPr="00BD5F21">
        <w:rPr>
          <w:rFonts w:ascii="Palatino Linotype" w:hAnsi="Palatino Linotype" w:cs="Arial"/>
          <w:sz w:val="24"/>
          <w:szCs w:val="24"/>
        </w:rPr>
        <w:t>diez de septiembre</w:t>
      </w:r>
      <w:r w:rsidRPr="00BD5F21">
        <w:rPr>
          <w:rFonts w:ascii="Palatino Linotype" w:hAnsi="Palatino Linotype" w:cs="Arial"/>
          <w:sz w:val="24"/>
          <w:szCs w:val="24"/>
        </w:rPr>
        <w:t xml:space="preserve"> de dos mil dieciocho notifico al </w:t>
      </w:r>
      <w:r w:rsidRPr="00BD5F21">
        <w:rPr>
          <w:rFonts w:ascii="Palatino Linotype" w:hAnsi="Palatino Linotype" w:cs="Arial"/>
          <w:b/>
          <w:sz w:val="24"/>
          <w:szCs w:val="24"/>
        </w:rPr>
        <w:t>recurrente</w:t>
      </w:r>
      <w:r w:rsidRPr="00BD5F21">
        <w:rPr>
          <w:rFonts w:ascii="Palatino Linotype" w:hAnsi="Palatino Linotype" w:cs="Arial"/>
          <w:sz w:val="24"/>
          <w:szCs w:val="24"/>
        </w:rPr>
        <w:t xml:space="preserve"> que el plazo de quince días hábiles para emitir su respuesta había sido prorrogado por siete días hábiles, atendiendo a que se estaba en búsqueda e integración de la información, empero no pasa desapercibido para este Órgano Garante, que dicha prorroga no fue emitida conforme al procedimiento establecido en</w:t>
      </w:r>
      <w:r w:rsidR="00E05CE5" w:rsidRPr="00BD5F21">
        <w:rPr>
          <w:rFonts w:ascii="Palatino Linotype" w:hAnsi="Palatino Linotype" w:cs="Arial"/>
          <w:sz w:val="24"/>
          <w:szCs w:val="24"/>
        </w:rPr>
        <w:t xml:space="preserve"> las Ley de Transparencia local expresamente establecido en su artículo 169.</w:t>
      </w:r>
    </w:p>
    <w:p w:rsidR="0091342D" w:rsidRPr="00BD5F21" w:rsidRDefault="0091342D" w:rsidP="003134C9">
      <w:pPr>
        <w:spacing w:after="0" w:line="360" w:lineRule="auto"/>
        <w:jc w:val="both"/>
        <w:rPr>
          <w:rFonts w:ascii="Palatino Linotype" w:hAnsi="Palatino Linotype" w:cs="Arial"/>
          <w:sz w:val="24"/>
          <w:szCs w:val="24"/>
        </w:rPr>
      </w:pPr>
    </w:p>
    <w:p w:rsidR="0091342D" w:rsidRPr="00BD5F21" w:rsidRDefault="0091342D" w:rsidP="0073720F">
      <w:pPr>
        <w:spacing w:after="0" w:line="360" w:lineRule="auto"/>
        <w:ind w:left="708" w:hanging="708"/>
        <w:jc w:val="both"/>
        <w:rPr>
          <w:rFonts w:ascii="Palatino Linotype" w:hAnsi="Palatino Linotype" w:cs="Arial"/>
          <w:sz w:val="24"/>
          <w:szCs w:val="24"/>
        </w:rPr>
      </w:pPr>
      <w:r w:rsidRPr="00BD5F21">
        <w:rPr>
          <w:rFonts w:ascii="Palatino Linotype" w:hAnsi="Palatino Linotype" w:cs="Arial"/>
          <w:b/>
          <w:sz w:val="24"/>
          <w:szCs w:val="24"/>
        </w:rPr>
        <w:t>TERCERO. De la falta de respuesta a la solicitud por parte del sujeto obligado.</w:t>
      </w:r>
    </w:p>
    <w:p w:rsidR="0091342D" w:rsidRPr="00BD5F21" w:rsidRDefault="0091342D" w:rsidP="0091342D">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De las constancias que integran el expediente en que se actúa, se advierte que el </w:t>
      </w:r>
      <w:r w:rsidRPr="00BD5F21">
        <w:rPr>
          <w:rFonts w:ascii="Palatino Linotype" w:hAnsi="Palatino Linotype" w:cs="Arial"/>
          <w:b/>
          <w:sz w:val="24"/>
          <w:szCs w:val="24"/>
        </w:rPr>
        <w:t>sujeto obligado</w:t>
      </w:r>
      <w:r w:rsidR="00BD5F21" w:rsidRPr="00BD5F21">
        <w:rPr>
          <w:rFonts w:ascii="Palatino Linotype" w:hAnsi="Palatino Linotype" w:cs="Arial"/>
          <w:sz w:val="24"/>
          <w:szCs w:val="24"/>
        </w:rPr>
        <w:t xml:space="preserve"> no emitió respuesta </w:t>
      </w:r>
      <w:r w:rsidRPr="00BD5F21">
        <w:rPr>
          <w:rFonts w:ascii="Palatino Linotype" w:hAnsi="Palatino Linotype" w:cs="Arial"/>
          <w:sz w:val="24"/>
          <w:szCs w:val="24"/>
        </w:rPr>
        <w:t>a la solicitud de información dentro de los términos de ley, ello a pesar de haber prorrogado el término para hacerlo, como se acredita con la esfinge siguiente:</w:t>
      </w:r>
    </w:p>
    <w:p w:rsidR="009C0C36" w:rsidRPr="00BD5F21" w:rsidRDefault="004C3056" w:rsidP="0091342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610225" cy="2762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2762250"/>
                    </a:xfrm>
                    <a:prstGeom prst="rect">
                      <a:avLst/>
                    </a:prstGeom>
                    <a:noFill/>
                    <a:ln>
                      <a:noFill/>
                    </a:ln>
                  </pic:spPr>
                </pic:pic>
              </a:graphicData>
            </a:graphic>
          </wp:inline>
        </w:drawing>
      </w:r>
      <w:bookmarkStart w:id="0" w:name="_GoBack"/>
      <w:bookmarkEnd w:id="0"/>
    </w:p>
    <w:p w:rsidR="0054238E" w:rsidRPr="00BD5F21" w:rsidRDefault="0054238E" w:rsidP="0091342D">
      <w:pPr>
        <w:spacing w:after="0" w:line="360" w:lineRule="auto"/>
        <w:jc w:val="both"/>
        <w:rPr>
          <w:rFonts w:ascii="Palatino Linotype" w:hAnsi="Palatino Linotype" w:cs="Arial"/>
          <w:sz w:val="24"/>
          <w:szCs w:val="24"/>
        </w:rPr>
      </w:pPr>
    </w:p>
    <w:p w:rsidR="00E05CE5" w:rsidRPr="00BD5F21" w:rsidRDefault="00E05CE5" w:rsidP="00E05CE5">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 xml:space="preserve">CUARTO. </w:t>
      </w:r>
      <w:r w:rsidRPr="00BD5F21">
        <w:rPr>
          <w:rFonts w:ascii="Palatino Linotype" w:hAnsi="Palatino Linotype"/>
          <w:b/>
          <w:sz w:val="24"/>
          <w:szCs w:val="24"/>
        </w:rPr>
        <w:t>Del recurso de revisión.</w:t>
      </w:r>
    </w:p>
    <w:p w:rsidR="00E05CE5" w:rsidRPr="00BD5F21" w:rsidRDefault="00E05CE5" w:rsidP="00E05CE5">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Inconforme con la falta de respuesta por el</w:t>
      </w:r>
      <w:r w:rsidRPr="00BD5F21">
        <w:rPr>
          <w:rFonts w:ascii="Palatino Linotype" w:hAnsi="Palatino Linotype" w:cs="Arial"/>
          <w:b/>
          <w:sz w:val="24"/>
          <w:szCs w:val="24"/>
        </w:rPr>
        <w:t xml:space="preserve"> sujeto obligado</w:t>
      </w:r>
      <w:r w:rsidRPr="00BD5F21">
        <w:rPr>
          <w:rFonts w:ascii="Palatino Linotype" w:hAnsi="Palatino Linotype" w:cs="Arial"/>
          <w:sz w:val="24"/>
          <w:szCs w:val="24"/>
        </w:rPr>
        <w:t>, el</w:t>
      </w:r>
      <w:r w:rsidRPr="00BD5F21">
        <w:rPr>
          <w:rFonts w:ascii="Palatino Linotype" w:hAnsi="Palatino Linotype" w:cs="Arial"/>
          <w:b/>
          <w:sz w:val="24"/>
          <w:szCs w:val="24"/>
        </w:rPr>
        <w:t xml:space="preserve"> recurrente </w:t>
      </w:r>
      <w:r w:rsidRPr="00BD5F21">
        <w:rPr>
          <w:rFonts w:ascii="Palatino Linotype" w:hAnsi="Palatino Linotype" w:cs="Arial"/>
          <w:sz w:val="24"/>
          <w:szCs w:val="24"/>
        </w:rPr>
        <w:t>interpuso recurso de revisión, en fecha once de octubre de dos mil dieciocho, el cual fue registrado</w:t>
      </w:r>
      <w:r w:rsidRPr="00BD5F21">
        <w:rPr>
          <w:rFonts w:ascii="Palatino Linotype" w:hAnsi="Palatino Linotype" w:cs="Arial"/>
          <w:b/>
          <w:sz w:val="24"/>
          <w:szCs w:val="24"/>
        </w:rPr>
        <w:t xml:space="preserve"> </w:t>
      </w:r>
      <w:r w:rsidRPr="00BD5F21">
        <w:rPr>
          <w:rFonts w:ascii="Palatino Linotype" w:hAnsi="Palatino Linotype" w:cs="Arial"/>
          <w:sz w:val="24"/>
          <w:szCs w:val="24"/>
        </w:rPr>
        <w:t xml:space="preserve">en el sistema electrónico con el número de expediente </w:t>
      </w:r>
      <w:r w:rsidRPr="00BD5F21">
        <w:rPr>
          <w:rFonts w:ascii="Palatino Linotype" w:hAnsi="Palatino Linotype"/>
          <w:b/>
          <w:bCs/>
          <w:sz w:val="24"/>
          <w:szCs w:val="24"/>
        </w:rPr>
        <w:t>03875/INFOEM/IP/RR/2018</w:t>
      </w:r>
      <w:r w:rsidRPr="00BD5F21">
        <w:rPr>
          <w:rFonts w:ascii="Palatino Linotype" w:hAnsi="Palatino Linotype" w:cs="Arial"/>
          <w:sz w:val="24"/>
          <w:szCs w:val="24"/>
        </w:rPr>
        <w:t xml:space="preserve">, en el que señalo como </w:t>
      </w:r>
      <w:r w:rsidRPr="00BD5F21">
        <w:rPr>
          <w:rFonts w:ascii="Palatino Linotype" w:hAnsi="Palatino Linotype" w:cs="Arial"/>
          <w:b/>
          <w:sz w:val="24"/>
          <w:szCs w:val="24"/>
        </w:rPr>
        <w:t xml:space="preserve">acto impugnado </w:t>
      </w:r>
      <w:r w:rsidRPr="00BD5F21">
        <w:rPr>
          <w:rFonts w:ascii="Palatino Linotype" w:hAnsi="Palatino Linotype" w:cs="Arial"/>
          <w:sz w:val="24"/>
          <w:szCs w:val="24"/>
        </w:rPr>
        <w:t>y</w:t>
      </w:r>
      <w:r w:rsidRPr="00BD5F21">
        <w:rPr>
          <w:rFonts w:ascii="Palatino Linotype" w:hAnsi="Palatino Linotype" w:cs="Arial"/>
          <w:b/>
          <w:sz w:val="24"/>
          <w:szCs w:val="24"/>
        </w:rPr>
        <w:t xml:space="preserve"> motivos de inconformidad</w:t>
      </w:r>
      <w:r w:rsidRPr="00BD5F21">
        <w:rPr>
          <w:rFonts w:ascii="Palatino Linotype" w:hAnsi="Palatino Linotype" w:cs="Arial"/>
          <w:sz w:val="24"/>
          <w:szCs w:val="24"/>
        </w:rPr>
        <w:t>, lo siguiente:</w:t>
      </w:r>
    </w:p>
    <w:p w:rsidR="00E05CE5" w:rsidRPr="00BD5F21" w:rsidRDefault="00E05CE5" w:rsidP="00E05CE5">
      <w:pPr>
        <w:spacing w:after="0" w:line="360" w:lineRule="auto"/>
        <w:jc w:val="both"/>
        <w:rPr>
          <w:rFonts w:ascii="Palatino Linotype" w:hAnsi="Palatino Linotype" w:cs="Arial"/>
          <w:sz w:val="24"/>
          <w:szCs w:val="24"/>
        </w:rPr>
      </w:pPr>
    </w:p>
    <w:p w:rsidR="00E05CE5" w:rsidRPr="00BD5F21" w:rsidRDefault="00E05CE5" w:rsidP="00E05CE5">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Acto Impugnado:</w:t>
      </w:r>
    </w:p>
    <w:p w:rsidR="00E05CE5" w:rsidRPr="00BD5F21" w:rsidRDefault="00E05CE5" w:rsidP="00BA37D6">
      <w:pPr>
        <w:spacing w:after="0" w:line="360" w:lineRule="auto"/>
        <w:jc w:val="both"/>
        <w:rPr>
          <w:rFonts w:ascii="Palatino Linotype" w:hAnsi="Palatino Linotype"/>
          <w:i/>
          <w:color w:val="000000"/>
          <w:sz w:val="24"/>
          <w:szCs w:val="24"/>
        </w:rPr>
      </w:pPr>
      <w:r w:rsidRPr="00BD5F21">
        <w:rPr>
          <w:rFonts w:ascii="Palatino Linotype" w:hAnsi="Palatino Linotype" w:cs="Arial"/>
          <w:i/>
          <w:sz w:val="24"/>
          <w:szCs w:val="24"/>
        </w:rPr>
        <w:t>“</w:t>
      </w:r>
      <w:r w:rsidRPr="00BD5F21">
        <w:rPr>
          <w:rFonts w:ascii="Palatino Linotype" w:hAnsi="Palatino Linotype"/>
          <w:i/>
          <w:color w:val="000000"/>
          <w:sz w:val="24"/>
          <w:szCs w:val="24"/>
        </w:rPr>
        <w:t>SOLICITO LA INFORMACION YA QUE ES DEMACIADO EL TIEMPO QUE LLEVAN PARA DAR RESPUESTA A LO SOLICITADO”</w:t>
      </w:r>
    </w:p>
    <w:p w:rsidR="00E05CE5" w:rsidRDefault="00E05CE5" w:rsidP="00E05CE5">
      <w:pPr>
        <w:spacing w:after="0" w:line="360" w:lineRule="auto"/>
        <w:jc w:val="both"/>
        <w:rPr>
          <w:rFonts w:ascii="Palatino Linotype" w:hAnsi="Palatino Linotype"/>
          <w:color w:val="000000"/>
          <w:sz w:val="24"/>
          <w:szCs w:val="24"/>
        </w:rPr>
      </w:pPr>
    </w:p>
    <w:p w:rsidR="00FA7CBB" w:rsidRDefault="00FA7CBB" w:rsidP="00E05CE5">
      <w:pPr>
        <w:spacing w:after="0" w:line="360" w:lineRule="auto"/>
        <w:jc w:val="both"/>
        <w:rPr>
          <w:rFonts w:ascii="Palatino Linotype" w:hAnsi="Palatino Linotype"/>
          <w:color w:val="000000"/>
          <w:sz w:val="24"/>
          <w:szCs w:val="24"/>
        </w:rPr>
      </w:pPr>
    </w:p>
    <w:p w:rsidR="00FA7CBB" w:rsidRPr="00BD5F21" w:rsidRDefault="00FA7CBB" w:rsidP="00E05CE5">
      <w:pPr>
        <w:spacing w:after="0" w:line="360" w:lineRule="auto"/>
        <w:jc w:val="both"/>
        <w:rPr>
          <w:rFonts w:ascii="Palatino Linotype" w:hAnsi="Palatino Linotype"/>
          <w:color w:val="000000"/>
          <w:sz w:val="24"/>
          <w:szCs w:val="24"/>
        </w:rPr>
      </w:pPr>
    </w:p>
    <w:p w:rsidR="00E05CE5" w:rsidRPr="00BD5F21" w:rsidRDefault="00E05CE5" w:rsidP="00E05CE5">
      <w:pPr>
        <w:spacing w:after="0" w:line="360" w:lineRule="auto"/>
        <w:jc w:val="both"/>
        <w:rPr>
          <w:rFonts w:ascii="Palatino Linotype" w:hAnsi="Palatino Linotype"/>
          <w:color w:val="000000"/>
          <w:sz w:val="24"/>
          <w:szCs w:val="24"/>
        </w:rPr>
      </w:pPr>
    </w:p>
    <w:p w:rsidR="00E05CE5" w:rsidRPr="00BD5F21" w:rsidRDefault="00E05CE5" w:rsidP="00E05CE5">
      <w:pPr>
        <w:spacing w:after="0" w:line="360" w:lineRule="auto"/>
        <w:jc w:val="both"/>
        <w:rPr>
          <w:rFonts w:ascii="Palatino Linotype" w:hAnsi="Palatino Linotype" w:cs="Arial"/>
          <w:sz w:val="24"/>
          <w:szCs w:val="24"/>
        </w:rPr>
      </w:pPr>
      <w:r w:rsidRPr="00BD5F21">
        <w:rPr>
          <w:rFonts w:ascii="Palatino Linotype" w:hAnsi="Palatino Linotype" w:cs="Arial"/>
          <w:b/>
          <w:sz w:val="24"/>
          <w:szCs w:val="24"/>
        </w:rPr>
        <w:lastRenderedPageBreak/>
        <w:t>Razones o Motivos de Inconformidad</w:t>
      </w:r>
      <w:r w:rsidRPr="00BD5F21">
        <w:rPr>
          <w:rFonts w:ascii="Palatino Linotype" w:hAnsi="Palatino Linotype" w:cs="Arial"/>
          <w:sz w:val="24"/>
          <w:szCs w:val="24"/>
        </w:rPr>
        <w:t xml:space="preserve">: </w:t>
      </w:r>
    </w:p>
    <w:p w:rsidR="00E05CE5" w:rsidRPr="00BD5F21" w:rsidRDefault="00E05CE5" w:rsidP="00FA7CBB">
      <w:pPr>
        <w:spacing w:after="0" w:line="360" w:lineRule="auto"/>
        <w:rPr>
          <w:rFonts w:ascii="Palatino Linotype" w:hAnsi="Palatino Linotype" w:cs="Arial"/>
          <w:i/>
          <w:sz w:val="24"/>
          <w:szCs w:val="24"/>
        </w:rPr>
      </w:pPr>
      <w:r w:rsidRPr="00BD5F21">
        <w:rPr>
          <w:rFonts w:ascii="Palatino Linotype" w:hAnsi="Palatino Linotype" w:cs="Arial"/>
          <w:i/>
          <w:sz w:val="24"/>
          <w:szCs w:val="24"/>
        </w:rPr>
        <w:t>“</w:t>
      </w:r>
      <w:r w:rsidRPr="00BD5F21">
        <w:rPr>
          <w:rFonts w:ascii="Palatino Linotype" w:hAnsi="Palatino Linotype"/>
          <w:i/>
          <w:color w:val="000000"/>
          <w:sz w:val="24"/>
          <w:szCs w:val="24"/>
        </w:rPr>
        <w:t>YA ES MUCHO EL TIEMPO QUE LLEVAN TRATANDO DE DAR RESPUESTA A LO SOLICITADO POR LO QUE REQUIERO ME PROPORCIONEN LA INFORMACION”</w:t>
      </w:r>
    </w:p>
    <w:p w:rsidR="00E05CE5" w:rsidRPr="00BD5F21" w:rsidRDefault="00E05CE5" w:rsidP="00E05CE5">
      <w:pPr>
        <w:spacing w:after="0" w:line="360" w:lineRule="auto"/>
        <w:jc w:val="both"/>
        <w:rPr>
          <w:rFonts w:ascii="Palatino Linotype" w:hAnsi="Palatino Linotype" w:cs="Arial"/>
          <w:b/>
          <w:sz w:val="24"/>
          <w:szCs w:val="24"/>
        </w:rPr>
      </w:pPr>
    </w:p>
    <w:p w:rsidR="009F7D3D" w:rsidRPr="00BD5F21" w:rsidRDefault="009F7D3D" w:rsidP="009F7D3D">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QUINTO. Del turno del recurso de revisión.</w:t>
      </w:r>
    </w:p>
    <w:p w:rsidR="009F7D3D" w:rsidRPr="00BD5F21" w:rsidRDefault="009F7D3D" w:rsidP="009F7D3D">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Medio de impugnación que le fue turnado a la Comisionada Presidenta </w:t>
      </w:r>
      <w:r w:rsidRPr="00BD5F21">
        <w:rPr>
          <w:rFonts w:ascii="Palatino Linotype" w:hAnsi="Palatino Linotype" w:cs="Arial"/>
          <w:b/>
          <w:sz w:val="24"/>
          <w:szCs w:val="24"/>
        </w:rPr>
        <w:t>Zulema Martínez Sánchez,</w:t>
      </w:r>
      <w:r w:rsidRPr="00BD5F21">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diecisiete de octubre de dos mil dieciocho, determinándose un plazo de siete días para que las partes manifestaran lo que a su derecho corresponda en términos del numeral ya citado.</w:t>
      </w:r>
    </w:p>
    <w:p w:rsidR="009F7D3D" w:rsidRPr="00BD5F21" w:rsidRDefault="009F7D3D" w:rsidP="009F7D3D">
      <w:pPr>
        <w:spacing w:after="0" w:line="360" w:lineRule="auto"/>
        <w:jc w:val="both"/>
        <w:rPr>
          <w:rFonts w:ascii="Palatino Linotype" w:hAnsi="Palatino Linotype" w:cs="Arial"/>
          <w:sz w:val="24"/>
          <w:szCs w:val="24"/>
        </w:rPr>
      </w:pPr>
    </w:p>
    <w:p w:rsidR="009F7D3D" w:rsidRPr="00BD5F21" w:rsidRDefault="009F7D3D" w:rsidP="009F7D3D">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SEXTO. De la etapa de instrucción.</w:t>
      </w:r>
    </w:p>
    <w:p w:rsidR="009F7D3D" w:rsidRPr="00BD5F21" w:rsidRDefault="009F7D3D" w:rsidP="009F7D3D">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Una vez abierta la etapa de instrucción, en el sumario se observa que el </w:t>
      </w:r>
      <w:r w:rsidRPr="00BD5F21">
        <w:rPr>
          <w:rFonts w:ascii="Palatino Linotype" w:hAnsi="Palatino Linotype" w:cs="Arial"/>
          <w:b/>
          <w:sz w:val="24"/>
          <w:szCs w:val="24"/>
        </w:rPr>
        <w:t>sujeto obligado</w:t>
      </w:r>
      <w:r w:rsidRPr="00BD5F21">
        <w:rPr>
          <w:rFonts w:ascii="Palatino Linotype" w:hAnsi="Palatino Linotype" w:cs="Arial"/>
          <w:sz w:val="24"/>
          <w:szCs w:val="24"/>
        </w:rPr>
        <w:t xml:space="preserve"> no rindió su informe justificado dentro del plazo otorgado mediante el acuerdo de admisión, así mismo se hace constar que el </w:t>
      </w:r>
      <w:r w:rsidRPr="00BD5F21">
        <w:rPr>
          <w:rFonts w:ascii="Palatino Linotype" w:hAnsi="Palatino Linotype" w:cs="Arial"/>
          <w:b/>
          <w:sz w:val="24"/>
          <w:szCs w:val="24"/>
        </w:rPr>
        <w:t>recurrente</w:t>
      </w:r>
      <w:r w:rsidRPr="00BD5F21">
        <w:rPr>
          <w:rFonts w:ascii="Palatino Linotype" w:hAnsi="Palatino Linotype" w:cs="Arial"/>
          <w:sz w:val="24"/>
          <w:szCs w:val="24"/>
        </w:rPr>
        <w:t xml:space="preserve"> no presento sus manifestaciones, de igual manera se puede apreciar que no se llevaron a cabo audiencias durante la sustanciación del recurso de revisión, ni se ofrecieron pruebas por parte del hoy </w:t>
      </w:r>
      <w:r w:rsidRPr="00BD5F21">
        <w:rPr>
          <w:rFonts w:ascii="Palatino Linotype" w:hAnsi="Palatino Linotype" w:cs="Arial"/>
          <w:b/>
          <w:sz w:val="24"/>
          <w:szCs w:val="24"/>
        </w:rPr>
        <w:t>recurrente</w:t>
      </w:r>
      <w:r w:rsidRPr="00BD5F21">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9F7D3D" w:rsidRPr="00BD5F21" w:rsidRDefault="009F7D3D" w:rsidP="009F7D3D">
      <w:pPr>
        <w:spacing w:after="0" w:line="360" w:lineRule="auto"/>
        <w:jc w:val="both"/>
        <w:rPr>
          <w:rFonts w:ascii="Palatino Linotype" w:hAnsi="Palatino Linotype" w:cs="Arial"/>
          <w:sz w:val="24"/>
          <w:szCs w:val="24"/>
        </w:rPr>
      </w:pPr>
    </w:p>
    <w:p w:rsidR="009F7D3D" w:rsidRPr="00BD5F21" w:rsidRDefault="009F7D3D" w:rsidP="009F7D3D">
      <w:pPr>
        <w:spacing w:after="0" w:line="360" w:lineRule="auto"/>
        <w:jc w:val="both"/>
        <w:rPr>
          <w:rFonts w:ascii="Palatino Linotype" w:hAnsi="Palatino Linotype" w:cs="Arial"/>
          <w:sz w:val="24"/>
          <w:szCs w:val="24"/>
        </w:rPr>
      </w:pPr>
    </w:p>
    <w:p w:rsidR="009F7D3D" w:rsidRPr="00BD5F21" w:rsidRDefault="009F7D3D" w:rsidP="009F7D3D">
      <w:pPr>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SÉPTIMO. Del cierre de instrucción.</w:t>
      </w:r>
    </w:p>
    <w:p w:rsidR="009F7D3D" w:rsidRDefault="009F7D3D" w:rsidP="009F7D3D">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w:t>
      </w:r>
      <w:r w:rsidRPr="0014404B">
        <w:rPr>
          <w:rFonts w:ascii="Palatino Linotype" w:hAnsi="Palatino Linotype" w:cs="Arial"/>
          <w:sz w:val="24"/>
          <w:szCs w:val="24"/>
        </w:rPr>
        <w:t xml:space="preserve">fecha </w:t>
      </w:r>
      <w:r w:rsidR="0014404B" w:rsidRPr="0014404B">
        <w:rPr>
          <w:rFonts w:ascii="Palatino Linotype" w:hAnsi="Palatino Linotype" w:cs="Arial"/>
          <w:sz w:val="24"/>
          <w:szCs w:val="24"/>
        </w:rPr>
        <w:t>treinta</w:t>
      </w:r>
      <w:r w:rsidR="002C11F9">
        <w:rPr>
          <w:rFonts w:ascii="Palatino Linotype" w:hAnsi="Palatino Linotype" w:cs="Arial"/>
          <w:sz w:val="24"/>
          <w:szCs w:val="24"/>
        </w:rPr>
        <w:t xml:space="preserve"> de</w:t>
      </w:r>
      <w:r w:rsidR="0014404B" w:rsidRPr="0014404B">
        <w:rPr>
          <w:rFonts w:ascii="Palatino Linotype" w:hAnsi="Palatino Linotype" w:cs="Arial"/>
          <w:sz w:val="24"/>
          <w:szCs w:val="24"/>
        </w:rPr>
        <w:t xml:space="preserve"> </w:t>
      </w:r>
      <w:r w:rsidRPr="0014404B">
        <w:rPr>
          <w:rFonts w:ascii="Palatino Linotype" w:hAnsi="Palatino Linotype" w:cs="Arial"/>
          <w:sz w:val="24"/>
          <w:szCs w:val="24"/>
        </w:rPr>
        <w:t>octubre de dos mil dieciocho</w:t>
      </w:r>
      <w:r w:rsidRPr="00BD5F21">
        <w:rPr>
          <w:rFonts w:ascii="Palatino Linotype" w:hAnsi="Palatino Linotype" w:cs="Arial"/>
          <w:sz w:val="24"/>
          <w:szCs w:val="24"/>
        </w:rPr>
        <w:t>, respectivamente, en términos del artículo 185 fracción VI de la Ley de Transparencia y Acceso a la Información Pública del Estado de México y Municipios, ordenándose turnar los expedientes a la resolución que en derecho proceda.</w:t>
      </w:r>
    </w:p>
    <w:p w:rsidR="00EA604F" w:rsidRPr="00BD5F21" w:rsidRDefault="00EA604F" w:rsidP="009F7D3D">
      <w:pPr>
        <w:spacing w:after="0" w:line="360" w:lineRule="auto"/>
        <w:jc w:val="both"/>
        <w:rPr>
          <w:rFonts w:ascii="Palatino Linotype" w:hAnsi="Palatino Linotype" w:cs="Arial"/>
          <w:sz w:val="24"/>
          <w:szCs w:val="24"/>
        </w:rPr>
      </w:pPr>
    </w:p>
    <w:p w:rsidR="009F7D3D" w:rsidRPr="00BD5F21" w:rsidRDefault="009F7D3D" w:rsidP="009F7D3D">
      <w:pPr>
        <w:spacing w:after="0" w:line="360" w:lineRule="auto"/>
        <w:jc w:val="center"/>
        <w:rPr>
          <w:rFonts w:ascii="Palatino Linotype" w:hAnsi="Palatino Linotype" w:cs="Arial"/>
          <w:b/>
          <w:sz w:val="24"/>
          <w:szCs w:val="24"/>
        </w:rPr>
      </w:pPr>
      <w:r w:rsidRPr="00BD5F21">
        <w:rPr>
          <w:rFonts w:ascii="Palatino Linotype" w:hAnsi="Palatino Linotype" w:cs="Arial"/>
          <w:b/>
          <w:sz w:val="24"/>
          <w:szCs w:val="24"/>
        </w:rPr>
        <w:t xml:space="preserve">C O N S I D E R A N D O </w:t>
      </w:r>
    </w:p>
    <w:p w:rsidR="009F7D3D" w:rsidRPr="00BD5F21" w:rsidRDefault="009F7D3D" w:rsidP="009F7D3D">
      <w:pPr>
        <w:spacing w:after="0" w:line="360" w:lineRule="auto"/>
        <w:jc w:val="center"/>
        <w:rPr>
          <w:rFonts w:ascii="Palatino Linotype" w:hAnsi="Palatino Linotype" w:cs="Arial"/>
          <w:b/>
          <w:sz w:val="24"/>
          <w:szCs w:val="24"/>
        </w:rPr>
      </w:pPr>
    </w:p>
    <w:p w:rsidR="009F7D3D" w:rsidRPr="00BD5F21" w:rsidRDefault="009F7D3D" w:rsidP="009F7D3D">
      <w:pPr>
        <w:spacing w:after="0" w:line="360" w:lineRule="auto"/>
        <w:jc w:val="both"/>
        <w:rPr>
          <w:rFonts w:ascii="Palatino Linotype" w:hAnsi="Palatino Linotype" w:cs="Arial"/>
          <w:sz w:val="24"/>
          <w:szCs w:val="24"/>
        </w:rPr>
      </w:pPr>
      <w:r w:rsidRPr="00BD5F21">
        <w:rPr>
          <w:rFonts w:ascii="Palatino Linotype" w:hAnsi="Palatino Linotype" w:cs="Arial"/>
          <w:b/>
          <w:sz w:val="24"/>
          <w:szCs w:val="24"/>
        </w:rPr>
        <w:t>PRIMERO. De la competencia</w:t>
      </w:r>
      <w:r w:rsidRPr="00BD5F21">
        <w:rPr>
          <w:rFonts w:ascii="Palatino Linotype" w:hAnsi="Palatino Linotype" w:cs="Arial"/>
          <w:sz w:val="24"/>
          <w:szCs w:val="24"/>
        </w:rPr>
        <w:t>.</w:t>
      </w:r>
    </w:p>
    <w:p w:rsidR="00292EBB" w:rsidRPr="00E41ABC" w:rsidRDefault="009F7D3D" w:rsidP="00E41ABC">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Este Instituto de Transparencia, Acceso a la Información Pública y Protección de Datos Personales del Estado de México, es competente para conocer y r</w:t>
      </w:r>
      <w:r w:rsidR="00A5256B" w:rsidRPr="00BD5F21">
        <w:rPr>
          <w:rFonts w:ascii="Palatino Linotype" w:hAnsi="Palatino Linotype" w:cs="Arial"/>
          <w:sz w:val="24"/>
          <w:szCs w:val="24"/>
        </w:rPr>
        <w:t>esolver el presente</w:t>
      </w:r>
      <w:r w:rsidR="00EB5D4A" w:rsidRPr="00BD5F21">
        <w:rPr>
          <w:rFonts w:ascii="Palatino Linotype" w:hAnsi="Palatino Linotype" w:cs="Arial"/>
          <w:sz w:val="24"/>
          <w:szCs w:val="24"/>
        </w:rPr>
        <w:t xml:space="preserve"> recurso</w:t>
      </w:r>
      <w:r w:rsidRPr="00BD5F21">
        <w:rPr>
          <w:rFonts w:ascii="Palatino Linotype" w:hAnsi="Palatino Linotype" w:cs="Arial"/>
          <w:sz w:val="24"/>
          <w:szCs w:val="24"/>
        </w:rPr>
        <w:t xml:space="preserve"> de revisión interpuestos por </w:t>
      </w:r>
      <w:r w:rsidRPr="00BD5F21">
        <w:rPr>
          <w:rFonts w:ascii="Palatino Linotype" w:hAnsi="Palatino Linotype" w:cs="Arial"/>
          <w:b/>
          <w:sz w:val="24"/>
          <w:szCs w:val="24"/>
        </w:rPr>
        <w:t xml:space="preserve">el recurrente </w:t>
      </w:r>
      <w:r w:rsidRPr="00BD5F21">
        <w:rPr>
          <w:rFonts w:ascii="Palatino Linotype" w:hAnsi="Palatino Linotype" w:cs="Arial"/>
          <w:sz w:val="24"/>
          <w:szCs w:val="24"/>
        </w:rPr>
        <w:t>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9F7D3D" w:rsidRPr="00BD5F21" w:rsidRDefault="009F7D3D" w:rsidP="009F7D3D">
      <w:pPr>
        <w:autoSpaceDE w:val="0"/>
        <w:autoSpaceDN w:val="0"/>
        <w:adjustRightInd w:val="0"/>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lastRenderedPageBreak/>
        <w:t xml:space="preserve">SEGUNDO. Alcances del recurso de revisión. </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r w:rsidRPr="00BD5F21">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9F7D3D" w:rsidRPr="00BD5F21" w:rsidRDefault="009F7D3D" w:rsidP="009F7D3D">
      <w:pPr>
        <w:pStyle w:val="Sinespaciado"/>
        <w:rPr>
          <w:rFonts w:ascii="Palatino Linotype" w:hAnsi="Palatino Linotype"/>
          <w:sz w:val="24"/>
          <w:szCs w:val="24"/>
        </w:rPr>
      </w:pP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r w:rsidRPr="00BD5F21">
        <w:rPr>
          <w:rFonts w:ascii="Palatino Linotype" w:hAnsi="Palatino Linotype" w:cs="Arial"/>
          <w:i/>
        </w:rPr>
        <w:t>“</w:t>
      </w:r>
      <w:r w:rsidRPr="00BD5F21">
        <w:rPr>
          <w:rFonts w:ascii="Palatino Linotype" w:hAnsi="Palatino Linotype" w:cs="Arial"/>
          <w:b/>
          <w:i/>
        </w:rPr>
        <w:t>Artículo 163.</w:t>
      </w:r>
      <w:r w:rsidRPr="00BD5F21">
        <w:rPr>
          <w:rFonts w:ascii="Palatino Linotype" w:hAnsi="Palatino Linotype" w:cs="Arial"/>
          <w:i/>
        </w:rPr>
        <w:t xml:space="preserve"> </w:t>
      </w:r>
      <w:r w:rsidRPr="00BD5F21">
        <w:rPr>
          <w:rFonts w:ascii="Palatino Linotype" w:hAnsi="Palatino Linotype" w:cs="Arial"/>
          <w:i/>
          <w:u w:val="single"/>
        </w:rPr>
        <w:t>La Unidad de Transparencia deberá notificar la respuesta a la solicitud al interesado en el menor tiempo posible, que no podrá exceder de quince días hábiles, contados a partir del día siguiente a la presentación de aquélla.</w:t>
      </w: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r w:rsidRPr="00BD5F21">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F7D3D" w:rsidRPr="00BD5F21" w:rsidRDefault="009F7D3D" w:rsidP="009F7D3D">
      <w:pPr>
        <w:pStyle w:val="Prrafodelista"/>
        <w:autoSpaceDE w:val="0"/>
        <w:autoSpaceDN w:val="0"/>
        <w:adjustRightInd w:val="0"/>
        <w:ind w:left="567" w:right="567"/>
        <w:jc w:val="right"/>
        <w:rPr>
          <w:rFonts w:ascii="Palatino Linotype" w:hAnsi="Palatino Linotype" w:cs="Arial"/>
        </w:rPr>
      </w:pPr>
      <w:r w:rsidRPr="00BD5F21">
        <w:rPr>
          <w:rFonts w:ascii="Palatino Linotype" w:hAnsi="Palatino Linotype" w:cs="Arial"/>
        </w:rPr>
        <w:t>(Énfasis añadido)</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p>
    <w:p w:rsidR="009F7D3D" w:rsidRPr="00BD5F21" w:rsidRDefault="00292EBB"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En ese tenor, </w:t>
      </w:r>
      <w:r w:rsidR="009F7D3D" w:rsidRPr="00BD5F21">
        <w:rPr>
          <w:rFonts w:ascii="Palatino Linotype" w:hAnsi="Palatino Linotype" w:cs="Arial"/>
          <w:sz w:val="24"/>
          <w:szCs w:val="24"/>
        </w:rPr>
        <w:t xml:space="preserve"> se advierte que el plazo que les asiste a los </w:t>
      </w:r>
      <w:r w:rsidR="009F7D3D" w:rsidRPr="00BD5F21">
        <w:rPr>
          <w:rFonts w:ascii="Palatino Linotype" w:hAnsi="Palatino Linotype" w:cs="Arial"/>
          <w:b/>
          <w:sz w:val="24"/>
          <w:szCs w:val="24"/>
        </w:rPr>
        <w:t>sujetos</w:t>
      </w:r>
      <w:r w:rsidR="009F7D3D" w:rsidRPr="00BD5F21">
        <w:rPr>
          <w:rFonts w:ascii="Palatino Linotype" w:hAnsi="Palatino Linotype" w:cs="Arial"/>
          <w:sz w:val="24"/>
          <w:szCs w:val="24"/>
        </w:rPr>
        <w:t xml:space="preserve"> </w:t>
      </w:r>
      <w:r w:rsidR="009F7D3D" w:rsidRPr="00BD5F21">
        <w:rPr>
          <w:rFonts w:ascii="Palatino Linotype" w:hAnsi="Palatino Linotype" w:cs="Arial"/>
          <w:b/>
          <w:sz w:val="24"/>
          <w:szCs w:val="24"/>
        </w:rPr>
        <w:t>obligados</w:t>
      </w:r>
      <w:r w:rsidR="009F7D3D" w:rsidRPr="00BD5F21">
        <w:rPr>
          <w:rFonts w:ascii="Palatino Linotype" w:hAnsi="Palatino Linotype" w:cs="Arial"/>
          <w:sz w:val="24"/>
          <w:szCs w:val="24"/>
        </w:rPr>
        <w:t xml:space="preserve"> para notificar la respuesta a una solicitud de información pública, es de quince días hábiles posteriores a la presentación de ésta.</w:t>
      </w:r>
    </w:p>
    <w:p w:rsidR="009F7D3D" w:rsidRPr="00BD5F21" w:rsidRDefault="009F7D3D" w:rsidP="009F7D3D">
      <w:pPr>
        <w:pStyle w:val="Sinespaciado"/>
        <w:rPr>
          <w:rFonts w:ascii="Palatino Linotype" w:hAnsi="Palatino Linotype"/>
          <w:sz w:val="24"/>
          <w:szCs w:val="24"/>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F7D3D" w:rsidRPr="00BD5F21" w:rsidRDefault="009F7D3D" w:rsidP="009F7D3D">
      <w:pPr>
        <w:pStyle w:val="Sinespaciado"/>
        <w:rPr>
          <w:rFonts w:ascii="Palatino Linotype" w:hAnsi="Palatino Linotype"/>
          <w:sz w:val="24"/>
          <w:szCs w:val="24"/>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Derivado de lo anterior, se constituye la figura jurídica de la </w:t>
      </w:r>
      <w:r w:rsidRPr="00BD5F21">
        <w:rPr>
          <w:rFonts w:ascii="Palatino Linotype" w:hAnsi="Palatino Linotype" w:cs="Arial"/>
          <w:b/>
          <w:i/>
          <w:sz w:val="24"/>
          <w:szCs w:val="24"/>
        </w:rPr>
        <w:t>NEGATIVA FICTA</w:t>
      </w:r>
      <w:r w:rsidRPr="00BD5F21">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9F7D3D" w:rsidRPr="00BD5F21" w:rsidRDefault="009F7D3D" w:rsidP="009F7D3D">
      <w:pPr>
        <w:pStyle w:val="Sinespaciado"/>
        <w:rPr>
          <w:rFonts w:ascii="Palatino Linotype" w:hAnsi="Palatino Linotype"/>
          <w:sz w:val="24"/>
          <w:szCs w:val="24"/>
        </w:rPr>
      </w:pPr>
    </w:p>
    <w:p w:rsidR="009F7D3D" w:rsidRPr="00BD5F21" w:rsidRDefault="009F7D3D" w:rsidP="009F7D3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D5F21">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9F7D3D" w:rsidRPr="00BD5F21" w:rsidRDefault="009F7D3D" w:rsidP="009F7D3D">
      <w:pPr>
        <w:pStyle w:val="Sinespaciado"/>
        <w:rPr>
          <w:rFonts w:ascii="Palatino Linotype" w:hAnsi="Palatino Linotype"/>
          <w:sz w:val="24"/>
          <w:szCs w:val="24"/>
        </w:rPr>
      </w:pP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r w:rsidRPr="00BD5F21">
        <w:rPr>
          <w:rFonts w:ascii="Palatino Linotype" w:hAnsi="Palatino Linotype" w:cs="Arial"/>
          <w:i/>
        </w:rPr>
        <w:t>“</w:t>
      </w:r>
      <w:r w:rsidRPr="00BD5F21">
        <w:rPr>
          <w:rFonts w:ascii="Palatino Linotype" w:hAnsi="Palatino Linotype" w:cs="Arial"/>
          <w:b/>
          <w:i/>
        </w:rPr>
        <w:t>Artículo 178.</w:t>
      </w:r>
      <w:r w:rsidRPr="00BD5F21">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r w:rsidRPr="00BD5F21">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BD5F21">
        <w:rPr>
          <w:rFonts w:ascii="Palatino Linotype" w:hAnsi="Palatino Linotype" w:cs="Arial"/>
          <w:i/>
        </w:rPr>
        <w:t>, acompañado con el documento que pruebe la fecha en que presentó la solicitud.</w:t>
      </w: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r w:rsidRPr="00BD5F21">
        <w:rPr>
          <w:rFonts w:ascii="Palatino Linotype" w:hAnsi="Palatino Linotype" w:cs="Arial"/>
          <w:i/>
        </w:rPr>
        <w:t>En el caso de que se interponga ante la Unidad de Transparencia, ésta deberá remitir el recurso de revisión al Instituto a más tardar al día siguiente de haberlo recibido.”</w:t>
      </w:r>
    </w:p>
    <w:p w:rsidR="009F7D3D" w:rsidRPr="00BD5F21" w:rsidRDefault="009F7D3D" w:rsidP="009F7D3D">
      <w:pPr>
        <w:pStyle w:val="Prrafodelista"/>
        <w:autoSpaceDE w:val="0"/>
        <w:autoSpaceDN w:val="0"/>
        <w:adjustRightInd w:val="0"/>
        <w:ind w:left="567" w:right="567"/>
        <w:jc w:val="both"/>
        <w:rPr>
          <w:rFonts w:ascii="Palatino Linotype" w:hAnsi="Palatino Linotype" w:cs="Arial"/>
          <w:i/>
        </w:rPr>
      </w:pPr>
    </w:p>
    <w:p w:rsidR="009F7D3D" w:rsidRPr="00BD5F21" w:rsidRDefault="009F7D3D" w:rsidP="009F7D3D">
      <w:pPr>
        <w:pStyle w:val="Prrafodelista"/>
        <w:autoSpaceDE w:val="0"/>
        <w:autoSpaceDN w:val="0"/>
        <w:adjustRightInd w:val="0"/>
        <w:ind w:left="567" w:right="567"/>
        <w:jc w:val="right"/>
        <w:rPr>
          <w:rFonts w:ascii="Palatino Linotype" w:hAnsi="Palatino Linotype" w:cs="Arial"/>
        </w:rPr>
      </w:pPr>
      <w:r w:rsidRPr="00BD5F21">
        <w:rPr>
          <w:rFonts w:ascii="Palatino Linotype" w:hAnsi="Palatino Linotype" w:cs="Arial"/>
        </w:rPr>
        <w:t>(Énfasis añadido)</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D5F21">
        <w:rPr>
          <w:rFonts w:ascii="Palatino Linotype" w:hAnsi="Palatino Linotype" w:cs="Arial"/>
          <w:b/>
          <w:sz w:val="24"/>
          <w:szCs w:val="24"/>
        </w:rPr>
        <w:t>sujeto obligado</w:t>
      </w:r>
      <w:r w:rsidRPr="00BD5F21">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 los presentes recursos de revisión resulta oportuna.</w:t>
      </w:r>
    </w:p>
    <w:p w:rsidR="009F7D3D" w:rsidRPr="00BD5F21" w:rsidRDefault="009F7D3D" w:rsidP="009F7D3D">
      <w:pPr>
        <w:autoSpaceDE w:val="0"/>
        <w:autoSpaceDN w:val="0"/>
        <w:adjustRightInd w:val="0"/>
        <w:spacing w:after="0" w:line="360" w:lineRule="auto"/>
        <w:jc w:val="both"/>
        <w:rPr>
          <w:rFonts w:ascii="Palatino Linotype" w:hAnsi="Palatino Linotype" w:cs="Arial"/>
          <w:b/>
          <w:sz w:val="24"/>
          <w:szCs w:val="24"/>
        </w:rPr>
      </w:pPr>
    </w:p>
    <w:p w:rsidR="009F7D3D" w:rsidRPr="00BD5F21" w:rsidRDefault="009F7D3D" w:rsidP="009F7D3D">
      <w:pPr>
        <w:autoSpaceDE w:val="0"/>
        <w:autoSpaceDN w:val="0"/>
        <w:adjustRightInd w:val="0"/>
        <w:spacing w:after="0" w:line="360" w:lineRule="auto"/>
        <w:jc w:val="both"/>
        <w:rPr>
          <w:rFonts w:ascii="Palatino Linotype" w:hAnsi="Palatino Linotype" w:cs="Arial"/>
          <w:b/>
          <w:sz w:val="24"/>
          <w:szCs w:val="24"/>
        </w:rPr>
      </w:pPr>
      <w:r w:rsidRPr="00BD5F21">
        <w:rPr>
          <w:rFonts w:ascii="Palatino Linotype" w:hAnsi="Palatino Linotype" w:cs="Arial"/>
          <w:b/>
          <w:sz w:val="24"/>
          <w:szCs w:val="24"/>
        </w:rPr>
        <w:t xml:space="preserve">TERCERO. Del estudio de las causas de improcedencia. </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p>
    <w:p w:rsidR="009F7D3D" w:rsidRPr="00BD5F21" w:rsidRDefault="009F7D3D" w:rsidP="009F7D3D">
      <w:pPr>
        <w:spacing w:after="0" w:line="240" w:lineRule="auto"/>
        <w:ind w:left="567" w:right="567"/>
        <w:jc w:val="both"/>
        <w:rPr>
          <w:rFonts w:ascii="Palatino Linotype" w:hAnsi="Palatino Linotype" w:cs="Arial"/>
          <w:sz w:val="24"/>
          <w:szCs w:val="24"/>
        </w:rPr>
      </w:pPr>
      <w:r w:rsidRPr="00BD5F21">
        <w:rPr>
          <w:rFonts w:ascii="Palatino Linotype" w:hAnsi="Palatino Linotype"/>
          <w:b/>
          <w:bCs/>
          <w:i/>
          <w:sz w:val="24"/>
          <w:szCs w:val="24"/>
        </w:rPr>
        <w:t xml:space="preserve">“IMPROCEDENCIA Y SOBRESEIMIENTO EN EL JUICIO DE AMPARO. LAS CAUSAS PREVISTAS EN LOS ARTÍCULOS 73 Y 74 DE LA LEY DE LA MATERIA, RESPECTIVAMENTE, NO SON </w:t>
      </w:r>
      <w:r w:rsidRPr="00BD5F21">
        <w:rPr>
          <w:rFonts w:ascii="Palatino Linotype" w:hAnsi="Palatino Linotype"/>
          <w:b/>
          <w:bCs/>
          <w:i/>
          <w:sz w:val="24"/>
          <w:szCs w:val="24"/>
        </w:rPr>
        <w:lastRenderedPageBreak/>
        <w:t xml:space="preserve">INCOMPATIBLES CON EL ARTÍCULO 25.1 DE LA CONVENCIÓN AMERICANA SOBRE DERECHOS HUMANOS. </w:t>
      </w:r>
      <w:r w:rsidRPr="00BD5F21">
        <w:rPr>
          <w:rFonts w:ascii="Palatino Linotype" w:hAnsi="Palatino Linotype"/>
          <w:i/>
          <w:sz w:val="24"/>
          <w:szCs w:val="24"/>
        </w:rPr>
        <w:t>Del examen de compatibilidad de los artículos</w:t>
      </w:r>
      <w:r w:rsidRPr="00BD5F21">
        <w:rPr>
          <w:rStyle w:val="apple-converted-space"/>
          <w:rFonts w:ascii="Palatino Linotype" w:hAnsi="Palatino Linotype"/>
          <w:i/>
          <w:sz w:val="24"/>
          <w:szCs w:val="24"/>
        </w:rPr>
        <w:t xml:space="preserve"> </w:t>
      </w:r>
      <w:hyperlink r:id="rId8" w:history="1">
        <w:r w:rsidRPr="00BD5F21">
          <w:rPr>
            <w:rStyle w:val="Hipervnculo"/>
            <w:rFonts w:ascii="Palatino Linotype" w:eastAsia="Calibri" w:hAnsi="Palatino Linotype"/>
            <w:i/>
            <w:sz w:val="24"/>
            <w:szCs w:val="24"/>
          </w:rPr>
          <w:t>73 y 74 de la Ley de Amparo</w:t>
        </w:r>
      </w:hyperlink>
      <w:r w:rsidRPr="00BD5F21">
        <w:rPr>
          <w:rStyle w:val="apple-converted-space"/>
          <w:rFonts w:ascii="Palatino Linotype" w:hAnsi="Palatino Linotype"/>
          <w:i/>
          <w:sz w:val="24"/>
          <w:szCs w:val="24"/>
        </w:rPr>
        <w:t xml:space="preserve"> </w:t>
      </w:r>
      <w:r w:rsidRPr="00BD5F21">
        <w:rPr>
          <w:rFonts w:ascii="Palatino Linotype" w:hAnsi="Palatino Linotype"/>
          <w:i/>
          <w:sz w:val="24"/>
          <w:szCs w:val="24"/>
        </w:rPr>
        <w:t xml:space="preserve">con el artículo </w:t>
      </w:r>
      <w:hyperlink r:id="rId9" w:history="1">
        <w:r w:rsidRPr="00BD5F21">
          <w:rPr>
            <w:rStyle w:val="Hipervnculo"/>
            <w:rFonts w:ascii="Palatino Linotype" w:eastAsia="Calibri" w:hAnsi="Palatino Linotype"/>
            <w:i/>
            <w:sz w:val="24"/>
            <w:szCs w:val="24"/>
          </w:rPr>
          <w:t>25.1 de la Convención Americana sobre Derechos Humanos</w:t>
        </w:r>
      </w:hyperlink>
      <w:r w:rsidRPr="00BD5F21">
        <w:rPr>
          <w:rStyle w:val="apple-converted-space"/>
          <w:rFonts w:ascii="Palatino Linotype" w:hAnsi="Palatino Linotype"/>
          <w:i/>
          <w:sz w:val="24"/>
          <w:szCs w:val="24"/>
        </w:rPr>
        <w:t xml:space="preserve"> </w:t>
      </w:r>
      <w:r w:rsidRPr="00BD5F21">
        <w:rPr>
          <w:rFonts w:ascii="Palatino Linotype" w:hAnsi="Palatino Linotype"/>
          <w:b/>
          <w:i/>
          <w:sz w:val="24"/>
          <w:szCs w:val="24"/>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D5F21">
        <w:rPr>
          <w:rFonts w:ascii="Palatino Linotype" w:hAnsi="Palatino Linotype"/>
          <w:i/>
          <w:sz w:val="24"/>
          <w:szCs w:val="24"/>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Por lo que una vez que se analizó el expediente en estudio se cae en la cuenta de que no se actualiza ninguna de las casuales a continuación transcritas:</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i/>
        </w:rPr>
        <w:t>“</w:t>
      </w:r>
      <w:r w:rsidRPr="00BD5F21">
        <w:rPr>
          <w:rFonts w:ascii="Palatino Linotype" w:hAnsi="Palatino Linotype" w:cs="Arial"/>
          <w:b/>
          <w:i/>
        </w:rPr>
        <w:t>Artículo 191</w:t>
      </w:r>
      <w:r w:rsidRPr="00BD5F21">
        <w:rPr>
          <w:rFonts w:ascii="Palatino Linotype" w:hAnsi="Palatino Linotype" w:cs="Arial"/>
          <w:i/>
        </w:rPr>
        <w:t xml:space="preserve">. El recurso será desechado por improcedente cuando: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I</w:t>
      </w:r>
      <w:r w:rsidRPr="00BD5F21">
        <w:rPr>
          <w:rFonts w:ascii="Palatino Linotype" w:hAnsi="Palatino Linotype" w:cs="Arial"/>
          <w:i/>
        </w:rPr>
        <w:t xml:space="preserve">. Sea extemporáneo por haber transcurrido el plazo establecido en la presente Ley, a partir de la respuesta;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II</w:t>
      </w:r>
      <w:r w:rsidRPr="00BD5F21">
        <w:rPr>
          <w:rFonts w:ascii="Palatino Linotype" w:hAnsi="Palatino Linotype" w:cs="Arial"/>
          <w:i/>
        </w:rPr>
        <w:t xml:space="preserve">. Se esté tramitando ante el Poder Judicial de la Federación algún recurso o medio de defensa interpuesto por el recurrente;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III</w:t>
      </w:r>
      <w:r w:rsidRPr="00BD5F21">
        <w:rPr>
          <w:rFonts w:ascii="Palatino Linotype" w:hAnsi="Palatino Linotype" w:cs="Arial"/>
          <w:i/>
        </w:rPr>
        <w:t xml:space="preserve">. No actualice alguno de los supuestos previstos en la presente Ley;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IV</w:t>
      </w:r>
      <w:r w:rsidRPr="00BD5F21">
        <w:rPr>
          <w:rFonts w:ascii="Palatino Linotype" w:hAnsi="Palatino Linotype" w:cs="Arial"/>
          <w:i/>
        </w:rPr>
        <w:t xml:space="preserve">. No se haya desahogado la prevención en los términos establecidos en la presente Ley;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V</w:t>
      </w:r>
      <w:r w:rsidRPr="00BD5F21">
        <w:rPr>
          <w:rFonts w:ascii="Palatino Linotype" w:hAnsi="Palatino Linotype" w:cs="Arial"/>
          <w:i/>
        </w:rPr>
        <w:t xml:space="preserve">. Se impugne la veracidad de la información proporcionada;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lastRenderedPageBreak/>
        <w:t>VI</w:t>
      </w:r>
      <w:r w:rsidRPr="00BD5F21">
        <w:rPr>
          <w:rFonts w:ascii="Palatino Linotype" w:hAnsi="Palatino Linotype" w:cs="Arial"/>
          <w:i/>
        </w:rPr>
        <w:t xml:space="preserve">. Se trate de una consulta, o trámite en específico; y  </w:t>
      </w:r>
    </w:p>
    <w:p w:rsidR="009F7D3D" w:rsidRPr="00BD5F21" w:rsidRDefault="009F7D3D" w:rsidP="009F7D3D">
      <w:pPr>
        <w:pStyle w:val="Prrafodelista"/>
        <w:autoSpaceDE w:val="0"/>
        <w:autoSpaceDN w:val="0"/>
        <w:adjustRightInd w:val="0"/>
        <w:ind w:right="850"/>
        <w:jc w:val="both"/>
        <w:rPr>
          <w:rFonts w:ascii="Palatino Linotype" w:hAnsi="Palatino Linotype" w:cs="Arial"/>
          <w:i/>
        </w:rPr>
      </w:pPr>
      <w:r w:rsidRPr="00BD5F21">
        <w:rPr>
          <w:rFonts w:ascii="Palatino Linotype" w:hAnsi="Palatino Linotype" w:cs="Arial"/>
          <w:b/>
          <w:i/>
        </w:rPr>
        <w:t>VII</w:t>
      </w:r>
      <w:r w:rsidRPr="00BD5F21">
        <w:rPr>
          <w:rFonts w:ascii="Palatino Linotype" w:hAnsi="Palatino Linotype" w:cs="Arial"/>
          <w:i/>
        </w:rPr>
        <w:t>. El recurrente amplíe su solicitud en el recurso de revisión, únicamente respecto de los nuevos contenidos.”</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Ya que no fueron interpuestos de forma extemporánea, no se están tramitando ante el Poder Judicial Federal, no son una consulta o trámite en específico, ni tampoco se advierte que el recurrente amplíe su solicitud en los recursos de revisión, por lo que al no existir causas de improcedencia invocadas por las partes ni advertidas de oficio, este Órgano Garante de la Transparencia se avoca al análisis del fondo del asunto que nos ocupa.</w:t>
      </w:r>
    </w:p>
    <w:p w:rsidR="009F7D3D" w:rsidRPr="00BD5F21" w:rsidRDefault="009F7D3D" w:rsidP="009F7D3D">
      <w:pPr>
        <w:spacing w:after="0" w:line="360" w:lineRule="auto"/>
        <w:jc w:val="both"/>
        <w:rPr>
          <w:rFonts w:ascii="Palatino Linotype" w:hAnsi="Palatino Linotype" w:cs="Arial"/>
          <w:b/>
          <w:sz w:val="24"/>
          <w:szCs w:val="24"/>
        </w:rPr>
      </w:pP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r w:rsidRPr="00BD5F21">
        <w:rPr>
          <w:rFonts w:ascii="Palatino Linotype" w:hAnsi="Palatino Linotype" w:cs="Arial"/>
          <w:b/>
        </w:rPr>
        <w:t>CUARTO. Del estudio y resolución del asunto.</w:t>
      </w:r>
      <w:r w:rsidRPr="00BD5F21">
        <w:rPr>
          <w:rFonts w:ascii="Palatino Linotype" w:hAnsi="Palatino Linotype" w:cs="Arial"/>
        </w:rPr>
        <w:t xml:space="preserve"> </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r w:rsidRPr="00BD5F21">
        <w:rPr>
          <w:rFonts w:ascii="Palatino Linotype" w:hAnsi="Palatino Linotype" w:cs="Arial"/>
        </w:rPr>
        <w:t xml:space="preserve">Ahora bien, se procede al análisis del presente recurso, así como al contenido íntegro de </w:t>
      </w:r>
      <w:r w:rsidR="00B838CB" w:rsidRPr="00BD5F21">
        <w:rPr>
          <w:rFonts w:ascii="Palatino Linotype" w:hAnsi="Palatino Linotype" w:cs="Arial"/>
        </w:rPr>
        <w:t>las actuaciones que obran en el expediente electrónico</w:t>
      </w:r>
      <w:r w:rsidRPr="00BD5F21">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F7D3D"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el sujeto obligado, y por otro lado la materia sobre la que versaran los recursos de revisión ante este Órgano Garante; se resalta la innegable necesidad de interpretar el texto de </w:t>
      </w:r>
      <w:r w:rsidRPr="00BD5F21">
        <w:rPr>
          <w:rFonts w:ascii="Palatino Linotype" w:hAnsi="Palatino Linotype" w:cs="Arial"/>
          <w:sz w:val="24"/>
          <w:szCs w:val="24"/>
        </w:rPr>
        <w:lastRenderedPageBreak/>
        <w:t>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Ya que el plan</w:t>
      </w:r>
      <w:r w:rsidR="00461676" w:rsidRPr="00BD5F21">
        <w:rPr>
          <w:rFonts w:ascii="Palatino Linotype" w:hAnsi="Palatino Linotype" w:cs="Arial"/>
          <w:sz w:val="24"/>
          <w:szCs w:val="24"/>
        </w:rPr>
        <w:t>teamiento del problema es de tot</w:t>
      </w:r>
      <w:r w:rsidRPr="00BD5F21">
        <w:rPr>
          <w:rFonts w:ascii="Palatino Linotype" w:hAnsi="Palatino Linotype" w:cs="Arial"/>
          <w:sz w:val="24"/>
          <w:szCs w:val="24"/>
        </w:rPr>
        <w:t xml:space="preserve">al importancia, a efecto de determinar la intención o voluntad del recurrente a la luz de la interpretación de las solicitudes de información, y que puede generar de forma objetiva y material el </w:t>
      </w:r>
      <w:r w:rsidRPr="00BD5F21">
        <w:rPr>
          <w:rFonts w:ascii="Palatino Linotype" w:hAnsi="Palatino Linotype" w:cs="Arial"/>
          <w:b/>
          <w:sz w:val="24"/>
          <w:szCs w:val="24"/>
        </w:rPr>
        <w:t>sujeto obligado</w:t>
      </w:r>
      <w:r w:rsidRPr="00BD5F21">
        <w:rPr>
          <w:rFonts w:ascii="Palatino Linotype" w:hAnsi="Palatino Linotype" w:cs="Arial"/>
          <w:sz w:val="24"/>
          <w:szCs w:val="24"/>
        </w:rPr>
        <w:t xml:space="preserve"> que se relacione con esa intención.</w:t>
      </w:r>
    </w:p>
    <w:p w:rsidR="009F7D3D" w:rsidRPr="00BD5F21" w:rsidRDefault="009F7D3D" w:rsidP="009F7D3D">
      <w:pPr>
        <w:autoSpaceDE w:val="0"/>
        <w:autoSpaceDN w:val="0"/>
        <w:adjustRightInd w:val="0"/>
        <w:spacing w:after="0" w:line="360" w:lineRule="auto"/>
        <w:jc w:val="both"/>
        <w:rPr>
          <w:rFonts w:ascii="Palatino Linotype" w:hAnsi="Palatino Linotype" w:cs="Arial"/>
          <w:sz w:val="24"/>
          <w:szCs w:val="24"/>
        </w:rPr>
      </w:pPr>
    </w:p>
    <w:p w:rsidR="006775DC" w:rsidRPr="00BD5F21" w:rsidRDefault="009F7D3D" w:rsidP="009F7D3D">
      <w:pPr>
        <w:pStyle w:val="Prrafodelista"/>
        <w:autoSpaceDE w:val="0"/>
        <w:autoSpaceDN w:val="0"/>
        <w:adjustRightInd w:val="0"/>
        <w:spacing w:line="360" w:lineRule="auto"/>
        <w:ind w:left="0"/>
        <w:jc w:val="both"/>
        <w:rPr>
          <w:rFonts w:ascii="Palatino Linotype" w:hAnsi="Palatino Linotype" w:cs="Arial"/>
        </w:rPr>
      </w:pPr>
      <w:r w:rsidRPr="00BD5F21">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BD5F21">
        <w:rPr>
          <w:rFonts w:ascii="Palatino Linotype" w:hAnsi="Palatino Linotype" w:cs="Arial"/>
          <w:b/>
        </w:rPr>
        <w:t>sujeto obligado</w:t>
      </w:r>
      <w:r w:rsidRPr="00BD5F21">
        <w:rPr>
          <w:rFonts w:ascii="Palatino Linotype" w:hAnsi="Palatino Linotype" w:cs="Arial"/>
        </w:rPr>
        <w:t xml:space="preserve"> y del marco normativo que rige el actuar del ente público</w:t>
      </w:r>
      <w:r w:rsidR="00B63029" w:rsidRPr="00BD5F21">
        <w:rPr>
          <w:rFonts w:ascii="Palatino Linotype" w:hAnsi="Palatino Linotype" w:cs="Arial"/>
        </w:rPr>
        <w:t>.</w:t>
      </w: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 xml:space="preserve">Así tenemos que el </w:t>
      </w:r>
      <w:r w:rsidRPr="00BD5F21">
        <w:rPr>
          <w:rFonts w:ascii="Palatino Linotype" w:eastAsia="Times New Roman" w:hAnsi="Palatino Linotype" w:cs="Arial"/>
          <w:b/>
          <w:sz w:val="24"/>
          <w:szCs w:val="24"/>
          <w:lang w:val="es-ES" w:eastAsia="es-ES"/>
        </w:rPr>
        <w:t>recurrente</w:t>
      </w:r>
      <w:r w:rsidRPr="00BD5F21">
        <w:rPr>
          <w:rFonts w:ascii="Palatino Linotype" w:eastAsia="Times New Roman" w:hAnsi="Palatino Linotype" w:cs="Arial"/>
          <w:sz w:val="24"/>
          <w:szCs w:val="24"/>
          <w:lang w:val="es-ES" w:eastAsia="es-ES"/>
        </w:rPr>
        <w:t xml:space="preserve"> objetivamente solicitó:</w:t>
      </w:r>
    </w:p>
    <w:p w:rsidR="00B63029" w:rsidRPr="00BD5F21" w:rsidRDefault="00B63029" w:rsidP="00B63029">
      <w:pPr>
        <w:autoSpaceDE w:val="0"/>
        <w:autoSpaceDN w:val="0"/>
        <w:adjustRightInd w:val="0"/>
        <w:spacing w:after="0" w:line="360" w:lineRule="auto"/>
        <w:jc w:val="center"/>
        <w:rPr>
          <w:rFonts w:ascii="Palatino Linotype" w:eastAsia="Times New Roman" w:hAnsi="Palatino Linotype" w:cs="Arial"/>
          <w:i/>
          <w:sz w:val="24"/>
          <w:szCs w:val="24"/>
          <w:lang w:val="es-ES" w:eastAsia="es-ES"/>
        </w:rPr>
      </w:pPr>
    </w:p>
    <w:p w:rsidR="00B63029" w:rsidRPr="00BD5F21" w:rsidRDefault="00B63029" w:rsidP="00B63029">
      <w:pPr>
        <w:pStyle w:val="Prrafodelista"/>
        <w:numPr>
          <w:ilvl w:val="0"/>
          <w:numId w:val="1"/>
        </w:numPr>
        <w:autoSpaceDE w:val="0"/>
        <w:autoSpaceDN w:val="0"/>
        <w:adjustRightInd w:val="0"/>
        <w:spacing w:line="360" w:lineRule="auto"/>
        <w:jc w:val="both"/>
        <w:rPr>
          <w:rFonts w:ascii="Palatino Linotype" w:hAnsi="Palatino Linotype" w:cs="Arial"/>
          <w:i/>
        </w:rPr>
      </w:pPr>
      <w:r w:rsidRPr="00BD5F21">
        <w:rPr>
          <w:rFonts w:ascii="Palatino Linotype" w:hAnsi="Palatino Linotype" w:cs="Arial"/>
          <w:i/>
        </w:rPr>
        <w:t>“</w:t>
      </w:r>
      <w:r w:rsidRPr="00BD5F21">
        <w:rPr>
          <w:rFonts w:ascii="Palatino Linotype" w:hAnsi="Palatino Linotype"/>
          <w:i/>
          <w:color w:val="000000"/>
        </w:rPr>
        <w:t>solicito organigrama funcional de cada uno de los departamento que integra e la direccion de servicios públicos así como la nomina de el mismo nomina administrativa sindical lista de raya y honorarios”</w:t>
      </w:r>
    </w:p>
    <w:p w:rsidR="00B63029" w:rsidRPr="00BD5F21" w:rsidRDefault="00B63029" w:rsidP="009F7D3D">
      <w:pPr>
        <w:pStyle w:val="Prrafodelista"/>
        <w:autoSpaceDE w:val="0"/>
        <w:autoSpaceDN w:val="0"/>
        <w:adjustRightInd w:val="0"/>
        <w:spacing w:line="360" w:lineRule="auto"/>
        <w:ind w:left="0"/>
        <w:jc w:val="both"/>
        <w:rPr>
          <w:rFonts w:ascii="Palatino Linotype" w:hAnsi="Palatino Linotype" w:cs="Arial"/>
        </w:rPr>
      </w:pP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 xml:space="preserve">Como quedó precisado en el apartado de antecedentes, y en base de las constancias que integran los expedientes al rubro citado, el </w:t>
      </w:r>
      <w:r w:rsidRPr="00BD5F21">
        <w:rPr>
          <w:rFonts w:ascii="Palatino Linotype" w:eastAsia="Times New Roman" w:hAnsi="Palatino Linotype" w:cs="Arial"/>
          <w:b/>
          <w:sz w:val="24"/>
          <w:szCs w:val="24"/>
          <w:lang w:val="es-ES" w:eastAsia="es-ES"/>
        </w:rPr>
        <w:t xml:space="preserve">sujeto obligado </w:t>
      </w:r>
      <w:r w:rsidRPr="00BD5F21">
        <w:rPr>
          <w:rFonts w:ascii="Palatino Linotype" w:eastAsia="Times New Roman" w:hAnsi="Palatino Linotype" w:cs="Arial"/>
          <w:sz w:val="24"/>
          <w:szCs w:val="24"/>
          <w:lang w:val="es-ES" w:eastAsia="es-ES"/>
        </w:rPr>
        <w:t xml:space="preserve">en fecha diez de septiembre del presente año, notificó al </w:t>
      </w:r>
      <w:r w:rsidRPr="00BD5F21">
        <w:rPr>
          <w:rFonts w:ascii="Palatino Linotype" w:eastAsia="Times New Roman" w:hAnsi="Palatino Linotype" w:cs="Arial"/>
          <w:b/>
          <w:sz w:val="24"/>
          <w:szCs w:val="24"/>
          <w:lang w:val="es-ES" w:eastAsia="es-ES"/>
        </w:rPr>
        <w:t xml:space="preserve">recurrente </w:t>
      </w:r>
      <w:r w:rsidRPr="00BD5F21">
        <w:rPr>
          <w:rFonts w:ascii="Palatino Linotype" w:eastAsia="Times New Roman" w:hAnsi="Palatino Linotype" w:cs="Arial"/>
          <w:sz w:val="24"/>
          <w:szCs w:val="24"/>
          <w:lang w:val="es-ES" w:eastAsia="es-ES"/>
        </w:rPr>
        <w:t>la prórroga de siete días hábiles al plazo de quince días hábiles para emitir su respuesta.</w:t>
      </w: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 xml:space="preserve">Sin embargo, no pasa desapercibido para este Órgano Garante que dicha prorroga no fue emitida conforme a lo establecido en el artículo 163 de la Ley de Transparencia local, el cual establece que deberán existir razones debidamente fundadas y motivadas para la procedencia de la ampliación del plazo para dar contestación a la solicitud de información, asimismo que el Comité de Transparencia del </w:t>
      </w:r>
      <w:r w:rsidRPr="00BD5F21">
        <w:rPr>
          <w:rFonts w:ascii="Palatino Linotype" w:eastAsia="Times New Roman" w:hAnsi="Palatino Linotype" w:cs="Arial"/>
          <w:b/>
          <w:sz w:val="24"/>
          <w:szCs w:val="24"/>
          <w:lang w:val="es-ES" w:eastAsia="es-ES"/>
        </w:rPr>
        <w:t>sujeto obligado</w:t>
      </w:r>
      <w:r w:rsidRPr="00BD5F21">
        <w:rPr>
          <w:rFonts w:ascii="Palatino Linotype" w:eastAsia="Times New Roman" w:hAnsi="Palatino Linotype" w:cs="Arial"/>
          <w:sz w:val="24"/>
          <w:szCs w:val="24"/>
          <w:lang w:val="es-ES" w:eastAsia="es-ES"/>
        </w:rPr>
        <w:t xml:space="preserve"> deberá aprobar la propuesta de ampliación.</w:t>
      </w: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 xml:space="preserve">Por lo que es necesario recordarle al </w:t>
      </w:r>
      <w:r w:rsidRPr="00BD5F21">
        <w:rPr>
          <w:rFonts w:ascii="Palatino Linotype" w:eastAsia="Times New Roman" w:hAnsi="Palatino Linotype" w:cs="Arial"/>
          <w:b/>
          <w:sz w:val="24"/>
          <w:szCs w:val="24"/>
          <w:lang w:val="es-ES" w:eastAsia="es-ES"/>
        </w:rPr>
        <w:t>Sujeto Obligado</w:t>
      </w:r>
      <w:r w:rsidRPr="00BD5F21">
        <w:rPr>
          <w:rFonts w:ascii="Palatino Linotype" w:eastAsia="Times New Roman" w:hAnsi="Palatino Linotype" w:cs="Arial"/>
          <w:sz w:val="24"/>
          <w:szCs w:val="24"/>
          <w:lang w:val="es-ES" w:eastAsia="es-ES"/>
        </w:rPr>
        <w:t xml:space="preserve"> que su actuación se rige atendiendo al principio de legalid</w:t>
      </w:r>
      <w:r w:rsidR="00A5256B" w:rsidRPr="00BD5F21">
        <w:rPr>
          <w:rFonts w:ascii="Palatino Linotype" w:eastAsia="Times New Roman" w:hAnsi="Palatino Linotype" w:cs="Arial"/>
          <w:sz w:val="24"/>
          <w:szCs w:val="24"/>
          <w:lang w:val="es-ES" w:eastAsia="es-ES"/>
        </w:rPr>
        <w:t>ad consagrado en el artículo 16</w:t>
      </w:r>
      <w:r w:rsidRPr="00BD5F21">
        <w:rPr>
          <w:rFonts w:ascii="Palatino Linotype" w:eastAsia="Times New Roman" w:hAnsi="Palatino Linotype" w:cs="Arial"/>
          <w:sz w:val="24"/>
          <w:szCs w:val="24"/>
          <w:lang w:val="es-ES" w:eastAsia="es-ES"/>
        </w:rPr>
        <w:t xml:space="preserve"> Constitucional, que establece que todo acto de autoridad debe encontrarse debidamente fundado y motivado, otorgándole certeza jurídica a la ciudadanía en cuanto al actuar del Gobierno en sus distintos entes, lo que ha quedado demostrado no realizó, por lo que se le exhorta a que su actuar se encuentre apegado a derecho.</w:t>
      </w:r>
    </w:p>
    <w:p w:rsidR="00B63029"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D7793" w:rsidRPr="00BD5F21" w:rsidRDefault="00B63029" w:rsidP="00B630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 xml:space="preserve">Ante la falta de dar respuesta del </w:t>
      </w:r>
      <w:r w:rsidRPr="00BD5F21">
        <w:rPr>
          <w:rFonts w:ascii="Palatino Linotype" w:eastAsia="Times New Roman" w:hAnsi="Palatino Linotype" w:cs="Arial"/>
          <w:b/>
          <w:sz w:val="24"/>
          <w:szCs w:val="24"/>
          <w:lang w:val="es-ES" w:eastAsia="es-ES"/>
        </w:rPr>
        <w:t xml:space="preserve">sujeto obligado </w:t>
      </w:r>
      <w:r w:rsidRPr="00BD5F21">
        <w:rPr>
          <w:rFonts w:ascii="Palatino Linotype" w:eastAsia="Times New Roman" w:hAnsi="Palatino Linotype" w:cs="Arial"/>
          <w:sz w:val="24"/>
          <w:szCs w:val="24"/>
          <w:lang w:val="es-ES" w:eastAsia="es-ES"/>
        </w:rPr>
        <w:t xml:space="preserve">a la solicitud de información, el </w:t>
      </w:r>
      <w:r w:rsidRPr="00BD5F21">
        <w:rPr>
          <w:rFonts w:ascii="Palatino Linotype" w:eastAsia="Times New Roman" w:hAnsi="Palatino Linotype" w:cs="Arial"/>
          <w:b/>
          <w:sz w:val="24"/>
          <w:szCs w:val="24"/>
          <w:lang w:val="es-ES" w:eastAsia="es-ES"/>
        </w:rPr>
        <w:t>recurrente</w:t>
      </w:r>
      <w:r w:rsidRPr="00BD5F21">
        <w:rPr>
          <w:rFonts w:ascii="Palatino Linotype" w:eastAsia="Times New Roman" w:hAnsi="Palatino Linotype" w:cs="Arial"/>
          <w:sz w:val="24"/>
          <w:szCs w:val="24"/>
          <w:lang w:val="es-ES" w:eastAsia="es-ES"/>
        </w:rPr>
        <w:t xml:space="preserve"> interpuso el presente recurso de revisión, señalando como </w:t>
      </w:r>
      <w:r w:rsidRPr="00BD5F21">
        <w:rPr>
          <w:rFonts w:ascii="Palatino Linotype" w:eastAsia="Times New Roman" w:hAnsi="Palatino Linotype" w:cs="Arial"/>
          <w:b/>
          <w:sz w:val="24"/>
          <w:szCs w:val="24"/>
          <w:lang w:val="es-ES" w:eastAsia="es-ES"/>
        </w:rPr>
        <w:t xml:space="preserve">acto impugnado </w:t>
      </w:r>
      <w:r w:rsidRPr="00BD5F21">
        <w:rPr>
          <w:rFonts w:ascii="Palatino Linotype" w:eastAsia="Times New Roman" w:hAnsi="Palatino Linotype" w:cs="Arial"/>
          <w:sz w:val="24"/>
          <w:szCs w:val="24"/>
          <w:lang w:val="es-ES" w:eastAsia="es-ES"/>
        </w:rPr>
        <w:t>y</w:t>
      </w:r>
      <w:r w:rsidRPr="00BD5F21">
        <w:rPr>
          <w:rFonts w:ascii="Palatino Linotype" w:eastAsia="Times New Roman" w:hAnsi="Palatino Linotype" w:cs="Arial"/>
          <w:b/>
          <w:sz w:val="24"/>
          <w:szCs w:val="24"/>
          <w:lang w:val="es-ES" w:eastAsia="es-ES"/>
        </w:rPr>
        <w:t xml:space="preserve"> razones o motivos de inconformidad</w:t>
      </w:r>
      <w:r w:rsidRPr="00BD5F21">
        <w:rPr>
          <w:rFonts w:ascii="Palatino Linotype" w:eastAsia="Times New Roman" w:hAnsi="Palatino Linotype" w:cs="Arial"/>
          <w:i/>
          <w:sz w:val="24"/>
          <w:szCs w:val="24"/>
          <w:lang w:val="es-ES" w:eastAsia="es-ES"/>
        </w:rPr>
        <w:t xml:space="preserve">, </w:t>
      </w:r>
      <w:r w:rsidRPr="00BD5F21">
        <w:rPr>
          <w:rFonts w:ascii="Palatino Linotype" w:eastAsia="Times New Roman" w:hAnsi="Palatino Linotype" w:cs="Arial"/>
          <w:sz w:val="24"/>
          <w:szCs w:val="24"/>
          <w:lang w:val="es-ES" w:eastAsia="es-ES"/>
        </w:rPr>
        <w:t>de forma sustancial los mismos, consistente en</w:t>
      </w:r>
      <w:r w:rsidR="003D7793" w:rsidRPr="00BD5F21">
        <w:rPr>
          <w:rFonts w:ascii="Palatino Linotype" w:eastAsia="Times New Roman" w:hAnsi="Palatino Linotype" w:cs="Arial"/>
          <w:sz w:val="24"/>
          <w:szCs w:val="24"/>
          <w:lang w:val="es-ES" w:eastAsia="es-ES"/>
        </w:rPr>
        <w:t>:</w:t>
      </w:r>
    </w:p>
    <w:p w:rsidR="003D7793" w:rsidRPr="00FA7CBB" w:rsidRDefault="003D7793" w:rsidP="00FA7CBB">
      <w:pPr>
        <w:autoSpaceDE w:val="0"/>
        <w:autoSpaceDN w:val="0"/>
        <w:adjustRightInd w:val="0"/>
        <w:spacing w:after="0" w:line="360" w:lineRule="auto"/>
        <w:ind w:left="708"/>
        <w:jc w:val="both"/>
        <w:rPr>
          <w:rFonts w:ascii="Palatino Linotype" w:eastAsia="Times New Roman" w:hAnsi="Palatino Linotype" w:cs="Arial"/>
          <w:sz w:val="24"/>
          <w:szCs w:val="24"/>
          <w:lang w:val="es-ES" w:eastAsia="es-ES"/>
        </w:rPr>
      </w:pPr>
    </w:p>
    <w:p w:rsidR="00B63029" w:rsidRPr="00FA7CBB" w:rsidRDefault="00B63029" w:rsidP="00FA7CBB">
      <w:pPr>
        <w:autoSpaceDE w:val="0"/>
        <w:autoSpaceDN w:val="0"/>
        <w:adjustRightInd w:val="0"/>
        <w:spacing w:after="0" w:line="360" w:lineRule="auto"/>
        <w:ind w:left="708"/>
        <w:jc w:val="both"/>
        <w:rPr>
          <w:rFonts w:ascii="Palatino Linotype" w:eastAsia="Times New Roman" w:hAnsi="Palatino Linotype" w:cs="Arial"/>
          <w:sz w:val="24"/>
          <w:szCs w:val="24"/>
          <w:lang w:val="es-ES" w:eastAsia="es-ES"/>
        </w:rPr>
      </w:pPr>
      <w:r w:rsidRPr="00FA7CBB">
        <w:rPr>
          <w:rFonts w:ascii="Palatino Linotype" w:eastAsia="Times New Roman" w:hAnsi="Palatino Linotype" w:cs="Arial"/>
          <w:sz w:val="24"/>
          <w:szCs w:val="24"/>
          <w:lang w:val="es-ES" w:eastAsia="es-ES"/>
        </w:rPr>
        <w:t>“</w:t>
      </w:r>
      <w:r w:rsidR="00F47893" w:rsidRPr="00FA7CBB">
        <w:rPr>
          <w:rFonts w:ascii="Palatino Linotype" w:hAnsi="Palatino Linotype"/>
          <w:i/>
          <w:color w:val="000000"/>
          <w:sz w:val="24"/>
          <w:szCs w:val="24"/>
        </w:rPr>
        <w:t>YA ES MUCHO EL TIEMPO QUE LLEVAN TRATANDO DE DAR RESPUESTA A LO SOLICITADO POR LO QUE REQUIERO ME PROPORCIONEN LA INFORMACION</w:t>
      </w:r>
      <w:r w:rsidRPr="00FA7CBB">
        <w:rPr>
          <w:rFonts w:ascii="Palatino Linotype" w:eastAsia="Times New Roman" w:hAnsi="Palatino Linotype" w:cs="Arial"/>
          <w:sz w:val="24"/>
          <w:szCs w:val="24"/>
          <w:lang w:val="es-ES" w:eastAsia="es-ES"/>
        </w:rPr>
        <w:t>”.</w:t>
      </w:r>
    </w:p>
    <w:p w:rsidR="00B63029" w:rsidRPr="00BD5F21" w:rsidRDefault="00B63029" w:rsidP="00B63029">
      <w:pPr>
        <w:spacing w:after="0" w:line="360" w:lineRule="auto"/>
        <w:jc w:val="both"/>
        <w:rPr>
          <w:rFonts w:ascii="Palatino Linotype" w:hAnsi="Palatino Linotype" w:cs="Arial"/>
          <w:sz w:val="24"/>
          <w:szCs w:val="24"/>
        </w:rPr>
      </w:pPr>
    </w:p>
    <w:p w:rsidR="00B63029" w:rsidRPr="00BD5F21" w:rsidRDefault="00B63029" w:rsidP="00B63029">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Hemos de comenza</w:t>
      </w:r>
      <w:r w:rsidR="004D5F2D" w:rsidRPr="00BD5F21">
        <w:rPr>
          <w:rFonts w:ascii="Palatino Linotype" w:hAnsi="Palatino Linotype" w:cs="Arial"/>
          <w:sz w:val="24"/>
          <w:szCs w:val="24"/>
        </w:rPr>
        <w:t>r señalando que los artículos 7 y 23</w:t>
      </w:r>
      <w:r w:rsidRPr="00BD5F21">
        <w:rPr>
          <w:rFonts w:ascii="Palatino Linotype" w:hAnsi="Palatino Linotype" w:cs="Arial"/>
          <w:sz w:val="24"/>
          <w:szCs w:val="24"/>
        </w:rPr>
        <w:t xml:space="preserve"> de la Ley de Transparencia y Acceso a la Información Pública del Estado de México y Municipios, establecen la obligación de transparentar toda la información pública que generen, recopilen, administren, manejen, procesen, archiven o conserven; así mismo señala como </w:t>
      </w:r>
      <w:r w:rsidRPr="00BD5F21">
        <w:rPr>
          <w:rFonts w:ascii="Palatino Linotype" w:hAnsi="Palatino Linotype" w:cs="Arial"/>
          <w:b/>
          <w:sz w:val="24"/>
          <w:szCs w:val="24"/>
        </w:rPr>
        <w:t xml:space="preserve">sujeto obligado </w:t>
      </w:r>
      <w:r w:rsidRPr="00BD5F21">
        <w:rPr>
          <w:rFonts w:ascii="Palatino Linotype" w:hAnsi="Palatino Linotype" w:cs="Arial"/>
          <w:sz w:val="24"/>
          <w:szCs w:val="24"/>
        </w:rPr>
        <w:t>al Ayuntamiento de</w:t>
      </w:r>
      <w:r w:rsidR="00B271A9" w:rsidRPr="00BD5F21">
        <w:rPr>
          <w:rFonts w:ascii="Palatino Linotype" w:hAnsi="Palatino Linotype" w:cs="Arial"/>
          <w:sz w:val="24"/>
          <w:szCs w:val="24"/>
        </w:rPr>
        <w:t xml:space="preserve"> Valle de Chalco Solidaridad</w:t>
      </w:r>
      <w:r w:rsidRPr="00BD5F21">
        <w:rPr>
          <w:rFonts w:ascii="Palatino Linotype" w:hAnsi="Palatino Linotype" w:cs="Arial"/>
          <w:sz w:val="24"/>
          <w:szCs w:val="24"/>
        </w:rPr>
        <w:t>, artículos que se citan a continuación:</w:t>
      </w:r>
    </w:p>
    <w:p w:rsidR="009F7D3D" w:rsidRPr="00BD5F21" w:rsidRDefault="00703FDF" w:rsidP="00703FDF">
      <w:pPr>
        <w:tabs>
          <w:tab w:val="left" w:pos="6045"/>
        </w:tabs>
        <w:spacing w:after="0" w:line="360" w:lineRule="auto"/>
        <w:jc w:val="both"/>
        <w:rPr>
          <w:rFonts w:ascii="Palatino Linotype" w:hAnsi="Palatino Linotype" w:cs="Arial"/>
          <w:sz w:val="24"/>
          <w:szCs w:val="24"/>
        </w:rPr>
      </w:pPr>
      <w:r w:rsidRPr="00BD5F21">
        <w:rPr>
          <w:rFonts w:ascii="Palatino Linotype" w:hAnsi="Palatino Linotype" w:cs="Arial"/>
          <w:sz w:val="24"/>
          <w:szCs w:val="24"/>
        </w:rPr>
        <w:tab/>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i/>
          <w:sz w:val="24"/>
          <w:szCs w:val="24"/>
          <w:lang w:val="es-ES" w:eastAsia="es-ES"/>
        </w:rPr>
        <w:t>“</w:t>
      </w:r>
      <w:r w:rsidRPr="00BD5F21">
        <w:rPr>
          <w:rFonts w:ascii="Palatino Linotype" w:eastAsia="Calibri" w:hAnsi="Palatino Linotype" w:cs="Arial"/>
          <w:b/>
          <w:i/>
          <w:sz w:val="24"/>
          <w:szCs w:val="24"/>
          <w:lang w:val="es-ES" w:eastAsia="es-ES"/>
        </w:rPr>
        <w:t>Artículo 7. El Estado de México garantizará el efectivo acceso de toda persona a la información en posesión de cualquier entidad,</w:t>
      </w:r>
      <w:r w:rsidRPr="00BD5F21">
        <w:rPr>
          <w:rFonts w:ascii="Palatino Linotype" w:eastAsia="Calibri" w:hAnsi="Palatino Linotype" w:cs="Arial"/>
          <w:i/>
          <w:sz w:val="24"/>
          <w:szCs w:val="24"/>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BD5F21">
        <w:rPr>
          <w:rFonts w:ascii="Palatino Linotype" w:eastAsia="Calibri" w:hAnsi="Palatino Linotype" w:cs="Arial"/>
          <w:b/>
          <w:i/>
          <w:sz w:val="24"/>
          <w:szCs w:val="24"/>
          <w:lang w:val="es-ES" w:eastAsia="es-ES"/>
        </w:rPr>
        <w:t>que reciba y ejerza recursos públicos</w:t>
      </w:r>
      <w:r w:rsidRPr="00BD5F21">
        <w:rPr>
          <w:rFonts w:ascii="Palatino Linotype" w:eastAsia="Calibri" w:hAnsi="Palatino Linotype" w:cs="Arial"/>
          <w:i/>
          <w:sz w:val="24"/>
          <w:szCs w:val="24"/>
          <w:lang w:val="es-ES" w:eastAsia="es-ES"/>
        </w:rPr>
        <w:t xml:space="preserve"> o realice actos de autoridad </w:t>
      </w:r>
      <w:r w:rsidRPr="00BD5F21">
        <w:rPr>
          <w:rFonts w:ascii="Palatino Linotype" w:eastAsia="Calibri" w:hAnsi="Palatino Linotype" w:cs="Arial"/>
          <w:b/>
          <w:i/>
          <w:sz w:val="24"/>
          <w:szCs w:val="24"/>
          <w:lang w:val="es-ES" w:eastAsia="es-ES"/>
        </w:rPr>
        <w:t>en el ámbito de competencia del Estado de México y sus municipios</w:t>
      </w:r>
      <w:r w:rsidRPr="00BD5F21">
        <w:rPr>
          <w:rFonts w:ascii="Palatino Linotype" w:eastAsia="Calibri" w:hAnsi="Palatino Linotype" w:cs="Arial"/>
          <w:i/>
          <w:sz w:val="24"/>
          <w:szCs w:val="24"/>
          <w:lang w:val="es-ES" w:eastAsia="es-ES"/>
        </w:rPr>
        <w:t>.</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Artículo 23.</w:t>
      </w:r>
      <w:r w:rsidRPr="00BD5F21">
        <w:rPr>
          <w:rFonts w:ascii="Palatino Linotype" w:eastAsia="Calibri" w:hAnsi="Palatino Linotype" w:cs="Arial"/>
          <w:i/>
          <w:sz w:val="24"/>
          <w:szCs w:val="24"/>
          <w:lang w:val="es-ES" w:eastAsia="es-ES"/>
        </w:rPr>
        <w:t xml:space="preserve"> Son sujetos obligados a transparentar y permitir el acceso a su información y proteger los datos personales que obren en su poder:</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i/>
          <w:sz w:val="24"/>
          <w:szCs w:val="24"/>
          <w:lang w:val="es-ES" w:eastAsia="es-ES"/>
        </w:rPr>
        <w:t>…</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IV. Los ayuntamientos</w:t>
      </w:r>
      <w:r w:rsidRPr="00BD5F21">
        <w:rPr>
          <w:rFonts w:ascii="Palatino Linotype" w:eastAsia="Calibri" w:hAnsi="Palatino Linotype" w:cs="Arial"/>
          <w:i/>
          <w:sz w:val="24"/>
          <w:szCs w:val="24"/>
          <w:lang w:val="es-ES" w:eastAsia="es-ES"/>
        </w:rPr>
        <w:t xml:space="preserve"> y las dependencias, organismos, órganos y entidades de la administración municipal;</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i/>
          <w:sz w:val="24"/>
          <w:szCs w:val="24"/>
          <w:lang w:val="es-ES" w:eastAsia="es-ES"/>
        </w:rPr>
        <w:t>…</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b/>
          <w:i/>
          <w:sz w:val="24"/>
          <w:szCs w:val="24"/>
          <w:lang w:val="es-ES" w:eastAsia="es-ES"/>
        </w:rPr>
      </w:pPr>
      <w:r w:rsidRPr="00BD5F21">
        <w:rPr>
          <w:rFonts w:ascii="Palatino Linotype" w:eastAsia="Calibri" w:hAnsi="Palatino Linotype" w:cs="Arial"/>
          <w:b/>
          <w:i/>
          <w:sz w:val="24"/>
          <w:szCs w:val="24"/>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D5F2D" w:rsidRPr="00BD5F21" w:rsidRDefault="004D5F2D" w:rsidP="004D5F2D">
      <w:pPr>
        <w:autoSpaceDE w:val="0"/>
        <w:autoSpaceDN w:val="0"/>
        <w:adjustRightInd w:val="0"/>
        <w:spacing w:after="0" w:line="240" w:lineRule="auto"/>
        <w:ind w:left="567" w:right="567"/>
        <w:jc w:val="both"/>
        <w:rPr>
          <w:rFonts w:ascii="Palatino Linotype" w:eastAsia="Calibri" w:hAnsi="Palatino Linotype" w:cs="Arial"/>
          <w:b/>
          <w:i/>
          <w:sz w:val="24"/>
          <w:szCs w:val="24"/>
          <w:lang w:val="es-ES" w:eastAsia="es-ES"/>
        </w:rPr>
      </w:pPr>
      <w:r w:rsidRPr="00BD5F21">
        <w:rPr>
          <w:rFonts w:ascii="Palatino Linotype" w:eastAsia="Calibri" w:hAnsi="Palatino Linotype" w:cs="Arial"/>
          <w:b/>
          <w:i/>
          <w:sz w:val="24"/>
          <w:szCs w:val="24"/>
          <w:lang w:val="es-ES" w:eastAsia="es-ES"/>
        </w:rPr>
        <w:lastRenderedPageBreak/>
        <w:t xml:space="preserve">Los servidores públicos deberán transparentar sus acciones así como garantizar y respetar el derecho de acceso a la información pública. </w:t>
      </w:r>
    </w:p>
    <w:p w:rsidR="009A7586" w:rsidRPr="00BD5F21" w:rsidRDefault="009A7586" w:rsidP="004D5F2D">
      <w:pPr>
        <w:autoSpaceDE w:val="0"/>
        <w:autoSpaceDN w:val="0"/>
        <w:adjustRightInd w:val="0"/>
        <w:spacing w:after="0" w:line="240" w:lineRule="auto"/>
        <w:ind w:left="567" w:right="567"/>
        <w:jc w:val="both"/>
        <w:rPr>
          <w:rFonts w:ascii="Palatino Linotype" w:eastAsia="Calibri" w:hAnsi="Palatino Linotype" w:cs="Arial"/>
          <w:b/>
          <w:i/>
          <w:sz w:val="24"/>
          <w:szCs w:val="24"/>
          <w:lang w:val="es-ES" w:eastAsia="es-ES"/>
        </w:rPr>
      </w:pPr>
    </w:p>
    <w:p w:rsidR="0073720F" w:rsidRDefault="0073720F" w:rsidP="00703FDF">
      <w:pPr>
        <w:spacing w:after="0" w:line="360" w:lineRule="auto"/>
        <w:jc w:val="both"/>
        <w:rPr>
          <w:rFonts w:ascii="Palatino Linotype" w:hAnsi="Palatino Linotype"/>
          <w:sz w:val="24"/>
          <w:szCs w:val="24"/>
        </w:rPr>
      </w:pPr>
    </w:p>
    <w:p w:rsidR="009D7F1F" w:rsidRPr="00BD5F21" w:rsidRDefault="004D5F2D" w:rsidP="00703FDF">
      <w:pPr>
        <w:spacing w:after="0" w:line="360" w:lineRule="auto"/>
        <w:jc w:val="both"/>
        <w:rPr>
          <w:rFonts w:ascii="Palatino Linotype" w:hAnsi="Palatino Linotype"/>
          <w:sz w:val="24"/>
          <w:szCs w:val="24"/>
        </w:rPr>
      </w:pPr>
      <w:r w:rsidRPr="00BD5F21">
        <w:rPr>
          <w:rFonts w:ascii="Palatino Linotype" w:hAnsi="Palatino Linotype"/>
          <w:sz w:val="24"/>
          <w:szCs w:val="24"/>
        </w:rPr>
        <w:t xml:space="preserve">En ese tenor, </w:t>
      </w:r>
      <w:r w:rsidR="0073720F">
        <w:rPr>
          <w:rFonts w:ascii="Palatino Linotype" w:hAnsi="Palatino Linotype"/>
          <w:sz w:val="24"/>
          <w:szCs w:val="24"/>
        </w:rPr>
        <w:t>es necesario analizar cada uno de los punto</w:t>
      </w:r>
      <w:r w:rsidR="00493809">
        <w:rPr>
          <w:rFonts w:ascii="Palatino Linotype" w:hAnsi="Palatino Linotype"/>
          <w:sz w:val="24"/>
          <w:szCs w:val="24"/>
        </w:rPr>
        <w:t>s requerido, en primer  término</w:t>
      </w:r>
      <w:r w:rsidR="0073720F">
        <w:rPr>
          <w:rFonts w:ascii="Palatino Linotype" w:hAnsi="Palatino Linotype"/>
          <w:sz w:val="24"/>
          <w:szCs w:val="24"/>
        </w:rPr>
        <w:t xml:space="preserve"> tenemos que el particular solicitó el organigrama funcional de cada uno de los departamentos que integran la dirección de servicios públicos, por lo que es necesario remitirlo al artículo 92, fracción</w:t>
      </w:r>
      <w:r w:rsidR="00B271A9" w:rsidRPr="00BD5F21">
        <w:rPr>
          <w:rFonts w:ascii="Palatino Linotype" w:hAnsi="Palatino Linotype"/>
          <w:sz w:val="24"/>
          <w:szCs w:val="24"/>
        </w:rPr>
        <w:t xml:space="preserve"> II </w:t>
      </w:r>
      <w:r w:rsidRPr="00BD5F21">
        <w:rPr>
          <w:rFonts w:ascii="Palatino Linotype" w:hAnsi="Palatino Linotype"/>
          <w:sz w:val="24"/>
          <w:szCs w:val="24"/>
        </w:rPr>
        <w:t>de la Ley de Transparencia y Acceso a la Información Pública del Estado de México y Municipios</w:t>
      </w:r>
      <w:r w:rsidR="009D7F1F" w:rsidRPr="00BD5F21">
        <w:rPr>
          <w:rFonts w:ascii="Palatino Linotype" w:hAnsi="Palatino Linotype"/>
          <w:sz w:val="24"/>
          <w:szCs w:val="24"/>
        </w:rPr>
        <w:t xml:space="preserve"> como se presenta a continuación:</w:t>
      </w:r>
    </w:p>
    <w:p w:rsidR="004D5F2D" w:rsidRPr="00BD5F21" w:rsidRDefault="004D5F2D" w:rsidP="00703FDF">
      <w:pPr>
        <w:spacing w:after="0" w:line="360" w:lineRule="auto"/>
        <w:jc w:val="both"/>
        <w:rPr>
          <w:rFonts w:ascii="Palatino Linotype" w:hAnsi="Palatino Linotype"/>
          <w:sz w:val="24"/>
          <w:szCs w:val="24"/>
        </w:rPr>
      </w:pPr>
    </w:p>
    <w:p w:rsidR="004D5F2D" w:rsidRPr="00BD5F21" w:rsidRDefault="004D5F2D" w:rsidP="009D7F1F">
      <w:pPr>
        <w:spacing w:after="0" w:line="276" w:lineRule="auto"/>
        <w:ind w:left="851" w:right="616"/>
        <w:jc w:val="both"/>
        <w:rPr>
          <w:rFonts w:ascii="Palatino Linotype" w:hAnsi="Palatino Linotype"/>
          <w:i/>
          <w:sz w:val="24"/>
          <w:szCs w:val="24"/>
        </w:rPr>
      </w:pPr>
      <w:r w:rsidRPr="00BD5F21">
        <w:rPr>
          <w:rFonts w:ascii="Palatino Linotype" w:hAnsi="Palatino Linotype"/>
          <w:b/>
          <w:i/>
          <w:sz w:val="24"/>
          <w:szCs w:val="24"/>
        </w:rPr>
        <w:t>Artículo 92.</w:t>
      </w:r>
      <w:r w:rsidRPr="00BD5F21">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D5F2D" w:rsidRPr="00BD5F21" w:rsidRDefault="004D5F2D" w:rsidP="00241340">
      <w:pPr>
        <w:spacing w:after="0" w:line="276" w:lineRule="auto"/>
        <w:ind w:left="851" w:right="616"/>
        <w:jc w:val="both"/>
        <w:rPr>
          <w:rFonts w:ascii="Palatino Linotype" w:hAnsi="Palatino Linotype"/>
          <w:i/>
          <w:sz w:val="24"/>
          <w:szCs w:val="24"/>
        </w:rPr>
      </w:pPr>
      <w:r w:rsidRPr="00BD5F21">
        <w:rPr>
          <w:rFonts w:ascii="Palatino Linotype" w:hAnsi="Palatino Linotype"/>
          <w:b/>
          <w:i/>
          <w:sz w:val="24"/>
          <w:szCs w:val="24"/>
        </w:rPr>
        <w:t>II.</w:t>
      </w:r>
      <w:r w:rsidRPr="00BD5F21">
        <w:rPr>
          <w:rFonts w:ascii="Palatino Linotype" w:hAnsi="Palatino Linotype"/>
          <w:i/>
          <w:sz w:val="24"/>
          <w:szCs w:val="24"/>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4D5F2D" w:rsidRPr="00BD5F21" w:rsidRDefault="004D5F2D" w:rsidP="009D7F1F">
      <w:pPr>
        <w:spacing w:after="0" w:line="276" w:lineRule="auto"/>
        <w:ind w:left="708"/>
        <w:jc w:val="both"/>
        <w:rPr>
          <w:rFonts w:ascii="Palatino Linotype" w:hAnsi="Palatino Linotype"/>
          <w:i/>
          <w:sz w:val="24"/>
          <w:szCs w:val="24"/>
        </w:rPr>
      </w:pPr>
    </w:p>
    <w:p w:rsidR="0073720F" w:rsidRDefault="0073720F" w:rsidP="009D7F1F">
      <w:pPr>
        <w:autoSpaceDE w:val="0"/>
        <w:autoSpaceDN w:val="0"/>
        <w:adjustRightInd w:val="0"/>
        <w:spacing w:after="0" w:line="276" w:lineRule="auto"/>
        <w:ind w:left="709" w:right="567"/>
        <w:jc w:val="both"/>
        <w:rPr>
          <w:rFonts w:ascii="Palatino Linotype" w:eastAsia="Calibri" w:hAnsi="Palatino Linotype" w:cs="Arial"/>
          <w:b/>
          <w:i/>
          <w:sz w:val="24"/>
          <w:szCs w:val="24"/>
          <w:lang w:val="es-ES" w:eastAsia="es-ES"/>
        </w:rPr>
      </w:pPr>
    </w:p>
    <w:p w:rsidR="0073720F" w:rsidRDefault="0073720F" w:rsidP="009D7F1F">
      <w:pPr>
        <w:autoSpaceDE w:val="0"/>
        <w:autoSpaceDN w:val="0"/>
        <w:adjustRightInd w:val="0"/>
        <w:spacing w:after="0" w:line="276" w:lineRule="auto"/>
        <w:ind w:left="709" w:right="567"/>
        <w:jc w:val="both"/>
        <w:rPr>
          <w:rFonts w:ascii="Palatino Linotype" w:eastAsia="Calibri" w:hAnsi="Palatino Linotype" w:cs="Arial"/>
          <w:b/>
          <w:i/>
          <w:sz w:val="24"/>
          <w:szCs w:val="24"/>
          <w:lang w:val="es-ES" w:eastAsia="es-ES"/>
        </w:rPr>
      </w:pPr>
    </w:p>
    <w:p w:rsidR="0073720F" w:rsidRPr="00493809" w:rsidRDefault="0073720F" w:rsidP="00493809">
      <w:pPr>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493809">
        <w:rPr>
          <w:rFonts w:ascii="Palatino Linotype" w:eastAsia="Calibri" w:hAnsi="Palatino Linotype" w:cs="Arial"/>
          <w:sz w:val="24"/>
          <w:szCs w:val="24"/>
          <w:lang w:val="es-ES" w:eastAsia="es-ES"/>
        </w:rPr>
        <w:t xml:space="preserve">De lo anterior se desprende que los Sujetos Obligados deberán tener disponible de manera electrónica la estructura orgánica con la que cuentan, misma que podrá ser </w:t>
      </w:r>
      <w:r w:rsidRPr="00493809">
        <w:rPr>
          <w:rFonts w:ascii="Palatino Linotype" w:eastAsia="Calibri" w:hAnsi="Palatino Linotype" w:cs="Arial"/>
          <w:sz w:val="24"/>
          <w:szCs w:val="24"/>
          <w:lang w:val="es-ES" w:eastAsia="es-ES"/>
        </w:rPr>
        <w:lastRenderedPageBreak/>
        <w:t>consultada por cualquier persona teniendo acceso electrónico en cualquier dispositivo sin que sea necesario realizar una solicitud de información.</w:t>
      </w:r>
    </w:p>
    <w:p w:rsidR="0073720F" w:rsidRDefault="0073720F" w:rsidP="00604C1D">
      <w:pPr>
        <w:autoSpaceDE w:val="0"/>
        <w:autoSpaceDN w:val="0"/>
        <w:adjustRightInd w:val="0"/>
        <w:spacing w:after="0" w:line="360" w:lineRule="auto"/>
        <w:ind w:right="49"/>
        <w:jc w:val="both"/>
        <w:rPr>
          <w:rFonts w:ascii="Palatino Linotype" w:hAnsi="Palatino Linotype"/>
          <w:sz w:val="24"/>
          <w:szCs w:val="24"/>
        </w:rPr>
      </w:pPr>
      <w:r w:rsidRPr="00E41ABC">
        <w:rPr>
          <w:rFonts w:ascii="Palatino Linotype" w:eastAsia="Calibri" w:hAnsi="Palatino Linotype" w:cs="Arial"/>
          <w:sz w:val="24"/>
          <w:szCs w:val="24"/>
          <w:lang w:val="es-ES" w:eastAsia="es-ES"/>
        </w:rPr>
        <w:t xml:space="preserve">Ahora bien, así mismo los </w:t>
      </w:r>
      <w:r w:rsidR="00E41ABC" w:rsidRPr="00E41ABC">
        <w:rPr>
          <w:rFonts w:ascii="Palatino Linotype" w:hAnsi="Palatino Linotype"/>
          <w:sz w:val="24"/>
          <w:szCs w:val="24"/>
        </w:rPr>
        <w:t xml:space="preserve">lineamientos técnicos generales para la publicación, homologación y estandarización de la información de las obligaciones establecidas en el título quinto y en la fracción </w:t>
      </w:r>
      <w:r w:rsidR="00C22463" w:rsidRPr="0093186B">
        <w:rPr>
          <w:rFonts w:ascii="Palatino Linotype" w:hAnsi="Palatino Linotype"/>
          <w:sz w:val="24"/>
          <w:szCs w:val="24"/>
        </w:rPr>
        <w:t>IV</w:t>
      </w:r>
      <w:r w:rsidR="00E41ABC" w:rsidRPr="00E41ABC">
        <w:rPr>
          <w:rFonts w:ascii="Palatino Linotype" w:hAnsi="Palatino Linotype"/>
          <w:sz w:val="24"/>
          <w:szCs w:val="24"/>
        </w:rPr>
        <w:t xml:space="preserve"> del artículo 31 de la ley general de transparencia y acceso a la información pública, que deben de difundir los sujetos obligados en los portales de internet y en la plataforma nacional de transparencia </w:t>
      </w:r>
      <w:r w:rsidRPr="00E41ABC">
        <w:rPr>
          <w:rFonts w:ascii="Palatino Linotype" w:hAnsi="Palatino Linotype"/>
          <w:sz w:val="24"/>
          <w:szCs w:val="24"/>
        </w:rPr>
        <w:t>establecen lo siguiente:</w:t>
      </w:r>
    </w:p>
    <w:p w:rsidR="00493809" w:rsidRPr="00E41ABC" w:rsidRDefault="00493809" w:rsidP="00E41ABC">
      <w:pPr>
        <w:autoSpaceDE w:val="0"/>
        <w:autoSpaceDN w:val="0"/>
        <w:adjustRightInd w:val="0"/>
        <w:spacing w:after="0" w:line="276" w:lineRule="auto"/>
        <w:ind w:left="284" w:right="567" w:firstLine="709"/>
        <w:jc w:val="both"/>
        <w:rPr>
          <w:rFonts w:ascii="Palatino Linotype" w:hAnsi="Palatino Linotype"/>
          <w:sz w:val="24"/>
          <w:szCs w:val="24"/>
        </w:rPr>
      </w:pPr>
    </w:p>
    <w:p w:rsidR="0073720F" w:rsidRPr="0073720F" w:rsidRDefault="0073720F" w:rsidP="009D7F1F">
      <w:pPr>
        <w:autoSpaceDE w:val="0"/>
        <w:autoSpaceDN w:val="0"/>
        <w:adjustRightInd w:val="0"/>
        <w:spacing w:after="0" w:line="276" w:lineRule="auto"/>
        <w:ind w:left="709" w:right="567"/>
        <w:jc w:val="both"/>
        <w:rPr>
          <w:rFonts w:ascii="Palatino Linotype" w:hAnsi="Palatino Linotype"/>
          <w:i/>
          <w:sz w:val="24"/>
          <w:szCs w:val="24"/>
        </w:rPr>
      </w:pPr>
      <w:r w:rsidRPr="0073720F">
        <w:rPr>
          <w:rFonts w:ascii="Palatino Linotype" w:hAnsi="Palatino Linotype"/>
          <w:i/>
          <w:sz w:val="24"/>
          <w:szCs w:val="24"/>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rsidR="0073720F" w:rsidRDefault="0073720F" w:rsidP="009D7F1F">
      <w:pPr>
        <w:autoSpaceDE w:val="0"/>
        <w:autoSpaceDN w:val="0"/>
        <w:adjustRightInd w:val="0"/>
        <w:spacing w:after="0" w:line="276" w:lineRule="auto"/>
        <w:ind w:left="709" w:right="567"/>
        <w:jc w:val="both"/>
        <w:rPr>
          <w:rFonts w:ascii="Palatino Linotype" w:hAnsi="Palatino Linotype"/>
          <w:i/>
          <w:sz w:val="24"/>
          <w:szCs w:val="24"/>
        </w:rPr>
      </w:pPr>
      <w:r w:rsidRPr="0073720F">
        <w:rPr>
          <w:rFonts w:ascii="Palatino Linotype" w:hAnsi="Palatino Linotype"/>
          <w:i/>
          <w:sz w:val="24"/>
          <w:szCs w:val="24"/>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rsidR="0073720F" w:rsidRDefault="0073720F" w:rsidP="009D7F1F">
      <w:pPr>
        <w:autoSpaceDE w:val="0"/>
        <w:autoSpaceDN w:val="0"/>
        <w:adjustRightInd w:val="0"/>
        <w:spacing w:after="0" w:line="276" w:lineRule="auto"/>
        <w:ind w:left="709" w:right="567"/>
        <w:jc w:val="both"/>
        <w:rPr>
          <w:rFonts w:ascii="Palatino Linotype" w:hAnsi="Palatino Linotype"/>
          <w:i/>
          <w:sz w:val="24"/>
          <w:szCs w:val="24"/>
        </w:rPr>
      </w:pPr>
    </w:p>
    <w:p w:rsidR="0073720F" w:rsidRDefault="0073720F" w:rsidP="009D7F1F">
      <w:pPr>
        <w:autoSpaceDE w:val="0"/>
        <w:autoSpaceDN w:val="0"/>
        <w:adjustRightInd w:val="0"/>
        <w:spacing w:after="0" w:line="276" w:lineRule="auto"/>
        <w:ind w:left="709" w:right="567"/>
        <w:jc w:val="both"/>
        <w:rPr>
          <w:rFonts w:ascii="Palatino Linotype" w:hAnsi="Palatino Linotype"/>
          <w:i/>
          <w:sz w:val="24"/>
          <w:szCs w:val="24"/>
        </w:rPr>
      </w:pPr>
      <w:r>
        <w:rPr>
          <w:rFonts w:ascii="Palatino Linotype" w:hAnsi="Palatino Linotype"/>
          <w:i/>
          <w:sz w:val="24"/>
          <w:szCs w:val="24"/>
        </w:rPr>
        <w:t>De lo anterior se puede advertir que en efecto, el Sujeto Obligado debe publicar en su portal la estructura orgánica con la que cuenta de todos y cada uno de los servidores públicos adscritos quedando de manifiesto las funciones que se establecen para el cumplimiento de sus objetivos, por ende, será necesario que ante la Negativa de proporcionar información se pronuncie al respecto, ya que, está constreñido a contar con la información.</w:t>
      </w:r>
    </w:p>
    <w:p w:rsidR="002A761B" w:rsidRDefault="002A761B" w:rsidP="009D7F1F">
      <w:pPr>
        <w:autoSpaceDE w:val="0"/>
        <w:autoSpaceDN w:val="0"/>
        <w:adjustRightInd w:val="0"/>
        <w:spacing w:after="0" w:line="276" w:lineRule="auto"/>
        <w:ind w:left="709" w:right="567"/>
        <w:jc w:val="both"/>
        <w:rPr>
          <w:rFonts w:ascii="Palatino Linotype" w:hAnsi="Palatino Linotype"/>
          <w:i/>
          <w:sz w:val="24"/>
          <w:szCs w:val="24"/>
        </w:rPr>
      </w:pPr>
    </w:p>
    <w:p w:rsidR="002A761B" w:rsidRDefault="002A761B" w:rsidP="009D7F1F">
      <w:pPr>
        <w:autoSpaceDE w:val="0"/>
        <w:autoSpaceDN w:val="0"/>
        <w:adjustRightInd w:val="0"/>
        <w:spacing w:after="0" w:line="276" w:lineRule="auto"/>
        <w:ind w:left="709" w:right="567"/>
        <w:jc w:val="both"/>
        <w:rPr>
          <w:rFonts w:ascii="Palatino Linotype" w:hAnsi="Palatino Linotype"/>
          <w:i/>
          <w:sz w:val="24"/>
          <w:szCs w:val="24"/>
        </w:rPr>
      </w:pPr>
      <w:r>
        <w:rPr>
          <w:rFonts w:ascii="Palatino Linotype" w:hAnsi="Palatino Linotype"/>
          <w:i/>
          <w:sz w:val="24"/>
          <w:szCs w:val="24"/>
        </w:rPr>
        <w:lastRenderedPageBreak/>
        <w:t>Ahora bien por cuanto hace a que la información es requerida en específico de la Dirección de Servicios Públicos, el Bando Municipal de Policía y Buen Gobierno 2018 del Municipio de Valle de Chalco Solidaridad, establece lo siguiente:</w:t>
      </w:r>
    </w:p>
    <w:p w:rsidR="002A761B" w:rsidRDefault="002A761B" w:rsidP="002A761B">
      <w:pPr>
        <w:autoSpaceDE w:val="0"/>
        <w:autoSpaceDN w:val="0"/>
        <w:adjustRightInd w:val="0"/>
        <w:spacing w:after="0" w:line="276" w:lineRule="auto"/>
        <w:ind w:left="709" w:right="567"/>
        <w:jc w:val="center"/>
        <w:rPr>
          <w:rFonts w:ascii="Palatino Linotype" w:hAnsi="Palatino Linotype"/>
          <w:i/>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1948815</wp:posOffset>
                </wp:positionH>
                <wp:positionV relativeFrom="paragraph">
                  <wp:posOffset>4807585</wp:posOffset>
                </wp:positionV>
                <wp:extent cx="1524000" cy="1714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524000"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91ACC" id="Rectángulo 4" o:spid="_x0000_s1026" style="position:absolute;margin-left:153.45pt;margin-top:378.55pt;width:120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" filled="f" strokecolor="red" strokeweight="3pt"/>
            </w:pict>
          </mc:Fallback>
        </mc:AlternateContent>
      </w:r>
      <w:r>
        <w:rPr>
          <w:noProof/>
          <w:lang w:eastAsia="es-MX"/>
        </w:rPr>
        <w:drawing>
          <wp:inline distT="0" distB="0" distL="0" distR="0" wp14:anchorId="762A5C7A" wp14:editId="625E19F0">
            <wp:extent cx="3358787" cy="5343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9" t="17501" r="49084" b="8570"/>
                    <a:stretch/>
                  </pic:blipFill>
                  <pic:spPr bwMode="auto">
                    <a:xfrm>
                      <a:off x="0" y="0"/>
                      <a:ext cx="3395944" cy="5402638"/>
                    </a:xfrm>
                    <a:prstGeom prst="rect">
                      <a:avLst/>
                    </a:prstGeom>
                    <a:ln>
                      <a:noFill/>
                    </a:ln>
                    <a:extLst>
                      <a:ext uri="{53640926-AAD7-44D8-BBD7-CCE9431645EC}">
                        <a14:shadowObscured xmlns:a14="http://schemas.microsoft.com/office/drawing/2010/main"/>
                      </a:ext>
                    </a:extLst>
                  </pic:spPr>
                </pic:pic>
              </a:graphicData>
            </a:graphic>
          </wp:inline>
        </w:drawing>
      </w:r>
    </w:p>
    <w:p w:rsidR="0073720F" w:rsidRDefault="0073720F" w:rsidP="009D7F1F">
      <w:pPr>
        <w:autoSpaceDE w:val="0"/>
        <w:autoSpaceDN w:val="0"/>
        <w:adjustRightInd w:val="0"/>
        <w:spacing w:after="0" w:line="276" w:lineRule="auto"/>
        <w:ind w:left="709" w:right="567"/>
        <w:jc w:val="both"/>
        <w:rPr>
          <w:rFonts w:ascii="Palatino Linotype" w:eastAsia="Calibri" w:hAnsi="Palatino Linotype" w:cs="Arial"/>
          <w:b/>
          <w:i/>
          <w:sz w:val="24"/>
          <w:szCs w:val="24"/>
          <w:lang w:val="es-ES" w:eastAsia="es-ES"/>
        </w:rPr>
      </w:pPr>
    </w:p>
    <w:p w:rsidR="000A2F31" w:rsidRPr="00493809" w:rsidRDefault="002A761B" w:rsidP="00493809">
      <w:pPr>
        <w:autoSpaceDE w:val="0"/>
        <w:autoSpaceDN w:val="0"/>
        <w:adjustRightInd w:val="0"/>
        <w:spacing w:after="0" w:line="360" w:lineRule="auto"/>
        <w:ind w:right="-93"/>
        <w:jc w:val="both"/>
        <w:rPr>
          <w:rFonts w:ascii="Palatino Linotype" w:eastAsia="Calibri" w:hAnsi="Palatino Linotype" w:cs="Arial"/>
          <w:sz w:val="24"/>
          <w:szCs w:val="24"/>
          <w:lang w:val="es-ES" w:eastAsia="es-ES"/>
        </w:rPr>
      </w:pPr>
      <w:r w:rsidRPr="00493809">
        <w:rPr>
          <w:rFonts w:ascii="Palatino Linotype" w:eastAsia="Calibri" w:hAnsi="Palatino Linotype" w:cs="Arial"/>
          <w:sz w:val="24"/>
          <w:szCs w:val="24"/>
          <w:lang w:val="es-ES" w:eastAsia="es-ES"/>
        </w:rPr>
        <w:t>De la imagen anterior se desprende que en efec</w:t>
      </w:r>
      <w:r w:rsidR="00493809">
        <w:rPr>
          <w:rFonts w:ascii="Palatino Linotype" w:eastAsia="Calibri" w:hAnsi="Palatino Linotype" w:cs="Arial"/>
          <w:sz w:val="24"/>
          <w:szCs w:val="24"/>
          <w:lang w:val="es-ES" w:eastAsia="es-ES"/>
        </w:rPr>
        <w:t xml:space="preserve">to el Sujeto Obligado sí cuenta </w:t>
      </w:r>
      <w:r w:rsidRPr="00493809">
        <w:rPr>
          <w:rFonts w:ascii="Palatino Linotype" w:eastAsia="Calibri" w:hAnsi="Palatino Linotype" w:cs="Arial"/>
          <w:sz w:val="24"/>
          <w:szCs w:val="24"/>
          <w:lang w:val="es-ES" w:eastAsia="es-ES"/>
        </w:rPr>
        <w:t>con una Dirección de Servicios Públicos, de la cual es solicitada la información.</w:t>
      </w:r>
    </w:p>
    <w:p w:rsidR="002A761B" w:rsidRPr="00493809" w:rsidRDefault="002A761B" w:rsidP="00493809">
      <w:pPr>
        <w:autoSpaceDE w:val="0"/>
        <w:autoSpaceDN w:val="0"/>
        <w:adjustRightInd w:val="0"/>
        <w:spacing w:after="0" w:line="360" w:lineRule="auto"/>
        <w:ind w:right="-93"/>
        <w:jc w:val="both"/>
        <w:rPr>
          <w:rFonts w:ascii="Palatino Linotype" w:eastAsia="Calibri" w:hAnsi="Palatino Linotype" w:cs="Arial"/>
          <w:sz w:val="24"/>
          <w:szCs w:val="24"/>
          <w:lang w:val="es-ES" w:eastAsia="es-ES"/>
        </w:rPr>
      </w:pPr>
      <w:r w:rsidRPr="00493809">
        <w:rPr>
          <w:rFonts w:ascii="Palatino Linotype" w:eastAsia="Calibri" w:hAnsi="Palatino Linotype" w:cs="Arial"/>
          <w:sz w:val="24"/>
          <w:szCs w:val="24"/>
          <w:lang w:val="es-ES" w:eastAsia="es-ES"/>
        </w:rPr>
        <w:lastRenderedPageBreak/>
        <w:t>Respecto del pun</w:t>
      </w:r>
      <w:r w:rsidR="00493809">
        <w:rPr>
          <w:rFonts w:ascii="Palatino Linotype" w:eastAsia="Calibri" w:hAnsi="Palatino Linotype" w:cs="Arial"/>
          <w:sz w:val="24"/>
          <w:szCs w:val="24"/>
          <w:lang w:val="es-ES" w:eastAsia="es-ES"/>
        </w:rPr>
        <w:t xml:space="preserve">to número dos el cual versa en la </w:t>
      </w:r>
      <w:r w:rsidR="00493809" w:rsidRPr="00493809">
        <w:rPr>
          <w:rFonts w:ascii="Palatino Linotype" w:hAnsi="Palatino Linotype"/>
          <w:color w:val="000000"/>
          <w:sz w:val="24"/>
          <w:szCs w:val="24"/>
        </w:rPr>
        <w:t>nómina</w:t>
      </w:r>
      <w:r w:rsidRPr="00493809">
        <w:rPr>
          <w:rFonts w:ascii="Palatino Linotype" w:hAnsi="Palatino Linotype"/>
          <w:color w:val="000000"/>
          <w:sz w:val="24"/>
          <w:szCs w:val="24"/>
        </w:rPr>
        <w:t xml:space="preserve"> de la dirección de servicios públicos,</w:t>
      </w:r>
      <w:r w:rsidR="00493809">
        <w:rPr>
          <w:rFonts w:ascii="Palatino Linotype" w:hAnsi="Palatino Linotype"/>
          <w:color w:val="000000"/>
          <w:sz w:val="24"/>
          <w:szCs w:val="24"/>
        </w:rPr>
        <w:t xml:space="preserve"> nó</w:t>
      </w:r>
      <w:r w:rsidRPr="00493809">
        <w:rPr>
          <w:rFonts w:ascii="Palatino Linotype" w:hAnsi="Palatino Linotype"/>
          <w:color w:val="000000"/>
          <w:sz w:val="24"/>
          <w:szCs w:val="24"/>
        </w:rPr>
        <w:t>mina administrativa, sindical, lista de raya y honorarios, para conocer si el Sujeto Obligado cuenta con las atribuciones para poseer, administrar o generar la información será necesario remitirnos nuevamente a la Ley de Transparencia Local en su artículo 92 Fracción VIII, la cual se cita a continuación:</w:t>
      </w:r>
    </w:p>
    <w:p w:rsidR="002A761B" w:rsidRPr="0073720F" w:rsidRDefault="002A761B" w:rsidP="009D7F1F">
      <w:pPr>
        <w:autoSpaceDE w:val="0"/>
        <w:autoSpaceDN w:val="0"/>
        <w:adjustRightInd w:val="0"/>
        <w:spacing w:after="0" w:line="276" w:lineRule="auto"/>
        <w:ind w:left="709" w:right="567"/>
        <w:jc w:val="both"/>
        <w:rPr>
          <w:rFonts w:ascii="Palatino Linotype" w:eastAsia="Calibri" w:hAnsi="Palatino Linotype" w:cs="Arial"/>
          <w:b/>
          <w:i/>
          <w:sz w:val="24"/>
          <w:szCs w:val="24"/>
          <w:lang w:val="es-ES" w:eastAsia="es-ES"/>
        </w:rPr>
      </w:pPr>
    </w:p>
    <w:p w:rsidR="00960FB7" w:rsidRPr="00BD5F21" w:rsidRDefault="00960FB7" w:rsidP="009D7F1F">
      <w:pPr>
        <w:autoSpaceDE w:val="0"/>
        <w:autoSpaceDN w:val="0"/>
        <w:adjustRightInd w:val="0"/>
        <w:spacing w:after="0" w:line="276" w:lineRule="auto"/>
        <w:ind w:left="709"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VIII. La remuneración bruta y neta de todos los servidores públicos de base o de confianza, de todas las percepciones,</w:t>
      </w:r>
      <w:r w:rsidRPr="00BD5F21">
        <w:rPr>
          <w:rFonts w:ascii="Palatino Linotype" w:eastAsia="Calibri" w:hAnsi="Palatino Linotype" w:cs="Arial"/>
          <w:i/>
          <w:sz w:val="24"/>
          <w:szCs w:val="24"/>
          <w:lang w:val="es-ES" w:eastAsia="es-ES"/>
        </w:rPr>
        <w:t xml:space="preserve"> incluyendo sueldos, prestaciones, gratificaciones, primas, comisiones, dietas, bonos, estímulos, ingresos y sistemas de compensación, señalando la periodicidad de dicha remuneración;”</w:t>
      </w:r>
    </w:p>
    <w:p w:rsidR="00960FB7" w:rsidRPr="00BD5F21" w:rsidRDefault="00960FB7" w:rsidP="004D5F2D">
      <w:pPr>
        <w:spacing w:after="0" w:line="360" w:lineRule="auto"/>
        <w:ind w:left="708"/>
        <w:jc w:val="both"/>
        <w:rPr>
          <w:rFonts w:ascii="Palatino Linotype" w:hAnsi="Palatino Linotype"/>
          <w:i/>
          <w:sz w:val="24"/>
          <w:szCs w:val="24"/>
        </w:rPr>
      </w:pPr>
    </w:p>
    <w:p w:rsidR="00960FB7" w:rsidRPr="00BD5F21" w:rsidRDefault="00960FB7" w:rsidP="00960FB7">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BD5F21">
        <w:rPr>
          <w:rFonts w:ascii="Palatino Linotype" w:eastAsia="Calibri"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960FB7" w:rsidRPr="00BD5F21" w:rsidRDefault="00960FB7" w:rsidP="00960FB7">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960FB7" w:rsidRPr="00BD5F21" w:rsidRDefault="00960FB7" w:rsidP="00960FB7">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INGRESOS DE LOS SERVIDORES PÚBLICOS. CONSTITUYEN INFORMACIÓN PÚBLICA AÚN Y CUANDO SU DIFUSIÓN PUEDE AFECTAR LA VIDA O LA SEGURIDAD DE AQUELLOS.</w:t>
      </w:r>
      <w:r w:rsidRPr="00BD5F21">
        <w:rPr>
          <w:rFonts w:ascii="Palatino Linotype" w:eastAsia="Calibri" w:hAnsi="Palatino Linotype" w:cs="Arial"/>
          <w:i/>
          <w:sz w:val="24"/>
          <w:szCs w:val="24"/>
          <w:lang w:val="es-ES" w:eastAsia="es-ES"/>
        </w:rPr>
        <w:t xml:space="preserve"> </w:t>
      </w:r>
      <w:r w:rsidRPr="00BD5F21">
        <w:rPr>
          <w:rFonts w:ascii="Palatino Linotype" w:eastAsia="Calibri" w:hAnsi="Palatino Linotype" w:cs="Arial"/>
          <w:i/>
          <w:sz w:val="24"/>
          <w:szCs w:val="24"/>
          <w:u w:val="single"/>
          <w:lang w:val="es-ES" w:eastAsia="es-ES"/>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BD5F21">
        <w:rPr>
          <w:rFonts w:ascii="Palatino Linotype" w:eastAsia="Calibri" w:hAnsi="Palatino Linotype" w:cs="Arial"/>
          <w:i/>
          <w:sz w:val="24"/>
          <w:szCs w:val="24"/>
          <w:lang w:val="es-ES" w:eastAsia="es-ES"/>
        </w:rPr>
        <w:t xml:space="preserve"> ello no obsta para reconocer que el legislador estableció en el artículo 7 de ese mismo ordenamiento que la referida información, como una obligación de </w:t>
      </w:r>
      <w:r w:rsidRPr="00BD5F21">
        <w:rPr>
          <w:rFonts w:ascii="Palatino Linotype" w:eastAsia="Calibri" w:hAnsi="Palatino Linotype" w:cs="Arial"/>
          <w:i/>
          <w:sz w:val="24"/>
          <w:szCs w:val="24"/>
          <w:lang w:val="es-ES" w:eastAsia="es-ES"/>
        </w:rPr>
        <w:lastRenderedPageBreak/>
        <w:t xml:space="preserve">trasparencia, </w:t>
      </w:r>
      <w:r w:rsidRPr="00BD5F21">
        <w:rPr>
          <w:rFonts w:ascii="Palatino Linotype" w:eastAsia="Calibri" w:hAnsi="Palatino Linotype" w:cs="Arial"/>
          <w:b/>
          <w:i/>
          <w:sz w:val="24"/>
          <w:szCs w:val="24"/>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60FB7" w:rsidRPr="00BD5F21" w:rsidRDefault="00960FB7" w:rsidP="00960FB7">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p>
    <w:p w:rsidR="00960FB7" w:rsidRPr="00BD5F21" w:rsidRDefault="00960FB7" w:rsidP="00493809">
      <w:pPr>
        <w:autoSpaceDE w:val="0"/>
        <w:autoSpaceDN w:val="0"/>
        <w:adjustRightInd w:val="0"/>
        <w:spacing w:after="0" w:line="240" w:lineRule="auto"/>
        <w:ind w:right="567"/>
        <w:jc w:val="both"/>
        <w:rPr>
          <w:rFonts w:ascii="Palatino Linotype" w:eastAsia="Calibri" w:hAnsi="Palatino Linotype" w:cs="Arial"/>
          <w:b/>
          <w:i/>
          <w:sz w:val="24"/>
          <w:szCs w:val="24"/>
          <w:lang w:val="es-ES" w:eastAsia="es-ES"/>
        </w:rPr>
      </w:pPr>
    </w:p>
    <w:p w:rsidR="00960FB7" w:rsidRPr="00A955D5" w:rsidRDefault="00960FB7" w:rsidP="00960FB7">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INGRESOS DE LOS SERVIDORES PÚBLICOS, SON INFORMACIÓN PÚBLICA AÚN Y CUANDO CONSTITUYEN DATOS PERSONALES QUE SE REFIEREN AL PATRIMONIO DE AQUÉLLOS.</w:t>
      </w:r>
      <w:r w:rsidRPr="00BD5F21">
        <w:rPr>
          <w:rFonts w:ascii="Palatino Linotype" w:eastAsia="Calibri" w:hAnsi="Palatino Linotype" w:cs="Arial"/>
          <w:i/>
          <w:sz w:val="24"/>
          <w:szCs w:val="24"/>
          <w:lang w:val="es-ES" w:eastAsia="es-ES"/>
        </w:rPr>
        <w:t xml:space="preserve"> De la interpretación sistemática de lo previsto en los artículos 3º, fracción II; 7º, 9º y 18, fracción II, de la Ley Federal de Transparencia y Acceso a la Información Pública Gubernamental </w:t>
      </w:r>
      <w:r w:rsidRPr="00BD5F21">
        <w:rPr>
          <w:rFonts w:ascii="Palatino Linotype" w:eastAsia="Calibri" w:hAnsi="Palatino Linotype" w:cs="Arial"/>
          <w:i/>
          <w:sz w:val="24"/>
          <w:szCs w:val="24"/>
          <w:u w:val="single"/>
          <w:lang w:val="es-ES" w:eastAsia="es-ES"/>
        </w:rPr>
        <w:t>se advierte que no constituye información confidencial la relativa a los ingresos que reciben los servidores públicos, ya que aun y cuando se trata de datos personales relativos a su patrimonio</w:t>
      </w:r>
      <w:r w:rsidRPr="00BD5F21">
        <w:rPr>
          <w:rFonts w:ascii="Palatino Linotype" w:eastAsia="Calibri" w:hAnsi="Palatino Linotype" w:cs="Arial"/>
          <w:i/>
          <w:sz w:val="24"/>
          <w:szCs w:val="24"/>
          <w:lang w:val="es-ES" w:eastAsia="es-ES"/>
        </w:rPr>
        <w:t xml:space="preserve">, para su difusión no se requiere consentimiento de aquellos, </w:t>
      </w:r>
      <w:r w:rsidRPr="00BD5F21">
        <w:rPr>
          <w:rFonts w:ascii="Palatino Linotype" w:eastAsia="Calibri" w:hAnsi="Palatino Linotype" w:cs="Arial"/>
          <w:b/>
          <w:i/>
          <w:sz w:val="24"/>
          <w:szCs w:val="24"/>
          <w:u w:val="single"/>
          <w:lang w:val="es-ES" w:eastAsia="es-ES"/>
        </w:rPr>
        <w:t xml:space="preserve">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w:t>
      </w:r>
      <w:r w:rsidRPr="00A955D5">
        <w:rPr>
          <w:rFonts w:ascii="Palatino Linotype" w:eastAsia="Calibri" w:hAnsi="Palatino Linotype" w:cs="Arial"/>
          <w:b/>
          <w:i/>
          <w:sz w:val="24"/>
          <w:szCs w:val="24"/>
          <w:u w:val="single"/>
          <w:lang w:val="es-ES" w:eastAsia="es-ES"/>
        </w:rPr>
        <w:t>compensación…</w:t>
      </w:r>
      <w:r w:rsidRPr="00A955D5">
        <w:rPr>
          <w:rFonts w:ascii="Palatino Linotype" w:eastAsia="Calibri" w:hAnsi="Palatino Linotype" w:cs="Arial"/>
          <w:i/>
          <w:sz w:val="24"/>
          <w:szCs w:val="24"/>
          <w:lang w:val="es-ES" w:eastAsia="es-ES"/>
        </w:rPr>
        <w:t>”</w:t>
      </w:r>
    </w:p>
    <w:p w:rsidR="00960FB7" w:rsidRPr="00A955D5" w:rsidRDefault="00960FB7" w:rsidP="00960FB7">
      <w:pPr>
        <w:autoSpaceDE w:val="0"/>
        <w:autoSpaceDN w:val="0"/>
        <w:adjustRightInd w:val="0"/>
        <w:spacing w:after="0" w:line="240" w:lineRule="auto"/>
        <w:ind w:left="567" w:right="567"/>
        <w:jc w:val="both"/>
        <w:rPr>
          <w:rFonts w:ascii="Palatino Linotype" w:eastAsia="Calibri" w:hAnsi="Palatino Linotype" w:cs="Arial"/>
          <w:i/>
          <w:sz w:val="24"/>
          <w:szCs w:val="24"/>
          <w:lang w:val="es-ES" w:eastAsia="es-ES"/>
        </w:rPr>
      </w:pPr>
    </w:p>
    <w:p w:rsidR="00960FB7" w:rsidRDefault="00960FB7" w:rsidP="00960FB7">
      <w:pPr>
        <w:autoSpaceDE w:val="0"/>
        <w:autoSpaceDN w:val="0"/>
        <w:adjustRightInd w:val="0"/>
        <w:spacing w:after="0" w:line="240" w:lineRule="auto"/>
        <w:ind w:left="567" w:right="567"/>
        <w:jc w:val="right"/>
        <w:rPr>
          <w:rFonts w:ascii="Palatino Linotype" w:eastAsia="Calibri" w:hAnsi="Palatino Linotype" w:cs="Arial"/>
          <w:sz w:val="24"/>
          <w:szCs w:val="24"/>
          <w:lang w:val="es-ES" w:eastAsia="es-ES"/>
        </w:rPr>
      </w:pPr>
      <w:r w:rsidRPr="00A955D5">
        <w:rPr>
          <w:rFonts w:ascii="Palatino Linotype" w:eastAsia="Calibri" w:hAnsi="Palatino Linotype" w:cs="Arial"/>
          <w:sz w:val="24"/>
          <w:szCs w:val="24"/>
          <w:lang w:val="es-ES" w:eastAsia="es-ES"/>
        </w:rPr>
        <w:t>(Énfasis añadido)</w:t>
      </w:r>
    </w:p>
    <w:p w:rsidR="00493809" w:rsidRPr="00A955D5" w:rsidRDefault="00493809" w:rsidP="00960FB7">
      <w:pPr>
        <w:autoSpaceDE w:val="0"/>
        <w:autoSpaceDN w:val="0"/>
        <w:adjustRightInd w:val="0"/>
        <w:spacing w:after="0" w:line="240" w:lineRule="auto"/>
        <w:ind w:left="567" w:right="567"/>
        <w:jc w:val="right"/>
        <w:rPr>
          <w:rFonts w:ascii="Palatino Linotype" w:eastAsia="Calibri" w:hAnsi="Palatino Linotype" w:cs="Arial"/>
          <w:sz w:val="24"/>
          <w:szCs w:val="24"/>
          <w:lang w:val="es-ES" w:eastAsia="es-ES"/>
        </w:rPr>
      </w:pPr>
    </w:p>
    <w:p w:rsidR="00A955D5" w:rsidRDefault="002A761B" w:rsidP="00A955D5">
      <w:pPr>
        <w:pStyle w:val="Sinespaciado"/>
        <w:spacing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De lo anterior se desprende que en efecto el Sujeto Obligado tiene la atribución de contar con personal a su cargo </w:t>
      </w:r>
      <w:r w:rsidR="002F6E8C">
        <w:rPr>
          <w:rFonts w:ascii="Palatino Linotype" w:eastAsia="Calibri" w:hAnsi="Palatino Linotype" w:cs="Arial"/>
          <w:sz w:val="24"/>
          <w:szCs w:val="24"/>
          <w:lang w:val="es-ES" w:eastAsia="es-ES"/>
        </w:rPr>
        <w:t>al cual deberá otorgar algún tipo de remuneración y éstas a su vez por provenir de recursos públicos, son susceptibles de portar la naturaleza de ser públicos.</w:t>
      </w:r>
    </w:p>
    <w:p w:rsidR="002F6E8C" w:rsidRDefault="002F6E8C" w:rsidP="00A955D5">
      <w:pPr>
        <w:pStyle w:val="Sinespaciado"/>
        <w:spacing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Ahora bien, dentro de los sistemas tecnológicos se cuenta con la obligación de publicar la información que por su naturaleza debe ser de acceso público de acuerdo al siguiente precepto legal:</w:t>
      </w:r>
    </w:p>
    <w:p w:rsidR="002F6E8C" w:rsidRPr="00A955D5" w:rsidRDefault="002F6E8C" w:rsidP="00A955D5">
      <w:pPr>
        <w:pStyle w:val="Sinespaciado"/>
        <w:spacing w:line="360" w:lineRule="auto"/>
        <w:jc w:val="both"/>
        <w:rPr>
          <w:rFonts w:ascii="Palatino Linotype" w:hAnsi="Palatino Linotype"/>
          <w:sz w:val="24"/>
          <w:szCs w:val="24"/>
        </w:rPr>
      </w:pPr>
    </w:p>
    <w:p w:rsidR="00A955D5" w:rsidRPr="00A955D5" w:rsidRDefault="00A955D5" w:rsidP="00A955D5">
      <w:pPr>
        <w:pStyle w:val="Sinespaciado"/>
        <w:ind w:left="567" w:right="567"/>
        <w:jc w:val="both"/>
        <w:rPr>
          <w:rFonts w:ascii="Palatino Linotype" w:hAnsi="Palatino Linotype"/>
          <w:bCs/>
          <w:i/>
          <w:sz w:val="24"/>
          <w:szCs w:val="24"/>
        </w:rPr>
      </w:pPr>
      <w:r w:rsidRPr="00A955D5">
        <w:rPr>
          <w:rFonts w:ascii="Palatino Linotype" w:hAnsi="Palatino Linotype"/>
          <w:b/>
          <w:bCs/>
          <w:i/>
          <w:sz w:val="24"/>
          <w:szCs w:val="24"/>
        </w:rPr>
        <w:t xml:space="preserve">Artículo 77. </w:t>
      </w:r>
      <w:r w:rsidRPr="00A955D5">
        <w:rPr>
          <w:rFonts w:ascii="Palatino Linotype" w:hAnsi="Palatino Linotype"/>
          <w:b/>
          <w:bCs/>
          <w:i/>
          <w:sz w:val="24"/>
          <w:szCs w:val="24"/>
          <w:u w:val="single"/>
        </w:rPr>
        <w:t>La información correspondiente a las obligaciones de transparencia deberá actualizarse por lo menos cada tres meses, salvo que en la presente Ley o en otra disposición normativa se establezca un plazo diverso</w:t>
      </w:r>
      <w:r w:rsidRPr="00A955D5">
        <w:rPr>
          <w:rFonts w:ascii="Palatino Linotype" w:hAnsi="Palatino Linotype"/>
          <w:bCs/>
          <w:i/>
          <w:sz w:val="24"/>
          <w:szCs w:val="24"/>
        </w:rPr>
        <w:t xml:space="preserve">. El Sistema Nacional y el Instituto emitirán los criterios para determinar el plazo mínimo que deberá permanecer disponible y accesible la información, atendiendo a las cualidades de la misma. </w:t>
      </w:r>
    </w:p>
    <w:p w:rsidR="00A955D5" w:rsidRPr="00A955D5" w:rsidRDefault="00A955D5" w:rsidP="00A955D5">
      <w:pPr>
        <w:pStyle w:val="Sinespaciado"/>
        <w:ind w:left="567" w:right="567"/>
        <w:jc w:val="both"/>
        <w:rPr>
          <w:rFonts w:ascii="Palatino Linotype" w:hAnsi="Palatino Linotype"/>
          <w:bCs/>
          <w:i/>
          <w:sz w:val="24"/>
          <w:szCs w:val="24"/>
        </w:rPr>
      </w:pPr>
    </w:p>
    <w:p w:rsidR="00A955D5" w:rsidRPr="00A955D5" w:rsidRDefault="00A955D5" w:rsidP="00A955D5">
      <w:pPr>
        <w:pStyle w:val="Sinespaciado"/>
        <w:ind w:left="567" w:right="567"/>
        <w:jc w:val="both"/>
        <w:rPr>
          <w:rFonts w:ascii="Palatino Linotype" w:hAnsi="Palatino Linotype"/>
          <w:bCs/>
          <w:i/>
          <w:sz w:val="24"/>
          <w:szCs w:val="24"/>
        </w:rPr>
      </w:pPr>
      <w:r w:rsidRPr="00A955D5">
        <w:rPr>
          <w:rFonts w:ascii="Palatino Linotype" w:hAnsi="Palatino Linotype"/>
          <w:b/>
          <w:bCs/>
          <w:i/>
          <w:sz w:val="24"/>
          <w:szCs w:val="24"/>
          <w:u w:val="single"/>
        </w:rPr>
        <w:t>La publicación de la información deberá indicar el sujeto obligado encargado de generarla, así como la fecha de su última actualización</w:t>
      </w:r>
      <w:r w:rsidRPr="00A955D5">
        <w:rPr>
          <w:rFonts w:ascii="Palatino Linotype" w:hAnsi="Palatino Linotype"/>
          <w:bCs/>
          <w:i/>
          <w:sz w:val="24"/>
          <w:szCs w:val="24"/>
        </w:rPr>
        <w:t>.</w:t>
      </w:r>
    </w:p>
    <w:p w:rsidR="00A955D5" w:rsidRPr="00A955D5" w:rsidRDefault="00A955D5" w:rsidP="00A955D5">
      <w:pPr>
        <w:pStyle w:val="Sinespaciado"/>
        <w:ind w:left="567" w:right="567"/>
        <w:jc w:val="both"/>
        <w:rPr>
          <w:rFonts w:ascii="Palatino Linotype" w:hAnsi="Palatino Linotype"/>
          <w:b/>
          <w:bCs/>
          <w:i/>
          <w:sz w:val="24"/>
          <w:szCs w:val="24"/>
        </w:rPr>
      </w:pPr>
    </w:p>
    <w:p w:rsidR="00A955D5" w:rsidRPr="00A955D5" w:rsidRDefault="00A955D5" w:rsidP="00A955D5">
      <w:pPr>
        <w:pStyle w:val="Sinespaciado"/>
        <w:spacing w:line="360" w:lineRule="auto"/>
        <w:jc w:val="both"/>
        <w:rPr>
          <w:rFonts w:ascii="Palatino Linotype" w:hAnsi="Palatino Linotype"/>
          <w:sz w:val="24"/>
          <w:szCs w:val="24"/>
        </w:rPr>
      </w:pPr>
    </w:p>
    <w:p w:rsidR="007267B9" w:rsidRPr="00A955D5" w:rsidRDefault="00A955D5" w:rsidP="00A955D5">
      <w:pPr>
        <w:pStyle w:val="Sinespaciado"/>
        <w:spacing w:line="360" w:lineRule="auto"/>
        <w:jc w:val="both"/>
        <w:rPr>
          <w:rFonts w:ascii="Palatino Linotype" w:hAnsi="Palatino Linotype"/>
          <w:sz w:val="24"/>
          <w:szCs w:val="24"/>
        </w:rPr>
      </w:pPr>
      <w:r w:rsidRPr="00A955D5">
        <w:rPr>
          <w:rFonts w:ascii="Palatino Linotype" w:hAnsi="Palatino Linotype"/>
          <w:sz w:val="24"/>
          <w:szCs w:val="24"/>
        </w:rPr>
        <w:t xml:space="preserve">Así, se tiene que la Ley de la Materia establece que la información correspondiente a las obligaciones de transparencia deben actualizarse cada tres meses y, entre las obligaciones de transparencia común, </w:t>
      </w:r>
      <w:r w:rsidR="002F6E8C">
        <w:rPr>
          <w:rFonts w:ascii="Palatino Linotype" w:hAnsi="Palatino Linotype"/>
          <w:sz w:val="24"/>
          <w:szCs w:val="24"/>
        </w:rPr>
        <w:t>p</w:t>
      </w:r>
      <w:r w:rsidRPr="00A955D5">
        <w:rPr>
          <w:rFonts w:ascii="Palatino Linotype" w:hAnsi="Palatino Linotype"/>
          <w:sz w:val="24"/>
          <w:szCs w:val="24"/>
        </w:rPr>
        <w:t xml:space="preserve">or tanto, es notorio el </w:t>
      </w:r>
      <w:r w:rsidR="002F6E8C">
        <w:rPr>
          <w:rFonts w:ascii="Palatino Linotype" w:hAnsi="Palatino Linotype"/>
          <w:sz w:val="24"/>
          <w:szCs w:val="24"/>
        </w:rPr>
        <w:t>hecho de que el</w:t>
      </w:r>
      <w:r w:rsidRPr="00A955D5">
        <w:rPr>
          <w:rFonts w:ascii="Palatino Linotype" w:hAnsi="Palatino Linotype"/>
          <w:sz w:val="24"/>
          <w:szCs w:val="24"/>
        </w:rPr>
        <w:t xml:space="preserve"> Sujeto Obligado está constreñido a contar con la información solicitada por el particular, por lo cual es procedente ordenar al Sujeto Obligado a entregar al particular el documento en el que conste</w:t>
      </w:r>
      <w:r w:rsidR="002F6E8C">
        <w:rPr>
          <w:rFonts w:ascii="Palatino Linotype" w:hAnsi="Palatino Linotype"/>
          <w:sz w:val="24"/>
          <w:szCs w:val="24"/>
        </w:rPr>
        <w:t>n los montos que son entregados a los servidores públicos adscritos al Municipio en comento.</w:t>
      </w:r>
    </w:p>
    <w:p w:rsidR="00960FB7" w:rsidRPr="00BD5F21" w:rsidRDefault="00960FB7" w:rsidP="00960FB7">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r w:rsidRPr="00BD5F21">
        <w:rPr>
          <w:rFonts w:ascii="Palatino Linotype" w:eastAsia="Calibri" w:hAnsi="Palatino Linotype" w:cs="Arial"/>
          <w:sz w:val="24"/>
          <w:szCs w:val="24"/>
          <w:lang w:val="es-ES" w:eastAsia="es-ES"/>
        </w:rPr>
        <w:t xml:space="preserve">Ahora bien, hecho lo anterior, debe precisarse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w:t>
      </w:r>
      <w:r w:rsidRPr="00BD5F21">
        <w:rPr>
          <w:rFonts w:ascii="Palatino Linotype" w:eastAsia="Calibri" w:hAnsi="Palatino Linotype" w:cs="Arial"/>
          <w:sz w:val="24"/>
          <w:szCs w:val="24"/>
          <w:lang w:val="es-ES" w:eastAsia="es-ES"/>
        </w:rPr>
        <w:lastRenderedPageBreak/>
        <w:t>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p>
    <w:p w:rsidR="00960FB7" w:rsidRPr="00BD5F21" w:rsidRDefault="00960FB7" w:rsidP="009D7F1F">
      <w:pPr>
        <w:spacing w:after="0" w:line="276" w:lineRule="auto"/>
        <w:ind w:left="567" w:right="567"/>
        <w:contextualSpacing/>
        <w:jc w:val="both"/>
        <w:rPr>
          <w:rFonts w:ascii="Palatino Linotype" w:eastAsia="Calibri" w:hAnsi="Palatino Linotype" w:cs="Arial"/>
          <w:i/>
          <w:sz w:val="24"/>
          <w:szCs w:val="24"/>
          <w:lang w:val="es-ES" w:eastAsia="es-ES"/>
        </w:rPr>
      </w:pPr>
      <w:r w:rsidRPr="00BD5F21">
        <w:rPr>
          <w:rFonts w:ascii="Palatino Linotype" w:eastAsia="Calibri" w:hAnsi="Palatino Linotype" w:cs="Arial"/>
          <w:b/>
          <w:i/>
          <w:sz w:val="24"/>
          <w:szCs w:val="24"/>
          <w:lang w:val="es-ES" w:eastAsia="es-ES"/>
        </w:rPr>
        <w:t>“NÓMINA</w:t>
      </w:r>
      <w:r w:rsidRPr="00BD5F21">
        <w:rPr>
          <w:rFonts w:ascii="Palatino Linotype" w:eastAsia="Calibri" w:hAnsi="Palatino Linotype" w:cs="Arial"/>
          <w:i/>
          <w:sz w:val="24"/>
          <w:szCs w:val="24"/>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A7586" w:rsidRPr="00BD5F21" w:rsidRDefault="009A7586" w:rsidP="00960FB7">
      <w:pPr>
        <w:spacing w:after="0" w:line="240" w:lineRule="auto"/>
        <w:ind w:left="567" w:right="567"/>
        <w:contextualSpacing/>
        <w:jc w:val="both"/>
        <w:rPr>
          <w:rFonts w:ascii="Palatino Linotype" w:eastAsia="Calibri" w:hAnsi="Palatino Linotype" w:cs="Arial"/>
          <w:i/>
          <w:sz w:val="24"/>
          <w:szCs w:val="24"/>
          <w:lang w:val="es-ES" w:eastAsia="es-ES"/>
        </w:rPr>
      </w:pP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r w:rsidRPr="00BD5F21">
        <w:rPr>
          <w:rFonts w:ascii="Palatino Linotype" w:eastAsia="Calibri" w:hAnsi="Palatino Linotype" w:cs="Arial"/>
          <w:sz w:val="24"/>
          <w:szCs w:val="24"/>
          <w:lang w:val="es-ES" w:eastAsia="es-ES"/>
        </w:rPr>
        <w:t xml:space="preserve">Aunado a lo anterior, debe destacarse que dicho término es mencionado en diferentes ordenamientos legales, tal es el caso del artículo </w:t>
      </w:r>
      <w:r w:rsidRPr="00547903">
        <w:rPr>
          <w:rFonts w:ascii="Palatino Linotype" w:eastAsia="Calibri" w:hAnsi="Palatino Linotype" w:cs="Arial"/>
          <w:sz w:val="24"/>
          <w:szCs w:val="24"/>
          <w:lang w:val="es-ES" w:eastAsia="es-ES"/>
        </w:rPr>
        <w:t>804 de</w:t>
      </w:r>
      <w:r w:rsidRPr="00BD5F21">
        <w:rPr>
          <w:rFonts w:ascii="Palatino Linotype" w:eastAsia="Calibri" w:hAnsi="Palatino Linotype" w:cs="Arial"/>
          <w:sz w:val="24"/>
          <w:szCs w:val="24"/>
          <w:lang w:val="es-ES" w:eastAsia="es-ES"/>
        </w:rPr>
        <w:t xml:space="preserve"> la Ley Federal de Trabajo, fracción II que establece: </w:t>
      </w: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p>
    <w:p w:rsidR="00960FB7" w:rsidRPr="00BD5F21" w:rsidRDefault="00960FB7" w:rsidP="00960FB7">
      <w:pPr>
        <w:tabs>
          <w:tab w:val="right" w:leader="dot" w:pos="8505"/>
        </w:tabs>
        <w:spacing w:after="0" w:line="240" w:lineRule="auto"/>
        <w:ind w:left="567" w:right="567"/>
        <w:jc w:val="both"/>
        <w:rPr>
          <w:rFonts w:ascii="Palatino Linotype" w:eastAsia="MS Mincho" w:hAnsi="Palatino Linotype" w:cs="Arial"/>
          <w:b/>
          <w:i/>
          <w:sz w:val="24"/>
          <w:szCs w:val="24"/>
          <w:lang w:val="es-ES" w:eastAsia="es-ES"/>
        </w:rPr>
      </w:pPr>
      <w:r w:rsidRPr="00BD5F21">
        <w:rPr>
          <w:rFonts w:ascii="Palatino Linotype" w:eastAsia="MS Mincho" w:hAnsi="Palatino Linotype" w:cs="Arial"/>
          <w:b/>
          <w:bCs/>
          <w:i/>
          <w:sz w:val="24"/>
          <w:szCs w:val="24"/>
          <w:lang w:val="es-ES" w:eastAsia="es-ES"/>
        </w:rPr>
        <w:t>“Artículo 804.-</w:t>
      </w:r>
      <w:r w:rsidRPr="00BD5F21">
        <w:rPr>
          <w:rFonts w:ascii="Palatino Linotype" w:eastAsia="MS Mincho" w:hAnsi="Palatino Linotype" w:cs="Arial"/>
          <w:i/>
          <w:sz w:val="24"/>
          <w:szCs w:val="24"/>
          <w:lang w:val="es-ES" w:eastAsia="es-ES"/>
        </w:rPr>
        <w:t xml:space="preserve"> </w:t>
      </w:r>
      <w:r w:rsidRPr="00BD5F21">
        <w:rPr>
          <w:rFonts w:ascii="Palatino Linotype" w:eastAsia="MS Mincho" w:hAnsi="Palatino Linotype" w:cs="Arial"/>
          <w:b/>
          <w:i/>
          <w:sz w:val="24"/>
          <w:szCs w:val="24"/>
          <w:lang w:val="es-ES" w:eastAsia="es-ES"/>
        </w:rPr>
        <w:t>El patrón tiene obligación de conservar y exhibir en juicio los documentos que a continuación se precisan:</w:t>
      </w:r>
    </w:p>
    <w:p w:rsidR="00960FB7" w:rsidRPr="00BD5F21" w:rsidRDefault="00960FB7" w:rsidP="00960FB7">
      <w:pPr>
        <w:tabs>
          <w:tab w:val="right" w:leader="dot" w:pos="8505"/>
        </w:tabs>
        <w:spacing w:after="0" w:line="240" w:lineRule="auto"/>
        <w:ind w:left="567" w:right="567"/>
        <w:jc w:val="both"/>
        <w:rPr>
          <w:rFonts w:ascii="Palatino Linotype" w:eastAsia="MS Mincho" w:hAnsi="Palatino Linotype" w:cs="Arial"/>
          <w:i/>
          <w:sz w:val="24"/>
          <w:szCs w:val="24"/>
          <w:lang w:val="es-ES" w:eastAsia="es-ES"/>
        </w:rPr>
      </w:pPr>
      <w:r w:rsidRPr="00BD5F21">
        <w:rPr>
          <w:rFonts w:ascii="Palatino Linotype" w:eastAsia="MS Mincho" w:hAnsi="Palatino Linotype" w:cs="Arial"/>
          <w:i/>
          <w:sz w:val="24"/>
          <w:szCs w:val="24"/>
          <w:lang w:val="es-ES" w:eastAsia="es-ES"/>
        </w:rPr>
        <w:t>…</w:t>
      </w:r>
    </w:p>
    <w:p w:rsidR="00960FB7" w:rsidRPr="00BD5F21" w:rsidRDefault="00960FB7" w:rsidP="00960FB7">
      <w:pPr>
        <w:tabs>
          <w:tab w:val="right" w:leader="dot" w:pos="8505"/>
        </w:tabs>
        <w:spacing w:after="0" w:line="240" w:lineRule="auto"/>
        <w:ind w:left="567" w:right="567"/>
        <w:jc w:val="both"/>
        <w:rPr>
          <w:rFonts w:ascii="Palatino Linotype" w:eastAsia="MS Mincho" w:hAnsi="Palatino Linotype" w:cs="Arial"/>
          <w:i/>
          <w:sz w:val="24"/>
          <w:szCs w:val="24"/>
          <w:lang w:val="es-ES" w:eastAsia="es-ES"/>
        </w:rPr>
      </w:pPr>
      <w:r w:rsidRPr="00BD5F21">
        <w:rPr>
          <w:rFonts w:ascii="Palatino Linotype" w:eastAsia="MS Mincho" w:hAnsi="Palatino Linotype" w:cs="Arial"/>
          <w:b/>
          <w:i/>
          <w:sz w:val="24"/>
          <w:szCs w:val="24"/>
          <w:lang w:val="es-ES" w:eastAsia="es-ES"/>
        </w:rPr>
        <w:t>II.</w:t>
      </w:r>
      <w:r w:rsidRPr="00BD5F21">
        <w:rPr>
          <w:rFonts w:ascii="Palatino Linotype" w:eastAsia="MS Mincho" w:hAnsi="Palatino Linotype" w:cs="Arial"/>
          <w:i/>
          <w:sz w:val="24"/>
          <w:szCs w:val="24"/>
          <w:lang w:val="es-ES" w:eastAsia="es-ES"/>
        </w:rPr>
        <w:t xml:space="preserve"> </w:t>
      </w:r>
      <w:r w:rsidRPr="00BD5F21">
        <w:rPr>
          <w:rFonts w:ascii="Palatino Linotype" w:eastAsia="MS Mincho" w:hAnsi="Palatino Linotype" w:cs="Arial"/>
          <w:b/>
          <w:i/>
          <w:sz w:val="24"/>
          <w:szCs w:val="24"/>
          <w:u w:val="single"/>
          <w:lang w:val="es-ES" w:eastAsia="es-ES"/>
        </w:rPr>
        <w:t>Listas de raya</w:t>
      </w:r>
      <w:r w:rsidRPr="00BD5F21">
        <w:rPr>
          <w:rFonts w:ascii="Palatino Linotype" w:eastAsia="MS Mincho" w:hAnsi="Palatino Linotype" w:cs="Arial"/>
          <w:i/>
          <w:sz w:val="24"/>
          <w:szCs w:val="24"/>
          <w:lang w:val="es-ES" w:eastAsia="es-ES"/>
        </w:rPr>
        <w:t xml:space="preserve"> o </w:t>
      </w:r>
      <w:r w:rsidRPr="00BD5F21">
        <w:rPr>
          <w:rFonts w:ascii="Palatino Linotype" w:eastAsia="MS Mincho" w:hAnsi="Palatino Linotype" w:cs="Arial"/>
          <w:b/>
          <w:i/>
          <w:sz w:val="24"/>
          <w:szCs w:val="24"/>
          <w:u w:val="single"/>
          <w:lang w:val="es-ES" w:eastAsia="es-ES"/>
        </w:rPr>
        <w:t>nómina de personal</w:t>
      </w:r>
      <w:r w:rsidRPr="00BD5F21">
        <w:rPr>
          <w:rFonts w:ascii="Palatino Linotype" w:eastAsia="MS Mincho" w:hAnsi="Palatino Linotype" w:cs="Arial"/>
          <w:i/>
          <w:sz w:val="24"/>
          <w:szCs w:val="24"/>
          <w:lang w:val="es-ES" w:eastAsia="es-ES"/>
        </w:rPr>
        <w:t>, cuando se lleven en el centro de trabajo; o recibos de pagos de salarios;</w:t>
      </w:r>
    </w:p>
    <w:p w:rsidR="00960FB7" w:rsidRPr="00BD5F21" w:rsidRDefault="00960FB7" w:rsidP="00960FB7">
      <w:pPr>
        <w:tabs>
          <w:tab w:val="right" w:leader="dot" w:pos="8505"/>
        </w:tabs>
        <w:spacing w:after="0" w:line="240" w:lineRule="auto"/>
        <w:ind w:left="567" w:right="567"/>
        <w:jc w:val="both"/>
        <w:rPr>
          <w:rFonts w:ascii="Palatino Linotype" w:eastAsia="MS Mincho" w:hAnsi="Palatino Linotype" w:cs="Arial"/>
          <w:i/>
          <w:sz w:val="24"/>
          <w:szCs w:val="24"/>
          <w:lang w:val="es-ES" w:eastAsia="es-ES"/>
        </w:rPr>
      </w:pPr>
      <w:r w:rsidRPr="00BD5F21">
        <w:rPr>
          <w:rFonts w:ascii="Palatino Linotype" w:eastAsia="MS Mincho" w:hAnsi="Palatino Linotype" w:cs="Arial"/>
          <w:i/>
          <w:sz w:val="24"/>
          <w:szCs w:val="24"/>
          <w:lang w:val="es-ES" w:eastAsia="es-ES"/>
        </w:rPr>
        <w:t>…</w:t>
      </w:r>
    </w:p>
    <w:p w:rsidR="00960FB7" w:rsidRPr="00BD5F21" w:rsidRDefault="00960FB7" w:rsidP="00960FB7">
      <w:pPr>
        <w:tabs>
          <w:tab w:val="right" w:leader="dot" w:pos="8505"/>
        </w:tabs>
        <w:spacing w:after="0" w:line="240" w:lineRule="auto"/>
        <w:ind w:left="567" w:right="567"/>
        <w:jc w:val="both"/>
        <w:rPr>
          <w:rFonts w:ascii="Palatino Linotype" w:eastAsia="Times New Roman" w:hAnsi="Palatino Linotype" w:cs="Arial"/>
          <w:i/>
          <w:sz w:val="24"/>
          <w:szCs w:val="24"/>
          <w:lang w:eastAsia="es-ES"/>
        </w:rPr>
      </w:pPr>
      <w:r w:rsidRPr="00BD5F21">
        <w:rPr>
          <w:rFonts w:ascii="Palatino Linotype" w:eastAsia="Times New Roman" w:hAnsi="Palatino Linotype" w:cs="Arial"/>
          <w:i/>
          <w:sz w:val="24"/>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960FB7" w:rsidRPr="00BD5F21" w:rsidRDefault="00960FB7" w:rsidP="00960FB7">
      <w:pPr>
        <w:tabs>
          <w:tab w:val="right" w:leader="dot" w:pos="8505"/>
        </w:tabs>
        <w:spacing w:after="0" w:line="240" w:lineRule="auto"/>
        <w:ind w:left="567" w:right="567"/>
        <w:jc w:val="right"/>
        <w:rPr>
          <w:rFonts w:ascii="Palatino Linotype" w:eastAsia="Times New Roman" w:hAnsi="Palatino Linotype" w:cs="Arial"/>
          <w:sz w:val="24"/>
          <w:szCs w:val="24"/>
          <w:lang w:eastAsia="es-ES"/>
        </w:rPr>
      </w:pPr>
      <w:r w:rsidRPr="00BD5F21">
        <w:rPr>
          <w:rFonts w:ascii="Palatino Linotype" w:eastAsia="Times New Roman" w:hAnsi="Palatino Linotype" w:cs="Arial"/>
          <w:sz w:val="24"/>
          <w:szCs w:val="24"/>
          <w:lang w:eastAsia="es-ES"/>
        </w:rPr>
        <w:t>(Énfasis añadido)</w:t>
      </w: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r w:rsidRPr="00BD5F21">
        <w:rPr>
          <w:rFonts w:ascii="Palatino Linotype" w:eastAsia="Calibri" w:hAnsi="Palatino Linotype" w:cs="Arial"/>
          <w:sz w:val="24"/>
          <w:szCs w:val="24"/>
          <w:lang w:val="es-ES" w:eastAsia="es-ES"/>
        </w:rPr>
        <w:lastRenderedPageBreak/>
        <w:t>Ahora bien, tratándose de servidores públicos de los Municipios la Ley del Trabajo de los Servidores Públicos del Estado y Municipios, en su artículo 220-K fracciones II y IV y último párrafo, establecen lo siguiente:</w:t>
      </w: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“ARTÍCULO 220 K.-</w:t>
      </w:r>
      <w:r w:rsidRPr="00BD5F21">
        <w:rPr>
          <w:rFonts w:ascii="Palatino Linotype" w:eastAsia="Times New Roman" w:hAnsi="Palatino Linotype" w:cs="Times New Roman"/>
          <w:bCs/>
          <w:i/>
          <w:sz w:val="24"/>
          <w:szCs w:val="24"/>
          <w:lang w:val="es-ES" w:eastAsia="es-ES"/>
        </w:rPr>
        <w:t xml:space="preserve"> La institución o dependencia pública tiene la obligación de conservar y exhibir en el proceso los documentos que a continuación se precisan:</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w:t>
      </w:r>
      <w:r w:rsidRPr="00BD5F21">
        <w:rPr>
          <w:rFonts w:ascii="Palatino Linotype" w:eastAsia="Times New Roman" w:hAnsi="Palatino Linotype" w:cs="Times New Roman"/>
          <w:bCs/>
          <w:i/>
          <w:sz w:val="24"/>
          <w:szCs w:val="24"/>
          <w:lang w:val="es-ES" w:eastAsia="es-ES"/>
        </w:rPr>
        <w:t>)</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II.</w:t>
      </w:r>
      <w:r w:rsidRPr="00BD5F21">
        <w:rPr>
          <w:rFonts w:ascii="Palatino Linotype" w:eastAsia="Times New Roman" w:hAnsi="Palatino Linotype" w:cs="Times New Roman"/>
          <w:bCs/>
          <w:i/>
          <w:sz w:val="24"/>
          <w:szCs w:val="24"/>
          <w:lang w:val="es-ES" w:eastAsia="es-ES"/>
        </w:rPr>
        <w:t xml:space="preserve"> Recibos de pagos de salarios o </w:t>
      </w:r>
      <w:r w:rsidRPr="00BD5F21">
        <w:rPr>
          <w:rFonts w:ascii="Palatino Linotype" w:eastAsia="Times New Roman" w:hAnsi="Palatino Linotype" w:cs="Times New Roman"/>
          <w:b/>
          <w:bCs/>
          <w:i/>
          <w:sz w:val="24"/>
          <w:szCs w:val="24"/>
          <w:lang w:val="es-ES" w:eastAsia="es-ES"/>
        </w:rPr>
        <w:t>las constancias documentales del pago de salario</w:t>
      </w:r>
      <w:r w:rsidRPr="00BD5F21">
        <w:rPr>
          <w:rFonts w:ascii="Palatino Linotype" w:eastAsia="Times New Roman" w:hAnsi="Palatino Linotype" w:cs="Times New Roman"/>
          <w:bCs/>
          <w:i/>
          <w:sz w:val="24"/>
          <w:szCs w:val="24"/>
          <w:lang w:val="es-ES" w:eastAsia="es-ES"/>
        </w:rPr>
        <w:t xml:space="preserve"> cuando sea por depósito o mediante información electrónica;</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IV.</w:t>
      </w:r>
      <w:r w:rsidRPr="00BD5F21">
        <w:rPr>
          <w:rFonts w:ascii="Palatino Linotype" w:eastAsia="Times New Roman" w:hAnsi="Palatino Linotype" w:cs="Times New Roman"/>
          <w:bCs/>
          <w:i/>
          <w:sz w:val="24"/>
          <w:szCs w:val="24"/>
          <w:lang w:val="es-ES" w:eastAsia="es-ES"/>
        </w:rPr>
        <w:t xml:space="preserve"> </w:t>
      </w:r>
      <w:r w:rsidRPr="00BD5F21">
        <w:rPr>
          <w:rFonts w:ascii="Palatino Linotype" w:eastAsia="Times New Roman" w:hAnsi="Palatino Linotype" w:cs="Times New Roman"/>
          <w:b/>
          <w:bCs/>
          <w:i/>
          <w:sz w:val="24"/>
          <w:szCs w:val="24"/>
          <w:lang w:val="es-ES" w:eastAsia="es-ES"/>
        </w:rPr>
        <w:t xml:space="preserve">Recibos o las constancias de depósito o del medio de información magnética o electrónica que sean utilizadas para el pago de salarios, </w:t>
      </w:r>
      <w:r w:rsidRPr="00BD5F21">
        <w:rPr>
          <w:rFonts w:ascii="Palatino Linotype" w:eastAsia="Times New Roman" w:hAnsi="Palatino Linotype" w:cs="Times New Roman"/>
          <w:bCs/>
          <w:i/>
          <w:sz w:val="24"/>
          <w:szCs w:val="24"/>
          <w:lang w:val="es-ES" w:eastAsia="es-ES"/>
        </w:rPr>
        <w:t>prima vacacional, aguinaldo y demás prestaciones establecidas en la presente ley; y</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
          <w:bCs/>
          <w:i/>
          <w:sz w:val="24"/>
          <w:szCs w:val="24"/>
          <w:lang w:val="es-ES" w:eastAsia="es-ES"/>
        </w:rPr>
      </w:pP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
          <w:bCs/>
          <w:i/>
          <w:sz w:val="24"/>
          <w:szCs w:val="24"/>
          <w:lang w:val="es-ES" w:eastAsia="es-ES"/>
        </w:rPr>
        <w:t>Los documentos señalados en la fracción I de este artículo, deberán conservarse mientras dure la relación laboral y hasta un año después;</w:t>
      </w:r>
      <w:r w:rsidRPr="00BD5F21">
        <w:rPr>
          <w:rFonts w:ascii="Palatino Linotype" w:eastAsia="Times New Roman" w:hAnsi="Palatino Linotype" w:cs="Times New Roman"/>
          <w:bCs/>
          <w:i/>
          <w:sz w:val="24"/>
          <w:szCs w:val="24"/>
          <w:lang w:val="es-ES" w:eastAsia="es-ES"/>
        </w:rPr>
        <w:t xml:space="preserve"> los señalados por las fracciones II, III, IV durante el último año y un año después de que se extinga la relación laboral, y los mencionados en la fracción V, conforme lo señalen las leyes que los rijan.</w:t>
      </w:r>
    </w:p>
    <w:p w:rsidR="00960FB7" w:rsidRPr="00BD5F21" w:rsidRDefault="00960FB7" w:rsidP="00960FB7">
      <w:pPr>
        <w:tabs>
          <w:tab w:val="left" w:pos="9072"/>
        </w:tabs>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Cs/>
          <w:i/>
          <w:sz w:val="24"/>
          <w:szCs w:val="24"/>
          <w:lang w:val="es-ES"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60FB7" w:rsidRPr="00BD5F21" w:rsidRDefault="00960FB7" w:rsidP="00960FB7">
      <w:pPr>
        <w:spacing w:after="0" w:line="240" w:lineRule="auto"/>
        <w:ind w:left="567" w:right="567"/>
        <w:jc w:val="both"/>
        <w:rPr>
          <w:rFonts w:ascii="Palatino Linotype" w:eastAsia="Times New Roman" w:hAnsi="Palatino Linotype" w:cs="Times New Roman"/>
          <w:bCs/>
          <w:i/>
          <w:sz w:val="24"/>
          <w:szCs w:val="24"/>
          <w:lang w:val="es-ES" w:eastAsia="es-ES"/>
        </w:rPr>
      </w:pPr>
      <w:r w:rsidRPr="00BD5F21">
        <w:rPr>
          <w:rFonts w:ascii="Palatino Linotype" w:eastAsia="Times New Roman" w:hAnsi="Palatino Linotype" w:cs="Times New Roman"/>
          <w:bCs/>
          <w:i/>
          <w:sz w:val="24"/>
          <w:szCs w:val="24"/>
          <w:lang w:val="es-ES" w:eastAsia="es-ES"/>
        </w:rPr>
        <w:t>El incumplimiento por lo dispuesto por este artículo, establecerá la presunción de ser ciertos los hechos que el actor exprese en su demanda, en relación con tales documentos, salvo prueba en contrario.” (Sic)</w:t>
      </w:r>
    </w:p>
    <w:p w:rsidR="00960FB7" w:rsidRPr="00BD5F21" w:rsidRDefault="00960FB7" w:rsidP="00960FB7">
      <w:pPr>
        <w:spacing w:after="0" w:line="240" w:lineRule="auto"/>
        <w:ind w:left="567" w:right="567"/>
        <w:jc w:val="right"/>
        <w:rPr>
          <w:rFonts w:ascii="Palatino Linotype" w:eastAsia="Calibri" w:hAnsi="Palatino Linotype" w:cs="Times New Roman"/>
          <w:sz w:val="24"/>
          <w:szCs w:val="24"/>
          <w:lang w:val="es-ES" w:eastAsia="es-ES"/>
        </w:rPr>
      </w:pPr>
      <w:r w:rsidRPr="00BD5F21">
        <w:rPr>
          <w:rFonts w:ascii="Palatino Linotype" w:eastAsia="Calibri" w:hAnsi="Palatino Linotype" w:cs="Times New Roman"/>
          <w:sz w:val="24"/>
          <w:szCs w:val="24"/>
          <w:lang w:val="es-ES" w:eastAsia="es-ES"/>
        </w:rPr>
        <w:t>(Énfasis añadido).</w:t>
      </w:r>
    </w:p>
    <w:p w:rsidR="00960FB7" w:rsidRPr="00BD5F21" w:rsidRDefault="00960FB7" w:rsidP="00960FB7">
      <w:pPr>
        <w:spacing w:after="0" w:line="360" w:lineRule="auto"/>
        <w:ind w:right="51"/>
        <w:jc w:val="both"/>
        <w:rPr>
          <w:rFonts w:ascii="Palatino Linotype" w:eastAsia="Calibri" w:hAnsi="Palatino Linotype" w:cs="Arial"/>
          <w:sz w:val="24"/>
          <w:szCs w:val="24"/>
          <w:lang w:val="es-ES" w:eastAsia="es-ES"/>
        </w:rPr>
      </w:pPr>
    </w:p>
    <w:p w:rsidR="00960FB7" w:rsidRDefault="00960FB7" w:rsidP="00960FB7">
      <w:pPr>
        <w:spacing w:after="0" w:line="360" w:lineRule="auto"/>
        <w:ind w:right="51"/>
        <w:jc w:val="both"/>
        <w:rPr>
          <w:rFonts w:ascii="Palatino Linotype" w:eastAsia="Calibri" w:hAnsi="Palatino Linotype" w:cs="Arial"/>
          <w:sz w:val="24"/>
          <w:szCs w:val="24"/>
          <w:lang w:val="es-ES" w:eastAsia="es-ES"/>
        </w:rPr>
      </w:pPr>
      <w:r w:rsidRPr="00BD5F21">
        <w:rPr>
          <w:rFonts w:ascii="Palatino Linotype" w:eastAsia="Calibri" w:hAnsi="Palatino Linotype" w:cs="Arial"/>
          <w:sz w:val="24"/>
          <w:szCs w:val="24"/>
          <w:lang w:val="es-ES" w:eastAsia="es-ES"/>
        </w:rPr>
        <w:t>De lo anterior, se advierte que toda institución o dependencia pública del Estado de México debe conservar los recibos o</w:t>
      </w:r>
      <w:r w:rsidRPr="00BD5F21">
        <w:rPr>
          <w:rFonts w:ascii="Palatino Linotype" w:eastAsia="Calibri" w:hAnsi="Palatino Linotype" w:cs="Arial"/>
          <w:b/>
          <w:sz w:val="24"/>
          <w:szCs w:val="24"/>
          <w:lang w:val="es-ES" w:eastAsia="es-ES"/>
        </w:rPr>
        <w:t xml:space="preserve"> </w:t>
      </w:r>
      <w:r w:rsidRPr="00BD5F21">
        <w:rPr>
          <w:rFonts w:ascii="Palatino Linotype" w:eastAsia="Calibri" w:hAnsi="Palatino Linotype" w:cs="Arial"/>
          <w:b/>
          <w:sz w:val="24"/>
          <w:szCs w:val="24"/>
          <w:u w:val="single"/>
          <w:lang w:val="es-ES" w:eastAsia="es-ES"/>
        </w:rPr>
        <w:t xml:space="preserve">constancias de pago de salarios y demás </w:t>
      </w:r>
      <w:r w:rsidRPr="00BD5F21">
        <w:rPr>
          <w:rFonts w:ascii="Palatino Linotype" w:eastAsia="Calibri" w:hAnsi="Palatino Linotype" w:cs="Arial"/>
          <w:b/>
          <w:sz w:val="24"/>
          <w:szCs w:val="24"/>
          <w:u w:val="single"/>
          <w:lang w:val="es-ES" w:eastAsia="es-ES"/>
        </w:rPr>
        <w:lastRenderedPageBreak/>
        <w:t>prestaciones legales de acuerdo con la forma en que se haya realizado el pago</w:t>
      </w:r>
      <w:r w:rsidRPr="00BD5F21">
        <w:rPr>
          <w:rFonts w:ascii="Palatino Linotype" w:eastAsia="Calibri" w:hAnsi="Palatino Linotype" w:cs="Arial"/>
          <w:sz w:val="24"/>
          <w:szCs w:val="24"/>
          <w:lang w:val="es-ES" w:eastAsia="es-ES"/>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5232BF" w:rsidRDefault="005232BF" w:rsidP="00960FB7">
      <w:pPr>
        <w:spacing w:after="0" w:line="360" w:lineRule="auto"/>
        <w:ind w:right="51"/>
        <w:jc w:val="both"/>
        <w:rPr>
          <w:rFonts w:ascii="Palatino Linotype" w:eastAsia="Calibri" w:hAnsi="Palatino Linotype" w:cs="Arial"/>
          <w:sz w:val="24"/>
          <w:szCs w:val="24"/>
          <w:lang w:val="es-ES" w:eastAsia="es-ES"/>
        </w:rPr>
      </w:pPr>
    </w:p>
    <w:p w:rsidR="005232BF" w:rsidRDefault="005232BF" w:rsidP="005232BF">
      <w:pPr>
        <w:spacing w:after="0" w:line="360" w:lineRule="auto"/>
        <w:ind w:right="141"/>
        <w:jc w:val="both"/>
        <w:rPr>
          <w:rFonts w:ascii="Palatino Linotype" w:eastAsia="Arial Unicode MS" w:hAnsi="Palatino Linotype" w:cs="Arial"/>
          <w:sz w:val="24"/>
          <w:szCs w:val="24"/>
        </w:rPr>
      </w:pPr>
      <w:r>
        <w:rPr>
          <w:rFonts w:ascii="Palatino Linotype" w:hAnsi="Palatino Linotype"/>
          <w:sz w:val="24"/>
          <w:szCs w:val="24"/>
          <w:lang w:eastAsia="es-MX"/>
        </w:rPr>
        <w:t xml:space="preserve">Cabe precisar que el Sujeto Obligado no está constreñido a remitir un documentos como el que presento en respuesta, es decir un documento </w:t>
      </w:r>
      <w:r>
        <w:rPr>
          <w:rFonts w:ascii="Palatino Linotype" w:hAnsi="Palatino Linotype"/>
          <w:i/>
          <w:sz w:val="24"/>
          <w:szCs w:val="24"/>
          <w:lang w:eastAsia="es-MX"/>
        </w:rPr>
        <w:t xml:space="preserve">ad hoc, </w:t>
      </w:r>
      <w:r>
        <w:rPr>
          <w:rFonts w:ascii="Palatino Linotype" w:hAnsi="Palatino Linotype"/>
          <w:sz w:val="24"/>
          <w:szCs w:val="24"/>
          <w:lang w:eastAsia="es-MX"/>
        </w:rPr>
        <w:t xml:space="preserve">pero si genera, posee y administra un documento en donde se muestra la información solicitada, en base a ello, revisemos lo </w:t>
      </w:r>
      <w:r>
        <w:rPr>
          <w:rFonts w:ascii="Palatino Linotype" w:hAnsi="Palatino Linotype" w:cs="Arial"/>
          <w:sz w:val="24"/>
          <w:szCs w:val="24"/>
        </w:rPr>
        <w:t>que</w:t>
      </w:r>
      <w:r w:rsidRPr="001F5583">
        <w:rPr>
          <w:rFonts w:ascii="Palatino Linotype" w:hAnsi="Palatino Linotype" w:cs="Arial"/>
          <w:noProof/>
          <w:color w:val="000000"/>
          <w:sz w:val="24"/>
          <w:szCs w:val="24"/>
          <w:lang w:eastAsia="es-MX"/>
        </w:rPr>
        <w:t xml:space="preserve"> establece en </w:t>
      </w:r>
      <w:r w:rsidRPr="001F5583">
        <w:rPr>
          <w:rFonts w:ascii="Palatino Linotype" w:hAnsi="Palatino Linotype" w:cs="Arial"/>
          <w:color w:val="000000"/>
          <w:sz w:val="24"/>
          <w:szCs w:val="24"/>
        </w:rPr>
        <w:t>l</w:t>
      </w:r>
      <w:r w:rsidRPr="001F5583">
        <w:rPr>
          <w:rFonts w:ascii="Palatino Linotype" w:hAnsi="Palatino Linotype"/>
          <w:color w:val="000000"/>
          <w:sz w:val="24"/>
          <w:szCs w:val="24"/>
        </w:rPr>
        <w:t>os Lineamientos para la Integración del Informe Mensual 201</w:t>
      </w:r>
      <w:r w:rsidR="002D7587">
        <w:rPr>
          <w:rFonts w:ascii="Palatino Linotype" w:hAnsi="Palatino Linotype"/>
          <w:color w:val="000000"/>
          <w:sz w:val="24"/>
          <w:szCs w:val="24"/>
        </w:rPr>
        <w:t>8</w:t>
      </w:r>
      <w:r w:rsidRPr="001F5583">
        <w:rPr>
          <w:rFonts w:ascii="Palatino Linotype" w:hAnsi="Palatino Linotype"/>
          <w:color w:val="000000"/>
          <w:sz w:val="24"/>
          <w:szCs w:val="24"/>
        </w:rPr>
        <w:t xml:space="preserve">, los cuales pueden ser consultados en la página oficial del Órgano Superior de Fiscalización del Estado de México (OSFEM), donde se destaca que </w:t>
      </w:r>
      <w:r w:rsidRPr="000E50A0">
        <w:rPr>
          <w:rFonts w:ascii="Palatino Linotype" w:hAnsi="Palatino Linotype"/>
          <w:color w:val="000000"/>
          <w:sz w:val="24"/>
          <w:szCs w:val="24"/>
        </w:rPr>
        <w:t>dentro de los informes mensuales que el Sujeto Obligado</w:t>
      </w:r>
      <w:r w:rsidRPr="000E50A0">
        <w:rPr>
          <w:rFonts w:ascii="Palatino Linotype" w:hAnsi="Palatino Linotype"/>
          <w:b/>
          <w:color w:val="000000"/>
          <w:sz w:val="24"/>
          <w:szCs w:val="24"/>
        </w:rPr>
        <w:t xml:space="preserve"> </w:t>
      </w:r>
      <w:r w:rsidRPr="000E50A0">
        <w:rPr>
          <w:rFonts w:ascii="Palatino Linotype" w:hAnsi="Palatino Linotype"/>
          <w:color w:val="000000"/>
          <w:sz w:val="24"/>
          <w:szCs w:val="24"/>
        </w:rPr>
        <w:t xml:space="preserve">tiene la obligación de presentar un informe mensual en el que se contempla los recibos de nómina, tan es así que  </w:t>
      </w:r>
      <w:r w:rsidRPr="000E50A0">
        <w:rPr>
          <w:rFonts w:ascii="Palatino Linotype" w:hAnsi="Palatino Linotype"/>
          <w:sz w:val="24"/>
          <w:szCs w:val="24"/>
        </w:rPr>
        <w:t xml:space="preserve">el artículo </w:t>
      </w:r>
      <w:r w:rsidRPr="000E50A0">
        <w:rPr>
          <w:rFonts w:ascii="Palatino Linotype" w:eastAsia="Arial Unicode MS" w:hAnsi="Palatino Linotype" w:cs="Arial"/>
          <w:sz w:val="24"/>
          <w:szCs w:val="24"/>
        </w:rPr>
        <w:t>350 del Código Financiero del Estado de México y Municipios, establece lo siguiente:</w:t>
      </w:r>
    </w:p>
    <w:p w:rsidR="005232BF" w:rsidRPr="000E50A0" w:rsidRDefault="005232BF" w:rsidP="005232BF">
      <w:pPr>
        <w:spacing w:after="0" w:line="360" w:lineRule="auto"/>
        <w:ind w:right="141"/>
        <w:jc w:val="both"/>
        <w:rPr>
          <w:rFonts w:ascii="Palatino Linotype" w:hAnsi="Palatino Linotype"/>
          <w:color w:val="000000"/>
          <w:sz w:val="24"/>
          <w:szCs w:val="24"/>
        </w:rPr>
      </w:pPr>
    </w:p>
    <w:p w:rsidR="005232BF" w:rsidRPr="00FF128B" w:rsidRDefault="005232BF" w:rsidP="005232BF">
      <w:pPr>
        <w:ind w:left="851" w:right="849"/>
        <w:jc w:val="both"/>
        <w:rPr>
          <w:rFonts w:ascii="Palatino Linotype" w:eastAsia="Calibri" w:hAnsi="Palatino Linotype" w:cs="Arial"/>
          <w:i/>
        </w:rPr>
      </w:pPr>
      <w:r w:rsidRPr="00FF128B">
        <w:rPr>
          <w:rFonts w:ascii="Palatino Linotype" w:eastAsia="Calibri" w:hAnsi="Palatino Linotype" w:cs="Arial"/>
          <w:i/>
        </w:rPr>
        <w:t xml:space="preserve"> “</w:t>
      </w:r>
      <w:r w:rsidRPr="00FF128B">
        <w:rPr>
          <w:rFonts w:ascii="Palatino Linotype" w:eastAsia="Calibri" w:hAnsi="Palatino Linotype" w:cs="Arial"/>
          <w:b/>
          <w:i/>
        </w:rPr>
        <w:t>Artículo 350.-</w:t>
      </w:r>
      <w:r w:rsidRPr="00FF128B">
        <w:rPr>
          <w:rFonts w:ascii="Palatino Linotype" w:eastAsia="Calibri" w:hAnsi="Palatino Linotype" w:cs="Arial"/>
          <w:i/>
        </w:rPr>
        <w:t xml:space="preserve"> </w:t>
      </w:r>
      <w:r w:rsidRPr="00A101D1">
        <w:rPr>
          <w:rFonts w:ascii="Palatino Linotype" w:eastAsia="Calibri" w:hAnsi="Palatino Linotype" w:cs="Arial"/>
          <w:b/>
          <w:i/>
        </w:rPr>
        <w:t>Mensualmente dentro de los primeros veinte días hábiles</w:t>
      </w:r>
      <w:r w:rsidRPr="00FF128B">
        <w:rPr>
          <w:rFonts w:ascii="Palatino Linotype" w:eastAsia="Calibri" w:hAnsi="Palatino Linotype" w:cs="Arial"/>
          <w:i/>
        </w:rPr>
        <w:t xml:space="preserve">, la Secretaría y </w:t>
      </w:r>
      <w:r w:rsidRPr="00FF128B">
        <w:rPr>
          <w:rFonts w:ascii="Palatino Linotype" w:eastAsia="Calibri" w:hAnsi="Palatino Linotype" w:cs="Arial"/>
          <w:b/>
          <w:i/>
        </w:rPr>
        <w:t>las Tesorerías, enviarán para su análisis y evaluación</w:t>
      </w:r>
      <w:r w:rsidRPr="00FF128B">
        <w:rPr>
          <w:rFonts w:ascii="Palatino Linotype" w:eastAsia="Calibri" w:hAnsi="Palatino Linotype" w:cs="Arial"/>
          <w:i/>
        </w:rPr>
        <w:t xml:space="preserve"> al Órgano Superior de Fiscalización del Estado de México, la siguiente información:</w:t>
      </w:r>
    </w:p>
    <w:p w:rsidR="005232BF" w:rsidRPr="00A101D1" w:rsidRDefault="005232BF" w:rsidP="005232BF">
      <w:pPr>
        <w:ind w:left="851" w:right="849"/>
        <w:jc w:val="both"/>
        <w:rPr>
          <w:rFonts w:ascii="Palatino Linotype" w:eastAsia="Calibri" w:hAnsi="Palatino Linotype" w:cs="Arial"/>
          <w:i/>
        </w:rPr>
      </w:pPr>
      <w:r w:rsidRPr="00A101D1">
        <w:rPr>
          <w:rFonts w:ascii="Palatino Linotype" w:eastAsia="Calibri" w:hAnsi="Palatino Linotype" w:cs="Arial"/>
          <w:i/>
        </w:rPr>
        <w:t>I. Información patrimonial.</w:t>
      </w:r>
    </w:p>
    <w:p w:rsidR="005232BF" w:rsidRPr="00FF128B" w:rsidRDefault="005232BF" w:rsidP="005232BF">
      <w:pPr>
        <w:ind w:left="851" w:right="849"/>
        <w:jc w:val="both"/>
        <w:rPr>
          <w:rFonts w:ascii="Palatino Linotype" w:eastAsia="Calibri" w:hAnsi="Palatino Linotype" w:cs="Arial"/>
          <w:i/>
        </w:rPr>
      </w:pPr>
      <w:r w:rsidRPr="00FF128B">
        <w:rPr>
          <w:rFonts w:ascii="Palatino Linotype" w:eastAsia="Calibri" w:hAnsi="Palatino Linotype" w:cs="Arial"/>
          <w:i/>
        </w:rPr>
        <w:t>II. Información presupuestal.</w:t>
      </w:r>
    </w:p>
    <w:p w:rsidR="005232BF" w:rsidRPr="000E50A0" w:rsidRDefault="005232BF" w:rsidP="005232BF">
      <w:pPr>
        <w:ind w:left="851" w:right="849"/>
        <w:jc w:val="both"/>
        <w:rPr>
          <w:rFonts w:ascii="Palatino Linotype" w:eastAsia="Calibri" w:hAnsi="Palatino Linotype" w:cs="Arial"/>
          <w:i/>
        </w:rPr>
      </w:pPr>
      <w:r w:rsidRPr="000E50A0">
        <w:rPr>
          <w:rFonts w:ascii="Palatino Linotype" w:eastAsia="Calibri" w:hAnsi="Palatino Linotype" w:cs="Arial"/>
          <w:i/>
        </w:rPr>
        <w:t>III. Información de la obra pública.</w:t>
      </w:r>
    </w:p>
    <w:p w:rsidR="005232BF" w:rsidRPr="000E50A0" w:rsidRDefault="005232BF" w:rsidP="005232BF">
      <w:pPr>
        <w:ind w:left="851" w:right="849"/>
        <w:jc w:val="both"/>
        <w:rPr>
          <w:rFonts w:ascii="Palatino Linotype" w:eastAsia="Calibri" w:hAnsi="Palatino Linotype" w:cs="Arial"/>
          <w:b/>
          <w:i/>
        </w:rPr>
      </w:pPr>
      <w:r w:rsidRPr="000E50A0">
        <w:rPr>
          <w:rFonts w:ascii="Palatino Linotype" w:eastAsia="Calibri" w:hAnsi="Palatino Linotype" w:cs="Arial"/>
          <w:b/>
          <w:i/>
        </w:rPr>
        <w:t>IV. Información de nómina.”</w:t>
      </w:r>
    </w:p>
    <w:p w:rsidR="005232BF" w:rsidRPr="000E50A0" w:rsidRDefault="005232BF" w:rsidP="005232BF">
      <w:pPr>
        <w:autoSpaceDE w:val="0"/>
        <w:autoSpaceDN w:val="0"/>
        <w:adjustRightInd w:val="0"/>
        <w:spacing w:after="0" w:line="360" w:lineRule="auto"/>
        <w:ind w:right="-91"/>
        <w:jc w:val="both"/>
        <w:rPr>
          <w:rFonts w:ascii="Palatino Linotype" w:hAnsi="Palatino Linotype"/>
          <w:color w:val="000000"/>
          <w:sz w:val="14"/>
          <w:szCs w:val="24"/>
        </w:rPr>
      </w:pPr>
    </w:p>
    <w:p w:rsidR="005232BF" w:rsidRPr="002B3514" w:rsidRDefault="005232BF" w:rsidP="005232BF">
      <w:pPr>
        <w:spacing w:before="100" w:beforeAutospacing="1" w:after="100" w:afterAutospacing="1" w:line="360" w:lineRule="auto"/>
        <w:jc w:val="center"/>
        <w:rPr>
          <w:rFonts w:ascii="Palatino Linotype" w:hAnsi="Palatino Linotype" w:cs="Arial"/>
          <w:b/>
          <w:color w:val="000000" w:themeColor="text1"/>
        </w:rPr>
      </w:pPr>
      <w:r>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6D37DF3D" wp14:editId="137C275E">
                <wp:simplePos x="0" y="0"/>
                <wp:positionH relativeFrom="column">
                  <wp:posOffset>271587</wp:posOffset>
                </wp:positionH>
                <wp:positionV relativeFrom="paragraph">
                  <wp:posOffset>2532242</wp:posOffset>
                </wp:positionV>
                <wp:extent cx="2568271" cy="341906"/>
                <wp:effectExtent l="19050" t="19050" r="22860" b="20320"/>
                <wp:wrapNone/>
                <wp:docPr id="14" name="Rectángulo 14"/>
                <wp:cNvGraphicFramePr/>
                <a:graphic xmlns:a="http://schemas.openxmlformats.org/drawingml/2006/main">
                  <a:graphicData uri="http://schemas.microsoft.com/office/word/2010/wordprocessingShape">
                    <wps:wsp>
                      <wps:cNvSpPr/>
                      <wps:spPr>
                        <a:xfrm>
                          <a:off x="0" y="0"/>
                          <a:ext cx="2568271" cy="3419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47F6" id="Rectángulo 14" o:spid="_x0000_s1026" style="position:absolute;margin-left:21.4pt;margin-top:199.4pt;width:202.2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AqowIAAJM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" filled="f" strokecolor="red" strokeweight="2.25pt"/>
            </w:pict>
          </mc:Fallback>
        </mc:AlternateContent>
      </w:r>
      <w:r>
        <w:rPr>
          <w:noProof/>
          <w:lang w:eastAsia="es-MX"/>
        </w:rPr>
        <w:drawing>
          <wp:inline distT="0" distB="0" distL="0" distR="0" wp14:anchorId="1CFEEC89" wp14:editId="7AC4FDC3">
            <wp:extent cx="5339751" cy="3918577"/>
            <wp:effectExtent l="190500" t="190500" r="184785" b="1968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216" t="17038" r="21825" b="7346"/>
                    <a:stretch/>
                  </pic:blipFill>
                  <pic:spPr bwMode="auto">
                    <a:xfrm>
                      <a:off x="0" y="0"/>
                      <a:ext cx="5361177" cy="393430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232BF" w:rsidRDefault="005232BF" w:rsidP="005232BF">
      <w:pPr>
        <w:spacing w:before="100" w:beforeAutospacing="1" w:after="100" w:afterAutospacing="1" w:line="360" w:lineRule="auto"/>
        <w:jc w:val="both"/>
        <w:rPr>
          <w:rFonts w:ascii="Palatino Linotype" w:hAnsi="Palatino Linotype"/>
          <w:sz w:val="24"/>
          <w:szCs w:val="24"/>
          <w:lang w:eastAsia="es-MX"/>
        </w:rPr>
      </w:pPr>
      <w:r w:rsidRPr="002B3514">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248124E" wp14:editId="51F32CE7">
                <wp:simplePos x="0" y="0"/>
                <wp:positionH relativeFrom="column">
                  <wp:posOffset>52629</wp:posOffset>
                </wp:positionH>
                <wp:positionV relativeFrom="paragraph">
                  <wp:posOffset>4370004</wp:posOffset>
                </wp:positionV>
                <wp:extent cx="5737244" cy="3063922"/>
                <wp:effectExtent l="0" t="0" r="34925" b="22225"/>
                <wp:wrapNone/>
                <wp:docPr id="10" name="Conector recto 10"/>
                <wp:cNvGraphicFramePr/>
                <a:graphic xmlns:a="http://schemas.openxmlformats.org/drawingml/2006/main">
                  <a:graphicData uri="http://schemas.microsoft.com/office/word/2010/wordprocessingShape">
                    <wps:wsp>
                      <wps:cNvCnPr/>
                      <wps:spPr>
                        <a:xfrm>
                          <a:off x="0" y="0"/>
                          <a:ext cx="5737244" cy="30639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58E45" id="Conector recto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5pt,344.1pt" to="455.9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" strokecolor="#5b9bd5 [3204]" strokeweight="1.5pt">
                <v:stroke joinstyle="miter"/>
              </v:line>
            </w:pict>
          </mc:Fallback>
        </mc:AlternateContent>
      </w:r>
      <w:r>
        <w:rPr>
          <w:rFonts w:ascii="Palatino Linotype" w:hAnsi="Palatino Linotype"/>
          <w:sz w:val="24"/>
          <w:szCs w:val="24"/>
          <w:lang w:eastAsia="es-MX"/>
        </w:rPr>
        <w:t>Acorde a lo anterior es claro que el Sujeto Obligado cuenta con la información solicitada, puesto que entrega mensualmente las dos nominas correspondien</w:t>
      </w:r>
      <w:r w:rsidR="002D7587">
        <w:rPr>
          <w:rFonts w:ascii="Palatino Linotype" w:hAnsi="Palatino Linotype"/>
          <w:sz w:val="24"/>
          <w:szCs w:val="24"/>
          <w:lang w:eastAsia="es-MX"/>
        </w:rPr>
        <w:t>tes a las dos quincenas de cada mes,</w:t>
      </w:r>
      <w:r>
        <w:rPr>
          <w:rFonts w:ascii="Palatino Linotype" w:hAnsi="Palatino Linotype"/>
          <w:sz w:val="24"/>
          <w:szCs w:val="24"/>
          <w:lang w:eastAsia="es-MX"/>
        </w:rPr>
        <w:t xml:space="preserve"> al Órgano Superior de Fiscalización del Estado de México, por ende es dable ordenar se entregue la nómina de</w:t>
      </w:r>
      <w:r w:rsidR="002D7587">
        <w:rPr>
          <w:rFonts w:ascii="Palatino Linotype" w:hAnsi="Palatino Linotype"/>
          <w:sz w:val="24"/>
          <w:szCs w:val="24"/>
          <w:lang w:eastAsia="es-MX"/>
        </w:rPr>
        <w:t>l</w:t>
      </w:r>
      <w:r>
        <w:rPr>
          <w:rFonts w:ascii="Palatino Linotype" w:hAnsi="Palatino Linotype"/>
          <w:sz w:val="24"/>
          <w:szCs w:val="24"/>
          <w:lang w:eastAsia="es-MX"/>
        </w:rPr>
        <w:t xml:space="preserve"> personal adscrito a la Dirección de </w:t>
      </w:r>
      <w:r w:rsidR="002D7587">
        <w:rPr>
          <w:rFonts w:ascii="Palatino Linotype" w:hAnsi="Palatino Linotype"/>
          <w:sz w:val="24"/>
          <w:szCs w:val="24"/>
          <w:lang w:eastAsia="es-MX"/>
        </w:rPr>
        <w:t>Servicios Públicos</w:t>
      </w:r>
      <w:r>
        <w:rPr>
          <w:rFonts w:ascii="Palatino Linotype" w:hAnsi="Palatino Linotype"/>
          <w:sz w:val="24"/>
          <w:szCs w:val="24"/>
          <w:lang w:eastAsia="es-MX"/>
        </w:rPr>
        <w:t xml:space="preserve"> del Sujeto Obligado de la primera y segunda quince</w:t>
      </w:r>
      <w:r w:rsidR="002D7587">
        <w:rPr>
          <w:rFonts w:ascii="Palatino Linotype" w:hAnsi="Palatino Linotype"/>
          <w:sz w:val="24"/>
          <w:szCs w:val="24"/>
          <w:lang w:eastAsia="es-MX"/>
        </w:rPr>
        <w:t>na</w:t>
      </w:r>
      <w:r>
        <w:rPr>
          <w:rFonts w:ascii="Palatino Linotype" w:hAnsi="Palatino Linotype"/>
          <w:sz w:val="24"/>
          <w:szCs w:val="24"/>
          <w:lang w:eastAsia="es-MX"/>
        </w:rPr>
        <w:t xml:space="preserve"> del mes de </w:t>
      </w:r>
      <w:r w:rsidR="002D7587">
        <w:rPr>
          <w:rFonts w:ascii="Palatino Linotype" w:hAnsi="Palatino Linotype"/>
          <w:sz w:val="24"/>
          <w:szCs w:val="24"/>
          <w:lang w:eastAsia="es-MX"/>
        </w:rPr>
        <w:t>julio y la primera quincena del mes de agosto</w:t>
      </w:r>
      <w:r>
        <w:rPr>
          <w:rFonts w:ascii="Palatino Linotype" w:hAnsi="Palatino Linotype"/>
          <w:sz w:val="24"/>
          <w:szCs w:val="24"/>
          <w:lang w:eastAsia="es-MX"/>
        </w:rPr>
        <w:t xml:space="preserve"> de dos mil dieciocho, para ellos existe un documento es especifico, el cual se muestra a continuación:</w:t>
      </w:r>
    </w:p>
    <w:p w:rsidR="005232BF" w:rsidRDefault="005232BF" w:rsidP="005232BF">
      <w:pPr>
        <w:spacing w:before="100" w:beforeAutospacing="1" w:after="100" w:afterAutospacing="1" w:line="360" w:lineRule="auto"/>
        <w:jc w:val="both"/>
        <w:rPr>
          <w:rFonts w:ascii="Palatino Linotype" w:hAnsi="Palatino Linotype"/>
          <w:sz w:val="24"/>
          <w:szCs w:val="24"/>
          <w:lang w:eastAsia="es-MX"/>
        </w:rPr>
      </w:pPr>
      <w:r>
        <w:rPr>
          <w:noProof/>
          <w:lang w:eastAsia="es-MX"/>
        </w:rPr>
        <w:lastRenderedPageBreak/>
        <w:drawing>
          <wp:inline distT="0" distB="0" distL="0" distR="0" wp14:anchorId="790E696A" wp14:editId="38EEFCFF">
            <wp:extent cx="5453987" cy="3069204"/>
            <wp:effectExtent l="190500" t="190500" r="185420" b="18859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388" t="14477" r="16214" b="15095"/>
                    <a:stretch/>
                  </pic:blipFill>
                  <pic:spPr bwMode="auto">
                    <a:xfrm>
                      <a:off x="0" y="0"/>
                      <a:ext cx="5467438" cy="307677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232BF" w:rsidRPr="008176B7" w:rsidRDefault="005232BF" w:rsidP="005232BF">
      <w:pPr>
        <w:spacing w:line="360" w:lineRule="auto"/>
        <w:contextualSpacing/>
        <w:jc w:val="both"/>
        <w:rPr>
          <w:rFonts w:ascii="Palatino Linotype" w:hAnsi="Palatino Linotype" w:cs="Arial"/>
          <w:sz w:val="24"/>
          <w:szCs w:val="24"/>
        </w:rPr>
      </w:pPr>
      <w:r w:rsidRPr="005232BF">
        <w:rPr>
          <w:rFonts w:ascii="Palatino Linotype" w:hAnsi="Palatino Linotype"/>
          <w:sz w:val="24"/>
          <w:szCs w:val="24"/>
          <w:lang w:eastAsia="es-MX"/>
        </w:rPr>
        <w:t xml:space="preserve">En esta tesitura, podemos prever que en efecto el Sujeto Obligado genera, posee y administra la información solicitada, puesto que se encuentra constreñido a informar al Órgano Superior de Fiscalización un reporte que entrega mensualmente donde se localiza un documento que colma el derecho de acceso a la información solicitado por el Recurrente, por ello el Ayuntamiento de </w:t>
      </w:r>
      <w:r>
        <w:rPr>
          <w:rFonts w:ascii="Palatino Linotype" w:hAnsi="Palatino Linotype"/>
          <w:sz w:val="24"/>
          <w:szCs w:val="24"/>
          <w:lang w:eastAsia="es-MX"/>
        </w:rPr>
        <w:t xml:space="preserve">Valle de Chalco </w:t>
      </w:r>
      <w:r w:rsidRPr="008176B7">
        <w:rPr>
          <w:rFonts w:ascii="Palatino Linotype" w:hAnsi="Palatino Linotype"/>
          <w:sz w:val="24"/>
          <w:szCs w:val="24"/>
          <w:lang w:eastAsia="es-MX"/>
        </w:rPr>
        <w:t xml:space="preserve">Solidaridad, deberá realiza una búsqueda minuciosa y exhaustiva de la nómina del personal adscrito a la Dirección de Servicios Públicos del Sujeto Obligado de la </w:t>
      </w:r>
      <w:r w:rsidR="002D7587" w:rsidRPr="008176B7">
        <w:rPr>
          <w:rFonts w:ascii="Palatino Linotype" w:hAnsi="Palatino Linotype"/>
          <w:sz w:val="24"/>
          <w:szCs w:val="24"/>
          <w:lang w:eastAsia="es-MX"/>
        </w:rPr>
        <w:t xml:space="preserve">primera y segunda </w:t>
      </w:r>
      <w:r w:rsidRPr="008176B7">
        <w:rPr>
          <w:rFonts w:ascii="Palatino Linotype" w:hAnsi="Palatino Linotype"/>
          <w:sz w:val="24"/>
          <w:szCs w:val="24"/>
          <w:lang w:eastAsia="es-MX"/>
        </w:rPr>
        <w:t>quince</w:t>
      </w:r>
      <w:r w:rsidR="002D7587" w:rsidRPr="008176B7">
        <w:rPr>
          <w:rFonts w:ascii="Palatino Linotype" w:hAnsi="Palatino Linotype"/>
          <w:sz w:val="24"/>
          <w:szCs w:val="24"/>
          <w:lang w:eastAsia="es-MX"/>
        </w:rPr>
        <w:t xml:space="preserve">na </w:t>
      </w:r>
      <w:r w:rsidRPr="008176B7">
        <w:rPr>
          <w:rFonts w:ascii="Palatino Linotype" w:hAnsi="Palatino Linotype"/>
          <w:sz w:val="24"/>
          <w:szCs w:val="24"/>
          <w:lang w:eastAsia="es-MX"/>
        </w:rPr>
        <w:t xml:space="preserve">del mes de </w:t>
      </w:r>
      <w:r w:rsidR="002D7587" w:rsidRPr="008176B7">
        <w:rPr>
          <w:rFonts w:ascii="Palatino Linotype" w:hAnsi="Palatino Linotype"/>
          <w:sz w:val="24"/>
          <w:szCs w:val="24"/>
          <w:lang w:eastAsia="es-MX"/>
        </w:rPr>
        <w:t>julio y la primera quincena de agosto</w:t>
      </w:r>
      <w:r w:rsidRPr="008176B7">
        <w:rPr>
          <w:rFonts w:ascii="Palatino Linotype" w:hAnsi="Palatino Linotype"/>
          <w:sz w:val="24"/>
          <w:szCs w:val="24"/>
          <w:lang w:eastAsia="es-MX"/>
        </w:rPr>
        <w:t xml:space="preserve"> de dos mil dieciocho y hacer entrega de esta en versión pública al Recurrente.</w:t>
      </w:r>
    </w:p>
    <w:p w:rsidR="005232BF" w:rsidRPr="008176B7" w:rsidRDefault="005232BF" w:rsidP="00960FB7">
      <w:pPr>
        <w:spacing w:after="0" w:line="360" w:lineRule="auto"/>
        <w:ind w:right="51"/>
        <w:jc w:val="both"/>
        <w:rPr>
          <w:rFonts w:ascii="Palatino Linotype" w:eastAsia="Calibri" w:hAnsi="Palatino Linotype" w:cs="Arial"/>
          <w:sz w:val="24"/>
          <w:szCs w:val="24"/>
          <w:lang w:val="es-ES" w:eastAsia="es-ES"/>
        </w:rPr>
      </w:pPr>
    </w:p>
    <w:p w:rsidR="007267B9" w:rsidRDefault="002D7587" w:rsidP="00960FB7">
      <w:pPr>
        <w:spacing w:after="0" w:line="360" w:lineRule="auto"/>
        <w:ind w:right="51"/>
        <w:jc w:val="both"/>
        <w:rPr>
          <w:rFonts w:ascii="Palatino Linotype" w:eastAsia="Calibri" w:hAnsi="Palatino Linotype" w:cs="Arial"/>
          <w:sz w:val="24"/>
          <w:szCs w:val="24"/>
          <w:lang w:val="es-ES" w:eastAsia="es-ES"/>
        </w:rPr>
      </w:pPr>
      <w:r w:rsidRPr="008176B7">
        <w:rPr>
          <w:rFonts w:ascii="Palatino Linotype" w:eastAsia="Calibri" w:hAnsi="Palatino Linotype" w:cs="Arial"/>
          <w:sz w:val="24"/>
          <w:szCs w:val="24"/>
          <w:lang w:val="es-ES" w:eastAsia="es-ES"/>
        </w:rPr>
        <w:t>Ahora bien por otro lado, e</w:t>
      </w:r>
      <w:r w:rsidR="007267B9" w:rsidRPr="008176B7">
        <w:rPr>
          <w:rFonts w:ascii="Palatino Linotype" w:eastAsia="Calibri" w:hAnsi="Palatino Linotype" w:cs="Arial"/>
          <w:sz w:val="24"/>
          <w:szCs w:val="24"/>
          <w:lang w:val="es-ES" w:eastAsia="es-ES"/>
        </w:rPr>
        <w:t>l recurrente, en su solicitud, requirió la nómina administrativa sindical de cada una de</w:t>
      </w:r>
      <w:r w:rsidR="007267B9">
        <w:rPr>
          <w:rFonts w:ascii="Palatino Linotype" w:eastAsia="Calibri" w:hAnsi="Palatino Linotype" w:cs="Arial"/>
          <w:sz w:val="24"/>
          <w:szCs w:val="24"/>
          <w:lang w:val="es-ES" w:eastAsia="es-ES"/>
        </w:rPr>
        <w:t xml:space="preserve"> las áreas que integran la Dirección de </w:t>
      </w:r>
      <w:r w:rsidR="007267B9">
        <w:rPr>
          <w:rFonts w:ascii="Palatino Linotype" w:eastAsia="Calibri" w:hAnsi="Palatino Linotype" w:cs="Arial"/>
          <w:sz w:val="24"/>
          <w:szCs w:val="24"/>
          <w:lang w:val="es-ES" w:eastAsia="es-ES"/>
        </w:rPr>
        <w:lastRenderedPageBreak/>
        <w:t xml:space="preserve">Servicios Públicos por lo que el Sujeto Obligado únicamente remitirá al recurrente la lista de trabajadores que se encuentren sindicalizados de forma actualizada y acorde a la temporalidad de la solicitud de información, sirviendo como </w:t>
      </w:r>
      <w:r w:rsidR="006B5FC6">
        <w:rPr>
          <w:rFonts w:ascii="Palatino Linotype" w:eastAsia="Calibri" w:hAnsi="Palatino Linotype" w:cs="Arial"/>
          <w:sz w:val="24"/>
          <w:szCs w:val="24"/>
          <w:lang w:val="es-ES" w:eastAsia="es-ES"/>
        </w:rPr>
        <w:t>fundamento lo establecido en la Ley Federal del Trabajo:</w:t>
      </w:r>
    </w:p>
    <w:p w:rsidR="002D7587" w:rsidRDefault="002D7587" w:rsidP="00960FB7">
      <w:pPr>
        <w:spacing w:after="0" w:line="360" w:lineRule="auto"/>
        <w:ind w:right="51"/>
        <w:jc w:val="both"/>
        <w:rPr>
          <w:rFonts w:ascii="Palatino Linotype" w:eastAsia="Calibri" w:hAnsi="Palatino Linotype" w:cs="Arial"/>
          <w:sz w:val="24"/>
          <w:szCs w:val="24"/>
          <w:lang w:val="es-ES" w:eastAsia="es-ES"/>
        </w:rPr>
      </w:pPr>
    </w:p>
    <w:p w:rsidR="006B5FC6" w:rsidRDefault="006B5FC6" w:rsidP="006B5FC6">
      <w:pPr>
        <w:spacing w:after="0" w:line="360" w:lineRule="auto"/>
        <w:ind w:left="851" w:right="616"/>
        <w:jc w:val="both"/>
        <w:rPr>
          <w:rFonts w:ascii="Palatino Linotype" w:hAnsi="Palatino Linotype"/>
          <w:i/>
          <w:sz w:val="24"/>
          <w:szCs w:val="24"/>
        </w:rPr>
      </w:pPr>
      <w:r>
        <w:rPr>
          <w:rFonts w:ascii="Palatino Linotype" w:eastAsia="Calibri" w:hAnsi="Palatino Linotype" w:cs="Arial"/>
          <w:sz w:val="24"/>
          <w:szCs w:val="24"/>
          <w:lang w:val="es-ES" w:eastAsia="es-ES"/>
        </w:rPr>
        <w:t xml:space="preserve"> </w:t>
      </w:r>
      <w:r w:rsidRPr="006B5FC6">
        <w:rPr>
          <w:rFonts w:ascii="Palatino Linotype" w:hAnsi="Palatino Linotype"/>
          <w:b/>
          <w:i/>
          <w:sz w:val="24"/>
          <w:szCs w:val="24"/>
        </w:rPr>
        <w:t>Artículo 356.-</w:t>
      </w:r>
      <w:r w:rsidRPr="006B5FC6">
        <w:rPr>
          <w:rFonts w:ascii="Palatino Linotype" w:hAnsi="Palatino Linotype"/>
          <w:i/>
          <w:sz w:val="24"/>
          <w:szCs w:val="24"/>
        </w:rPr>
        <w:t xml:space="preserve"> Sindicato es la asociación de trabajadores o patrones, constituida para el estudio, mejoramiento y defensa de sus respectivos intereses. </w:t>
      </w:r>
    </w:p>
    <w:p w:rsidR="006B5FC6" w:rsidRDefault="006B5FC6" w:rsidP="006B5FC6">
      <w:pPr>
        <w:spacing w:after="0" w:line="360" w:lineRule="auto"/>
        <w:ind w:left="851" w:right="616"/>
        <w:jc w:val="both"/>
        <w:rPr>
          <w:rFonts w:ascii="Palatino Linotype" w:hAnsi="Palatino Linotype"/>
          <w:sz w:val="24"/>
          <w:szCs w:val="24"/>
        </w:rPr>
      </w:pPr>
      <w:r w:rsidRPr="006B5FC6">
        <w:rPr>
          <w:rFonts w:ascii="Palatino Linotype" w:hAnsi="Palatino Linotype"/>
          <w:b/>
          <w:i/>
          <w:sz w:val="24"/>
          <w:szCs w:val="24"/>
        </w:rPr>
        <w:t>Artículo 357.-</w:t>
      </w:r>
      <w:r w:rsidRPr="006B5FC6">
        <w:rPr>
          <w:rFonts w:ascii="Palatino Linotype" w:hAnsi="Palatino Linotype"/>
          <w:i/>
          <w:sz w:val="24"/>
          <w:szCs w:val="24"/>
        </w:rPr>
        <w:t xml:space="preserve"> Los trabajadores y los patrones tienen el derecho de constituir sindicatos, sin necesidad de autorización previa.</w:t>
      </w:r>
      <w:r w:rsidRPr="006B5FC6">
        <w:rPr>
          <w:rFonts w:ascii="Palatino Linotype" w:hAnsi="Palatino Linotype"/>
          <w:sz w:val="24"/>
          <w:szCs w:val="24"/>
        </w:rPr>
        <w:t xml:space="preserve"> </w:t>
      </w:r>
    </w:p>
    <w:p w:rsidR="002D7587" w:rsidRDefault="002D7587" w:rsidP="006B5FC6">
      <w:pPr>
        <w:spacing w:after="0" w:line="360" w:lineRule="auto"/>
        <w:ind w:left="851" w:right="616"/>
        <w:jc w:val="both"/>
        <w:rPr>
          <w:rFonts w:ascii="Palatino Linotype" w:hAnsi="Palatino Linotype"/>
          <w:sz w:val="24"/>
          <w:szCs w:val="24"/>
        </w:rPr>
      </w:pPr>
    </w:p>
    <w:p w:rsidR="006B5FC6" w:rsidRDefault="006B5FC6" w:rsidP="006B5FC6">
      <w:pPr>
        <w:spacing w:after="0" w:line="360" w:lineRule="auto"/>
        <w:ind w:right="616"/>
        <w:jc w:val="both"/>
        <w:rPr>
          <w:rFonts w:ascii="Palatino Linotype" w:hAnsi="Palatino Linotype"/>
          <w:sz w:val="24"/>
          <w:szCs w:val="24"/>
        </w:rPr>
      </w:pPr>
      <w:r>
        <w:rPr>
          <w:rFonts w:ascii="Palatino Linotype" w:hAnsi="Palatino Linotype"/>
          <w:sz w:val="24"/>
          <w:szCs w:val="24"/>
        </w:rPr>
        <w:t>Al mismo tiempo la Ley del Trabajo de los Servidores Públicos del Estado y Municipios establece:</w:t>
      </w:r>
    </w:p>
    <w:p w:rsidR="002D7587" w:rsidRDefault="002D7587" w:rsidP="006B5FC6">
      <w:pPr>
        <w:spacing w:after="0" w:line="360" w:lineRule="auto"/>
        <w:ind w:right="616"/>
        <w:jc w:val="both"/>
        <w:rPr>
          <w:rFonts w:ascii="Palatino Linotype" w:hAnsi="Palatino Linotype"/>
          <w:sz w:val="24"/>
          <w:szCs w:val="24"/>
        </w:rPr>
      </w:pPr>
    </w:p>
    <w:p w:rsidR="006B5FC6" w:rsidRPr="006B5FC6" w:rsidRDefault="006B5FC6" w:rsidP="006B5FC6">
      <w:pPr>
        <w:spacing w:after="0" w:line="360" w:lineRule="auto"/>
        <w:ind w:left="851" w:right="616"/>
        <w:jc w:val="both"/>
        <w:rPr>
          <w:rFonts w:ascii="Palatino Linotype" w:hAnsi="Palatino Linotype"/>
          <w:i/>
          <w:sz w:val="24"/>
          <w:szCs w:val="24"/>
        </w:rPr>
      </w:pPr>
      <w:r w:rsidRPr="006B5FC6">
        <w:rPr>
          <w:rFonts w:ascii="Palatino Linotype" w:hAnsi="Palatino Linotype"/>
          <w:b/>
          <w:i/>
          <w:sz w:val="24"/>
          <w:szCs w:val="24"/>
        </w:rPr>
        <w:t>ARTÍCULO 138.</w:t>
      </w:r>
      <w:r w:rsidRPr="006B5FC6">
        <w:rPr>
          <w:rFonts w:ascii="Palatino Linotype" w:hAnsi="Palatino Linotype"/>
          <w:i/>
          <w:sz w:val="24"/>
          <w:szCs w:val="24"/>
        </w:rPr>
        <w:t xml:space="preserve"> Sindicato es la asociación de servidores públicos generales constituida para el estudio, mejoramiento y defensa de sus intereses comunes. 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En el caso de los trabajadores del Subsistema Educativo Federalizado</w:t>
      </w:r>
    </w:p>
    <w:p w:rsidR="006B5FC6" w:rsidRPr="006B5FC6" w:rsidRDefault="006B5FC6" w:rsidP="006B5FC6">
      <w:pPr>
        <w:spacing w:after="0" w:line="360" w:lineRule="auto"/>
        <w:ind w:left="851" w:right="616"/>
        <w:jc w:val="both"/>
        <w:rPr>
          <w:rFonts w:ascii="Palatino Linotype" w:hAnsi="Palatino Linotype"/>
          <w:i/>
          <w:sz w:val="24"/>
          <w:szCs w:val="24"/>
        </w:rPr>
      </w:pPr>
      <w:r w:rsidRPr="006B5FC6">
        <w:rPr>
          <w:rFonts w:ascii="Palatino Linotype" w:hAnsi="Palatino Linotype"/>
          <w:b/>
          <w:i/>
          <w:sz w:val="24"/>
          <w:szCs w:val="24"/>
        </w:rPr>
        <w:t>ARTÍCULO 152.</w:t>
      </w:r>
      <w:r w:rsidRPr="006B5FC6">
        <w:rPr>
          <w:rFonts w:ascii="Palatino Linotype" w:hAnsi="Palatino Linotype"/>
          <w:i/>
          <w:sz w:val="24"/>
          <w:szCs w:val="24"/>
        </w:rPr>
        <w:t xml:space="preserve"> Son obligaciones de los sindicatos:</w:t>
      </w:r>
    </w:p>
    <w:p w:rsidR="009A7586" w:rsidRDefault="006B5FC6" w:rsidP="006B5FC6">
      <w:pPr>
        <w:spacing w:after="0" w:line="360" w:lineRule="auto"/>
        <w:ind w:left="851" w:right="616"/>
        <w:jc w:val="both"/>
        <w:rPr>
          <w:rFonts w:ascii="Palatino Linotype" w:hAnsi="Palatino Linotype"/>
          <w:i/>
          <w:sz w:val="24"/>
          <w:szCs w:val="24"/>
        </w:rPr>
      </w:pPr>
      <w:r w:rsidRPr="006B5FC6">
        <w:rPr>
          <w:rFonts w:ascii="Palatino Linotype" w:hAnsi="Palatino Linotype"/>
          <w:i/>
          <w:sz w:val="24"/>
          <w:szCs w:val="24"/>
        </w:rPr>
        <w:lastRenderedPageBreak/>
        <w:t>III. Facilitar la labor del Tribunal en los conflictos que se ventilen ante el mismo, ya sean del sindicato o de sus miembros, proporcionándole la</w:t>
      </w:r>
      <w:r>
        <w:rPr>
          <w:rFonts w:ascii="Palatino Linotype" w:hAnsi="Palatino Linotype"/>
          <w:i/>
          <w:sz w:val="24"/>
          <w:szCs w:val="24"/>
        </w:rPr>
        <w:t xml:space="preserve"> cooperación que les solicite.</w:t>
      </w:r>
    </w:p>
    <w:p w:rsidR="006130B3" w:rsidRPr="00C64501" w:rsidRDefault="002F6E8C" w:rsidP="00C64501">
      <w:pPr>
        <w:spacing w:after="0" w:line="360" w:lineRule="auto"/>
        <w:jc w:val="both"/>
        <w:rPr>
          <w:rFonts w:ascii="Palatino Linotype" w:hAnsi="Palatino Linotype"/>
          <w:sz w:val="24"/>
          <w:szCs w:val="24"/>
        </w:rPr>
      </w:pPr>
      <w:r>
        <w:rPr>
          <w:rFonts w:ascii="Palatino Linotype" w:hAnsi="Palatino Linotype"/>
          <w:sz w:val="24"/>
          <w:szCs w:val="24"/>
        </w:rPr>
        <w:t xml:space="preserve">De las hipótesis jurídicas establecidas con anterioridad se establece que en efecto, los Sujetos Obligados pueden contar con personal sindicalizado ya que como lo establece la Ley, no por estar adscritos los trabajadores a un sindicato dejan de contar con la obligación </w:t>
      </w:r>
      <w:r w:rsidR="00C64501">
        <w:rPr>
          <w:rFonts w:ascii="Palatino Linotype" w:hAnsi="Palatino Linotype"/>
          <w:sz w:val="24"/>
          <w:szCs w:val="24"/>
        </w:rPr>
        <w:t>de rendir cuentas a la ciudadanía.</w:t>
      </w:r>
    </w:p>
    <w:p w:rsidR="0017278E" w:rsidRPr="00BC1418" w:rsidRDefault="0017278E" w:rsidP="00BC1418">
      <w:pPr>
        <w:autoSpaceDE w:val="0"/>
        <w:autoSpaceDN w:val="0"/>
        <w:adjustRightInd w:val="0"/>
        <w:spacing w:line="276" w:lineRule="auto"/>
        <w:ind w:right="616"/>
        <w:jc w:val="both"/>
        <w:rPr>
          <w:rFonts w:ascii="Palatino Linotype" w:hAnsi="Palatino Linotype" w:cs="Arial"/>
          <w:i/>
        </w:rPr>
      </w:pPr>
    </w:p>
    <w:p w:rsidR="009A7586" w:rsidRDefault="009A7586" w:rsidP="009A7586">
      <w:pPr>
        <w:pStyle w:val="Prrafodelista"/>
        <w:autoSpaceDE w:val="0"/>
        <w:autoSpaceDN w:val="0"/>
        <w:adjustRightInd w:val="0"/>
        <w:spacing w:line="360" w:lineRule="auto"/>
        <w:ind w:left="0"/>
        <w:jc w:val="both"/>
        <w:rPr>
          <w:rFonts w:ascii="Palatino Linotype" w:hAnsi="Palatino Linotype" w:cs="Arial"/>
        </w:rPr>
      </w:pPr>
      <w:r w:rsidRPr="00BD5F21">
        <w:rPr>
          <w:rFonts w:ascii="Palatino Linotype" w:hAnsi="Palatino Linotype" w:cs="Arial"/>
        </w:rPr>
        <w:t>Al mismo tiempo, es importante destacar que legislaciones y ordenamientos como la Ley Federal del Trabajo y la Ley del Trabajo de los Servidores Públicos plantean y determinan expresamente que el acceso a la nómina de los servidores públicos de cualquier rango adscritos a dependencias de Gobierno, en este caso, tales como Ayuntamientos, deberán ser claras y visibles a los ciudadanos.</w:t>
      </w:r>
    </w:p>
    <w:p w:rsidR="007F2171" w:rsidRPr="00BD5F21" w:rsidRDefault="007F2171" w:rsidP="007F2171">
      <w:pPr>
        <w:autoSpaceDE w:val="0"/>
        <w:autoSpaceDN w:val="0"/>
        <w:adjustRightInd w:val="0"/>
        <w:spacing w:before="240" w:after="240" w:line="360" w:lineRule="auto"/>
        <w:jc w:val="both"/>
        <w:rPr>
          <w:rFonts w:ascii="Palatino Linotype" w:hAnsi="Palatino Linotype" w:cs="Arial"/>
          <w:sz w:val="24"/>
          <w:szCs w:val="24"/>
          <w:lang w:val="es-ES"/>
        </w:rPr>
      </w:pPr>
      <w:r w:rsidRPr="00BD5F21">
        <w:rPr>
          <w:rFonts w:ascii="Palatino Linotype" w:hAnsi="Palatino Linotype" w:cs="Arial"/>
          <w:sz w:val="24"/>
          <w:szCs w:val="24"/>
          <w:lang w:val="es-ES"/>
        </w:rPr>
        <w:t xml:space="preserve">Siendo aplicable, el criterio </w:t>
      </w:r>
      <w:r w:rsidRPr="00BD5F21">
        <w:rPr>
          <w:rFonts w:ascii="Palatino Linotype" w:hAnsi="Palatino Linotype" w:cs="Arial"/>
          <w:bCs/>
          <w:sz w:val="24"/>
          <w:szCs w:val="24"/>
          <w:lang w:val="es-ES"/>
        </w:rPr>
        <w:t xml:space="preserve">de interpretación en el orden administrativo </w:t>
      </w:r>
      <w:r w:rsidRPr="00BD5F21">
        <w:rPr>
          <w:rFonts w:ascii="Palatino Linotype" w:hAnsi="Palatino Linotype" w:cs="Arial"/>
          <w:b/>
          <w:bCs/>
          <w:sz w:val="24"/>
          <w:szCs w:val="24"/>
          <w:lang w:val="es-ES"/>
        </w:rPr>
        <w:t>número 0002-11,</w:t>
      </w:r>
      <w:r w:rsidRPr="00BD5F21">
        <w:rPr>
          <w:rFonts w:ascii="Palatino Linotype" w:hAnsi="Palatino Linotype" w:cs="Arial"/>
          <w:bCs/>
          <w:sz w:val="24"/>
          <w:szCs w:val="24"/>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D5F21">
        <w:rPr>
          <w:rFonts w:ascii="Palatino Linotype" w:hAnsi="Palatino Linotype" w:cs="Arial"/>
          <w:sz w:val="24"/>
          <w:szCs w:val="24"/>
          <w:lang w:val="es-ES"/>
        </w:rPr>
        <w:t>cuyo rubro y texto dispone:</w:t>
      </w:r>
    </w:p>
    <w:p w:rsidR="007F2171" w:rsidRPr="00BD5F21" w:rsidRDefault="007F2171" w:rsidP="002D7587">
      <w:pPr>
        <w:spacing w:before="240" w:line="240" w:lineRule="auto"/>
        <w:ind w:left="851" w:right="851"/>
        <w:jc w:val="center"/>
        <w:rPr>
          <w:rFonts w:ascii="Palatino Linotype" w:hAnsi="Palatino Linotype" w:cs="Arial"/>
          <w:b/>
          <w:i/>
          <w:sz w:val="24"/>
          <w:szCs w:val="24"/>
          <w:lang w:val="es-ES"/>
        </w:rPr>
      </w:pPr>
      <w:r w:rsidRPr="00BD5F21">
        <w:rPr>
          <w:rFonts w:ascii="Palatino Linotype" w:hAnsi="Palatino Linotype" w:cs="Arial"/>
          <w:b/>
          <w:i/>
          <w:sz w:val="24"/>
          <w:szCs w:val="24"/>
          <w:lang w:val="es-ES"/>
        </w:rPr>
        <w:t>“CRITERIO 0002-11</w:t>
      </w:r>
    </w:p>
    <w:p w:rsidR="007F2171" w:rsidRPr="00BD5F21" w:rsidRDefault="007F2171" w:rsidP="002D7587">
      <w:pPr>
        <w:spacing w:before="240" w:line="240" w:lineRule="auto"/>
        <w:ind w:left="851" w:right="851"/>
        <w:jc w:val="both"/>
        <w:rPr>
          <w:rFonts w:ascii="Palatino Linotype" w:hAnsi="Palatino Linotype" w:cs="Arial"/>
          <w:i/>
          <w:sz w:val="24"/>
          <w:szCs w:val="24"/>
          <w:lang w:val="es-ES"/>
        </w:rPr>
      </w:pPr>
      <w:r w:rsidRPr="00BD5F21">
        <w:rPr>
          <w:rFonts w:ascii="Palatino Linotype" w:hAnsi="Palatino Linotype" w:cs="Arial"/>
          <w:b/>
          <w:i/>
          <w:sz w:val="24"/>
          <w:szCs w:val="24"/>
          <w:lang w:val="es-ES"/>
        </w:rPr>
        <w:t xml:space="preserve">INFORMACIÓN PÚBLICA, CONCEPTO DE, EN MATERIA DE TRANSPARENCIA. INTERPRETACIÓN TEMÁTICA DE LOS ARTÍCULOS 2 2, FRACCIÓN </w:t>
      </w:r>
      <w:r w:rsidRPr="00BD5F21">
        <w:rPr>
          <w:rFonts w:ascii="Palatino Linotype" w:hAnsi="Palatino Linotype" w:cs="Arial"/>
          <w:b/>
          <w:bCs/>
          <w:i/>
          <w:sz w:val="24"/>
          <w:szCs w:val="24"/>
          <w:lang w:val="es-ES"/>
        </w:rPr>
        <w:t xml:space="preserve">V, XV, Y XVI, </w:t>
      </w:r>
      <w:r w:rsidRPr="00BD5F21">
        <w:rPr>
          <w:rFonts w:ascii="Palatino Linotype" w:hAnsi="Palatino Linotype" w:cs="Arial"/>
          <w:b/>
          <w:i/>
          <w:sz w:val="24"/>
          <w:szCs w:val="24"/>
          <w:lang w:val="es-ES"/>
        </w:rPr>
        <w:t>32, 4,11 Y 41.</w:t>
      </w:r>
      <w:r w:rsidRPr="00BD5F21">
        <w:rPr>
          <w:rFonts w:ascii="Palatino Linotype" w:hAnsi="Palatino Linotype" w:cs="Arial"/>
          <w:i/>
          <w:sz w:val="24"/>
          <w:szCs w:val="24"/>
          <w:lang w:val="es-ES"/>
        </w:rPr>
        <w:t xml:space="preserve"> </w:t>
      </w:r>
    </w:p>
    <w:p w:rsidR="007F2171" w:rsidRPr="00BD5F21" w:rsidRDefault="007F2171" w:rsidP="002D7587">
      <w:pPr>
        <w:spacing w:before="240" w:line="240" w:lineRule="auto"/>
        <w:ind w:left="851" w:right="851"/>
        <w:jc w:val="both"/>
        <w:rPr>
          <w:rFonts w:ascii="Palatino Linotype" w:hAnsi="Palatino Linotype" w:cs="Arial"/>
          <w:i/>
          <w:sz w:val="24"/>
          <w:szCs w:val="24"/>
          <w:lang w:val="es-ES"/>
        </w:rPr>
      </w:pPr>
      <w:r w:rsidRPr="00BD5F21">
        <w:rPr>
          <w:rFonts w:ascii="Palatino Linotype" w:hAnsi="Palatino Linotype" w:cs="Arial"/>
          <w:i/>
          <w:sz w:val="24"/>
          <w:szCs w:val="24"/>
          <w:lang w:val="es-ES"/>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F2171" w:rsidRPr="00BD5F21" w:rsidRDefault="007F2171" w:rsidP="002D7587">
      <w:pPr>
        <w:spacing w:before="240" w:line="240" w:lineRule="auto"/>
        <w:ind w:left="851" w:right="851"/>
        <w:jc w:val="both"/>
        <w:rPr>
          <w:rFonts w:ascii="Palatino Linotype" w:hAnsi="Palatino Linotype" w:cs="Arial"/>
          <w:i/>
          <w:sz w:val="24"/>
          <w:szCs w:val="24"/>
          <w:lang w:val="es-ES"/>
        </w:rPr>
      </w:pPr>
      <w:r w:rsidRPr="00BD5F21">
        <w:rPr>
          <w:rFonts w:ascii="Palatino Linotype" w:hAnsi="Palatino Linotype" w:cs="Arial"/>
          <w:i/>
          <w:sz w:val="24"/>
          <w:szCs w:val="24"/>
          <w:lang w:val="es-ES"/>
        </w:rPr>
        <w:t>En consecuencia el acceso a la información se refiere a que se cumplan cualquiera de los siguientes tres supuestos:</w:t>
      </w:r>
    </w:p>
    <w:p w:rsidR="007F2171" w:rsidRPr="00BD5F21" w:rsidRDefault="007F2171" w:rsidP="002D7587">
      <w:pPr>
        <w:spacing w:before="240" w:line="240" w:lineRule="auto"/>
        <w:ind w:left="851" w:right="851"/>
        <w:jc w:val="both"/>
        <w:rPr>
          <w:rFonts w:ascii="Palatino Linotype" w:hAnsi="Palatino Linotype" w:cs="Arial"/>
          <w:b/>
          <w:i/>
          <w:sz w:val="24"/>
          <w:szCs w:val="24"/>
          <w:lang w:val="es-ES"/>
        </w:rPr>
      </w:pPr>
      <w:r w:rsidRPr="00BD5F21">
        <w:rPr>
          <w:rFonts w:ascii="Palatino Linotype" w:hAnsi="Palatino Linotype" w:cs="Arial"/>
          <w:b/>
          <w:i/>
          <w:sz w:val="24"/>
          <w:szCs w:val="24"/>
          <w:lang w:val="es-ES"/>
        </w:rPr>
        <w:t>1) Que se trate de información registrada en cualquier soporte documental, que en ejercicio de las atribuciones conferidas, sea generada por los Sujetos Obligados;</w:t>
      </w:r>
    </w:p>
    <w:p w:rsidR="007F2171" w:rsidRPr="00BD5F21" w:rsidRDefault="007F2171" w:rsidP="002D7587">
      <w:pPr>
        <w:spacing w:before="240" w:line="240" w:lineRule="auto"/>
        <w:ind w:left="851" w:right="851"/>
        <w:jc w:val="both"/>
        <w:rPr>
          <w:rFonts w:ascii="Palatino Linotype" w:hAnsi="Palatino Linotype" w:cs="Arial"/>
          <w:i/>
          <w:sz w:val="24"/>
          <w:szCs w:val="24"/>
          <w:lang w:val="es-ES"/>
        </w:rPr>
      </w:pPr>
      <w:r w:rsidRPr="00BD5F21">
        <w:rPr>
          <w:rFonts w:ascii="Palatino Linotype" w:hAnsi="Palatino Linotype" w:cs="Arial"/>
          <w:i/>
          <w:sz w:val="24"/>
          <w:szCs w:val="24"/>
          <w:lang w:val="es-ES"/>
        </w:rPr>
        <w:t>2) Que se trate de información registrada en cualquier soporte documental, que en ejercicio de las atribuciones conferidas, sea administrada por los Sujetos Obligados, y</w:t>
      </w:r>
    </w:p>
    <w:p w:rsidR="007F2171" w:rsidRPr="00BD5F21" w:rsidRDefault="007F2171" w:rsidP="002D7587">
      <w:pPr>
        <w:spacing w:before="240" w:line="240" w:lineRule="auto"/>
        <w:ind w:left="851" w:right="851"/>
        <w:jc w:val="both"/>
        <w:rPr>
          <w:rFonts w:ascii="Palatino Linotype" w:hAnsi="Palatino Linotype" w:cs="Arial"/>
          <w:b/>
          <w:i/>
          <w:sz w:val="24"/>
          <w:szCs w:val="24"/>
          <w:lang w:val="es-ES"/>
        </w:rPr>
      </w:pPr>
      <w:r w:rsidRPr="00BD5F21">
        <w:rPr>
          <w:rFonts w:ascii="Palatino Linotype" w:hAnsi="Palatino Linotype" w:cs="Arial"/>
          <w:i/>
          <w:sz w:val="24"/>
          <w:szCs w:val="24"/>
          <w:lang w:val="es-ES"/>
        </w:rPr>
        <w:t xml:space="preserve">3) Que se trate de información registrada en cualquier soporte documental, que en ejercicio de las atribuciones conferidas, se encuentre en posesión de los Sujetos Obligados.” </w:t>
      </w:r>
      <w:r w:rsidRPr="00BD5F21">
        <w:rPr>
          <w:rFonts w:ascii="Palatino Linotype" w:hAnsi="Palatino Linotype" w:cs="Arial"/>
          <w:b/>
          <w:i/>
          <w:sz w:val="24"/>
          <w:szCs w:val="24"/>
          <w:lang w:val="es-ES"/>
        </w:rPr>
        <w:t>[Sic]</w:t>
      </w:r>
    </w:p>
    <w:p w:rsidR="007F2171" w:rsidRPr="00BD5F21" w:rsidRDefault="007F2171" w:rsidP="000C440F">
      <w:pPr>
        <w:spacing w:line="360" w:lineRule="auto"/>
        <w:ind w:left="708" w:hanging="708"/>
        <w:jc w:val="both"/>
        <w:rPr>
          <w:rFonts w:ascii="Palatino Linotype" w:hAnsi="Palatino Linotype" w:cs="Arial"/>
          <w:color w:val="000000"/>
          <w:sz w:val="24"/>
          <w:szCs w:val="24"/>
          <w:lang w:val="es-ES"/>
        </w:rPr>
      </w:pPr>
    </w:p>
    <w:p w:rsidR="007F2171" w:rsidRPr="00BD5F21" w:rsidRDefault="007F2171" w:rsidP="007F2171">
      <w:pPr>
        <w:autoSpaceDE w:val="0"/>
        <w:autoSpaceDN w:val="0"/>
        <w:adjustRightInd w:val="0"/>
        <w:spacing w:after="240" w:line="360" w:lineRule="auto"/>
        <w:jc w:val="both"/>
        <w:rPr>
          <w:rFonts w:ascii="Palatino Linotype" w:hAnsi="Palatino Linotype" w:cs="Arial"/>
          <w:sz w:val="24"/>
          <w:szCs w:val="24"/>
        </w:rPr>
      </w:pPr>
      <w:r w:rsidRPr="00BD5F21">
        <w:rPr>
          <w:rFonts w:ascii="Palatino Linotype" w:hAnsi="Palatino Linotype" w:cs="Arial"/>
          <w:color w:val="000000"/>
          <w:sz w:val="24"/>
          <w:szCs w:val="24"/>
          <w:lang w:val="es-ES"/>
        </w:rPr>
        <w:t xml:space="preserve">Una vez sentado lo anterior, por lo que hace al término </w:t>
      </w:r>
      <w:r w:rsidRPr="00BD5F21">
        <w:rPr>
          <w:rFonts w:ascii="Palatino Linotype" w:hAnsi="Palatino Linotype" w:cs="Arial"/>
          <w:b/>
          <w:i/>
          <w:color w:val="000000"/>
          <w:sz w:val="24"/>
          <w:szCs w:val="24"/>
          <w:lang w:val="es-ES"/>
        </w:rPr>
        <w:t>“lista de raya”</w:t>
      </w:r>
      <w:r w:rsidRPr="00BD5F21">
        <w:rPr>
          <w:rFonts w:ascii="Palatino Linotype" w:hAnsi="Palatino Linotype" w:cs="Arial"/>
          <w:color w:val="000000"/>
          <w:sz w:val="24"/>
          <w:szCs w:val="24"/>
          <w:lang w:val="es-ES"/>
        </w:rPr>
        <w:t xml:space="preserve"> </w:t>
      </w:r>
      <w:r w:rsidRPr="00BD5F21">
        <w:rPr>
          <w:rFonts w:ascii="Palatino Linotype" w:hAnsi="Palatino Linotype" w:cs="Arial"/>
          <w:sz w:val="24"/>
          <w:szCs w:val="24"/>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rsidR="007F2171" w:rsidRPr="00BD5F21" w:rsidRDefault="007F2171" w:rsidP="007F2171">
      <w:pPr>
        <w:autoSpaceDE w:val="0"/>
        <w:autoSpaceDN w:val="0"/>
        <w:adjustRightInd w:val="0"/>
        <w:ind w:left="851" w:right="899"/>
        <w:jc w:val="both"/>
        <w:rPr>
          <w:rFonts w:ascii="Palatino Linotype" w:hAnsi="Palatino Linotype" w:cs="Arial"/>
          <w:i/>
          <w:sz w:val="24"/>
          <w:szCs w:val="24"/>
          <w:lang w:eastAsia="es-MX"/>
        </w:rPr>
      </w:pPr>
      <w:r w:rsidRPr="00BD5F21">
        <w:rPr>
          <w:rFonts w:ascii="Palatino Linotype" w:hAnsi="Palatino Linotype" w:cs="Arial"/>
          <w:b/>
          <w:bCs/>
          <w:i/>
          <w:sz w:val="24"/>
          <w:szCs w:val="24"/>
          <w:lang w:eastAsia="es-MX"/>
        </w:rPr>
        <w:t xml:space="preserve">“PERSONAL A LISTA DE RAYA. </w:t>
      </w:r>
      <w:r w:rsidRPr="00BD5F21">
        <w:rPr>
          <w:rFonts w:ascii="Palatino Linotype" w:hAnsi="Palatino Linotype" w:cs="Arial"/>
          <w:i/>
          <w:sz w:val="24"/>
          <w:szCs w:val="24"/>
          <w:lang w:eastAsia="es-MX"/>
        </w:rPr>
        <w:t xml:space="preserve">Lo integran los trabajadores temporales cuya relación laboral se formaliza por su inclusión en </w:t>
      </w:r>
      <w:r w:rsidRPr="00BD5F21">
        <w:rPr>
          <w:rFonts w:ascii="Palatino Linotype" w:hAnsi="Palatino Linotype" w:cs="Arial"/>
          <w:b/>
          <w:i/>
          <w:sz w:val="24"/>
          <w:szCs w:val="24"/>
          <w:lang w:eastAsia="es-MX"/>
        </w:rPr>
        <w:t>nómina</w:t>
      </w:r>
      <w:r w:rsidRPr="00BD5F21">
        <w:rPr>
          <w:rFonts w:ascii="Palatino Linotype" w:hAnsi="Palatino Linotype" w:cs="Arial"/>
          <w:i/>
          <w:sz w:val="24"/>
          <w:szCs w:val="24"/>
          <w:lang w:eastAsia="es-MX"/>
        </w:rPr>
        <w:t xml:space="preserve"> o documentos denominados </w:t>
      </w:r>
      <w:r w:rsidRPr="00BD5F21">
        <w:rPr>
          <w:rFonts w:ascii="Palatino Linotype" w:hAnsi="Palatino Linotype" w:cs="Arial"/>
          <w:b/>
          <w:i/>
          <w:sz w:val="24"/>
          <w:szCs w:val="24"/>
          <w:lang w:eastAsia="es-MX"/>
        </w:rPr>
        <w:t>"Lista de Raya"</w:t>
      </w:r>
      <w:r w:rsidRPr="00BD5F21">
        <w:rPr>
          <w:rFonts w:ascii="Palatino Linotype" w:hAnsi="Palatino Linotype" w:cs="Arial"/>
          <w:i/>
          <w:sz w:val="24"/>
          <w:szCs w:val="24"/>
          <w:lang w:eastAsia="es-MX"/>
        </w:rPr>
        <w:t xml:space="preserve"> y que, por lo tanto, carecen de nombramiento.”</w:t>
      </w:r>
    </w:p>
    <w:p w:rsidR="007F2171" w:rsidRPr="00BD5F21" w:rsidRDefault="007F2171" w:rsidP="007F2171">
      <w:pPr>
        <w:spacing w:after="240" w:line="360" w:lineRule="auto"/>
        <w:jc w:val="both"/>
        <w:rPr>
          <w:rFonts w:ascii="Palatino Linotype" w:hAnsi="Palatino Linotype" w:cs="Arial"/>
          <w:sz w:val="24"/>
          <w:szCs w:val="24"/>
          <w:lang w:eastAsia="es-MX"/>
        </w:rPr>
      </w:pPr>
    </w:p>
    <w:p w:rsidR="007F2171" w:rsidRPr="00BD5F21" w:rsidRDefault="007F2171" w:rsidP="007F2171">
      <w:pPr>
        <w:spacing w:after="240" w:line="360" w:lineRule="auto"/>
        <w:jc w:val="both"/>
        <w:rPr>
          <w:rFonts w:ascii="Palatino Linotype" w:hAnsi="Palatino Linotype" w:cs="Arial"/>
          <w:sz w:val="24"/>
          <w:szCs w:val="24"/>
          <w:lang w:eastAsia="es-MX"/>
        </w:rPr>
      </w:pPr>
      <w:r w:rsidRPr="00BD5F21">
        <w:rPr>
          <w:rFonts w:ascii="Palatino Linotype" w:hAnsi="Palatino Linotype" w:cs="Arial"/>
          <w:sz w:val="24"/>
          <w:szCs w:val="24"/>
          <w:lang w:eastAsia="es-MX"/>
        </w:rPr>
        <w:lastRenderedPageBreak/>
        <w:t xml:space="preserve">De lo establecido en dicho precepto legal, se advierte que la lista de raya consiste en registros conformados por el conjunto de trabajadores a los cuales se les va a remunerar por los </w:t>
      </w:r>
      <w:hyperlink r:id="rId13" w:history="1">
        <w:r w:rsidRPr="00BD5F21">
          <w:rPr>
            <w:rFonts w:ascii="Palatino Linotype" w:hAnsi="Palatino Linotype" w:cs="Arial"/>
            <w:sz w:val="24"/>
            <w:szCs w:val="24"/>
            <w:lang w:eastAsia="es-MX"/>
          </w:rPr>
          <w:t>servicios</w:t>
        </w:r>
      </w:hyperlink>
      <w:r w:rsidRPr="00BD5F21">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7F2171" w:rsidRDefault="007F2171" w:rsidP="007F2171">
      <w:pPr>
        <w:spacing w:line="360" w:lineRule="auto"/>
        <w:jc w:val="both"/>
        <w:rPr>
          <w:rFonts w:ascii="Palatino Linotype" w:hAnsi="Palatino Linotype" w:cs="Arial"/>
          <w:bCs/>
          <w:sz w:val="24"/>
          <w:szCs w:val="24"/>
        </w:rPr>
      </w:pPr>
      <w:r w:rsidRPr="00BD5F21">
        <w:rPr>
          <w:rFonts w:ascii="Palatino Linotype" w:hAnsi="Palatino Linotype" w:cs="Arial"/>
          <w:sz w:val="24"/>
          <w:szCs w:val="24"/>
        </w:rPr>
        <w:t>En este sentido, de acuerdo a la naturaleza de la información solicitada se concluye que ésta es de</w:t>
      </w:r>
      <w:r w:rsidRPr="00BD5F2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personales al realizar las funciones públicas. </w:t>
      </w:r>
    </w:p>
    <w:p w:rsidR="00E41ABC" w:rsidRDefault="00E41ABC" w:rsidP="007F2171">
      <w:pPr>
        <w:spacing w:line="360" w:lineRule="auto"/>
        <w:jc w:val="both"/>
        <w:rPr>
          <w:rFonts w:ascii="Palatino Linotype" w:hAnsi="Palatino Linotype" w:cs="Arial"/>
          <w:bCs/>
          <w:sz w:val="24"/>
          <w:szCs w:val="24"/>
        </w:rPr>
      </w:pPr>
      <w:r>
        <w:rPr>
          <w:rFonts w:ascii="Palatino Linotype" w:hAnsi="Palatino Linotype" w:cs="Arial"/>
          <w:bCs/>
          <w:sz w:val="24"/>
          <w:szCs w:val="24"/>
        </w:rPr>
        <w:t>Por lo que respecta a la información relativa al personal que se encuentra bajo el estatus de Lista de Raya, la Ley de los Servidores Públicos del Estado de México y Municipios establece lo siguiente:</w:t>
      </w:r>
    </w:p>
    <w:p w:rsidR="00E41ABC" w:rsidRDefault="00E41ABC" w:rsidP="00E41ABC">
      <w:pPr>
        <w:spacing w:line="360" w:lineRule="auto"/>
        <w:ind w:left="851" w:right="616"/>
        <w:jc w:val="both"/>
        <w:rPr>
          <w:rFonts w:ascii="Palatino Linotype" w:hAnsi="Palatino Linotype"/>
          <w:i/>
          <w:sz w:val="24"/>
          <w:szCs w:val="24"/>
        </w:rPr>
      </w:pPr>
      <w:r w:rsidRPr="00E41ABC">
        <w:rPr>
          <w:rFonts w:ascii="Palatino Linotype" w:hAnsi="Palatino Linotype"/>
          <w:i/>
          <w:sz w:val="24"/>
          <w:szCs w:val="24"/>
        </w:rPr>
        <w:t>ARTÍCULO 50.-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w:t>
      </w:r>
    </w:p>
    <w:p w:rsidR="00E41ABC" w:rsidRDefault="00E41ABC" w:rsidP="00E41ABC">
      <w:pPr>
        <w:spacing w:before="240" w:line="360" w:lineRule="auto"/>
        <w:jc w:val="both"/>
        <w:rPr>
          <w:rFonts w:ascii="Palatino Linotype" w:hAnsi="Palatino Linotype"/>
          <w:sz w:val="24"/>
          <w:szCs w:val="24"/>
        </w:rPr>
      </w:pPr>
      <w:r>
        <w:rPr>
          <w:rFonts w:ascii="Palatino Linotype" w:hAnsi="Palatino Linotype"/>
          <w:sz w:val="24"/>
          <w:szCs w:val="24"/>
        </w:rPr>
        <w:t xml:space="preserve">Así mismo es de advertirse las formas en las que puede existir una relación laboral que pueden ser mediante contrato, nombramiento o FUMP, mismos que sustentarán la relación laboral entre un trabajador adscrito al Sujeto Obligado, o bien, se trate de personal de Lista de Raya, por lo tanto ante la negativa de la información, el Sujeto </w:t>
      </w:r>
      <w:r>
        <w:rPr>
          <w:rFonts w:ascii="Palatino Linotype" w:hAnsi="Palatino Linotype"/>
          <w:sz w:val="24"/>
          <w:szCs w:val="24"/>
        </w:rPr>
        <w:lastRenderedPageBreak/>
        <w:t>Obligado deberá pronunciarse al respecto de si cuenta o no con personal de Lista de Raya.</w:t>
      </w:r>
    </w:p>
    <w:p w:rsidR="002D7587" w:rsidRPr="00324721" w:rsidRDefault="002D7587" w:rsidP="002D7587">
      <w:pPr>
        <w:spacing w:after="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Empero a ello, es importante manifestar que</w:t>
      </w:r>
      <w:r w:rsidRPr="00324721">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2D7587" w:rsidRPr="009E7E05" w:rsidRDefault="002D7587" w:rsidP="002D7587">
      <w:pPr>
        <w:pStyle w:val="Prrafodelista"/>
        <w:spacing w:line="360" w:lineRule="auto"/>
        <w:ind w:left="567" w:right="51"/>
        <w:jc w:val="both"/>
        <w:rPr>
          <w:rFonts w:ascii="Palatino Linotype" w:hAnsi="Palatino Linotype" w:cs="Arial"/>
          <w:color w:val="000000"/>
        </w:rPr>
      </w:pPr>
    </w:p>
    <w:p w:rsidR="002D7587" w:rsidRPr="00324721" w:rsidRDefault="002D7587" w:rsidP="002D7587">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2D7587" w:rsidRPr="009E7E05" w:rsidRDefault="002D7587" w:rsidP="002D7587">
      <w:pPr>
        <w:pStyle w:val="Prrafodelista"/>
        <w:ind w:left="928" w:right="850"/>
        <w:jc w:val="both"/>
        <w:rPr>
          <w:rFonts w:ascii="Palatino Linotype" w:hAnsi="Palatino Linotype" w:cs="Arial"/>
          <w:i/>
          <w:color w:val="000000"/>
        </w:rPr>
      </w:pPr>
    </w:p>
    <w:p w:rsidR="002D7587" w:rsidRPr="009E7E05" w:rsidRDefault="002D7587" w:rsidP="002D75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D7587" w:rsidRPr="009E7E05" w:rsidRDefault="002D7587" w:rsidP="002D7587">
      <w:pPr>
        <w:pStyle w:val="Prrafodelista"/>
        <w:ind w:left="928" w:right="901"/>
        <w:jc w:val="both"/>
        <w:rPr>
          <w:rFonts w:ascii="Palatino Linotype" w:hAnsi="Palatino Linotype" w:cs="Arial"/>
          <w:i/>
          <w:color w:val="000000"/>
        </w:rPr>
      </w:pPr>
    </w:p>
    <w:p w:rsidR="002D7587" w:rsidRPr="009E7E05" w:rsidRDefault="002D7587" w:rsidP="002D75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lastRenderedPageBreak/>
        <w:t xml:space="preserve">Resoluciones: </w:t>
      </w:r>
    </w:p>
    <w:p w:rsidR="002D7587" w:rsidRPr="009E7E05" w:rsidRDefault="002D7587" w:rsidP="002D75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2D7587" w:rsidRPr="009E7E05" w:rsidRDefault="002D7587" w:rsidP="002D75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rsidR="002D7587" w:rsidRPr="009E7E05" w:rsidRDefault="002D7587" w:rsidP="002D75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rsidR="002D7587" w:rsidRDefault="002D7587" w:rsidP="002D7587"/>
    <w:p w:rsidR="00E41ABC" w:rsidRDefault="002D7587" w:rsidP="00E41ABC">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7F2171" w:rsidRPr="00BD5F21">
        <w:rPr>
          <w:rFonts w:ascii="Palatino Linotype" w:hAnsi="Palatino Linotype" w:cs="Arial"/>
          <w:sz w:val="24"/>
          <w:szCs w:val="24"/>
        </w:rPr>
        <w:t xml:space="preserve">ara el caso de que </w:t>
      </w:r>
      <w:r w:rsidR="007F2171" w:rsidRPr="00BD5F21">
        <w:rPr>
          <w:rFonts w:ascii="Palatino Linotype" w:hAnsi="Palatino Linotype" w:cs="Arial"/>
          <w:b/>
          <w:sz w:val="24"/>
          <w:szCs w:val="24"/>
        </w:rPr>
        <w:t xml:space="preserve">El Sujeto Obligado </w:t>
      </w:r>
      <w:r w:rsidR="007F2171" w:rsidRPr="00BD5F21">
        <w:rPr>
          <w:rFonts w:ascii="Palatino Linotype" w:hAnsi="Palatino Linotype" w:cs="Arial"/>
          <w:sz w:val="24"/>
          <w:szCs w:val="24"/>
        </w:rPr>
        <w:t xml:space="preserve">no haya generado la información relativa a la lista de raya bastará con que lo haga del conocimiento del </w:t>
      </w:r>
      <w:r w:rsidR="007F2171" w:rsidRPr="00BD5F21">
        <w:rPr>
          <w:rFonts w:ascii="Palatino Linotype" w:hAnsi="Palatino Linotype" w:cs="Arial"/>
          <w:b/>
          <w:sz w:val="24"/>
          <w:szCs w:val="24"/>
        </w:rPr>
        <w:t>Recurrente</w:t>
      </w:r>
      <w:r w:rsidR="007F2171" w:rsidRPr="00BD5F21">
        <w:rPr>
          <w:rFonts w:ascii="Palatino Linotype" w:hAnsi="Palatino Linotype" w:cs="Arial"/>
          <w:sz w:val="24"/>
          <w:szCs w:val="24"/>
        </w:rPr>
        <w:t xml:space="preserve"> al momento de dar cumplimiento a la presente resolución. </w:t>
      </w:r>
    </w:p>
    <w:p w:rsidR="007A6143" w:rsidRDefault="007A6143" w:rsidP="00E41ABC">
      <w:pPr>
        <w:spacing w:before="240" w:line="360" w:lineRule="auto"/>
        <w:jc w:val="both"/>
        <w:rPr>
          <w:rFonts w:ascii="Palatino Linotype" w:hAnsi="Palatino Linotype" w:cs="Arial"/>
          <w:sz w:val="24"/>
          <w:szCs w:val="24"/>
        </w:rPr>
      </w:pPr>
    </w:p>
    <w:p w:rsidR="007A6143" w:rsidRPr="00A424DD" w:rsidRDefault="007A6143" w:rsidP="007A614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último y no menos importante debemos señalar que en relación al personal constituido bajo la figura de honorarios, </w:t>
      </w:r>
      <w:r w:rsidRPr="00A424DD">
        <w:rPr>
          <w:rFonts w:ascii="Palatino Linotype" w:hAnsi="Palatino Linotype" w:cs="Arial"/>
        </w:rPr>
        <w:t xml:space="preserve">conviene mencionar que de acuerdo a los Lineamientos para la Elaboración y Presentación del Informe Mensual Municipal 2018, emitidos por el Órgano Superior de Fiscalización del Estado de México, contienen los formatos e </w:t>
      </w:r>
      <w:r w:rsidRPr="007A6143">
        <w:rPr>
          <w:rFonts w:ascii="Palatino Linotype" w:hAnsi="Palatino Linotype" w:cs="Arial"/>
        </w:rPr>
        <w:t>información que debe ser proporcionada para la integración de los informes mensuales que se entregan a éste de forma digitalizada, siendo los</w:t>
      </w:r>
      <w:r w:rsidRPr="007A6143">
        <w:rPr>
          <w:rFonts w:ascii="Palatino Linotype" w:hAnsi="Palatino Linotype"/>
        </w:rPr>
        <w:t xml:space="preserve"> Comprobantes Digitales Fiscales por Internet por concepto de honorarios </w:t>
      </w:r>
      <w:r w:rsidRPr="007A6143">
        <w:rPr>
          <w:rFonts w:ascii="Palatino Linotype" w:hAnsi="Palatino Linotype" w:cs="Arial"/>
        </w:rPr>
        <w:t xml:space="preserve">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w:t>
      </w:r>
      <w:r>
        <w:rPr>
          <w:rFonts w:ascii="Palatino Linotype" w:hAnsi="Palatino Linotype" w:cs="Arial"/>
        </w:rPr>
        <w:t xml:space="preserve">el cual </w:t>
      </w:r>
      <w:r w:rsidRPr="007A6143">
        <w:rPr>
          <w:rFonts w:ascii="Palatino Linotype" w:hAnsi="Palatino Linotype" w:cs="Arial"/>
        </w:rPr>
        <w:t>obra en los archivos del Sujeto Obligado, como se advierte a continuación:</w:t>
      </w:r>
    </w:p>
    <w:p w:rsidR="007A6143" w:rsidRDefault="007A6143" w:rsidP="00E41ABC">
      <w:pPr>
        <w:spacing w:before="24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2099945</wp:posOffset>
                </wp:positionV>
                <wp:extent cx="2390775" cy="304800"/>
                <wp:effectExtent l="19050" t="19050" r="47625" b="38100"/>
                <wp:wrapNone/>
                <wp:docPr id="6" name="Rectángulo 6"/>
                <wp:cNvGraphicFramePr/>
                <a:graphic xmlns:a="http://schemas.openxmlformats.org/drawingml/2006/main">
                  <a:graphicData uri="http://schemas.microsoft.com/office/word/2010/wordprocessingShape">
                    <wps:wsp>
                      <wps:cNvSpPr/>
                      <wps:spPr>
                        <a:xfrm>
                          <a:off x="0" y="0"/>
                          <a:ext cx="2390775" cy="3048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3906F" id="Rectángulo 6" o:spid="_x0000_s1026" style="position:absolute;margin-left:9.45pt;margin-top:165.35pt;width:188.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" filled="f" strokecolor="red" strokeweight="4.5pt"/>
            </w:pict>
          </mc:Fallback>
        </mc:AlternateContent>
      </w:r>
      <w:r>
        <w:rPr>
          <w:noProof/>
          <w:lang w:eastAsia="es-MX"/>
        </w:rPr>
        <w:drawing>
          <wp:inline distT="0" distB="0" distL="0" distR="0" wp14:anchorId="26E932A4" wp14:editId="0A9D0FEB">
            <wp:extent cx="5668645" cy="3609975"/>
            <wp:effectExtent l="0" t="0" r="825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784" t="21424" r="22607" b="19131"/>
                    <a:stretch/>
                  </pic:blipFill>
                  <pic:spPr bwMode="auto">
                    <a:xfrm>
                      <a:off x="0" y="0"/>
                      <a:ext cx="5694225" cy="3626265"/>
                    </a:xfrm>
                    <a:prstGeom prst="rect">
                      <a:avLst/>
                    </a:prstGeom>
                    <a:ln>
                      <a:noFill/>
                    </a:ln>
                    <a:extLst>
                      <a:ext uri="{53640926-AAD7-44D8-BBD7-CCE9431645EC}">
                        <a14:shadowObscured xmlns:a14="http://schemas.microsoft.com/office/drawing/2010/main"/>
                      </a:ext>
                    </a:extLst>
                  </pic:spPr>
                </pic:pic>
              </a:graphicData>
            </a:graphic>
          </wp:inline>
        </w:drawing>
      </w:r>
    </w:p>
    <w:p w:rsidR="007A6143" w:rsidRDefault="007A6143" w:rsidP="00E41ABC">
      <w:pPr>
        <w:spacing w:before="240" w:line="360" w:lineRule="auto"/>
        <w:jc w:val="both"/>
        <w:rPr>
          <w:rFonts w:ascii="Palatino Linotype" w:hAnsi="Palatino Linotype" w:cs="Arial"/>
          <w:sz w:val="24"/>
          <w:szCs w:val="24"/>
        </w:rPr>
      </w:pPr>
      <w:r w:rsidRPr="008067ED">
        <w:rPr>
          <w:rFonts w:ascii="Palatino Linotype" w:hAnsi="Palatino Linotype" w:cs="Arial"/>
          <w:sz w:val="24"/>
          <w:szCs w:val="24"/>
        </w:rPr>
        <w:t xml:space="preserve">En éste sentido, para el caso de que el Sujeto Obligado cuente con personal adscrito bajo éste régimen será necesario entregue los </w:t>
      </w:r>
      <w:r w:rsidR="0003349D" w:rsidRPr="008067ED">
        <w:rPr>
          <w:rFonts w:ascii="Palatino Linotype" w:hAnsi="Palatino Linotype" w:cs="Arial"/>
          <w:sz w:val="24"/>
          <w:szCs w:val="24"/>
        </w:rPr>
        <w:t>documentos pertinentes</w:t>
      </w:r>
      <w:r w:rsidRPr="008067ED">
        <w:rPr>
          <w:rFonts w:ascii="Palatino Linotype" w:hAnsi="Palatino Linotype" w:cs="Arial"/>
          <w:sz w:val="24"/>
          <w:szCs w:val="24"/>
        </w:rPr>
        <w:t xml:space="preserve"> por concepto de honorarios del personal adscrito a la Dirección de Servicios Públicos.</w:t>
      </w:r>
    </w:p>
    <w:p w:rsidR="007F2171" w:rsidRPr="006F69B4" w:rsidRDefault="00E41ABC" w:rsidP="00E41ABC">
      <w:pPr>
        <w:spacing w:before="240" w:line="360" w:lineRule="auto"/>
        <w:jc w:val="both"/>
        <w:rPr>
          <w:rFonts w:ascii="Palatino Linotype" w:hAnsi="Palatino Linotype" w:cs="Arial"/>
          <w:sz w:val="24"/>
          <w:szCs w:val="24"/>
        </w:rPr>
      </w:pPr>
      <w:r>
        <w:rPr>
          <w:rFonts w:ascii="Palatino Linotype" w:hAnsi="Palatino Linotype" w:cs="Arial"/>
          <w:sz w:val="24"/>
          <w:szCs w:val="24"/>
        </w:rPr>
        <w:t>R</w:t>
      </w:r>
      <w:r w:rsidR="007F2171" w:rsidRPr="0017278E">
        <w:rPr>
          <w:rFonts w:ascii="Palatino Linotype" w:hAnsi="Palatino Linotype" w:cs="Arial"/>
          <w:sz w:val="24"/>
          <w:szCs w:val="24"/>
        </w:rPr>
        <w:t xml:space="preserve">esulta oportuno precisar que </w:t>
      </w:r>
      <w:r w:rsidR="007F2171" w:rsidRPr="0017278E">
        <w:rPr>
          <w:rFonts w:ascii="Palatino Linotype" w:hAnsi="Palatino Linotype" w:cs="Arial"/>
          <w:b/>
          <w:sz w:val="24"/>
          <w:szCs w:val="24"/>
        </w:rPr>
        <w:t xml:space="preserve">El Sujeto Obligado </w:t>
      </w:r>
      <w:r w:rsidR="007F2171" w:rsidRPr="0017278E">
        <w:rPr>
          <w:rFonts w:ascii="Palatino Linotype" w:hAnsi="Palatino Linotype" w:cs="Arial"/>
          <w:sz w:val="24"/>
          <w:szCs w:val="24"/>
        </w:rPr>
        <w:t>deberá de remitir la información relativa a</w:t>
      </w:r>
      <w:r w:rsidR="00EE64C4">
        <w:rPr>
          <w:rFonts w:ascii="Palatino Linotype" w:hAnsi="Palatino Linotype" w:cs="Arial"/>
          <w:sz w:val="24"/>
          <w:szCs w:val="24"/>
        </w:rPr>
        <w:t>l o</w:t>
      </w:r>
      <w:r w:rsidR="0017278E" w:rsidRPr="0017278E">
        <w:rPr>
          <w:rFonts w:ascii="Palatino Linotype" w:hAnsi="Palatino Linotype" w:cs="Arial"/>
          <w:sz w:val="24"/>
          <w:szCs w:val="24"/>
        </w:rPr>
        <w:t xml:space="preserve">rganigrama </w:t>
      </w:r>
      <w:r w:rsidR="0048683F">
        <w:rPr>
          <w:rFonts w:ascii="Palatino Linotype" w:hAnsi="Palatino Linotype" w:cs="Arial"/>
          <w:sz w:val="24"/>
          <w:szCs w:val="24"/>
        </w:rPr>
        <w:t xml:space="preserve">funcional, su nómina que incluye el personal administrativo, sindical en el caso de contar con personal de lista de raya y honorarios de la </w:t>
      </w:r>
      <w:r w:rsidR="0017278E" w:rsidRPr="006F69B4">
        <w:rPr>
          <w:rFonts w:ascii="Palatino Linotype" w:hAnsi="Palatino Linotype" w:cs="Arial"/>
          <w:sz w:val="24"/>
          <w:szCs w:val="24"/>
        </w:rPr>
        <w:t>Dirección de Servicios Públicos</w:t>
      </w:r>
      <w:r w:rsidR="0048683F" w:rsidRPr="006F69B4">
        <w:rPr>
          <w:rFonts w:ascii="Palatino Linotype" w:hAnsi="Palatino Linotype" w:cs="Arial"/>
          <w:sz w:val="24"/>
          <w:szCs w:val="24"/>
        </w:rPr>
        <w:t>.</w:t>
      </w:r>
    </w:p>
    <w:p w:rsidR="000170BF" w:rsidRPr="006F69B4" w:rsidRDefault="000170BF" w:rsidP="000170BF">
      <w:pPr>
        <w:spacing w:after="0" w:line="360" w:lineRule="auto"/>
        <w:ind w:right="141"/>
        <w:jc w:val="both"/>
        <w:rPr>
          <w:rFonts w:ascii="Palatino Linotype" w:hAnsi="Palatino Linotype"/>
          <w:color w:val="000000"/>
          <w:sz w:val="24"/>
          <w:szCs w:val="24"/>
        </w:rPr>
      </w:pPr>
      <w:r w:rsidRPr="006F69B4">
        <w:rPr>
          <w:rFonts w:ascii="Palatino Linotype" w:hAnsi="Palatino Linotype"/>
          <w:color w:val="000000"/>
          <w:sz w:val="24"/>
          <w:szCs w:val="24"/>
        </w:rPr>
        <w:t xml:space="preserve">Es preciso señalar que el solicitante no plasmo la temporalidad de la información solicitada, en este sentido como ya ha sido criterio del pleno determinar la temporalidad, para el caso en particular de nuestra solicitud en cuestión el Organigrama funcional deberá ser el actualizado a la fecha de la solicitud de la </w:t>
      </w:r>
      <w:r w:rsidRPr="006F69B4">
        <w:rPr>
          <w:rFonts w:ascii="Palatino Linotype" w:hAnsi="Palatino Linotype"/>
          <w:color w:val="000000"/>
          <w:sz w:val="24"/>
          <w:szCs w:val="24"/>
        </w:rPr>
        <w:lastRenderedPageBreak/>
        <w:t>información y por lo que respecta a la nómina se deberá entregar la primera y segunda quincena de julio y la primera quincena de agosto del ejercicio actual.</w:t>
      </w:r>
    </w:p>
    <w:p w:rsidR="000170BF" w:rsidRPr="006F69B4" w:rsidRDefault="000170BF" w:rsidP="00E41ABC">
      <w:pPr>
        <w:spacing w:before="240" w:line="360" w:lineRule="auto"/>
        <w:jc w:val="both"/>
        <w:rPr>
          <w:rFonts w:ascii="Palatino Linotype" w:hAnsi="Palatino Linotype" w:cs="Arial"/>
          <w:sz w:val="24"/>
          <w:szCs w:val="24"/>
        </w:rPr>
      </w:pPr>
    </w:p>
    <w:p w:rsidR="007F2171" w:rsidRPr="00BD5F21" w:rsidRDefault="007F2171" w:rsidP="007F2171">
      <w:pPr>
        <w:spacing w:line="360" w:lineRule="auto"/>
        <w:jc w:val="both"/>
        <w:rPr>
          <w:rFonts w:ascii="Palatino Linotype" w:hAnsi="Palatino Linotype" w:cs="Arial"/>
          <w:color w:val="000000"/>
          <w:sz w:val="24"/>
          <w:szCs w:val="24"/>
          <w:lang w:val="es-ES"/>
        </w:rPr>
      </w:pPr>
      <w:r w:rsidRPr="006F69B4">
        <w:rPr>
          <w:rFonts w:ascii="Palatino Linotype" w:hAnsi="Palatino Linotype" w:cs="Arial"/>
          <w:color w:val="000000"/>
          <w:sz w:val="24"/>
          <w:szCs w:val="24"/>
          <w:lang w:val="es-ES"/>
        </w:rPr>
        <w:t xml:space="preserve">Por lo anteriormente expuesto, resulta procedente ordenarle al </w:t>
      </w:r>
      <w:r w:rsidRPr="006F69B4">
        <w:rPr>
          <w:rFonts w:ascii="Palatino Linotype" w:hAnsi="Palatino Linotype" w:cs="Arial"/>
          <w:b/>
          <w:color w:val="000000"/>
          <w:sz w:val="24"/>
          <w:szCs w:val="24"/>
          <w:lang w:val="es-ES"/>
        </w:rPr>
        <w:t xml:space="preserve">Sujeto Obligado </w:t>
      </w:r>
      <w:r w:rsidRPr="006F69B4">
        <w:rPr>
          <w:rFonts w:ascii="Palatino Linotype" w:hAnsi="Palatino Linotype" w:cs="Arial"/>
          <w:color w:val="000000"/>
          <w:sz w:val="24"/>
          <w:szCs w:val="24"/>
          <w:lang w:val="es-ES"/>
        </w:rPr>
        <w:t xml:space="preserve">la </w:t>
      </w:r>
      <w:r w:rsidR="000170BF" w:rsidRPr="006F69B4">
        <w:rPr>
          <w:rFonts w:ascii="Palatino Linotype" w:hAnsi="Palatino Linotype" w:cs="Arial"/>
          <w:color w:val="000000"/>
          <w:sz w:val="24"/>
          <w:szCs w:val="24"/>
          <w:lang w:val="es-ES"/>
        </w:rPr>
        <w:t xml:space="preserve"> </w:t>
      </w:r>
      <w:r w:rsidRPr="006F69B4">
        <w:rPr>
          <w:rFonts w:ascii="Palatino Linotype" w:hAnsi="Palatino Linotype" w:cs="Arial"/>
          <w:color w:val="000000"/>
          <w:sz w:val="24"/>
          <w:szCs w:val="24"/>
          <w:lang w:val="es-ES"/>
        </w:rPr>
        <w:t>entr</w:t>
      </w:r>
      <w:r w:rsidR="0003349D" w:rsidRPr="006F69B4">
        <w:rPr>
          <w:rFonts w:ascii="Palatino Linotype" w:hAnsi="Palatino Linotype" w:cs="Arial"/>
          <w:color w:val="000000"/>
          <w:sz w:val="24"/>
          <w:szCs w:val="24"/>
          <w:lang w:val="es-ES"/>
        </w:rPr>
        <w:t>ega de la información</w:t>
      </w:r>
      <w:r w:rsidRPr="006F69B4">
        <w:rPr>
          <w:rFonts w:ascii="Palatino Linotype" w:hAnsi="Palatino Linotype" w:cs="Arial"/>
          <w:color w:val="000000"/>
          <w:sz w:val="24"/>
          <w:szCs w:val="24"/>
          <w:lang w:val="es-ES"/>
        </w:rPr>
        <w:t xml:space="preserve"> en </w:t>
      </w:r>
      <w:r w:rsidRPr="006F69B4">
        <w:rPr>
          <w:rFonts w:ascii="Palatino Linotype" w:hAnsi="Palatino Linotype" w:cs="Arial"/>
          <w:b/>
          <w:color w:val="000000"/>
          <w:sz w:val="24"/>
          <w:szCs w:val="24"/>
          <w:lang w:val="es-ES"/>
        </w:rPr>
        <w:t>versión pública</w:t>
      </w:r>
      <w:r w:rsidRPr="006F69B4">
        <w:rPr>
          <w:rFonts w:ascii="Palatino Linotype" w:hAnsi="Palatino Linotype" w:cs="Arial"/>
          <w:color w:val="000000"/>
          <w:sz w:val="24"/>
          <w:szCs w:val="24"/>
          <w:lang w:val="es-ES"/>
        </w:rPr>
        <w:t>, acompañada del acuerdo de clasificación correspondiente.</w:t>
      </w:r>
      <w:r w:rsidRPr="00BD5F21">
        <w:rPr>
          <w:rFonts w:ascii="Palatino Linotype" w:hAnsi="Palatino Linotype" w:cs="Arial"/>
          <w:color w:val="000000"/>
          <w:sz w:val="24"/>
          <w:szCs w:val="24"/>
          <w:lang w:val="es-ES"/>
        </w:rPr>
        <w:t xml:space="preserve"> </w:t>
      </w:r>
    </w:p>
    <w:p w:rsidR="00A000CE" w:rsidRPr="00BD5F21" w:rsidRDefault="00A000CE" w:rsidP="00A000CE">
      <w:pPr>
        <w:spacing w:after="0" w:line="360" w:lineRule="auto"/>
        <w:jc w:val="both"/>
        <w:rPr>
          <w:rFonts w:ascii="Palatino Linotype" w:hAnsi="Palatino Linotype" w:cs="Arial"/>
          <w:sz w:val="24"/>
          <w:szCs w:val="24"/>
        </w:rPr>
      </w:pPr>
    </w:p>
    <w:p w:rsidR="00A000CE" w:rsidRPr="00BD5F21" w:rsidRDefault="00A000CE" w:rsidP="00A000CE">
      <w:pPr>
        <w:numPr>
          <w:ilvl w:val="0"/>
          <w:numId w:val="4"/>
        </w:numPr>
        <w:spacing w:after="0" w:line="360" w:lineRule="auto"/>
        <w:ind w:right="141"/>
        <w:jc w:val="both"/>
        <w:rPr>
          <w:rFonts w:ascii="Palatino Linotype" w:eastAsia="Times New Roman" w:hAnsi="Palatino Linotype" w:cs="Times New Roman"/>
          <w:b/>
          <w:i/>
          <w:sz w:val="24"/>
          <w:szCs w:val="24"/>
          <w:lang w:val="es-ES" w:eastAsia="es-ES"/>
        </w:rPr>
      </w:pPr>
      <w:r w:rsidRPr="00BD5F21">
        <w:rPr>
          <w:rFonts w:ascii="Palatino Linotype" w:eastAsia="Times New Roman" w:hAnsi="Palatino Linotype" w:cs="Times New Roman"/>
          <w:b/>
          <w:i/>
          <w:sz w:val="24"/>
          <w:szCs w:val="24"/>
          <w:lang w:val="es-ES" w:eastAsia="es-ES"/>
        </w:rPr>
        <w:t>De la Versión Pública</w:t>
      </w:r>
    </w:p>
    <w:p w:rsidR="00A000CE" w:rsidRPr="00BD5F21" w:rsidRDefault="00A000CE" w:rsidP="00A000CE">
      <w:pPr>
        <w:spacing w:after="0" w:line="360" w:lineRule="auto"/>
        <w:jc w:val="both"/>
        <w:rPr>
          <w:rFonts w:ascii="Palatino Linotype" w:hAnsi="Palatino Linotype" w:cs="Arial"/>
          <w:sz w:val="24"/>
          <w:szCs w:val="24"/>
        </w:rPr>
      </w:pPr>
    </w:p>
    <w:p w:rsidR="00A000CE" w:rsidRPr="00BD5F21" w:rsidRDefault="00A000CE" w:rsidP="00A000CE">
      <w:pPr>
        <w:spacing w:after="0" w:line="360" w:lineRule="auto"/>
        <w:ind w:right="49"/>
        <w:contextualSpacing/>
        <w:jc w:val="both"/>
        <w:rPr>
          <w:rFonts w:ascii="Palatino Linotype" w:eastAsia="MS Mincho" w:hAnsi="Palatino Linotype" w:cstheme="majorBidi"/>
          <w:sz w:val="24"/>
          <w:szCs w:val="24"/>
        </w:rPr>
      </w:pPr>
      <w:r w:rsidRPr="00BD5F21">
        <w:rPr>
          <w:rFonts w:ascii="Palatino Linotype" w:eastAsia="MS Mincho" w:hAnsi="Palatino Linotype" w:cstheme="majorBidi"/>
          <w:sz w:val="24"/>
          <w:szCs w:val="24"/>
        </w:rPr>
        <w:t>Cabe señalar que 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000CE" w:rsidRPr="00BD5F21" w:rsidRDefault="00A000CE" w:rsidP="00A000CE">
      <w:pPr>
        <w:spacing w:after="0" w:line="360" w:lineRule="auto"/>
        <w:ind w:right="49"/>
        <w:contextualSpacing/>
        <w:jc w:val="both"/>
        <w:rPr>
          <w:rFonts w:ascii="Palatino Linotype" w:eastAsia="MS Mincho" w:hAnsi="Palatino Linotype" w:cstheme="majorBidi"/>
          <w:sz w:val="24"/>
          <w:szCs w:val="24"/>
        </w:rPr>
      </w:pPr>
    </w:p>
    <w:p w:rsidR="00A000CE" w:rsidRDefault="00A000CE" w:rsidP="00A000CE">
      <w:pPr>
        <w:spacing w:after="0" w:line="360" w:lineRule="auto"/>
        <w:ind w:right="49"/>
        <w:contextualSpacing/>
        <w:jc w:val="both"/>
        <w:rPr>
          <w:rFonts w:ascii="Palatino Linotype" w:eastAsia="MS Mincho" w:hAnsi="Palatino Linotype" w:cstheme="majorBidi"/>
          <w:sz w:val="24"/>
          <w:szCs w:val="24"/>
        </w:rPr>
      </w:pPr>
      <w:r w:rsidRPr="00BD5F21">
        <w:rPr>
          <w:rFonts w:ascii="Palatino Linotype" w:eastAsia="MS Mincho" w:hAnsi="Palatino Linotype" w:cstheme="majorBidi"/>
          <w:sz w:val="24"/>
          <w:szCs w:val="24"/>
        </w:rPr>
        <w:t xml:space="preserve">Por ello, los </w:t>
      </w:r>
      <w:r w:rsidRPr="00BD5F21">
        <w:rPr>
          <w:rFonts w:ascii="Palatino Linotype" w:eastAsia="MS Mincho" w:hAnsi="Palatino Linotype" w:cstheme="majorBidi"/>
          <w:b/>
          <w:sz w:val="24"/>
          <w:szCs w:val="24"/>
        </w:rPr>
        <w:t>sujetos obligados</w:t>
      </w:r>
      <w:r w:rsidRPr="00BD5F21">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w:t>
      </w:r>
      <w:r w:rsidRPr="00BD5F21">
        <w:rPr>
          <w:rFonts w:ascii="Palatino Linotype" w:eastAsia="MS Mincho" w:hAnsi="Palatino Linotype" w:cstheme="majorBidi"/>
          <w:sz w:val="24"/>
          <w:szCs w:val="24"/>
        </w:rPr>
        <w:lastRenderedPageBreak/>
        <w:t>la Ley de Protección de Datos Personales en Posesión de Sujetos Obligados del Estado de México y Municipios.</w:t>
      </w:r>
    </w:p>
    <w:p w:rsidR="000C440F" w:rsidRPr="00BD5F21" w:rsidRDefault="000C440F" w:rsidP="00A000CE">
      <w:pPr>
        <w:spacing w:after="0" w:line="360" w:lineRule="auto"/>
        <w:ind w:right="49"/>
        <w:contextualSpacing/>
        <w:jc w:val="both"/>
        <w:rPr>
          <w:rFonts w:ascii="Palatino Linotype" w:eastAsia="MS Mincho" w:hAnsi="Palatino Linotype" w:cstheme="majorBidi"/>
          <w:sz w:val="24"/>
          <w:szCs w:val="24"/>
        </w:rPr>
      </w:pPr>
    </w:p>
    <w:p w:rsidR="00A000CE" w:rsidRPr="00BD5F21" w:rsidRDefault="00A000CE" w:rsidP="00A000CE">
      <w:pPr>
        <w:spacing w:after="0" w:line="360" w:lineRule="auto"/>
        <w:ind w:right="49"/>
        <w:contextualSpacing/>
        <w:jc w:val="both"/>
        <w:rPr>
          <w:rFonts w:ascii="Palatino Linotype" w:eastAsia="MS Mincho" w:hAnsi="Palatino Linotype" w:cstheme="majorBidi"/>
          <w:sz w:val="24"/>
          <w:szCs w:val="24"/>
        </w:rPr>
      </w:pPr>
      <w:r w:rsidRPr="00BD5F21">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000CE" w:rsidRPr="00BD5F21" w:rsidRDefault="00A000CE" w:rsidP="00A000CE">
      <w:pPr>
        <w:spacing w:after="0" w:line="360" w:lineRule="auto"/>
        <w:ind w:right="49"/>
        <w:contextualSpacing/>
        <w:jc w:val="both"/>
        <w:rPr>
          <w:rFonts w:ascii="Palatino Linotype" w:eastAsia="MS Mincho" w:hAnsi="Palatino Linotype" w:cstheme="majorBidi"/>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D5F21">
        <w:rPr>
          <w:rFonts w:ascii="Palatino Linotype" w:hAnsi="Palatino Linotype" w:cs="Arial"/>
          <w:b/>
          <w:sz w:val="24"/>
          <w:szCs w:val="24"/>
        </w:rPr>
        <w:t>Registro Federal de Contribuyentes</w:t>
      </w:r>
      <w:r w:rsidRPr="00BD5F21">
        <w:rPr>
          <w:rFonts w:ascii="Palatino Linotype" w:hAnsi="Palatino Linotype" w:cs="Arial"/>
          <w:sz w:val="24"/>
          <w:szCs w:val="24"/>
        </w:rPr>
        <w:t xml:space="preserve"> (RFC), la </w:t>
      </w:r>
      <w:r w:rsidRPr="00BD5F21">
        <w:rPr>
          <w:rFonts w:ascii="Palatino Linotype" w:hAnsi="Palatino Linotype" w:cs="Arial"/>
          <w:b/>
          <w:sz w:val="24"/>
          <w:szCs w:val="24"/>
        </w:rPr>
        <w:t>Clave Única de Registro de Población</w:t>
      </w:r>
      <w:r w:rsidRPr="00BD5F21">
        <w:rPr>
          <w:rFonts w:ascii="Palatino Linotype" w:hAnsi="Palatino Linotype" w:cs="Arial"/>
          <w:sz w:val="24"/>
          <w:szCs w:val="24"/>
        </w:rPr>
        <w:t xml:space="preserve"> (CURP), la </w:t>
      </w:r>
      <w:r w:rsidRPr="00BD5F21">
        <w:rPr>
          <w:rFonts w:ascii="Palatino Linotype" w:hAnsi="Palatino Linotype" w:cs="Arial"/>
          <w:b/>
          <w:sz w:val="24"/>
          <w:szCs w:val="24"/>
        </w:rPr>
        <w:t>Clave de cualquier tipo de seguridad social</w:t>
      </w:r>
      <w:r w:rsidRPr="00BD5F21">
        <w:rPr>
          <w:rFonts w:ascii="Palatino Linotype" w:hAnsi="Palatino Linotype" w:cs="Arial"/>
          <w:sz w:val="24"/>
          <w:szCs w:val="24"/>
        </w:rPr>
        <w:t xml:space="preserve"> (ISSEMYM, u otros).</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lastRenderedPageBreak/>
        <w:t>Lo anterior, es compartido por el Instituto Nacional de Transparencia, Acceso a la Información y Protección de Datos Personales (INAI) a través del Criterio 19/17, el cual es del tenor siguiente:</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240" w:lineRule="auto"/>
        <w:ind w:left="567" w:right="567"/>
        <w:jc w:val="both"/>
        <w:rPr>
          <w:rFonts w:ascii="Palatino Linotype" w:hAnsi="Palatino Linotype" w:cs="Arial"/>
          <w:b/>
          <w:bCs/>
          <w:i/>
          <w:sz w:val="24"/>
          <w:szCs w:val="24"/>
        </w:rPr>
      </w:pPr>
      <w:r w:rsidRPr="00BD5F21">
        <w:rPr>
          <w:rFonts w:ascii="Palatino Linotype" w:hAnsi="Palatino Linotype" w:cs="Arial"/>
          <w:b/>
          <w:bCs/>
          <w:i/>
          <w:sz w:val="24"/>
          <w:szCs w:val="24"/>
        </w:rPr>
        <w:t xml:space="preserve">Registro Federal de Contribuyentes (RFC) de personas físicas. </w:t>
      </w:r>
      <w:r w:rsidRPr="00BD5F21">
        <w:rPr>
          <w:rFonts w:ascii="Palatino Linotype" w:hAnsi="Palatino Linotype" w:cs="Arial"/>
          <w:bCs/>
          <w:i/>
          <w:sz w:val="24"/>
          <w:szCs w:val="24"/>
        </w:rPr>
        <w:t>El RFC es una clave de carácter fiscal, única e irrepetible, que permite identificar al titular, su edad y fecha de nacimiento, por lo que es un dato personal de carácter confidencial.</w:t>
      </w:r>
    </w:p>
    <w:p w:rsidR="00A000CE" w:rsidRPr="00BD5F21" w:rsidRDefault="00A000CE" w:rsidP="00A000CE">
      <w:pPr>
        <w:tabs>
          <w:tab w:val="left" w:pos="8647"/>
        </w:tabs>
        <w:spacing w:after="0" w:line="240" w:lineRule="auto"/>
        <w:ind w:left="567" w:right="567"/>
        <w:jc w:val="both"/>
        <w:rPr>
          <w:rFonts w:ascii="Palatino Linotype" w:hAnsi="Palatino Linotype" w:cs="Arial"/>
          <w:b/>
          <w:bCs/>
          <w:i/>
          <w:sz w:val="24"/>
          <w:szCs w:val="24"/>
        </w:rPr>
      </w:pPr>
    </w:p>
    <w:p w:rsidR="00A000CE" w:rsidRPr="00BD5F21" w:rsidRDefault="00A000CE" w:rsidP="00A000CE">
      <w:pPr>
        <w:tabs>
          <w:tab w:val="left" w:pos="8647"/>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Resoluciones:</w:t>
      </w:r>
    </w:p>
    <w:p w:rsidR="00A000CE" w:rsidRPr="00BD5F21" w:rsidRDefault="00A000CE" w:rsidP="00A000CE">
      <w:pPr>
        <w:tabs>
          <w:tab w:val="left" w:pos="8647"/>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RRA 0189/17. Morena. 08 de febrero de 2017. Por unanimidad. Comisionado Ponente Joel Salas Suárez.</w:t>
      </w:r>
    </w:p>
    <w:p w:rsidR="00A000CE" w:rsidRPr="00BD5F21" w:rsidRDefault="00A000CE" w:rsidP="00A000CE">
      <w:pPr>
        <w:tabs>
          <w:tab w:val="left" w:pos="8647"/>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 xml:space="preserve">RRA 0677/17. Universidad Nacional Autónoma de México. 08 de marzo de 2017. Por unanimidad. Comisionado Ponente Rosendoevgueni Monterrey Chepov. </w:t>
      </w:r>
    </w:p>
    <w:p w:rsidR="00A000CE" w:rsidRPr="00BD5F21" w:rsidRDefault="00A000CE" w:rsidP="00A000CE">
      <w:pPr>
        <w:tabs>
          <w:tab w:val="left" w:pos="8647"/>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RRA 1564/17. Tribunal Electoral del Poder Judicial de la Federación. 26 de abril de 2017. Por unanimidad. Comisionado Ponente Oscar Mauricio Guerra Ford.</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 xml:space="preserve">En cuanto al CURP, en virtud de que éste se integra por datos personales que únicamente le conciernen a un particular como son su fecha de nacimiento, su </w:t>
      </w:r>
      <w:r w:rsidRPr="00BD5F21">
        <w:rPr>
          <w:rFonts w:ascii="Palatino Linotype" w:hAnsi="Palatino Linotype" w:cs="Arial"/>
          <w:sz w:val="24"/>
          <w:szCs w:val="24"/>
        </w:rPr>
        <w:lastRenderedPageBreak/>
        <w:t>nombre, sus apellidos y su lugar de nacimiento; información que permite distinguirlo del resto de los habitantes, se considera que es de carácter confidencial.</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Argumento que es compartido por el Instituto Nacional de Transparencia, Acceso a la Información y Protección de Datos Personales (INAI),</w:t>
      </w:r>
      <w:r w:rsidRPr="00BD5F21">
        <w:rPr>
          <w:rFonts w:ascii="Palatino Linotype" w:hAnsi="Palatino Linotype" w:cs="Arial"/>
          <w:bCs/>
          <w:sz w:val="24"/>
          <w:szCs w:val="24"/>
        </w:rPr>
        <w:t xml:space="preserve"> conforme al</w:t>
      </w:r>
      <w:r w:rsidRPr="00BD5F21">
        <w:rPr>
          <w:rFonts w:ascii="Palatino Linotype" w:hAnsi="Palatino Linotype" w:cs="Arial"/>
          <w:b/>
          <w:bCs/>
          <w:sz w:val="24"/>
          <w:szCs w:val="24"/>
        </w:rPr>
        <w:t xml:space="preserve"> </w:t>
      </w:r>
      <w:r w:rsidRPr="00BD5F21">
        <w:rPr>
          <w:rFonts w:ascii="Palatino Linotype" w:hAnsi="Palatino Linotype" w:cs="Arial"/>
          <w:sz w:val="24"/>
          <w:szCs w:val="24"/>
        </w:rPr>
        <w:t xml:space="preserve">criterio número 18/17, el cual refiere: </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222"/>
        </w:tabs>
        <w:spacing w:after="0" w:line="240" w:lineRule="auto"/>
        <w:ind w:left="567" w:right="567"/>
        <w:jc w:val="both"/>
        <w:rPr>
          <w:rFonts w:ascii="Palatino Linotype" w:hAnsi="Palatino Linotype" w:cs="Arial"/>
          <w:b/>
          <w:bCs/>
          <w:i/>
          <w:sz w:val="24"/>
          <w:szCs w:val="24"/>
        </w:rPr>
      </w:pPr>
      <w:r w:rsidRPr="00BD5F21">
        <w:rPr>
          <w:rFonts w:ascii="Palatino Linotype" w:hAnsi="Palatino Linotype" w:cs="Arial"/>
          <w:b/>
          <w:bCs/>
          <w:i/>
          <w:sz w:val="24"/>
          <w:szCs w:val="24"/>
        </w:rPr>
        <w:t xml:space="preserve">“Clave Única de Registro de Población (CURP). </w:t>
      </w:r>
      <w:r w:rsidRPr="00BD5F21">
        <w:rPr>
          <w:rFonts w:ascii="Palatino Linotype" w:hAnsi="Palatino Linotype" w:cs="Arial"/>
          <w:bCs/>
          <w:i/>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000CE" w:rsidRPr="00BD5F21" w:rsidRDefault="00A000CE" w:rsidP="00A000CE">
      <w:pPr>
        <w:tabs>
          <w:tab w:val="left" w:pos="8222"/>
        </w:tabs>
        <w:spacing w:after="0" w:line="240" w:lineRule="auto"/>
        <w:ind w:left="567" w:right="567"/>
        <w:jc w:val="both"/>
        <w:rPr>
          <w:rFonts w:ascii="Palatino Linotype" w:hAnsi="Palatino Linotype" w:cs="Arial"/>
          <w:b/>
          <w:bCs/>
          <w:i/>
          <w:sz w:val="24"/>
          <w:szCs w:val="24"/>
        </w:rPr>
      </w:pPr>
    </w:p>
    <w:p w:rsidR="00A000CE" w:rsidRPr="00BD5F21" w:rsidRDefault="00A000CE" w:rsidP="00A000CE">
      <w:pPr>
        <w:tabs>
          <w:tab w:val="left" w:pos="8222"/>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Resoluciones:</w:t>
      </w:r>
    </w:p>
    <w:p w:rsidR="00A000CE" w:rsidRPr="00BD5F21" w:rsidRDefault="00A000CE" w:rsidP="00A000CE">
      <w:pPr>
        <w:tabs>
          <w:tab w:val="left" w:pos="8222"/>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RRA 3995/16. Secretaría de la Defensa Nacional. 1 de febrero de 2017. Por unanimidad. Comisionado Ponente Rosendoevgueni Monterrey Chepov.</w:t>
      </w:r>
    </w:p>
    <w:p w:rsidR="00A000CE" w:rsidRPr="00BD5F21" w:rsidRDefault="00A000CE" w:rsidP="00A000CE">
      <w:pPr>
        <w:tabs>
          <w:tab w:val="left" w:pos="8222"/>
        </w:tabs>
        <w:spacing w:after="0" w:line="240" w:lineRule="auto"/>
        <w:ind w:left="567" w:right="567"/>
        <w:jc w:val="both"/>
        <w:rPr>
          <w:rFonts w:ascii="Palatino Linotype" w:hAnsi="Palatino Linotype" w:cs="Arial"/>
          <w:bCs/>
          <w:i/>
          <w:sz w:val="24"/>
          <w:szCs w:val="24"/>
        </w:rPr>
      </w:pPr>
      <w:r w:rsidRPr="00BD5F21">
        <w:rPr>
          <w:rFonts w:ascii="Palatino Linotype" w:hAnsi="Palatino Linotype" w:cs="Arial"/>
          <w:bCs/>
          <w:i/>
          <w:sz w:val="24"/>
          <w:szCs w:val="24"/>
        </w:rPr>
        <w:t xml:space="preserve">RRA 0937/17. Senado de la República. 15 de marzo de 2017. Por unanimidad. Comisionada Ponente Ximena Puente de la Mora. </w:t>
      </w:r>
    </w:p>
    <w:p w:rsidR="00A000CE" w:rsidRPr="00BD5F21" w:rsidRDefault="00A000CE" w:rsidP="00A000CE">
      <w:pPr>
        <w:tabs>
          <w:tab w:val="left" w:pos="8222"/>
        </w:tabs>
        <w:spacing w:after="0" w:line="240" w:lineRule="auto"/>
        <w:ind w:left="567" w:right="567"/>
        <w:jc w:val="both"/>
        <w:rPr>
          <w:rFonts w:ascii="Palatino Linotype" w:hAnsi="Palatino Linotype" w:cs="Arial"/>
          <w:i/>
          <w:sz w:val="24"/>
          <w:szCs w:val="24"/>
        </w:rPr>
      </w:pPr>
      <w:r w:rsidRPr="00BD5F21">
        <w:rPr>
          <w:rFonts w:ascii="Palatino Linotype" w:hAnsi="Palatino Linotype" w:cs="Arial"/>
          <w:bCs/>
          <w:i/>
          <w:sz w:val="24"/>
          <w:szCs w:val="24"/>
        </w:rPr>
        <w:t>RRA 0478/17. Secretaría de Relaciones Exteriores. 26 de abril de 2017. Por unanimidad. Comisionada Ponente Areli Cano Guadiana.</w:t>
      </w:r>
      <w:r w:rsidRPr="00BD5F21">
        <w:rPr>
          <w:rFonts w:ascii="Palatino Linotype" w:hAnsi="Palatino Linotype" w:cs="Arial"/>
          <w:i/>
          <w:sz w:val="24"/>
          <w:szCs w:val="24"/>
        </w:rPr>
        <w:t>” (Sic)</w:t>
      </w:r>
    </w:p>
    <w:p w:rsidR="00A000CE" w:rsidRPr="00BD5F21" w:rsidRDefault="00A000CE" w:rsidP="00A000C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000CE" w:rsidRPr="00BD5F21" w:rsidRDefault="00A000CE" w:rsidP="00A000C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BD5F21">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000CE" w:rsidRPr="00BD5F21" w:rsidRDefault="00A000CE" w:rsidP="00A000C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w:t>
      </w:r>
      <w:r w:rsidRPr="00BD5F21">
        <w:rPr>
          <w:rFonts w:ascii="Palatino Linotype" w:hAnsi="Palatino Linotype" w:cs="Arial"/>
          <w:sz w:val="24"/>
          <w:szCs w:val="24"/>
        </w:rPr>
        <w:lastRenderedPageBreak/>
        <w:t>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p>
    <w:p w:rsidR="00A000CE" w:rsidRPr="00BD5F21" w:rsidRDefault="00A000CE" w:rsidP="00A000CE">
      <w:pPr>
        <w:tabs>
          <w:tab w:val="left" w:pos="8647"/>
        </w:tabs>
        <w:spacing w:after="0" w:line="360" w:lineRule="auto"/>
        <w:ind w:right="51"/>
        <w:jc w:val="both"/>
        <w:rPr>
          <w:rFonts w:ascii="Palatino Linotype" w:hAnsi="Palatino Linotype" w:cs="Arial"/>
          <w:sz w:val="24"/>
          <w:szCs w:val="24"/>
        </w:rPr>
      </w:pPr>
      <w:r w:rsidRPr="00BD5F21">
        <w:rPr>
          <w:rFonts w:ascii="Palatino Linotype" w:hAnsi="Palatino Linotype" w:cs="Arial"/>
          <w:sz w:val="24"/>
          <w:szCs w:val="24"/>
        </w:rPr>
        <w:t>De este modo, en las versiones públicas de los documentos que se ordena su entrega se deben testar tanto las Clabes Interbancarias, como el sello digital y su correspondiente cadena original; si es que se desprende esta información; en caso contrario, los documentos deben entregarse en forma íntegra.</w:t>
      </w:r>
    </w:p>
    <w:p w:rsidR="00A000CE" w:rsidRPr="00BD5F21" w:rsidRDefault="00A000CE" w:rsidP="00A000CE">
      <w:pPr>
        <w:autoSpaceDE w:val="0"/>
        <w:autoSpaceDN w:val="0"/>
        <w:adjustRightInd w:val="0"/>
        <w:spacing w:after="0" w:line="360" w:lineRule="auto"/>
        <w:ind w:right="284"/>
        <w:jc w:val="both"/>
        <w:rPr>
          <w:rFonts w:ascii="Palatino Linotype" w:hAnsi="Palatino Linotype" w:cs="Arial"/>
          <w:i/>
          <w:sz w:val="24"/>
          <w:szCs w:val="24"/>
        </w:rPr>
      </w:pPr>
    </w:p>
    <w:p w:rsidR="00A000CE" w:rsidRPr="00BD5F21" w:rsidRDefault="00A000CE" w:rsidP="00A000CE">
      <w:pPr>
        <w:autoSpaceDE w:val="0"/>
        <w:autoSpaceDN w:val="0"/>
        <w:adjustRightInd w:val="0"/>
        <w:spacing w:after="0" w:line="360" w:lineRule="auto"/>
        <w:ind w:right="284"/>
        <w:jc w:val="both"/>
        <w:rPr>
          <w:rFonts w:ascii="Palatino Linotype" w:hAnsi="Palatino Linotype" w:cs="Arial"/>
          <w:i/>
          <w:sz w:val="24"/>
          <w:szCs w:val="24"/>
        </w:rPr>
      </w:pPr>
      <w:r w:rsidRPr="00BD5F21">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000CE" w:rsidRPr="00BD5F21" w:rsidRDefault="00A000CE" w:rsidP="00A000CE">
      <w:pPr>
        <w:spacing w:after="0" w:line="360" w:lineRule="auto"/>
        <w:rPr>
          <w:rFonts w:ascii="Palatino Linotype" w:hAnsi="Palatino Linotype"/>
          <w:sz w:val="24"/>
          <w:szCs w:val="24"/>
          <w:lang w:val="es-ES" w:eastAsia="es-ES"/>
        </w:rPr>
      </w:pP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i/>
          <w:iCs/>
          <w:sz w:val="24"/>
          <w:szCs w:val="24"/>
          <w:lang w:eastAsia="es-MX"/>
        </w:rPr>
        <w:t>“</w:t>
      </w:r>
      <w:r w:rsidRPr="00BD5F21">
        <w:rPr>
          <w:rFonts w:ascii="Palatino Linotype" w:eastAsia="Times New Roman" w:hAnsi="Palatino Linotype" w:cs="Arial"/>
          <w:b/>
          <w:i/>
          <w:iCs/>
          <w:sz w:val="24"/>
          <w:szCs w:val="24"/>
          <w:lang w:eastAsia="es-MX"/>
        </w:rPr>
        <w:t>Cuarto</w:t>
      </w:r>
      <w:r w:rsidRPr="00BD5F21">
        <w:rPr>
          <w:rFonts w:ascii="Palatino Linotype" w:eastAsia="Times New Roman" w:hAnsi="Palatino Linotype" w:cs="Arial"/>
          <w:i/>
          <w:iCs/>
          <w:sz w:val="24"/>
          <w:szCs w:val="24"/>
          <w:lang w:eastAsia="es-MX"/>
        </w:rPr>
        <w:t xml:space="preserve">. </w:t>
      </w:r>
      <w:r w:rsidRPr="00BD5F21">
        <w:rPr>
          <w:rFonts w:ascii="Palatino Linotype" w:eastAsia="Times New Roman" w:hAnsi="Palatino Linotype" w:cs="Arial"/>
          <w:i/>
          <w:iCs/>
          <w:sz w:val="24"/>
          <w:szCs w:val="24"/>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BD5F21">
        <w:rPr>
          <w:rFonts w:ascii="Palatino Linotype" w:eastAsia="Times New Roman" w:hAnsi="Palatino Linotype" w:cs="Arial"/>
          <w:i/>
          <w:iCs/>
          <w:sz w:val="24"/>
          <w:szCs w:val="24"/>
          <w:lang w:eastAsia="es-MX"/>
        </w:rPr>
        <w:t>, en tanto estas últimas no contravengan lo dispuesto en la Ley General.</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i/>
          <w:iCs/>
          <w:sz w:val="24"/>
          <w:szCs w:val="24"/>
          <w:lang w:eastAsia="es-MX"/>
        </w:rPr>
        <w:t>Los sujetos obligados deberán aplicar, de manera estricta, las excepciones al derecho de acceso a la información y sólo podrán invocarlas cuando acrediten su procedencia.</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i/>
          <w:iCs/>
          <w:sz w:val="24"/>
          <w:szCs w:val="24"/>
          <w:lang w:eastAsia="es-MX"/>
        </w:rPr>
        <w:lastRenderedPageBreak/>
        <w:t>…</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b/>
          <w:i/>
          <w:iCs/>
          <w:sz w:val="24"/>
          <w:szCs w:val="24"/>
          <w:lang w:eastAsia="es-MX"/>
        </w:rPr>
        <w:t>Quinto</w:t>
      </w:r>
      <w:r w:rsidRPr="00BD5F21">
        <w:rPr>
          <w:rFonts w:ascii="Palatino Linotype" w:eastAsia="Times New Roman" w:hAnsi="Palatino Linotype" w:cs="Arial"/>
          <w:i/>
          <w:iCs/>
          <w:sz w:val="24"/>
          <w:szCs w:val="24"/>
          <w:lang w:eastAsia="es-MX"/>
        </w:rPr>
        <w:t xml:space="preserve">. </w:t>
      </w:r>
      <w:r w:rsidRPr="00BD5F21">
        <w:rPr>
          <w:rFonts w:ascii="Palatino Linotype" w:eastAsia="Times New Roman" w:hAnsi="Palatino Linotype" w:cs="Arial"/>
          <w:i/>
          <w:iCs/>
          <w:sz w:val="24"/>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BD5F21">
        <w:rPr>
          <w:rFonts w:ascii="Palatino Linotype" w:eastAsia="Times New Roman" w:hAnsi="Palatino Linotype" w:cs="Arial"/>
          <w:i/>
          <w:iCs/>
          <w:sz w:val="24"/>
          <w:szCs w:val="24"/>
          <w:lang w:eastAsia="es-MX"/>
        </w:rPr>
        <w:t>, observando lo dispuesto en la Ley General y las demás disposiciones aplicables en la materia.</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b/>
          <w:i/>
          <w:iCs/>
          <w:sz w:val="24"/>
          <w:szCs w:val="24"/>
          <w:lang w:eastAsia="es-MX"/>
        </w:rPr>
        <w:t>Octavo</w:t>
      </w:r>
      <w:r w:rsidRPr="00BD5F21">
        <w:rPr>
          <w:rFonts w:ascii="Palatino Linotype" w:eastAsia="Times New Roman" w:hAnsi="Palatino Linotype" w:cs="Arial"/>
          <w:i/>
          <w:iCs/>
          <w:sz w:val="24"/>
          <w:szCs w:val="24"/>
          <w:lang w:eastAsia="es-MX"/>
        </w:rPr>
        <w:t xml:space="preserve">. </w:t>
      </w:r>
      <w:r w:rsidRPr="00BD5F21">
        <w:rPr>
          <w:rFonts w:ascii="Palatino Linotype" w:eastAsia="Times New Roman" w:hAnsi="Palatino Linotype" w:cs="Arial"/>
          <w:i/>
          <w:iCs/>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BD5F21">
        <w:rPr>
          <w:rFonts w:ascii="Palatino Linotype" w:eastAsia="Times New Roman" w:hAnsi="Palatino Linotype" w:cs="Arial"/>
          <w:i/>
          <w:iCs/>
          <w:sz w:val="24"/>
          <w:szCs w:val="24"/>
          <w:lang w:eastAsia="es-MX"/>
        </w:rPr>
        <w:t>.</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i/>
          <w:iCs/>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BD5F21">
        <w:rPr>
          <w:rFonts w:ascii="Palatino Linotype" w:eastAsia="Times New Roman" w:hAnsi="Palatino Linotype" w:cs="Arial"/>
          <w:i/>
          <w:iCs/>
          <w:sz w:val="24"/>
          <w:szCs w:val="24"/>
          <w:lang w:eastAsia="es-MX"/>
        </w:rPr>
        <w:t>.</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i/>
          <w:iCs/>
          <w:sz w:val="24"/>
          <w:szCs w:val="24"/>
          <w:lang w:eastAsia="es-MX"/>
        </w:rPr>
      </w:pPr>
      <w:r w:rsidRPr="00BD5F21">
        <w:rPr>
          <w:rFonts w:ascii="Palatino Linotype" w:eastAsia="Times New Roman" w:hAnsi="Palatino Linotype" w:cs="Arial"/>
          <w:i/>
          <w:iCs/>
          <w:sz w:val="24"/>
          <w:szCs w:val="24"/>
          <w:lang w:eastAsia="es-MX"/>
        </w:rPr>
        <w:t>…</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b/>
          <w:sz w:val="24"/>
          <w:szCs w:val="24"/>
          <w:lang w:eastAsia="es-MX"/>
        </w:rPr>
      </w:pPr>
      <w:r w:rsidRPr="00BD5F21">
        <w:rPr>
          <w:rFonts w:ascii="Palatino Linotype" w:eastAsia="Times New Roman" w:hAnsi="Palatino Linotype" w:cs="Arial"/>
          <w:b/>
          <w:i/>
          <w:iCs/>
          <w:sz w:val="24"/>
          <w:szCs w:val="24"/>
          <w:lang w:eastAsia="es-MX"/>
        </w:rPr>
        <w:t>DE LA INFORMACIÓN CONFIDENCIAL</w:t>
      </w:r>
    </w:p>
    <w:p w:rsidR="00A000CE" w:rsidRPr="00BD5F21" w:rsidRDefault="00A000CE" w:rsidP="00A000CE">
      <w:pPr>
        <w:shd w:val="clear" w:color="auto" w:fill="FFFFFF"/>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b/>
          <w:i/>
          <w:iCs/>
          <w:sz w:val="24"/>
          <w:szCs w:val="24"/>
          <w:lang w:eastAsia="es-MX"/>
        </w:rPr>
        <w:t>Trigésimo octavo</w:t>
      </w:r>
      <w:r w:rsidRPr="00BD5F21">
        <w:rPr>
          <w:rFonts w:ascii="Palatino Linotype" w:eastAsia="Times New Roman" w:hAnsi="Palatino Linotype" w:cs="Arial"/>
          <w:i/>
          <w:iCs/>
          <w:sz w:val="24"/>
          <w:szCs w:val="24"/>
          <w:lang w:eastAsia="es-MX"/>
        </w:rPr>
        <w:t>. Se considera información confidencial:</w:t>
      </w:r>
    </w:p>
    <w:p w:rsidR="00A000CE" w:rsidRPr="00BD5F21" w:rsidRDefault="00A000CE" w:rsidP="00A000CE">
      <w:pPr>
        <w:shd w:val="clear" w:color="auto" w:fill="FFFFFF"/>
        <w:tabs>
          <w:tab w:val="left" w:pos="1134"/>
        </w:tabs>
        <w:spacing w:after="0" w:line="240" w:lineRule="auto"/>
        <w:ind w:left="567" w:right="567"/>
        <w:jc w:val="both"/>
        <w:rPr>
          <w:rFonts w:ascii="Palatino Linotype" w:eastAsia="Times New Roman" w:hAnsi="Palatino Linotype" w:cs="Arial"/>
          <w:sz w:val="24"/>
          <w:szCs w:val="24"/>
          <w:lang w:eastAsia="es-MX"/>
        </w:rPr>
      </w:pPr>
      <w:r w:rsidRPr="00BD5F21">
        <w:rPr>
          <w:rFonts w:ascii="Palatino Linotype" w:eastAsia="Times New Roman" w:hAnsi="Palatino Linotype" w:cs="Arial"/>
          <w:i/>
          <w:iCs/>
          <w:sz w:val="24"/>
          <w:szCs w:val="24"/>
          <w:lang w:eastAsia="es-MX"/>
        </w:rPr>
        <w:t>I.</w:t>
      </w:r>
      <w:r w:rsidRPr="00BD5F21">
        <w:rPr>
          <w:rFonts w:ascii="Palatino Linotype" w:eastAsia="Times New Roman" w:hAnsi="Palatino Linotype" w:cs="Arial"/>
          <w:i/>
          <w:iCs/>
          <w:sz w:val="24"/>
          <w:szCs w:val="24"/>
          <w:lang w:eastAsia="es-MX"/>
        </w:rPr>
        <w:tab/>
      </w:r>
      <w:r w:rsidRPr="00BD5F21">
        <w:rPr>
          <w:rFonts w:ascii="Palatino Linotype" w:eastAsia="Times New Roman" w:hAnsi="Palatino Linotype" w:cs="Arial"/>
          <w:i/>
          <w:iCs/>
          <w:sz w:val="24"/>
          <w:szCs w:val="24"/>
          <w:u w:val="single"/>
          <w:lang w:eastAsia="es-MX"/>
        </w:rPr>
        <w:t>Los datos personales en los términos de la norma aplicable</w:t>
      </w:r>
      <w:r w:rsidRPr="00BD5F21">
        <w:rPr>
          <w:rFonts w:ascii="Palatino Linotype" w:eastAsia="Times New Roman" w:hAnsi="Palatino Linotype" w:cs="Arial"/>
          <w:i/>
          <w:iCs/>
          <w:sz w:val="24"/>
          <w:szCs w:val="24"/>
          <w:lang w:eastAsia="es-MX"/>
        </w:rPr>
        <w:t>;</w:t>
      </w:r>
    </w:p>
    <w:p w:rsidR="00A000CE" w:rsidRPr="00BD5F21" w:rsidRDefault="00A000CE" w:rsidP="00A000CE">
      <w:pPr>
        <w:keepNext/>
        <w:keepLines/>
        <w:tabs>
          <w:tab w:val="left" w:pos="1134"/>
        </w:tabs>
        <w:spacing w:after="0" w:line="240" w:lineRule="auto"/>
        <w:ind w:left="567" w:right="567"/>
        <w:jc w:val="both"/>
        <w:outlineLvl w:val="0"/>
        <w:rPr>
          <w:rFonts w:ascii="Palatino Linotype" w:eastAsia="Times New Roman" w:hAnsi="Palatino Linotype" w:cstheme="majorBidi"/>
          <w:i/>
          <w:sz w:val="24"/>
          <w:szCs w:val="24"/>
          <w:lang w:eastAsia="es-MX"/>
        </w:rPr>
      </w:pPr>
      <w:r w:rsidRPr="00BD5F21">
        <w:rPr>
          <w:rFonts w:ascii="Palatino Linotype" w:eastAsia="Times New Roman" w:hAnsi="Palatino Linotype" w:cstheme="majorBidi"/>
          <w:i/>
          <w:sz w:val="24"/>
          <w:szCs w:val="24"/>
          <w:lang w:eastAsia="es-MX"/>
        </w:rPr>
        <w:t>II.</w:t>
      </w:r>
      <w:r w:rsidRPr="00BD5F21">
        <w:rPr>
          <w:rFonts w:ascii="Palatino Linotype" w:eastAsia="Times New Roman" w:hAnsi="Palatino Linotype" w:cstheme="majorBidi"/>
          <w:i/>
          <w:sz w:val="24"/>
          <w:szCs w:val="24"/>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000CE" w:rsidRPr="00BD5F21" w:rsidRDefault="00A000CE" w:rsidP="00A000CE">
      <w:pPr>
        <w:keepNext/>
        <w:keepLines/>
        <w:tabs>
          <w:tab w:val="left" w:pos="1134"/>
        </w:tabs>
        <w:spacing w:after="0" w:line="240" w:lineRule="auto"/>
        <w:ind w:left="567" w:right="567"/>
        <w:jc w:val="both"/>
        <w:outlineLvl w:val="0"/>
        <w:rPr>
          <w:rFonts w:ascii="Palatino Linotype" w:eastAsia="Times New Roman" w:hAnsi="Palatino Linotype" w:cstheme="majorBidi"/>
          <w:i/>
          <w:sz w:val="24"/>
          <w:szCs w:val="24"/>
          <w:lang w:eastAsia="es-MX"/>
        </w:rPr>
      </w:pPr>
      <w:r w:rsidRPr="00BD5F21">
        <w:rPr>
          <w:rFonts w:ascii="Palatino Linotype" w:eastAsia="Times New Roman" w:hAnsi="Palatino Linotype" w:cstheme="majorBidi"/>
          <w:i/>
          <w:sz w:val="24"/>
          <w:szCs w:val="24"/>
          <w:lang w:eastAsia="es-MX"/>
        </w:rPr>
        <w:t>III…</w:t>
      </w:r>
    </w:p>
    <w:p w:rsidR="00A000CE" w:rsidRPr="00BD5F21" w:rsidRDefault="00A000CE" w:rsidP="00A000CE">
      <w:pPr>
        <w:keepNext/>
        <w:keepLines/>
        <w:tabs>
          <w:tab w:val="left" w:pos="1134"/>
        </w:tabs>
        <w:spacing w:after="0" w:line="240" w:lineRule="auto"/>
        <w:ind w:left="567" w:right="567"/>
        <w:jc w:val="both"/>
        <w:outlineLvl w:val="0"/>
        <w:rPr>
          <w:rFonts w:ascii="Palatino Linotype" w:eastAsia="Times New Roman" w:hAnsi="Palatino Linotype" w:cstheme="majorBidi"/>
          <w:i/>
          <w:sz w:val="24"/>
          <w:szCs w:val="24"/>
          <w:lang w:eastAsia="es-MX"/>
        </w:rPr>
      </w:pPr>
      <w:r w:rsidRPr="00BD5F21">
        <w:rPr>
          <w:rFonts w:ascii="Palatino Linotype" w:eastAsia="Times New Roman" w:hAnsi="Palatino Linotype" w:cstheme="majorBidi"/>
          <w:i/>
          <w:sz w:val="24"/>
          <w:szCs w:val="24"/>
          <w:lang w:eastAsia="es-MX"/>
        </w:rPr>
        <w:t>La información confidencial no estará sujeta a temporalidad alguna y sólo podrán tener acceso a ella los titulares de la misma, sus representantes y los servidores públicos facultados para ello.”</w:t>
      </w:r>
    </w:p>
    <w:p w:rsidR="00A000CE" w:rsidRPr="00BD5F21" w:rsidRDefault="00A000CE" w:rsidP="00A000CE">
      <w:pPr>
        <w:shd w:val="clear" w:color="auto" w:fill="FFFFFF"/>
        <w:spacing w:after="0" w:line="240" w:lineRule="auto"/>
        <w:ind w:left="567" w:right="567"/>
        <w:jc w:val="right"/>
        <w:rPr>
          <w:rFonts w:ascii="Palatino Linotype" w:eastAsia="Times New Roman" w:hAnsi="Palatino Linotype" w:cs="Arial"/>
          <w:i/>
          <w:iCs/>
          <w:sz w:val="24"/>
          <w:szCs w:val="24"/>
          <w:lang w:eastAsia="es-MX"/>
        </w:rPr>
      </w:pPr>
      <w:r w:rsidRPr="00BD5F21">
        <w:rPr>
          <w:rFonts w:ascii="Palatino Linotype" w:eastAsia="Times New Roman" w:hAnsi="Palatino Linotype" w:cs="Arial"/>
          <w:i/>
          <w:iCs/>
          <w:sz w:val="24"/>
          <w:szCs w:val="24"/>
          <w:lang w:eastAsia="es-MX"/>
        </w:rPr>
        <w:t>(Énfasis añadido)</w:t>
      </w:r>
    </w:p>
    <w:p w:rsidR="00A000CE" w:rsidRPr="00BD5F21" w:rsidRDefault="00A000CE" w:rsidP="00A000CE">
      <w:pPr>
        <w:autoSpaceDE w:val="0"/>
        <w:autoSpaceDN w:val="0"/>
        <w:adjustRightInd w:val="0"/>
        <w:spacing w:after="0" w:line="360" w:lineRule="auto"/>
        <w:jc w:val="both"/>
        <w:rPr>
          <w:rFonts w:ascii="Palatino Linotype" w:hAnsi="Palatino Linotype" w:cs="Arial"/>
          <w:bCs/>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sz w:val="24"/>
          <w:szCs w:val="24"/>
        </w:rPr>
      </w:pPr>
      <w:r w:rsidRPr="00BD5F21">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BD5F21">
        <w:rPr>
          <w:rFonts w:ascii="Palatino Linotype" w:hAnsi="Palatino Linotype"/>
          <w:sz w:val="24"/>
          <w:szCs w:val="24"/>
        </w:rPr>
        <w:t xml:space="preserve">información se debe señalar el artículo, fracción, inciso, párrafo o numeral de la ley o tratado </w:t>
      </w:r>
      <w:r w:rsidRPr="00BD5F21">
        <w:rPr>
          <w:rFonts w:ascii="Palatino Linotype" w:hAnsi="Palatino Linotype"/>
          <w:sz w:val="24"/>
          <w:szCs w:val="24"/>
        </w:rPr>
        <w:lastRenderedPageBreak/>
        <w:t>internacional suscrito por el Estado Mexicano que expresamente le otorga el carácter de reservada o confidencial.</w:t>
      </w:r>
    </w:p>
    <w:p w:rsidR="00A000CE" w:rsidRPr="00BD5F21" w:rsidRDefault="00A000CE" w:rsidP="00A000CE">
      <w:pPr>
        <w:autoSpaceDE w:val="0"/>
        <w:autoSpaceDN w:val="0"/>
        <w:adjustRightInd w:val="0"/>
        <w:spacing w:after="0" w:line="360" w:lineRule="auto"/>
        <w:jc w:val="both"/>
        <w:rPr>
          <w:rFonts w:ascii="Palatino Linotype" w:hAnsi="Palatino Linotype"/>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cs="Arial"/>
          <w:bCs/>
          <w:sz w:val="24"/>
          <w:szCs w:val="24"/>
        </w:rPr>
      </w:pPr>
      <w:r w:rsidRPr="00BD5F21">
        <w:rPr>
          <w:rFonts w:ascii="Palatino Linotype" w:hAnsi="Palatino Linotype" w:cs="Arial"/>
          <w:bCs/>
          <w:sz w:val="24"/>
          <w:szCs w:val="24"/>
        </w:rPr>
        <w:t xml:space="preserve">Así, los Acuerdos de Clasificación emitidos por los Comités de Transparencia de los </w:t>
      </w:r>
      <w:r w:rsidRPr="00BD5F21">
        <w:rPr>
          <w:rFonts w:ascii="Palatino Linotype" w:hAnsi="Palatino Linotype" w:cs="Arial"/>
          <w:b/>
          <w:bCs/>
          <w:sz w:val="24"/>
          <w:szCs w:val="24"/>
        </w:rPr>
        <w:t>sujetos obligados</w:t>
      </w:r>
      <w:r w:rsidRPr="00BD5F21">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A000CE" w:rsidRPr="00BD5F21" w:rsidRDefault="00A000CE" w:rsidP="00A000CE">
      <w:pPr>
        <w:autoSpaceDE w:val="0"/>
        <w:autoSpaceDN w:val="0"/>
        <w:adjustRightInd w:val="0"/>
        <w:spacing w:after="0" w:line="360" w:lineRule="auto"/>
        <w:jc w:val="both"/>
        <w:rPr>
          <w:rFonts w:ascii="Palatino Linotype" w:hAnsi="Palatino Linotype" w:cs="Arial"/>
          <w:bCs/>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cs="Arial"/>
          <w:bCs/>
          <w:sz w:val="24"/>
          <w:szCs w:val="24"/>
        </w:rPr>
      </w:pPr>
      <w:r w:rsidRPr="00BD5F21">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000CE" w:rsidRPr="00BD5F21" w:rsidRDefault="00A000CE" w:rsidP="00A000CE">
      <w:pPr>
        <w:spacing w:after="0" w:line="360" w:lineRule="auto"/>
        <w:jc w:val="both"/>
        <w:rPr>
          <w:rFonts w:ascii="Palatino Linotype" w:hAnsi="Palatino Linotype" w:cs="Arial"/>
          <w:bCs/>
          <w:sz w:val="24"/>
          <w:szCs w:val="24"/>
        </w:rPr>
      </w:pPr>
    </w:p>
    <w:p w:rsidR="00A000CE" w:rsidRPr="00BD5F21" w:rsidRDefault="00A000CE" w:rsidP="00A000CE">
      <w:pPr>
        <w:spacing w:after="0" w:line="360" w:lineRule="auto"/>
        <w:jc w:val="both"/>
        <w:rPr>
          <w:rFonts w:ascii="Palatino Linotype" w:hAnsi="Palatino Linotype" w:cs="Arial"/>
          <w:bCs/>
          <w:sz w:val="24"/>
          <w:szCs w:val="24"/>
        </w:rPr>
      </w:pPr>
      <w:r w:rsidRPr="00BD5F21">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000CE" w:rsidRPr="00BD5F21" w:rsidRDefault="00A000CE" w:rsidP="00A000CE">
      <w:pPr>
        <w:spacing w:after="0" w:line="360" w:lineRule="auto"/>
        <w:jc w:val="both"/>
        <w:rPr>
          <w:rFonts w:ascii="Palatino Linotype" w:hAnsi="Palatino Linotype" w:cs="Arial"/>
          <w:bCs/>
          <w:sz w:val="24"/>
          <w:szCs w:val="24"/>
        </w:rPr>
      </w:pPr>
    </w:p>
    <w:p w:rsidR="00A000CE" w:rsidRPr="00BD5F21" w:rsidRDefault="00A000CE" w:rsidP="00A000CE">
      <w:pPr>
        <w:spacing w:after="0" w:line="240" w:lineRule="auto"/>
        <w:ind w:left="567" w:right="567"/>
        <w:jc w:val="both"/>
        <w:rPr>
          <w:rFonts w:ascii="Palatino Linotype" w:hAnsi="Palatino Linotype" w:cs="Arial"/>
          <w:bCs/>
          <w:i/>
          <w:iCs/>
          <w:sz w:val="24"/>
          <w:szCs w:val="24"/>
        </w:rPr>
      </w:pPr>
      <w:r w:rsidRPr="00BD5F21">
        <w:rPr>
          <w:rFonts w:ascii="Palatino Linotype" w:hAnsi="Palatino Linotype" w:cs="Arial"/>
          <w:bCs/>
          <w:i/>
          <w:iCs/>
          <w:sz w:val="24"/>
          <w:szCs w:val="24"/>
        </w:rPr>
        <w:t>“</w:t>
      </w:r>
      <w:r w:rsidRPr="00BD5F21">
        <w:rPr>
          <w:rFonts w:ascii="Palatino Linotype" w:hAnsi="Palatino Linotype" w:cs="Arial"/>
          <w:b/>
          <w:bCs/>
          <w:i/>
          <w:iCs/>
          <w:sz w:val="24"/>
          <w:szCs w:val="24"/>
        </w:rPr>
        <w:t xml:space="preserve">FUNDAMENTACIÓN Y MOTIVACIÓN. EL ASPECTO FORMAL DE LA GARANTÍA Y SU FINALIDAD SE TRADUCEN EN EXPLICAR, JUSTIFICAR, POSIBILITAR LA DEFENSA Y COMUNICAR LA DECISIÓN. </w:t>
      </w:r>
      <w:r w:rsidRPr="00BD5F21">
        <w:rPr>
          <w:rFonts w:ascii="Palatino Linotype" w:hAnsi="Palatino Linotype" w:cs="Arial"/>
          <w:bCs/>
          <w:i/>
          <w:iCs/>
          <w:sz w:val="24"/>
          <w:szCs w:val="24"/>
        </w:rPr>
        <w:t xml:space="preserve">El contenido formal de la garantía de legalidad prevista en el artículo 16 constitucional relativa a la fundamentación y motivación tiene como </w:t>
      </w:r>
      <w:r w:rsidRPr="00BD5F21">
        <w:rPr>
          <w:rFonts w:ascii="Palatino Linotype" w:hAnsi="Palatino Linotype" w:cs="Arial"/>
          <w:bCs/>
          <w:i/>
          <w:iCs/>
          <w:sz w:val="24"/>
          <w:szCs w:val="24"/>
        </w:rPr>
        <w:lastRenderedPageBreak/>
        <w:t xml:space="preserve">propósito primordial y ratio que el justiciable </w:t>
      </w:r>
      <w:r w:rsidRPr="00BD5F21">
        <w:rPr>
          <w:rFonts w:ascii="Palatino Linotype" w:hAnsi="Palatino Linotype" w:cs="Arial"/>
          <w:bCs/>
          <w:i/>
          <w:iCs/>
          <w:sz w:val="24"/>
          <w:szCs w:val="24"/>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D5F21">
        <w:rPr>
          <w:rFonts w:ascii="Palatino Linotype" w:hAnsi="Palatino Linotype" w:cs="Arial"/>
          <w:bCs/>
          <w:i/>
          <w:iCs/>
          <w:sz w:val="24"/>
          <w:szCs w:val="24"/>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BD5F21">
        <w:rPr>
          <w:rFonts w:ascii="Palatino Linotype" w:hAnsi="Palatino Linotype" w:cs="Arial"/>
          <w:bCs/>
          <w:i/>
          <w:iCs/>
          <w:sz w:val="24"/>
          <w:szCs w:val="24"/>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BD5F21">
        <w:rPr>
          <w:rFonts w:ascii="Palatino Linotype" w:hAnsi="Palatino Linotype" w:cs="Arial"/>
          <w:bCs/>
          <w:i/>
          <w:iCs/>
          <w:sz w:val="24"/>
          <w:szCs w:val="24"/>
        </w:rPr>
        <w:t xml:space="preserve"> del que se deduzca la relación de pertenencia lógica de los hechos al derecho invocado, que es la subsunción.”</w:t>
      </w:r>
    </w:p>
    <w:p w:rsidR="00A000CE" w:rsidRPr="00BD5F21" w:rsidRDefault="00A000CE" w:rsidP="00A000CE">
      <w:pPr>
        <w:spacing w:after="0" w:line="240" w:lineRule="auto"/>
        <w:ind w:left="567" w:right="567"/>
        <w:jc w:val="right"/>
        <w:rPr>
          <w:rFonts w:ascii="Palatino Linotype" w:hAnsi="Palatino Linotype" w:cs="Arial"/>
          <w:bCs/>
          <w:iCs/>
          <w:sz w:val="24"/>
          <w:szCs w:val="24"/>
        </w:rPr>
      </w:pPr>
      <w:r w:rsidRPr="00BD5F21">
        <w:rPr>
          <w:rFonts w:ascii="Palatino Linotype" w:hAnsi="Palatino Linotype" w:cs="Arial"/>
          <w:bCs/>
          <w:iCs/>
          <w:sz w:val="24"/>
          <w:szCs w:val="24"/>
        </w:rPr>
        <w:t>(Énfasis añadido)</w:t>
      </w:r>
    </w:p>
    <w:p w:rsidR="00A000CE" w:rsidRPr="00BD5F21" w:rsidRDefault="00A000CE" w:rsidP="00A000CE">
      <w:pPr>
        <w:spacing w:after="0" w:line="240" w:lineRule="auto"/>
        <w:ind w:left="567" w:right="567"/>
        <w:jc w:val="both"/>
        <w:rPr>
          <w:rFonts w:ascii="Palatino Linotype" w:hAnsi="Palatino Linotype" w:cs="Arial"/>
          <w:bCs/>
          <w:i/>
          <w:iCs/>
          <w:sz w:val="24"/>
          <w:szCs w:val="24"/>
        </w:rPr>
      </w:pPr>
    </w:p>
    <w:p w:rsidR="00A000CE" w:rsidRPr="00BD5F21" w:rsidRDefault="00A000CE" w:rsidP="00A000CE">
      <w:pPr>
        <w:spacing w:after="0" w:line="240" w:lineRule="auto"/>
        <w:ind w:left="567" w:right="567"/>
        <w:jc w:val="both"/>
        <w:rPr>
          <w:rFonts w:ascii="Palatino Linotype" w:hAnsi="Palatino Linotype" w:cs="Arial"/>
          <w:bCs/>
          <w:i/>
          <w:iCs/>
          <w:sz w:val="24"/>
          <w:szCs w:val="24"/>
        </w:rPr>
      </w:pPr>
    </w:p>
    <w:p w:rsidR="00A000CE" w:rsidRPr="00BD5F21" w:rsidRDefault="00A000CE" w:rsidP="00A000CE">
      <w:pPr>
        <w:spacing w:after="0" w:line="240" w:lineRule="auto"/>
        <w:ind w:left="567" w:right="567"/>
        <w:jc w:val="both"/>
        <w:rPr>
          <w:rFonts w:ascii="Palatino Linotype" w:hAnsi="Palatino Linotype" w:cs="Arial"/>
          <w:bCs/>
          <w:i/>
          <w:iCs/>
          <w:sz w:val="24"/>
          <w:szCs w:val="24"/>
        </w:rPr>
      </w:pPr>
      <w:r w:rsidRPr="00BD5F21">
        <w:rPr>
          <w:rFonts w:ascii="Palatino Linotype" w:hAnsi="Palatino Linotype" w:cs="Arial"/>
          <w:bCs/>
          <w:i/>
          <w:iCs/>
          <w:sz w:val="24"/>
          <w:szCs w:val="24"/>
        </w:rPr>
        <w:t>“</w:t>
      </w:r>
      <w:r w:rsidRPr="00BD5F21">
        <w:rPr>
          <w:rFonts w:ascii="Palatino Linotype" w:hAnsi="Palatino Linotype" w:cs="Arial"/>
          <w:b/>
          <w:bCs/>
          <w:i/>
          <w:iCs/>
          <w:sz w:val="24"/>
          <w:szCs w:val="24"/>
        </w:rPr>
        <w:t xml:space="preserve">FUNDAMENTACION Y MOTIVACION. </w:t>
      </w:r>
      <w:r w:rsidRPr="00BD5F21">
        <w:rPr>
          <w:rFonts w:ascii="Palatino Linotype" w:hAnsi="Palatino Linotype" w:cs="Arial"/>
          <w:bCs/>
          <w:i/>
          <w:iCs/>
          <w:sz w:val="24"/>
          <w:szCs w:val="24"/>
        </w:rPr>
        <w:t>La debida fundamentación y motivación legal, deben entenderse, por lo primero</w:t>
      </w:r>
      <w:r w:rsidRPr="00BD5F21">
        <w:rPr>
          <w:rFonts w:ascii="Palatino Linotype" w:hAnsi="Palatino Linotype" w:cs="Arial"/>
          <w:b/>
          <w:bCs/>
          <w:i/>
          <w:iCs/>
          <w:sz w:val="24"/>
          <w:szCs w:val="24"/>
        </w:rPr>
        <w:t xml:space="preserve">, </w:t>
      </w:r>
      <w:r w:rsidRPr="00BD5F21">
        <w:rPr>
          <w:rFonts w:ascii="Palatino Linotype" w:hAnsi="Palatino Linotype" w:cs="Arial"/>
          <w:bCs/>
          <w:i/>
          <w:iCs/>
          <w:sz w:val="24"/>
          <w:szCs w:val="24"/>
          <w:u w:val="single"/>
        </w:rPr>
        <w:t>la cita del precepto legal aplicable al caso, y por lo segundo, las razones, motivos o circunstancias especiales que llevaron a la autoridad a concluir que el caso particular encuadra en el supuesto previsto por la norma</w:t>
      </w:r>
      <w:r w:rsidRPr="00BD5F21">
        <w:rPr>
          <w:rFonts w:ascii="Palatino Linotype" w:hAnsi="Palatino Linotype" w:cs="Arial"/>
          <w:bCs/>
          <w:i/>
          <w:iCs/>
          <w:sz w:val="24"/>
          <w:szCs w:val="24"/>
        </w:rPr>
        <w:t xml:space="preserve"> legal invocada como fundamento.”(sic)</w:t>
      </w:r>
    </w:p>
    <w:p w:rsidR="00A000CE" w:rsidRPr="00BD5F21" w:rsidRDefault="00A000CE" w:rsidP="00A000CE">
      <w:pPr>
        <w:spacing w:after="0" w:line="240" w:lineRule="auto"/>
        <w:ind w:left="567" w:right="567"/>
        <w:jc w:val="both"/>
        <w:rPr>
          <w:rFonts w:ascii="Palatino Linotype" w:hAnsi="Palatino Linotype" w:cs="Arial"/>
          <w:bCs/>
          <w:i/>
          <w:iCs/>
          <w:sz w:val="24"/>
          <w:szCs w:val="24"/>
        </w:rPr>
      </w:pPr>
    </w:p>
    <w:p w:rsidR="00A000CE" w:rsidRPr="00BD5F21" w:rsidRDefault="00A000CE" w:rsidP="00A000CE">
      <w:pPr>
        <w:spacing w:after="0" w:line="240" w:lineRule="auto"/>
        <w:ind w:left="567" w:right="567"/>
        <w:jc w:val="right"/>
        <w:rPr>
          <w:rFonts w:ascii="Palatino Linotype" w:hAnsi="Palatino Linotype" w:cs="Arial"/>
          <w:bCs/>
          <w:iCs/>
          <w:sz w:val="24"/>
          <w:szCs w:val="24"/>
        </w:rPr>
      </w:pPr>
      <w:r w:rsidRPr="00BD5F21">
        <w:rPr>
          <w:rFonts w:ascii="Palatino Linotype" w:hAnsi="Palatino Linotype" w:cs="Arial"/>
          <w:bCs/>
          <w:iCs/>
          <w:sz w:val="24"/>
          <w:szCs w:val="24"/>
        </w:rPr>
        <w:t>(Énfasis añadido)</w:t>
      </w:r>
    </w:p>
    <w:p w:rsidR="00A000CE" w:rsidRPr="00BD5F21" w:rsidRDefault="00A000CE" w:rsidP="00A000CE">
      <w:pPr>
        <w:spacing w:after="0" w:line="240" w:lineRule="auto"/>
        <w:ind w:left="567" w:right="567"/>
        <w:jc w:val="both"/>
        <w:rPr>
          <w:rFonts w:ascii="Palatino Linotype" w:hAnsi="Palatino Linotype" w:cs="Arial"/>
          <w:bCs/>
          <w:i/>
          <w:iCs/>
          <w:sz w:val="24"/>
          <w:szCs w:val="24"/>
        </w:rPr>
      </w:pPr>
    </w:p>
    <w:p w:rsidR="00A000CE" w:rsidRPr="00BD5F21" w:rsidRDefault="00A000CE" w:rsidP="00A000CE">
      <w:pPr>
        <w:spacing w:after="0" w:line="240" w:lineRule="auto"/>
        <w:ind w:right="567"/>
        <w:jc w:val="both"/>
        <w:rPr>
          <w:rFonts w:ascii="Palatino Linotype" w:hAnsi="Palatino Linotype" w:cs="Arial"/>
          <w:bCs/>
          <w:i/>
          <w:iCs/>
          <w:sz w:val="24"/>
          <w:szCs w:val="24"/>
        </w:rPr>
      </w:pPr>
    </w:p>
    <w:p w:rsidR="00A000CE" w:rsidRPr="00BD5F21" w:rsidRDefault="00A000CE" w:rsidP="00A000CE">
      <w:pPr>
        <w:spacing w:after="0" w:line="360" w:lineRule="auto"/>
        <w:jc w:val="both"/>
        <w:rPr>
          <w:rFonts w:ascii="Palatino Linotype" w:hAnsi="Palatino Linotype" w:cs="Arial"/>
          <w:bCs/>
          <w:i/>
          <w:iCs/>
          <w:sz w:val="24"/>
          <w:szCs w:val="24"/>
        </w:rPr>
      </w:pPr>
      <w:r w:rsidRPr="00BD5F21">
        <w:rPr>
          <w:rFonts w:ascii="Palatino Linotype" w:eastAsia="Calibri" w:hAnsi="Palatino Linotype" w:cs="Arial"/>
          <w:sz w:val="24"/>
          <w:szCs w:val="24"/>
        </w:rPr>
        <w:t xml:space="preserve">Entonces, el </w:t>
      </w:r>
      <w:r w:rsidRPr="00BD5F21">
        <w:rPr>
          <w:rFonts w:ascii="Palatino Linotype" w:eastAsia="Calibri" w:hAnsi="Palatino Linotype" w:cs="Arial"/>
          <w:b/>
          <w:sz w:val="24"/>
          <w:szCs w:val="24"/>
        </w:rPr>
        <w:t>sujeto obligado</w:t>
      </w:r>
      <w:r w:rsidRPr="00BD5F21">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A000CE" w:rsidRPr="00BD5F21" w:rsidRDefault="00A000CE" w:rsidP="00A000CE">
      <w:pPr>
        <w:spacing w:after="0" w:line="360" w:lineRule="auto"/>
        <w:jc w:val="both"/>
        <w:rPr>
          <w:rFonts w:ascii="Palatino Linotype" w:hAnsi="Palatino Linotype" w:cs="Arial"/>
          <w:sz w:val="24"/>
          <w:szCs w:val="24"/>
          <w:lang w:eastAsia="es-MX"/>
        </w:rPr>
      </w:pPr>
    </w:p>
    <w:p w:rsidR="00A000CE" w:rsidRPr="00BD5F21" w:rsidRDefault="00A000CE" w:rsidP="00A000CE">
      <w:pPr>
        <w:numPr>
          <w:ilvl w:val="0"/>
          <w:numId w:val="3"/>
        </w:numPr>
        <w:tabs>
          <w:tab w:val="left" w:pos="709"/>
        </w:tabs>
        <w:spacing w:after="0" w:line="360" w:lineRule="auto"/>
        <w:jc w:val="both"/>
        <w:rPr>
          <w:rFonts w:ascii="Palatino Linotype" w:eastAsia="Times New Roman" w:hAnsi="Palatino Linotype" w:cs="Times New Roman"/>
          <w:i/>
          <w:sz w:val="24"/>
          <w:szCs w:val="24"/>
          <w:lang w:val="es-ES" w:eastAsia="es-ES"/>
        </w:rPr>
      </w:pPr>
      <w:r w:rsidRPr="00BD5F21">
        <w:rPr>
          <w:rFonts w:ascii="Palatino Linotype" w:eastAsia="Times New Roman" w:hAnsi="Palatino Linotype" w:cs="Times New Roman"/>
          <w:b/>
          <w:i/>
          <w:sz w:val="24"/>
          <w:szCs w:val="24"/>
          <w:lang w:val="es-ES" w:eastAsia="es-ES"/>
        </w:rPr>
        <w:lastRenderedPageBreak/>
        <w:t>Vista al Órgano de Control Interno</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tabs>
          <w:tab w:val="left" w:pos="709"/>
        </w:tabs>
        <w:spacing w:after="0" w:line="360" w:lineRule="auto"/>
        <w:jc w:val="both"/>
        <w:rPr>
          <w:rFonts w:ascii="Palatino Linotype" w:hAnsi="Palatino Linotype"/>
          <w:sz w:val="24"/>
          <w:szCs w:val="24"/>
        </w:rPr>
      </w:pPr>
      <w:r w:rsidRPr="00BD5F21">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D5F21">
        <w:rPr>
          <w:rFonts w:ascii="Palatino Linotype" w:hAnsi="Palatino Linotype"/>
          <w:b/>
          <w:sz w:val="24"/>
          <w:szCs w:val="24"/>
        </w:rPr>
        <w:t>sujeto obligado</w:t>
      </w:r>
      <w:r w:rsidRPr="00BD5F21">
        <w:rPr>
          <w:rFonts w:ascii="Palatino Linotype" w:hAnsi="Palatino Linotype"/>
          <w:sz w:val="24"/>
          <w:szCs w:val="24"/>
        </w:rPr>
        <w:t>.</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tabs>
          <w:tab w:val="left" w:pos="709"/>
        </w:tabs>
        <w:spacing w:after="0" w:line="360" w:lineRule="auto"/>
        <w:jc w:val="both"/>
        <w:rPr>
          <w:rFonts w:ascii="Palatino Linotype" w:hAnsi="Palatino Linotype"/>
          <w:sz w:val="24"/>
          <w:szCs w:val="24"/>
        </w:rPr>
      </w:pPr>
      <w:r w:rsidRPr="00BD5F21">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r w:rsidRPr="00BD5F21">
        <w:rPr>
          <w:rFonts w:ascii="Palatino Linotype" w:hAnsi="Palatino Linotype"/>
          <w:b/>
          <w:i/>
          <w:sz w:val="24"/>
          <w:szCs w:val="24"/>
        </w:rPr>
        <w:t>Artículo 36</w:t>
      </w:r>
      <w:r w:rsidRPr="00BD5F21">
        <w:rPr>
          <w:rFonts w:ascii="Palatino Linotype" w:hAnsi="Palatino Linotype"/>
          <w:i/>
          <w:sz w:val="24"/>
          <w:szCs w:val="24"/>
        </w:rPr>
        <w:t>. El Instituto tendrá, en el ámbito de su competencia, las siguientes atribuciones:</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b/>
          <w:i/>
          <w:sz w:val="24"/>
          <w:szCs w:val="24"/>
        </w:rPr>
        <w:t>X</w:t>
      </w:r>
      <w:r w:rsidRPr="00BD5F21">
        <w:rPr>
          <w:rFonts w:ascii="Palatino Linotype" w:hAnsi="Palatino Linotype"/>
          <w:i/>
          <w:sz w:val="24"/>
          <w:szCs w:val="24"/>
        </w:rPr>
        <w:t xml:space="preserve">. Hacer del conocimiento del órgano de control interno o equivalente de cada Sujeto Obligado las infracciones a esta Ley; </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tabs>
          <w:tab w:val="left" w:pos="709"/>
        </w:tabs>
        <w:spacing w:after="0" w:line="360" w:lineRule="auto"/>
        <w:jc w:val="both"/>
        <w:rPr>
          <w:rFonts w:ascii="Palatino Linotype" w:hAnsi="Palatino Linotype"/>
          <w:sz w:val="24"/>
          <w:szCs w:val="24"/>
        </w:rPr>
      </w:pPr>
      <w:r w:rsidRPr="00BD5F21">
        <w:rPr>
          <w:rFonts w:ascii="Palatino Linotype" w:hAnsi="Palatino Linotype"/>
          <w:sz w:val="24"/>
          <w:szCs w:val="24"/>
        </w:rPr>
        <w:t xml:space="preserve">Asimismo, este Pleno hará del conocimiento del órgano de control de este Instituto de las infracciones en que el </w:t>
      </w:r>
      <w:r w:rsidRPr="00BD5F21">
        <w:rPr>
          <w:rFonts w:ascii="Palatino Linotype" w:hAnsi="Palatino Linotype"/>
          <w:b/>
          <w:sz w:val="24"/>
          <w:szCs w:val="24"/>
        </w:rPr>
        <w:t>sujeto obligado</w:t>
      </w:r>
      <w:r w:rsidRPr="00BD5F21">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w:t>
      </w:r>
      <w:r w:rsidRPr="00BD5F21">
        <w:rPr>
          <w:rFonts w:ascii="Palatino Linotype" w:hAnsi="Palatino Linotype"/>
          <w:sz w:val="24"/>
          <w:szCs w:val="24"/>
        </w:rPr>
        <w:lastRenderedPageBreak/>
        <w:t>Ley de Transparencia Acceso a la Información Pública del Estado de México y Municipios específicamente en sus artículos 190, 222 y 223 que señalan lo siguiente:</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r w:rsidRPr="00BD5F21">
        <w:rPr>
          <w:rFonts w:ascii="Palatino Linotype" w:hAnsi="Palatino Linotype"/>
          <w:b/>
          <w:i/>
          <w:sz w:val="24"/>
          <w:szCs w:val="24"/>
        </w:rPr>
        <w:t>Artículo 190</w:t>
      </w:r>
      <w:r w:rsidRPr="00BD5F21">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b/>
          <w:i/>
          <w:sz w:val="24"/>
          <w:szCs w:val="24"/>
        </w:rPr>
        <w:t>Artículo 222</w:t>
      </w:r>
      <w:r w:rsidRPr="00BD5F21">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I. Cualquier acto u omisión que provoque la suspensión o deficiencia en la atención de las solicitudes de información;</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II. La falta de respuesta a las solicitudes de información en los plazos señalados en la normatividad aplicable;</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i/>
          <w:sz w:val="24"/>
          <w:szCs w:val="24"/>
        </w:rPr>
        <w:t>…</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r w:rsidRPr="00BD5F21">
        <w:rPr>
          <w:rFonts w:ascii="Palatino Linotype" w:hAnsi="Palatino Linotype"/>
          <w:b/>
          <w:i/>
          <w:sz w:val="24"/>
          <w:szCs w:val="24"/>
        </w:rPr>
        <w:t>Artículo 223</w:t>
      </w:r>
      <w:r w:rsidRPr="00BD5F21">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00CE" w:rsidRPr="00BD5F21" w:rsidRDefault="00A000CE" w:rsidP="00A000CE">
      <w:pPr>
        <w:tabs>
          <w:tab w:val="left" w:pos="709"/>
        </w:tabs>
        <w:spacing w:after="0" w:line="240" w:lineRule="auto"/>
        <w:ind w:left="567" w:right="567"/>
        <w:jc w:val="both"/>
        <w:rPr>
          <w:rFonts w:ascii="Palatino Linotype" w:hAnsi="Palatino Linotype"/>
          <w:i/>
          <w:sz w:val="24"/>
          <w:szCs w:val="24"/>
        </w:rPr>
      </w:pPr>
    </w:p>
    <w:p w:rsidR="00A000CE" w:rsidRPr="00BD5F21" w:rsidRDefault="00A000CE" w:rsidP="00A000CE">
      <w:pPr>
        <w:tabs>
          <w:tab w:val="left" w:pos="709"/>
        </w:tabs>
        <w:spacing w:after="0" w:line="240" w:lineRule="auto"/>
        <w:ind w:left="567" w:right="567"/>
        <w:jc w:val="right"/>
        <w:rPr>
          <w:rFonts w:ascii="Palatino Linotype" w:hAnsi="Palatino Linotype"/>
          <w:sz w:val="24"/>
          <w:szCs w:val="24"/>
        </w:rPr>
      </w:pPr>
      <w:r w:rsidRPr="00BD5F21">
        <w:rPr>
          <w:rFonts w:ascii="Palatino Linotype" w:hAnsi="Palatino Linotype"/>
          <w:sz w:val="24"/>
          <w:szCs w:val="24"/>
        </w:rPr>
        <w:t>(Énfasis añadido)</w:t>
      </w:r>
    </w:p>
    <w:p w:rsidR="00A000CE" w:rsidRPr="00BD5F21" w:rsidRDefault="00A000CE" w:rsidP="00A000CE">
      <w:pPr>
        <w:tabs>
          <w:tab w:val="left" w:pos="709"/>
        </w:tabs>
        <w:spacing w:after="0" w:line="360" w:lineRule="auto"/>
        <w:jc w:val="both"/>
        <w:rPr>
          <w:rFonts w:ascii="Palatino Linotype" w:hAnsi="Palatino Linotype"/>
          <w:sz w:val="24"/>
          <w:szCs w:val="24"/>
        </w:rPr>
      </w:pPr>
    </w:p>
    <w:p w:rsidR="00A000CE" w:rsidRPr="00BD5F21" w:rsidRDefault="00A000CE" w:rsidP="00A000CE">
      <w:pPr>
        <w:spacing w:after="0" w:line="360" w:lineRule="auto"/>
        <w:jc w:val="both"/>
        <w:rPr>
          <w:rFonts w:ascii="Palatino Linotype" w:hAnsi="Palatino Linotype"/>
          <w:sz w:val="24"/>
          <w:szCs w:val="24"/>
        </w:rPr>
      </w:pPr>
      <w:r w:rsidRPr="00BD5F21">
        <w:rPr>
          <w:rFonts w:ascii="Palatino Linotype" w:hAnsi="Palatino Linotype" w:cs="Arial"/>
          <w:sz w:val="24"/>
          <w:szCs w:val="24"/>
          <w:lang w:eastAsia="es-MX"/>
        </w:rPr>
        <w:t>Final</w:t>
      </w:r>
      <w:r w:rsidRPr="00BD5F21">
        <w:rPr>
          <w:rFonts w:ascii="Palatino Linotype" w:hAnsi="Palatino Linotype"/>
          <w:sz w:val="24"/>
          <w:szCs w:val="24"/>
        </w:rPr>
        <w:t xml:space="preserve">mente y en mérito de lo expuesto en líneas anteriores, resultan fundados los motivos de inconformidad vertidos por el </w:t>
      </w:r>
      <w:r w:rsidRPr="00BD5F21">
        <w:rPr>
          <w:rFonts w:ascii="Palatino Linotype" w:hAnsi="Palatino Linotype"/>
          <w:b/>
          <w:sz w:val="24"/>
          <w:szCs w:val="24"/>
        </w:rPr>
        <w:t>recurrente</w:t>
      </w:r>
      <w:r w:rsidRPr="00BD5F21">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BD5F21">
        <w:rPr>
          <w:rFonts w:ascii="Palatino Linotype" w:hAnsi="Palatino Linotype"/>
          <w:b/>
          <w:sz w:val="24"/>
          <w:szCs w:val="24"/>
        </w:rPr>
        <w:t xml:space="preserve">ordena </w:t>
      </w:r>
      <w:r w:rsidRPr="00BD5F21">
        <w:rPr>
          <w:rFonts w:ascii="Palatino Linotype" w:hAnsi="Palatino Linotype"/>
          <w:sz w:val="24"/>
          <w:szCs w:val="24"/>
        </w:rPr>
        <w:t>al</w:t>
      </w:r>
      <w:r w:rsidRPr="00BD5F21">
        <w:rPr>
          <w:rFonts w:ascii="Palatino Linotype" w:hAnsi="Palatino Linotype"/>
          <w:b/>
          <w:sz w:val="24"/>
          <w:szCs w:val="24"/>
        </w:rPr>
        <w:t xml:space="preserve"> sujeto obligado </w:t>
      </w:r>
      <w:r w:rsidRPr="00BD5F21">
        <w:rPr>
          <w:rFonts w:ascii="Palatino Linotype" w:hAnsi="Palatino Linotype"/>
          <w:sz w:val="24"/>
          <w:szCs w:val="24"/>
        </w:rPr>
        <w:t xml:space="preserve">haga entrega de la </w:t>
      </w:r>
      <w:r w:rsidRPr="00BD5F21">
        <w:rPr>
          <w:rFonts w:ascii="Palatino Linotype" w:hAnsi="Palatino Linotype"/>
          <w:sz w:val="24"/>
          <w:szCs w:val="24"/>
        </w:rPr>
        <w:lastRenderedPageBreak/>
        <w:t xml:space="preserve">información peticionada en la solicitud de información </w:t>
      </w:r>
      <w:r w:rsidRPr="00BD5F21">
        <w:rPr>
          <w:rFonts w:ascii="Palatino Linotype" w:hAnsi="Palatino Linotype"/>
          <w:b/>
          <w:bCs/>
          <w:sz w:val="24"/>
          <w:szCs w:val="24"/>
        </w:rPr>
        <w:t>03875/INFOEM/IP/RR/2018</w:t>
      </w:r>
      <w:r w:rsidRPr="00BD5F21">
        <w:rPr>
          <w:rFonts w:ascii="Palatino Linotype" w:hAnsi="Palatino Linotype"/>
          <w:bCs/>
          <w:sz w:val="24"/>
          <w:szCs w:val="24"/>
        </w:rPr>
        <w:t xml:space="preserve"> </w:t>
      </w:r>
      <w:r w:rsidRPr="00BD5F21">
        <w:rPr>
          <w:rFonts w:ascii="Palatino Linotype" w:hAnsi="Palatino Linotype"/>
          <w:sz w:val="24"/>
          <w:szCs w:val="24"/>
        </w:rPr>
        <w:t>en términos del considerando CUARTO, que han sido materia del presente fallo.</w:t>
      </w:r>
    </w:p>
    <w:p w:rsidR="00A000CE" w:rsidRPr="00BD5F21" w:rsidRDefault="00A000CE" w:rsidP="00A000CE">
      <w:pPr>
        <w:spacing w:after="0" w:line="360" w:lineRule="auto"/>
        <w:jc w:val="both"/>
        <w:rPr>
          <w:rFonts w:ascii="Palatino Linotype" w:hAnsi="Palatino Linotype"/>
          <w:sz w:val="24"/>
          <w:szCs w:val="24"/>
        </w:rPr>
      </w:pPr>
    </w:p>
    <w:p w:rsidR="00A000CE" w:rsidRPr="00BD5F21" w:rsidRDefault="00A000CE" w:rsidP="00A000CE">
      <w:pPr>
        <w:spacing w:after="0" w:line="360" w:lineRule="auto"/>
        <w:jc w:val="both"/>
        <w:rPr>
          <w:rFonts w:ascii="Palatino Linotype" w:hAnsi="Palatino Linotype"/>
          <w:sz w:val="24"/>
          <w:szCs w:val="24"/>
        </w:rPr>
      </w:pPr>
      <w:r w:rsidRPr="00BD5F21">
        <w:rPr>
          <w:rFonts w:ascii="Palatino Linotype" w:hAnsi="Palatino Linotype"/>
          <w:sz w:val="24"/>
          <w:szCs w:val="24"/>
        </w:rPr>
        <w:t xml:space="preserve">Por lo antes expuesto y fundado. </w:t>
      </w:r>
    </w:p>
    <w:p w:rsidR="00A000CE" w:rsidRPr="00BD5F21" w:rsidRDefault="00A000CE" w:rsidP="00A000C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000CE" w:rsidRPr="00BD5F21" w:rsidRDefault="00A000CE" w:rsidP="00A000CE">
      <w:pPr>
        <w:spacing w:after="0" w:line="360" w:lineRule="auto"/>
        <w:jc w:val="center"/>
        <w:rPr>
          <w:rFonts w:ascii="Palatino Linotype" w:eastAsia="Times New Roman" w:hAnsi="Palatino Linotype"/>
          <w:b/>
          <w:bCs/>
          <w:spacing w:val="60"/>
          <w:sz w:val="24"/>
          <w:szCs w:val="24"/>
          <w:lang w:val="es-ES_tradnl"/>
        </w:rPr>
      </w:pPr>
      <w:r w:rsidRPr="00BD5F21">
        <w:rPr>
          <w:rFonts w:ascii="Palatino Linotype" w:eastAsia="Times New Roman" w:hAnsi="Palatino Linotype"/>
          <w:b/>
          <w:bCs/>
          <w:spacing w:val="60"/>
          <w:sz w:val="24"/>
          <w:szCs w:val="24"/>
          <w:lang w:val="es-ES_tradnl"/>
        </w:rPr>
        <w:t>SE    RESUELVE</w:t>
      </w:r>
    </w:p>
    <w:p w:rsidR="00A000CE" w:rsidRPr="00BD5F21" w:rsidRDefault="00A000CE" w:rsidP="00A000CE">
      <w:pPr>
        <w:spacing w:after="0" w:line="360" w:lineRule="auto"/>
        <w:jc w:val="center"/>
        <w:rPr>
          <w:rFonts w:ascii="Palatino Linotype" w:eastAsia="Times New Roman" w:hAnsi="Palatino Linotype"/>
          <w:b/>
          <w:bCs/>
          <w:spacing w:val="60"/>
          <w:sz w:val="24"/>
          <w:szCs w:val="24"/>
          <w:lang w:val="es-ES_tradnl"/>
        </w:rPr>
      </w:pPr>
    </w:p>
    <w:p w:rsidR="00A000CE" w:rsidRPr="007F5645" w:rsidRDefault="00A000CE" w:rsidP="00A000CE">
      <w:pPr>
        <w:autoSpaceDE w:val="0"/>
        <w:autoSpaceDN w:val="0"/>
        <w:adjustRightInd w:val="0"/>
        <w:spacing w:after="0" w:line="360" w:lineRule="auto"/>
        <w:ind w:right="49"/>
        <w:jc w:val="both"/>
        <w:rPr>
          <w:rFonts w:ascii="Palatino Linotype" w:eastAsia="Times New Roman" w:hAnsi="Palatino Linotype" w:cs="Arial"/>
          <w:sz w:val="24"/>
          <w:szCs w:val="24"/>
        </w:rPr>
      </w:pPr>
      <w:r w:rsidRPr="00BD5F21">
        <w:rPr>
          <w:rFonts w:ascii="Palatino Linotype" w:hAnsi="Palatino Linotype" w:cs="Arial"/>
          <w:b/>
          <w:sz w:val="24"/>
          <w:szCs w:val="24"/>
          <w:lang w:val="es-ES_tradnl"/>
        </w:rPr>
        <w:t>PRIMERO.</w:t>
      </w:r>
      <w:r w:rsidRPr="00BD5F21">
        <w:rPr>
          <w:rFonts w:ascii="Palatino Linotype" w:hAnsi="Palatino Linotype" w:cs="Arial"/>
          <w:sz w:val="24"/>
          <w:szCs w:val="24"/>
        </w:rPr>
        <w:t xml:space="preserve"> </w:t>
      </w:r>
      <w:r w:rsidRPr="00BD5F21">
        <w:rPr>
          <w:rFonts w:ascii="Palatino Linotype" w:eastAsia="Times New Roman" w:hAnsi="Palatino Linotype" w:cs="Arial"/>
          <w:sz w:val="24"/>
          <w:szCs w:val="24"/>
        </w:rPr>
        <w:t xml:space="preserve">Resultan </w:t>
      </w:r>
      <w:r w:rsidR="007F5645" w:rsidRPr="007F5645">
        <w:rPr>
          <w:rFonts w:ascii="Palatino Linotype" w:eastAsia="Times New Roman" w:hAnsi="Palatino Linotype" w:cs="Arial"/>
          <w:sz w:val="24"/>
          <w:szCs w:val="24"/>
        </w:rPr>
        <w:t>fundadas las razones o motivos de inconformidad hechos valer por la Recurrente, en términos del considerando cuarto de la presente resolución.</w:t>
      </w:r>
    </w:p>
    <w:p w:rsidR="007F2171" w:rsidRPr="00BD5F21" w:rsidRDefault="007F2171" w:rsidP="00A000CE">
      <w:pPr>
        <w:autoSpaceDE w:val="0"/>
        <w:autoSpaceDN w:val="0"/>
        <w:adjustRightInd w:val="0"/>
        <w:spacing w:after="0" w:line="360" w:lineRule="auto"/>
        <w:ind w:right="49"/>
        <w:jc w:val="both"/>
        <w:rPr>
          <w:rFonts w:ascii="Palatino Linotype" w:eastAsia="Times New Roman" w:hAnsi="Palatino Linotype" w:cs="Arial"/>
          <w:sz w:val="24"/>
          <w:szCs w:val="24"/>
        </w:rPr>
      </w:pPr>
    </w:p>
    <w:p w:rsidR="00A000CE" w:rsidRPr="006F69B4" w:rsidRDefault="00A000CE" w:rsidP="006130B3">
      <w:pPr>
        <w:spacing w:after="0" w:line="360" w:lineRule="auto"/>
        <w:jc w:val="both"/>
        <w:rPr>
          <w:rFonts w:ascii="Palatino Linotype" w:hAnsi="Palatino Linotype"/>
          <w:sz w:val="24"/>
          <w:szCs w:val="24"/>
        </w:rPr>
      </w:pPr>
      <w:r w:rsidRPr="006F69B4">
        <w:rPr>
          <w:rFonts w:ascii="Palatino Linotype" w:hAnsi="Palatino Linotype" w:cs="Arial"/>
          <w:b/>
          <w:sz w:val="24"/>
          <w:szCs w:val="24"/>
        </w:rPr>
        <w:t xml:space="preserve">SEGUNDO. </w:t>
      </w:r>
      <w:r w:rsidRPr="006F69B4">
        <w:rPr>
          <w:rFonts w:ascii="Palatino Linotype" w:hAnsi="Palatino Linotype" w:cs="Arial"/>
          <w:sz w:val="24"/>
          <w:szCs w:val="24"/>
        </w:rPr>
        <w:t>Se</w:t>
      </w:r>
      <w:r w:rsidRPr="006F69B4">
        <w:rPr>
          <w:rFonts w:ascii="Palatino Linotype" w:hAnsi="Palatino Linotype" w:cs="Arial"/>
          <w:b/>
          <w:sz w:val="24"/>
          <w:szCs w:val="24"/>
        </w:rPr>
        <w:t xml:space="preserve"> </w:t>
      </w:r>
      <w:r w:rsidR="007F5645" w:rsidRPr="006F69B4">
        <w:rPr>
          <w:rFonts w:ascii="Palatino Linotype" w:hAnsi="Palatino Linotype" w:cs="Arial"/>
          <w:sz w:val="24"/>
          <w:szCs w:val="24"/>
        </w:rPr>
        <w:t xml:space="preserve">ordena </w:t>
      </w:r>
      <w:r w:rsidRPr="006F69B4">
        <w:rPr>
          <w:rFonts w:ascii="Palatino Linotype" w:hAnsi="Palatino Linotype" w:cs="Arial"/>
          <w:sz w:val="24"/>
          <w:szCs w:val="24"/>
        </w:rPr>
        <w:t xml:space="preserve">al </w:t>
      </w:r>
      <w:r w:rsidR="007F5645" w:rsidRPr="006F69B4">
        <w:rPr>
          <w:rFonts w:ascii="Palatino Linotype" w:hAnsi="Palatino Linotype" w:cs="Arial"/>
          <w:sz w:val="24"/>
          <w:szCs w:val="24"/>
        </w:rPr>
        <w:t>Sujeto Obligado</w:t>
      </w:r>
      <w:r w:rsidR="007F5645" w:rsidRPr="006F69B4">
        <w:rPr>
          <w:rFonts w:ascii="Palatino Linotype" w:eastAsia="Times New Roman" w:hAnsi="Palatino Linotype" w:cs="Arial"/>
          <w:sz w:val="24"/>
          <w:szCs w:val="24"/>
        </w:rPr>
        <w:t xml:space="preserve"> </w:t>
      </w:r>
      <w:r w:rsidRPr="006F69B4">
        <w:rPr>
          <w:rFonts w:ascii="Palatino Linotype" w:eastAsia="Times New Roman" w:hAnsi="Palatino Linotype" w:cs="Arial"/>
          <w:sz w:val="24"/>
          <w:szCs w:val="24"/>
        </w:rPr>
        <w:t>atienda la solicitud de información</w:t>
      </w:r>
      <w:r w:rsidRPr="006F69B4">
        <w:rPr>
          <w:rFonts w:ascii="Palatino Linotype" w:hAnsi="Palatino Linotype" w:cs="Arial"/>
          <w:sz w:val="24"/>
          <w:szCs w:val="24"/>
        </w:rPr>
        <w:t>,</w:t>
      </w:r>
      <w:r w:rsidRPr="006F69B4">
        <w:rPr>
          <w:rFonts w:ascii="Palatino Linotype" w:eastAsia="Times New Roman" w:hAnsi="Palatino Linotype" w:cs="Arial"/>
          <w:sz w:val="24"/>
          <w:szCs w:val="24"/>
        </w:rPr>
        <w:t xml:space="preserve"> en términos del considerando </w:t>
      </w:r>
      <w:r w:rsidR="007F5645" w:rsidRPr="006F69B4">
        <w:rPr>
          <w:rFonts w:ascii="Palatino Linotype" w:eastAsia="Times New Roman" w:hAnsi="Palatino Linotype" w:cs="Arial"/>
          <w:sz w:val="24"/>
          <w:szCs w:val="24"/>
        </w:rPr>
        <w:t xml:space="preserve">cuarto </w:t>
      </w:r>
      <w:r w:rsidRPr="006F69B4">
        <w:rPr>
          <w:rFonts w:ascii="Palatino Linotype" w:eastAsia="Times New Roman" w:hAnsi="Palatino Linotype" w:cs="Arial"/>
          <w:sz w:val="24"/>
          <w:szCs w:val="24"/>
        </w:rPr>
        <w:t>de esta resolución y haga entrega</w:t>
      </w:r>
      <w:r w:rsidR="006130B3" w:rsidRPr="006F69B4">
        <w:rPr>
          <w:rFonts w:ascii="Palatino Linotype" w:eastAsia="Times New Roman" w:hAnsi="Palatino Linotype" w:cs="Arial"/>
          <w:sz w:val="24"/>
          <w:szCs w:val="24"/>
        </w:rPr>
        <w:t xml:space="preserve"> a través del </w:t>
      </w:r>
      <w:r w:rsidR="006130B3" w:rsidRPr="006F69B4">
        <w:rPr>
          <w:rFonts w:ascii="Palatino Linotype" w:eastAsia="Times New Roman" w:hAnsi="Palatino Linotype" w:cs="Arial"/>
          <w:i/>
          <w:sz w:val="24"/>
          <w:szCs w:val="24"/>
        </w:rPr>
        <w:t>SAIMEX</w:t>
      </w:r>
      <w:r w:rsidRPr="006F69B4">
        <w:rPr>
          <w:rFonts w:ascii="Palatino Linotype" w:eastAsia="Times New Roman" w:hAnsi="Palatino Linotype" w:cs="Arial"/>
          <w:sz w:val="24"/>
          <w:szCs w:val="24"/>
        </w:rPr>
        <w:t>,</w:t>
      </w:r>
      <w:r w:rsidRPr="006F69B4">
        <w:rPr>
          <w:rFonts w:ascii="Palatino Linotype" w:eastAsia="Times New Roman" w:hAnsi="Palatino Linotype" w:cs="Arial"/>
          <w:b/>
          <w:sz w:val="24"/>
          <w:szCs w:val="24"/>
        </w:rPr>
        <w:t xml:space="preserve"> </w:t>
      </w:r>
      <w:r w:rsidR="005D2982" w:rsidRPr="006F69B4">
        <w:rPr>
          <w:rFonts w:ascii="Palatino Linotype" w:eastAsia="Times New Roman" w:hAnsi="Palatino Linotype" w:cs="Arial"/>
          <w:sz w:val="24"/>
          <w:szCs w:val="24"/>
        </w:rPr>
        <w:t>en</w:t>
      </w:r>
      <w:r w:rsidR="008A445E" w:rsidRPr="006F69B4">
        <w:rPr>
          <w:rFonts w:ascii="Palatino Linotype" w:eastAsia="Times New Roman" w:hAnsi="Palatino Linotype" w:cs="Arial"/>
          <w:sz w:val="24"/>
          <w:szCs w:val="24"/>
        </w:rPr>
        <w:t xml:space="preserve"> su caso en </w:t>
      </w:r>
      <w:r w:rsidR="005D2982" w:rsidRPr="006F69B4">
        <w:rPr>
          <w:rFonts w:ascii="Palatino Linotype" w:eastAsia="Times New Roman" w:hAnsi="Palatino Linotype" w:cs="Arial"/>
          <w:sz w:val="24"/>
          <w:szCs w:val="24"/>
        </w:rPr>
        <w:t>versión pública</w:t>
      </w:r>
      <w:r w:rsidR="008A445E" w:rsidRPr="006F69B4">
        <w:rPr>
          <w:rFonts w:ascii="Palatino Linotype" w:eastAsia="Times New Roman" w:hAnsi="Palatino Linotype" w:cs="Arial"/>
          <w:sz w:val="24"/>
          <w:szCs w:val="24"/>
        </w:rPr>
        <w:t xml:space="preserve"> del o los documentos en donde conste lo siguiente</w:t>
      </w:r>
      <w:r w:rsidR="005D2982" w:rsidRPr="006F69B4">
        <w:rPr>
          <w:rFonts w:ascii="Palatino Linotype" w:eastAsia="Times New Roman" w:hAnsi="Palatino Linotype" w:cs="Arial"/>
          <w:sz w:val="24"/>
          <w:szCs w:val="24"/>
        </w:rPr>
        <w:t xml:space="preserve">: </w:t>
      </w:r>
      <w:r w:rsidR="00677EFE" w:rsidRPr="006F69B4">
        <w:rPr>
          <w:rFonts w:ascii="Palatino Linotype" w:eastAsia="Times New Roman" w:hAnsi="Palatino Linotype" w:cs="Arial"/>
          <w:sz w:val="24"/>
          <w:szCs w:val="24"/>
        </w:rPr>
        <w:t xml:space="preserve"> </w:t>
      </w:r>
    </w:p>
    <w:p w:rsidR="00A000CE" w:rsidRPr="006F69B4" w:rsidRDefault="00A000CE" w:rsidP="00A000CE">
      <w:pPr>
        <w:autoSpaceDE w:val="0"/>
        <w:autoSpaceDN w:val="0"/>
        <w:adjustRightInd w:val="0"/>
        <w:spacing w:after="0" w:line="360" w:lineRule="auto"/>
        <w:jc w:val="both"/>
        <w:rPr>
          <w:rFonts w:ascii="Palatino Linotype" w:hAnsi="Palatino Linotype" w:cs="Arial"/>
        </w:rPr>
      </w:pPr>
    </w:p>
    <w:p w:rsidR="00A000CE" w:rsidRDefault="00A000CE" w:rsidP="007F5645">
      <w:pPr>
        <w:numPr>
          <w:ilvl w:val="0"/>
          <w:numId w:val="5"/>
        </w:numPr>
        <w:autoSpaceDE w:val="0"/>
        <w:autoSpaceDN w:val="0"/>
        <w:adjustRightInd w:val="0"/>
        <w:spacing w:after="0" w:line="240" w:lineRule="auto"/>
        <w:ind w:left="1134" w:right="616" w:hanging="567"/>
        <w:jc w:val="both"/>
        <w:rPr>
          <w:rFonts w:ascii="Palatino Linotype" w:eastAsia="Times New Roman" w:hAnsi="Palatino Linotype" w:cs="Arial"/>
          <w:i/>
          <w:sz w:val="24"/>
          <w:szCs w:val="24"/>
          <w:lang w:val="es-ES" w:eastAsia="es-ES"/>
        </w:rPr>
      </w:pPr>
      <w:r w:rsidRPr="006F69B4">
        <w:rPr>
          <w:rFonts w:ascii="Palatino Linotype" w:eastAsia="Times New Roman" w:hAnsi="Palatino Linotype" w:cs="Arial"/>
          <w:i/>
          <w:sz w:val="24"/>
          <w:szCs w:val="24"/>
          <w:lang w:val="es-ES" w:eastAsia="es-ES"/>
        </w:rPr>
        <w:t>Organigrama</w:t>
      </w:r>
      <w:r w:rsidR="00677EFE" w:rsidRPr="006F69B4">
        <w:rPr>
          <w:rFonts w:ascii="Palatino Linotype" w:eastAsia="Times New Roman" w:hAnsi="Palatino Linotype" w:cs="Arial"/>
          <w:i/>
          <w:sz w:val="24"/>
          <w:szCs w:val="24"/>
          <w:lang w:val="es-ES" w:eastAsia="es-ES"/>
        </w:rPr>
        <w:t xml:space="preserve"> funcional actualizado</w:t>
      </w:r>
      <w:r w:rsidR="00677EFE" w:rsidRPr="007F5645">
        <w:rPr>
          <w:rFonts w:ascii="Palatino Linotype" w:eastAsia="Times New Roman" w:hAnsi="Palatino Linotype" w:cs="Arial"/>
          <w:i/>
          <w:sz w:val="24"/>
          <w:szCs w:val="24"/>
          <w:lang w:val="es-ES" w:eastAsia="es-ES"/>
        </w:rPr>
        <w:t xml:space="preserve"> al veinte de agosto de dos mil dieciocho</w:t>
      </w:r>
      <w:r w:rsidR="007F5645">
        <w:rPr>
          <w:rFonts w:ascii="Palatino Linotype" w:eastAsia="Times New Roman" w:hAnsi="Palatino Linotype" w:cs="Arial"/>
          <w:i/>
          <w:sz w:val="24"/>
          <w:szCs w:val="24"/>
          <w:lang w:val="es-ES" w:eastAsia="es-ES"/>
        </w:rPr>
        <w:t>.</w:t>
      </w:r>
    </w:p>
    <w:p w:rsidR="007F5645" w:rsidRPr="007F5645" w:rsidRDefault="007F5645" w:rsidP="007F5645">
      <w:pPr>
        <w:autoSpaceDE w:val="0"/>
        <w:autoSpaceDN w:val="0"/>
        <w:adjustRightInd w:val="0"/>
        <w:spacing w:after="0" w:line="240" w:lineRule="auto"/>
        <w:ind w:left="1134" w:right="616"/>
        <w:jc w:val="both"/>
        <w:rPr>
          <w:rFonts w:ascii="Palatino Linotype" w:eastAsia="Times New Roman" w:hAnsi="Palatino Linotype" w:cs="Arial"/>
          <w:i/>
          <w:sz w:val="24"/>
          <w:szCs w:val="24"/>
          <w:lang w:val="es-ES" w:eastAsia="es-ES"/>
        </w:rPr>
      </w:pPr>
    </w:p>
    <w:p w:rsidR="00A000CE" w:rsidRDefault="00A000CE" w:rsidP="007F5645">
      <w:pPr>
        <w:pStyle w:val="Prrafodelista"/>
        <w:numPr>
          <w:ilvl w:val="0"/>
          <w:numId w:val="5"/>
        </w:numPr>
        <w:autoSpaceDE w:val="0"/>
        <w:autoSpaceDN w:val="0"/>
        <w:adjustRightInd w:val="0"/>
        <w:ind w:left="1134" w:right="616" w:hanging="567"/>
        <w:jc w:val="both"/>
        <w:rPr>
          <w:rFonts w:ascii="Palatino Linotype" w:hAnsi="Palatino Linotype" w:cs="Arial"/>
          <w:i/>
        </w:rPr>
      </w:pPr>
      <w:r w:rsidRPr="007F5645">
        <w:rPr>
          <w:rFonts w:ascii="Palatino Linotype" w:hAnsi="Palatino Linotype" w:cs="Arial"/>
          <w:i/>
        </w:rPr>
        <w:t xml:space="preserve">Nómina </w:t>
      </w:r>
      <w:r w:rsidR="00677EFE" w:rsidRPr="007F5645">
        <w:rPr>
          <w:rFonts w:ascii="Palatino Linotype" w:hAnsi="Palatino Linotype" w:cs="Arial"/>
          <w:i/>
        </w:rPr>
        <w:t>del personal administrativo y sindical, de la primera y segunda quincena de julio y la primera quincena de agosto de dos mi</w:t>
      </w:r>
      <w:r w:rsidR="005D2982">
        <w:rPr>
          <w:rFonts w:ascii="Palatino Linotype" w:hAnsi="Palatino Linotype" w:cs="Arial"/>
          <w:i/>
        </w:rPr>
        <w:t>l</w:t>
      </w:r>
      <w:r w:rsidR="00677EFE" w:rsidRPr="007F5645">
        <w:rPr>
          <w:rFonts w:ascii="Palatino Linotype" w:hAnsi="Palatino Linotype" w:cs="Arial"/>
          <w:i/>
        </w:rPr>
        <w:t xml:space="preserve"> dieciocho</w:t>
      </w:r>
      <w:r w:rsidR="007F5645">
        <w:rPr>
          <w:rFonts w:ascii="Palatino Linotype" w:hAnsi="Palatino Linotype" w:cs="Arial"/>
          <w:i/>
        </w:rPr>
        <w:t>.</w:t>
      </w:r>
    </w:p>
    <w:p w:rsidR="007F5645" w:rsidRPr="007F5645" w:rsidRDefault="007F5645" w:rsidP="007F5645">
      <w:pPr>
        <w:pStyle w:val="Prrafodelista"/>
        <w:rPr>
          <w:rFonts w:ascii="Palatino Linotype" w:hAnsi="Palatino Linotype" w:cs="Arial"/>
          <w:i/>
        </w:rPr>
      </w:pPr>
    </w:p>
    <w:p w:rsidR="00A000CE" w:rsidRDefault="008A445E" w:rsidP="007F5645">
      <w:pPr>
        <w:pStyle w:val="Prrafodelista"/>
        <w:numPr>
          <w:ilvl w:val="0"/>
          <w:numId w:val="5"/>
        </w:numPr>
        <w:autoSpaceDE w:val="0"/>
        <w:autoSpaceDN w:val="0"/>
        <w:adjustRightInd w:val="0"/>
        <w:ind w:left="1134" w:right="616" w:hanging="567"/>
        <w:jc w:val="both"/>
        <w:rPr>
          <w:rFonts w:ascii="Palatino Linotype" w:hAnsi="Palatino Linotype" w:cs="Arial"/>
          <w:i/>
        </w:rPr>
      </w:pPr>
      <w:r>
        <w:rPr>
          <w:rFonts w:ascii="Palatino Linotype" w:hAnsi="Palatino Linotype" w:cs="Arial"/>
          <w:i/>
        </w:rPr>
        <w:t>L</w:t>
      </w:r>
      <w:r w:rsidR="00677EFE" w:rsidRPr="007F5645">
        <w:rPr>
          <w:rFonts w:ascii="Palatino Linotype" w:hAnsi="Palatino Linotype" w:cs="Arial"/>
          <w:i/>
        </w:rPr>
        <w:t>as percepciones del personal de lista de raya de la primera y segunda quincena de julio y la primera quincena de agosto de dos mi</w:t>
      </w:r>
      <w:r w:rsidR="008067ED">
        <w:rPr>
          <w:rFonts w:ascii="Palatino Linotype" w:hAnsi="Palatino Linotype" w:cs="Arial"/>
          <w:i/>
        </w:rPr>
        <w:t>l</w:t>
      </w:r>
      <w:r w:rsidR="00677EFE" w:rsidRPr="007F5645">
        <w:rPr>
          <w:rFonts w:ascii="Palatino Linotype" w:hAnsi="Palatino Linotype" w:cs="Arial"/>
          <w:i/>
        </w:rPr>
        <w:t xml:space="preserve"> dieciocho</w:t>
      </w:r>
      <w:r>
        <w:rPr>
          <w:rFonts w:ascii="Palatino Linotype" w:hAnsi="Palatino Linotype" w:cs="Arial"/>
          <w:i/>
        </w:rPr>
        <w:t>.</w:t>
      </w:r>
    </w:p>
    <w:p w:rsidR="008A445E" w:rsidRPr="008A445E" w:rsidRDefault="008A445E" w:rsidP="008A445E">
      <w:pPr>
        <w:pStyle w:val="Prrafodelista"/>
        <w:rPr>
          <w:rFonts w:ascii="Palatino Linotype" w:hAnsi="Palatino Linotype" w:cs="Arial"/>
          <w:i/>
        </w:rPr>
      </w:pPr>
    </w:p>
    <w:p w:rsidR="00A000CE" w:rsidRPr="007F5645" w:rsidRDefault="00677EFE" w:rsidP="007F5645">
      <w:pPr>
        <w:pStyle w:val="Prrafodelista"/>
        <w:numPr>
          <w:ilvl w:val="0"/>
          <w:numId w:val="5"/>
        </w:numPr>
        <w:autoSpaceDE w:val="0"/>
        <w:autoSpaceDN w:val="0"/>
        <w:adjustRightInd w:val="0"/>
        <w:ind w:left="1134" w:right="616" w:hanging="567"/>
        <w:jc w:val="both"/>
        <w:rPr>
          <w:rFonts w:ascii="Palatino Linotype" w:hAnsi="Palatino Linotype" w:cs="Arial"/>
          <w:i/>
        </w:rPr>
      </w:pPr>
      <w:r w:rsidRPr="007F5645">
        <w:rPr>
          <w:rFonts w:ascii="Palatino Linotype" w:hAnsi="Palatino Linotype" w:cs="Arial"/>
          <w:i/>
        </w:rPr>
        <w:t xml:space="preserve">Comprobantes </w:t>
      </w:r>
      <w:r w:rsidRPr="007F5645">
        <w:rPr>
          <w:rFonts w:ascii="Palatino Linotype" w:hAnsi="Palatino Linotype"/>
          <w:i/>
        </w:rPr>
        <w:t>Digitales Fiscales por Internet por concepto de honorarios, d</w:t>
      </w:r>
      <w:r w:rsidRPr="007F5645">
        <w:rPr>
          <w:rFonts w:ascii="Palatino Linotype" w:hAnsi="Palatino Linotype" w:cs="Arial"/>
          <w:i/>
        </w:rPr>
        <w:t>e la primera y segunda quincena de julio y la primera quincena de agosto de dos mi dieciocho</w:t>
      </w:r>
    </w:p>
    <w:p w:rsidR="007F5645" w:rsidRPr="007F5645" w:rsidRDefault="007F5645" w:rsidP="007F5645">
      <w:pPr>
        <w:pStyle w:val="Prrafodelista"/>
        <w:autoSpaceDE w:val="0"/>
        <w:autoSpaceDN w:val="0"/>
        <w:adjustRightInd w:val="0"/>
        <w:spacing w:line="360" w:lineRule="auto"/>
        <w:ind w:left="851"/>
        <w:jc w:val="both"/>
        <w:rPr>
          <w:rFonts w:ascii="Palatino Linotype" w:hAnsi="Palatino Linotype" w:cs="Arial"/>
          <w:i/>
        </w:rPr>
      </w:pPr>
    </w:p>
    <w:p w:rsidR="007F5645" w:rsidRPr="007F5645" w:rsidRDefault="007F5645" w:rsidP="007F5645">
      <w:pPr>
        <w:spacing w:line="360" w:lineRule="auto"/>
        <w:jc w:val="both"/>
        <w:rPr>
          <w:rFonts w:ascii="Palatino Linotype" w:hAnsi="Palatino Linotype"/>
          <w:sz w:val="24"/>
          <w:szCs w:val="24"/>
        </w:rPr>
      </w:pPr>
      <w:r w:rsidRPr="007F5645">
        <w:rPr>
          <w:rFonts w:ascii="Palatino Linotype" w:hAnsi="Palatino Linotype"/>
          <w:sz w:val="24"/>
          <w:szCs w:val="24"/>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A000CE" w:rsidRPr="00677EFE" w:rsidRDefault="00A000CE" w:rsidP="00A000CE">
      <w:pPr>
        <w:autoSpaceDE w:val="0"/>
        <w:autoSpaceDN w:val="0"/>
        <w:adjustRightInd w:val="0"/>
        <w:spacing w:after="0" w:line="360" w:lineRule="auto"/>
        <w:jc w:val="both"/>
        <w:rPr>
          <w:rFonts w:ascii="Palatino Linotype" w:hAnsi="Palatino Linotype" w:cs="Arial"/>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sz w:val="24"/>
          <w:szCs w:val="24"/>
        </w:rPr>
        <w:t xml:space="preserve">Respecto de los </w:t>
      </w:r>
      <w:r w:rsidRPr="007F5645">
        <w:rPr>
          <w:rFonts w:ascii="Palatino Linotype" w:hAnsi="Palatino Linotype" w:cs="Arial"/>
          <w:sz w:val="24"/>
          <w:szCs w:val="24"/>
        </w:rPr>
        <w:t>numerales 3</w:t>
      </w:r>
      <w:r w:rsidR="007F2171" w:rsidRPr="007F5645">
        <w:rPr>
          <w:rFonts w:ascii="Palatino Linotype" w:hAnsi="Palatino Linotype" w:cs="Arial"/>
          <w:sz w:val="24"/>
          <w:szCs w:val="24"/>
        </w:rPr>
        <w:t xml:space="preserve"> y 4</w:t>
      </w:r>
      <w:r w:rsidRPr="007F5645">
        <w:rPr>
          <w:rFonts w:ascii="Palatino Linotype" w:hAnsi="Palatino Linotype" w:cs="Arial"/>
          <w:sz w:val="24"/>
          <w:szCs w:val="24"/>
        </w:rPr>
        <w:t xml:space="preserve"> </w:t>
      </w:r>
      <w:r w:rsidR="007F2171" w:rsidRPr="007F5645">
        <w:rPr>
          <w:rFonts w:ascii="Palatino Linotype" w:hAnsi="Palatino Linotype" w:cs="Arial"/>
          <w:sz w:val="24"/>
          <w:szCs w:val="24"/>
        </w:rPr>
        <w:t xml:space="preserve"> </w:t>
      </w:r>
      <w:r w:rsidRPr="007F5645">
        <w:rPr>
          <w:rFonts w:ascii="Palatino Linotype" w:hAnsi="Palatino Linotype" w:cs="Arial"/>
          <w:sz w:val="24"/>
          <w:szCs w:val="24"/>
        </w:rPr>
        <w:t xml:space="preserve">en caso de que el </w:t>
      </w:r>
      <w:r w:rsidR="007F5645" w:rsidRPr="007F5645">
        <w:rPr>
          <w:rFonts w:ascii="Palatino Linotype" w:hAnsi="Palatino Linotype" w:cs="Arial"/>
          <w:sz w:val="24"/>
          <w:szCs w:val="24"/>
        </w:rPr>
        <w:t>Sujeto Obligado no haya generado dicha información,</w:t>
      </w:r>
      <w:r w:rsidRPr="007F5645">
        <w:rPr>
          <w:rFonts w:ascii="Palatino Linotype" w:hAnsi="Palatino Linotype" w:cs="Arial"/>
          <w:sz w:val="24"/>
          <w:szCs w:val="24"/>
        </w:rPr>
        <w:t xml:space="preserve"> bastara </w:t>
      </w:r>
      <w:r w:rsidR="007F5645" w:rsidRPr="007F5645">
        <w:rPr>
          <w:rFonts w:ascii="Palatino Linotype" w:hAnsi="Palatino Linotype" w:cs="Arial"/>
          <w:sz w:val="24"/>
          <w:szCs w:val="24"/>
        </w:rPr>
        <w:t xml:space="preserve">con </w:t>
      </w:r>
      <w:r w:rsidRPr="007F5645">
        <w:rPr>
          <w:rFonts w:ascii="Palatino Linotype" w:hAnsi="Palatino Linotype" w:cs="Arial"/>
          <w:sz w:val="24"/>
          <w:szCs w:val="24"/>
        </w:rPr>
        <w:t xml:space="preserve">que lo haga del conocimiento a la </w:t>
      </w:r>
      <w:r w:rsidR="007F5645" w:rsidRPr="007F5645">
        <w:rPr>
          <w:rFonts w:ascii="Palatino Linotype" w:hAnsi="Palatino Linotype" w:cs="Arial"/>
          <w:sz w:val="24"/>
          <w:szCs w:val="24"/>
        </w:rPr>
        <w:t>Recurrente</w:t>
      </w:r>
      <w:r w:rsidR="007F5645" w:rsidRPr="00BD5F21">
        <w:rPr>
          <w:rFonts w:ascii="Palatino Linotype" w:hAnsi="Palatino Linotype" w:cs="Arial"/>
          <w:sz w:val="24"/>
          <w:szCs w:val="24"/>
        </w:rPr>
        <w:t xml:space="preserve"> </w:t>
      </w:r>
      <w:r w:rsidRPr="00BD5F21">
        <w:rPr>
          <w:rFonts w:ascii="Palatino Linotype" w:hAnsi="Palatino Linotype" w:cs="Arial"/>
          <w:sz w:val="24"/>
          <w:szCs w:val="24"/>
        </w:rPr>
        <w:t>al momento de dar cumplimiento a la presente resolución.</w:t>
      </w:r>
    </w:p>
    <w:p w:rsidR="00A000CE" w:rsidRPr="00BD5F21" w:rsidRDefault="00A000CE" w:rsidP="00A000CE">
      <w:pPr>
        <w:spacing w:after="0" w:line="360" w:lineRule="auto"/>
        <w:jc w:val="both"/>
        <w:rPr>
          <w:rFonts w:ascii="Palatino Linotype" w:hAnsi="Palatino Linotype" w:cs="Arial"/>
          <w:sz w:val="24"/>
          <w:szCs w:val="24"/>
        </w:rPr>
      </w:pPr>
    </w:p>
    <w:p w:rsidR="00A000CE" w:rsidRPr="00BD5F21" w:rsidRDefault="00A000CE" w:rsidP="00A000CE">
      <w:pPr>
        <w:autoSpaceDE w:val="0"/>
        <w:autoSpaceDN w:val="0"/>
        <w:adjustRightInd w:val="0"/>
        <w:spacing w:after="0" w:line="360" w:lineRule="auto"/>
        <w:ind w:right="49"/>
        <w:jc w:val="both"/>
        <w:rPr>
          <w:rFonts w:ascii="Palatino Linotype" w:hAnsi="Palatino Linotype" w:cs="Arial"/>
          <w:i/>
          <w:sz w:val="24"/>
          <w:szCs w:val="24"/>
          <w:lang w:eastAsia="es-MX"/>
        </w:rPr>
      </w:pPr>
      <w:r w:rsidRPr="00BD5F21">
        <w:rPr>
          <w:rFonts w:ascii="Palatino Linotype" w:hAnsi="Palatino Linotype" w:cs="Arial"/>
          <w:b/>
          <w:sz w:val="24"/>
          <w:szCs w:val="24"/>
        </w:rPr>
        <w:t xml:space="preserve">TERCERO. </w:t>
      </w:r>
      <w:r w:rsidRPr="00BD5F21">
        <w:rPr>
          <w:rFonts w:ascii="Palatino Linotype" w:hAnsi="Palatino Linotype" w:cs="Arial"/>
          <w:sz w:val="24"/>
          <w:szCs w:val="24"/>
        </w:rPr>
        <w:t>Notifíquese</w:t>
      </w:r>
      <w:r w:rsidRPr="00BD5F21">
        <w:rPr>
          <w:rFonts w:ascii="Palatino Linotype" w:hAnsi="Palatino Linotype" w:cs="Arial"/>
          <w:i/>
          <w:sz w:val="24"/>
          <w:szCs w:val="24"/>
        </w:rPr>
        <w:t xml:space="preserve"> </w:t>
      </w:r>
      <w:r w:rsidRPr="00BD5F21">
        <w:rPr>
          <w:rFonts w:ascii="Palatino Linotype" w:hAnsi="Palatino Linotype" w:cs="Arial"/>
          <w:sz w:val="24"/>
          <w:szCs w:val="24"/>
        </w:rPr>
        <w:t>la presente resolución al Titular de la Unidad de Transparencia del</w:t>
      </w:r>
      <w:r w:rsidRPr="00BD5F21">
        <w:rPr>
          <w:rFonts w:ascii="Palatino Linotype" w:hAnsi="Palatino Linotype" w:cs="Arial"/>
          <w:b/>
          <w:sz w:val="24"/>
          <w:szCs w:val="24"/>
        </w:rPr>
        <w:t xml:space="preserve"> </w:t>
      </w:r>
      <w:r w:rsidR="007F5645" w:rsidRPr="007F5645">
        <w:rPr>
          <w:rFonts w:ascii="Palatino Linotype" w:hAnsi="Palatino Linotype" w:cs="Arial"/>
          <w:sz w:val="24"/>
          <w:szCs w:val="24"/>
        </w:rPr>
        <w:t>Sujeto Obligado</w:t>
      </w:r>
      <w:r w:rsidRPr="00BD5F2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000CE" w:rsidRPr="00BD5F21" w:rsidRDefault="00A000CE" w:rsidP="00A000CE">
      <w:pPr>
        <w:autoSpaceDE w:val="0"/>
        <w:autoSpaceDN w:val="0"/>
        <w:adjustRightInd w:val="0"/>
        <w:spacing w:after="0" w:line="360" w:lineRule="auto"/>
        <w:ind w:right="49"/>
        <w:jc w:val="both"/>
        <w:rPr>
          <w:rFonts w:ascii="Palatino Linotype" w:hAnsi="Palatino Linotype" w:cs="Arial"/>
          <w:b/>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b/>
          <w:sz w:val="24"/>
          <w:szCs w:val="24"/>
        </w:rPr>
        <w:t xml:space="preserve">CUARTO. </w:t>
      </w:r>
      <w:r w:rsidRPr="007F5645">
        <w:rPr>
          <w:rFonts w:ascii="Palatino Linotype" w:hAnsi="Palatino Linotype" w:cs="Arial"/>
          <w:sz w:val="24"/>
          <w:szCs w:val="24"/>
        </w:rPr>
        <w:t xml:space="preserve">Notifíquese la presente resolución vía SAIMEX a la </w:t>
      </w:r>
      <w:r w:rsidR="007F5645" w:rsidRPr="007F5645">
        <w:rPr>
          <w:rFonts w:ascii="Palatino Linotype" w:hAnsi="Palatino Linotype" w:cs="Arial"/>
          <w:sz w:val="24"/>
          <w:szCs w:val="24"/>
        </w:rPr>
        <w:t>Recurrente</w:t>
      </w:r>
      <w:r w:rsidR="007F5645" w:rsidRPr="00BD5F21">
        <w:rPr>
          <w:rFonts w:ascii="Palatino Linotype" w:hAnsi="Palatino Linotype" w:cs="Arial"/>
          <w:sz w:val="24"/>
          <w:szCs w:val="24"/>
        </w:rPr>
        <w:t xml:space="preserve"> </w:t>
      </w:r>
      <w:r w:rsidRPr="00BD5F21">
        <w:rPr>
          <w:rFonts w:ascii="Palatino Linotype" w:hAnsi="Palatino Linotype" w:cs="Arial"/>
          <w:sz w:val="24"/>
          <w:szCs w:val="24"/>
        </w:rPr>
        <w:t>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000CE" w:rsidRPr="00BD5F21" w:rsidRDefault="00A000CE" w:rsidP="00A000CE">
      <w:pPr>
        <w:autoSpaceDE w:val="0"/>
        <w:autoSpaceDN w:val="0"/>
        <w:adjustRightInd w:val="0"/>
        <w:spacing w:after="0" w:line="360" w:lineRule="auto"/>
        <w:jc w:val="both"/>
        <w:rPr>
          <w:rFonts w:ascii="Palatino Linotype" w:hAnsi="Palatino Linotype" w:cs="Arial"/>
          <w:sz w:val="24"/>
          <w:szCs w:val="24"/>
        </w:rPr>
      </w:pPr>
    </w:p>
    <w:p w:rsidR="00A000CE" w:rsidRPr="00BD5F21" w:rsidRDefault="00A000CE" w:rsidP="00A000CE">
      <w:pPr>
        <w:autoSpaceDE w:val="0"/>
        <w:autoSpaceDN w:val="0"/>
        <w:adjustRightInd w:val="0"/>
        <w:spacing w:after="0" w:line="360" w:lineRule="auto"/>
        <w:jc w:val="both"/>
        <w:rPr>
          <w:rFonts w:ascii="Palatino Linotype" w:hAnsi="Palatino Linotype" w:cs="Arial"/>
          <w:sz w:val="24"/>
          <w:szCs w:val="24"/>
        </w:rPr>
      </w:pPr>
      <w:r w:rsidRPr="00BD5F21">
        <w:rPr>
          <w:rFonts w:ascii="Palatino Linotype" w:hAnsi="Palatino Linotype" w:cs="Arial"/>
          <w:b/>
          <w:sz w:val="24"/>
          <w:szCs w:val="24"/>
        </w:rPr>
        <w:t xml:space="preserve">QUINTO. </w:t>
      </w:r>
      <w:r w:rsidRPr="00BD5F21">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A000CE" w:rsidRPr="00BD5F21" w:rsidRDefault="00A000CE" w:rsidP="00A000CE">
      <w:pPr>
        <w:autoSpaceDE w:val="0"/>
        <w:autoSpaceDN w:val="0"/>
        <w:adjustRightInd w:val="0"/>
        <w:spacing w:after="0" w:line="360" w:lineRule="auto"/>
        <w:jc w:val="both"/>
        <w:rPr>
          <w:rFonts w:ascii="Palatino Linotype" w:hAnsi="Palatino Linotype" w:cs="Arial"/>
          <w:b/>
          <w:sz w:val="24"/>
          <w:szCs w:val="24"/>
        </w:rPr>
      </w:pPr>
    </w:p>
    <w:p w:rsidR="00A000CE" w:rsidRPr="00BD5F21" w:rsidRDefault="00A000CE" w:rsidP="000936B7">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ASÍ LO RESUELVE, POR UNANIMIDAD DE VOTOS EL PLENO DEL</w:t>
      </w:r>
      <w:r w:rsidRPr="00BD5F2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D5F21">
        <w:rPr>
          <w:rFonts w:ascii="Palatino Linotype" w:hAnsi="Palatino Linotype" w:cs="Arial"/>
          <w:sz w:val="24"/>
          <w:szCs w:val="24"/>
        </w:rPr>
        <w:t>, CONFORMADO POR LOS COMISIONADOS ZULEMA MARTÍNEZ SÁNCHEZ, EVA ABAID YAPUR</w:t>
      </w:r>
      <w:r w:rsidR="006F69B4">
        <w:rPr>
          <w:rFonts w:ascii="Palatino Linotype" w:hAnsi="Palatino Linotype" w:cs="Arial"/>
          <w:sz w:val="24"/>
          <w:szCs w:val="24"/>
        </w:rPr>
        <w:t xml:space="preserve"> EMITIENDO VOTO PARTICULAR</w:t>
      </w:r>
      <w:r w:rsidR="008176B7">
        <w:rPr>
          <w:rFonts w:ascii="Palatino Linotype" w:hAnsi="Palatino Linotype" w:cs="Arial"/>
          <w:sz w:val="24"/>
          <w:szCs w:val="24"/>
        </w:rPr>
        <w:t>, JOSÉ GUADALUPE LUNA HERNÁNDEZ</w:t>
      </w:r>
      <w:r w:rsidR="00473674">
        <w:rPr>
          <w:rFonts w:ascii="Palatino Linotype" w:hAnsi="Palatino Linotype" w:cs="Arial"/>
          <w:sz w:val="24"/>
          <w:szCs w:val="24"/>
        </w:rPr>
        <w:t xml:space="preserve"> EMITIENDO VOTO PARTICULAR,</w:t>
      </w:r>
      <w:r w:rsidRPr="00BD5F21">
        <w:rPr>
          <w:rFonts w:ascii="Palatino Linotype" w:hAnsi="Palatino Linotype" w:cs="Arial"/>
          <w:sz w:val="24"/>
          <w:szCs w:val="24"/>
        </w:rPr>
        <w:t xml:space="preserve"> JAVIER MARTÍNEZ CRUZ Y LUIS GUSTAVO PARRA NORIEGA, EN LA </w:t>
      </w:r>
      <w:r w:rsidR="00AB793A">
        <w:rPr>
          <w:rFonts w:ascii="Palatino Linotype" w:hAnsi="Palatino Linotype" w:cs="Arial"/>
          <w:sz w:val="24"/>
          <w:szCs w:val="24"/>
        </w:rPr>
        <w:t>CUADRAGÉSIMA QUINTA</w:t>
      </w:r>
      <w:r w:rsidRPr="00BD5F21">
        <w:rPr>
          <w:rFonts w:ascii="Palatino Linotype" w:hAnsi="Palatino Linotype" w:cs="Arial"/>
          <w:sz w:val="24"/>
          <w:szCs w:val="24"/>
        </w:rPr>
        <w:t xml:space="preserve"> SESIÓN ORDINARIA CELEBRADA EL </w:t>
      </w:r>
      <w:r w:rsidR="00AB793A">
        <w:rPr>
          <w:rFonts w:ascii="Palatino Linotype" w:hAnsi="Palatino Linotype" w:cs="Arial"/>
          <w:sz w:val="24"/>
          <w:szCs w:val="24"/>
        </w:rPr>
        <w:t>SEIS DE DICIEMBRE</w:t>
      </w:r>
      <w:r w:rsidRPr="00BD5F21">
        <w:rPr>
          <w:rFonts w:ascii="Palatino Linotype" w:hAnsi="Palatino Linotype" w:cs="Arial"/>
          <w:sz w:val="24"/>
          <w:szCs w:val="24"/>
        </w:rPr>
        <w:t xml:space="preserve"> DE DOS MIL DIECIOCHO, ANTE EL SECRETARIO TÉCNICO DEL PLENO, ALEXIS TAPIA RAMÍREZ. ----------------------------------------------------------------------------------------------------------------------------</w:t>
      </w:r>
      <w:r w:rsidR="000936B7">
        <w:rPr>
          <w:rFonts w:ascii="Palatino Linotype" w:hAnsi="Palatino Linotype" w:cs="Arial"/>
          <w:sz w:val="24"/>
          <w:szCs w:val="24"/>
        </w:rPr>
        <w:t>-------------------------------------------------------------------------------------------------</w:t>
      </w:r>
      <w:r w:rsidR="00547903">
        <w:rPr>
          <w:rFonts w:ascii="Palatino Linotype" w:hAnsi="Palatino Linotype" w:cs="Arial"/>
          <w:sz w:val="24"/>
          <w:szCs w:val="24"/>
        </w:rPr>
        <w:t>---------------------------------------------------------------------------------------------</w:t>
      </w:r>
      <w:r w:rsidR="006F69B4">
        <w:rPr>
          <w:rFonts w:ascii="Palatino Linotype" w:hAnsi="Palatino Linotype" w:cs="Arial"/>
          <w:sz w:val="24"/>
          <w:szCs w:val="24"/>
        </w:rPr>
        <w:t>-------------------------------------------------------------------------------------------------------------------------------------</w:t>
      </w:r>
      <w:r w:rsidR="00473674">
        <w:rPr>
          <w:rFonts w:ascii="Palatino Linotype" w:hAnsi="Palatino Linotype" w:cs="Arial"/>
          <w:sz w:val="24"/>
          <w:szCs w:val="24"/>
        </w:rPr>
        <w:t>-------------------------------------------------------</w:t>
      </w:r>
    </w:p>
    <w:p w:rsidR="00A000CE" w:rsidRPr="00BD5F21" w:rsidRDefault="00A000CE" w:rsidP="000936B7">
      <w:pPr>
        <w:spacing w:after="0" w:line="360" w:lineRule="auto"/>
        <w:jc w:val="both"/>
        <w:rPr>
          <w:rFonts w:ascii="Palatino Linotype" w:hAnsi="Palatino Linotype" w:cs="Arial"/>
          <w:sz w:val="24"/>
          <w:szCs w:val="24"/>
        </w:rPr>
      </w:pPr>
      <w:r w:rsidRPr="00BD5F21">
        <w:rPr>
          <w:rFonts w:ascii="Palatino Linotype" w:hAnsi="Palatino Linotype" w:cs="Arial"/>
          <w:sz w:val="24"/>
          <w:szCs w:val="24"/>
        </w:rPr>
        <w:t>-------------------------------------------------------------------------------------------------------------------------</w:t>
      </w:r>
      <w:r w:rsidR="000936B7">
        <w:rPr>
          <w:rFonts w:ascii="Palatino Linotype" w:hAnsi="Palatino Linotype" w:cs="Arial"/>
          <w:sz w:val="24"/>
          <w:szCs w:val="24"/>
        </w:rPr>
        <w:t>-------------------------------------------------------------------------------------------------</w:t>
      </w:r>
      <w:r w:rsidRPr="00BD5F21">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000CE" w:rsidRPr="00BD5F21" w:rsidTr="00AE0998">
        <w:trPr>
          <w:jc w:val="center"/>
        </w:trPr>
        <w:tc>
          <w:tcPr>
            <w:tcW w:w="9062" w:type="dxa"/>
            <w:gridSpan w:val="2"/>
          </w:tcPr>
          <w:p w:rsidR="00A000CE" w:rsidRPr="00BD5F21" w:rsidRDefault="00A000CE" w:rsidP="00A000CE">
            <w:pPr>
              <w:jc w:val="center"/>
              <w:rPr>
                <w:rFonts w:ascii="Palatino Linotype" w:hAnsi="Palatino Linotype"/>
                <w:b/>
                <w:sz w:val="24"/>
                <w:szCs w:val="24"/>
              </w:rPr>
            </w:pPr>
          </w:p>
          <w:p w:rsidR="007D08AD" w:rsidRDefault="007D08AD" w:rsidP="00473674">
            <w:pPr>
              <w:rPr>
                <w:rFonts w:ascii="Palatino Linotype" w:hAnsi="Palatino Linotype"/>
                <w:b/>
                <w:sz w:val="24"/>
                <w:szCs w:val="24"/>
              </w:rPr>
            </w:pPr>
          </w:p>
          <w:p w:rsidR="00A000CE" w:rsidRPr="00BD5F21" w:rsidRDefault="00A000CE" w:rsidP="006F69B4">
            <w:pP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r w:rsidRPr="00BD5F21">
              <w:rPr>
                <w:rFonts w:ascii="Palatino Linotype" w:hAnsi="Palatino Linotype"/>
                <w:b/>
                <w:sz w:val="24"/>
                <w:szCs w:val="24"/>
              </w:rPr>
              <w:t>Zulema Martínez Sánchez</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Comisionada Presidenta</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(Rúbrica)</w:t>
            </w:r>
          </w:p>
          <w:p w:rsidR="00A000CE" w:rsidRPr="00BD5F21" w:rsidRDefault="00A000CE" w:rsidP="00A000CE">
            <w:pPr>
              <w:jc w:val="center"/>
              <w:rPr>
                <w:rFonts w:ascii="Palatino Linotype" w:hAnsi="Palatino Linotype"/>
                <w:sz w:val="24"/>
                <w:szCs w:val="24"/>
              </w:rPr>
            </w:pPr>
          </w:p>
        </w:tc>
      </w:tr>
      <w:tr w:rsidR="00A000CE" w:rsidRPr="00BD5F21" w:rsidTr="00AE0998">
        <w:trPr>
          <w:jc w:val="center"/>
        </w:trPr>
        <w:tc>
          <w:tcPr>
            <w:tcW w:w="4531" w:type="dxa"/>
          </w:tcPr>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r w:rsidRPr="00BD5F21">
              <w:rPr>
                <w:rFonts w:ascii="Palatino Linotype" w:hAnsi="Palatino Linotype"/>
                <w:b/>
                <w:sz w:val="24"/>
                <w:szCs w:val="24"/>
              </w:rPr>
              <w:t>Eva Abaid Yapur</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Comisionada</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(Rúbrica)</w:t>
            </w: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b/>
                <w:sz w:val="24"/>
                <w:szCs w:val="24"/>
              </w:rPr>
            </w:pPr>
            <w:r w:rsidRPr="00BD5F21">
              <w:rPr>
                <w:rFonts w:ascii="Palatino Linotype" w:hAnsi="Palatino Linotype"/>
                <w:b/>
                <w:sz w:val="24"/>
                <w:szCs w:val="24"/>
              </w:rPr>
              <w:t>Javier Martínez Cruz</w:t>
            </w:r>
          </w:p>
          <w:p w:rsidR="00A000CE" w:rsidRPr="00BD5F21" w:rsidRDefault="00A000CE" w:rsidP="00A000CE">
            <w:pPr>
              <w:spacing w:line="276" w:lineRule="auto"/>
              <w:jc w:val="center"/>
              <w:rPr>
                <w:rFonts w:ascii="Palatino Linotype" w:hAnsi="Palatino Linotype"/>
                <w:sz w:val="24"/>
                <w:szCs w:val="24"/>
              </w:rPr>
            </w:pPr>
            <w:r w:rsidRPr="00BD5F21">
              <w:rPr>
                <w:rFonts w:ascii="Palatino Linotype" w:hAnsi="Palatino Linotype"/>
                <w:sz w:val="24"/>
                <w:szCs w:val="24"/>
              </w:rPr>
              <w:t>Comisionado</w:t>
            </w:r>
          </w:p>
          <w:p w:rsidR="00A000CE" w:rsidRPr="00BD5F21" w:rsidRDefault="00A000CE" w:rsidP="00A000CE">
            <w:pPr>
              <w:spacing w:line="276" w:lineRule="auto"/>
              <w:jc w:val="center"/>
              <w:rPr>
                <w:rFonts w:ascii="Palatino Linotype" w:hAnsi="Palatino Linotype"/>
                <w:sz w:val="24"/>
                <w:szCs w:val="24"/>
              </w:rPr>
            </w:pPr>
            <w:r w:rsidRPr="00BD5F21">
              <w:rPr>
                <w:rFonts w:ascii="Palatino Linotype" w:hAnsi="Palatino Linotype"/>
                <w:sz w:val="24"/>
                <w:szCs w:val="24"/>
              </w:rPr>
              <w:t>(Rúbrica)</w:t>
            </w:r>
          </w:p>
          <w:p w:rsidR="00A000CE" w:rsidRPr="00BD5F21" w:rsidRDefault="00A000CE" w:rsidP="00A000CE">
            <w:pPr>
              <w:spacing w:line="276" w:lineRule="auto"/>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sz w:val="24"/>
                <w:szCs w:val="24"/>
              </w:rPr>
            </w:pPr>
          </w:p>
        </w:tc>
        <w:tc>
          <w:tcPr>
            <w:tcW w:w="4531" w:type="dxa"/>
          </w:tcPr>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r w:rsidRPr="00BD5F21">
              <w:rPr>
                <w:rFonts w:ascii="Palatino Linotype" w:hAnsi="Palatino Linotype"/>
                <w:b/>
                <w:sz w:val="24"/>
                <w:szCs w:val="24"/>
              </w:rPr>
              <w:t>José Guadalupe Luna Hernández</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Comisionado</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(Rúbrica)</w:t>
            </w:r>
          </w:p>
          <w:p w:rsidR="00A000CE" w:rsidRPr="00BD5F21" w:rsidRDefault="00A000CE" w:rsidP="00A000CE">
            <w:pPr>
              <w:jc w:val="center"/>
              <w:rPr>
                <w:rFonts w:ascii="Palatino Linotype" w:hAnsi="Palatino Linotype"/>
                <w:sz w:val="24"/>
                <w:szCs w:val="24"/>
              </w:rPr>
            </w:pPr>
          </w:p>
          <w:p w:rsidR="00A000CE" w:rsidRPr="00BD5F21" w:rsidRDefault="00A000CE" w:rsidP="00A000CE">
            <w:pPr>
              <w:jc w:val="center"/>
              <w:rPr>
                <w:rFonts w:ascii="Palatino Linotype" w:hAnsi="Palatino Linotype"/>
                <w:sz w:val="24"/>
                <w:szCs w:val="24"/>
              </w:rPr>
            </w:pPr>
          </w:p>
          <w:p w:rsidR="00A000CE" w:rsidRPr="00BD5F21" w:rsidRDefault="00A000CE" w:rsidP="00A000CE">
            <w:pPr>
              <w:jc w:val="center"/>
              <w:rPr>
                <w:rFonts w:ascii="Palatino Linotype" w:hAnsi="Palatino Linotype"/>
                <w:sz w:val="24"/>
                <w:szCs w:val="24"/>
              </w:rPr>
            </w:pPr>
          </w:p>
          <w:p w:rsidR="00A000CE" w:rsidRPr="00BD5F21" w:rsidRDefault="00A000CE" w:rsidP="00A000CE">
            <w:pPr>
              <w:jc w:val="center"/>
              <w:rPr>
                <w:rFonts w:ascii="Palatino Linotype" w:hAnsi="Palatino Linotype"/>
                <w:sz w:val="24"/>
                <w:szCs w:val="24"/>
              </w:rPr>
            </w:pPr>
          </w:p>
          <w:p w:rsidR="00A000CE" w:rsidRPr="00BD5F21" w:rsidRDefault="00A000CE" w:rsidP="00A000CE">
            <w:pPr>
              <w:jc w:val="center"/>
              <w:rPr>
                <w:rFonts w:ascii="Palatino Linotype" w:hAnsi="Palatino Linotype"/>
                <w:sz w:val="24"/>
                <w:szCs w:val="24"/>
              </w:rPr>
            </w:pPr>
          </w:p>
          <w:p w:rsidR="00A000CE" w:rsidRPr="00BD5F21" w:rsidRDefault="00A000CE" w:rsidP="00A000CE">
            <w:pPr>
              <w:jc w:val="center"/>
              <w:rPr>
                <w:rFonts w:ascii="Palatino Linotype" w:hAnsi="Palatino Linotype"/>
                <w:sz w:val="24"/>
                <w:szCs w:val="24"/>
              </w:rPr>
            </w:pPr>
          </w:p>
          <w:p w:rsidR="00A000CE" w:rsidRPr="00BD5F21" w:rsidRDefault="00A000CE" w:rsidP="00A000CE">
            <w:pPr>
              <w:spacing w:line="276" w:lineRule="auto"/>
              <w:jc w:val="center"/>
              <w:rPr>
                <w:rFonts w:ascii="Palatino Linotype" w:hAnsi="Palatino Linotype"/>
                <w:b/>
                <w:sz w:val="24"/>
                <w:szCs w:val="24"/>
              </w:rPr>
            </w:pPr>
            <w:r w:rsidRPr="00BD5F21">
              <w:rPr>
                <w:rFonts w:ascii="Palatino Linotype" w:hAnsi="Palatino Linotype"/>
                <w:b/>
                <w:sz w:val="24"/>
                <w:szCs w:val="24"/>
              </w:rPr>
              <w:t>Luis Gustavo Parra Noriega</w:t>
            </w:r>
          </w:p>
          <w:p w:rsidR="00A000CE" w:rsidRPr="00BD5F21" w:rsidRDefault="00A000CE" w:rsidP="00A000CE">
            <w:pPr>
              <w:spacing w:line="276" w:lineRule="auto"/>
              <w:jc w:val="center"/>
              <w:rPr>
                <w:rFonts w:ascii="Palatino Linotype" w:hAnsi="Palatino Linotype"/>
                <w:sz w:val="24"/>
                <w:szCs w:val="24"/>
              </w:rPr>
            </w:pPr>
            <w:r w:rsidRPr="00BD5F21">
              <w:rPr>
                <w:rFonts w:ascii="Palatino Linotype" w:hAnsi="Palatino Linotype"/>
                <w:sz w:val="24"/>
                <w:szCs w:val="24"/>
              </w:rPr>
              <w:t xml:space="preserve">Comisionado </w:t>
            </w:r>
          </w:p>
          <w:p w:rsidR="00A000CE" w:rsidRPr="00BD5F21" w:rsidRDefault="00A000CE" w:rsidP="00A000CE">
            <w:pPr>
              <w:spacing w:line="276" w:lineRule="auto"/>
              <w:jc w:val="center"/>
              <w:rPr>
                <w:rFonts w:ascii="Palatino Linotype" w:hAnsi="Palatino Linotype"/>
                <w:sz w:val="24"/>
                <w:szCs w:val="24"/>
              </w:rPr>
            </w:pPr>
            <w:r w:rsidRPr="00BD5F21">
              <w:rPr>
                <w:rFonts w:ascii="Palatino Linotype" w:hAnsi="Palatino Linotype"/>
                <w:sz w:val="24"/>
                <w:szCs w:val="24"/>
              </w:rPr>
              <w:t>(Rúbrica)</w:t>
            </w:r>
          </w:p>
          <w:p w:rsidR="00A000CE" w:rsidRPr="00BD5F21" w:rsidRDefault="00A000CE" w:rsidP="00A000CE">
            <w:pPr>
              <w:spacing w:line="276" w:lineRule="auto"/>
              <w:jc w:val="center"/>
              <w:rPr>
                <w:rFonts w:ascii="Palatino Linotype" w:hAnsi="Palatino Linotype"/>
                <w:b/>
                <w:sz w:val="24"/>
                <w:szCs w:val="24"/>
              </w:rPr>
            </w:pPr>
          </w:p>
          <w:p w:rsidR="00A000CE" w:rsidRPr="00BD5F21" w:rsidRDefault="00A000CE" w:rsidP="00A000CE">
            <w:pPr>
              <w:jc w:val="center"/>
              <w:rPr>
                <w:rFonts w:ascii="Palatino Linotype" w:hAnsi="Palatino Linotype"/>
                <w:sz w:val="24"/>
                <w:szCs w:val="24"/>
              </w:rPr>
            </w:pPr>
          </w:p>
        </w:tc>
      </w:tr>
      <w:tr w:rsidR="00A000CE" w:rsidRPr="00BD5F21" w:rsidTr="00AE0998">
        <w:trPr>
          <w:jc w:val="center"/>
        </w:trPr>
        <w:tc>
          <w:tcPr>
            <w:tcW w:w="9062" w:type="dxa"/>
            <w:gridSpan w:val="2"/>
          </w:tcPr>
          <w:p w:rsidR="00A000CE" w:rsidRPr="00BD5F21" w:rsidRDefault="00A000CE" w:rsidP="00A000CE">
            <w:pPr>
              <w:rPr>
                <w:rFonts w:ascii="Palatino Linotype" w:hAnsi="Palatino Linotype"/>
                <w:sz w:val="24"/>
                <w:szCs w:val="24"/>
              </w:rPr>
            </w:pPr>
          </w:p>
        </w:tc>
      </w:tr>
      <w:tr w:rsidR="00A000CE" w:rsidRPr="00BD5F21" w:rsidTr="00AE0998">
        <w:trPr>
          <w:jc w:val="center"/>
        </w:trPr>
        <w:tc>
          <w:tcPr>
            <w:tcW w:w="9062" w:type="dxa"/>
            <w:gridSpan w:val="2"/>
          </w:tcPr>
          <w:p w:rsidR="00A000CE" w:rsidRPr="00BD5F21" w:rsidRDefault="00A000CE" w:rsidP="006F69B4">
            <w:pP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p>
          <w:p w:rsidR="00A000CE" w:rsidRPr="00BD5F21" w:rsidRDefault="00A000CE" w:rsidP="00A000CE">
            <w:pPr>
              <w:jc w:val="center"/>
              <w:rPr>
                <w:rFonts w:ascii="Palatino Linotype" w:hAnsi="Palatino Linotype"/>
                <w:b/>
                <w:sz w:val="24"/>
                <w:szCs w:val="24"/>
              </w:rPr>
            </w:pPr>
            <w:r w:rsidRPr="00BD5F21">
              <w:rPr>
                <w:rFonts w:ascii="Palatino Linotype" w:hAnsi="Palatino Linotype"/>
                <w:b/>
                <w:sz w:val="24"/>
                <w:szCs w:val="24"/>
              </w:rPr>
              <w:t>Alexis Tapia Ramírez</w:t>
            </w:r>
          </w:p>
          <w:p w:rsidR="00A000CE" w:rsidRPr="00BD5F21" w:rsidRDefault="00A000CE" w:rsidP="00A000CE">
            <w:pPr>
              <w:jc w:val="center"/>
              <w:rPr>
                <w:rFonts w:ascii="Palatino Linotype" w:hAnsi="Palatino Linotype"/>
                <w:sz w:val="24"/>
                <w:szCs w:val="24"/>
              </w:rPr>
            </w:pPr>
            <w:r w:rsidRPr="00BD5F21">
              <w:rPr>
                <w:rFonts w:ascii="Palatino Linotype" w:hAnsi="Palatino Linotype"/>
                <w:sz w:val="24"/>
                <w:szCs w:val="24"/>
              </w:rPr>
              <w:t>Secretario Técnico del Pleno</w:t>
            </w:r>
          </w:p>
          <w:p w:rsidR="00A000CE" w:rsidRPr="008176B7" w:rsidRDefault="00A000CE" w:rsidP="00A000CE">
            <w:pPr>
              <w:jc w:val="center"/>
              <w:rPr>
                <w:rFonts w:ascii="Palatino Linotype" w:hAnsi="Palatino Linotype"/>
                <w:sz w:val="24"/>
                <w:szCs w:val="24"/>
              </w:rPr>
            </w:pPr>
            <w:r w:rsidRPr="008176B7">
              <w:rPr>
                <w:rFonts w:ascii="Palatino Linotype" w:hAnsi="Palatino Linotype"/>
                <w:sz w:val="24"/>
                <w:szCs w:val="24"/>
              </w:rPr>
              <w:t>(Rúbrica)</w:t>
            </w:r>
          </w:p>
        </w:tc>
      </w:tr>
    </w:tbl>
    <w:p w:rsidR="00A000CE" w:rsidRPr="00BD5F21" w:rsidRDefault="00A000CE" w:rsidP="00A000CE">
      <w:pPr>
        <w:spacing w:after="0" w:line="360" w:lineRule="auto"/>
        <w:jc w:val="both"/>
        <w:rPr>
          <w:rFonts w:ascii="Palatino Linotype" w:hAnsi="Palatino Linotype" w:cs="Arial"/>
          <w:sz w:val="24"/>
          <w:szCs w:val="24"/>
        </w:rPr>
      </w:pPr>
    </w:p>
    <w:p w:rsidR="00A000CE" w:rsidRPr="00BD5F21" w:rsidRDefault="00A000CE" w:rsidP="00A000CE">
      <w:pPr>
        <w:spacing w:after="0" w:line="276" w:lineRule="auto"/>
        <w:jc w:val="both"/>
        <w:rPr>
          <w:rFonts w:ascii="Palatino Linotype" w:hAnsi="Palatino Linotype" w:cs="Arial"/>
          <w:sz w:val="24"/>
          <w:szCs w:val="24"/>
        </w:rPr>
      </w:pPr>
      <w:r w:rsidRPr="00BD5F21">
        <w:rPr>
          <w:rFonts w:ascii="Palatino Linotype" w:hAnsi="Palatino Linotype" w:cs="Arial"/>
          <w:sz w:val="24"/>
          <w:szCs w:val="24"/>
        </w:rPr>
        <w:t xml:space="preserve">Esta hoja corresponde a la resolución de fecha </w:t>
      </w:r>
      <w:r w:rsidR="00AB793A">
        <w:rPr>
          <w:rFonts w:ascii="Palatino Linotype" w:hAnsi="Palatino Linotype" w:cs="Arial"/>
          <w:sz w:val="24"/>
          <w:szCs w:val="24"/>
        </w:rPr>
        <w:t xml:space="preserve">seis de diciembre </w:t>
      </w:r>
      <w:r w:rsidRPr="00BD5F21">
        <w:rPr>
          <w:rFonts w:ascii="Palatino Linotype" w:hAnsi="Palatino Linotype" w:cs="Arial"/>
          <w:sz w:val="24"/>
          <w:szCs w:val="24"/>
        </w:rPr>
        <w:t xml:space="preserve">de dos mil dieciocho, emitida en el recurso de revisión </w:t>
      </w:r>
      <w:r w:rsidRPr="00BD5F21">
        <w:rPr>
          <w:rFonts w:ascii="Palatino Linotype" w:hAnsi="Palatino Linotype"/>
          <w:bCs/>
          <w:sz w:val="24"/>
          <w:szCs w:val="24"/>
        </w:rPr>
        <w:t>03875/INFOEM/IP/RR/2018</w:t>
      </w:r>
    </w:p>
    <w:p w:rsidR="00123265" w:rsidRPr="00BD5F21" w:rsidRDefault="008176B7" w:rsidP="000920FB">
      <w:pPr>
        <w:spacing w:after="0" w:line="276" w:lineRule="auto"/>
        <w:jc w:val="both"/>
        <w:rPr>
          <w:rFonts w:ascii="Palatino Linotype" w:hAnsi="Palatino Linotype"/>
          <w:sz w:val="24"/>
          <w:szCs w:val="24"/>
        </w:rPr>
      </w:pPr>
      <w:r>
        <w:rPr>
          <w:rFonts w:ascii="Palatino Linotype" w:hAnsi="Palatino Linotype" w:cs="Arial"/>
          <w:sz w:val="24"/>
          <w:szCs w:val="24"/>
        </w:rPr>
        <w:t>ZMS/</w:t>
      </w:r>
      <w:r w:rsidR="000920FB">
        <w:rPr>
          <w:rFonts w:ascii="Palatino Linotype" w:hAnsi="Palatino Linotype" w:cs="Arial"/>
          <w:sz w:val="24"/>
          <w:szCs w:val="24"/>
        </w:rPr>
        <w:t>OSAM/AYOS</w:t>
      </w:r>
    </w:p>
    <w:sectPr w:rsidR="00123265" w:rsidRPr="00BD5F21" w:rsidSect="009C0C36">
      <w:headerReference w:type="default" r:id="rId15"/>
      <w:footerReference w:type="default" r:id="rId16"/>
      <w:head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4A" w:rsidRDefault="00B54E4A" w:rsidP="00426A60">
      <w:pPr>
        <w:spacing w:after="0" w:line="240" w:lineRule="auto"/>
      </w:pPr>
      <w:r>
        <w:separator/>
      </w:r>
    </w:p>
  </w:endnote>
  <w:endnote w:type="continuationSeparator" w:id="0">
    <w:p w:rsidR="00B54E4A" w:rsidRDefault="00B54E4A" w:rsidP="0042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893" w:rsidRPr="00F47893" w:rsidRDefault="00F47893" w:rsidP="00F47893">
    <w:pPr>
      <w:tabs>
        <w:tab w:val="center" w:pos="4419"/>
        <w:tab w:val="right" w:pos="8838"/>
      </w:tabs>
      <w:spacing w:after="0" w:line="240" w:lineRule="auto"/>
      <w:jc w:val="right"/>
      <w:rPr>
        <w:rFonts w:ascii="Palatino Linotype" w:eastAsia="Calibri" w:hAnsi="Palatino Linotype" w:cs="Times New Roman"/>
        <w:sz w:val="20"/>
        <w:szCs w:val="24"/>
        <w:lang w:val="es-ES" w:eastAsia="es-ES"/>
      </w:rPr>
    </w:pPr>
    <w:r w:rsidRPr="00F47893">
      <w:rPr>
        <w:rFonts w:ascii="Palatino Linotype" w:eastAsia="Calibri" w:hAnsi="Palatino Linotype" w:cs="Times New Roman"/>
        <w:sz w:val="20"/>
        <w:szCs w:val="24"/>
        <w:lang w:val="es-ES" w:eastAsia="es-ES"/>
      </w:rPr>
      <w:t xml:space="preserve">Página </w:t>
    </w:r>
    <w:r w:rsidRPr="00F47893">
      <w:rPr>
        <w:rFonts w:ascii="Palatino Linotype" w:eastAsia="Calibri" w:hAnsi="Palatino Linotype" w:cs="Times New Roman"/>
        <w:bCs/>
        <w:sz w:val="20"/>
        <w:szCs w:val="24"/>
        <w:lang w:val="es-ES" w:eastAsia="es-ES"/>
      </w:rPr>
      <w:fldChar w:fldCharType="begin"/>
    </w:r>
    <w:r w:rsidRPr="00F47893">
      <w:rPr>
        <w:rFonts w:ascii="Palatino Linotype" w:eastAsia="Calibri" w:hAnsi="Palatino Linotype" w:cs="Times New Roman"/>
        <w:bCs/>
        <w:sz w:val="20"/>
        <w:szCs w:val="24"/>
        <w:lang w:val="es-ES" w:eastAsia="es-ES"/>
      </w:rPr>
      <w:instrText>PAGE  \* Arabic  \* MERGEFORMAT</w:instrText>
    </w:r>
    <w:r w:rsidRPr="00F47893">
      <w:rPr>
        <w:rFonts w:ascii="Palatino Linotype" w:eastAsia="Calibri" w:hAnsi="Palatino Linotype" w:cs="Times New Roman"/>
        <w:bCs/>
        <w:sz w:val="20"/>
        <w:szCs w:val="24"/>
        <w:lang w:val="es-ES" w:eastAsia="es-ES"/>
      </w:rPr>
      <w:fldChar w:fldCharType="separate"/>
    </w:r>
    <w:r w:rsidR="004C3056">
      <w:rPr>
        <w:rFonts w:ascii="Palatino Linotype" w:eastAsia="Calibri" w:hAnsi="Palatino Linotype" w:cs="Times New Roman"/>
        <w:bCs/>
        <w:noProof/>
        <w:sz w:val="20"/>
        <w:szCs w:val="24"/>
        <w:lang w:val="es-ES" w:eastAsia="es-ES"/>
      </w:rPr>
      <w:t>44</w:t>
    </w:r>
    <w:r w:rsidRPr="00F47893">
      <w:rPr>
        <w:rFonts w:ascii="Palatino Linotype" w:eastAsia="Calibri" w:hAnsi="Palatino Linotype" w:cs="Times New Roman"/>
        <w:bCs/>
        <w:sz w:val="20"/>
        <w:szCs w:val="24"/>
        <w:lang w:val="es-ES" w:eastAsia="es-ES"/>
      </w:rPr>
      <w:fldChar w:fldCharType="end"/>
    </w:r>
    <w:r w:rsidRPr="00F47893">
      <w:rPr>
        <w:rFonts w:ascii="Palatino Linotype" w:eastAsia="Calibri" w:hAnsi="Palatino Linotype" w:cs="Times New Roman"/>
        <w:sz w:val="20"/>
        <w:szCs w:val="24"/>
        <w:lang w:val="es-ES" w:eastAsia="es-ES"/>
      </w:rPr>
      <w:t xml:space="preserve"> de </w:t>
    </w:r>
    <w:r w:rsidRPr="00F47893">
      <w:rPr>
        <w:rFonts w:ascii="Palatino Linotype" w:eastAsia="Calibri" w:hAnsi="Palatino Linotype" w:cs="Times New Roman"/>
        <w:bCs/>
        <w:sz w:val="20"/>
        <w:szCs w:val="24"/>
        <w:lang w:val="es-ES" w:eastAsia="es-ES"/>
      </w:rPr>
      <w:fldChar w:fldCharType="begin"/>
    </w:r>
    <w:r w:rsidRPr="00F47893">
      <w:rPr>
        <w:rFonts w:ascii="Palatino Linotype" w:eastAsia="Calibri" w:hAnsi="Palatino Linotype" w:cs="Times New Roman"/>
        <w:bCs/>
        <w:sz w:val="20"/>
        <w:szCs w:val="24"/>
        <w:lang w:val="es-ES" w:eastAsia="es-ES"/>
      </w:rPr>
      <w:instrText>NUMPAGES  \* Arabic  \* MERGEFORMAT</w:instrText>
    </w:r>
    <w:r w:rsidRPr="00F47893">
      <w:rPr>
        <w:rFonts w:ascii="Palatino Linotype" w:eastAsia="Calibri" w:hAnsi="Palatino Linotype" w:cs="Times New Roman"/>
        <w:bCs/>
        <w:sz w:val="20"/>
        <w:szCs w:val="24"/>
        <w:lang w:val="es-ES" w:eastAsia="es-ES"/>
      </w:rPr>
      <w:fldChar w:fldCharType="separate"/>
    </w:r>
    <w:r w:rsidR="004C3056">
      <w:rPr>
        <w:rFonts w:ascii="Palatino Linotype" w:eastAsia="Calibri" w:hAnsi="Palatino Linotype" w:cs="Times New Roman"/>
        <w:bCs/>
        <w:noProof/>
        <w:sz w:val="20"/>
        <w:szCs w:val="24"/>
        <w:lang w:val="es-ES" w:eastAsia="es-ES"/>
      </w:rPr>
      <w:t>45</w:t>
    </w:r>
    <w:r w:rsidRPr="00F47893">
      <w:rPr>
        <w:rFonts w:ascii="Palatino Linotype" w:eastAsia="Calibri" w:hAnsi="Palatino Linotype" w:cs="Times New Roman"/>
        <w:bCs/>
        <w:sz w:val="20"/>
        <w:szCs w:val="24"/>
        <w:lang w:val="es-ES"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4A" w:rsidRDefault="00B54E4A" w:rsidP="00426A60">
      <w:pPr>
        <w:spacing w:after="0" w:line="240" w:lineRule="auto"/>
      </w:pPr>
      <w:r>
        <w:separator/>
      </w:r>
    </w:p>
  </w:footnote>
  <w:footnote w:type="continuationSeparator" w:id="0">
    <w:p w:rsidR="00B54E4A" w:rsidRDefault="00B54E4A" w:rsidP="00426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26A60" w:rsidRPr="00426A60" w:rsidTr="00F45A99">
      <w:trPr>
        <w:trHeight w:val="227"/>
      </w:trPr>
      <w:tc>
        <w:tcPr>
          <w:tcW w:w="5529" w:type="dxa"/>
          <w:hideMark/>
        </w:tcPr>
        <w:p w:rsidR="00426A60" w:rsidRDefault="00426A60" w:rsidP="00426A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26A60" w:rsidRPr="00426A60" w:rsidRDefault="00426A60" w:rsidP="00426A60">
          <w:pPr>
            <w:spacing w:after="120" w:line="256" w:lineRule="auto"/>
            <w:ind w:left="-486" w:right="214" w:firstLine="1408"/>
            <w:jc w:val="right"/>
            <w:rPr>
              <w:rFonts w:ascii="Palatino Linotype" w:hAnsi="Palatino Linotype" w:cs="Arial"/>
              <w:szCs w:val="20"/>
            </w:rPr>
          </w:pPr>
          <w:r w:rsidRPr="00426A60">
            <w:rPr>
              <w:rFonts w:ascii="Palatino Linotype" w:hAnsi="Palatino Linotype"/>
              <w:bCs/>
            </w:rPr>
            <w:t>03875/INFOEM/IP/RR/2018</w:t>
          </w:r>
        </w:p>
      </w:tc>
    </w:tr>
    <w:tr w:rsidR="00426A60" w:rsidTr="00F45A99">
      <w:trPr>
        <w:trHeight w:val="242"/>
      </w:trPr>
      <w:tc>
        <w:tcPr>
          <w:tcW w:w="5529" w:type="dxa"/>
          <w:hideMark/>
        </w:tcPr>
        <w:p w:rsidR="00426A60" w:rsidRDefault="00426A60" w:rsidP="00426A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271A9" w:rsidRDefault="00426A60" w:rsidP="00B271A9">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B271A9">
            <w:rPr>
              <w:rFonts w:ascii="Palatino Linotype" w:hAnsi="Palatino Linotype" w:cs="Arial"/>
              <w:szCs w:val="20"/>
            </w:rPr>
            <w:t>Valle de Chalco Solidaridad</w:t>
          </w:r>
        </w:p>
      </w:tc>
    </w:tr>
    <w:tr w:rsidR="00426A60" w:rsidTr="00F45A99">
      <w:trPr>
        <w:trHeight w:val="342"/>
      </w:trPr>
      <w:tc>
        <w:tcPr>
          <w:tcW w:w="5529" w:type="dxa"/>
          <w:hideMark/>
        </w:tcPr>
        <w:p w:rsidR="00426A60" w:rsidRDefault="00426A60" w:rsidP="00426A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26A60" w:rsidRDefault="00426A60" w:rsidP="00426A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26A60" w:rsidRDefault="00426A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93A" w:rsidRDefault="00AB793A" w:rsidP="00AB793A">
    <w:pPr>
      <w:pStyle w:val="Encabezado"/>
      <w:jc w:val="right"/>
    </w:pPr>
  </w:p>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B793A" w:rsidRPr="00B4142F" w:rsidTr="00BA5DAE">
      <w:trPr>
        <w:trHeight w:val="227"/>
      </w:trPr>
      <w:tc>
        <w:tcPr>
          <w:tcW w:w="5529" w:type="dxa"/>
          <w:hideMark/>
        </w:tcPr>
        <w:p w:rsidR="00AB793A" w:rsidRDefault="00AB793A" w:rsidP="00AB793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B793A" w:rsidRPr="00B4142F" w:rsidRDefault="00AB793A" w:rsidP="00AB793A">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5D368F">
            <w:rPr>
              <w:rFonts w:ascii="Palatino Linotype" w:hAnsi="Palatino Linotype" w:cs="Arial"/>
              <w:bCs/>
              <w:sz w:val="24"/>
              <w:lang w:eastAsia="es-MX"/>
            </w:rPr>
            <w:t>387</w:t>
          </w:r>
          <w:r>
            <w:rPr>
              <w:rFonts w:ascii="Palatino Linotype" w:hAnsi="Palatino Linotype" w:cs="Arial"/>
              <w:bCs/>
              <w:sz w:val="24"/>
              <w:lang w:eastAsia="es-MX"/>
            </w:rPr>
            <w:t>5/INFOEM/IP/RR/2018</w:t>
          </w:r>
        </w:p>
      </w:tc>
    </w:tr>
    <w:tr w:rsidR="00AB793A" w:rsidRPr="00F06FED" w:rsidTr="00BA5DAE">
      <w:trPr>
        <w:trHeight w:val="196"/>
      </w:trPr>
      <w:tc>
        <w:tcPr>
          <w:tcW w:w="5529" w:type="dxa"/>
          <w:hideMark/>
        </w:tcPr>
        <w:p w:rsidR="00AB793A" w:rsidRDefault="00AB793A" w:rsidP="00AB793A">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B793A" w:rsidRPr="00F06FED" w:rsidRDefault="004C3056" w:rsidP="00AB793A">
          <w:pPr>
            <w:spacing w:after="0" w:line="256" w:lineRule="auto"/>
            <w:ind w:left="639" w:right="214"/>
            <w:jc w:val="right"/>
            <w:rPr>
              <w:rFonts w:ascii="Palatino Linotype" w:hAnsi="Palatino Linotype" w:cs="Arial"/>
            </w:rPr>
          </w:pPr>
          <w:r>
            <w:rPr>
              <w:rFonts w:ascii="Palatino Linotype" w:hAnsi="Palatino Linotype" w:cs="Arial"/>
            </w:rPr>
            <w:t>XXXXXXXXXXXXXXXXXXX</w:t>
          </w:r>
        </w:p>
      </w:tc>
    </w:tr>
    <w:tr w:rsidR="00AB793A" w:rsidTr="00BA5DAE">
      <w:trPr>
        <w:trHeight w:val="242"/>
      </w:trPr>
      <w:tc>
        <w:tcPr>
          <w:tcW w:w="5529" w:type="dxa"/>
          <w:hideMark/>
        </w:tcPr>
        <w:p w:rsidR="00AB793A" w:rsidRDefault="00AB793A" w:rsidP="00AB793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B793A" w:rsidRDefault="00AB793A" w:rsidP="00AB793A">
          <w:pPr>
            <w:spacing w:after="0" w:line="256" w:lineRule="auto"/>
            <w:ind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AB793A" w:rsidTr="00BA5DAE">
      <w:trPr>
        <w:trHeight w:val="342"/>
      </w:trPr>
      <w:tc>
        <w:tcPr>
          <w:tcW w:w="5529" w:type="dxa"/>
          <w:hideMark/>
        </w:tcPr>
        <w:p w:rsidR="00AB793A" w:rsidRDefault="00AB793A" w:rsidP="00AB793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B793A" w:rsidRDefault="00AB793A" w:rsidP="00AB793A">
          <w:pPr>
            <w:spacing w:after="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AB793A" w:rsidRDefault="00AB793A" w:rsidP="00AB793A">
    <w:pPr>
      <w:pStyle w:val="Encabezado"/>
      <w:jc w:val="right"/>
    </w:pPr>
  </w:p>
  <w:p w:rsidR="009C0C36" w:rsidRDefault="009C0C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15:restartNumberingAfterBreak="0">
    <w:nsid w:val="14105B21"/>
    <w:multiLevelType w:val="hybridMultilevel"/>
    <w:tmpl w:val="47B8E2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F10D8E"/>
    <w:multiLevelType w:val="hybridMultilevel"/>
    <w:tmpl w:val="C96CF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0C7356"/>
    <w:multiLevelType w:val="hybridMultilevel"/>
    <w:tmpl w:val="E9DC20FC"/>
    <w:lvl w:ilvl="0" w:tplc="B186DED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60"/>
    <w:rsid w:val="000170BF"/>
    <w:rsid w:val="0003349D"/>
    <w:rsid w:val="000920FB"/>
    <w:rsid w:val="000936B7"/>
    <w:rsid w:val="00097EBF"/>
    <w:rsid w:val="000A2F31"/>
    <w:rsid w:val="000C440F"/>
    <w:rsid w:val="000E2218"/>
    <w:rsid w:val="000F7DBD"/>
    <w:rsid w:val="00123265"/>
    <w:rsid w:val="0014404B"/>
    <w:rsid w:val="0017278E"/>
    <w:rsid w:val="001C6A87"/>
    <w:rsid w:val="00241340"/>
    <w:rsid w:val="002506B3"/>
    <w:rsid w:val="002829F5"/>
    <w:rsid w:val="00292EBB"/>
    <w:rsid w:val="002A761B"/>
    <w:rsid w:val="002C11F9"/>
    <w:rsid w:val="002D064A"/>
    <w:rsid w:val="002D7587"/>
    <w:rsid w:val="002F6E8C"/>
    <w:rsid w:val="003134C9"/>
    <w:rsid w:val="00335E1D"/>
    <w:rsid w:val="003D7793"/>
    <w:rsid w:val="003E4011"/>
    <w:rsid w:val="00416C21"/>
    <w:rsid w:val="00426A60"/>
    <w:rsid w:val="00461676"/>
    <w:rsid w:val="00473674"/>
    <w:rsid w:val="0048683F"/>
    <w:rsid w:val="00493809"/>
    <w:rsid w:val="004B7607"/>
    <w:rsid w:val="004C3056"/>
    <w:rsid w:val="004D5F2D"/>
    <w:rsid w:val="004D7334"/>
    <w:rsid w:val="00515B42"/>
    <w:rsid w:val="005206E3"/>
    <w:rsid w:val="0052141B"/>
    <w:rsid w:val="005232BF"/>
    <w:rsid w:val="0054238E"/>
    <w:rsid w:val="00547903"/>
    <w:rsid w:val="005A3185"/>
    <w:rsid w:val="005D2982"/>
    <w:rsid w:val="005D368F"/>
    <w:rsid w:val="00604C1D"/>
    <w:rsid w:val="00605538"/>
    <w:rsid w:val="006130B3"/>
    <w:rsid w:val="006775DC"/>
    <w:rsid w:val="00677EFE"/>
    <w:rsid w:val="006962BD"/>
    <w:rsid w:val="006B5FC6"/>
    <w:rsid w:val="006E21C9"/>
    <w:rsid w:val="006E2D08"/>
    <w:rsid w:val="006F69B4"/>
    <w:rsid w:val="00703FDF"/>
    <w:rsid w:val="0072008A"/>
    <w:rsid w:val="007267B9"/>
    <w:rsid w:val="0073720F"/>
    <w:rsid w:val="00780259"/>
    <w:rsid w:val="007A51B7"/>
    <w:rsid w:val="007A5910"/>
    <w:rsid w:val="007A6143"/>
    <w:rsid w:val="007D08AD"/>
    <w:rsid w:val="007F2171"/>
    <w:rsid w:val="007F5645"/>
    <w:rsid w:val="008067ED"/>
    <w:rsid w:val="008176B7"/>
    <w:rsid w:val="008A445E"/>
    <w:rsid w:val="0091342D"/>
    <w:rsid w:val="00915D6A"/>
    <w:rsid w:val="0093186B"/>
    <w:rsid w:val="00960FB7"/>
    <w:rsid w:val="009A7586"/>
    <w:rsid w:val="009C0C36"/>
    <w:rsid w:val="009D7F1F"/>
    <w:rsid w:val="009E3989"/>
    <w:rsid w:val="009F7D3D"/>
    <w:rsid w:val="00A000CE"/>
    <w:rsid w:val="00A5256B"/>
    <w:rsid w:val="00A955D5"/>
    <w:rsid w:val="00AB793A"/>
    <w:rsid w:val="00AD3938"/>
    <w:rsid w:val="00B271A9"/>
    <w:rsid w:val="00B54E4A"/>
    <w:rsid w:val="00B63029"/>
    <w:rsid w:val="00B838CB"/>
    <w:rsid w:val="00B85CA7"/>
    <w:rsid w:val="00BA37D6"/>
    <w:rsid w:val="00BC1418"/>
    <w:rsid w:val="00BD5F21"/>
    <w:rsid w:val="00C22463"/>
    <w:rsid w:val="00C64501"/>
    <w:rsid w:val="00C803F3"/>
    <w:rsid w:val="00C83A55"/>
    <w:rsid w:val="00CE2B1F"/>
    <w:rsid w:val="00D505C0"/>
    <w:rsid w:val="00DA7DB3"/>
    <w:rsid w:val="00DD79B7"/>
    <w:rsid w:val="00E05CE5"/>
    <w:rsid w:val="00E15D73"/>
    <w:rsid w:val="00E41ABC"/>
    <w:rsid w:val="00E50281"/>
    <w:rsid w:val="00E55CC9"/>
    <w:rsid w:val="00EA604F"/>
    <w:rsid w:val="00EB5D4A"/>
    <w:rsid w:val="00EE2D08"/>
    <w:rsid w:val="00EE64C4"/>
    <w:rsid w:val="00EF157B"/>
    <w:rsid w:val="00F22CEA"/>
    <w:rsid w:val="00F47893"/>
    <w:rsid w:val="00FA7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4D2883-7A8E-4416-BE5E-65A96DCB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A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A60"/>
  </w:style>
  <w:style w:type="paragraph" w:styleId="Piedepgina">
    <w:name w:val="footer"/>
    <w:basedOn w:val="Normal"/>
    <w:link w:val="PiedepginaCar"/>
    <w:uiPriority w:val="99"/>
    <w:unhideWhenUsed/>
    <w:rsid w:val="00426A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A60"/>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F7D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7D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F7D3D"/>
  </w:style>
  <w:style w:type="character" w:styleId="Hipervnculo">
    <w:name w:val="Hyperlink"/>
    <w:basedOn w:val="Fuentedeprrafopredeter"/>
    <w:uiPriority w:val="99"/>
    <w:unhideWhenUsed/>
    <w:rsid w:val="009F7D3D"/>
    <w:rPr>
      <w:color w:val="0563C1" w:themeColor="hyperlink"/>
      <w:u w:val="single"/>
    </w:rPr>
  </w:style>
  <w:style w:type="paragraph" w:styleId="Sinespaciado">
    <w:name w:val="No Spacing"/>
    <w:aliases w:val="Francesa"/>
    <w:link w:val="SinespaciadoCar"/>
    <w:uiPriority w:val="1"/>
    <w:qFormat/>
    <w:rsid w:val="009F7D3D"/>
    <w:pPr>
      <w:spacing w:after="0" w:line="240" w:lineRule="auto"/>
    </w:pPr>
  </w:style>
  <w:style w:type="character" w:customStyle="1" w:styleId="SinespaciadoCar">
    <w:name w:val="Sin espaciado Car"/>
    <w:aliases w:val="Francesa Car"/>
    <w:link w:val="Sinespaciado"/>
    <w:uiPriority w:val="1"/>
    <w:locked/>
    <w:rsid w:val="009F7D3D"/>
  </w:style>
  <w:style w:type="table" w:styleId="Tablaconcuadrcula">
    <w:name w:val="Table Grid"/>
    <w:basedOn w:val="Tablanormal"/>
    <w:uiPriority w:val="39"/>
    <w:rsid w:val="00A0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64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6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10127</Words>
  <Characters>55704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2018-12-12T00:10:00Z</cp:lastPrinted>
  <dcterms:created xsi:type="dcterms:W3CDTF">2018-12-18T18:54:00Z</dcterms:created>
  <dcterms:modified xsi:type="dcterms:W3CDTF">2018-12-18T18:54:00Z</dcterms:modified>
</cp:coreProperties>
</file>