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408" w:rsidRPr="008C4AA9" w:rsidRDefault="004E4408" w:rsidP="004E4408">
      <w:pPr>
        <w:tabs>
          <w:tab w:val="left" w:pos="5844"/>
        </w:tabs>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doce de diciembre de dos mil dieciocho.</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 xml:space="preserve">VISTO el expediente formado con motivo del recurso de revisión </w:t>
      </w:r>
      <w:r w:rsidRPr="008C4AA9">
        <w:rPr>
          <w:rFonts w:ascii="Palatino Linotype" w:hAnsi="Palatino Linotype" w:cs="Arial"/>
          <w:b/>
        </w:rPr>
        <w:t>03887/</w:t>
      </w:r>
      <w:r w:rsidRPr="008C4AA9">
        <w:rPr>
          <w:rFonts w:ascii="Palatino Linotype" w:hAnsi="Palatino Linotype" w:cs="Arial"/>
          <w:b/>
          <w:bCs/>
        </w:rPr>
        <w:t>INFOEM/IP/RR/2018</w:t>
      </w:r>
      <w:r w:rsidRPr="008C4AA9">
        <w:rPr>
          <w:rFonts w:ascii="Palatino Linotype" w:hAnsi="Palatino Linotype" w:cs="Arial"/>
        </w:rPr>
        <w:t xml:space="preserve">, promovido por el </w:t>
      </w:r>
      <w:r w:rsidRPr="008C4AA9">
        <w:rPr>
          <w:rFonts w:ascii="Palatino Linotype" w:hAnsi="Palatino Linotype" w:cs="Arial"/>
          <w:b/>
        </w:rPr>
        <w:t xml:space="preserve">C. </w:t>
      </w:r>
      <w:r w:rsidR="00CD18FE" w:rsidRPr="00CD18FE">
        <w:rPr>
          <w:rFonts w:ascii="Palatino Linotype" w:hAnsi="Palatino Linotype"/>
          <w:b/>
          <w:lang w:val="es-ES_tradnl"/>
        </w:rPr>
        <w:t>XXXXXXX XXXXXXXX XXXXXXXX</w:t>
      </w:r>
      <w:r w:rsidRPr="008C4AA9">
        <w:rPr>
          <w:rFonts w:ascii="Palatino Linotype" w:hAnsi="Palatino Linotype" w:cs="Arial"/>
          <w:b/>
        </w:rPr>
        <w:t xml:space="preserve">, </w:t>
      </w:r>
      <w:r w:rsidRPr="008C4AA9">
        <w:rPr>
          <w:rFonts w:ascii="Palatino Linotype" w:hAnsi="Palatino Linotype" w:cs="Arial"/>
        </w:rPr>
        <w:t>en lo sucesivo</w:t>
      </w:r>
      <w:r w:rsidRPr="008C4AA9">
        <w:rPr>
          <w:rFonts w:ascii="Palatino Linotype" w:hAnsi="Palatino Linotype" w:cs="Arial"/>
          <w:b/>
        </w:rPr>
        <w:t xml:space="preserve"> EL RECURRENTE,</w:t>
      </w:r>
      <w:r w:rsidRPr="008C4AA9">
        <w:rPr>
          <w:rFonts w:ascii="Palatino Linotype" w:hAnsi="Palatino Linotype" w:cs="Arial"/>
        </w:rPr>
        <w:t xml:space="preserve"> en contra de la respuesta por parte del </w:t>
      </w:r>
      <w:r w:rsidRPr="008C4AA9">
        <w:rPr>
          <w:rFonts w:ascii="Palatino Linotype" w:hAnsi="Palatino Linotype" w:cs="Arial"/>
          <w:b/>
        </w:rPr>
        <w:t xml:space="preserve">Ayuntamiento de Texcoco, </w:t>
      </w:r>
      <w:r w:rsidRPr="008C4AA9">
        <w:rPr>
          <w:rFonts w:ascii="Palatino Linotype" w:hAnsi="Palatino Linotype" w:cs="Arial"/>
        </w:rPr>
        <w:t xml:space="preserve">en lo sucesivo </w:t>
      </w:r>
      <w:r w:rsidRPr="008C4AA9">
        <w:rPr>
          <w:rFonts w:ascii="Palatino Linotype" w:hAnsi="Palatino Linotype" w:cs="Arial"/>
          <w:b/>
        </w:rPr>
        <w:t xml:space="preserve">EL SUJETO OBLIGADO, </w:t>
      </w:r>
      <w:r w:rsidRPr="008C4AA9">
        <w:rPr>
          <w:rFonts w:ascii="Palatino Linotype" w:hAnsi="Palatino Linotype" w:cs="Arial"/>
        </w:rPr>
        <w:t xml:space="preserve">se procede a dictar la presente resolución con base en lo siguiente: </w:t>
      </w:r>
    </w:p>
    <w:p w:rsidR="004E4408" w:rsidRPr="008C4AA9" w:rsidRDefault="004E4408" w:rsidP="004E4408">
      <w:pPr>
        <w:spacing w:before="100" w:beforeAutospacing="1" w:after="100" w:afterAutospacing="1" w:line="360" w:lineRule="auto"/>
        <w:jc w:val="center"/>
        <w:rPr>
          <w:rFonts w:ascii="Palatino Linotype" w:hAnsi="Palatino Linotype" w:cs="Arial"/>
          <w:b/>
          <w:bCs/>
          <w:spacing w:val="60"/>
          <w:sz w:val="28"/>
          <w:lang w:val="es-ES_tradnl"/>
        </w:rPr>
      </w:pPr>
      <w:r w:rsidRPr="008C4AA9">
        <w:rPr>
          <w:rFonts w:ascii="Palatino Linotype" w:hAnsi="Palatino Linotype" w:cs="Arial"/>
          <w:b/>
          <w:bCs/>
          <w:spacing w:val="60"/>
          <w:sz w:val="28"/>
          <w:lang w:val="es-ES_tradnl"/>
        </w:rPr>
        <w:t>RESULTANDO</w:t>
      </w:r>
    </w:p>
    <w:p w:rsidR="004E4408" w:rsidRPr="008C4AA9" w:rsidRDefault="004E4408" w:rsidP="004E4408">
      <w:pPr>
        <w:pStyle w:val="Prrafodelista"/>
        <w:spacing w:before="100" w:beforeAutospacing="1" w:after="100" w:afterAutospacing="1" w:line="360" w:lineRule="auto"/>
        <w:ind w:left="0"/>
        <w:contextualSpacing w:val="0"/>
        <w:jc w:val="both"/>
        <w:rPr>
          <w:rFonts w:ascii="Palatino Linotype" w:hAnsi="Palatino Linotype"/>
        </w:rPr>
      </w:pPr>
      <w:r w:rsidRPr="008C4AA9">
        <w:rPr>
          <w:rFonts w:ascii="Palatino Linotype" w:hAnsi="Palatino Linotype" w:cs="Arial"/>
          <w:b/>
          <w:sz w:val="28"/>
          <w:szCs w:val="28"/>
        </w:rPr>
        <w:t xml:space="preserve">I. </w:t>
      </w:r>
      <w:r w:rsidRPr="008C4AA9">
        <w:rPr>
          <w:rFonts w:ascii="Palatino Linotype" w:hAnsi="Palatino Linotype"/>
        </w:rPr>
        <w:t xml:space="preserve">En fecha diecinueve de septiembre de dos mil dieciocho, </w:t>
      </w:r>
      <w:r w:rsidRPr="008C4AA9">
        <w:rPr>
          <w:rFonts w:ascii="Palatino Linotype" w:hAnsi="Palatino Linotype"/>
          <w:b/>
        </w:rPr>
        <w:t>EL RECURRENTE</w:t>
      </w:r>
      <w:r w:rsidRPr="008C4AA9">
        <w:rPr>
          <w:rFonts w:ascii="Palatino Linotype" w:hAnsi="Palatino Linotype"/>
        </w:rPr>
        <w:t xml:space="preserve"> presentó a través del Sistema de </w:t>
      </w:r>
      <w:r w:rsidRPr="008C4AA9">
        <w:rPr>
          <w:rFonts w:ascii="Palatino Linotype" w:hAnsi="Palatino Linotype" w:cs="Arial"/>
        </w:rPr>
        <w:t>Acceso</w:t>
      </w:r>
      <w:r w:rsidRPr="008C4AA9">
        <w:rPr>
          <w:rFonts w:ascii="Palatino Linotype" w:hAnsi="Palatino Linotype"/>
        </w:rPr>
        <w:t xml:space="preserve"> a la Información Mexiquense, en lo subsecuente </w:t>
      </w:r>
      <w:r w:rsidRPr="008C4AA9">
        <w:rPr>
          <w:rFonts w:ascii="Palatino Linotype" w:hAnsi="Palatino Linotype"/>
          <w:b/>
        </w:rPr>
        <w:t>EL SAIMEX</w:t>
      </w:r>
      <w:r w:rsidRPr="008C4AA9">
        <w:rPr>
          <w:rFonts w:ascii="Palatino Linotype" w:hAnsi="Palatino Linotype"/>
        </w:rPr>
        <w:t xml:space="preserve">, ante </w:t>
      </w:r>
      <w:r w:rsidRPr="008C4AA9">
        <w:rPr>
          <w:rFonts w:ascii="Palatino Linotype" w:hAnsi="Palatino Linotype"/>
          <w:b/>
        </w:rPr>
        <w:t>EL SUJETO OBLIGADO</w:t>
      </w:r>
      <w:r w:rsidRPr="008C4AA9">
        <w:rPr>
          <w:rFonts w:ascii="Palatino Linotype" w:hAnsi="Palatino Linotype"/>
        </w:rPr>
        <w:t xml:space="preserve">, la solicitud de acceso a información pública, a la que se le asignó el número de expediente </w:t>
      </w:r>
      <w:r w:rsidRPr="008C4AA9">
        <w:rPr>
          <w:rFonts w:ascii="Palatino Linotype" w:hAnsi="Palatino Linotype"/>
          <w:b/>
          <w:bCs/>
        </w:rPr>
        <w:t>00148/TEXCOCO/IP/2018</w:t>
      </w:r>
      <w:r w:rsidRPr="008C4AA9">
        <w:rPr>
          <w:rFonts w:ascii="Palatino Linotype" w:hAnsi="Palatino Linotype"/>
        </w:rPr>
        <w:t>, mediante la cual solicitó:</w:t>
      </w:r>
    </w:p>
    <w:p w:rsidR="004E4408" w:rsidRPr="008C4AA9" w:rsidRDefault="004E4408" w:rsidP="004E4408">
      <w:pPr>
        <w:pStyle w:val="Prrafodelista"/>
        <w:ind w:left="851" w:right="902"/>
        <w:contextualSpacing w:val="0"/>
        <w:jc w:val="both"/>
        <w:rPr>
          <w:rFonts w:ascii="Palatino Linotype" w:hAnsi="Palatino Linotype" w:cs="Arial"/>
          <w:i/>
          <w:sz w:val="22"/>
          <w:szCs w:val="22"/>
          <w:lang w:eastAsia="es-MX"/>
        </w:rPr>
      </w:pPr>
      <w:r w:rsidRPr="008C4AA9">
        <w:rPr>
          <w:rFonts w:ascii="Palatino Linotype" w:hAnsi="Palatino Linotype" w:cs="Arial"/>
          <w:i/>
          <w:sz w:val="22"/>
          <w:szCs w:val="22"/>
          <w:lang w:eastAsia="es-MX"/>
        </w:rPr>
        <w:t>“Información de Actas de Fallo de la Direccion de Obras Publicas.” (Sic)</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1007089</wp:posOffset>
                </wp:positionV>
                <wp:extent cx="5727561" cy="1498600"/>
                <wp:effectExtent l="0" t="0" r="26035" b="25400"/>
                <wp:wrapNone/>
                <wp:docPr id="5" name="Conector recto 5"/>
                <wp:cNvGraphicFramePr/>
                <a:graphic xmlns:a="http://schemas.openxmlformats.org/drawingml/2006/main">
                  <a:graphicData uri="http://schemas.microsoft.com/office/word/2010/wordprocessingShape">
                    <wps:wsp>
                      <wps:cNvCnPr/>
                      <wps:spPr>
                        <a:xfrm>
                          <a:off x="0" y="0"/>
                          <a:ext cx="5727561" cy="1498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CF01F"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79.3pt" to="850.8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" strokecolor="#5b9bd5 [3204]" strokeweight="1.5pt">
                <v:stroke joinstyle="miter"/>
                <w10:wrap anchorx="margin"/>
              </v:line>
            </w:pict>
          </mc:Fallback>
        </mc:AlternateContent>
      </w:r>
      <w:r w:rsidRPr="008C4AA9">
        <w:rPr>
          <w:rFonts w:ascii="Palatino Linotype" w:hAnsi="Palatino Linotype" w:cs="Arial"/>
        </w:rPr>
        <w:t xml:space="preserve">Adjuntado a su solicitud el archivo electrónico denominado </w:t>
      </w:r>
      <w:hyperlink r:id="rId8" w:tgtFrame="_blank" w:history="1">
        <w:r w:rsidRPr="008C4AA9">
          <w:rPr>
            <w:rFonts w:ascii="Palatino Linotype" w:hAnsi="Palatino Linotype"/>
            <w:b/>
          </w:rPr>
          <w:t>Solicitud de Información.pdf</w:t>
        </w:r>
      </w:hyperlink>
      <w:r w:rsidRPr="008C4AA9">
        <w:rPr>
          <w:rFonts w:ascii="Palatino Linotype" w:hAnsi="Palatino Linotype" w:cs="Arial"/>
          <w:b/>
        </w:rPr>
        <w:t xml:space="preserve">, </w:t>
      </w:r>
      <w:r w:rsidRPr="008C4AA9">
        <w:rPr>
          <w:rFonts w:ascii="Palatino Linotype" w:hAnsi="Palatino Linotype" w:cs="Arial"/>
        </w:rPr>
        <w:t>el cual contiene la solicitud de información en los términos que a continuación se inserta:</w:t>
      </w:r>
    </w:p>
    <w:p w:rsidR="004E4408" w:rsidRPr="008C4AA9" w:rsidRDefault="00CD18FE" w:rsidP="004E4408">
      <w:pPr>
        <w:spacing w:before="100" w:beforeAutospacing="1" w:after="100" w:afterAutospacing="1" w:line="360" w:lineRule="auto"/>
        <w:jc w:val="center"/>
        <w:rPr>
          <w:rFonts w:ascii="Palatino Linotype" w:hAnsi="Palatino Linotype" w:cs="Arial"/>
        </w:rPr>
      </w:pPr>
      <w:r>
        <w:rPr>
          <w:noProof/>
          <w:lang w:val="es-MX" w:eastAsia="es-MX"/>
        </w:rPr>
        <w:lastRenderedPageBreak/>
        <w:drawing>
          <wp:inline distT="0" distB="0" distL="0" distR="0" wp14:anchorId="517B7890" wp14:editId="46DAF940">
            <wp:extent cx="3939214" cy="7068368"/>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15" t="15668" r="39711" b="18389"/>
                    <a:stretch/>
                  </pic:blipFill>
                  <pic:spPr bwMode="auto">
                    <a:xfrm>
                      <a:off x="0" y="0"/>
                      <a:ext cx="3965576" cy="7115671"/>
                    </a:xfrm>
                    <a:prstGeom prst="rect">
                      <a:avLst/>
                    </a:prstGeom>
                    <a:ln>
                      <a:noFill/>
                    </a:ln>
                    <a:extLst>
                      <a:ext uri="{53640926-AAD7-44D8-BBD7-CCE9431645EC}">
                        <a14:shadowObscured xmlns:a14="http://schemas.microsoft.com/office/drawing/2010/main"/>
                      </a:ext>
                    </a:extLst>
                  </pic:spPr>
                </pic:pic>
              </a:graphicData>
            </a:graphic>
          </wp:inline>
        </w:drawing>
      </w:r>
    </w:p>
    <w:p w:rsidR="004E4408" w:rsidRPr="008C4AA9" w:rsidRDefault="004E4408" w:rsidP="004E4408">
      <w:pPr>
        <w:spacing w:before="100" w:beforeAutospacing="1" w:after="100" w:afterAutospacing="1" w:line="360" w:lineRule="auto"/>
        <w:jc w:val="both"/>
        <w:rPr>
          <w:rFonts w:ascii="Palatino Linotype" w:hAnsi="Palatino Linotype" w:cs="Arial"/>
          <w:lang w:val="es-MX"/>
        </w:rPr>
      </w:pPr>
      <w:r w:rsidRPr="008C4AA9">
        <w:rPr>
          <w:rFonts w:ascii="Palatino Linotype" w:hAnsi="Palatino Linotype" w:cs="Arial"/>
          <w:b/>
        </w:rPr>
        <w:t>MODALIDAD DE ENTREGA:</w:t>
      </w:r>
      <w:r w:rsidRPr="008C4AA9">
        <w:rPr>
          <w:rFonts w:ascii="Palatino Linotype" w:hAnsi="Palatino Linotype" w:cs="Arial"/>
        </w:rPr>
        <w:t xml:space="preserve"> </w:t>
      </w:r>
      <w:r w:rsidRPr="008C4AA9">
        <w:rPr>
          <w:rFonts w:ascii="Palatino Linotype" w:hAnsi="Palatino Linotype" w:cs="Arial"/>
          <w:lang w:val="es-MX"/>
        </w:rPr>
        <w:t xml:space="preserve">Vía </w:t>
      </w:r>
      <w:r w:rsidRPr="008C4AA9">
        <w:rPr>
          <w:rFonts w:ascii="Palatino Linotype" w:hAnsi="Palatino Linotype" w:cs="Arial"/>
          <w:b/>
          <w:lang w:val="es-MX"/>
        </w:rPr>
        <w:t>SAIMEX</w:t>
      </w:r>
      <w:r w:rsidRPr="008C4AA9">
        <w:rPr>
          <w:rFonts w:ascii="Palatino Linotype" w:hAnsi="Palatino Linotype" w:cs="Arial"/>
          <w:lang w:val="es-MX"/>
        </w:rPr>
        <w:t>.</w:t>
      </w:r>
      <w:bookmarkStart w:id="0" w:name="_GoBack"/>
      <w:bookmarkEnd w:id="0"/>
    </w:p>
    <w:p w:rsidR="004E4408" w:rsidRPr="008C4AA9" w:rsidRDefault="004E4408" w:rsidP="004E4408">
      <w:pPr>
        <w:pStyle w:val="Prrafodelista"/>
        <w:spacing w:line="360" w:lineRule="auto"/>
        <w:ind w:left="0"/>
        <w:jc w:val="both"/>
        <w:rPr>
          <w:rFonts w:ascii="Palatino Linotype" w:hAnsi="Palatino Linotype"/>
        </w:rPr>
      </w:pPr>
      <w:r w:rsidRPr="008C4AA9">
        <w:rPr>
          <w:rFonts w:ascii="Palatino Linotype" w:hAnsi="Palatino Linotype"/>
          <w:b/>
          <w:sz w:val="28"/>
          <w:szCs w:val="28"/>
          <w:lang w:val="es-MX"/>
        </w:rPr>
        <w:lastRenderedPageBreak/>
        <w:t>II.</w:t>
      </w:r>
      <w:r w:rsidRPr="008C4AA9">
        <w:rPr>
          <w:rFonts w:ascii="Palatino Linotype" w:hAnsi="Palatino Linotype"/>
          <w:sz w:val="28"/>
          <w:szCs w:val="28"/>
          <w:lang w:val="es-MX"/>
        </w:rPr>
        <w:t xml:space="preserve"> </w:t>
      </w:r>
      <w:r w:rsidRPr="008C4AA9">
        <w:rPr>
          <w:rFonts w:ascii="Palatino Linotype" w:hAnsi="Palatino Linotype"/>
        </w:rPr>
        <w:t>Con base en el detalle de seguimiento del</w:t>
      </w:r>
      <w:r w:rsidRPr="008C4AA9">
        <w:rPr>
          <w:rFonts w:ascii="Palatino Linotype" w:hAnsi="Palatino Linotype"/>
          <w:b/>
        </w:rPr>
        <w:t xml:space="preserve"> SAIMEX</w:t>
      </w:r>
      <w:r w:rsidRPr="008C4AA9">
        <w:rPr>
          <w:rFonts w:ascii="Palatino Linotype" w:hAnsi="Palatino Linotype"/>
        </w:rPr>
        <w:t>, se advierte que en fecha veinte de septiembre de dos mil dieciocho, la Unidad de Transparencia del</w:t>
      </w:r>
      <w:r w:rsidRPr="008C4AA9">
        <w:rPr>
          <w:rFonts w:ascii="Palatino Linotype" w:hAnsi="Palatino Linotype"/>
          <w:b/>
        </w:rPr>
        <w:t xml:space="preserve"> SUJETO OBLIGADO</w:t>
      </w:r>
      <w:r w:rsidRPr="008C4AA9">
        <w:rPr>
          <w:rFonts w:ascii="Palatino Linotype" w:hAnsi="Palatino Linotype"/>
        </w:rPr>
        <w:t xml:space="preserve"> turnó mediante requerimiento, el contenido de la solicitud de información a la Servidora Pública Habilitada que consideró competente, a efecto de que realizara la búsqueda y localización de la información, tal y como se desprende en la imagen siguiente: </w:t>
      </w:r>
    </w:p>
    <w:p w:rsidR="004E4408" w:rsidRPr="008C4AA9" w:rsidRDefault="004E4408" w:rsidP="004E4408">
      <w:pPr>
        <w:pStyle w:val="Prrafodelista"/>
        <w:spacing w:line="360" w:lineRule="auto"/>
        <w:ind w:left="0"/>
        <w:jc w:val="center"/>
        <w:rPr>
          <w:rFonts w:ascii="Palatino Linotype" w:hAnsi="Palatino Linotype"/>
        </w:rPr>
      </w:pPr>
      <w:r w:rsidRPr="008C4AA9">
        <w:rPr>
          <w:noProof/>
          <w:lang w:val="es-MX" w:eastAsia="es-MX"/>
        </w:rPr>
        <w:drawing>
          <wp:inline distT="0" distB="0" distL="0" distR="0" wp14:anchorId="5C8BAD88" wp14:editId="2C9EF793">
            <wp:extent cx="4486589" cy="66411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5" t="38551" r="2931" b="49418"/>
                    <a:stretch/>
                  </pic:blipFill>
                  <pic:spPr bwMode="auto">
                    <a:xfrm>
                      <a:off x="0" y="0"/>
                      <a:ext cx="4654917" cy="689033"/>
                    </a:xfrm>
                    <a:prstGeom prst="rect">
                      <a:avLst/>
                    </a:prstGeom>
                    <a:ln>
                      <a:noFill/>
                    </a:ln>
                    <a:extLst>
                      <a:ext uri="{53640926-AAD7-44D8-BBD7-CCE9431645EC}">
                        <a14:shadowObscured xmlns:a14="http://schemas.microsoft.com/office/drawing/2010/main"/>
                      </a:ext>
                    </a:extLst>
                  </pic:spPr>
                </pic:pic>
              </a:graphicData>
            </a:graphic>
          </wp:inline>
        </w:drawing>
      </w:r>
    </w:p>
    <w:p w:rsidR="004E4408" w:rsidRPr="008C4AA9" w:rsidRDefault="004E4408" w:rsidP="004E4408">
      <w:pPr>
        <w:spacing w:before="100" w:beforeAutospacing="1" w:after="100" w:afterAutospacing="1" w:line="360" w:lineRule="auto"/>
        <w:jc w:val="both"/>
        <w:rPr>
          <w:rFonts w:ascii="Palatino Linotype" w:hAnsi="Palatino Linotype"/>
        </w:rPr>
      </w:pPr>
      <w:r w:rsidRPr="008C4AA9">
        <w:rPr>
          <w:rFonts w:ascii="Palatino Linotype" w:hAnsi="Palatino Linotype"/>
          <w:b/>
          <w:sz w:val="28"/>
          <w:szCs w:val="28"/>
        </w:rPr>
        <w:t>III.</w:t>
      </w:r>
      <w:r w:rsidRPr="008C4AA9">
        <w:rPr>
          <w:rFonts w:ascii="Palatino Linotype" w:hAnsi="Palatino Linotype"/>
        </w:rPr>
        <w:t xml:space="preserve"> De las constancias que obran en el expediente electrónico</w:t>
      </w:r>
      <w:r w:rsidRPr="008C4AA9">
        <w:rPr>
          <w:rFonts w:ascii="Palatino Linotype" w:hAnsi="Palatino Linotype"/>
          <w:b/>
        </w:rPr>
        <w:t>,</w:t>
      </w:r>
      <w:r w:rsidRPr="008C4AA9">
        <w:rPr>
          <w:rFonts w:ascii="Palatino Linotype" w:hAnsi="Palatino Linotype"/>
        </w:rPr>
        <w:t xml:space="preserve"> se advierte que </w:t>
      </w:r>
      <w:r w:rsidRPr="008C4AA9">
        <w:rPr>
          <w:rFonts w:ascii="Palatino Linotype" w:hAnsi="Palatino Linotype"/>
          <w:b/>
        </w:rPr>
        <w:t xml:space="preserve">EL SUJETO OBLIGADO </w:t>
      </w:r>
      <w:r w:rsidRPr="008C4AA9">
        <w:rPr>
          <w:rFonts w:ascii="Palatino Linotype" w:hAnsi="Palatino Linotype"/>
        </w:rPr>
        <w:t>en fecha diez de octubre de dos mil dieciocho, dio respuesta a la solicitud de información que le fue planteada tal como se aprecia enseguida:</w:t>
      </w:r>
    </w:p>
    <w:p w:rsidR="004E4408" w:rsidRPr="008C4AA9" w:rsidRDefault="004E4408" w:rsidP="004E4408">
      <w:pPr>
        <w:spacing w:before="100" w:beforeAutospacing="1" w:after="100" w:afterAutospacing="1" w:line="360" w:lineRule="auto"/>
        <w:jc w:val="center"/>
        <w:rPr>
          <w:rFonts w:ascii="Palatino Linotype" w:hAnsi="Palatino Linotype"/>
        </w:rPr>
      </w:pPr>
      <w:r w:rsidRPr="008C4AA9">
        <w:rPr>
          <w:noProof/>
          <w:lang w:val="es-MX" w:eastAsia="es-MX"/>
        </w:rPr>
        <w:drawing>
          <wp:inline distT="0" distB="0" distL="0" distR="0" wp14:anchorId="28BEED67" wp14:editId="6EF6BD0B">
            <wp:extent cx="5145802" cy="178860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56" t="7865" r="23403" b="50651"/>
                    <a:stretch/>
                  </pic:blipFill>
                  <pic:spPr bwMode="auto">
                    <a:xfrm>
                      <a:off x="0" y="0"/>
                      <a:ext cx="5159523" cy="1793376"/>
                    </a:xfrm>
                    <a:prstGeom prst="rect">
                      <a:avLst/>
                    </a:prstGeom>
                    <a:ln>
                      <a:noFill/>
                    </a:ln>
                    <a:extLst>
                      <a:ext uri="{53640926-AAD7-44D8-BBD7-CCE9431645EC}">
                        <a14:shadowObscured xmlns:a14="http://schemas.microsoft.com/office/drawing/2010/main"/>
                      </a:ext>
                    </a:extLst>
                  </pic:spPr>
                </pic:pic>
              </a:graphicData>
            </a:graphic>
          </wp:inline>
        </w:drawing>
      </w:r>
    </w:p>
    <w:p w:rsidR="002646EF" w:rsidRPr="008C4AA9" w:rsidRDefault="002646EF" w:rsidP="002646EF">
      <w:pPr>
        <w:spacing w:before="100" w:beforeAutospacing="1" w:after="100" w:afterAutospacing="1" w:line="360" w:lineRule="auto"/>
        <w:jc w:val="both"/>
        <w:rPr>
          <w:rFonts w:ascii="Palatino Linotype" w:hAnsi="Palatino Linotype"/>
        </w:rPr>
      </w:pPr>
      <w:r w:rsidRPr="008C4AA9">
        <w:rPr>
          <w:rFonts w:ascii="Palatino Linotype" w:hAnsi="Palatino Linotype"/>
        </w:rPr>
        <w:t>Adjuntando a ésta 9 archivos electrónicos en formato PDF de los cuales se omite su inserción en el presente apartado, toda vez que ya son del conocimiento de las partes, además de que serán analizados en el estudio de la presente resolución.</w:t>
      </w:r>
    </w:p>
    <w:p w:rsidR="004E4408" w:rsidRPr="008C4AA9" w:rsidRDefault="004E4408" w:rsidP="004E4408">
      <w:pPr>
        <w:spacing w:before="100" w:beforeAutospacing="1" w:after="100" w:afterAutospacing="1" w:line="360" w:lineRule="auto"/>
        <w:jc w:val="both"/>
        <w:rPr>
          <w:rFonts w:ascii="Palatino Linotype" w:hAnsi="Palatino Linotype"/>
        </w:rPr>
      </w:pPr>
      <w:r w:rsidRPr="008C4AA9">
        <w:rPr>
          <w:rFonts w:ascii="Palatino Linotype" w:hAnsi="Palatino Linotype"/>
          <w:b/>
          <w:sz w:val="28"/>
          <w:szCs w:val="28"/>
        </w:rPr>
        <w:t>IV.</w:t>
      </w:r>
      <w:r w:rsidRPr="008C4AA9">
        <w:rPr>
          <w:rFonts w:ascii="Palatino Linotype" w:hAnsi="Palatino Linotype"/>
        </w:rPr>
        <w:t xml:space="preserve"> Inconforme con la </w:t>
      </w:r>
      <w:r w:rsidRPr="008C4AA9">
        <w:rPr>
          <w:rFonts w:ascii="Palatino Linotype" w:hAnsi="Palatino Linotype" w:cs="Arial"/>
        </w:rPr>
        <w:t>respuesta,</w:t>
      </w:r>
      <w:r w:rsidRPr="008C4AA9">
        <w:rPr>
          <w:rFonts w:ascii="Palatino Linotype" w:hAnsi="Palatino Linotype"/>
        </w:rPr>
        <w:t xml:space="preserve"> en fecha </w:t>
      </w:r>
      <w:r w:rsidR="002646EF" w:rsidRPr="008C4AA9">
        <w:rPr>
          <w:rFonts w:ascii="Palatino Linotype" w:hAnsi="Palatino Linotype"/>
        </w:rPr>
        <w:t xml:space="preserve">doce de </w:t>
      </w:r>
      <w:r w:rsidRPr="008C4AA9">
        <w:rPr>
          <w:rFonts w:ascii="Palatino Linotype" w:hAnsi="Palatino Linotype"/>
        </w:rPr>
        <w:t>octubre de dos mil dieciocho</w:t>
      </w:r>
      <w:r w:rsidRPr="008C4AA9">
        <w:rPr>
          <w:rFonts w:ascii="Palatino Linotype" w:hAnsi="Palatino Linotype" w:cs="Arial"/>
        </w:rPr>
        <w:t xml:space="preserve">, </w:t>
      </w:r>
      <w:r w:rsidRPr="008C4AA9">
        <w:rPr>
          <w:rFonts w:ascii="Palatino Linotype" w:hAnsi="Palatino Linotype"/>
          <w:b/>
        </w:rPr>
        <w:t>EL RECURRENTE</w:t>
      </w:r>
      <w:r w:rsidRPr="008C4AA9">
        <w:rPr>
          <w:rFonts w:ascii="Palatino Linotype" w:hAnsi="Palatino Linotype"/>
        </w:rPr>
        <w:t xml:space="preserve"> interpuso el recurso de revisión objeto del presente estudio, el cual fue </w:t>
      </w:r>
      <w:r w:rsidRPr="008C4AA9">
        <w:rPr>
          <w:rFonts w:ascii="Palatino Linotype" w:hAnsi="Palatino Linotype"/>
        </w:rPr>
        <w:lastRenderedPageBreak/>
        <w:t xml:space="preserve">registrado en </w:t>
      </w:r>
      <w:r w:rsidRPr="008C4AA9">
        <w:rPr>
          <w:rFonts w:ascii="Palatino Linotype" w:hAnsi="Palatino Linotype"/>
          <w:b/>
        </w:rPr>
        <w:t>EL SAIMEX</w:t>
      </w:r>
      <w:r w:rsidRPr="008C4AA9">
        <w:rPr>
          <w:rFonts w:ascii="Palatino Linotype" w:hAnsi="Palatino Linotype"/>
        </w:rPr>
        <w:t xml:space="preserve"> y se le asignó el número de expediente </w:t>
      </w:r>
      <w:r w:rsidRPr="008C4AA9">
        <w:rPr>
          <w:rFonts w:ascii="Palatino Linotype" w:hAnsi="Palatino Linotype" w:cs="Arial"/>
          <w:b/>
          <w:bCs/>
        </w:rPr>
        <w:t>0</w:t>
      </w:r>
      <w:r w:rsidR="002646EF" w:rsidRPr="008C4AA9">
        <w:rPr>
          <w:rFonts w:ascii="Palatino Linotype" w:hAnsi="Palatino Linotype" w:cs="Arial"/>
          <w:b/>
          <w:bCs/>
        </w:rPr>
        <w:t>388</w:t>
      </w:r>
      <w:r w:rsidRPr="008C4AA9">
        <w:rPr>
          <w:rFonts w:ascii="Palatino Linotype" w:hAnsi="Palatino Linotype" w:cs="Arial"/>
          <w:b/>
          <w:bCs/>
        </w:rPr>
        <w:t>7/INFOEM/IP/RR/2018</w:t>
      </w:r>
      <w:r w:rsidRPr="008C4AA9">
        <w:rPr>
          <w:rFonts w:ascii="Palatino Linotype" w:hAnsi="Palatino Linotype" w:cs="Arial"/>
        </w:rPr>
        <w:t>, en el que señaló como acto impugnado:</w:t>
      </w:r>
    </w:p>
    <w:p w:rsidR="004E4408" w:rsidRPr="008C4AA9" w:rsidRDefault="004E4408" w:rsidP="002646EF">
      <w:pPr>
        <w:pStyle w:val="Prrafodelista"/>
        <w:ind w:left="851" w:right="902"/>
        <w:contextualSpacing w:val="0"/>
        <w:jc w:val="both"/>
        <w:rPr>
          <w:rFonts w:ascii="Palatino Linotype" w:hAnsi="Palatino Linotype"/>
          <w:i/>
          <w:color w:val="000000"/>
          <w:sz w:val="22"/>
          <w:szCs w:val="22"/>
        </w:rPr>
      </w:pPr>
      <w:r w:rsidRPr="008C4AA9">
        <w:rPr>
          <w:rFonts w:ascii="Palatino Linotype" w:hAnsi="Palatino Linotype"/>
          <w:i/>
          <w:color w:val="000000"/>
          <w:sz w:val="22"/>
          <w:szCs w:val="22"/>
        </w:rPr>
        <w:t>“</w:t>
      </w:r>
      <w:r w:rsidR="002646EF" w:rsidRPr="008C4AA9">
        <w:rPr>
          <w:rFonts w:ascii="Palatino Linotype" w:hAnsi="Palatino Linotype"/>
          <w:i/>
          <w:color w:val="000000"/>
          <w:sz w:val="22"/>
          <w:szCs w:val="22"/>
        </w:rPr>
        <w:t>La respuesta del Ayuntamiento de Texcoco de fecha 10 de Octubre del año 2018, mediante folio de solicitud 00148/TEXCOCO/IP/2018</w:t>
      </w:r>
      <w:r w:rsidRPr="008C4AA9">
        <w:rPr>
          <w:rFonts w:ascii="Palatino Linotype" w:hAnsi="Palatino Linotype"/>
          <w:i/>
          <w:color w:val="000000"/>
          <w:sz w:val="22"/>
          <w:szCs w:val="22"/>
        </w:rPr>
        <w:t>.” (Sic)</w:t>
      </w:r>
    </w:p>
    <w:p w:rsidR="004E4408" w:rsidRPr="008C4AA9" w:rsidRDefault="004E4408" w:rsidP="004E4408">
      <w:pPr>
        <w:pStyle w:val="Prrafodelista"/>
        <w:spacing w:before="100" w:beforeAutospacing="1" w:after="100" w:afterAutospacing="1" w:line="360" w:lineRule="auto"/>
        <w:ind w:left="0"/>
        <w:contextualSpacing w:val="0"/>
        <w:jc w:val="both"/>
        <w:rPr>
          <w:rFonts w:ascii="Palatino Linotype" w:hAnsi="Palatino Linotype" w:cs="Arial"/>
        </w:rPr>
      </w:pPr>
      <w:r w:rsidRPr="008C4AA9">
        <w:rPr>
          <w:rFonts w:ascii="Palatino Linotype" w:hAnsi="Palatino Linotype" w:cs="Arial"/>
        </w:rPr>
        <w:t>Asimismo, como razones o motivos de inconformidad, lo siguiente:</w:t>
      </w:r>
    </w:p>
    <w:p w:rsidR="004E4408" w:rsidRPr="008C4AA9" w:rsidRDefault="004E4408" w:rsidP="002646EF">
      <w:pPr>
        <w:pStyle w:val="Prrafodelista"/>
        <w:ind w:left="851" w:right="902"/>
        <w:contextualSpacing w:val="0"/>
        <w:jc w:val="both"/>
        <w:rPr>
          <w:rFonts w:ascii="Palatino Linotype" w:hAnsi="Palatino Linotype" w:cs="Arial"/>
          <w:i/>
          <w:sz w:val="22"/>
          <w:szCs w:val="22"/>
          <w:lang w:eastAsia="es-MX"/>
        </w:rPr>
      </w:pPr>
      <w:r w:rsidRPr="008C4AA9">
        <w:rPr>
          <w:rFonts w:ascii="Palatino Linotype" w:hAnsi="Palatino Linotype" w:cs="Arial"/>
          <w:i/>
          <w:sz w:val="22"/>
          <w:szCs w:val="22"/>
          <w:lang w:eastAsia="es-MX"/>
        </w:rPr>
        <w:t>“</w:t>
      </w:r>
      <w:r w:rsidR="002646EF" w:rsidRPr="008C4AA9">
        <w:rPr>
          <w:rFonts w:ascii="Palatino Linotype" w:hAnsi="Palatino Linotype" w:cs="Arial"/>
          <w:i/>
          <w:sz w:val="22"/>
          <w:szCs w:val="22"/>
          <w:lang w:eastAsia="es-MX"/>
        </w:rPr>
        <w:t>Respecto a la información solicitada, el ayuntamiento de Texcoco remitió 9 actas de fallo, que se han llevado acabó en la dirección de Obras Publicas, de acuerdo a las actas adjuntadas a la respuesta por parte del Ayuntamiento, se desprende que dichas documentales se ENCUENTRAN con DAÑO, por lo que es imposible abrir dicha documental, quedando en incertidumbre jurídica el suscrito. Por lo anteriormente expuesto y fundado. Se solicita se vuelva a enviar la documentación de manera digital sin ninguna falla en ellas</w:t>
      </w:r>
      <w:r w:rsidRPr="008C4AA9">
        <w:rPr>
          <w:rFonts w:ascii="Palatino Linotype" w:hAnsi="Palatino Linotype" w:cs="Arial"/>
          <w:i/>
          <w:sz w:val="22"/>
          <w:szCs w:val="22"/>
          <w:lang w:eastAsia="es-MX"/>
        </w:rPr>
        <w:t>." (Sic)</w:t>
      </w:r>
    </w:p>
    <w:p w:rsidR="004E4408" w:rsidRPr="008C4AA9" w:rsidRDefault="004E4408" w:rsidP="004E4408">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8C4AA9">
        <w:rPr>
          <w:rFonts w:ascii="Palatino Linotype" w:hAnsi="Palatino Linotype"/>
          <w:b/>
          <w:sz w:val="28"/>
        </w:rPr>
        <w:t xml:space="preserve">V. </w:t>
      </w:r>
      <w:r w:rsidRPr="008C4AA9">
        <w:rPr>
          <w:rFonts w:ascii="Palatino Linotype" w:hAnsi="Palatino Linotype" w:cs="Arial"/>
        </w:rPr>
        <w:t xml:space="preserve">El </w:t>
      </w:r>
      <w:r w:rsidR="002646EF" w:rsidRPr="008C4AA9">
        <w:rPr>
          <w:rFonts w:ascii="Palatino Linotype" w:hAnsi="Palatino Linotype" w:cs="Arial"/>
        </w:rPr>
        <w:t xml:space="preserve">doce </w:t>
      </w:r>
      <w:r w:rsidRPr="008C4AA9">
        <w:rPr>
          <w:rFonts w:ascii="Palatino Linotype" w:hAnsi="Palatino Linotype" w:cs="Arial"/>
        </w:rPr>
        <w:t xml:space="preserve">de octubre de dos mil dieciocho, el </w:t>
      </w:r>
      <w:r w:rsidRPr="008C4AA9">
        <w:rPr>
          <w:rFonts w:ascii="Palatino Linotype" w:hAnsi="Palatino Linotype" w:cs="Arial"/>
          <w:lang w:val="es-ES_tradnl"/>
        </w:rPr>
        <w:t>recurso de que</w:t>
      </w:r>
      <w:r w:rsidRPr="008C4AA9">
        <w:rPr>
          <w:rFonts w:ascii="Palatino Linotype" w:hAnsi="Palatino Linotype" w:cs="Arial"/>
        </w:rPr>
        <w:t xml:space="preserve"> se trata</w:t>
      </w:r>
      <w:r w:rsidRPr="008C4AA9">
        <w:rPr>
          <w:rFonts w:ascii="Palatino Linotype" w:hAnsi="Palatino Linotype" w:cs="Arial"/>
          <w:lang w:val="es-ES_tradnl"/>
        </w:rPr>
        <w:t xml:space="preserve"> se envió electrónicamente al Instituto de </w:t>
      </w:r>
      <w:r w:rsidRPr="008C4AA9">
        <w:rPr>
          <w:rFonts w:ascii="Palatino Linotype" w:eastAsia="Arial Unicode MS" w:hAnsi="Palatino Linotype" w:cs="Arial"/>
        </w:rPr>
        <w:t>Transparencia</w:t>
      </w:r>
      <w:r w:rsidRPr="008C4AA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C4AA9">
        <w:rPr>
          <w:rFonts w:ascii="Palatino Linotype" w:hAnsi="Palatino Linotype"/>
        </w:rPr>
        <w:t>Ley de Transparencia y Acceso a la Información Pública del Estado de México y Municipios</w:t>
      </w:r>
      <w:r w:rsidRPr="008C4AA9">
        <w:rPr>
          <w:rFonts w:ascii="Palatino Linotype" w:hAnsi="Palatino Linotype" w:cs="Arial"/>
          <w:lang w:val="es-ES_tradnl"/>
        </w:rPr>
        <w:t>, se turnó, a través del</w:t>
      </w:r>
      <w:r w:rsidRPr="008C4AA9">
        <w:rPr>
          <w:rFonts w:ascii="Palatino Linotype" w:eastAsia="Arial Unicode MS" w:hAnsi="Palatino Linotype" w:cs="Arial"/>
          <w:lang w:val="es-ES_tradnl"/>
        </w:rPr>
        <w:t xml:space="preserve"> </w:t>
      </w:r>
      <w:r w:rsidRPr="008C4AA9">
        <w:rPr>
          <w:rFonts w:ascii="Palatino Linotype" w:eastAsia="Arial Unicode MS" w:hAnsi="Palatino Linotype" w:cs="Arial"/>
          <w:b/>
          <w:lang w:val="es-ES_tradnl"/>
        </w:rPr>
        <w:t>SAIMEX</w:t>
      </w:r>
      <w:r w:rsidRPr="008C4AA9">
        <w:rPr>
          <w:rFonts w:ascii="Palatino Linotype" w:hAnsi="Palatino Linotype"/>
        </w:rPr>
        <w:t xml:space="preserve">, a la </w:t>
      </w:r>
      <w:r w:rsidRPr="008C4AA9">
        <w:rPr>
          <w:rFonts w:ascii="Palatino Linotype" w:hAnsi="Palatino Linotype" w:cs="Arial"/>
          <w:lang w:val="es-ES_tradnl"/>
        </w:rPr>
        <w:t xml:space="preserve">Comisionada </w:t>
      </w:r>
      <w:r w:rsidRPr="008C4AA9">
        <w:rPr>
          <w:rFonts w:ascii="Palatino Linotype" w:hAnsi="Palatino Linotype" w:cs="Arial"/>
          <w:b/>
          <w:lang w:val="es-ES_tradnl"/>
        </w:rPr>
        <w:t>EVA ABAID YAPUR</w:t>
      </w:r>
      <w:r w:rsidRPr="008C4AA9">
        <w:rPr>
          <w:rFonts w:ascii="Palatino Linotype" w:hAnsi="Palatino Linotype"/>
        </w:rPr>
        <w:t>,</w:t>
      </w:r>
      <w:r w:rsidRPr="008C4AA9">
        <w:rPr>
          <w:rFonts w:ascii="Palatino Linotype" w:hAnsi="Palatino Linotype" w:cs="Arial"/>
          <w:lang w:val="es-ES_tradnl"/>
        </w:rPr>
        <w:t xml:space="preserve"> a efecto de decretar su admisión o desechamiento.</w:t>
      </w:r>
    </w:p>
    <w:p w:rsidR="004E4408" w:rsidRPr="008C4AA9" w:rsidRDefault="004E4408" w:rsidP="004E4408">
      <w:pPr>
        <w:pStyle w:val="Piedepgina"/>
        <w:spacing w:before="100" w:beforeAutospacing="1" w:after="100" w:afterAutospacing="1" w:line="360" w:lineRule="auto"/>
        <w:jc w:val="both"/>
        <w:rPr>
          <w:rFonts w:ascii="Palatino Linotype" w:hAnsi="Palatino Linotype" w:cs="Arial"/>
        </w:rPr>
      </w:pPr>
      <w:r w:rsidRPr="008C4AA9">
        <w:rPr>
          <w:rFonts w:ascii="Palatino Linotype" w:hAnsi="Palatino Linotype"/>
          <w:b/>
          <w:sz w:val="28"/>
          <w:szCs w:val="28"/>
          <w:lang w:val="es-MX"/>
        </w:rPr>
        <w:t>VI.</w:t>
      </w:r>
      <w:r w:rsidRPr="008C4AA9">
        <w:rPr>
          <w:rFonts w:ascii="Palatino Linotype" w:hAnsi="Palatino Linotype"/>
          <w:sz w:val="28"/>
          <w:szCs w:val="28"/>
          <w:lang w:val="es-MX"/>
        </w:rPr>
        <w:t xml:space="preserve"> </w:t>
      </w:r>
      <w:r w:rsidRPr="008C4AA9">
        <w:rPr>
          <w:rFonts w:ascii="Palatino Linotype" w:hAnsi="Palatino Linotype" w:cs="Arial"/>
        </w:rPr>
        <w:t>De las constancias del expediente electrónico del</w:t>
      </w:r>
      <w:r w:rsidRPr="008C4AA9">
        <w:rPr>
          <w:rFonts w:ascii="Palatino Linotype" w:hAnsi="Palatino Linotype" w:cs="Arial"/>
          <w:b/>
        </w:rPr>
        <w:t xml:space="preserve"> SAIMEX</w:t>
      </w:r>
      <w:r w:rsidRPr="008C4AA9">
        <w:rPr>
          <w:rFonts w:ascii="Palatino Linotype" w:hAnsi="Palatino Linotype" w:cs="Arial"/>
        </w:rPr>
        <w:t xml:space="preserve">, se desprende que en fecha </w:t>
      </w:r>
      <w:r w:rsidR="002646EF" w:rsidRPr="008C4AA9">
        <w:rPr>
          <w:rFonts w:ascii="Palatino Linotype" w:hAnsi="Palatino Linotype" w:cs="Arial"/>
        </w:rPr>
        <w:t>dieciocho</w:t>
      </w:r>
      <w:r w:rsidRPr="008C4AA9">
        <w:rPr>
          <w:rFonts w:ascii="Palatino Linotype" w:hAnsi="Palatino Linotype" w:cs="Arial"/>
        </w:rPr>
        <w:t xml:space="preserve"> de octubre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8C4AA9">
        <w:rPr>
          <w:rFonts w:ascii="Palatino Linotype" w:hAnsi="Palatino Linotype" w:cs="Arial"/>
        </w:rPr>
        <w:lastRenderedPageBreak/>
        <w:t xml:space="preserve">que a su derecho conviniera, a efecto de presentar pruebas y alegatos; así como para que </w:t>
      </w:r>
      <w:r w:rsidRPr="008C4AA9">
        <w:rPr>
          <w:rFonts w:ascii="Palatino Linotype" w:hAnsi="Palatino Linotype" w:cs="Arial"/>
          <w:b/>
        </w:rPr>
        <w:t xml:space="preserve">EL SUJETO OBLIGADO </w:t>
      </w:r>
      <w:r w:rsidRPr="008C4AA9">
        <w:rPr>
          <w:rFonts w:ascii="Palatino Linotype" w:hAnsi="Palatino Linotype" w:cs="Arial"/>
        </w:rPr>
        <w:t>rindiera el</w:t>
      </w:r>
      <w:r w:rsidRPr="008C4AA9">
        <w:rPr>
          <w:rFonts w:ascii="Palatino Linotype" w:hAnsi="Palatino Linotype" w:cs="Arial"/>
          <w:b/>
        </w:rPr>
        <w:t xml:space="preserve"> </w:t>
      </w:r>
      <w:r w:rsidRPr="008C4AA9">
        <w:rPr>
          <w:rFonts w:ascii="Palatino Linotype" w:hAnsi="Palatino Linotype" w:cs="Arial"/>
        </w:rPr>
        <w:t>Informe Justificado correspondiente.</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b/>
          <w:sz w:val="28"/>
        </w:rPr>
        <w:t xml:space="preserve">VII. </w:t>
      </w:r>
      <w:r w:rsidRPr="008C4AA9">
        <w:rPr>
          <w:rFonts w:ascii="Palatino Linotype" w:hAnsi="Palatino Linotype" w:cs="Arial"/>
        </w:rPr>
        <w:t>En cumplimiento a lo anterior, de las constancias del expediente electrónico del</w:t>
      </w:r>
      <w:r w:rsidRPr="008C4AA9">
        <w:rPr>
          <w:rFonts w:ascii="Palatino Linotype" w:hAnsi="Palatino Linotype" w:cs="Arial"/>
          <w:b/>
        </w:rPr>
        <w:t xml:space="preserve"> SAIMEX</w:t>
      </w:r>
      <w:r w:rsidRPr="008C4AA9">
        <w:rPr>
          <w:rFonts w:ascii="Palatino Linotype" w:hAnsi="Palatino Linotype" w:cs="Arial"/>
        </w:rPr>
        <w:t>, se observa que</w:t>
      </w:r>
      <w:r w:rsidR="002646EF" w:rsidRPr="008C4AA9">
        <w:rPr>
          <w:rFonts w:ascii="Palatino Linotype" w:hAnsi="Palatino Linotype" w:cs="Arial"/>
        </w:rPr>
        <w:t xml:space="preserve"> tanto</w:t>
      </w:r>
      <w:r w:rsidRPr="008C4AA9">
        <w:rPr>
          <w:rFonts w:ascii="Palatino Linotype" w:hAnsi="Palatino Linotype" w:cs="Arial"/>
        </w:rPr>
        <w:t xml:space="preserve"> </w:t>
      </w:r>
      <w:r w:rsidRPr="008C4AA9">
        <w:rPr>
          <w:rFonts w:ascii="Palatino Linotype" w:hAnsi="Palatino Linotype" w:cs="Arial"/>
          <w:b/>
        </w:rPr>
        <w:t xml:space="preserve">EL RECURRENTE </w:t>
      </w:r>
      <w:r w:rsidR="002646EF" w:rsidRPr="008C4AA9">
        <w:rPr>
          <w:rFonts w:ascii="Palatino Linotype" w:hAnsi="Palatino Linotype" w:cs="Arial"/>
        </w:rPr>
        <w:t xml:space="preserve">como </w:t>
      </w:r>
      <w:r w:rsidR="002646EF" w:rsidRPr="008C4AA9">
        <w:rPr>
          <w:rFonts w:ascii="Palatino Linotype" w:hAnsi="Palatino Linotype" w:cs="Arial"/>
          <w:b/>
        </w:rPr>
        <w:t>EL</w:t>
      </w:r>
      <w:r w:rsidR="002646EF" w:rsidRPr="008C4AA9">
        <w:rPr>
          <w:rFonts w:ascii="Palatino Linotype" w:hAnsi="Palatino Linotype" w:cs="Arial"/>
        </w:rPr>
        <w:t xml:space="preserve"> </w:t>
      </w:r>
      <w:r w:rsidR="002646EF" w:rsidRPr="008C4AA9">
        <w:rPr>
          <w:rFonts w:ascii="Palatino Linotype" w:hAnsi="Palatino Linotype" w:cs="Arial"/>
          <w:b/>
        </w:rPr>
        <w:t xml:space="preserve">SUJETO OBLIGADO </w:t>
      </w:r>
      <w:r w:rsidR="002646EF" w:rsidRPr="008C4AA9">
        <w:rPr>
          <w:rFonts w:ascii="Palatino Linotype" w:hAnsi="Palatino Linotype" w:cs="Arial"/>
        </w:rPr>
        <w:t xml:space="preserve">fueron omisos </w:t>
      </w:r>
      <w:r w:rsidRPr="008C4AA9">
        <w:rPr>
          <w:rFonts w:ascii="Palatino Linotype" w:hAnsi="Palatino Linotype" w:cs="Arial"/>
        </w:rPr>
        <w:t>en presentar las manifestaciones que a su derecho conviniera</w:t>
      </w:r>
      <w:r w:rsidR="002646EF" w:rsidRPr="008C4AA9">
        <w:rPr>
          <w:rFonts w:ascii="Palatino Linotype" w:hAnsi="Palatino Linotype" w:cs="Arial"/>
        </w:rPr>
        <w:t xml:space="preserve"> y presentar el Informe Justificado correspondiente, </w:t>
      </w:r>
      <w:r w:rsidRPr="008C4AA9">
        <w:rPr>
          <w:rFonts w:ascii="Palatino Linotype" w:hAnsi="Palatino Linotype" w:cs="Arial"/>
        </w:rPr>
        <w:t>sirviendo de sustento la siguiente imagen</w:t>
      </w:r>
      <w:r w:rsidRPr="008C4AA9">
        <w:rPr>
          <w:rFonts w:ascii="Palatino Linotype" w:hAnsi="Palatino Linotype" w:cs="Arial"/>
          <w:noProof/>
          <w:lang w:val="es-MX" w:eastAsia="es-MX"/>
        </w:rPr>
        <w:t xml:space="preserve">: </w:t>
      </w:r>
    </w:p>
    <w:p w:rsidR="004E4408" w:rsidRPr="008C4AA9" w:rsidRDefault="002646EF" w:rsidP="004E4408">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8C4AA9">
        <w:rPr>
          <w:noProof/>
          <w:lang w:val="es-MX" w:eastAsia="es-MX"/>
        </w:rPr>
        <w:drawing>
          <wp:inline distT="0" distB="0" distL="0" distR="0" wp14:anchorId="7E5DCFB5" wp14:editId="58E2E92F">
            <wp:extent cx="4904931" cy="18796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33" t="42251" r="19066" b="25979"/>
                    <a:stretch/>
                  </pic:blipFill>
                  <pic:spPr bwMode="auto">
                    <a:xfrm>
                      <a:off x="0" y="0"/>
                      <a:ext cx="4968051" cy="1903788"/>
                    </a:xfrm>
                    <a:prstGeom prst="rect">
                      <a:avLst/>
                    </a:prstGeom>
                    <a:ln>
                      <a:noFill/>
                    </a:ln>
                    <a:extLst>
                      <a:ext uri="{53640926-AAD7-44D8-BBD7-CCE9431645EC}">
                        <a14:shadowObscured xmlns:a14="http://schemas.microsoft.com/office/drawing/2010/main"/>
                      </a:ext>
                    </a:extLst>
                  </pic:spPr>
                </pic:pic>
              </a:graphicData>
            </a:graphic>
          </wp:inline>
        </w:drawing>
      </w:r>
    </w:p>
    <w:p w:rsidR="004E4408" w:rsidRPr="008C4AA9" w:rsidRDefault="004E4408" w:rsidP="004E4408">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8C4AA9">
        <w:rPr>
          <w:rFonts w:ascii="Palatino Linotype" w:hAnsi="Palatino Linotype" w:cs="Arial"/>
          <w:b/>
          <w:sz w:val="28"/>
          <w:szCs w:val="28"/>
        </w:rPr>
        <w:t xml:space="preserve">VIII. </w:t>
      </w:r>
      <w:r w:rsidRPr="008C4AA9">
        <w:rPr>
          <w:rFonts w:ascii="Palatino Linotype" w:hAnsi="Palatino Linotype" w:cs="Arial"/>
        </w:rPr>
        <w:t xml:space="preserve">Una vez </w:t>
      </w:r>
      <w:r w:rsidRPr="008C4AA9">
        <w:rPr>
          <w:rFonts w:ascii="Palatino Linotype" w:hAnsi="Palatino Linotype"/>
        </w:rPr>
        <w:t>analizado</w:t>
      </w:r>
      <w:r w:rsidRPr="008C4AA9">
        <w:rPr>
          <w:rFonts w:ascii="Palatino Linotype" w:hAnsi="Palatino Linotype" w:cs="Arial"/>
        </w:rPr>
        <w:t xml:space="preserve"> el estado procesal que guardaba el expediente de que se trata, en fecha </w:t>
      </w:r>
      <w:r w:rsidR="002646EF" w:rsidRPr="008C4AA9">
        <w:rPr>
          <w:rFonts w:ascii="Palatino Linotype" w:hAnsi="Palatino Linotype" w:cs="Arial"/>
        </w:rPr>
        <w:t xml:space="preserve">seis de noviembre de </w:t>
      </w:r>
      <w:r w:rsidRPr="008C4AA9">
        <w:rPr>
          <w:rFonts w:ascii="Palatino Linotype" w:hAnsi="Palatino Linotype" w:cs="Arial"/>
          <w:lang w:val="es-ES_tradnl"/>
        </w:rPr>
        <w:t>dos mil dieciocho</w:t>
      </w:r>
      <w:r w:rsidRPr="008C4AA9">
        <w:rPr>
          <w:rFonts w:ascii="Palatino Linotype" w:hAnsi="Palatino Linotype" w:cs="Arial"/>
        </w:rPr>
        <w:t xml:space="preserve">, la Comisionada Ponente acordó el cierre de instrucción, así como la remisión del mismo a efecto </w:t>
      </w:r>
      <w:r w:rsidRPr="008C4AA9">
        <w:rPr>
          <w:rFonts w:ascii="Palatino Linotype" w:hAnsi="Palatino Linotype" w:cs="Arial"/>
          <w:lang w:val="es-ES_tradnl"/>
        </w:rPr>
        <w:t>de</w:t>
      </w:r>
      <w:r w:rsidRPr="008C4AA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8C4AA9">
        <w:rPr>
          <w:rFonts w:ascii="Palatino Linotype" w:hAnsi="Palatino Linotype" w:cs="Arial"/>
          <w:lang w:val="es-ES_tradnl"/>
        </w:rPr>
        <w:t>.</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b/>
          <w:sz w:val="28"/>
          <w:szCs w:val="28"/>
        </w:rPr>
        <w:t>IX.</w:t>
      </w:r>
      <w:r w:rsidRPr="008C4AA9">
        <w:rPr>
          <w:rFonts w:ascii="Palatino Linotype" w:hAnsi="Palatino Linotype" w:cs="Arial"/>
        </w:rPr>
        <w:t xml:space="preserve"> En fecha </w:t>
      </w:r>
      <w:r w:rsidR="002646EF" w:rsidRPr="008C4AA9">
        <w:rPr>
          <w:rFonts w:ascii="Palatino Linotype" w:hAnsi="Palatino Linotype" w:cs="Arial"/>
        </w:rPr>
        <w:t xml:space="preserve">tres de diciembre </w:t>
      </w:r>
      <w:r w:rsidRPr="008C4AA9">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E4408" w:rsidRPr="008C4AA9" w:rsidRDefault="004E4408" w:rsidP="004E4408">
      <w:pPr>
        <w:spacing w:before="100" w:beforeAutospacing="1" w:after="100" w:afterAutospacing="1" w:line="360" w:lineRule="auto"/>
        <w:jc w:val="center"/>
        <w:rPr>
          <w:rFonts w:ascii="Palatino Linotype" w:hAnsi="Palatino Linotype" w:cs="Arial"/>
          <w:b/>
          <w:bCs/>
          <w:spacing w:val="60"/>
          <w:sz w:val="28"/>
          <w:lang w:val="es-ES_tradnl"/>
        </w:rPr>
      </w:pPr>
      <w:r w:rsidRPr="008C4AA9">
        <w:rPr>
          <w:rFonts w:ascii="Palatino Linotype" w:hAnsi="Palatino Linotype" w:cs="Arial"/>
          <w:b/>
          <w:bCs/>
          <w:spacing w:val="60"/>
          <w:sz w:val="28"/>
          <w:lang w:val="es-ES_tradnl"/>
        </w:rPr>
        <w:lastRenderedPageBreak/>
        <w:t>CONSIDERANDO</w:t>
      </w:r>
    </w:p>
    <w:p w:rsidR="004E4408" w:rsidRPr="008C4AA9" w:rsidRDefault="004E4408" w:rsidP="004E4408">
      <w:pPr>
        <w:spacing w:before="100" w:beforeAutospacing="1" w:after="100" w:afterAutospacing="1" w:line="360" w:lineRule="auto"/>
        <w:ind w:right="50"/>
        <w:jc w:val="both"/>
        <w:rPr>
          <w:rFonts w:ascii="Palatino Linotype" w:hAnsi="Palatino Linotype" w:cs="Arial"/>
          <w:b/>
        </w:rPr>
      </w:pPr>
      <w:r w:rsidRPr="008C4AA9">
        <w:rPr>
          <w:rFonts w:ascii="Palatino Linotype" w:hAnsi="Palatino Linotype"/>
          <w:b/>
          <w:sz w:val="28"/>
          <w:szCs w:val="28"/>
        </w:rPr>
        <w:t>PRIMERO</w:t>
      </w:r>
      <w:r w:rsidRPr="008C4AA9">
        <w:rPr>
          <w:rFonts w:ascii="Palatino Linotype" w:hAnsi="Palatino Linotype"/>
          <w:b/>
        </w:rPr>
        <w:t>.</w:t>
      </w:r>
      <w:r w:rsidRPr="008C4AA9">
        <w:rPr>
          <w:rFonts w:ascii="Palatino Linotype" w:hAnsi="Palatino Linotype"/>
        </w:rPr>
        <w:t xml:space="preserve"> </w:t>
      </w:r>
      <w:r w:rsidRPr="008C4AA9">
        <w:rPr>
          <w:rFonts w:ascii="Palatino Linotype" w:hAnsi="Palatino Linotype"/>
          <w:b/>
        </w:rPr>
        <w:t>Competencia</w:t>
      </w:r>
      <w:r w:rsidRPr="008C4AA9">
        <w:rPr>
          <w:rFonts w:ascii="Palatino Linotype" w:hAnsi="Palatino Linotype"/>
        </w:rPr>
        <w:t>.</w:t>
      </w:r>
      <w:r w:rsidRPr="008C4AA9">
        <w:rPr>
          <w:rFonts w:ascii="Palatino Linotype" w:hAnsi="Palatino Linotype"/>
          <w:b/>
        </w:rPr>
        <w:t xml:space="preserve"> </w:t>
      </w:r>
      <w:r w:rsidRPr="008C4AA9">
        <w:rPr>
          <w:rFonts w:ascii="Palatino Linotype" w:hAnsi="Palatino Linotype"/>
        </w:rPr>
        <w:t xml:space="preserve">Este Instituto de </w:t>
      </w:r>
      <w:r w:rsidRPr="008C4AA9">
        <w:rPr>
          <w:rFonts w:ascii="Palatino Linotype" w:hAnsi="Palatino Linotype" w:cs="Arial"/>
        </w:rPr>
        <w:t>Transparencia</w:t>
      </w:r>
      <w:r w:rsidRPr="008C4AA9">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C4AA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4E4408" w:rsidRPr="008C4AA9" w:rsidRDefault="004E4408" w:rsidP="004E4408">
      <w:pPr>
        <w:spacing w:before="100" w:beforeAutospacing="1" w:after="100" w:afterAutospacing="1" w:line="360" w:lineRule="auto"/>
        <w:jc w:val="both"/>
        <w:rPr>
          <w:rFonts w:ascii="Palatino Linotype" w:hAnsi="Palatino Linotype" w:cs="Arial"/>
          <w:b/>
          <w:bCs/>
        </w:rPr>
      </w:pPr>
      <w:r w:rsidRPr="008C4AA9">
        <w:rPr>
          <w:rFonts w:ascii="Palatino Linotype" w:hAnsi="Palatino Linotype" w:cs="Arial"/>
          <w:b/>
          <w:sz w:val="28"/>
        </w:rPr>
        <w:t>SEGUNDO</w:t>
      </w:r>
      <w:r w:rsidRPr="008C4AA9">
        <w:rPr>
          <w:rFonts w:ascii="Palatino Linotype" w:hAnsi="Palatino Linotype" w:cs="Arial"/>
          <w:b/>
          <w:lang w:val="es-MX"/>
        </w:rPr>
        <w:t xml:space="preserve">. </w:t>
      </w:r>
      <w:r w:rsidRPr="008C4AA9">
        <w:rPr>
          <w:rFonts w:ascii="Palatino Linotype" w:hAnsi="Palatino Linotype" w:cs="Arial"/>
          <w:b/>
        </w:rPr>
        <w:t xml:space="preserve">Interés. </w:t>
      </w:r>
      <w:r w:rsidRPr="008C4AA9">
        <w:rPr>
          <w:rFonts w:ascii="Palatino Linotype" w:hAnsi="Palatino Linotype" w:cs="Arial"/>
          <w:bCs/>
        </w:rPr>
        <w:t xml:space="preserve">El recurso de revisión fue interpuesto por la parte legítima, en atención a que se presentó por </w:t>
      </w:r>
      <w:r w:rsidRPr="008C4AA9">
        <w:rPr>
          <w:rFonts w:ascii="Palatino Linotype" w:hAnsi="Palatino Linotype" w:cs="Arial"/>
          <w:b/>
          <w:bCs/>
        </w:rPr>
        <w:t>EL RECURRENTE,</w:t>
      </w:r>
      <w:r w:rsidRPr="008C4AA9">
        <w:rPr>
          <w:rFonts w:ascii="Palatino Linotype" w:hAnsi="Palatino Linotype" w:cs="Arial"/>
          <w:bCs/>
        </w:rPr>
        <w:t xml:space="preserve"> quien es la misma persona que formuló la solicitud de acceso a la información pública al </w:t>
      </w:r>
      <w:r w:rsidRPr="008C4AA9">
        <w:rPr>
          <w:rFonts w:ascii="Palatino Linotype" w:hAnsi="Palatino Linotype" w:cs="Arial"/>
          <w:b/>
          <w:bCs/>
        </w:rPr>
        <w:t>SUJETO OBLIGADO.</w:t>
      </w:r>
    </w:p>
    <w:p w:rsidR="004E4408" w:rsidRPr="008C4AA9" w:rsidRDefault="004E4408" w:rsidP="004E4408">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lang w:val="es-ES_tradnl"/>
        </w:rPr>
      </w:pPr>
      <w:r w:rsidRPr="008C4AA9">
        <w:rPr>
          <w:rFonts w:ascii="Palatino Linotype" w:hAnsi="Palatino Linotype" w:cs="Arial"/>
          <w:b/>
          <w:sz w:val="28"/>
          <w:szCs w:val="28"/>
        </w:rPr>
        <w:t xml:space="preserve">TERCERO. </w:t>
      </w:r>
      <w:r w:rsidRPr="008C4AA9">
        <w:rPr>
          <w:rFonts w:ascii="Palatino Linotype" w:hAnsi="Palatino Linotype" w:cs="Arial"/>
          <w:b/>
        </w:rPr>
        <w:t xml:space="preserve">Oportunidad. </w:t>
      </w:r>
      <w:r w:rsidRPr="008C4AA9">
        <w:rPr>
          <w:rFonts w:ascii="Palatino Linotype" w:hAnsi="Palatino Linotype" w:cs="Arial"/>
        </w:rPr>
        <w:t xml:space="preserve">El recurso de revisión fue interpuesto dentro del plazo de quince días hábiles </w:t>
      </w:r>
      <w:r w:rsidRPr="008C4AA9">
        <w:rPr>
          <w:rFonts w:ascii="Palatino Linotype" w:hAnsi="Palatino Linotype"/>
        </w:rPr>
        <w:t>contados</w:t>
      </w:r>
      <w:r w:rsidRPr="008C4AA9">
        <w:rPr>
          <w:rFonts w:ascii="Palatino Linotype" w:hAnsi="Palatino Linotype" w:cs="Arial"/>
        </w:rPr>
        <w:t xml:space="preserve"> a </w:t>
      </w:r>
      <w:r w:rsidRPr="008C4AA9">
        <w:rPr>
          <w:rFonts w:ascii="Palatino Linotype" w:hAnsi="Palatino Linotype"/>
        </w:rPr>
        <w:t>partir</w:t>
      </w:r>
      <w:r w:rsidRPr="008C4AA9">
        <w:rPr>
          <w:rFonts w:ascii="Palatino Linotype" w:hAnsi="Palatino Linotype" w:cs="Arial"/>
        </w:rPr>
        <w:t xml:space="preserve"> del día siguiente al que </w:t>
      </w:r>
      <w:r w:rsidRPr="008C4AA9">
        <w:rPr>
          <w:rFonts w:ascii="Palatino Linotype" w:hAnsi="Palatino Linotype" w:cs="Arial"/>
          <w:b/>
          <w:bCs/>
        </w:rPr>
        <w:t xml:space="preserve">EL RECURRENTE </w:t>
      </w:r>
      <w:r w:rsidRPr="008C4AA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E4408" w:rsidRPr="008C4AA9" w:rsidRDefault="004E4408" w:rsidP="004E4408">
      <w:pPr>
        <w:spacing w:before="120" w:after="120"/>
        <w:ind w:left="851" w:right="899"/>
        <w:jc w:val="both"/>
        <w:rPr>
          <w:rFonts w:ascii="Palatino Linotype" w:hAnsi="Palatino Linotype" w:cs="Arial"/>
          <w:i/>
          <w:sz w:val="22"/>
          <w:szCs w:val="22"/>
        </w:rPr>
      </w:pPr>
      <w:r w:rsidRPr="008C4AA9">
        <w:rPr>
          <w:rFonts w:ascii="Palatino Linotype" w:hAnsi="Palatino Linotype" w:cs="Arial"/>
          <w:i/>
          <w:sz w:val="22"/>
          <w:szCs w:val="22"/>
        </w:rPr>
        <w:t>“</w:t>
      </w:r>
      <w:r w:rsidRPr="008C4AA9">
        <w:rPr>
          <w:rFonts w:ascii="Palatino Linotype" w:hAnsi="Palatino Linotype" w:cs="Arial"/>
          <w:b/>
          <w:i/>
          <w:sz w:val="22"/>
          <w:szCs w:val="22"/>
        </w:rPr>
        <w:t>Artículo 178.</w:t>
      </w:r>
      <w:r w:rsidRPr="008C4AA9">
        <w:rPr>
          <w:rFonts w:ascii="Palatino Linotype" w:hAnsi="Palatino Linotype" w:cs="Arial"/>
          <w:i/>
          <w:sz w:val="22"/>
          <w:szCs w:val="22"/>
        </w:rPr>
        <w:t xml:space="preserve"> El solicitante podrá interponer, por sí mismo o a través de su representante, de manera directa o por medios electrónicos, recurso de revisión ante </w:t>
      </w:r>
      <w:r w:rsidRPr="008C4AA9">
        <w:rPr>
          <w:rFonts w:ascii="Palatino Linotype" w:hAnsi="Palatino Linotype" w:cs="Arial"/>
          <w:i/>
          <w:sz w:val="22"/>
          <w:szCs w:val="22"/>
        </w:rPr>
        <w:lastRenderedPageBreak/>
        <w:t>el Instituto o ante la Unidad de Transparencia que haya conocido de la solicitud dentro de los quince días hábiles, siguientes a la fecha de la notificación de la respuesta.</w:t>
      </w:r>
    </w:p>
    <w:p w:rsidR="004E4408" w:rsidRPr="008C4AA9" w:rsidRDefault="004E4408" w:rsidP="004E4408">
      <w:pPr>
        <w:spacing w:before="120" w:after="120"/>
        <w:ind w:left="851" w:right="899"/>
        <w:jc w:val="both"/>
        <w:rPr>
          <w:rFonts w:ascii="Palatino Linotype" w:hAnsi="Palatino Linotype" w:cs="Arial"/>
          <w:i/>
          <w:sz w:val="22"/>
          <w:szCs w:val="22"/>
        </w:rPr>
      </w:pPr>
      <w:r w:rsidRPr="008C4AA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E4408" w:rsidRPr="008C4AA9" w:rsidRDefault="004E4408" w:rsidP="004E4408">
      <w:pPr>
        <w:spacing w:before="120" w:after="120"/>
        <w:ind w:left="851" w:right="899"/>
        <w:jc w:val="both"/>
        <w:rPr>
          <w:rFonts w:ascii="Palatino Linotype" w:hAnsi="Palatino Linotype" w:cs="Arial"/>
          <w:i/>
          <w:sz w:val="22"/>
          <w:szCs w:val="22"/>
        </w:rPr>
      </w:pPr>
      <w:r w:rsidRPr="008C4AA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C4AA9">
        <w:rPr>
          <w:rFonts w:ascii="Palatino Linotype" w:hAnsi="Palatino Linotype" w:cs="Arial"/>
          <w:i/>
          <w:sz w:val="22"/>
          <w:szCs w:val="22"/>
          <w:lang w:eastAsia="es-MX"/>
        </w:rPr>
        <w:t>siguiente</w:t>
      </w:r>
      <w:r w:rsidRPr="008C4AA9">
        <w:rPr>
          <w:rFonts w:ascii="Palatino Linotype" w:hAnsi="Palatino Linotype" w:cs="Arial"/>
          <w:i/>
          <w:sz w:val="22"/>
          <w:szCs w:val="22"/>
        </w:rPr>
        <w:t xml:space="preserve"> de haberlo recibido.”</w:t>
      </w:r>
    </w:p>
    <w:p w:rsidR="004E4408" w:rsidRPr="008C4AA9" w:rsidRDefault="004E4408" w:rsidP="004E4408">
      <w:pPr>
        <w:spacing w:line="360" w:lineRule="auto"/>
        <w:jc w:val="both"/>
        <w:rPr>
          <w:rFonts w:ascii="Palatino Linotype" w:hAnsi="Palatino Linotype" w:cs="Arial"/>
        </w:rPr>
      </w:pPr>
      <w:r w:rsidRPr="008C4AA9">
        <w:rPr>
          <w:rFonts w:ascii="Palatino Linotype" w:hAnsi="Palatino Linotype" w:cs="Arial"/>
        </w:rPr>
        <w:t xml:space="preserve">En esa tesitura, atendiendo a que </w:t>
      </w:r>
      <w:r w:rsidRPr="008C4AA9">
        <w:rPr>
          <w:rFonts w:ascii="Palatino Linotype" w:hAnsi="Palatino Linotype" w:cs="Arial"/>
          <w:b/>
        </w:rPr>
        <w:t>EL SUJETO OBLIGADO</w:t>
      </w:r>
      <w:r w:rsidRPr="008C4AA9">
        <w:rPr>
          <w:rFonts w:ascii="Palatino Linotype" w:hAnsi="Palatino Linotype" w:cs="Arial"/>
        </w:rPr>
        <w:t xml:space="preserve"> notificó la respuesta a la solicitud de información pública el día </w:t>
      </w:r>
      <w:r w:rsidR="002646EF" w:rsidRPr="008C4AA9">
        <w:rPr>
          <w:rFonts w:ascii="Palatino Linotype" w:hAnsi="Palatino Linotype" w:cs="Arial"/>
          <w:b/>
        </w:rPr>
        <w:t xml:space="preserve">diez de octubre de </w:t>
      </w:r>
      <w:r w:rsidRPr="008C4AA9">
        <w:rPr>
          <w:rFonts w:ascii="Palatino Linotype" w:hAnsi="Palatino Linotype" w:cs="Arial"/>
          <w:b/>
        </w:rPr>
        <w:t>dos mil dieciocho</w:t>
      </w:r>
      <w:r w:rsidRPr="008C4AA9">
        <w:rPr>
          <w:rFonts w:ascii="Palatino Linotype" w:hAnsi="Palatino Linotype" w:cs="Arial"/>
        </w:rPr>
        <w:t>; así, el plazo de quince días hábiles que el artículo 178 de la Ley de la materia otorga al</w:t>
      </w:r>
      <w:r w:rsidRPr="008C4AA9">
        <w:rPr>
          <w:rFonts w:ascii="Palatino Linotype" w:hAnsi="Palatino Linotype" w:cs="Arial"/>
          <w:b/>
        </w:rPr>
        <w:t xml:space="preserve"> RECURRENTE </w:t>
      </w:r>
      <w:r w:rsidRPr="008C4AA9">
        <w:rPr>
          <w:rFonts w:ascii="Palatino Linotype" w:hAnsi="Palatino Linotype" w:cs="Arial"/>
        </w:rPr>
        <w:t xml:space="preserve">para presentar el recurso de revisión, transcurrió del </w:t>
      </w:r>
      <w:r w:rsidR="002646EF" w:rsidRPr="008C4AA9">
        <w:rPr>
          <w:rFonts w:ascii="Palatino Linotype" w:hAnsi="Palatino Linotype" w:cs="Arial"/>
          <w:b/>
        </w:rPr>
        <w:t xml:space="preserve">once al treinta y uno de octubre </w:t>
      </w:r>
      <w:r w:rsidRPr="008C4AA9">
        <w:rPr>
          <w:rFonts w:ascii="Palatino Linotype" w:hAnsi="Palatino Linotype" w:cs="Arial"/>
          <w:b/>
        </w:rPr>
        <w:t>de dos mil dieciocho</w:t>
      </w:r>
      <w:r w:rsidRPr="008C4AA9">
        <w:rPr>
          <w:rFonts w:ascii="Palatino Linotype" w:hAnsi="Palatino Linotype" w:cs="Arial"/>
        </w:rPr>
        <w:t xml:space="preserve">, sin contemplar en el cómputo los días </w:t>
      </w:r>
      <w:r w:rsidR="002646EF" w:rsidRPr="008C4AA9">
        <w:rPr>
          <w:rFonts w:ascii="Palatino Linotype" w:hAnsi="Palatino Linotype" w:cs="Arial"/>
        </w:rPr>
        <w:t xml:space="preserve">trece, catorce, veinte, veintiuno, veintisiete y veintiocho </w:t>
      </w:r>
      <w:r w:rsidRPr="008C4AA9">
        <w:rPr>
          <w:rFonts w:ascii="Palatino Linotype" w:hAnsi="Palatino Linotype" w:cs="Arial"/>
        </w:rPr>
        <w:t xml:space="preserve">de octubre, por corresponder a sábados y domingos, considerados como días inhábiles, en términos del artículo 3, fracción X de la </w:t>
      </w:r>
      <w:r w:rsidRPr="008C4AA9">
        <w:rPr>
          <w:rFonts w:ascii="Palatino Linotype" w:hAnsi="Palatino Linotype"/>
        </w:rPr>
        <w:t xml:space="preserve">Ley de Transparencia y Acceso a la Información Pública del Estado de México y Municipios. </w:t>
      </w:r>
    </w:p>
    <w:p w:rsidR="004E4408" w:rsidRPr="008C4AA9" w:rsidRDefault="004E4408" w:rsidP="004E4408">
      <w:pPr>
        <w:spacing w:before="200" w:after="200" w:line="360" w:lineRule="auto"/>
        <w:jc w:val="both"/>
        <w:rPr>
          <w:rFonts w:ascii="Palatino Linotype" w:hAnsi="Palatino Linotype" w:cs="Arial"/>
        </w:rPr>
      </w:pPr>
      <w:r w:rsidRPr="008C4AA9">
        <w:rPr>
          <w:rFonts w:ascii="Palatino Linotype" w:hAnsi="Palatino Linotype" w:cs="Arial"/>
        </w:rPr>
        <w:t>En ese tenor, si el recurso de revisión que nos ocupa, se interpuso el día</w:t>
      </w:r>
      <w:r w:rsidRPr="008C4AA9">
        <w:rPr>
          <w:rFonts w:ascii="Palatino Linotype" w:hAnsi="Palatino Linotype" w:cs="Arial"/>
          <w:b/>
        </w:rPr>
        <w:t xml:space="preserve"> </w:t>
      </w:r>
      <w:r w:rsidR="002646EF" w:rsidRPr="008C4AA9">
        <w:rPr>
          <w:rFonts w:ascii="Palatino Linotype" w:hAnsi="Palatino Linotype" w:cs="Arial"/>
          <w:b/>
        </w:rPr>
        <w:t>doce</w:t>
      </w:r>
      <w:r w:rsidRPr="008C4AA9">
        <w:rPr>
          <w:rFonts w:ascii="Palatino Linotype" w:hAnsi="Palatino Linotype" w:cs="Arial"/>
          <w:b/>
        </w:rPr>
        <w:t xml:space="preserve"> de octubre de dos mil dieciocho</w:t>
      </w:r>
      <w:r w:rsidRPr="008C4AA9">
        <w:rPr>
          <w:rFonts w:ascii="Palatino Linotype" w:hAnsi="Palatino Linotype" w:cs="Arial"/>
        </w:rPr>
        <w:t>, éste se encuentra dentro de los márgenes temporales previstos en el artículo 178 de la Ley de Transparencia y Acceso a la Información</w:t>
      </w:r>
      <w:r w:rsidRPr="008C4AA9">
        <w:rPr>
          <w:rFonts w:ascii="Palatino Linotype" w:hAnsi="Palatino Linotype"/>
        </w:rPr>
        <w:t xml:space="preserve"> Pública del Estado de México y Municipios</w:t>
      </w:r>
      <w:r w:rsidRPr="008C4AA9">
        <w:rPr>
          <w:rFonts w:ascii="Palatino Linotype" w:hAnsi="Palatino Linotype" w:cs="Arial"/>
        </w:rPr>
        <w:t xml:space="preserve"> y, por tanto, su interposición se considera oportuna.</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b/>
          <w:sz w:val="28"/>
          <w:szCs w:val="28"/>
        </w:rPr>
        <w:t>CUARTO.</w:t>
      </w:r>
      <w:r w:rsidRPr="008C4AA9">
        <w:rPr>
          <w:rFonts w:ascii="Palatino Linotype" w:hAnsi="Palatino Linotype" w:cs="Arial"/>
          <w:b/>
          <w:szCs w:val="28"/>
        </w:rPr>
        <w:t xml:space="preserve"> </w:t>
      </w:r>
      <w:r w:rsidRPr="008C4AA9">
        <w:rPr>
          <w:rFonts w:ascii="Palatino Linotype" w:hAnsi="Palatino Linotype"/>
          <w:b/>
        </w:rPr>
        <w:t xml:space="preserve">Procedibilidad. </w:t>
      </w:r>
      <w:r w:rsidRPr="008C4AA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C4AA9">
        <w:rPr>
          <w:rFonts w:ascii="Palatino Linotype" w:hAnsi="Palatino Linotype" w:cs="Arial"/>
          <w:lang w:val="es-ES_tradnl"/>
        </w:rPr>
        <w:t xml:space="preserve">de la </w:t>
      </w:r>
      <w:r w:rsidRPr="008C4AA9">
        <w:rPr>
          <w:rFonts w:ascii="Palatino Linotype" w:hAnsi="Palatino Linotype"/>
        </w:rPr>
        <w:t>Ley de Transparencia y Acceso a la Información Pública del Estado de México y Municipios, en atención a que fue presentado mediante el formato visible en el</w:t>
      </w:r>
      <w:r w:rsidRPr="008C4AA9">
        <w:rPr>
          <w:rFonts w:ascii="Palatino Linotype" w:hAnsi="Palatino Linotype"/>
          <w:b/>
        </w:rPr>
        <w:t xml:space="preserve"> SAIMEX</w:t>
      </w:r>
      <w:r w:rsidRPr="008C4AA9">
        <w:rPr>
          <w:rFonts w:ascii="Palatino Linotype" w:hAnsi="Palatino Linotype"/>
        </w:rPr>
        <w:t>.</w:t>
      </w:r>
    </w:p>
    <w:p w:rsidR="004E4408" w:rsidRPr="008C4AA9" w:rsidRDefault="004E4408" w:rsidP="004E4408">
      <w:pPr>
        <w:autoSpaceDE w:val="0"/>
        <w:autoSpaceDN w:val="0"/>
        <w:adjustRightInd w:val="0"/>
        <w:spacing w:before="100" w:beforeAutospacing="1" w:after="100" w:afterAutospacing="1" w:line="360" w:lineRule="auto"/>
        <w:ind w:right="49"/>
        <w:jc w:val="both"/>
        <w:rPr>
          <w:rFonts w:ascii="Palatino Linotype" w:hAnsi="Palatino Linotype"/>
          <w:b/>
        </w:rPr>
      </w:pPr>
      <w:r w:rsidRPr="008C4AA9">
        <w:rPr>
          <w:rFonts w:ascii="Palatino Linotype" w:hAnsi="Palatino Linotype" w:cs="Arial"/>
          <w:b/>
          <w:sz w:val="28"/>
          <w:szCs w:val="28"/>
        </w:rPr>
        <w:lastRenderedPageBreak/>
        <w:t>QUINTO</w:t>
      </w:r>
      <w:r w:rsidRPr="008C4AA9">
        <w:rPr>
          <w:rFonts w:ascii="Palatino Linotype" w:hAnsi="Palatino Linotype" w:cs="Arial"/>
          <w:b/>
        </w:rPr>
        <w:t>. Estudio y resolución del asunto</w:t>
      </w:r>
      <w:r w:rsidRPr="008C4AA9">
        <w:rPr>
          <w:rFonts w:ascii="Palatino Linotype" w:hAnsi="Palatino Linotype"/>
          <w:b/>
        </w:rPr>
        <w:t xml:space="preserve">. </w:t>
      </w:r>
      <w:r w:rsidRPr="008C4AA9">
        <w:rPr>
          <w:rFonts w:ascii="Palatino Linotype" w:hAnsi="Palatino Linotype" w:cs="Arial"/>
        </w:rPr>
        <w:t xml:space="preserve">Una vez determinada la vía sobre la que versará el presente recurso de revisión, es conveniente analizar si la respuesta del </w:t>
      </w:r>
      <w:r w:rsidRPr="008C4AA9">
        <w:rPr>
          <w:rFonts w:ascii="Palatino Linotype" w:hAnsi="Palatino Linotype" w:cs="Arial"/>
          <w:b/>
          <w:lang w:eastAsia="es-MX"/>
        </w:rPr>
        <w:t>SUJETO OBLIGADO</w:t>
      </w:r>
      <w:r w:rsidRPr="008C4AA9">
        <w:rPr>
          <w:rFonts w:ascii="Palatino Linotype" w:hAnsi="Palatino Linotype" w:cs="Arial"/>
        </w:rPr>
        <w:t xml:space="preserve"> cumple con los requisitos y procedimientos del derecho de acceso a la información pública. </w:t>
      </w:r>
    </w:p>
    <w:p w:rsidR="004E4408" w:rsidRPr="008C4AA9" w:rsidRDefault="004E4408" w:rsidP="004E44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C4AA9">
        <w:rPr>
          <w:rFonts w:ascii="Palatino Linotype" w:hAnsi="Palatino Linotype"/>
        </w:rPr>
        <w:t>En ese contexto, debemos</w:t>
      </w:r>
      <w:r w:rsidRPr="008C4AA9">
        <w:rPr>
          <w:rFonts w:ascii="Palatino Linotype" w:hAnsi="Palatino Linotype" w:cs="Arial"/>
        </w:rPr>
        <w:t xml:space="preserve"> recordar que el solicitante requirió del </w:t>
      </w:r>
      <w:r w:rsidRPr="008C4AA9">
        <w:rPr>
          <w:rFonts w:ascii="Palatino Linotype" w:hAnsi="Palatino Linotype" w:cs="Arial"/>
          <w:b/>
        </w:rPr>
        <w:t xml:space="preserve">SUJETO OBLIGADO </w:t>
      </w:r>
      <w:r w:rsidRPr="008C4AA9">
        <w:rPr>
          <w:rFonts w:ascii="Palatino Linotype" w:hAnsi="Palatino Linotype" w:cs="Arial"/>
        </w:rPr>
        <w:t>la información que a continuación se desagrega:</w:t>
      </w:r>
    </w:p>
    <w:p w:rsidR="00DA75D4" w:rsidRPr="008C4AA9" w:rsidRDefault="00DA75D4" w:rsidP="004E440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8C4AA9">
        <w:rPr>
          <w:rFonts w:ascii="Palatino Linotype" w:hAnsi="Palatino Linotype" w:cs="Arial"/>
        </w:rPr>
        <w:t>Las actas de fallo de adjudicación de obra, durante el periodo 2015-2018, en donde se aprecie la modalidad de contratación, el nombre de la persona física y/o jurídico colectiva y la propuesta aceptada.</w:t>
      </w:r>
    </w:p>
    <w:p w:rsidR="00DA75D4" w:rsidRPr="008C4AA9" w:rsidRDefault="00DA75D4" w:rsidP="004E440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contextualSpacing w:val="0"/>
        <w:jc w:val="both"/>
        <w:rPr>
          <w:rFonts w:ascii="Palatino Linotype" w:hAnsi="Palatino Linotype" w:cs="Arial"/>
        </w:rPr>
      </w:pPr>
      <w:r w:rsidRPr="008C4AA9">
        <w:rPr>
          <w:rFonts w:ascii="Palatino Linotype" w:hAnsi="Palatino Linotype" w:cs="Arial"/>
        </w:rPr>
        <w:t>La página web o el enlace para corroborar la información.</w:t>
      </w:r>
    </w:p>
    <w:p w:rsidR="00DA75D4" w:rsidRPr="008C4AA9" w:rsidRDefault="00DA75D4" w:rsidP="004E440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E</w:t>
      </w:r>
      <w:r w:rsidR="004E4408" w:rsidRPr="008C4AA9">
        <w:rPr>
          <w:rFonts w:ascii="Palatino Linotype" w:hAnsi="Palatino Linotype" w:cs="Arial"/>
        </w:rPr>
        <w:t xml:space="preserve">n respuesta el Titular de la Unidad de Transparencia del </w:t>
      </w:r>
      <w:r w:rsidR="004E4408" w:rsidRPr="008C4AA9">
        <w:rPr>
          <w:rFonts w:ascii="Palatino Linotype" w:hAnsi="Palatino Linotype" w:cs="Arial"/>
          <w:b/>
        </w:rPr>
        <w:t>SUJETO OBLIGADO</w:t>
      </w:r>
      <w:r w:rsidR="004E4408" w:rsidRPr="008C4AA9">
        <w:rPr>
          <w:rFonts w:ascii="Palatino Linotype" w:hAnsi="Palatino Linotype" w:cs="Arial"/>
        </w:rPr>
        <w:t xml:space="preserve">, </w:t>
      </w:r>
      <w:r w:rsidRPr="008C4AA9">
        <w:rPr>
          <w:rFonts w:ascii="Palatino Linotype" w:hAnsi="Palatino Linotype" w:cs="Arial"/>
        </w:rPr>
        <w:t xml:space="preserve">manifestó que una vez analizada la solicitud de información por el área correspondiente, </w:t>
      </w:r>
      <w:r w:rsidR="00802C4E" w:rsidRPr="008C4AA9">
        <w:rPr>
          <w:rFonts w:ascii="Palatino Linotype" w:hAnsi="Palatino Linotype" w:cs="Arial"/>
        </w:rPr>
        <w:t>se adjuntaban 9 actas de fallo en versión pública, mismas</w:t>
      </w:r>
      <w:r w:rsidRPr="008C4AA9">
        <w:rPr>
          <w:rFonts w:ascii="Palatino Linotype" w:hAnsi="Palatino Linotype" w:cs="Arial"/>
        </w:rPr>
        <w:t xml:space="preserve"> que se habían llevado a cabo en la Dirección de Obras Públicas.</w:t>
      </w:r>
    </w:p>
    <w:p w:rsidR="00DA75D4" w:rsidRPr="008C4AA9" w:rsidRDefault="004E4408" w:rsidP="004E4408">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8C4AA9">
        <w:rPr>
          <w:rFonts w:ascii="Palatino Linotype" w:hAnsi="Palatino Linotype"/>
        </w:rPr>
        <w:t>Inconforme con la respuesta proporcionada</w:t>
      </w:r>
      <w:r w:rsidR="00084537" w:rsidRPr="008C4AA9">
        <w:rPr>
          <w:rFonts w:ascii="Palatino Linotype" w:hAnsi="Palatino Linotype"/>
        </w:rPr>
        <w:t>,</w:t>
      </w:r>
      <w:r w:rsidRPr="008C4AA9">
        <w:rPr>
          <w:rFonts w:ascii="Palatino Linotype" w:hAnsi="Palatino Linotype"/>
        </w:rPr>
        <w:t xml:space="preserve"> </w:t>
      </w:r>
      <w:r w:rsidRPr="008C4AA9">
        <w:rPr>
          <w:rFonts w:ascii="Palatino Linotype" w:hAnsi="Palatino Linotype" w:cs="Arial"/>
          <w:b/>
          <w:color w:val="000000"/>
          <w:lang w:eastAsia="es-MX"/>
        </w:rPr>
        <w:t>EL RECURRENTE</w:t>
      </w:r>
      <w:r w:rsidRPr="008C4AA9">
        <w:rPr>
          <w:rFonts w:ascii="Palatino Linotype" w:hAnsi="Palatino Linotype" w:cs="Arial"/>
          <w:lang w:val="es-ES_tradnl"/>
        </w:rPr>
        <w:t xml:space="preserve"> interpuso el recurso de revisión de mérito, en el que manifestó como </w:t>
      </w:r>
      <w:r w:rsidR="00DA75D4" w:rsidRPr="008C4AA9">
        <w:rPr>
          <w:rFonts w:ascii="Palatino Linotype" w:hAnsi="Palatino Linotype" w:cs="Arial"/>
          <w:lang w:val="es-ES_tradnl"/>
        </w:rPr>
        <w:t xml:space="preserve">acto impugnado y </w:t>
      </w:r>
      <w:r w:rsidRPr="008C4AA9">
        <w:rPr>
          <w:rFonts w:ascii="Palatino Linotype" w:hAnsi="Palatino Linotype" w:cs="Arial"/>
          <w:lang w:val="es-ES_tradnl"/>
        </w:rPr>
        <w:t xml:space="preserve">razones o motivos de inconformidad lo </w:t>
      </w:r>
      <w:r w:rsidR="00DA75D4" w:rsidRPr="008C4AA9">
        <w:rPr>
          <w:rFonts w:ascii="Palatino Linotype" w:hAnsi="Palatino Linotype" w:cs="Arial"/>
          <w:lang w:val="es-ES_tradnl"/>
        </w:rPr>
        <w:t>señalado en el Resultando IV de la presente resolución.</w:t>
      </w:r>
    </w:p>
    <w:p w:rsidR="00DA75D4" w:rsidRPr="008C4AA9" w:rsidRDefault="004E4408" w:rsidP="004E4408">
      <w:pPr>
        <w:spacing w:before="100" w:beforeAutospacing="1" w:after="100" w:afterAutospacing="1" w:line="360" w:lineRule="auto"/>
        <w:jc w:val="both"/>
        <w:rPr>
          <w:rFonts w:ascii="Palatino Linotype" w:hAnsi="Palatino Linotype" w:cs="Arial"/>
          <w:lang w:val="es-ES_tradnl"/>
        </w:rPr>
      </w:pPr>
      <w:r w:rsidRPr="008C4AA9">
        <w:rPr>
          <w:rFonts w:ascii="Palatino Linotype" w:hAnsi="Palatino Linotype" w:cs="Arial"/>
        </w:rPr>
        <w:t>Bajo ese tenor,</w:t>
      </w:r>
      <w:r w:rsidR="00DA75D4" w:rsidRPr="008C4AA9">
        <w:rPr>
          <w:rFonts w:ascii="Palatino Linotype" w:hAnsi="Palatino Linotype" w:cs="Arial"/>
        </w:rPr>
        <w:t xml:space="preserve"> se advierte que tanto </w:t>
      </w:r>
      <w:r w:rsidR="00DA75D4" w:rsidRPr="008C4AA9">
        <w:rPr>
          <w:rFonts w:ascii="Palatino Linotype" w:hAnsi="Palatino Linotype" w:cs="Arial"/>
          <w:b/>
        </w:rPr>
        <w:t xml:space="preserve">EL RECURRENTE </w:t>
      </w:r>
      <w:r w:rsidR="00DA75D4" w:rsidRPr="008C4AA9">
        <w:rPr>
          <w:rFonts w:ascii="Palatino Linotype" w:hAnsi="Palatino Linotype" w:cs="Arial"/>
        </w:rPr>
        <w:t>como</w:t>
      </w:r>
      <w:r w:rsidRPr="008C4AA9">
        <w:rPr>
          <w:rFonts w:ascii="Palatino Linotype" w:hAnsi="Palatino Linotype" w:cs="Arial"/>
        </w:rPr>
        <w:t xml:space="preserve"> </w:t>
      </w:r>
      <w:r w:rsidRPr="008C4AA9">
        <w:rPr>
          <w:rFonts w:ascii="Palatino Linotype" w:hAnsi="Palatino Linotype" w:cs="Arial"/>
          <w:b/>
          <w:lang w:val="es-ES_tradnl"/>
        </w:rPr>
        <w:t>EL SUJETO OBLIGADO</w:t>
      </w:r>
      <w:r w:rsidRPr="008C4AA9">
        <w:rPr>
          <w:rFonts w:ascii="Palatino Linotype" w:hAnsi="Palatino Linotype" w:cs="Arial"/>
          <w:lang w:val="es-ES_tradnl"/>
        </w:rPr>
        <w:t xml:space="preserve"> </w:t>
      </w:r>
      <w:r w:rsidR="00DA75D4" w:rsidRPr="008C4AA9">
        <w:rPr>
          <w:rFonts w:ascii="Palatino Linotype" w:hAnsi="Palatino Linotype" w:cs="Arial"/>
          <w:lang w:val="es-ES_tradnl"/>
        </w:rPr>
        <w:t xml:space="preserve">fueron omisos en realizar manifestaciones que a su derecho convinieran, así como, </w:t>
      </w:r>
      <w:r w:rsidR="00084537" w:rsidRPr="008C4AA9">
        <w:rPr>
          <w:rFonts w:ascii="Palatino Linotype" w:hAnsi="Palatino Linotype" w:cs="Arial"/>
          <w:lang w:val="es-ES_tradnl"/>
        </w:rPr>
        <w:t xml:space="preserve">éste último </w:t>
      </w:r>
      <w:r w:rsidR="00DA75D4" w:rsidRPr="008C4AA9">
        <w:rPr>
          <w:rFonts w:ascii="Palatino Linotype" w:hAnsi="Palatino Linotype" w:cs="Arial"/>
          <w:lang w:val="es-ES_tradnl"/>
        </w:rPr>
        <w:t>de presentar el Informe Justificado correspondiente.</w:t>
      </w:r>
    </w:p>
    <w:p w:rsidR="004E4408" w:rsidRPr="008C4AA9" w:rsidRDefault="004E4408" w:rsidP="004E4408">
      <w:pPr>
        <w:spacing w:before="100" w:beforeAutospacing="1" w:after="100" w:afterAutospacing="1" w:line="360" w:lineRule="auto"/>
        <w:jc w:val="both"/>
        <w:rPr>
          <w:rFonts w:ascii="Palatino Linotype" w:hAnsi="Palatino Linotype"/>
        </w:rPr>
      </w:pPr>
      <w:r w:rsidRPr="008C4AA9">
        <w:rPr>
          <w:rFonts w:ascii="Palatino Linotype" w:hAnsi="Palatino Linotype" w:cs="Arial"/>
          <w:lang w:val="es-ES_tradnl"/>
        </w:rPr>
        <w:t xml:space="preserve">De lo hasta aquí expuesto, </w:t>
      </w:r>
      <w:r w:rsidRPr="008C4AA9">
        <w:rPr>
          <w:rFonts w:ascii="Palatino Linotype" w:hAnsi="Palatino Linotype" w:cs="Arial"/>
        </w:rPr>
        <w:t>se obvia el análisis de la competencia por parte del</w:t>
      </w:r>
      <w:r w:rsidRPr="008C4AA9">
        <w:rPr>
          <w:rFonts w:ascii="Palatino Linotype" w:hAnsi="Palatino Linotype" w:cs="Arial"/>
          <w:b/>
        </w:rPr>
        <w:t xml:space="preserve"> SUJETO OBLIGADO</w:t>
      </w:r>
      <w:r w:rsidRPr="008C4AA9">
        <w:rPr>
          <w:rFonts w:ascii="Palatino Linotype" w:hAnsi="Palatino Linotype" w:cs="Arial"/>
        </w:rPr>
        <w:t xml:space="preserve">, </w:t>
      </w:r>
      <w:r w:rsidRPr="008C4AA9">
        <w:rPr>
          <w:rFonts w:ascii="Palatino Linotype" w:hAnsi="Palatino Linotype"/>
        </w:rPr>
        <w:t xml:space="preserve">para generar, administrar o poseer la información solicitada, </w:t>
      </w:r>
      <w:r w:rsidRPr="008C4AA9">
        <w:rPr>
          <w:rFonts w:ascii="Palatino Linotype" w:hAnsi="Palatino Linotype" w:cs="Arial"/>
        </w:rPr>
        <w:t xml:space="preserve">dado que </w:t>
      </w:r>
      <w:r w:rsidRPr="008C4AA9">
        <w:rPr>
          <w:rFonts w:ascii="Palatino Linotype" w:hAnsi="Palatino Linotype" w:cs="Arial"/>
        </w:rPr>
        <w:lastRenderedPageBreak/>
        <w:t xml:space="preserve">éste ha </w:t>
      </w:r>
      <w:r w:rsidRPr="008C4AA9">
        <w:rPr>
          <w:rFonts w:ascii="Palatino Linotype" w:hAnsi="Palatino Linotype" w:cs="Arial"/>
          <w:color w:val="000000"/>
        </w:rPr>
        <w:t>asumido</w:t>
      </w:r>
      <w:r w:rsidRPr="008C4AA9">
        <w:rPr>
          <w:rFonts w:ascii="Palatino Linotype" w:hAnsi="Palatino Linotype" w:cs="Arial"/>
        </w:rPr>
        <w:t xml:space="preserve"> la misma, </w:t>
      </w:r>
      <w:r w:rsidRPr="008C4AA9">
        <w:rPr>
          <w:rFonts w:ascii="Palatino Linotype" w:hAnsi="Palatino Linotype"/>
        </w:rPr>
        <w:t xml:space="preserve">en razón de que mediante su respuesta argumentó que </w:t>
      </w:r>
      <w:r w:rsidR="00802C4E" w:rsidRPr="008C4AA9">
        <w:rPr>
          <w:rFonts w:ascii="Palatino Linotype" w:hAnsi="Palatino Linotype"/>
        </w:rPr>
        <w:t xml:space="preserve">adjuntaba en versión pública el contenido de 9 actas de fallo de obra; </w:t>
      </w:r>
      <w:r w:rsidRPr="008C4AA9">
        <w:rPr>
          <w:rFonts w:ascii="Palatino Linotype" w:hAnsi="Palatino Linotype"/>
        </w:rPr>
        <w:t xml:space="preserve">razón por la cual, al haberse pronunciado </w:t>
      </w:r>
      <w:r w:rsidRPr="008C4AA9">
        <w:rPr>
          <w:rFonts w:ascii="Palatino Linotype" w:hAnsi="Palatino Linotype"/>
          <w:b/>
        </w:rPr>
        <w:t>EL SUJETO OBLIGADO</w:t>
      </w:r>
      <w:r w:rsidRPr="008C4AA9">
        <w:rPr>
          <w:rFonts w:ascii="Palatino Linotype" w:hAnsi="Palatino Linotype"/>
        </w:rPr>
        <w:t xml:space="preserve"> respecto de la información solicitada, </w:t>
      </w:r>
      <w:r w:rsidRPr="008C4AA9">
        <w:rPr>
          <w:rFonts w:ascii="Palatino Linotype" w:hAnsi="Palatino Linotype" w:cs="Arial"/>
        </w:rPr>
        <w:t xml:space="preserve">es que </w:t>
      </w:r>
      <w:r w:rsidRPr="008C4AA9">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4E4408" w:rsidRPr="008C4AA9" w:rsidRDefault="004E4408" w:rsidP="004E4408">
      <w:pPr>
        <w:spacing w:before="100" w:beforeAutospacing="1" w:after="100" w:afterAutospacing="1" w:line="360" w:lineRule="auto"/>
        <w:ind w:right="49"/>
        <w:jc w:val="both"/>
        <w:rPr>
          <w:rFonts w:ascii="Palatino Linotype" w:hAnsi="Palatino Linotype"/>
        </w:rPr>
      </w:pPr>
      <w:r w:rsidRPr="008C4AA9">
        <w:rPr>
          <w:rFonts w:ascii="Palatino Linotype" w:hAnsi="Palatino Linotype"/>
        </w:rPr>
        <w:t xml:space="preserve">Así, el estudio de la naturaleza jurídica de la información pública solicitada, tiene por objeto determinar si ésta la genera, posee o administra </w:t>
      </w:r>
      <w:r w:rsidRPr="008C4AA9">
        <w:rPr>
          <w:rFonts w:ascii="Palatino Linotype" w:hAnsi="Palatino Linotype"/>
          <w:b/>
        </w:rPr>
        <w:t>EL SUJETO OBLIGADO</w:t>
      </w:r>
      <w:r w:rsidRPr="008C4AA9">
        <w:rPr>
          <w:rFonts w:ascii="Palatino Linotype" w:hAnsi="Palatino Linotype"/>
        </w:rPr>
        <w:t xml:space="preserve">; sin embargo, en aquellos casos en que éste la asume, ello implica que cuenta con la misma; por consiguiente, a nada práctico nos conduciría su estudio, ya que se insiste la información pública solicitada, fue asumida por </w:t>
      </w:r>
      <w:r w:rsidRPr="008C4AA9">
        <w:rPr>
          <w:rFonts w:ascii="Palatino Linotype" w:hAnsi="Palatino Linotype"/>
          <w:b/>
        </w:rPr>
        <w:t>EL SUJETO OBLIGADO</w:t>
      </w:r>
      <w:r w:rsidRPr="008C4AA9">
        <w:rPr>
          <w:rFonts w:ascii="Palatino Linotype" w:hAnsi="Palatino Linotype"/>
        </w:rPr>
        <w:t>.</w:t>
      </w:r>
    </w:p>
    <w:p w:rsidR="004E4408" w:rsidRPr="008C4AA9" w:rsidRDefault="004E4408" w:rsidP="004E4408">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8C4AA9">
        <w:rPr>
          <w:rFonts w:ascii="Palatino Linotype" w:hAnsi="Palatino Linotype"/>
        </w:rPr>
        <w:t xml:space="preserve">Por ello, conviene traer a contexto </w:t>
      </w:r>
      <w:r w:rsidRPr="008C4AA9">
        <w:rPr>
          <w:rFonts w:ascii="Palatino Linotype" w:eastAsia="MS Mincho" w:hAnsi="Palatino Linotype"/>
        </w:rPr>
        <w:t>el artículo 18 de la Ley en la materia</w:t>
      </w:r>
      <w:r w:rsidRPr="008C4AA9">
        <w:rPr>
          <w:rStyle w:val="Refdenotaalpie"/>
          <w:rFonts w:ascii="Palatino Linotype" w:eastAsia="MS Mincho" w:hAnsi="Palatino Linotype"/>
        </w:rPr>
        <w:footnoteReference w:id="1"/>
      </w:r>
      <w:r w:rsidRPr="008C4AA9">
        <w:rPr>
          <w:rFonts w:ascii="Palatino Linotype" w:eastAsia="MS Mincho" w:hAnsi="Palatino Linotype"/>
        </w:rPr>
        <w:t xml:space="preserve">, mismo que </w:t>
      </w:r>
      <w:r w:rsidR="00084537" w:rsidRPr="008C4AA9">
        <w:rPr>
          <w:rFonts w:ascii="Palatino Linotype" w:eastAsia="MS Mincho" w:hAnsi="Palatino Linotype"/>
        </w:rPr>
        <w:t>en correlación con el numeral 143 de la Constitución Política del Estado Libre y Soberano de México</w:t>
      </w:r>
      <w:r w:rsidR="00084537" w:rsidRPr="008C4AA9">
        <w:rPr>
          <w:rStyle w:val="Refdenotaalpie"/>
          <w:rFonts w:ascii="Palatino Linotype" w:eastAsia="MS Mincho" w:hAnsi="Palatino Linotype"/>
        </w:rPr>
        <w:footnoteReference w:id="2"/>
      </w:r>
      <w:r w:rsidR="00084537" w:rsidRPr="008C4AA9">
        <w:rPr>
          <w:rFonts w:ascii="Palatino Linotype" w:eastAsia="MS Mincho" w:hAnsi="Palatino Linotype"/>
        </w:rPr>
        <w:t xml:space="preserve"> </w:t>
      </w:r>
      <w:r w:rsidRPr="008C4AA9">
        <w:rPr>
          <w:rFonts w:ascii="Palatino Linotype" w:eastAsia="MS Mincho" w:hAnsi="Palatino Linotype"/>
        </w:rPr>
        <w:t>señala</w:t>
      </w:r>
      <w:r w:rsidR="00084537" w:rsidRPr="008C4AA9">
        <w:rPr>
          <w:rFonts w:ascii="Palatino Linotype" w:eastAsia="MS Mincho" w:hAnsi="Palatino Linotype"/>
        </w:rPr>
        <w:t xml:space="preserve">n </w:t>
      </w:r>
      <w:r w:rsidRPr="008C4AA9">
        <w:rPr>
          <w:rFonts w:ascii="Palatino Linotype" w:eastAsia="MS Mincho" w:hAnsi="Palatino Linotype"/>
        </w:rPr>
        <w:t xml:space="preserve">que los Sujetos Obligados </w:t>
      </w:r>
      <w:r w:rsidR="00084537" w:rsidRPr="008C4AA9">
        <w:rPr>
          <w:rFonts w:ascii="Palatino Linotype" w:eastAsia="MS Mincho" w:hAnsi="Palatino Linotype"/>
        </w:rPr>
        <w:t xml:space="preserve">sólo cuentan con las facultades que expresamente se les confieren y tienen la </w:t>
      </w:r>
      <w:r w:rsidRPr="008C4AA9">
        <w:rPr>
          <w:rFonts w:ascii="Palatino Linotype" w:eastAsia="MS Mincho" w:hAnsi="Palatino Linotype"/>
        </w:rPr>
        <w:t xml:space="preserve">obligación de documentar todos los actos que deriven de sus atribuciones, funciones y competencias desde su origen la eventual y reutilización de la información que generen; por lo tanto, toda la que genere, posea y administre, es pública y accesible de manera permanente a cualquier persona, privilegiando el </w:t>
      </w:r>
      <w:r w:rsidRPr="008C4AA9">
        <w:rPr>
          <w:rFonts w:ascii="Palatino Linotype" w:eastAsia="MS Mincho" w:hAnsi="Palatino Linotype"/>
          <w:b/>
        </w:rPr>
        <w:t>principio de máxima publicidad</w:t>
      </w:r>
      <w:r w:rsidRPr="008C4AA9">
        <w:rPr>
          <w:rFonts w:ascii="Palatino Linotype" w:eastAsia="MS Mincho" w:hAnsi="Palatino Linotype"/>
        </w:rPr>
        <w:t xml:space="preserve"> de la misma; así, ésta debe ser proporcionada siempre y cuando se halle en los archivos documentales de los Sujeto </w:t>
      </w:r>
      <w:r w:rsidRPr="008C4AA9">
        <w:rPr>
          <w:rFonts w:ascii="Palatino Linotype" w:eastAsia="MS Mincho" w:hAnsi="Palatino Linotype"/>
        </w:rPr>
        <w:lastRenderedPageBreak/>
        <w:t xml:space="preserve">Obligados y </w:t>
      </w:r>
      <w:r w:rsidRPr="008C4AA9">
        <w:rPr>
          <w:rFonts w:ascii="Palatino Linotype" w:eastAsia="MS Mincho" w:hAnsi="Palatino Linotype"/>
          <w:b/>
        </w:rPr>
        <w:t>en las condiciones que se encuentre</w:t>
      </w:r>
      <w:r w:rsidRPr="008C4AA9">
        <w:rPr>
          <w:rFonts w:ascii="Palatino Linotype" w:eastAsia="MS Mincho" w:hAnsi="Palatino Linotype"/>
        </w:rPr>
        <w:t>, la cual no podrá sufrir modificaciones o procesamiento, para poder presentarla conforme a los interés de los particulares.</w:t>
      </w:r>
    </w:p>
    <w:p w:rsidR="004E4408" w:rsidRPr="008C4AA9" w:rsidRDefault="004E4408" w:rsidP="004E4408">
      <w:pPr>
        <w:autoSpaceDE w:val="0"/>
        <w:autoSpaceDN w:val="0"/>
        <w:adjustRightInd w:val="0"/>
        <w:spacing w:line="360" w:lineRule="auto"/>
        <w:jc w:val="both"/>
        <w:rPr>
          <w:rFonts w:ascii="Palatino Linotype" w:eastAsia="MS Mincho" w:hAnsi="Palatino Linotype" w:cs="Tahoma"/>
        </w:rPr>
      </w:pPr>
      <w:r w:rsidRPr="008C4AA9">
        <w:rPr>
          <w:rFonts w:ascii="Palatino Linotype" w:hAnsi="Palatino Linotype" w:cs="Arial"/>
          <w:lang w:eastAsia="es-MX"/>
        </w:rPr>
        <w:t xml:space="preserve">De la misma </w:t>
      </w:r>
      <w:r w:rsidRPr="008C4AA9">
        <w:rPr>
          <w:rFonts w:ascii="Palatino Linotype" w:eastAsia="MS Mincho" w:hAnsi="Palatino Linotype"/>
        </w:rPr>
        <w:t>forma</w:t>
      </w:r>
      <w:r w:rsidRPr="008C4AA9">
        <w:rPr>
          <w:rFonts w:ascii="Palatino Linotype" w:hAnsi="Palatino Linotype" w:cs="Arial"/>
          <w:lang w:eastAsia="es-MX"/>
        </w:rPr>
        <w:t xml:space="preserve">, </w:t>
      </w:r>
      <w:r w:rsidRPr="008C4AA9">
        <w:rPr>
          <w:rFonts w:ascii="Palatino Linotype" w:eastAsia="MS Mincho" w:hAnsi="Palatino Linotype"/>
        </w:rPr>
        <w:t>de acuerdo al contenido del artículo 160</w:t>
      </w:r>
      <w:r w:rsidRPr="008C4AA9">
        <w:rPr>
          <w:rFonts w:ascii="Palatino Linotype" w:hAnsi="Palatino Linotype" w:cs="Arial"/>
        </w:rPr>
        <w:t xml:space="preserve"> de la Ley </w:t>
      </w:r>
      <w:r w:rsidRPr="008C4AA9">
        <w:rPr>
          <w:rFonts w:ascii="Palatino Linotype" w:eastAsia="MS Mincho" w:hAnsi="Palatino Linotype" w:cs="Tahoma"/>
        </w:rPr>
        <w:t>General de Transparencia y Acceso a la Información Pública que a la letra dispone:</w:t>
      </w:r>
    </w:p>
    <w:p w:rsidR="004E4408" w:rsidRPr="008C4AA9" w:rsidRDefault="004E4408" w:rsidP="004E4408">
      <w:pPr>
        <w:autoSpaceDE w:val="0"/>
        <w:autoSpaceDN w:val="0"/>
        <w:adjustRightInd w:val="0"/>
        <w:jc w:val="both"/>
        <w:rPr>
          <w:rFonts w:ascii="Palatino Linotype" w:hAnsi="Palatino Linotype" w:cs="Arial"/>
          <w:lang w:eastAsia="es-MX"/>
        </w:rPr>
      </w:pPr>
    </w:p>
    <w:p w:rsidR="004E4408" w:rsidRPr="008C4AA9" w:rsidRDefault="004E4408" w:rsidP="004E4408">
      <w:pPr>
        <w:ind w:left="851" w:right="901"/>
        <w:jc w:val="both"/>
        <w:rPr>
          <w:rFonts w:ascii="Palatino Linotype" w:hAnsi="Palatino Linotype" w:cs="Arial"/>
          <w:i/>
          <w:sz w:val="22"/>
          <w:szCs w:val="22"/>
          <w:lang w:eastAsia="gl-ES"/>
        </w:rPr>
      </w:pPr>
      <w:r w:rsidRPr="008C4AA9">
        <w:rPr>
          <w:rFonts w:ascii="Palatino Linotype" w:hAnsi="Palatino Linotype" w:cs="Arial"/>
          <w:b/>
          <w:i/>
          <w:sz w:val="22"/>
          <w:szCs w:val="22"/>
          <w:lang w:eastAsia="gl-ES"/>
        </w:rPr>
        <w:t>“Artículo 160</w:t>
      </w:r>
      <w:r w:rsidRPr="008C4AA9">
        <w:rPr>
          <w:rFonts w:ascii="Palatino Linotype" w:hAnsi="Palatino Linotype" w:cs="Arial"/>
          <w:i/>
          <w:sz w:val="22"/>
          <w:szCs w:val="22"/>
          <w:lang w:eastAsia="gl-ES"/>
        </w:rPr>
        <w:t xml:space="preserve">. Los </w:t>
      </w:r>
      <w:r w:rsidRPr="008C4AA9">
        <w:rPr>
          <w:rFonts w:ascii="Palatino Linotype" w:hAnsi="Palatino Linotype" w:cs="Arial"/>
          <w:i/>
          <w:sz w:val="22"/>
          <w:szCs w:val="22"/>
          <w:lang w:eastAsia="es-MX"/>
        </w:rPr>
        <w:t>sujetos</w:t>
      </w:r>
      <w:r w:rsidRPr="008C4AA9">
        <w:rPr>
          <w:rFonts w:ascii="Palatino Linotype" w:hAnsi="Palatino Linotype" w:cs="Arial"/>
          <w:i/>
          <w:sz w:val="22"/>
          <w:szCs w:val="22"/>
          <w:lang w:eastAsia="gl-ES"/>
        </w:rPr>
        <w:t xml:space="preserve"> obligados deberán </w:t>
      </w:r>
      <w:r w:rsidRPr="008C4AA9">
        <w:rPr>
          <w:rFonts w:ascii="Palatino Linotype" w:hAnsi="Palatino Linotype" w:cs="Arial"/>
          <w:b/>
          <w:i/>
          <w:sz w:val="22"/>
          <w:szCs w:val="22"/>
          <w:lang w:eastAsia="gl-ES"/>
        </w:rPr>
        <w:t>otorgar acceso a los documentos que se encuentren en sus archivos o que estén obligados a documentar de acuerdo con sus facultades, competencias o funciones</w:t>
      </w:r>
      <w:r w:rsidRPr="008C4AA9">
        <w:rPr>
          <w:rFonts w:ascii="Palatino Linotype" w:hAnsi="Palatino Linotype" w:cs="Arial"/>
          <w:i/>
          <w:sz w:val="22"/>
          <w:szCs w:val="22"/>
          <w:lang w:eastAsia="gl-ES"/>
        </w:rPr>
        <w:t xml:space="preserve"> en el formato que el solicitante manifieste, de entre aquellos formatos existentes, conforme a las características físicas de la información o del lugar donde se encuentre así lo permita”</w:t>
      </w:r>
    </w:p>
    <w:p w:rsidR="004E4408" w:rsidRPr="008C4AA9" w:rsidRDefault="004E4408" w:rsidP="004E4408">
      <w:pPr>
        <w:ind w:left="851" w:right="901"/>
        <w:jc w:val="both"/>
        <w:rPr>
          <w:rFonts w:ascii="Palatino Linotype" w:eastAsia="Calibri" w:hAnsi="Palatino Linotype" w:cs="Arial"/>
          <w:sz w:val="22"/>
          <w:szCs w:val="22"/>
        </w:rPr>
      </w:pPr>
      <w:r w:rsidRPr="008C4AA9">
        <w:rPr>
          <w:rFonts w:ascii="Palatino Linotype" w:hAnsi="Palatino Linotype" w:cs="Arial"/>
          <w:i/>
          <w:sz w:val="22"/>
          <w:szCs w:val="22"/>
          <w:lang w:eastAsia="gl-ES"/>
        </w:rPr>
        <w:t>(Énfasis añadido)</w:t>
      </w:r>
    </w:p>
    <w:p w:rsidR="00A9097B" w:rsidRPr="008C4AA9" w:rsidRDefault="004E4408" w:rsidP="00A9097B">
      <w:pPr>
        <w:pStyle w:val="paragraph"/>
        <w:spacing w:line="360" w:lineRule="auto"/>
        <w:jc w:val="both"/>
        <w:textAlignment w:val="baseline"/>
        <w:rPr>
          <w:rFonts w:ascii="Palatino Linotype" w:hAnsi="Palatino Linotype"/>
          <w:sz w:val="24"/>
          <w:szCs w:val="24"/>
        </w:rPr>
      </w:pPr>
      <w:r w:rsidRPr="008C4AA9">
        <w:rPr>
          <w:rFonts w:ascii="Palatino Linotype" w:hAnsi="Palatino Linotype" w:cs="Arial"/>
          <w:sz w:val="24"/>
          <w:szCs w:val="24"/>
        </w:rPr>
        <w:t xml:space="preserve">Una vez precisado lo anterior, y derivado de lo argumentado </w:t>
      </w:r>
      <w:r w:rsidR="00C9426A" w:rsidRPr="008C4AA9">
        <w:rPr>
          <w:rFonts w:ascii="Palatino Linotype" w:hAnsi="Palatino Linotype" w:cs="Arial"/>
          <w:sz w:val="24"/>
          <w:szCs w:val="24"/>
        </w:rPr>
        <w:t>en</w:t>
      </w:r>
      <w:r w:rsidRPr="008C4AA9">
        <w:rPr>
          <w:rFonts w:ascii="Palatino Linotype" w:hAnsi="Palatino Linotype" w:cs="Arial"/>
          <w:sz w:val="24"/>
          <w:szCs w:val="24"/>
        </w:rPr>
        <w:t xml:space="preserve"> respuesta, esta P</w:t>
      </w:r>
      <w:r w:rsidR="00C9426A" w:rsidRPr="008C4AA9">
        <w:rPr>
          <w:rFonts w:ascii="Palatino Linotype" w:hAnsi="Palatino Linotype" w:cs="Arial"/>
          <w:sz w:val="24"/>
          <w:szCs w:val="24"/>
        </w:rPr>
        <w:t xml:space="preserve">onencia Resolutora advierte en primer término que </w:t>
      </w:r>
      <w:r w:rsidR="00C9426A" w:rsidRPr="008C4AA9">
        <w:rPr>
          <w:rFonts w:ascii="Palatino Linotype" w:hAnsi="Palatino Linotype" w:cs="Arial"/>
          <w:b/>
          <w:sz w:val="24"/>
          <w:szCs w:val="24"/>
        </w:rPr>
        <w:t xml:space="preserve">EL SUJETO OBLIGADO </w:t>
      </w:r>
      <w:r w:rsidR="00C9426A" w:rsidRPr="008C4AA9">
        <w:rPr>
          <w:rFonts w:ascii="Palatino Linotype" w:hAnsi="Palatino Linotype" w:cs="Arial"/>
          <w:sz w:val="24"/>
          <w:szCs w:val="24"/>
        </w:rPr>
        <w:t xml:space="preserve">si cuenta con la información solicitada respecto de la temporalidad que le fue requerida; sin embargo, </w:t>
      </w:r>
      <w:r w:rsidR="003679EA" w:rsidRPr="008C4AA9">
        <w:rPr>
          <w:rFonts w:ascii="Palatino Linotype" w:hAnsi="Palatino Linotype" w:cs="Arial"/>
          <w:sz w:val="24"/>
          <w:szCs w:val="24"/>
        </w:rPr>
        <w:t>manifestó que remitía dicha</w:t>
      </w:r>
      <w:r w:rsidR="001D4089" w:rsidRPr="008C4AA9">
        <w:rPr>
          <w:rFonts w:ascii="Palatino Linotype" w:hAnsi="Palatino Linotype" w:cs="Arial"/>
          <w:sz w:val="24"/>
          <w:szCs w:val="24"/>
        </w:rPr>
        <w:t xml:space="preserve"> información en versión pública, empero</w:t>
      </w:r>
      <w:r w:rsidR="003679EA" w:rsidRPr="008C4AA9">
        <w:rPr>
          <w:rFonts w:ascii="Palatino Linotype" w:hAnsi="Palatino Linotype" w:cs="Arial"/>
          <w:sz w:val="24"/>
          <w:szCs w:val="24"/>
        </w:rPr>
        <w:t xml:space="preserve"> no adjuntó el Acuerdo de clasificación de la informaci</w:t>
      </w:r>
      <w:r w:rsidR="00A9097B" w:rsidRPr="008C4AA9">
        <w:rPr>
          <w:rFonts w:ascii="Palatino Linotype" w:hAnsi="Palatino Linotype" w:cs="Arial"/>
          <w:sz w:val="24"/>
          <w:szCs w:val="24"/>
        </w:rPr>
        <w:t xml:space="preserve">ón que la sustentara; por lo que, es </w:t>
      </w:r>
      <w:r w:rsidR="00A9097B" w:rsidRPr="008C4AA9">
        <w:rPr>
          <w:rFonts w:ascii="Palatino Linotype" w:hAnsi="Palatino Linotype"/>
          <w:sz w:val="24"/>
          <w:szCs w:val="24"/>
        </w:rPr>
        <w:t xml:space="preserve">necesario dejar claro que, al haber existido un pronunciamiento por parte del </w:t>
      </w:r>
      <w:r w:rsidR="00A9097B" w:rsidRPr="008C4AA9">
        <w:rPr>
          <w:rFonts w:ascii="Palatino Linotype" w:hAnsi="Palatino Linotype"/>
          <w:b/>
          <w:sz w:val="24"/>
          <w:szCs w:val="24"/>
        </w:rPr>
        <w:t>SUJETO OBLIGADO</w:t>
      </w:r>
      <w:r w:rsidR="00A9097B" w:rsidRPr="008C4AA9">
        <w:rPr>
          <w:rFonts w:ascii="Palatino Linotype" w:hAnsi="Palatino Linotype"/>
          <w:sz w:val="24"/>
          <w:szCs w:val="24"/>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w:t>
      </w:r>
    </w:p>
    <w:p w:rsidR="00A9097B" w:rsidRPr="008C4AA9" w:rsidRDefault="00A9097B" w:rsidP="00A9097B">
      <w:pPr>
        <w:pStyle w:val="paragraph"/>
        <w:spacing w:line="360" w:lineRule="auto"/>
        <w:jc w:val="both"/>
        <w:textAlignment w:val="baseline"/>
        <w:rPr>
          <w:rFonts w:ascii="Palatino Linotype" w:hAnsi="Palatino Linotype" w:cs="Arial"/>
          <w:sz w:val="24"/>
          <w:szCs w:val="24"/>
        </w:rPr>
      </w:pPr>
      <w:r w:rsidRPr="008C4AA9">
        <w:rPr>
          <w:rFonts w:ascii="Palatino Linotype" w:hAnsi="Palatino Linotype"/>
          <w:sz w:val="24"/>
          <w:szCs w:val="24"/>
        </w:rPr>
        <w:t xml:space="preserve">Sirve de apoyo a lo anterior, por analogía el criterio 31-10 emitido por el entonces Instituto Federal de Acceso a la Información y Protección de Datos, ahora </w:t>
      </w:r>
      <w:r w:rsidRPr="008C4AA9">
        <w:rPr>
          <w:rFonts w:ascii="Palatino Linotype" w:eastAsia="Arial Unicode MS" w:hAnsi="Palatino Linotype"/>
          <w:sz w:val="24"/>
          <w:szCs w:val="24"/>
        </w:rPr>
        <w:t>Instituto Nacional de Transparencia, Acceso a la Información y Protección de Datos Personales</w:t>
      </w:r>
      <w:r w:rsidRPr="008C4AA9">
        <w:rPr>
          <w:rFonts w:ascii="Palatino Linotype" w:hAnsi="Palatino Linotype"/>
          <w:sz w:val="24"/>
          <w:szCs w:val="24"/>
        </w:rPr>
        <w:t xml:space="preserve"> (INAI) que a la letra dice:</w:t>
      </w:r>
    </w:p>
    <w:p w:rsidR="00A9097B" w:rsidRPr="008C4AA9" w:rsidRDefault="00A9097B" w:rsidP="00A9097B">
      <w:pPr>
        <w:spacing w:before="120" w:after="120"/>
        <w:ind w:left="851" w:right="902"/>
        <w:jc w:val="both"/>
        <w:rPr>
          <w:rFonts w:ascii="Palatino Linotype" w:hAnsi="Palatino Linotype"/>
          <w:b/>
          <w:i/>
          <w:sz w:val="22"/>
          <w:szCs w:val="22"/>
        </w:rPr>
      </w:pPr>
      <w:r w:rsidRPr="008C4AA9">
        <w:rPr>
          <w:rFonts w:ascii="Palatino Linotype" w:hAnsi="Palatino Linotype"/>
          <w:i/>
          <w:sz w:val="22"/>
          <w:szCs w:val="22"/>
        </w:rPr>
        <w:lastRenderedPageBreak/>
        <w:t>“</w:t>
      </w:r>
      <w:r w:rsidRPr="008C4AA9">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8C4AA9">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C4AA9">
        <w:rPr>
          <w:rFonts w:ascii="Palatino Linotype" w:hAnsi="Palatino Linotype" w:cs="Arial"/>
          <w:i/>
          <w:sz w:val="22"/>
          <w:szCs w:val="22"/>
        </w:rPr>
        <w:t>información</w:t>
      </w:r>
      <w:r w:rsidRPr="008C4AA9">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4E4408" w:rsidRPr="008C4AA9" w:rsidRDefault="00A9097B" w:rsidP="004E4408">
      <w:pPr>
        <w:pStyle w:val="paragraph"/>
        <w:spacing w:line="360" w:lineRule="auto"/>
        <w:jc w:val="both"/>
        <w:textAlignment w:val="baseline"/>
        <w:rPr>
          <w:rFonts w:ascii="Palatino Linotype" w:hAnsi="Palatino Linotype" w:cs="Arial"/>
          <w:sz w:val="24"/>
          <w:szCs w:val="24"/>
        </w:rPr>
      </w:pPr>
      <w:r w:rsidRPr="008C4AA9">
        <w:rPr>
          <w:rFonts w:ascii="Palatino Linotype" w:hAnsi="Palatino Linotype" w:cs="Arial"/>
          <w:sz w:val="24"/>
          <w:szCs w:val="24"/>
        </w:rPr>
        <w:t xml:space="preserve">En ese tenor, </w:t>
      </w:r>
      <w:r w:rsidR="003679EA" w:rsidRPr="008C4AA9">
        <w:rPr>
          <w:rFonts w:ascii="Palatino Linotype" w:hAnsi="Palatino Linotype" w:cs="Arial"/>
          <w:sz w:val="24"/>
          <w:szCs w:val="24"/>
        </w:rPr>
        <w:t xml:space="preserve">esta Ponencia Resolutora advierte que en las Actas entregadas se testaron las firmas de los servidores públicos </w:t>
      </w:r>
      <w:r w:rsidR="001D4089" w:rsidRPr="008C4AA9">
        <w:rPr>
          <w:rStyle w:val="Refdenotaalpie"/>
          <w:rFonts w:ascii="Palatino Linotype" w:hAnsi="Palatino Linotype" w:cs="Arial"/>
          <w:sz w:val="24"/>
          <w:szCs w:val="24"/>
        </w:rPr>
        <w:footnoteReference w:id="3"/>
      </w:r>
      <w:r w:rsidR="003679EA" w:rsidRPr="008C4AA9">
        <w:rPr>
          <w:rFonts w:ascii="Palatino Linotype" w:hAnsi="Palatino Linotype" w:cs="Arial"/>
          <w:sz w:val="24"/>
          <w:szCs w:val="24"/>
        </w:rPr>
        <w:t xml:space="preserve">que en ellas intervinieron así como el nombre del representante legal de las empresas a las que se les adjudicará la obra; </w:t>
      </w:r>
      <w:r w:rsidR="004E4408" w:rsidRPr="008C4AA9">
        <w:rPr>
          <w:rFonts w:ascii="Palatino Linotype" w:hAnsi="Palatino Linotype" w:cs="Arial"/>
          <w:sz w:val="24"/>
          <w:szCs w:val="24"/>
        </w:rPr>
        <w:t>razón por la cual</w:t>
      </w:r>
      <w:r w:rsidR="003679EA" w:rsidRPr="008C4AA9">
        <w:rPr>
          <w:rFonts w:ascii="Palatino Linotype" w:hAnsi="Palatino Linotype" w:cs="Arial"/>
          <w:sz w:val="24"/>
          <w:szCs w:val="24"/>
        </w:rPr>
        <w:t>,</w:t>
      </w:r>
      <w:r w:rsidR="004E4408" w:rsidRPr="008C4AA9">
        <w:rPr>
          <w:rFonts w:ascii="Palatino Linotype" w:hAnsi="Palatino Linotype" w:cs="Arial"/>
          <w:sz w:val="24"/>
          <w:szCs w:val="24"/>
        </w:rPr>
        <w:t xml:space="preserve"> en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w:t>
      </w:r>
      <w:r w:rsidR="004E4408" w:rsidRPr="008C4AA9">
        <w:rPr>
          <w:rFonts w:ascii="Palatino Linotype" w:hAnsi="Palatino Linotype" w:cs="Arial"/>
          <w:sz w:val="24"/>
          <w:szCs w:val="24"/>
        </w:rPr>
        <w:lastRenderedPageBreak/>
        <w:t>publicidad, la objetividad y el principio pro persona, sirviendo de sustento la transcripción de los preceptos legales que a la letra rezan:</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
          <w:bCs/>
          <w:i/>
          <w:sz w:val="22"/>
        </w:rPr>
        <w:t>“Artículo 4.</w:t>
      </w:r>
      <w:r w:rsidRPr="008C4AA9">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
          <w:bCs/>
          <w:i/>
          <w:sz w:val="22"/>
        </w:rPr>
        <w:t xml:space="preserve">Toda la información </w:t>
      </w:r>
      <w:r w:rsidRPr="008C4AA9">
        <w:rPr>
          <w:rFonts w:ascii="Palatino Linotype" w:hAnsi="Palatino Linotype" w:cs="Arial"/>
          <w:bCs/>
          <w:i/>
          <w:sz w:val="22"/>
        </w:rPr>
        <w:t>generada,</w:t>
      </w:r>
      <w:r w:rsidRPr="008C4AA9">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8C4AA9">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8C4AA9">
        <w:rPr>
          <w:rFonts w:ascii="Palatino Linotype" w:hAnsi="Palatino Linotype" w:cs="Arial"/>
          <w:b/>
          <w:bCs/>
          <w:i/>
          <w:sz w:val="22"/>
        </w:rPr>
        <w:t>privilegiando el principio de máxima publicidad</w:t>
      </w:r>
      <w:r w:rsidRPr="008C4AA9">
        <w:rPr>
          <w:rFonts w:ascii="Palatino Linotype" w:hAnsi="Palatino Linotype" w:cs="Arial"/>
          <w:bCs/>
          <w:i/>
          <w:sz w:val="22"/>
        </w:rPr>
        <w:t xml:space="preserve"> de la </w:t>
      </w:r>
      <w:r w:rsidRPr="008C4AA9">
        <w:rPr>
          <w:rFonts w:ascii="Palatino Linotype" w:hAnsi="Palatino Linotype" w:cs="Arial"/>
          <w:i/>
          <w:color w:val="000000"/>
          <w:sz w:val="22"/>
        </w:rPr>
        <w:t>información</w:t>
      </w:r>
      <w:r w:rsidRPr="008C4AA9">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4E4408" w:rsidRPr="008C4AA9" w:rsidRDefault="004E4408" w:rsidP="004E4408">
      <w:pPr>
        <w:ind w:left="851" w:right="902"/>
        <w:jc w:val="both"/>
        <w:rPr>
          <w:rFonts w:ascii="Palatino Linotype" w:hAnsi="Palatino Linotype" w:cs="Arial"/>
          <w:bCs/>
          <w:i/>
          <w:sz w:val="22"/>
        </w:rPr>
      </w:pP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4E4408" w:rsidRPr="008C4AA9" w:rsidRDefault="004E4408" w:rsidP="004E4408">
      <w:pPr>
        <w:ind w:left="851" w:right="902"/>
        <w:jc w:val="both"/>
        <w:rPr>
          <w:rFonts w:ascii="Palatino Linotype" w:hAnsi="Palatino Linotype" w:cs="Arial"/>
          <w:bCs/>
          <w:i/>
          <w:sz w:val="22"/>
        </w:rPr>
      </w:pPr>
    </w:p>
    <w:p w:rsidR="004E4408" w:rsidRPr="008C4AA9" w:rsidRDefault="004E4408" w:rsidP="004E4408">
      <w:pPr>
        <w:framePr w:hSpace="141" w:wrap="around" w:vAnchor="text" w:hAnchor="text" w:y="1"/>
        <w:ind w:left="851" w:right="902"/>
        <w:jc w:val="both"/>
        <w:rPr>
          <w:rFonts w:ascii="Palatino Linotype" w:hAnsi="Palatino Linotype" w:cs="Arial"/>
          <w:bCs/>
          <w:i/>
          <w:sz w:val="22"/>
        </w:rPr>
      </w:pPr>
      <w:r w:rsidRPr="008C4AA9">
        <w:rPr>
          <w:rFonts w:ascii="Palatino Linotype" w:hAnsi="Palatino Linotype" w:cs="Arial"/>
          <w:b/>
          <w:bCs/>
          <w:i/>
          <w:sz w:val="22"/>
        </w:rPr>
        <w:t>Artículo 8</w:t>
      </w:r>
      <w:r w:rsidRPr="008C4AA9">
        <w:rPr>
          <w:rFonts w:ascii="Palatino Linotype" w:hAnsi="Palatino Linotype" w:cs="Arial"/>
          <w:bCs/>
          <w:i/>
          <w:sz w:val="22"/>
        </w:rPr>
        <w:t xml:space="preserve">. </w:t>
      </w:r>
      <w:r w:rsidRPr="008C4AA9">
        <w:rPr>
          <w:rFonts w:ascii="Palatino Linotype" w:hAnsi="Palatino Linotype" w:cs="Arial"/>
          <w:b/>
          <w:bCs/>
          <w:i/>
          <w:sz w:val="22"/>
        </w:rPr>
        <w:t>El derecho de acceso a la información o la clasificación de la información</w:t>
      </w:r>
      <w:r w:rsidRPr="008C4AA9">
        <w:rPr>
          <w:rFonts w:ascii="Palatino Linotype" w:hAnsi="Palatino Linotype" w:cs="Arial"/>
          <w:bCs/>
          <w:i/>
          <w:sz w:val="22"/>
        </w:rPr>
        <w:t xml:space="preserve"> </w:t>
      </w:r>
      <w:r w:rsidRPr="008C4AA9">
        <w:rPr>
          <w:rFonts w:ascii="Palatino Linotype" w:hAnsi="Palatino Linotype" w:cs="Arial"/>
          <w:b/>
          <w:bCs/>
          <w:i/>
          <w:sz w:val="22"/>
        </w:rPr>
        <w:t>se interpretarán conforme a los principios establecidos en la Constitución Federal</w:t>
      </w:r>
      <w:r w:rsidRPr="008C4AA9">
        <w:rPr>
          <w:rFonts w:ascii="Palatino Linotype" w:hAnsi="Palatino Linotype" w:cs="Arial"/>
          <w:bCs/>
          <w:i/>
          <w:sz w:val="22"/>
        </w:rPr>
        <w:t xml:space="preserve">, los tratados internacionales de los que el Estado mexicano sea parte, </w:t>
      </w:r>
      <w:r w:rsidRPr="008C4AA9">
        <w:rPr>
          <w:rFonts w:ascii="Palatino Linotype" w:hAnsi="Palatino Linotype" w:cs="Arial"/>
          <w:b/>
          <w:bCs/>
          <w:i/>
          <w:sz w:val="22"/>
        </w:rPr>
        <w:t>la Ley General, la Constitución Local y la presente Ley</w:t>
      </w:r>
      <w:r w:rsidRPr="008C4AA9">
        <w:rPr>
          <w:rFonts w:ascii="Palatino Linotype" w:hAnsi="Palatino Linotype" w:cs="Arial"/>
          <w:bCs/>
          <w:i/>
          <w:sz w:val="22"/>
        </w:rPr>
        <w:t>.</w:t>
      </w:r>
    </w:p>
    <w:p w:rsidR="004E4408" w:rsidRPr="008C4AA9" w:rsidRDefault="004E4408" w:rsidP="004E4408">
      <w:pPr>
        <w:ind w:left="851" w:right="902"/>
        <w:jc w:val="both"/>
        <w:rPr>
          <w:rFonts w:ascii="Palatino Linotype" w:hAnsi="Palatino Linotype" w:cs="Arial"/>
          <w:b/>
          <w:bCs/>
          <w:i/>
          <w:sz w:val="22"/>
        </w:rPr>
      </w:pPr>
    </w:p>
    <w:p w:rsidR="004E4408" w:rsidRPr="008C4AA9" w:rsidRDefault="004E4408" w:rsidP="004E4408">
      <w:pPr>
        <w:ind w:left="851" w:right="902"/>
        <w:jc w:val="both"/>
        <w:rPr>
          <w:rFonts w:ascii="Palatino Linotype" w:hAnsi="Palatino Linotype" w:cs="Arial"/>
          <w:b/>
          <w:bCs/>
          <w:i/>
          <w:sz w:val="22"/>
        </w:rPr>
      </w:pPr>
      <w:r w:rsidRPr="008C4AA9">
        <w:rPr>
          <w:rFonts w:ascii="Palatino Linotype" w:hAnsi="Palatino Linotype" w:cs="Arial"/>
          <w:b/>
          <w:bCs/>
          <w:i/>
          <w:sz w:val="22"/>
        </w:rPr>
        <w:t>En la aplicación e interpretación de la presente Ley deberá prevalecer el principio de máxima publicidad</w:t>
      </w:r>
      <w:r w:rsidRPr="008C4AA9">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8C4AA9">
        <w:rPr>
          <w:rFonts w:ascii="Palatino Linotype" w:hAnsi="Palatino Linotype" w:cs="Arial"/>
          <w:b/>
          <w:bCs/>
          <w:i/>
          <w:sz w:val="22"/>
        </w:rPr>
        <w:t>favoreciendo en todo tiempo a las personas la protección más amplia, atendiendo al principio pro persona…</w:t>
      </w:r>
    </w:p>
    <w:p w:rsidR="004E4408" w:rsidRPr="008C4AA9" w:rsidRDefault="004E4408" w:rsidP="004E4408">
      <w:pPr>
        <w:ind w:left="851" w:right="902"/>
        <w:jc w:val="both"/>
        <w:rPr>
          <w:rFonts w:ascii="Palatino Linotype" w:hAnsi="Palatino Linotype" w:cs="Arial"/>
          <w:bCs/>
          <w:i/>
          <w:sz w:val="22"/>
        </w:rPr>
      </w:pPr>
    </w:p>
    <w:p w:rsidR="004E4408" w:rsidRPr="008C4AA9" w:rsidRDefault="004E4408" w:rsidP="004E4408">
      <w:pPr>
        <w:ind w:left="851" w:right="902"/>
        <w:jc w:val="both"/>
        <w:rPr>
          <w:rFonts w:ascii="Palatino Linotype" w:hAnsi="Palatino Linotype" w:cs="Arial"/>
          <w:b/>
          <w:bCs/>
          <w:i/>
          <w:sz w:val="22"/>
        </w:rPr>
      </w:pPr>
      <w:r w:rsidRPr="008C4AA9">
        <w:rPr>
          <w:rFonts w:ascii="Palatino Linotype" w:hAnsi="Palatino Linotype" w:cs="Arial"/>
          <w:b/>
          <w:bCs/>
          <w:i/>
          <w:sz w:val="22"/>
        </w:rPr>
        <w:t>Artículo 9. El Instituto deberá regir su funcionamiento de acuerdo a los siguientes principios:</w:t>
      </w:r>
    </w:p>
    <w:p w:rsidR="004E4408" w:rsidRPr="008C4AA9" w:rsidRDefault="004E4408" w:rsidP="004E4408">
      <w:pPr>
        <w:ind w:left="851" w:right="902"/>
        <w:jc w:val="both"/>
        <w:rPr>
          <w:rFonts w:ascii="Palatino Linotype" w:hAnsi="Palatino Linotype" w:cs="Arial"/>
          <w:b/>
          <w:bCs/>
          <w:i/>
          <w:sz w:val="22"/>
        </w:rPr>
      </w:pPr>
    </w:p>
    <w:p w:rsidR="004E4408" w:rsidRPr="008C4AA9" w:rsidRDefault="004E4408" w:rsidP="004E4408">
      <w:pPr>
        <w:ind w:left="851" w:right="902"/>
        <w:jc w:val="both"/>
        <w:rPr>
          <w:rFonts w:ascii="Palatino Linotype" w:hAnsi="Palatino Linotype" w:cs="Arial"/>
          <w:b/>
          <w:bCs/>
          <w:i/>
          <w:sz w:val="22"/>
        </w:rPr>
      </w:pPr>
      <w:r w:rsidRPr="008C4AA9">
        <w:rPr>
          <w:rFonts w:ascii="Palatino Linotype" w:hAnsi="Palatino Linotype" w:cs="Arial"/>
          <w:b/>
          <w:bCs/>
          <w:i/>
          <w:sz w:val="22"/>
        </w:rPr>
        <w:t>I. Certeza:</w:t>
      </w:r>
      <w:r w:rsidRPr="008C4AA9">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C4AA9">
        <w:rPr>
          <w:rFonts w:ascii="Palatino Linotype" w:hAnsi="Palatino Linotype" w:cs="Arial"/>
          <w:b/>
          <w:bCs/>
          <w:i/>
          <w:sz w:val="22"/>
        </w:rPr>
        <w:t xml:space="preserve"> </w:t>
      </w:r>
    </w:p>
    <w:p w:rsidR="004E4408" w:rsidRPr="008C4AA9" w:rsidRDefault="004E4408" w:rsidP="004E4408">
      <w:pPr>
        <w:ind w:left="851" w:right="902"/>
        <w:jc w:val="both"/>
        <w:rPr>
          <w:rFonts w:ascii="Palatino Linotype" w:hAnsi="Palatino Linotype" w:cs="Arial"/>
          <w:b/>
          <w:bCs/>
          <w:i/>
          <w:sz w:val="22"/>
        </w:rPr>
      </w:pPr>
      <w:r w:rsidRPr="008C4AA9">
        <w:rPr>
          <w:rFonts w:ascii="Palatino Linotype" w:hAnsi="Palatino Linotype" w:cs="Arial"/>
          <w:b/>
          <w:bCs/>
          <w:i/>
          <w:sz w:val="22"/>
        </w:rPr>
        <w:lastRenderedPageBreak/>
        <w:t>…</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
          <w:bCs/>
          <w:i/>
          <w:sz w:val="22"/>
        </w:rPr>
        <w:t xml:space="preserve">VII. Máxima Publicidad: </w:t>
      </w:r>
      <w:r w:rsidRPr="008C4AA9">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
          <w:bCs/>
          <w:i/>
          <w:sz w:val="22"/>
        </w:rPr>
        <w:t xml:space="preserve">VIII. Objetividad: </w:t>
      </w:r>
      <w:r w:rsidRPr="008C4AA9">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Cs/>
          <w:i/>
          <w:sz w:val="22"/>
        </w:rPr>
        <w:t>…</w:t>
      </w:r>
    </w:p>
    <w:p w:rsidR="004E4408" w:rsidRPr="008C4AA9" w:rsidRDefault="004E4408" w:rsidP="004E4408">
      <w:pPr>
        <w:ind w:left="851" w:right="902"/>
        <w:jc w:val="both"/>
        <w:rPr>
          <w:rFonts w:ascii="Palatino Linotype" w:hAnsi="Palatino Linotype" w:cs="Arial"/>
          <w:bCs/>
          <w:i/>
          <w:sz w:val="22"/>
        </w:rPr>
      </w:pPr>
      <w:r w:rsidRPr="008C4AA9">
        <w:rPr>
          <w:rFonts w:ascii="Palatino Linotype" w:hAnsi="Palatino Linotype" w:cs="Arial"/>
          <w:bCs/>
          <w:i/>
          <w:sz w:val="22"/>
        </w:rPr>
        <w:t>(Énfasis añadido)</w:t>
      </w:r>
    </w:p>
    <w:p w:rsidR="004E4408" w:rsidRPr="008C4AA9" w:rsidRDefault="004E4408" w:rsidP="004E4408">
      <w:pPr>
        <w:spacing w:before="100" w:beforeAutospacing="1" w:after="100" w:afterAutospacing="1" w:line="360" w:lineRule="auto"/>
        <w:jc w:val="both"/>
        <w:rPr>
          <w:rFonts w:ascii="Palatino Linotype" w:hAnsi="Palatino Linotype" w:cs="Arial"/>
        </w:rPr>
      </w:pPr>
      <w:r w:rsidRPr="008C4AA9">
        <w:rPr>
          <w:rFonts w:ascii="Palatino Linotype" w:hAnsi="Palatino Linotype"/>
        </w:rPr>
        <w:t xml:space="preserve">A fin de robustecer lo expuesto, conviene citar </w:t>
      </w:r>
      <w:r w:rsidRPr="008C4AA9">
        <w:rPr>
          <w:rFonts w:ascii="Palatino Linotype" w:hAnsi="Palatino Linotype" w:cs="Segoe UI"/>
        </w:rPr>
        <w:t xml:space="preserve">el criterio orientador </w:t>
      </w:r>
      <w:r w:rsidRPr="008C4AA9">
        <w:rPr>
          <w:rFonts w:ascii="Palatino Linotype" w:hAnsi="Palatino Linotype"/>
        </w:rPr>
        <w:t xml:space="preserve">002/2017 del Instituto Nacional de Acceso a la Información y Protección de Datos (INAI), y la </w:t>
      </w:r>
      <w:r w:rsidRPr="008C4AA9">
        <w:rPr>
          <w:rFonts w:ascii="Palatino Linotype" w:hAnsi="Palatino Linotype" w:cs="Arial"/>
        </w:rPr>
        <w:t>tesis 1a. CCCXXVII/2014 (10a.) emitida por la Primera Sala de la Suprema Corte de Justicia de la Nación, cuyo tenor es el siguiente:</w:t>
      </w:r>
    </w:p>
    <w:p w:rsidR="004E4408" w:rsidRPr="008C4AA9" w:rsidRDefault="004E4408" w:rsidP="00C35A74">
      <w:pPr>
        <w:ind w:left="851" w:right="899"/>
        <w:jc w:val="both"/>
        <w:rPr>
          <w:rFonts w:ascii="Palatino Linotype" w:hAnsi="Palatino Linotype" w:cs="Arial"/>
          <w:b/>
          <w:bCs/>
          <w:i/>
          <w:sz w:val="22"/>
        </w:rPr>
      </w:pPr>
      <w:r w:rsidRPr="008C4AA9">
        <w:rPr>
          <w:rFonts w:ascii="Palatino Linotype" w:hAnsi="Palatino Linotype" w:cs="Arial"/>
          <w:b/>
          <w:bCs/>
          <w:i/>
          <w:sz w:val="22"/>
        </w:rPr>
        <w:t>“Congruencia y exhaustividad.</w:t>
      </w:r>
      <w:r w:rsidRPr="008C4AA9">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C4AA9">
        <w:rPr>
          <w:rFonts w:ascii="Palatino Linotype" w:hAnsi="Palatino Linotype" w:cs="Arial"/>
          <w:b/>
          <w:bCs/>
          <w:i/>
          <w:sz w:val="22"/>
        </w:rPr>
        <w:t>la congruencia implica que exista concordancia entre el requerimiento formulado por el particular y la respuesta proporcionada por el sujeto obligado;</w:t>
      </w:r>
      <w:r w:rsidRPr="008C4AA9">
        <w:rPr>
          <w:rFonts w:ascii="Palatino Linotype" w:hAnsi="Palatino Linotype" w:cs="Arial"/>
          <w:bCs/>
          <w:i/>
          <w:sz w:val="22"/>
        </w:rPr>
        <w:t xml:space="preserve"> mientras que </w:t>
      </w:r>
      <w:r w:rsidRPr="008C4AA9">
        <w:rPr>
          <w:rFonts w:ascii="Palatino Linotype" w:hAnsi="Palatino Linotype" w:cs="Arial"/>
          <w:b/>
          <w:bCs/>
          <w:i/>
          <w:sz w:val="22"/>
        </w:rPr>
        <w:t xml:space="preserve">la exhaustividad significa que dicha respuesta se refiera expresamente a cada uno de los puntos solicitados. </w:t>
      </w:r>
      <w:r w:rsidRPr="008C4AA9">
        <w:rPr>
          <w:rFonts w:ascii="Palatino Linotype" w:hAnsi="Palatino Linotype" w:cs="Arial"/>
          <w:bCs/>
          <w:i/>
          <w:sz w:val="22"/>
        </w:rPr>
        <w:t xml:space="preserve">Por lo anterior, los sujetos obligados cumplirán con los principios de congruencia y exhaustividad, </w:t>
      </w:r>
      <w:r w:rsidRPr="008C4AA9">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C35A74" w:rsidRPr="008C4AA9" w:rsidRDefault="00C35A74" w:rsidP="00C35A74">
      <w:pPr>
        <w:ind w:left="851" w:right="899"/>
        <w:jc w:val="both"/>
        <w:rPr>
          <w:rFonts w:ascii="Palatino Linotype" w:hAnsi="Palatino Linotype" w:cs="Arial"/>
          <w:bCs/>
          <w:i/>
          <w:sz w:val="22"/>
        </w:rPr>
      </w:pPr>
    </w:p>
    <w:p w:rsidR="004E4408" w:rsidRPr="008C4AA9" w:rsidRDefault="004E4408" w:rsidP="00C35A74">
      <w:pPr>
        <w:ind w:left="851" w:right="899"/>
        <w:jc w:val="both"/>
        <w:rPr>
          <w:rFonts w:ascii="Palatino Linotype" w:hAnsi="Palatino Linotype" w:cs="Arial"/>
          <w:b/>
          <w:bCs/>
          <w:i/>
          <w:sz w:val="22"/>
        </w:rPr>
      </w:pPr>
      <w:r w:rsidRPr="008C4AA9">
        <w:rPr>
          <w:rFonts w:ascii="Palatino Linotype" w:hAnsi="Palatino Linotype" w:cs="Arial"/>
          <w:bCs/>
          <w:i/>
          <w:sz w:val="22"/>
        </w:rPr>
        <w:t xml:space="preserve">Resoluciones: </w:t>
      </w:r>
      <w:r w:rsidRPr="008C4AA9">
        <w:rPr>
          <w:rFonts w:ascii="Palatino Linotype" w:hAnsi="Palatino Linotype" w:cs="Arial"/>
          <w:bCs/>
          <w:i/>
          <w:sz w:val="22"/>
        </w:rPr>
        <w:sym w:font="Symbol" w:char="F0B7"/>
      </w:r>
      <w:r w:rsidRPr="008C4AA9">
        <w:rPr>
          <w:rFonts w:ascii="Palatino Linotype" w:hAnsi="Palatino Linotype" w:cs="Arial"/>
          <w:bCs/>
          <w:i/>
          <w:sz w:val="22"/>
        </w:rPr>
        <w:t xml:space="preserve"> RRA 0003/16. Comisión Nacional de las Zonas Áridas. 29 de junio de 2016. Por unanimidad. Comisionado Ponente Oscar Mauricio Guerra Ford. </w:t>
      </w:r>
      <w:r w:rsidRPr="008C4AA9">
        <w:rPr>
          <w:rFonts w:ascii="Palatino Linotype" w:hAnsi="Palatino Linotype" w:cs="Arial"/>
          <w:bCs/>
          <w:i/>
          <w:sz w:val="22"/>
        </w:rPr>
        <w:sym w:font="Symbol" w:char="F0B7"/>
      </w:r>
      <w:r w:rsidRPr="008C4AA9">
        <w:rPr>
          <w:rFonts w:ascii="Palatino Linotype" w:hAnsi="Palatino Linotype" w:cs="Arial"/>
          <w:bCs/>
          <w:i/>
          <w:sz w:val="22"/>
        </w:rPr>
        <w:t xml:space="preserve"> RRA 0100/16. Sindicato Nacional de Trabajadores de la Educación. 13 de julio de 2016. Por unanimidad. Comisionada Ponente. Areli Cano Guadiana. </w:t>
      </w:r>
      <w:r w:rsidRPr="008C4AA9">
        <w:rPr>
          <w:rFonts w:ascii="Palatino Linotype" w:hAnsi="Palatino Linotype" w:cs="Arial"/>
          <w:bCs/>
          <w:i/>
          <w:sz w:val="22"/>
        </w:rPr>
        <w:sym w:font="Symbol" w:char="F0B7"/>
      </w:r>
      <w:r w:rsidRPr="008C4AA9">
        <w:rPr>
          <w:rFonts w:ascii="Palatino Linotype" w:hAnsi="Palatino Linotype" w:cs="Arial"/>
          <w:bCs/>
          <w:i/>
          <w:sz w:val="22"/>
        </w:rPr>
        <w:t xml:space="preserve"> RRA 1419/16. Secretaría de Educación Pública. 14 de septiembre de 2016. Por unanimidad. Comisionado Ponente Rosendoevgueni Monterrey Chepov</w:t>
      </w:r>
      <w:r w:rsidRPr="008C4AA9">
        <w:rPr>
          <w:rFonts w:ascii="Palatino Linotype" w:hAnsi="Palatino Linotype" w:cs="Arial"/>
          <w:b/>
          <w:bCs/>
          <w:i/>
          <w:sz w:val="22"/>
        </w:rPr>
        <w:t>.”</w:t>
      </w:r>
    </w:p>
    <w:p w:rsidR="00C35A74" w:rsidRPr="008C4AA9" w:rsidRDefault="00C35A74" w:rsidP="00C35A74">
      <w:pPr>
        <w:ind w:left="851" w:right="902"/>
        <w:jc w:val="both"/>
        <w:rPr>
          <w:rFonts w:ascii="Palatino Linotype" w:hAnsi="Palatino Linotype" w:cs="Arial"/>
          <w:bCs/>
          <w:i/>
          <w:sz w:val="22"/>
        </w:rPr>
      </w:pPr>
    </w:p>
    <w:p w:rsidR="00C35A74" w:rsidRPr="008C4AA9" w:rsidRDefault="00C35A74" w:rsidP="00C35A74">
      <w:pPr>
        <w:ind w:left="851" w:right="902"/>
        <w:jc w:val="both"/>
        <w:rPr>
          <w:rFonts w:ascii="Palatino Linotype" w:hAnsi="Palatino Linotype" w:cs="Arial"/>
          <w:bCs/>
          <w:i/>
          <w:sz w:val="22"/>
        </w:rPr>
      </w:pP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lastRenderedPageBreak/>
        <w:t xml:space="preserve">Época: Décima Época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Registro: 2007561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Instancia: Primera Sala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Tipo de Tesis: Aislada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Fuente: Gaceta del Semanario Judicial de la Federación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Libro 11, Octubre de 2014, Tomo I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Materia(s): Constitucional, Común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Tesis: 1a. CCCXXVII/2014 (10a.) </w:t>
      </w:r>
    </w:p>
    <w:p w:rsidR="004E4408" w:rsidRPr="008C4AA9" w:rsidRDefault="004E4408" w:rsidP="00C35A74">
      <w:pPr>
        <w:ind w:left="851" w:right="902"/>
        <w:jc w:val="both"/>
        <w:rPr>
          <w:rFonts w:ascii="Palatino Linotype" w:hAnsi="Palatino Linotype" w:cs="Arial"/>
          <w:bCs/>
          <w:i/>
          <w:sz w:val="22"/>
        </w:rPr>
      </w:pPr>
      <w:r w:rsidRPr="008C4AA9">
        <w:rPr>
          <w:rFonts w:ascii="Palatino Linotype" w:hAnsi="Palatino Linotype" w:cs="Arial"/>
          <w:bCs/>
          <w:i/>
          <w:sz w:val="22"/>
        </w:rPr>
        <w:t xml:space="preserve">Página: 613 </w:t>
      </w:r>
    </w:p>
    <w:p w:rsidR="004E4408" w:rsidRPr="008C4AA9" w:rsidRDefault="004E4408" w:rsidP="00C35A74">
      <w:pPr>
        <w:ind w:left="851" w:right="899"/>
        <w:jc w:val="both"/>
        <w:rPr>
          <w:rFonts w:ascii="Palatino Linotype" w:hAnsi="Palatino Linotype" w:cs="Arial"/>
          <w:b/>
          <w:bCs/>
          <w:i/>
          <w:sz w:val="22"/>
        </w:rPr>
      </w:pPr>
      <w:r w:rsidRPr="008C4AA9">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4E4408" w:rsidRPr="008C4AA9" w:rsidRDefault="004E4408" w:rsidP="00C35A74">
      <w:pPr>
        <w:ind w:left="851" w:right="899"/>
        <w:jc w:val="both"/>
        <w:rPr>
          <w:rFonts w:ascii="Palatino Linotype" w:hAnsi="Palatino Linotype" w:cs="Arial"/>
          <w:bCs/>
          <w:i/>
          <w:sz w:val="22"/>
        </w:rPr>
      </w:pPr>
      <w:r w:rsidRPr="008C4AA9">
        <w:rPr>
          <w:rFonts w:ascii="Palatino Linotype" w:hAnsi="Palatino Linotype" w:cs="Arial"/>
          <w:b/>
          <w:bCs/>
          <w:i/>
          <w:sz w:val="22"/>
        </w:rPr>
        <w:t>El artículo 1o. de la Constitución</w:t>
      </w:r>
      <w:r w:rsidRPr="008C4AA9">
        <w:rPr>
          <w:rFonts w:ascii="Palatino Linotype" w:hAnsi="Palatino Linotype" w:cs="Arial"/>
          <w:bCs/>
          <w:i/>
          <w:sz w:val="22"/>
        </w:rPr>
        <w:t xml:space="preserve"> Política de los Estados Unidos Mexicanos </w:t>
      </w:r>
      <w:r w:rsidRPr="008C4AA9">
        <w:rPr>
          <w:rFonts w:ascii="Palatino Linotype" w:hAnsi="Palatino Linotype" w:cs="Arial"/>
          <w:b/>
          <w:bCs/>
          <w:i/>
          <w:sz w:val="22"/>
        </w:rPr>
        <w:t>impone a las autoridades el deber de aplicar el principio pro persona como un criterio de interpretación de las normas relativas a derechos humanos</w:t>
      </w:r>
      <w:r w:rsidRPr="008C4AA9">
        <w:rPr>
          <w:rFonts w:ascii="Palatino Linotype" w:hAnsi="Palatino Linotype" w:cs="Arial"/>
          <w:bCs/>
          <w:i/>
          <w:sz w:val="22"/>
        </w:rPr>
        <w:t xml:space="preserve">, el cual </w:t>
      </w:r>
      <w:r w:rsidRPr="008C4AA9">
        <w:rPr>
          <w:rFonts w:ascii="Palatino Linotype" w:hAnsi="Palatino Linotype" w:cs="Arial"/>
          <w:b/>
          <w:bCs/>
          <w:i/>
          <w:sz w:val="22"/>
        </w:rPr>
        <w:t>busca maximizar</w:t>
      </w:r>
      <w:r w:rsidRPr="008C4AA9">
        <w:rPr>
          <w:rFonts w:ascii="Palatino Linotype" w:hAnsi="Palatino Linotype" w:cs="Arial"/>
          <w:bCs/>
          <w:i/>
          <w:sz w:val="22"/>
        </w:rPr>
        <w:t xml:space="preserve"> su vigencia y respeto, para optar por </w:t>
      </w:r>
      <w:r w:rsidRPr="008C4AA9">
        <w:rPr>
          <w:rFonts w:ascii="Palatino Linotype" w:hAnsi="Palatino Linotype" w:cs="Arial"/>
          <w:b/>
          <w:bCs/>
          <w:i/>
          <w:sz w:val="22"/>
        </w:rPr>
        <w:t>la aplicación o interpretación de la norma que los favorezca en mayor medida</w:t>
      </w:r>
      <w:r w:rsidRPr="008C4AA9">
        <w:rPr>
          <w:rFonts w:ascii="Palatino Linotype" w:hAnsi="Palatino Linotype" w:cs="Arial"/>
          <w:bCs/>
          <w:i/>
          <w:sz w:val="22"/>
        </w:rPr>
        <w:t xml:space="preserve">, o bien, que implique menores restricciones a su ejercicio. Así, como deber, se entiende que dicho principio </w:t>
      </w:r>
      <w:r w:rsidRPr="008C4AA9">
        <w:rPr>
          <w:rFonts w:ascii="Palatino Linotype" w:hAnsi="Palatino Linotype" w:cs="Arial"/>
          <w:b/>
          <w:bCs/>
          <w:i/>
          <w:sz w:val="22"/>
        </w:rPr>
        <w:t>es aplicable de oficio</w:t>
      </w:r>
      <w:r w:rsidRPr="008C4AA9">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8C4AA9">
        <w:rPr>
          <w:rFonts w:ascii="Palatino Linotype" w:hAnsi="Palatino Linotype" w:cs="Arial"/>
          <w:b/>
          <w:bCs/>
          <w:i/>
          <w:sz w:val="22"/>
        </w:rPr>
        <w:t>para realizarlo debe conocerse cuál es el derecho humano que se busca maximizar</w:t>
      </w:r>
      <w:r w:rsidRPr="008C4AA9">
        <w:rPr>
          <w:rFonts w:ascii="Palatino Linotype" w:hAnsi="Palatino Linotype" w:cs="Arial"/>
          <w:bCs/>
          <w:i/>
          <w:sz w:val="22"/>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w:t>
      </w:r>
      <w:r w:rsidRPr="008C4AA9">
        <w:rPr>
          <w:rFonts w:ascii="Palatino Linotype" w:hAnsi="Palatino Linotype" w:cs="Arial"/>
          <w:bCs/>
          <w:i/>
          <w:sz w:val="22"/>
        </w:rPr>
        <w:lastRenderedPageBreak/>
        <w:t>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C35A74" w:rsidRPr="008C4AA9" w:rsidRDefault="00C35A74" w:rsidP="00C35A74">
      <w:pPr>
        <w:ind w:left="851" w:right="899"/>
        <w:jc w:val="both"/>
        <w:rPr>
          <w:rFonts w:ascii="Palatino Linotype" w:hAnsi="Palatino Linotype" w:cs="Arial"/>
          <w:bCs/>
          <w:i/>
          <w:sz w:val="22"/>
        </w:rPr>
      </w:pPr>
    </w:p>
    <w:p w:rsidR="004E4408" w:rsidRPr="008C4AA9" w:rsidRDefault="004E4408" w:rsidP="00C35A74">
      <w:pPr>
        <w:ind w:left="851" w:right="899"/>
        <w:jc w:val="both"/>
        <w:rPr>
          <w:rFonts w:ascii="Palatino Linotype" w:hAnsi="Palatino Linotype" w:cs="Arial"/>
          <w:bCs/>
          <w:i/>
          <w:sz w:val="22"/>
        </w:rPr>
      </w:pPr>
      <w:r w:rsidRPr="008C4AA9">
        <w:rPr>
          <w:rFonts w:ascii="Palatino Linotype" w:hAnsi="Palatino Linotype" w:cs="Arial"/>
          <w:bCs/>
          <w:i/>
          <w:sz w:val="22"/>
        </w:rPr>
        <w:t>(Énfasis añadido)</w:t>
      </w:r>
    </w:p>
    <w:p w:rsidR="003679EA" w:rsidRPr="008C4AA9" w:rsidRDefault="004E4408" w:rsidP="00E8067A">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 xml:space="preserve">En consideración a lo expuesto y en aras de privilegiar el derecho de acceso a la información pública del solicitante, se ordena la entrega de la información solicitada, consistente en </w:t>
      </w:r>
      <w:r w:rsidR="003679EA" w:rsidRPr="008C4AA9">
        <w:rPr>
          <w:rFonts w:ascii="Palatino Linotype" w:hAnsi="Palatino Linotype" w:cs="Arial"/>
        </w:rPr>
        <w:t>las actas de</w:t>
      </w:r>
      <w:r w:rsidR="00C40DFC" w:rsidRPr="008C4AA9">
        <w:rPr>
          <w:rFonts w:ascii="Palatino Linotype" w:hAnsi="Palatino Linotype" w:cs="Arial"/>
        </w:rPr>
        <w:t xml:space="preserve"> fallo de adjudicación de obra en sus diferentes modalidades (Licitación Pública, Invitación Restringida y Adjudicación Directa), emitidas durante el periodo del 1 de enero de 2015 al 19 de septiembre de 2018</w:t>
      </w:r>
      <w:r w:rsidR="00C35A74" w:rsidRPr="008C4AA9">
        <w:rPr>
          <w:rStyle w:val="Refdenotaalpie"/>
          <w:rFonts w:ascii="Palatino Linotype" w:hAnsi="Palatino Linotype" w:cs="Arial"/>
        </w:rPr>
        <w:footnoteReference w:id="4"/>
      </w:r>
      <w:r w:rsidR="00C35A74" w:rsidRPr="008C4AA9">
        <w:rPr>
          <w:rFonts w:ascii="Palatino Linotype" w:hAnsi="Palatino Linotype" w:cs="Arial"/>
        </w:rPr>
        <w:t>. Lo anterior, debido a que se trata de información pública que los Sujetos Obligados en materia de Transparencia de</w:t>
      </w:r>
      <w:r w:rsidR="00882841" w:rsidRPr="008C4AA9">
        <w:rPr>
          <w:rFonts w:ascii="Palatino Linotype" w:hAnsi="Palatino Linotype" w:cs="Arial"/>
        </w:rPr>
        <w:t>ben poner a disposición del público de manera permanente y actualizada en los medios electrónicos de acuerdo con sus facultades y atribuciones, ello de</w:t>
      </w:r>
      <w:r w:rsidR="00C35A74" w:rsidRPr="008C4AA9">
        <w:rPr>
          <w:rFonts w:ascii="Palatino Linotype" w:hAnsi="Palatino Linotype" w:cs="Arial"/>
        </w:rPr>
        <w:t xml:space="preserve"> conformidad con lo establecido en la Ley de Transparencia y Acceso a la Información Pública del Estado de México y Municipios, en su Capítulo II denominado “De las Obligaciones de Transparencia Comunes”, </w:t>
      </w:r>
      <w:r w:rsidR="00683901" w:rsidRPr="008C4AA9">
        <w:rPr>
          <w:rFonts w:ascii="Palatino Linotype" w:hAnsi="Palatino Linotype" w:cs="Arial"/>
        </w:rPr>
        <w:t>artículo 92, fracción XXIX, inciso a), numeral 6 que a la letra señala:</w:t>
      </w:r>
    </w:p>
    <w:p w:rsidR="00C35A74" w:rsidRPr="008C4AA9" w:rsidRDefault="00683901" w:rsidP="00C35A74">
      <w:pPr>
        <w:widowControl w:val="0"/>
        <w:autoSpaceDE w:val="0"/>
        <w:autoSpaceDN w:val="0"/>
        <w:adjustRightInd w:val="0"/>
        <w:ind w:left="851" w:right="899"/>
        <w:jc w:val="center"/>
        <w:rPr>
          <w:rFonts w:ascii="Palatino Linotype" w:hAnsi="Palatino Linotype"/>
          <w:b/>
          <w:i/>
          <w:sz w:val="22"/>
          <w:szCs w:val="22"/>
        </w:rPr>
      </w:pPr>
      <w:r w:rsidRPr="008C4AA9">
        <w:rPr>
          <w:rFonts w:ascii="Palatino Linotype" w:hAnsi="Palatino Linotype"/>
          <w:b/>
          <w:i/>
          <w:sz w:val="22"/>
          <w:szCs w:val="22"/>
        </w:rPr>
        <w:t>“</w:t>
      </w:r>
      <w:r w:rsidR="00C35A74" w:rsidRPr="008C4AA9">
        <w:rPr>
          <w:rFonts w:ascii="Palatino Linotype" w:hAnsi="Palatino Linotype"/>
          <w:b/>
          <w:i/>
          <w:sz w:val="22"/>
          <w:szCs w:val="22"/>
        </w:rPr>
        <w:t>Capítulo II</w:t>
      </w:r>
    </w:p>
    <w:p w:rsidR="00C35A74" w:rsidRPr="008C4AA9" w:rsidRDefault="00C35A74" w:rsidP="00C35A74">
      <w:pPr>
        <w:widowControl w:val="0"/>
        <w:autoSpaceDE w:val="0"/>
        <w:autoSpaceDN w:val="0"/>
        <w:adjustRightInd w:val="0"/>
        <w:ind w:left="851" w:right="899"/>
        <w:jc w:val="center"/>
        <w:rPr>
          <w:rFonts w:ascii="Palatino Linotype" w:hAnsi="Palatino Linotype"/>
          <w:b/>
          <w:i/>
          <w:sz w:val="22"/>
          <w:szCs w:val="22"/>
        </w:rPr>
      </w:pPr>
      <w:r w:rsidRPr="008C4AA9">
        <w:rPr>
          <w:rFonts w:ascii="Palatino Linotype" w:hAnsi="Palatino Linotype"/>
          <w:b/>
          <w:i/>
          <w:sz w:val="22"/>
          <w:szCs w:val="22"/>
        </w:rPr>
        <w:t>De las Obligaciones de Transparencia Comunes</w:t>
      </w:r>
    </w:p>
    <w:p w:rsidR="00A9097B" w:rsidRPr="008C4AA9" w:rsidRDefault="00A9097B" w:rsidP="00683901">
      <w:pPr>
        <w:widowControl w:val="0"/>
        <w:autoSpaceDE w:val="0"/>
        <w:autoSpaceDN w:val="0"/>
        <w:adjustRightInd w:val="0"/>
        <w:ind w:left="851" w:right="899"/>
        <w:jc w:val="both"/>
        <w:rPr>
          <w:rFonts w:ascii="Palatino Linotype" w:hAnsi="Palatino Linotype"/>
          <w:i/>
          <w:sz w:val="22"/>
          <w:szCs w:val="22"/>
        </w:rPr>
      </w:pPr>
      <w:r w:rsidRPr="008C4AA9">
        <w:rPr>
          <w:rFonts w:ascii="Palatino Linotype" w:hAnsi="Palatino Linotype"/>
          <w:b/>
          <w:i/>
          <w:sz w:val="22"/>
          <w:szCs w:val="22"/>
        </w:rPr>
        <w:t xml:space="preserve">Artículo 92. </w:t>
      </w:r>
      <w:r w:rsidRPr="008C4AA9">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83901" w:rsidRPr="008C4AA9" w:rsidRDefault="00683901" w:rsidP="00683901">
      <w:pPr>
        <w:widowControl w:val="0"/>
        <w:autoSpaceDE w:val="0"/>
        <w:autoSpaceDN w:val="0"/>
        <w:adjustRightInd w:val="0"/>
        <w:ind w:left="851" w:right="899"/>
        <w:jc w:val="both"/>
        <w:rPr>
          <w:rFonts w:ascii="Palatino Linotype" w:hAnsi="Palatino Linotype"/>
          <w:i/>
          <w:sz w:val="22"/>
          <w:szCs w:val="22"/>
        </w:rPr>
      </w:pPr>
      <w:r w:rsidRPr="008C4AA9">
        <w:rPr>
          <w:rFonts w:ascii="Palatino Linotype" w:hAnsi="Palatino Linotype"/>
          <w:i/>
          <w:sz w:val="22"/>
          <w:szCs w:val="22"/>
        </w:rPr>
        <w:t>…</w:t>
      </w:r>
    </w:p>
    <w:p w:rsidR="00683901" w:rsidRPr="008C4AA9" w:rsidRDefault="00683901" w:rsidP="00683901">
      <w:pPr>
        <w:widowControl w:val="0"/>
        <w:autoSpaceDE w:val="0"/>
        <w:autoSpaceDN w:val="0"/>
        <w:adjustRightInd w:val="0"/>
        <w:ind w:left="851" w:right="899"/>
        <w:jc w:val="both"/>
        <w:rPr>
          <w:rFonts w:ascii="Palatino Linotype" w:hAnsi="Palatino Linotype"/>
          <w:i/>
          <w:sz w:val="22"/>
          <w:szCs w:val="22"/>
        </w:rPr>
      </w:pPr>
      <w:r w:rsidRPr="008C4AA9">
        <w:rPr>
          <w:rFonts w:ascii="Palatino Linotype" w:hAnsi="Palatino Linotype"/>
          <w:i/>
          <w:sz w:val="22"/>
          <w:szCs w:val="22"/>
        </w:rPr>
        <w:t xml:space="preserve">XXIX. </w:t>
      </w:r>
      <w:r w:rsidRPr="008C4AA9">
        <w:rPr>
          <w:rFonts w:ascii="Palatino Linotype" w:hAnsi="Palatino Linotype"/>
          <w:b/>
          <w:i/>
          <w:sz w:val="22"/>
          <w:szCs w:val="22"/>
        </w:rPr>
        <w:t xml:space="preserve">La información sobre los procesos y resultados sobre procedimientos </w:t>
      </w:r>
      <w:r w:rsidRPr="008C4AA9">
        <w:rPr>
          <w:rFonts w:ascii="Palatino Linotype" w:hAnsi="Palatino Linotype"/>
          <w:b/>
          <w:i/>
          <w:sz w:val="22"/>
          <w:szCs w:val="22"/>
        </w:rPr>
        <w:lastRenderedPageBreak/>
        <w:t>de adjudicación directa, invitación restringida y licitación de cualquier naturaleza</w:t>
      </w:r>
      <w:r w:rsidRPr="008C4AA9">
        <w:rPr>
          <w:rFonts w:ascii="Palatino Linotype" w:hAnsi="Palatino Linotype"/>
          <w:i/>
          <w:sz w:val="22"/>
          <w:szCs w:val="22"/>
        </w:rPr>
        <w:t xml:space="preserve">, incluyendo la </w:t>
      </w:r>
      <w:r w:rsidRPr="008C4AA9">
        <w:rPr>
          <w:rFonts w:ascii="Palatino Linotype" w:hAnsi="Palatino Linotype"/>
          <w:b/>
          <w:i/>
          <w:sz w:val="22"/>
          <w:szCs w:val="22"/>
        </w:rPr>
        <w:t>versión pública del expediente respectivo y de los contratos celebrados, que deberán contener, por los menos, lo siguiente:</w:t>
      </w:r>
    </w:p>
    <w:p w:rsidR="00683901" w:rsidRPr="008C4AA9" w:rsidRDefault="00683901" w:rsidP="00683901">
      <w:pPr>
        <w:widowControl w:val="0"/>
        <w:autoSpaceDE w:val="0"/>
        <w:autoSpaceDN w:val="0"/>
        <w:adjustRightInd w:val="0"/>
        <w:ind w:left="851" w:right="899"/>
        <w:jc w:val="both"/>
        <w:rPr>
          <w:rFonts w:ascii="Palatino Linotype" w:hAnsi="Palatino Linotype"/>
          <w:i/>
          <w:sz w:val="22"/>
          <w:szCs w:val="22"/>
        </w:rPr>
      </w:pPr>
    </w:p>
    <w:p w:rsidR="00683901" w:rsidRPr="008C4AA9" w:rsidRDefault="00683901" w:rsidP="00683901">
      <w:pPr>
        <w:widowControl w:val="0"/>
        <w:autoSpaceDE w:val="0"/>
        <w:autoSpaceDN w:val="0"/>
        <w:adjustRightInd w:val="0"/>
        <w:ind w:left="851" w:right="899"/>
        <w:jc w:val="both"/>
        <w:rPr>
          <w:rFonts w:ascii="Palatino Linotype" w:hAnsi="Palatino Linotype"/>
          <w:b/>
          <w:i/>
          <w:sz w:val="22"/>
          <w:szCs w:val="22"/>
        </w:rPr>
      </w:pPr>
      <w:r w:rsidRPr="008C4AA9">
        <w:rPr>
          <w:rFonts w:ascii="Palatino Linotype" w:hAnsi="Palatino Linotype"/>
          <w:b/>
          <w:i/>
          <w:sz w:val="22"/>
          <w:szCs w:val="22"/>
        </w:rPr>
        <w:t>a) De licitaciones públicas o procedimientos de invitación restringida:</w:t>
      </w:r>
    </w:p>
    <w:p w:rsidR="00683901" w:rsidRPr="008C4AA9" w:rsidRDefault="00683901" w:rsidP="00683901">
      <w:pPr>
        <w:widowControl w:val="0"/>
        <w:autoSpaceDE w:val="0"/>
        <w:autoSpaceDN w:val="0"/>
        <w:adjustRightInd w:val="0"/>
        <w:ind w:left="851" w:right="899"/>
        <w:jc w:val="both"/>
        <w:rPr>
          <w:rFonts w:ascii="Palatino Linotype" w:hAnsi="Palatino Linotype"/>
          <w:i/>
          <w:sz w:val="22"/>
          <w:szCs w:val="22"/>
        </w:rPr>
      </w:pPr>
      <w:r w:rsidRPr="008C4AA9">
        <w:rPr>
          <w:rFonts w:ascii="Palatino Linotype" w:hAnsi="Palatino Linotype"/>
          <w:i/>
          <w:sz w:val="22"/>
          <w:szCs w:val="22"/>
        </w:rPr>
        <w:t>…</w:t>
      </w:r>
    </w:p>
    <w:p w:rsidR="00683901" w:rsidRPr="008C4AA9" w:rsidRDefault="00683901" w:rsidP="00683901">
      <w:pPr>
        <w:widowControl w:val="0"/>
        <w:autoSpaceDE w:val="0"/>
        <w:autoSpaceDN w:val="0"/>
        <w:adjustRightInd w:val="0"/>
        <w:ind w:left="851" w:right="899" w:firstLine="565"/>
        <w:jc w:val="both"/>
        <w:rPr>
          <w:rFonts w:ascii="Palatino Linotype" w:hAnsi="Palatino Linotype"/>
          <w:b/>
          <w:i/>
          <w:sz w:val="22"/>
          <w:szCs w:val="22"/>
        </w:rPr>
      </w:pPr>
      <w:r w:rsidRPr="008C4AA9">
        <w:rPr>
          <w:rFonts w:ascii="Palatino Linotype" w:hAnsi="Palatino Linotype"/>
          <w:b/>
          <w:i/>
          <w:sz w:val="22"/>
          <w:szCs w:val="22"/>
        </w:rPr>
        <w:t>6) Los dictámenes y fallo de adjudicación;</w:t>
      </w:r>
    </w:p>
    <w:p w:rsidR="00C40DFC" w:rsidRPr="008C4AA9" w:rsidRDefault="00683901" w:rsidP="00C40DFC">
      <w:pPr>
        <w:widowControl w:val="0"/>
        <w:autoSpaceDE w:val="0"/>
        <w:autoSpaceDN w:val="0"/>
        <w:adjustRightInd w:val="0"/>
        <w:ind w:left="851" w:right="899" w:firstLine="565"/>
        <w:jc w:val="both"/>
        <w:rPr>
          <w:rFonts w:ascii="Palatino Linotype" w:hAnsi="Palatino Linotype"/>
          <w:i/>
          <w:sz w:val="22"/>
          <w:szCs w:val="22"/>
        </w:rPr>
      </w:pPr>
      <w:r w:rsidRPr="008C4AA9">
        <w:rPr>
          <w:rFonts w:ascii="Palatino Linotype" w:hAnsi="Palatino Linotype"/>
          <w:i/>
          <w:sz w:val="22"/>
          <w:szCs w:val="22"/>
        </w:rPr>
        <w:t>…”</w:t>
      </w:r>
      <w:r w:rsidR="00C40DFC" w:rsidRPr="008C4AA9">
        <w:rPr>
          <w:rFonts w:ascii="Palatino Linotype" w:hAnsi="Palatino Linotype"/>
          <w:i/>
          <w:sz w:val="22"/>
          <w:szCs w:val="22"/>
        </w:rPr>
        <w:t xml:space="preserve"> </w:t>
      </w:r>
    </w:p>
    <w:p w:rsidR="00683901" w:rsidRPr="008C4AA9" w:rsidRDefault="00683901" w:rsidP="00C40DFC">
      <w:pPr>
        <w:widowControl w:val="0"/>
        <w:autoSpaceDE w:val="0"/>
        <w:autoSpaceDN w:val="0"/>
        <w:adjustRightInd w:val="0"/>
        <w:ind w:left="851" w:right="899" w:firstLine="565"/>
        <w:jc w:val="both"/>
        <w:rPr>
          <w:rFonts w:ascii="Palatino Linotype" w:hAnsi="Palatino Linotype"/>
          <w:i/>
          <w:sz w:val="22"/>
          <w:szCs w:val="22"/>
        </w:rPr>
      </w:pPr>
      <w:r w:rsidRPr="008C4AA9">
        <w:rPr>
          <w:rFonts w:ascii="Palatino Linotype" w:hAnsi="Palatino Linotype"/>
          <w:i/>
          <w:sz w:val="22"/>
          <w:szCs w:val="22"/>
        </w:rPr>
        <w:t>(Énfasis añadido)</w:t>
      </w:r>
    </w:p>
    <w:p w:rsidR="005C66BA" w:rsidRPr="008C4AA9" w:rsidRDefault="004E4408" w:rsidP="004E4408">
      <w:pPr>
        <w:widowControl w:val="0"/>
        <w:autoSpaceDE w:val="0"/>
        <w:autoSpaceDN w:val="0"/>
        <w:adjustRightInd w:val="0"/>
        <w:spacing w:before="240" w:after="240" w:line="360" w:lineRule="auto"/>
        <w:jc w:val="both"/>
        <w:rPr>
          <w:rFonts w:ascii="Palatino Linotype" w:hAnsi="Palatino Linotype" w:cs="Arial"/>
        </w:rPr>
      </w:pPr>
      <w:r w:rsidRPr="008C4AA9">
        <w:rPr>
          <w:rFonts w:ascii="Palatino Linotype" w:hAnsi="Palatino Linotype" w:cs="Arial"/>
        </w:rPr>
        <w:t xml:space="preserve">Atento a lo anterior, </w:t>
      </w:r>
      <w:r w:rsidRPr="008C4AA9">
        <w:rPr>
          <w:rFonts w:ascii="Palatino Linotype" w:eastAsia="Arial Unicode MS" w:hAnsi="Palatino Linotype" w:cs="Arial"/>
        </w:rPr>
        <w:t xml:space="preserve">este Órgano Colegiado advierte que la información solicitada se trata de información pública que genera, posee y administra </w:t>
      </w:r>
      <w:r w:rsidRPr="008C4AA9">
        <w:rPr>
          <w:rFonts w:ascii="Palatino Linotype" w:eastAsia="Arial Unicode MS" w:hAnsi="Palatino Linotype" w:cs="Arial"/>
          <w:b/>
        </w:rPr>
        <w:t>EL SUJETO OBLIGADO</w:t>
      </w:r>
      <w:r w:rsidR="00683901" w:rsidRPr="008C4AA9">
        <w:rPr>
          <w:rFonts w:ascii="Palatino Linotype" w:eastAsia="Arial Unicode MS" w:hAnsi="Palatino Linotype" w:cs="Arial"/>
        </w:rPr>
        <w:t xml:space="preserve"> </w:t>
      </w:r>
      <w:r w:rsidR="00882841" w:rsidRPr="008C4AA9">
        <w:rPr>
          <w:rFonts w:ascii="Palatino Linotype" w:eastAsia="Arial Unicode MS" w:hAnsi="Palatino Linotype" w:cs="Arial"/>
        </w:rPr>
        <w:t xml:space="preserve">en el ejercicio de sus facultades y atribuciones </w:t>
      </w:r>
      <w:r w:rsidR="00683901" w:rsidRPr="008C4AA9">
        <w:rPr>
          <w:rFonts w:ascii="Palatino Linotype" w:eastAsia="Arial Unicode MS" w:hAnsi="Palatino Linotype" w:cs="Arial"/>
        </w:rPr>
        <w:t>ya que se trata</w:t>
      </w:r>
      <w:r w:rsidRPr="008C4AA9">
        <w:rPr>
          <w:rFonts w:ascii="Palatino Linotype" w:eastAsia="Arial Unicode MS" w:hAnsi="Palatino Linotype" w:cs="Arial"/>
        </w:rPr>
        <w:t xml:space="preserve"> de </w:t>
      </w:r>
      <w:r w:rsidR="00683901" w:rsidRPr="008C4AA9">
        <w:rPr>
          <w:rFonts w:ascii="Palatino Linotype" w:eastAsia="Arial Unicode MS" w:hAnsi="Palatino Linotype" w:cs="Arial"/>
        </w:rPr>
        <w:t>obra pública y la aplicac</w:t>
      </w:r>
      <w:r w:rsidR="00E8067A" w:rsidRPr="008C4AA9">
        <w:rPr>
          <w:rFonts w:ascii="Palatino Linotype" w:eastAsia="Arial Unicode MS" w:hAnsi="Palatino Linotype" w:cs="Arial"/>
        </w:rPr>
        <w:t xml:space="preserve">ión de </w:t>
      </w:r>
      <w:r w:rsidR="00683901" w:rsidRPr="008C4AA9">
        <w:rPr>
          <w:rFonts w:ascii="Palatino Linotype" w:eastAsia="Arial Unicode MS" w:hAnsi="Palatino Linotype" w:cs="Arial"/>
        </w:rPr>
        <w:t>recursos públicos lo</w:t>
      </w:r>
      <w:r w:rsidRPr="008C4AA9">
        <w:rPr>
          <w:rFonts w:ascii="Palatino Linotype" w:eastAsia="Arial Unicode MS" w:hAnsi="Palatino Linotype" w:cs="Arial"/>
        </w:rPr>
        <w:t xml:space="preserve"> que permite una rendición de cuentas eficaz y suficiente p</w:t>
      </w:r>
      <w:r w:rsidR="005C66BA" w:rsidRPr="008C4AA9">
        <w:rPr>
          <w:rFonts w:ascii="Palatino Linotype" w:eastAsia="Arial Unicode MS" w:hAnsi="Palatino Linotype" w:cs="Arial"/>
        </w:rPr>
        <w:t>ara un debido estado de derecho</w:t>
      </w:r>
      <w:r w:rsidR="00E51D21" w:rsidRPr="008C4AA9">
        <w:rPr>
          <w:rFonts w:ascii="Palatino Linotype" w:eastAsia="Arial Unicode MS" w:hAnsi="Palatino Linotype" w:cs="Arial"/>
        </w:rPr>
        <w:t xml:space="preserve"> </w:t>
      </w:r>
      <w:r w:rsidRPr="008C4AA9">
        <w:rPr>
          <w:rFonts w:ascii="Palatino Linotype" w:hAnsi="Palatino Linotype" w:cs="Arial"/>
        </w:rPr>
        <w:t xml:space="preserve">de conformidad con lo dispuesto </w:t>
      </w:r>
      <w:r w:rsidR="005C66BA" w:rsidRPr="008C4AA9">
        <w:rPr>
          <w:rFonts w:ascii="Palatino Linotype" w:hAnsi="Palatino Linotype" w:cs="Arial"/>
        </w:rPr>
        <w:t>en las fracciones XI y XII del numeral 24</w:t>
      </w:r>
      <w:r w:rsidR="005C66BA" w:rsidRPr="008C4AA9">
        <w:rPr>
          <w:rStyle w:val="Refdenotaalpie"/>
          <w:rFonts w:ascii="Palatino Linotype" w:hAnsi="Palatino Linotype" w:cs="Arial"/>
        </w:rPr>
        <w:footnoteReference w:id="5"/>
      </w:r>
      <w:r w:rsidR="005C66BA" w:rsidRPr="008C4AA9">
        <w:rPr>
          <w:rFonts w:ascii="Palatino Linotype" w:hAnsi="Palatino Linotype" w:cs="Arial"/>
        </w:rPr>
        <w:t xml:space="preserve"> de la Ley de la materia. </w:t>
      </w:r>
    </w:p>
    <w:p w:rsidR="00DB6B1A" w:rsidRPr="008C4AA9" w:rsidRDefault="00DB6B1A" w:rsidP="004E4408">
      <w:pPr>
        <w:widowControl w:val="0"/>
        <w:autoSpaceDE w:val="0"/>
        <w:autoSpaceDN w:val="0"/>
        <w:adjustRightInd w:val="0"/>
        <w:spacing w:before="240" w:after="240" w:line="360" w:lineRule="auto"/>
        <w:jc w:val="both"/>
        <w:rPr>
          <w:rFonts w:ascii="Palatino Linotype" w:hAnsi="Palatino Linotype" w:cs="Arial"/>
        </w:rPr>
      </w:pPr>
      <w:r w:rsidRPr="008C4AA9">
        <w:rPr>
          <w:rFonts w:ascii="Palatino Linotype" w:hAnsi="Palatino Linotype" w:cs="Arial"/>
        </w:rPr>
        <w:t xml:space="preserve">Por otra parte, debemos precisar que en dichas </w:t>
      </w:r>
      <w:r w:rsidR="00576651" w:rsidRPr="008C4AA9">
        <w:rPr>
          <w:rFonts w:ascii="Palatino Linotype" w:hAnsi="Palatino Linotype" w:cs="Arial"/>
        </w:rPr>
        <w:t xml:space="preserve">Actas de adjudicación o fallo de la obra mismas que </w:t>
      </w:r>
      <w:r w:rsidR="00576651" w:rsidRPr="008C4AA9">
        <w:rPr>
          <w:rFonts w:ascii="Palatino Linotype" w:hAnsi="Palatino Linotype" w:cs="Arial"/>
          <w:b/>
        </w:rPr>
        <w:t xml:space="preserve">EL SUJETO OBLIGADO </w:t>
      </w:r>
      <w:r w:rsidR="00576651" w:rsidRPr="008C4AA9">
        <w:rPr>
          <w:rFonts w:ascii="Palatino Linotype" w:hAnsi="Palatino Linotype" w:cs="Arial"/>
        </w:rPr>
        <w:t xml:space="preserve">remitió en respuesta se aprecia el nombre de los representantes legales de la tres empresas que participaron como postores en la invitación restringida </w:t>
      </w:r>
      <w:r w:rsidR="00576651" w:rsidRPr="008C4AA9">
        <w:rPr>
          <w:rStyle w:val="Refdenotaalpie"/>
          <w:rFonts w:ascii="Palatino Linotype" w:hAnsi="Palatino Linotype" w:cs="Arial"/>
        </w:rPr>
        <w:footnoteReference w:id="6"/>
      </w:r>
      <w:r w:rsidR="00576651" w:rsidRPr="008C4AA9">
        <w:rPr>
          <w:rFonts w:ascii="Palatino Linotype" w:hAnsi="Palatino Linotype" w:cs="Arial"/>
        </w:rPr>
        <w:t xml:space="preserve">a través de la cual se oferto la obra de la que se tratara; por lo </w:t>
      </w:r>
      <w:r w:rsidR="00576651" w:rsidRPr="008C4AA9">
        <w:rPr>
          <w:rFonts w:ascii="Palatino Linotype" w:hAnsi="Palatino Linotype" w:cs="Arial"/>
        </w:rPr>
        <w:lastRenderedPageBreak/>
        <w:t>que, en ese tenor, este Órgano Garante determina ordenar la entrega de dichas Actas en versión pública</w:t>
      </w:r>
      <w:r w:rsidR="00BD26B7" w:rsidRPr="008C4AA9">
        <w:rPr>
          <w:rFonts w:ascii="Palatino Linotype" w:hAnsi="Palatino Linotype" w:cs="Arial"/>
        </w:rPr>
        <w:t>,</w:t>
      </w:r>
      <w:r w:rsidR="00576651" w:rsidRPr="008C4AA9">
        <w:rPr>
          <w:rFonts w:ascii="Palatino Linotype" w:hAnsi="Palatino Linotype" w:cs="Arial"/>
        </w:rPr>
        <w:t xml:space="preserve"> es decir, debiendo testar el nombre del representante legal de las empresas que no resultaron favorecidas con el fallo de la obra.</w:t>
      </w:r>
    </w:p>
    <w:p w:rsidR="00576651" w:rsidRPr="008C4AA9" w:rsidRDefault="00576651" w:rsidP="004E4408">
      <w:pPr>
        <w:widowControl w:val="0"/>
        <w:autoSpaceDE w:val="0"/>
        <w:autoSpaceDN w:val="0"/>
        <w:adjustRightInd w:val="0"/>
        <w:spacing w:before="240" w:after="240" w:line="360" w:lineRule="auto"/>
        <w:jc w:val="both"/>
        <w:rPr>
          <w:rFonts w:ascii="Palatino Linotype" w:hAnsi="Palatino Linotype" w:cs="Arial"/>
        </w:rPr>
      </w:pPr>
      <w:r w:rsidRPr="008C4AA9">
        <w:rPr>
          <w:rFonts w:ascii="Palatino Linotype" w:hAnsi="Palatino Linotype" w:cs="Arial"/>
        </w:rPr>
        <w:t xml:space="preserve">En el mismo sentido esta Ponencia Resolutora señala que </w:t>
      </w:r>
      <w:r w:rsidRPr="008C4AA9">
        <w:rPr>
          <w:rFonts w:ascii="Palatino Linotype" w:hAnsi="Palatino Linotype" w:cs="Arial"/>
          <w:b/>
        </w:rPr>
        <w:t xml:space="preserve">EL SUJETO OBLIGADO </w:t>
      </w:r>
      <w:r w:rsidRPr="008C4AA9">
        <w:rPr>
          <w:rFonts w:ascii="Palatino Linotype" w:hAnsi="Palatino Linotype" w:cs="Arial"/>
        </w:rPr>
        <w:t xml:space="preserve">asumió mediante su respuesta contar con 9 Actas de fallo de obra, resulta evidente que cuenta con las propuestas aceptadas </w:t>
      </w:r>
      <w:r w:rsidR="00E51D21" w:rsidRPr="008C4AA9">
        <w:rPr>
          <w:rStyle w:val="Refdenotaalpie"/>
          <w:rFonts w:ascii="Palatino Linotype" w:hAnsi="Palatino Linotype" w:cs="Arial"/>
        </w:rPr>
        <w:footnoteReference w:id="7"/>
      </w:r>
      <w:r w:rsidRPr="008C4AA9">
        <w:rPr>
          <w:rFonts w:ascii="Palatino Linotype" w:hAnsi="Palatino Linotype" w:cs="Arial"/>
        </w:rPr>
        <w:t>por cada una de ellas; por lo que, en ese tenor, se determina ordenar la entrega de dichas propuestas, en versión pública de ser procedente.</w:t>
      </w:r>
    </w:p>
    <w:p w:rsidR="00EC4CD3" w:rsidRDefault="00BD26B7" w:rsidP="004E4408">
      <w:pPr>
        <w:widowControl w:val="0"/>
        <w:autoSpaceDE w:val="0"/>
        <w:autoSpaceDN w:val="0"/>
        <w:adjustRightInd w:val="0"/>
        <w:spacing w:before="240" w:after="240" w:line="360" w:lineRule="auto"/>
        <w:jc w:val="both"/>
        <w:rPr>
          <w:rFonts w:ascii="Palatino Linotype" w:hAnsi="Palatino Linotype" w:cs="Arial"/>
        </w:rPr>
      </w:pPr>
      <w:r w:rsidRPr="008C4AA9">
        <w:rPr>
          <w:rFonts w:ascii="Palatino Linotype" w:hAnsi="Palatino Linotype" w:cs="Arial"/>
        </w:rPr>
        <w:t>Derivado de lo anterior, respecto del requerimiento referente a las propuestas aceptadas por cada acta de fallo</w:t>
      </w:r>
      <w:r w:rsidR="00587795" w:rsidRPr="008C4AA9">
        <w:rPr>
          <w:rFonts w:ascii="Palatino Linotype" w:hAnsi="Palatino Linotype" w:cs="Arial"/>
        </w:rPr>
        <w:t xml:space="preserve"> se entiende que el particular requiere las propuestas aceptadas respecto de la invitación restringi</w:t>
      </w:r>
      <w:r w:rsidR="00EC4CD3">
        <w:rPr>
          <w:rFonts w:ascii="Palatino Linotype" w:hAnsi="Palatino Linotype" w:cs="Arial"/>
        </w:rPr>
        <w:t>da a cuando menos tres personas; e</w:t>
      </w:r>
      <w:r w:rsidR="00587795" w:rsidRPr="008C4AA9">
        <w:rPr>
          <w:rFonts w:ascii="Palatino Linotype" w:hAnsi="Palatino Linotype" w:cs="Arial"/>
        </w:rPr>
        <w:t xml:space="preserve">mpero, es importante referir que </w:t>
      </w:r>
      <w:r w:rsidR="00EC4CD3" w:rsidRPr="00EC4CD3">
        <w:rPr>
          <w:rFonts w:ascii="Palatino Linotype" w:hAnsi="Palatino Linotype" w:cs="Arial"/>
          <w:b/>
        </w:rPr>
        <w:t xml:space="preserve">EL SUJETO OBLIGADO </w:t>
      </w:r>
      <w:r w:rsidR="00587795" w:rsidRPr="008C4AA9">
        <w:rPr>
          <w:rFonts w:ascii="Palatino Linotype" w:hAnsi="Palatino Linotype" w:cs="Arial"/>
        </w:rPr>
        <w:t>únicamente deberá de proporcionar las pr</w:t>
      </w:r>
      <w:r w:rsidR="00EC4CD3">
        <w:rPr>
          <w:rFonts w:ascii="Palatino Linotype" w:hAnsi="Palatino Linotype" w:cs="Arial"/>
        </w:rPr>
        <w:t>opuestas que fueron adjudicadas.</w:t>
      </w:r>
    </w:p>
    <w:p w:rsidR="00A04A89" w:rsidRPr="008C4AA9" w:rsidRDefault="00E51D21" w:rsidP="004E4408">
      <w:pPr>
        <w:spacing w:before="240" w:after="240" w:line="360" w:lineRule="auto"/>
        <w:ind w:right="49"/>
        <w:jc w:val="both"/>
        <w:rPr>
          <w:rFonts w:ascii="Palatino Linotype" w:hAnsi="Palatino Linotype" w:cs="Arial"/>
          <w:lang w:val="es-ES_tradnl"/>
        </w:rPr>
      </w:pPr>
      <w:r w:rsidRPr="008C4AA9">
        <w:rPr>
          <w:rFonts w:ascii="Palatino Linotype" w:hAnsi="Palatino Linotype" w:cs="Arial"/>
          <w:lang w:val="es-ES_tradnl"/>
        </w:rPr>
        <w:t xml:space="preserve">Finalmente, </w:t>
      </w:r>
      <w:r w:rsidR="005C66BA" w:rsidRPr="008C4AA9">
        <w:rPr>
          <w:rFonts w:ascii="Palatino Linotype" w:hAnsi="Palatino Linotype" w:cs="Arial"/>
          <w:lang w:val="es-ES_tradnl"/>
        </w:rPr>
        <w:t xml:space="preserve">respecto del </w:t>
      </w:r>
      <w:r w:rsidR="00A04A89" w:rsidRPr="008C4AA9">
        <w:rPr>
          <w:rFonts w:ascii="Palatino Linotype" w:hAnsi="Palatino Linotype" w:cs="Arial"/>
          <w:lang w:val="es-ES_tradnl"/>
        </w:rPr>
        <w:t>requerimiento planteado por el solicitante en el que pretende se la haga del conocimiento la liga electrónica por medio de la cual puede corroborar la información solicitada, al respecto es importante destacar que</w:t>
      </w:r>
      <w:r w:rsidRPr="008C4AA9">
        <w:rPr>
          <w:rFonts w:ascii="Palatino Linotype" w:hAnsi="Palatino Linotype" w:cs="Arial"/>
          <w:lang w:val="es-ES_tradnl"/>
        </w:rPr>
        <w:t>,</w:t>
      </w:r>
      <w:r w:rsidR="00140325" w:rsidRPr="008C4AA9">
        <w:rPr>
          <w:rFonts w:ascii="Palatino Linotype" w:hAnsi="Palatino Linotype" w:cs="Arial"/>
          <w:lang w:val="es-ES_tradnl"/>
        </w:rPr>
        <w:t xml:space="preserve"> se inspeccionó </w:t>
      </w:r>
      <w:r w:rsidR="00A04A89" w:rsidRPr="008C4AA9">
        <w:rPr>
          <w:rFonts w:ascii="Palatino Linotype" w:hAnsi="Palatino Linotype" w:cs="Arial"/>
          <w:lang w:val="es-ES_tradnl"/>
        </w:rPr>
        <w:t xml:space="preserve">la página de IPOMEX </w:t>
      </w:r>
      <w:r w:rsidR="00140325" w:rsidRPr="008C4AA9">
        <w:rPr>
          <w:rFonts w:ascii="Palatino Linotype" w:hAnsi="Palatino Linotype" w:cs="Arial"/>
          <w:lang w:val="es-ES_tradnl"/>
        </w:rPr>
        <w:t xml:space="preserve">del </w:t>
      </w:r>
      <w:r w:rsidR="00140325" w:rsidRPr="008C4AA9">
        <w:rPr>
          <w:rFonts w:ascii="Palatino Linotype" w:hAnsi="Palatino Linotype" w:cs="Arial"/>
          <w:b/>
          <w:lang w:val="es-ES_tradnl"/>
        </w:rPr>
        <w:t>SUJETO OBLIGADO</w:t>
      </w:r>
      <w:r w:rsidR="00140325" w:rsidRPr="008C4AA9">
        <w:rPr>
          <w:rStyle w:val="Refdenotaalpie"/>
          <w:rFonts w:ascii="Palatino Linotype" w:hAnsi="Palatino Linotype" w:cs="Arial"/>
          <w:b/>
          <w:lang w:val="es-ES_tradnl"/>
        </w:rPr>
        <w:footnoteReference w:id="8"/>
      </w:r>
      <w:r w:rsidR="00140325" w:rsidRPr="008C4AA9">
        <w:rPr>
          <w:rFonts w:ascii="Palatino Linotype" w:hAnsi="Palatino Linotype" w:cs="Arial"/>
          <w:b/>
          <w:lang w:val="es-ES_tradnl"/>
        </w:rPr>
        <w:t xml:space="preserve"> </w:t>
      </w:r>
      <w:r w:rsidRPr="008C4AA9">
        <w:rPr>
          <w:rFonts w:ascii="Palatino Linotype" w:hAnsi="Palatino Linotype" w:cs="Arial"/>
          <w:lang w:val="es-ES_tradnl"/>
        </w:rPr>
        <w:t>y se</w:t>
      </w:r>
      <w:r w:rsidR="00140325" w:rsidRPr="008C4AA9">
        <w:rPr>
          <w:rFonts w:ascii="Palatino Linotype" w:hAnsi="Palatino Linotype" w:cs="Arial"/>
          <w:lang w:val="es-ES_tradnl"/>
        </w:rPr>
        <w:t xml:space="preserve"> encontró que mantiene públi</w:t>
      </w:r>
      <w:r w:rsidR="005C66BA" w:rsidRPr="008C4AA9">
        <w:rPr>
          <w:rFonts w:ascii="Palatino Linotype" w:hAnsi="Palatino Linotype" w:cs="Arial"/>
          <w:lang w:val="es-ES_tradnl"/>
        </w:rPr>
        <w:t>cas las mismas Actas que entregó</w:t>
      </w:r>
      <w:r w:rsidR="00140325" w:rsidRPr="008C4AA9">
        <w:rPr>
          <w:rFonts w:ascii="Palatino Linotype" w:hAnsi="Palatino Linotype" w:cs="Arial"/>
          <w:lang w:val="es-ES_tradnl"/>
        </w:rPr>
        <w:t xml:space="preserve"> en respuesta sirviendo de sustento la imagen siguiente:</w:t>
      </w:r>
    </w:p>
    <w:p w:rsidR="00140325" w:rsidRPr="008C4AA9" w:rsidRDefault="00140325" w:rsidP="00140325">
      <w:pPr>
        <w:spacing w:before="240" w:after="240" w:line="360" w:lineRule="auto"/>
        <w:ind w:right="49"/>
        <w:jc w:val="center"/>
        <w:rPr>
          <w:rFonts w:ascii="Palatino Linotype" w:hAnsi="Palatino Linotype" w:cs="Arial"/>
          <w:lang w:val="es-ES_tradnl"/>
        </w:rPr>
      </w:pPr>
      <w:r w:rsidRPr="008C4AA9">
        <w:rPr>
          <w:noProof/>
          <w:lang w:val="es-MX" w:eastAsia="es-MX"/>
        </w:rPr>
        <w:lastRenderedPageBreak/>
        <w:drawing>
          <wp:inline distT="0" distB="0" distL="0" distR="0" wp14:anchorId="4A293B79" wp14:editId="713F7C19">
            <wp:extent cx="4203700" cy="576011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87" t="10726" r="35294" b="15210"/>
                    <a:stretch/>
                  </pic:blipFill>
                  <pic:spPr bwMode="auto">
                    <a:xfrm>
                      <a:off x="0" y="0"/>
                      <a:ext cx="4237793" cy="5806830"/>
                    </a:xfrm>
                    <a:prstGeom prst="rect">
                      <a:avLst/>
                    </a:prstGeom>
                    <a:ln>
                      <a:noFill/>
                    </a:ln>
                    <a:extLst>
                      <a:ext uri="{53640926-AAD7-44D8-BBD7-CCE9431645EC}">
                        <a14:shadowObscured xmlns:a14="http://schemas.microsoft.com/office/drawing/2010/main"/>
                      </a:ext>
                    </a:extLst>
                  </pic:spPr>
                </pic:pic>
              </a:graphicData>
            </a:graphic>
          </wp:inline>
        </w:drawing>
      </w:r>
    </w:p>
    <w:p w:rsidR="00140325" w:rsidRPr="008C4AA9" w:rsidRDefault="00140325" w:rsidP="004E4408">
      <w:pPr>
        <w:spacing w:line="360" w:lineRule="auto"/>
        <w:jc w:val="both"/>
        <w:rPr>
          <w:rFonts w:ascii="Palatino Linotype" w:hAnsi="Palatino Linotype" w:cs="Arial"/>
        </w:rPr>
      </w:pPr>
      <w:r w:rsidRPr="008C4AA9">
        <w:rPr>
          <w:rFonts w:ascii="Palatino Linotype" w:hAnsi="Palatino Linotype" w:cs="Arial"/>
        </w:rPr>
        <w:t xml:space="preserve">Así, de lo anterior, se advierte que la información pública </w:t>
      </w:r>
      <w:r w:rsidR="00C40DFC" w:rsidRPr="008C4AA9">
        <w:rPr>
          <w:rFonts w:ascii="Palatino Linotype" w:hAnsi="Palatino Linotype" w:cs="Arial"/>
        </w:rPr>
        <w:t xml:space="preserve">se encuentra </w:t>
      </w:r>
      <w:r w:rsidRPr="008C4AA9">
        <w:rPr>
          <w:rFonts w:ascii="Palatino Linotype" w:hAnsi="Palatino Linotype" w:cs="Arial"/>
        </w:rPr>
        <w:t>en el portal electrónico de conformidad con el artículo 92, fracción XXIX, inciso a), numeral 6 de la Ley de la materia antes citado;</w:t>
      </w:r>
      <w:r w:rsidR="005C66BA" w:rsidRPr="008C4AA9">
        <w:rPr>
          <w:rFonts w:ascii="Palatino Linotype" w:hAnsi="Palatino Linotype" w:cs="Arial"/>
        </w:rPr>
        <w:t xml:space="preserve"> por lo que, quedan sin materia dichas solicitudes pues se reitera que la información solicitada puede ser localizada por el particular en el portal electrónico del </w:t>
      </w:r>
      <w:r w:rsidR="005C66BA" w:rsidRPr="008C4AA9">
        <w:rPr>
          <w:rFonts w:ascii="Palatino Linotype" w:hAnsi="Palatino Linotype" w:cs="Arial"/>
          <w:b/>
        </w:rPr>
        <w:t>SUJETO OBLIGADO;</w:t>
      </w:r>
      <w:r w:rsidRPr="008C4AA9">
        <w:rPr>
          <w:rFonts w:ascii="Palatino Linotype" w:hAnsi="Palatino Linotype" w:cs="Arial"/>
        </w:rPr>
        <w:t xml:space="preserve"> sin embargo, como ya se dijo en párrafos anteriores se testaron las firmas de los servidores públicos que intervinieron</w:t>
      </w:r>
      <w:r w:rsidR="005C66BA" w:rsidRPr="008C4AA9">
        <w:rPr>
          <w:rFonts w:ascii="Palatino Linotype" w:hAnsi="Palatino Linotype" w:cs="Arial"/>
        </w:rPr>
        <w:t>,</w:t>
      </w:r>
      <w:r w:rsidRPr="008C4AA9">
        <w:rPr>
          <w:rFonts w:ascii="Palatino Linotype" w:hAnsi="Palatino Linotype" w:cs="Arial"/>
        </w:rPr>
        <w:t xml:space="preserve"> así como</w:t>
      </w:r>
      <w:r w:rsidR="005C66BA" w:rsidRPr="008C4AA9">
        <w:rPr>
          <w:rFonts w:ascii="Palatino Linotype" w:hAnsi="Palatino Linotype" w:cs="Arial"/>
        </w:rPr>
        <w:t>,</w:t>
      </w:r>
      <w:r w:rsidRPr="008C4AA9">
        <w:rPr>
          <w:rFonts w:ascii="Palatino Linotype" w:hAnsi="Palatino Linotype" w:cs="Arial"/>
        </w:rPr>
        <w:t xml:space="preserve"> </w:t>
      </w:r>
      <w:r w:rsidRPr="008C4AA9">
        <w:rPr>
          <w:rFonts w:ascii="Palatino Linotype" w:hAnsi="Palatino Linotype" w:cs="Arial"/>
        </w:rPr>
        <w:lastRenderedPageBreak/>
        <w:t>el nombre del representante legal de la</w:t>
      </w:r>
      <w:r w:rsidR="00F96BE7" w:rsidRPr="008C4AA9">
        <w:rPr>
          <w:rFonts w:ascii="Palatino Linotype" w:hAnsi="Palatino Linotype" w:cs="Arial"/>
        </w:rPr>
        <w:t>s</w:t>
      </w:r>
      <w:r w:rsidRPr="008C4AA9">
        <w:rPr>
          <w:rFonts w:ascii="Palatino Linotype" w:hAnsi="Palatino Linotype" w:cs="Arial"/>
        </w:rPr>
        <w:t xml:space="preserve"> empresa</w:t>
      </w:r>
      <w:r w:rsidR="00F96BE7" w:rsidRPr="008C4AA9">
        <w:rPr>
          <w:rFonts w:ascii="Palatino Linotype" w:hAnsi="Palatino Linotype" w:cs="Arial"/>
        </w:rPr>
        <w:t>s</w:t>
      </w:r>
      <w:r w:rsidRPr="008C4AA9">
        <w:rPr>
          <w:rFonts w:ascii="Palatino Linotype" w:hAnsi="Palatino Linotype" w:cs="Arial"/>
        </w:rPr>
        <w:t xml:space="preserve"> </w:t>
      </w:r>
      <w:r w:rsidR="00F96BE7" w:rsidRPr="008C4AA9">
        <w:rPr>
          <w:rFonts w:ascii="Palatino Linotype" w:hAnsi="Palatino Linotype" w:cs="Arial"/>
        </w:rPr>
        <w:t>participantes</w:t>
      </w:r>
      <w:r w:rsidRPr="008C4AA9">
        <w:rPr>
          <w:rFonts w:ascii="Palatino Linotype" w:hAnsi="Palatino Linotype" w:cs="Arial"/>
        </w:rPr>
        <w:t xml:space="preserve">; por lo que, </w:t>
      </w:r>
      <w:r w:rsidR="00412D5C" w:rsidRPr="008C4AA9">
        <w:rPr>
          <w:rFonts w:ascii="Palatino Linotype" w:hAnsi="Palatino Linotype" w:cs="Arial"/>
        </w:rPr>
        <w:t>resulta aún más evidente el ordenar la entrega de la información solicita</w:t>
      </w:r>
      <w:r w:rsidR="00E51D21" w:rsidRPr="008C4AA9">
        <w:rPr>
          <w:rFonts w:ascii="Palatino Linotype" w:hAnsi="Palatino Linotype" w:cs="Arial"/>
        </w:rPr>
        <w:t>da, en los términos esta</w:t>
      </w:r>
      <w:r w:rsidR="008301BA" w:rsidRPr="008C4AA9">
        <w:rPr>
          <w:rFonts w:ascii="Palatino Linotype" w:hAnsi="Palatino Linotype" w:cs="Arial"/>
        </w:rPr>
        <w:t>blecidos en párrafos anteriores.</w:t>
      </w:r>
    </w:p>
    <w:p w:rsidR="008301BA" w:rsidRPr="008C4AA9" w:rsidRDefault="008301BA" w:rsidP="004E4408">
      <w:pPr>
        <w:spacing w:line="360" w:lineRule="auto"/>
        <w:jc w:val="both"/>
        <w:rPr>
          <w:rFonts w:ascii="Palatino Linotype" w:hAnsi="Palatino Linotype" w:cs="Arial"/>
        </w:rPr>
      </w:pPr>
    </w:p>
    <w:p w:rsidR="008301BA" w:rsidRPr="008C4AA9" w:rsidRDefault="008301BA" w:rsidP="004E4408">
      <w:pPr>
        <w:spacing w:line="360" w:lineRule="auto"/>
        <w:jc w:val="both"/>
        <w:rPr>
          <w:rFonts w:ascii="Palatino Linotype" w:hAnsi="Palatino Linotype" w:cs="Arial"/>
        </w:rPr>
      </w:pPr>
      <w:r w:rsidRPr="008C4AA9">
        <w:rPr>
          <w:rFonts w:ascii="Palatino Linotype" w:hAnsi="Palatino Linotype" w:cs="Arial"/>
        </w:rPr>
        <w:t>Aunado a lo anterior, es importante referir los Lineamientos Técnicos Generales para la Publicación, Homologación y Estandarización de la Información de las Obligaciones establecidas en el título Quinto y en la fracción IV del artículo XXXI de la Ley General de Transparencia y Acceso a la Información Pública que deben difundir los sujetos obligados en los Portales de Internet y en la Plataforma Nacional de Transparencia:</w:t>
      </w:r>
    </w:p>
    <w:p w:rsidR="00F96BE7" w:rsidRPr="008C4AA9" w:rsidRDefault="00F96BE7" w:rsidP="004E4408">
      <w:pPr>
        <w:spacing w:line="360" w:lineRule="auto"/>
        <w:jc w:val="both"/>
        <w:rPr>
          <w:rFonts w:ascii="Palatino Linotype" w:hAnsi="Palatino Linotype" w:cs="Arial"/>
        </w:rPr>
      </w:pPr>
    </w:p>
    <w:p w:rsidR="00F96BE7" w:rsidRPr="008C4AA9" w:rsidRDefault="00F96BE7" w:rsidP="008301BA">
      <w:pPr>
        <w:shd w:val="clear" w:color="auto" w:fill="FFFFFF"/>
        <w:ind w:left="851" w:right="757"/>
        <w:rPr>
          <w:rFonts w:ascii="Palatino Linotype" w:hAnsi="Palatino Linotype" w:cs="Arial"/>
          <w:i/>
          <w:sz w:val="22"/>
          <w:szCs w:val="22"/>
          <w:lang w:val="es-ES_tradnl"/>
        </w:rPr>
      </w:pPr>
      <w:r w:rsidRPr="008C4AA9">
        <w:rPr>
          <w:rFonts w:ascii="Palatino Linotype" w:hAnsi="Palatino Linotype" w:cs="Arial"/>
          <w:i/>
          <w:sz w:val="22"/>
          <w:szCs w:val="22"/>
          <w:lang w:val="es-ES_tradnl"/>
        </w:rPr>
        <w:t>XXVIII.       La información sobre los resultados sobre proce</w:t>
      </w:r>
      <w:r w:rsidR="008301BA" w:rsidRPr="008C4AA9">
        <w:rPr>
          <w:rFonts w:ascii="Palatino Linotype" w:hAnsi="Palatino Linotype" w:cs="Arial"/>
          <w:i/>
          <w:sz w:val="22"/>
          <w:szCs w:val="22"/>
          <w:lang w:val="es-ES_tradnl"/>
        </w:rPr>
        <w:t xml:space="preserve">dimientos de adjudicación directa, </w:t>
      </w:r>
      <w:r w:rsidRPr="008C4AA9">
        <w:rPr>
          <w:rFonts w:ascii="Palatino Linotype" w:hAnsi="Palatino Linotype" w:cs="Arial"/>
          <w:i/>
          <w:sz w:val="22"/>
          <w:szCs w:val="22"/>
          <w:lang w:val="es-ES_tradnl"/>
        </w:rPr>
        <w:t>invitación</w:t>
      </w:r>
      <w:r w:rsidR="008301BA" w:rsidRPr="008C4AA9">
        <w:rPr>
          <w:rFonts w:ascii="Palatino Linotype" w:hAnsi="Palatino Linotype" w:cs="Arial"/>
          <w:i/>
          <w:sz w:val="22"/>
          <w:szCs w:val="22"/>
          <w:lang w:val="es-ES_tradnl"/>
        </w:rPr>
        <w:t xml:space="preserve"> </w:t>
      </w:r>
      <w:r w:rsidRPr="008C4AA9">
        <w:rPr>
          <w:rFonts w:ascii="Palatino Linotype" w:hAnsi="Palatino Linotype" w:cs="Arial"/>
          <w:i/>
          <w:sz w:val="22"/>
          <w:szCs w:val="22"/>
          <w:lang w:val="es-ES_tradnl"/>
        </w:rPr>
        <w:t>restringida y licitación de cualquier naturaleza, incluyendo la Versión Pública del Expediente respectivo yde los contratos celebrados, que deberá contener por lo menos lo siguiente:</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a) De licitaciones públicas o</w:t>
      </w:r>
      <w:r w:rsidRPr="008C4AA9">
        <w:rPr>
          <w:rFonts w:ascii="Palatino Linotype" w:hAnsi="Palatino Linotype" w:cs="Arial"/>
          <w:i/>
          <w:sz w:val="22"/>
          <w:szCs w:val="22"/>
          <w:u w:val="single"/>
          <w:lang w:val="es-ES_tradnl"/>
        </w:rPr>
        <w:t> procedimientos de invitación restringida</w:t>
      </w:r>
      <w:r w:rsidR="008301BA" w:rsidRPr="008C4AA9">
        <w:rPr>
          <w:rFonts w:ascii="Palatino Linotype" w:hAnsi="Palatino Linotype" w:cs="Arial"/>
          <w:i/>
          <w:sz w:val="22"/>
          <w:szCs w:val="22"/>
          <w:lang w:val="es-ES_tradnl"/>
        </w:rPr>
        <w:t>:</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1. La convocatoria o invitación emitida, así como los fundamentos legales aplicados parallevarla a cabo;</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2. Los </w:t>
      </w:r>
      <w:r w:rsidRPr="008C4AA9">
        <w:rPr>
          <w:rFonts w:ascii="Palatino Linotype" w:hAnsi="Palatino Linotype" w:cs="Arial"/>
          <w:b/>
          <w:i/>
          <w:sz w:val="22"/>
          <w:szCs w:val="22"/>
          <w:lang w:val="es-ES_tradnl"/>
        </w:rPr>
        <w:t>nombres</w:t>
      </w:r>
      <w:r w:rsidRPr="008C4AA9">
        <w:rPr>
          <w:rFonts w:ascii="Palatino Linotype" w:hAnsi="Palatino Linotype" w:cs="Arial"/>
          <w:i/>
          <w:sz w:val="22"/>
          <w:szCs w:val="22"/>
          <w:lang w:val="es-ES_tradnl"/>
        </w:rPr>
        <w:t> de los participantes o </w:t>
      </w:r>
      <w:r w:rsidRPr="008C4AA9">
        <w:rPr>
          <w:rFonts w:ascii="Palatino Linotype" w:hAnsi="Palatino Linotype" w:cs="Arial"/>
          <w:b/>
          <w:i/>
          <w:sz w:val="22"/>
          <w:szCs w:val="22"/>
          <w:lang w:val="es-ES_tradnl"/>
        </w:rPr>
        <w:t>invitados</w:t>
      </w:r>
      <w:r w:rsidRPr="008C4AA9">
        <w:rPr>
          <w:rFonts w:ascii="Palatino Linotype" w:hAnsi="Palatino Linotype" w:cs="Arial"/>
          <w:i/>
          <w:sz w:val="22"/>
          <w:szCs w:val="22"/>
          <w:lang w:val="es-ES_tradnl"/>
        </w:rPr>
        <w:t>;</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3. El nombre del ganador y las razones que lo justifican;</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4. El área solicitante y la responsable de su ejecución;</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5. Las convocatorias e invitaciones emitidas;</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6. Los dictámenes y fallo de adjudicación;</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7. El contrato y, en su caso, sus anexos;</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8. Los mecanismos de vigilancia y supervisión, incluyendo, en su caso, los estudios deimpacto urbano y ambiental, según corresponda;</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9. La partida presupuestal de conformidad con el clasificador por objeto del gasto, en el casode ser aplicable;</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10. Origen de los recursos especificando si son federales, estatales o municipales, así comoel tipo de fondo de participación o aportación respectiva;</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11. Los convenios modificatorios que, en su caso, sean firmados, precisando el objeto y lafecha de celebración;</w:t>
      </w:r>
    </w:p>
    <w:p w:rsidR="00F96BE7" w:rsidRPr="008C4AA9" w:rsidRDefault="00EC4CD3" w:rsidP="008301BA">
      <w:pPr>
        <w:shd w:val="clear" w:color="auto" w:fill="FFFFFF"/>
        <w:ind w:left="851" w:right="899"/>
        <w:rPr>
          <w:rFonts w:ascii="Palatino Linotype" w:hAnsi="Palatino Linotype" w:cs="Arial"/>
          <w:i/>
          <w:sz w:val="22"/>
          <w:szCs w:val="22"/>
          <w:lang w:val="es-ES_tradnl"/>
        </w:rPr>
      </w:pPr>
      <w:r>
        <w:rPr>
          <w:rFonts w:ascii="Palatino Linotype" w:hAnsi="Palatino Linotype" w:cs="Arial"/>
          <w:i/>
          <w:sz w:val="22"/>
          <w:szCs w:val="22"/>
          <w:lang w:val="es-ES_tradnl"/>
        </w:rPr>
        <w:t xml:space="preserve">12. Los informes de avance físico y financiero </w:t>
      </w:r>
      <w:r w:rsidR="00F96BE7" w:rsidRPr="008C4AA9">
        <w:rPr>
          <w:rFonts w:ascii="Palatino Linotype" w:hAnsi="Palatino Linotype" w:cs="Arial"/>
          <w:i/>
          <w:sz w:val="22"/>
          <w:szCs w:val="22"/>
          <w:lang w:val="es-ES_tradnl"/>
        </w:rPr>
        <w:t>sobre</w:t>
      </w:r>
      <w:r>
        <w:rPr>
          <w:rFonts w:ascii="Palatino Linotype" w:hAnsi="Palatino Linotype" w:cs="Arial"/>
          <w:i/>
          <w:sz w:val="22"/>
          <w:szCs w:val="22"/>
          <w:lang w:val="es-ES_tradnl"/>
        </w:rPr>
        <w:t xml:space="preserve"> </w:t>
      </w:r>
      <w:r w:rsidR="00F96BE7" w:rsidRPr="008C4AA9">
        <w:rPr>
          <w:rFonts w:ascii="Palatino Linotype" w:hAnsi="Palatino Linotype" w:cs="Arial"/>
          <w:i/>
          <w:sz w:val="22"/>
          <w:szCs w:val="22"/>
          <w:lang w:val="es-ES_tradnl"/>
        </w:rPr>
        <w:t>la</w:t>
      </w:r>
      <w:r>
        <w:rPr>
          <w:rFonts w:ascii="Palatino Linotype" w:hAnsi="Palatino Linotype" w:cs="Arial"/>
          <w:i/>
          <w:sz w:val="22"/>
          <w:szCs w:val="22"/>
          <w:lang w:val="es-ES_tradnl"/>
        </w:rPr>
        <w:t>s obras o servicios contratados;</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lastRenderedPageBreak/>
        <w:t>13. El convenio de terminación; y</w:t>
      </w:r>
    </w:p>
    <w:p w:rsidR="00F96BE7" w:rsidRPr="008C4AA9" w:rsidRDefault="00F96BE7" w:rsidP="008301BA">
      <w:pPr>
        <w:shd w:val="clear" w:color="auto" w:fill="FFFFFF"/>
        <w:ind w:left="851" w:right="899"/>
        <w:rPr>
          <w:rFonts w:ascii="Palatino Linotype" w:hAnsi="Palatino Linotype" w:cs="Arial"/>
          <w:i/>
          <w:sz w:val="22"/>
          <w:szCs w:val="22"/>
          <w:lang w:val="es-ES_tradnl"/>
        </w:rPr>
      </w:pPr>
      <w:r w:rsidRPr="008C4AA9">
        <w:rPr>
          <w:rFonts w:ascii="Palatino Linotype" w:hAnsi="Palatino Linotype" w:cs="Arial"/>
          <w:i/>
          <w:sz w:val="22"/>
          <w:szCs w:val="22"/>
          <w:lang w:val="es-ES_tradnl"/>
        </w:rPr>
        <w:t>14. El finiquito.</w:t>
      </w:r>
    </w:p>
    <w:p w:rsidR="0083023E" w:rsidRPr="00EC4CD3" w:rsidRDefault="00595CFA" w:rsidP="00EC4CD3">
      <w:pPr>
        <w:spacing w:before="100" w:beforeAutospacing="1" w:after="100" w:afterAutospacing="1" w:line="360" w:lineRule="auto"/>
        <w:jc w:val="both"/>
        <w:rPr>
          <w:rFonts w:ascii="Palatino Linotype" w:hAnsi="Palatino Linotype" w:cs="Arial"/>
          <w:sz w:val="22"/>
          <w:szCs w:val="22"/>
        </w:rPr>
      </w:pPr>
      <w:r w:rsidRPr="008C4AA9">
        <w:rPr>
          <w:rFonts w:ascii="Palatino Linotype" w:hAnsi="Palatino Linotype" w:cs="Arial"/>
          <w:sz w:val="22"/>
          <w:szCs w:val="22"/>
        </w:rPr>
        <w:t>Así, los nombres deberán de ser públicos.</w:t>
      </w:r>
      <w:r w:rsidR="00EC4CD3">
        <w:rPr>
          <w:rFonts w:ascii="Palatino Linotype" w:hAnsi="Palatino Linotype" w:cs="Arial"/>
          <w:sz w:val="22"/>
          <w:szCs w:val="22"/>
        </w:rPr>
        <w:t xml:space="preserve"> </w:t>
      </w:r>
      <w:r w:rsidRPr="008C4AA9">
        <w:rPr>
          <w:rFonts w:ascii="Palatino Linotype" w:hAnsi="Palatino Linotype" w:cs="Arial"/>
          <w:lang w:val="es-ES_tradnl"/>
        </w:rPr>
        <w:t xml:space="preserve">Ahora bien, </w:t>
      </w:r>
      <w:r w:rsidR="0083023E" w:rsidRPr="008C4AA9">
        <w:rPr>
          <w:rFonts w:ascii="Palatino Linotype" w:hAnsi="Palatino Linotype" w:cs="Arial"/>
          <w:lang w:val="es-ES_tradnl"/>
        </w:rPr>
        <w:t xml:space="preserve">respecto de la entrega de la información en versión pública </w:t>
      </w:r>
      <w:r w:rsidR="00F96BE7" w:rsidRPr="008C4AA9">
        <w:rPr>
          <w:rFonts w:ascii="Palatino Linotype" w:hAnsi="Palatino Linotype" w:cs="Arial"/>
          <w:lang w:val="es-ES_tradnl"/>
        </w:rPr>
        <w:t xml:space="preserve">referente a </w:t>
      </w:r>
      <w:r w:rsidR="00EC4CD3" w:rsidRPr="008C4AA9">
        <w:rPr>
          <w:rFonts w:ascii="Palatino Linotype" w:hAnsi="Palatino Linotype" w:cs="Arial"/>
          <w:lang w:val="es-ES_tradnl"/>
        </w:rPr>
        <w:t>las</w:t>
      </w:r>
      <w:r w:rsidR="00F96BE7" w:rsidRPr="008C4AA9">
        <w:rPr>
          <w:rFonts w:ascii="Palatino Linotype" w:hAnsi="Palatino Linotype" w:cs="Arial"/>
          <w:lang w:val="es-ES_tradnl"/>
        </w:rPr>
        <w:t xml:space="preserve"> propuestas adjudicadas </w:t>
      </w:r>
      <w:r w:rsidR="0083023E" w:rsidRPr="008C4AA9">
        <w:rPr>
          <w:rFonts w:ascii="Palatino Linotype" w:hAnsi="Palatino Linotype" w:cs="Arial"/>
          <w:lang w:val="es-ES_tradnl"/>
        </w:rPr>
        <w:t xml:space="preserve">procederá cumpliendo con las formalidades que la Ley impone, </w:t>
      </w:r>
      <w:r w:rsidR="0083023E" w:rsidRPr="008C4AA9">
        <w:rPr>
          <w:rFonts w:ascii="Palatino Linotype" w:hAnsi="Palatino Linotype" w:cs="Arial"/>
        </w:rPr>
        <w:t>es</w:t>
      </w:r>
      <w:r w:rsidR="0083023E" w:rsidRPr="008C4AA9">
        <w:rPr>
          <w:rFonts w:ascii="Palatino Linotype" w:hAnsi="Palatino Linotype" w:cs="Arial"/>
          <w:lang w:val="es-ES_tradnl"/>
        </w:rPr>
        <w:t xml:space="preserve"> decir, mediante un Acuerdo debidamente fundado y motivado, en términos de los numerales 49, fracción VIII y 132, fracciones II y III ya citadas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w:t>
      </w:r>
      <w:r w:rsidRPr="008C4AA9">
        <w:rPr>
          <w:rFonts w:ascii="Palatino Linotype" w:hAnsi="Palatino Linotype" w:cs="Arial"/>
          <w:b/>
          <w:i/>
          <w:sz w:val="22"/>
          <w:szCs w:val="22"/>
        </w:rPr>
        <w:t xml:space="preserve">Artículo 49. </w:t>
      </w:r>
      <w:r w:rsidRPr="008C4AA9">
        <w:rPr>
          <w:rFonts w:ascii="Palatino Linotype" w:hAnsi="Palatino Linotype" w:cs="Arial"/>
          <w:i/>
          <w:sz w:val="22"/>
          <w:szCs w:val="22"/>
        </w:rPr>
        <w:t>Los Comités de Transparencia tendrán las siguientes atribuciones: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VIII.</w:t>
      </w:r>
      <w:r w:rsidRPr="008C4AA9">
        <w:rPr>
          <w:rFonts w:ascii="Palatino Linotype" w:hAnsi="Palatino Linotype" w:cs="Arial"/>
          <w:i/>
          <w:sz w:val="22"/>
          <w:szCs w:val="22"/>
        </w:rPr>
        <w:t xml:space="preserve"> Aprobar, modificar o revocar la clasificación de la información;</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Artículo 132.</w:t>
      </w:r>
      <w:r w:rsidRPr="008C4AA9">
        <w:rPr>
          <w:rFonts w:ascii="Palatino Linotype" w:hAnsi="Palatino Linotype" w:cs="Arial"/>
          <w:i/>
          <w:sz w:val="22"/>
          <w:szCs w:val="22"/>
        </w:rPr>
        <w:t xml:space="preserve"> La clasificación de la información se llevará a cabo en el momento en que:</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I.</w:t>
      </w:r>
      <w:r w:rsidRPr="008C4AA9">
        <w:rPr>
          <w:rFonts w:ascii="Palatino Linotype" w:hAnsi="Palatino Linotype" w:cs="Arial"/>
          <w:i/>
          <w:sz w:val="22"/>
          <w:szCs w:val="22"/>
        </w:rPr>
        <w:t xml:space="preserve"> Se reciba una solicitud de acceso a la información;</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II.</w:t>
      </w:r>
      <w:r w:rsidRPr="008C4AA9">
        <w:rPr>
          <w:rFonts w:ascii="Palatino Linotype" w:hAnsi="Palatino Linotype" w:cs="Arial"/>
          <w:i/>
          <w:sz w:val="22"/>
          <w:szCs w:val="22"/>
        </w:rPr>
        <w:t xml:space="preserve"> Se determine mediante resolución de autoridad competente; o</w:t>
      </w:r>
    </w:p>
    <w:p w:rsidR="0083023E" w:rsidRPr="008C4AA9" w:rsidRDefault="0083023E" w:rsidP="0083023E">
      <w:pPr>
        <w:ind w:left="851" w:right="902"/>
        <w:jc w:val="both"/>
        <w:rPr>
          <w:rFonts w:ascii="Palatino Linotype" w:hAnsi="Palatino Linotype" w:cs="Arial"/>
          <w:b/>
          <w:i/>
          <w:sz w:val="22"/>
          <w:szCs w:val="22"/>
        </w:rPr>
      </w:pPr>
      <w:r w:rsidRPr="008C4AA9">
        <w:rPr>
          <w:rFonts w:ascii="Palatino Linotype" w:hAnsi="Palatino Linotype" w:cs="Arial"/>
          <w:i/>
          <w:sz w:val="22"/>
          <w:szCs w:val="22"/>
        </w:rPr>
        <w:t>III. Se generen versiones públicas para dar cumplimiento a las obligaciones de transparencia previstas en esta Ley.</w:t>
      </w:r>
      <w:r w:rsidRPr="008C4AA9">
        <w:rPr>
          <w:rFonts w:ascii="Palatino Linotype" w:hAnsi="Palatino Linotype" w:cs="Arial"/>
          <w:b/>
          <w:i/>
          <w:sz w:val="22"/>
          <w:szCs w:val="22"/>
        </w:rPr>
        <w:t>”</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“Segundo.-</w:t>
      </w:r>
      <w:r w:rsidRPr="008C4AA9">
        <w:rPr>
          <w:rFonts w:ascii="Palatino Linotype" w:hAnsi="Palatino Linotype" w:cs="Arial"/>
          <w:i/>
          <w:sz w:val="22"/>
          <w:szCs w:val="22"/>
        </w:rPr>
        <w:t xml:space="preserve"> Para efectos de los presentes Lineamientos Generales, se entenderá por:</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XVIII.</w:t>
      </w:r>
      <w:r w:rsidRPr="008C4AA9">
        <w:rPr>
          <w:rFonts w:ascii="Palatino Linotype" w:hAnsi="Palatino Linotype" w:cs="Arial"/>
          <w:i/>
          <w:sz w:val="22"/>
          <w:szCs w:val="22"/>
        </w:rPr>
        <w:t xml:space="preserve"> </w:t>
      </w:r>
      <w:r w:rsidRPr="008C4AA9">
        <w:rPr>
          <w:rFonts w:ascii="Palatino Linotype" w:hAnsi="Palatino Linotype" w:cs="Arial"/>
          <w:b/>
          <w:i/>
          <w:sz w:val="22"/>
          <w:szCs w:val="22"/>
        </w:rPr>
        <w:t>Versión pública:</w:t>
      </w:r>
      <w:r w:rsidRPr="008C4AA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Cuarto.</w:t>
      </w:r>
      <w:r w:rsidRPr="008C4AA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lastRenderedPageBreak/>
        <w:t>Quinto.</w:t>
      </w:r>
      <w:r w:rsidRPr="008C4AA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Sexto.</w:t>
      </w:r>
      <w:r w:rsidRPr="008C4AA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Séptimo.</w:t>
      </w:r>
      <w:r w:rsidRPr="008C4AA9">
        <w:rPr>
          <w:rFonts w:ascii="Palatino Linotype" w:hAnsi="Palatino Linotype" w:cs="Arial"/>
          <w:i/>
          <w:sz w:val="22"/>
          <w:szCs w:val="22"/>
        </w:rPr>
        <w:t xml:space="preserve"> La clasificación de la información se llevará a cabo en el momento en que:</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I.</w:t>
      </w:r>
      <w:r w:rsidRPr="008C4AA9">
        <w:rPr>
          <w:rFonts w:ascii="Palatino Linotype" w:hAnsi="Palatino Linotype" w:cs="Arial"/>
          <w:i/>
          <w:sz w:val="22"/>
          <w:szCs w:val="22"/>
        </w:rPr>
        <w:t xml:space="preserve"> Se reciba una solicitud de acceso a la información;</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II.</w:t>
      </w:r>
      <w:r w:rsidRPr="008C4AA9">
        <w:rPr>
          <w:rFonts w:ascii="Palatino Linotype" w:hAnsi="Palatino Linotype" w:cs="Arial"/>
          <w:i/>
          <w:sz w:val="22"/>
          <w:szCs w:val="22"/>
        </w:rPr>
        <w:t xml:space="preserve"> Se determine mediante resolución de autoridad competente, o</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III.</w:t>
      </w:r>
      <w:r w:rsidRPr="008C4AA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Octavo.</w:t>
      </w:r>
      <w:r w:rsidRPr="008C4AA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Noveno.</w:t>
      </w:r>
      <w:r w:rsidRPr="008C4AA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lastRenderedPageBreak/>
        <w:t>Décimo.</w:t>
      </w:r>
      <w:r w:rsidRPr="008C4AA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83023E" w:rsidRPr="008C4AA9" w:rsidRDefault="0083023E" w:rsidP="0083023E">
      <w:pPr>
        <w:ind w:left="851" w:right="902"/>
        <w:jc w:val="both"/>
        <w:rPr>
          <w:rFonts w:ascii="Palatino Linotype" w:hAnsi="Palatino Linotype" w:cs="Arial"/>
          <w:i/>
          <w:sz w:val="22"/>
          <w:szCs w:val="22"/>
        </w:rPr>
      </w:pPr>
      <w:r w:rsidRPr="008C4AA9">
        <w:rPr>
          <w:rFonts w:ascii="Palatino Linotype" w:hAnsi="Palatino Linotype" w:cs="Arial"/>
          <w:b/>
          <w:i/>
          <w:sz w:val="22"/>
          <w:szCs w:val="22"/>
        </w:rPr>
        <w:t>Décimo primero.</w:t>
      </w:r>
      <w:r w:rsidRPr="008C4AA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C4AA9">
        <w:rPr>
          <w:rFonts w:ascii="Palatino Linotype" w:hAnsi="Palatino Linotype" w:cs="Arial"/>
          <w:b/>
          <w:i/>
          <w:sz w:val="22"/>
          <w:szCs w:val="22"/>
        </w:rPr>
        <w:t xml:space="preserve"> </w:t>
      </w:r>
      <w:r w:rsidRPr="008C4AA9">
        <w:rPr>
          <w:rFonts w:ascii="Palatino Linotype" w:hAnsi="Palatino Linotype" w:cs="Arial"/>
          <w:i/>
          <w:sz w:val="22"/>
          <w:szCs w:val="22"/>
        </w:rPr>
        <w:t>(Sic)</w:t>
      </w:r>
    </w:p>
    <w:p w:rsidR="00E51D21" w:rsidRPr="008C4AA9" w:rsidRDefault="0083023E" w:rsidP="0083023E">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 xml:space="preserve">En este contexto, el hecho de que la información pública solicitada contenga datos personales susceptibles de ser protegidos mediante su </w:t>
      </w:r>
      <w:r w:rsidRPr="008C4AA9">
        <w:rPr>
          <w:rFonts w:ascii="Palatino Linotype" w:hAnsi="Palatino Linotype" w:cs="Arial"/>
          <w:b/>
        </w:rPr>
        <w:t>versión pública</w:t>
      </w:r>
      <w:r w:rsidRPr="008C4AA9">
        <w:rPr>
          <w:rFonts w:ascii="Palatino Linotype" w:hAnsi="Palatino Linotype" w:cs="Arial"/>
        </w:rPr>
        <w:t xml:space="preserve">, ello no implica que esta </w:t>
      </w:r>
      <w:r w:rsidRPr="008C4AA9">
        <w:rPr>
          <w:rFonts w:ascii="Palatino Linotype" w:hAnsi="Palatino Linotype"/>
        </w:rPr>
        <w:t>circunstancia</w:t>
      </w:r>
      <w:r w:rsidRPr="008C4AA9">
        <w:rPr>
          <w:rFonts w:ascii="Palatino Linotype" w:hAnsi="Palatino Linotype" w:cs="Arial"/>
        </w:rPr>
        <w:t xml:space="preserve"> opere en </w:t>
      </w:r>
      <w:r w:rsidRPr="008C4AA9">
        <w:rPr>
          <w:rFonts w:ascii="Palatino Linotype" w:hAnsi="Palatino Linotype"/>
        </w:rPr>
        <w:t>automático</w:t>
      </w:r>
      <w:r w:rsidRPr="008C4AA9">
        <w:rPr>
          <w:rFonts w:ascii="Palatino Linotype" w:hAnsi="Palatino Linotype" w:cs="Arial"/>
        </w:rPr>
        <w:t>, sino que es necesario que el Comité de Transparencia del</w:t>
      </w:r>
      <w:r w:rsidRPr="008C4AA9">
        <w:rPr>
          <w:rFonts w:ascii="Palatino Linotype" w:hAnsi="Palatino Linotype" w:cs="Arial"/>
          <w:b/>
          <w:color w:val="000000"/>
        </w:rPr>
        <w:t xml:space="preserve"> SUJETO OBLIGADO</w:t>
      </w:r>
      <w:r w:rsidRPr="008C4AA9">
        <w:rPr>
          <w:rFonts w:ascii="Palatino Linotype" w:hAnsi="Palatino Linotype" w:cs="Arial"/>
          <w:b/>
        </w:rPr>
        <w:t xml:space="preserve"> </w:t>
      </w:r>
      <w:r w:rsidRPr="008C4AA9">
        <w:rPr>
          <w:rFonts w:ascii="Palatino Linotype" w:hAnsi="Palatino Linotype" w:cs="Arial"/>
        </w:rPr>
        <w:t xml:space="preserve">emita el Acuerdo de Clasificación correspondiente. En el caso específico, la </w:t>
      </w:r>
      <w:r w:rsidRPr="008C4AA9">
        <w:rPr>
          <w:rFonts w:ascii="Palatino Linotype" w:hAnsi="Palatino Linotype"/>
        </w:rPr>
        <w:t>información</w:t>
      </w:r>
      <w:r w:rsidRPr="008C4AA9">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8C4AA9">
        <w:rPr>
          <w:rFonts w:ascii="Palatino Linotype" w:eastAsia="Arial Unicode MS" w:hAnsi="Palatino Linotype" w:cs="Arial"/>
        </w:rPr>
        <w:t>cualquier otro dato que ponga en riesgo la vida y seguridad de cualquier persona</w:t>
      </w:r>
      <w:r w:rsidRPr="008C4AA9">
        <w:rPr>
          <w:rFonts w:ascii="Palatino Linotype" w:hAnsi="Palatino Linotype" w:cs="Arial"/>
        </w:rPr>
        <w:t>.</w:t>
      </w:r>
    </w:p>
    <w:p w:rsidR="0083023E" w:rsidRPr="008C4AA9" w:rsidRDefault="0083023E" w:rsidP="0083023E">
      <w:pPr>
        <w:spacing w:before="240" w:after="240" w:line="360" w:lineRule="auto"/>
        <w:ind w:right="49"/>
        <w:jc w:val="both"/>
        <w:rPr>
          <w:rFonts w:ascii="Palatino Linotype" w:hAnsi="Palatino Linotype" w:cs="Arial"/>
          <w:lang w:val="es-ES_tradnl"/>
        </w:rPr>
      </w:pPr>
      <w:r w:rsidRPr="008C4AA9">
        <w:rPr>
          <w:rFonts w:ascii="Palatino Linotype" w:hAnsi="Palatino Linotype" w:cs="Arial"/>
          <w:lang w:val="es-ES_tradnl"/>
        </w:rPr>
        <w:t xml:space="preserve">Por lo que, la entrega de documentos, en su versión pública, debe acompañarse necesariamente del Acuerdo del Comité de Transparencia que la sustente, en el que se expongan los fundamentos y razonamientos que llevaron al </w:t>
      </w:r>
      <w:r w:rsidRPr="008C4AA9">
        <w:rPr>
          <w:rFonts w:ascii="Palatino Linotype" w:hAnsi="Palatino Linotype" w:cs="Arial"/>
          <w:b/>
          <w:lang w:val="es-ES_tradnl"/>
        </w:rPr>
        <w:t>SUJETO OBLIGADO</w:t>
      </w:r>
      <w:r w:rsidRPr="008C4AA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8C4AA9">
        <w:rPr>
          <w:rFonts w:ascii="Palatino Linotype" w:hAnsi="Palatino Linotype" w:cs="Arial"/>
          <w:lang w:val="es-ES_tradnl"/>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B7A34" w:rsidRPr="008C4AA9" w:rsidRDefault="009B7A34" w:rsidP="009B7A34">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 xml:space="preserve">No se omite señalar que, </w:t>
      </w:r>
      <w:r w:rsidRPr="008C4AA9">
        <w:rPr>
          <w:rFonts w:ascii="Palatino Linotype" w:hAnsi="Palatino Linotype" w:cs="Arial"/>
          <w:b/>
        </w:rPr>
        <w:t xml:space="preserve">EL RECURRENTE </w:t>
      </w:r>
      <w:r w:rsidRPr="008C4AA9">
        <w:rPr>
          <w:rFonts w:ascii="Palatino Linotype" w:hAnsi="Palatino Linotype" w:cs="Arial"/>
        </w:rPr>
        <w:t xml:space="preserve">en el escrito que adjuntó a su solicitud de información refirió </w:t>
      </w:r>
      <w:r w:rsidR="00C61265" w:rsidRPr="008C4AA9">
        <w:rPr>
          <w:rFonts w:ascii="Palatino Linotype" w:hAnsi="Palatino Linotype" w:cs="Arial"/>
        </w:rPr>
        <w:t>como medio de contacto su correo electrónico; por lo que, a criterio de ésta Ponencia Resolutora se determina ordenar la notificación de la presente resolución además de vía Sistema de Acceso a la Información Pública, por el correo electrónico referido por el solicitante</w:t>
      </w:r>
      <w:r w:rsidR="00C40DFC" w:rsidRPr="008C4AA9">
        <w:rPr>
          <w:rFonts w:ascii="Palatino Linotype" w:hAnsi="Palatino Linotype" w:cs="Arial"/>
        </w:rPr>
        <w:t xml:space="preserve">; pues debe precisarse que </w:t>
      </w:r>
      <w:r w:rsidRPr="008C4AA9">
        <w:rPr>
          <w:rFonts w:ascii="Palatino Linotype" w:hAnsi="Palatino Linotype" w:cs="Arial"/>
        </w:rPr>
        <w:t xml:space="preserve">del formato preestablecido por </w:t>
      </w:r>
      <w:r w:rsidR="00C40DFC" w:rsidRPr="008C4AA9">
        <w:rPr>
          <w:rFonts w:ascii="Palatino Linotype" w:hAnsi="Palatino Linotype" w:cs="Arial"/>
        </w:rPr>
        <w:t xml:space="preserve">dicho sistema para la presentación de las solicitudes de información a los Sujetos Obligados, </w:t>
      </w:r>
      <w:r w:rsidRPr="008C4AA9">
        <w:rPr>
          <w:rFonts w:ascii="Palatino Linotype" w:hAnsi="Palatino Linotype" w:cs="Arial"/>
        </w:rPr>
        <w:t>se advierte que el solicitante señ</w:t>
      </w:r>
      <w:r w:rsidR="00C40DFC" w:rsidRPr="008C4AA9">
        <w:rPr>
          <w:rFonts w:ascii="Palatino Linotype" w:hAnsi="Palatino Linotype" w:cs="Arial"/>
        </w:rPr>
        <w:t>aló</w:t>
      </w:r>
      <w:r w:rsidRPr="008C4AA9">
        <w:rPr>
          <w:rFonts w:ascii="Palatino Linotype" w:hAnsi="Palatino Linotype" w:cs="Arial"/>
        </w:rPr>
        <w:t xml:space="preserve"> como modalidad de entrega </w:t>
      </w:r>
      <w:r w:rsidR="00C40DFC" w:rsidRPr="008C4AA9">
        <w:rPr>
          <w:rFonts w:ascii="Palatino Linotype" w:hAnsi="Palatino Linotype" w:cs="Arial"/>
        </w:rPr>
        <w:t xml:space="preserve">de la información </w:t>
      </w:r>
      <w:r w:rsidRPr="008C4AA9">
        <w:rPr>
          <w:rFonts w:ascii="Palatino Linotype" w:hAnsi="Palatino Linotype" w:cs="Arial"/>
        </w:rPr>
        <w:t>el SAIMEX, tal como se advierte a continuación:</w:t>
      </w:r>
    </w:p>
    <w:p w:rsidR="009B7A34" w:rsidRPr="008C4AA9" w:rsidRDefault="00E51D21" w:rsidP="009B7A34">
      <w:pPr>
        <w:spacing w:before="100" w:beforeAutospacing="1" w:after="100" w:afterAutospacing="1" w:line="360" w:lineRule="auto"/>
        <w:jc w:val="center"/>
        <w:rPr>
          <w:rFonts w:ascii="Palatino Linotype" w:hAnsi="Palatino Linotype" w:cs="Arial"/>
        </w:rPr>
      </w:pPr>
      <w:r w:rsidRPr="008C4AA9">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55F7133B" wp14:editId="02A99581">
                <wp:simplePos x="0" y="0"/>
                <wp:positionH relativeFrom="column">
                  <wp:posOffset>469265</wp:posOffset>
                </wp:positionH>
                <wp:positionV relativeFrom="paragraph">
                  <wp:posOffset>5715</wp:posOffset>
                </wp:positionV>
                <wp:extent cx="3911600" cy="501650"/>
                <wp:effectExtent l="0" t="0" r="12700" b="12700"/>
                <wp:wrapNone/>
                <wp:docPr id="6" name="Rectángulo 6"/>
                <wp:cNvGraphicFramePr/>
                <a:graphic xmlns:a="http://schemas.openxmlformats.org/drawingml/2006/main">
                  <a:graphicData uri="http://schemas.microsoft.com/office/word/2010/wordprocessingShape">
                    <wps:wsp>
                      <wps:cNvSpPr/>
                      <wps:spPr>
                        <a:xfrm>
                          <a:off x="0" y="0"/>
                          <a:ext cx="3911600" cy="501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43E06" id="Rectángulo 6" o:spid="_x0000_s1026" style="position:absolute;margin-left:36.95pt;margin-top:.45pt;width:308pt;height:3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" filled="f" strokecolor="red" strokeweight="1.5pt"/>
            </w:pict>
          </mc:Fallback>
        </mc:AlternateContent>
      </w:r>
      <w:r w:rsidR="00C40DFC" w:rsidRPr="008C4AA9">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494665</wp:posOffset>
                </wp:positionH>
                <wp:positionV relativeFrom="paragraph">
                  <wp:posOffset>1174115</wp:posOffset>
                </wp:positionV>
                <wp:extent cx="1339850" cy="412750"/>
                <wp:effectExtent l="0" t="0" r="12700" b="25400"/>
                <wp:wrapNone/>
                <wp:docPr id="9" name="Rectángulo 9"/>
                <wp:cNvGraphicFramePr/>
                <a:graphic xmlns:a="http://schemas.openxmlformats.org/drawingml/2006/main">
                  <a:graphicData uri="http://schemas.microsoft.com/office/word/2010/wordprocessingShape">
                    <wps:wsp>
                      <wps:cNvSpPr/>
                      <wps:spPr>
                        <a:xfrm>
                          <a:off x="0" y="0"/>
                          <a:ext cx="1339850" cy="412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0652" id="Rectángulo 9" o:spid="_x0000_s1026" style="position:absolute;margin-left:38.95pt;margin-top:92.45pt;width:105.5pt;height: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" filled="f" strokecolor="red" strokeweight="1.5pt"/>
            </w:pict>
          </mc:Fallback>
        </mc:AlternateContent>
      </w:r>
      <w:r w:rsidR="009B7A34" w:rsidRPr="008C4AA9">
        <w:rPr>
          <w:noProof/>
          <w:lang w:val="es-MX" w:eastAsia="es-MX"/>
        </w:rPr>
        <w:drawing>
          <wp:inline distT="0" distB="0" distL="0" distR="0" wp14:anchorId="098D84AA" wp14:editId="042CD198">
            <wp:extent cx="4877504" cy="186245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94" t="12396" r="25710" b="49028"/>
                    <a:stretch/>
                  </pic:blipFill>
                  <pic:spPr bwMode="auto">
                    <a:xfrm>
                      <a:off x="0" y="0"/>
                      <a:ext cx="4912240" cy="1875722"/>
                    </a:xfrm>
                    <a:prstGeom prst="rect">
                      <a:avLst/>
                    </a:prstGeom>
                    <a:ln>
                      <a:noFill/>
                    </a:ln>
                    <a:extLst>
                      <a:ext uri="{53640926-AAD7-44D8-BBD7-CCE9431645EC}">
                        <a14:shadowObscured xmlns:a14="http://schemas.microsoft.com/office/drawing/2010/main"/>
                      </a:ext>
                    </a:extLst>
                  </pic:spPr>
                </pic:pic>
              </a:graphicData>
            </a:graphic>
          </wp:inline>
        </w:drawing>
      </w:r>
    </w:p>
    <w:p w:rsidR="009B7A34" w:rsidRPr="008C4AA9" w:rsidRDefault="009B7A34" w:rsidP="00412D5C">
      <w:pPr>
        <w:spacing w:before="100" w:beforeAutospacing="1" w:after="100" w:afterAutospacing="1" w:line="360" w:lineRule="auto"/>
        <w:jc w:val="both"/>
        <w:rPr>
          <w:rFonts w:ascii="Palatino Linotype" w:hAnsi="Palatino Linotype" w:cs="Arial"/>
        </w:rPr>
      </w:pPr>
      <w:r w:rsidRPr="008C4AA9">
        <w:rPr>
          <w:rFonts w:ascii="Palatino Linotype" w:hAnsi="Palatino Linotype" w:cs="Arial"/>
        </w:rPr>
        <w:t xml:space="preserve">Por lo que, esta Ponencia Resolutora determina ordenar la entrega de la información en la vía requisitada por </w:t>
      </w:r>
      <w:r w:rsidRPr="008C4AA9">
        <w:rPr>
          <w:rFonts w:ascii="Palatino Linotype" w:hAnsi="Palatino Linotype" w:cs="Arial"/>
          <w:b/>
        </w:rPr>
        <w:t xml:space="preserve">EL RECURRENTE, </w:t>
      </w:r>
      <w:r w:rsidRPr="008C4AA9">
        <w:rPr>
          <w:rFonts w:ascii="Palatino Linotype" w:hAnsi="Palatino Linotype" w:cs="Arial"/>
        </w:rPr>
        <w:t>es decir vía SAIMEX.</w:t>
      </w:r>
    </w:p>
    <w:p w:rsidR="004E4408" w:rsidRPr="008C4AA9" w:rsidRDefault="004E4408" w:rsidP="00412D5C">
      <w:pPr>
        <w:spacing w:before="100" w:beforeAutospacing="1" w:after="100" w:afterAutospacing="1" w:line="360" w:lineRule="auto"/>
        <w:jc w:val="both"/>
        <w:rPr>
          <w:rFonts w:ascii="Palatino Linotype" w:hAnsi="Palatino Linotype" w:cs="Arial"/>
          <w:lang w:val="es-MX"/>
        </w:rPr>
      </w:pPr>
      <w:r w:rsidRPr="008C4AA9">
        <w:rPr>
          <w:rFonts w:ascii="Palatino Linotype" w:hAnsi="Palatino Linotype" w:cs="Arial"/>
        </w:rPr>
        <w:t xml:space="preserve">En consecuencia, este Órgano Garante determina calificar de </w:t>
      </w:r>
      <w:r w:rsidR="00412D5C" w:rsidRPr="008C4AA9">
        <w:rPr>
          <w:rFonts w:ascii="Palatino Linotype" w:hAnsi="Palatino Linotype" w:cs="Arial"/>
          <w:b/>
        </w:rPr>
        <w:t>parcialmente f</w:t>
      </w:r>
      <w:r w:rsidRPr="008C4AA9">
        <w:rPr>
          <w:rFonts w:ascii="Palatino Linotype" w:hAnsi="Palatino Linotype" w:cs="Arial"/>
          <w:b/>
        </w:rPr>
        <w:t>undadas</w:t>
      </w:r>
      <w:r w:rsidRPr="008C4AA9">
        <w:rPr>
          <w:rFonts w:ascii="Palatino Linotype" w:hAnsi="Palatino Linotype" w:cs="Arial"/>
        </w:rPr>
        <w:t xml:space="preserve"> las razones y motivos de inconformidad expuestas por </w:t>
      </w:r>
      <w:r w:rsidRPr="008C4AA9">
        <w:rPr>
          <w:rFonts w:ascii="Palatino Linotype" w:hAnsi="Palatino Linotype" w:cs="Arial"/>
          <w:b/>
        </w:rPr>
        <w:t>EL RECURRENTE</w:t>
      </w:r>
      <w:r w:rsidR="00412D5C" w:rsidRPr="008C4AA9">
        <w:rPr>
          <w:rFonts w:ascii="Palatino Linotype" w:hAnsi="Palatino Linotype" w:cs="Arial"/>
          <w:b/>
        </w:rPr>
        <w:t xml:space="preserve">, </w:t>
      </w:r>
      <w:r w:rsidR="00412D5C" w:rsidRPr="008C4AA9">
        <w:rPr>
          <w:rFonts w:ascii="Palatino Linotype" w:hAnsi="Palatino Linotype" w:cs="Arial"/>
        </w:rPr>
        <w:t xml:space="preserve">toda vez </w:t>
      </w:r>
      <w:r w:rsidR="00412D5C" w:rsidRPr="008C4AA9">
        <w:rPr>
          <w:rFonts w:ascii="Palatino Linotype" w:hAnsi="Palatino Linotype" w:cs="Arial"/>
        </w:rPr>
        <w:lastRenderedPageBreak/>
        <w:t xml:space="preserve">que refirió que las actas remitidas por </w:t>
      </w:r>
      <w:r w:rsidR="00412D5C" w:rsidRPr="008C4AA9">
        <w:rPr>
          <w:rFonts w:ascii="Palatino Linotype" w:hAnsi="Palatino Linotype" w:cs="Arial"/>
          <w:b/>
        </w:rPr>
        <w:t xml:space="preserve">EL SUJETO OBLIGADO </w:t>
      </w:r>
      <w:r w:rsidR="00412D5C" w:rsidRPr="008C4AA9">
        <w:rPr>
          <w:rFonts w:ascii="Palatino Linotype" w:hAnsi="Palatino Linotype" w:cs="Arial"/>
        </w:rPr>
        <w:t>en respuesta presentaron un error al momento</w:t>
      </w:r>
      <w:r w:rsidR="0083023E" w:rsidRPr="008C4AA9">
        <w:rPr>
          <w:rFonts w:ascii="Palatino Linotype" w:hAnsi="Palatino Linotype" w:cs="Arial"/>
        </w:rPr>
        <w:t xml:space="preserve"> de</w:t>
      </w:r>
      <w:r w:rsidR="00412D5C" w:rsidRPr="008C4AA9">
        <w:rPr>
          <w:rFonts w:ascii="Palatino Linotype" w:hAnsi="Palatino Linotype" w:cs="Arial"/>
        </w:rPr>
        <w:t xml:space="preserve"> descargarlas; sin embargo, esta Ponencia Resolutora advirtió lo contrario, por lo que, se determina </w:t>
      </w:r>
      <w:r w:rsidR="00C61265" w:rsidRPr="008C4AA9">
        <w:rPr>
          <w:rFonts w:ascii="Palatino Linotype" w:hAnsi="Palatino Linotype" w:cs="Arial"/>
          <w:b/>
        </w:rPr>
        <w:t>REVO</w:t>
      </w:r>
      <w:r w:rsidRPr="008C4AA9">
        <w:rPr>
          <w:rFonts w:ascii="Palatino Linotype" w:hAnsi="Palatino Linotype" w:cs="Arial"/>
          <w:b/>
        </w:rPr>
        <w:t>CAR</w:t>
      </w:r>
      <w:r w:rsidRPr="008C4AA9">
        <w:rPr>
          <w:rFonts w:ascii="Palatino Linotype" w:hAnsi="Palatino Linotype" w:cs="Arial"/>
        </w:rPr>
        <w:t xml:space="preserve"> la respuesta del </w:t>
      </w:r>
      <w:r w:rsidRPr="008C4AA9">
        <w:rPr>
          <w:rFonts w:ascii="Palatino Linotype" w:hAnsi="Palatino Linotype" w:cs="Arial"/>
          <w:b/>
        </w:rPr>
        <w:t>SUJETO OBLIGADO</w:t>
      </w:r>
      <w:r w:rsidRPr="008C4AA9">
        <w:rPr>
          <w:rFonts w:ascii="Palatino Linotype" w:hAnsi="Palatino Linotype" w:cs="Arial"/>
        </w:rPr>
        <w:t xml:space="preserve">, a fin de </w:t>
      </w:r>
      <w:r w:rsidRPr="008C4AA9">
        <w:rPr>
          <w:rFonts w:ascii="Palatino Linotype" w:hAnsi="Palatino Linotype" w:cs="Arial"/>
          <w:lang w:val="es-MX"/>
        </w:rPr>
        <w:t>ordenar entregue la información solicitada en los términos que han quedado precisados en el presente estudio, ello de conformidad</w:t>
      </w:r>
      <w:r w:rsidR="00412D5C" w:rsidRPr="008C4AA9">
        <w:rPr>
          <w:rFonts w:ascii="Palatino Linotype" w:hAnsi="Palatino Linotype" w:cs="Arial"/>
          <w:lang w:val="es-MX"/>
        </w:rPr>
        <w:t xml:space="preserve"> con los numerales 179, fracciones</w:t>
      </w:r>
      <w:r w:rsidRPr="008C4AA9">
        <w:rPr>
          <w:rFonts w:ascii="Palatino Linotype" w:hAnsi="Palatino Linotype" w:cs="Arial"/>
          <w:lang w:val="es-MX"/>
        </w:rPr>
        <w:t xml:space="preserve"> </w:t>
      </w:r>
      <w:r w:rsidR="00412D5C" w:rsidRPr="008C4AA9">
        <w:rPr>
          <w:rFonts w:ascii="Palatino Linotype" w:hAnsi="Palatino Linotype" w:cs="Arial"/>
          <w:lang w:val="es-MX"/>
        </w:rPr>
        <w:t>IX y XIII</w:t>
      </w:r>
      <w:r w:rsidRPr="008C4AA9">
        <w:rPr>
          <w:rFonts w:ascii="Palatino Linotype" w:hAnsi="Palatino Linotype" w:cs="Arial"/>
          <w:lang w:val="es-MX"/>
        </w:rPr>
        <w:t xml:space="preserve"> y 186, fracción III de la Ley de Transparencia y Acceso a la Información Pública del Estado de México y Municipios.</w:t>
      </w:r>
    </w:p>
    <w:p w:rsidR="004E4408" w:rsidRPr="008C4AA9" w:rsidRDefault="004E4408" w:rsidP="004E4408">
      <w:pPr>
        <w:spacing w:before="100" w:beforeAutospacing="1" w:after="100" w:afterAutospacing="1" w:line="360" w:lineRule="auto"/>
        <w:jc w:val="both"/>
        <w:rPr>
          <w:rFonts w:ascii="Palatino Linotype" w:eastAsia="Calibri" w:hAnsi="Palatino Linotype" w:cs="Arial"/>
        </w:rPr>
      </w:pPr>
      <w:r w:rsidRPr="008C4AA9">
        <w:rPr>
          <w:rFonts w:ascii="Palatino Linotype" w:eastAsia="Calibri" w:hAnsi="Palatino Linotype" w:cs="Arial"/>
        </w:rPr>
        <w:t xml:space="preserve">Así, con fundamento en lo prescrito en los artículos 5, párrafos </w:t>
      </w:r>
      <w:r w:rsidRPr="008C4AA9">
        <w:rPr>
          <w:rFonts w:ascii="Palatino Linotype" w:hAnsi="Palatino Linotype"/>
        </w:rPr>
        <w:t xml:space="preserve">vigésimo, vigésimo primero y vigésimo segundo, fracciones IV y V </w:t>
      </w:r>
      <w:r w:rsidRPr="008C4AA9">
        <w:rPr>
          <w:rFonts w:ascii="Palatino Linotype" w:eastAsia="Calibri" w:hAnsi="Palatino Linotype" w:cs="Arial"/>
        </w:rPr>
        <w:t xml:space="preserve">de la Constitución Política del Estado Libre y Soberano de México; </w:t>
      </w:r>
      <w:r w:rsidRPr="008C4AA9">
        <w:rPr>
          <w:rFonts w:ascii="Palatino Linotype" w:hAnsi="Palatino Linotype" w:cs="Arial"/>
        </w:rPr>
        <w:t>2, fracción II, 9, 29, 36, fracciones I y II, 176, 178, 179, 181, 185, fracción I, 186 y 188</w:t>
      </w:r>
      <w:r w:rsidRPr="008C4AA9">
        <w:rPr>
          <w:rFonts w:ascii="Palatino Linotype" w:eastAsia="Calibri" w:hAnsi="Palatino Linotype" w:cs="Arial"/>
        </w:rPr>
        <w:t xml:space="preserve"> de la Ley de Transparencia y Acceso a la Información Pública del Estado de México y Municipios, este Pleno: </w:t>
      </w:r>
    </w:p>
    <w:p w:rsidR="004E4408" w:rsidRPr="008C4AA9" w:rsidRDefault="004E4408" w:rsidP="00412D5C">
      <w:pPr>
        <w:spacing w:before="100" w:beforeAutospacing="1" w:after="100" w:afterAutospacing="1" w:line="360" w:lineRule="auto"/>
        <w:jc w:val="center"/>
        <w:rPr>
          <w:rFonts w:ascii="Palatino Linotype" w:hAnsi="Palatino Linotype" w:cs="Arial"/>
          <w:b/>
          <w:spacing w:val="40"/>
          <w:sz w:val="28"/>
          <w:lang w:val="pt-BR"/>
        </w:rPr>
      </w:pPr>
      <w:r w:rsidRPr="008C4AA9">
        <w:rPr>
          <w:rFonts w:ascii="Palatino Linotype" w:hAnsi="Palatino Linotype" w:cs="Arial"/>
          <w:b/>
          <w:spacing w:val="40"/>
          <w:sz w:val="28"/>
          <w:lang w:val="pt-BR"/>
        </w:rPr>
        <w:t>RESUELVE</w:t>
      </w:r>
    </w:p>
    <w:p w:rsidR="004E4408" w:rsidRPr="008C4AA9" w:rsidRDefault="004E4408" w:rsidP="00412D5C">
      <w:pPr>
        <w:spacing w:before="100" w:beforeAutospacing="1" w:after="100" w:afterAutospacing="1" w:line="360" w:lineRule="auto"/>
        <w:jc w:val="both"/>
        <w:rPr>
          <w:rFonts w:ascii="Palatino Linotype" w:hAnsi="Palatino Linotype" w:cs="Arial"/>
          <w:lang w:val="es-MX"/>
        </w:rPr>
      </w:pPr>
      <w:r w:rsidRPr="008C4AA9">
        <w:rPr>
          <w:rFonts w:ascii="Palatino Linotype" w:hAnsi="Palatino Linotype" w:cs="Arial"/>
          <w:b/>
          <w:bCs/>
          <w:color w:val="222222"/>
          <w:sz w:val="28"/>
          <w:lang w:eastAsia="es-MX"/>
        </w:rPr>
        <w:t>PRIMERO</w:t>
      </w:r>
      <w:r w:rsidRPr="008C4AA9">
        <w:rPr>
          <w:rFonts w:ascii="Palatino Linotype" w:hAnsi="Palatino Linotype" w:cs="Arial"/>
        </w:rPr>
        <w:t xml:space="preserve">. Resultan </w:t>
      </w:r>
      <w:r w:rsidR="00412D5C" w:rsidRPr="008C4AA9">
        <w:rPr>
          <w:rFonts w:ascii="Palatino Linotype" w:hAnsi="Palatino Linotype" w:cs="Arial"/>
          <w:b/>
        </w:rPr>
        <w:t>parcialmente f</w:t>
      </w:r>
      <w:r w:rsidRPr="008C4AA9">
        <w:rPr>
          <w:rFonts w:ascii="Palatino Linotype" w:hAnsi="Palatino Linotype" w:cs="Arial"/>
          <w:b/>
        </w:rPr>
        <w:t>undadas</w:t>
      </w:r>
      <w:r w:rsidRPr="008C4AA9">
        <w:rPr>
          <w:rFonts w:ascii="Palatino Linotype" w:hAnsi="Palatino Linotype" w:cs="Arial"/>
        </w:rPr>
        <w:t xml:space="preserve"> las razones o motivos de inconformidad planteadas por </w:t>
      </w:r>
      <w:r w:rsidRPr="008C4AA9">
        <w:rPr>
          <w:rFonts w:ascii="Palatino Linotype" w:hAnsi="Palatino Linotype" w:cs="Arial"/>
          <w:b/>
        </w:rPr>
        <w:t>EL RECURRENTE</w:t>
      </w:r>
      <w:r w:rsidRPr="008C4AA9">
        <w:rPr>
          <w:rFonts w:ascii="Palatino Linotype" w:hAnsi="Palatino Linotype" w:cs="Arial"/>
        </w:rPr>
        <w:t xml:space="preserve"> </w:t>
      </w:r>
      <w:r w:rsidRPr="008C4AA9">
        <w:rPr>
          <w:rFonts w:ascii="Palatino Linotype" w:hAnsi="Palatino Linotype" w:cs="Arial"/>
          <w:lang w:val="es-MX"/>
        </w:rPr>
        <w:t xml:space="preserve">en términos del Considerando </w:t>
      </w:r>
      <w:r w:rsidRPr="008C4AA9">
        <w:rPr>
          <w:rFonts w:ascii="Palatino Linotype" w:hAnsi="Palatino Linotype" w:cs="Arial"/>
          <w:b/>
          <w:lang w:val="es-MX"/>
        </w:rPr>
        <w:t xml:space="preserve">QUINTO </w:t>
      </w:r>
      <w:r w:rsidRPr="008C4AA9">
        <w:rPr>
          <w:rFonts w:ascii="Palatino Linotype" w:hAnsi="Palatino Linotype" w:cs="Arial"/>
          <w:lang w:val="es-MX"/>
        </w:rPr>
        <w:t>de esta Resolución.</w:t>
      </w:r>
    </w:p>
    <w:p w:rsidR="004E4408" w:rsidRPr="008C4AA9" w:rsidRDefault="004E4408" w:rsidP="005C66BA">
      <w:pPr>
        <w:spacing w:before="100" w:beforeAutospacing="1" w:after="100" w:afterAutospacing="1" w:line="360" w:lineRule="auto"/>
        <w:jc w:val="both"/>
        <w:rPr>
          <w:rFonts w:ascii="Palatino Linotype" w:hAnsi="Palatino Linotype"/>
          <w:shd w:val="clear" w:color="auto" w:fill="FFFFFF"/>
        </w:rPr>
      </w:pPr>
      <w:r w:rsidRPr="008C4AA9">
        <w:rPr>
          <w:rFonts w:ascii="Palatino Linotype" w:hAnsi="Palatino Linotype" w:cs="Arial"/>
          <w:b/>
          <w:bCs/>
          <w:color w:val="222222"/>
          <w:sz w:val="28"/>
          <w:lang w:eastAsia="es-MX"/>
        </w:rPr>
        <w:t>SEGUNDO</w:t>
      </w:r>
      <w:r w:rsidRPr="008C4AA9">
        <w:rPr>
          <w:rFonts w:ascii="Palatino Linotype" w:eastAsia="Calibri" w:hAnsi="Palatino Linotype" w:cs="Arial"/>
          <w:b/>
          <w:bCs/>
        </w:rPr>
        <w:t xml:space="preserve">. </w:t>
      </w:r>
      <w:r w:rsidRPr="008C4AA9">
        <w:rPr>
          <w:rFonts w:ascii="Palatino Linotype" w:eastAsia="Calibri" w:hAnsi="Palatino Linotype" w:cs="Arial"/>
          <w:lang w:val="es-MX"/>
        </w:rPr>
        <w:t xml:space="preserve">Se </w:t>
      </w:r>
      <w:r w:rsidR="00E8067A" w:rsidRPr="008C4AA9">
        <w:rPr>
          <w:rFonts w:ascii="Palatino Linotype" w:eastAsia="Calibri" w:hAnsi="Palatino Linotype" w:cs="Arial"/>
          <w:b/>
          <w:lang w:val="es-MX"/>
        </w:rPr>
        <w:t>REVO</w:t>
      </w:r>
      <w:r w:rsidRPr="008C4AA9">
        <w:rPr>
          <w:rFonts w:ascii="Palatino Linotype" w:eastAsia="Calibri" w:hAnsi="Palatino Linotype" w:cs="Arial"/>
          <w:b/>
          <w:lang w:val="es-MX"/>
        </w:rPr>
        <w:t xml:space="preserve">CA </w:t>
      </w:r>
      <w:r w:rsidRPr="008C4AA9">
        <w:rPr>
          <w:rFonts w:ascii="Palatino Linotype" w:eastAsia="Calibri" w:hAnsi="Palatino Linotype" w:cs="Arial"/>
          <w:lang w:val="es-MX"/>
        </w:rPr>
        <w:t>la respuesta del</w:t>
      </w:r>
      <w:r w:rsidRPr="008C4AA9">
        <w:rPr>
          <w:rFonts w:ascii="Palatino Linotype" w:eastAsia="Calibri" w:hAnsi="Palatino Linotype" w:cs="Arial"/>
          <w:b/>
          <w:lang w:val="es-MX"/>
        </w:rPr>
        <w:t xml:space="preserve"> SUJETO OBLIGADO </w:t>
      </w:r>
      <w:r w:rsidRPr="008C4AA9">
        <w:rPr>
          <w:rFonts w:ascii="Palatino Linotype" w:eastAsia="Calibri" w:hAnsi="Palatino Linotype" w:cs="Arial"/>
          <w:lang w:val="es-MX"/>
        </w:rPr>
        <w:t xml:space="preserve">y se </w:t>
      </w:r>
      <w:r w:rsidRPr="008C4AA9">
        <w:rPr>
          <w:rFonts w:ascii="Palatino Linotype" w:eastAsia="Calibri" w:hAnsi="Palatino Linotype" w:cs="Arial"/>
          <w:b/>
          <w:lang w:val="es-MX"/>
        </w:rPr>
        <w:t>ordena</w:t>
      </w:r>
      <w:r w:rsidRPr="008C4AA9">
        <w:rPr>
          <w:rFonts w:ascii="Palatino Linotype" w:eastAsia="Calibri" w:hAnsi="Palatino Linotype" w:cs="Arial"/>
          <w:b/>
        </w:rPr>
        <w:t xml:space="preserve"> </w:t>
      </w:r>
      <w:r w:rsidRPr="008C4AA9">
        <w:rPr>
          <w:rFonts w:ascii="Palatino Linotype" w:eastAsia="Calibri" w:hAnsi="Palatino Linotype" w:cs="Arial"/>
        </w:rPr>
        <w:t xml:space="preserve">atienda la solicitud de información </w:t>
      </w:r>
      <w:r w:rsidRPr="008C4AA9">
        <w:rPr>
          <w:rFonts w:ascii="Palatino Linotype" w:eastAsia="Calibri" w:hAnsi="Palatino Linotype" w:cs="Arial"/>
          <w:b/>
        </w:rPr>
        <w:t>00</w:t>
      </w:r>
      <w:r w:rsidR="00412D5C" w:rsidRPr="008C4AA9">
        <w:rPr>
          <w:rFonts w:ascii="Palatino Linotype" w:eastAsia="Calibri" w:hAnsi="Palatino Linotype" w:cs="Arial"/>
          <w:b/>
        </w:rPr>
        <w:t>148</w:t>
      </w:r>
      <w:r w:rsidRPr="008C4AA9">
        <w:rPr>
          <w:rFonts w:ascii="Palatino Linotype" w:eastAsia="Calibri" w:hAnsi="Palatino Linotype" w:cs="Arial"/>
          <w:b/>
        </w:rPr>
        <w:t>/</w:t>
      </w:r>
      <w:r w:rsidR="00412D5C" w:rsidRPr="008C4AA9">
        <w:rPr>
          <w:rFonts w:ascii="Palatino Linotype" w:eastAsia="Calibri" w:hAnsi="Palatino Linotype" w:cs="Arial"/>
          <w:b/>
        </w:rPr>
        <w:t>TEXCOCO</w:t>
      </w:r>
      <w:r w:rsidRPr="008C4AA9">
        <w:rPr>
          <w:rFonts w:ascii="Palatino Linotype" w:eastAsia="Calibri" w:hAnsi="Palatino Linotype" w:cs="Arial"/>
          <w:b/>
        </w:rPr>
        <w:t>/IP/2018</w:t>
      </w:r>
      <w:r w:rsidRPr="008C4AA9">
        <w:rPr>
          <w:rFonts w:ascii="Palatino Linotype" w:hAnsi="Palatino Linotype" w:cs="Arial"/>
        </w:rPr>
        <w:t xml:space="preserve">, en términos del Considerando </w:t>
      </w:r>
      <w:r w:rsidRPr="008C4AA9">
        <w:rPr>
          <w:rFonts w:ascii="Palatino Linotype" w:hAnsi="Palatino Linotype" w:cs="Arial"/>
          <w:b/>
        </w:rPr>
        <w:t>QUINTO</w:t>
      </w:r>
      <w:r w:rsidRPr="008C4AA9">
        <w:rPr>
          <w:rFonts w:ascii="Palatino Linotype" w:hAnsi="Palatino Linotype" w:cs="Arial"/>
        </w:rPr>
        <w:t xml:space="preserve"> y, haga entrega al </w:t>
      </w:r>
      <w:r w:rsidRPr="008C4AA9">
        <w:rPr>
          <w:rFonts w:ascii="Palatino Linotype" w:hAnsi="Palatino Linotype" w:cs="Arial"/>
          <w:b/>
        </w:rPr>
        <w:t>RECURRENTE</w:t>
      </w:r>
      <w:r w:rsidRPr="008C4AA9">
        <w:rPr>
          <w:rFonts w:ascii="Palatino Linotype" w:hAnsi="Palatino Linotype" w:cs="Arial"/>
        </w:rPr>
        <w:t xml:space="preserve">, vía </w:t>
      </w:r>
      <w:r w:rsidRPr="008C4AA9">
        <w:rPr>
          <w:rFonts w:ascii="Palatino Linotype" w:hAnsi="Palatino Linotype" w:cs="Arial"/>
          <w:b/>
        </w:rPr>
        <w:t xml:space="preserve">SAIMEX, </w:t>
      </w:r>
      <w:r w:rsidR="0083023E" w:rsidRPr="008C4AA9">
        <w:rPr>
          <w:rFonts w:ascii="Palatino Linotype" w:hAnsi="Palatino Linotype" w:cs="Arial"/>
        </w:rPr>
        <w:t xml:space="preserve">en </w:t>
      </w:r>
      <w:r w:rsidR="0083023E" w:rsidRPr="008C4AA9">
        <w:rPr>
          <w:rFonts w:ascii="Palatino Linotype" w:hAnsi="Palatino Linotype" w:cs="Arial"/>
          <w:b/>
        </w:rPr>
        <w:t xml:space="preserve">versión pública </w:t>
      </w:r>
      <w:r w:rsidR="00412D5C" w:rsidRPr="008C4AA9">
        <w:rPr>
          <w:rFonts w:ascii="Palatino Linotype" w:hAnsi="Palatino Linotype" w:cs="Arial"/>
        </w:rPr>
        <w:t xml:space="preserve">de </w:t>
      </w:r>
      <w:r w:rsidRPr="008C4AA9">
        <w:rPr>
          <w:rFonts w:ascii="Palatino Linotype" w:hAnsi="Palatino Linotype" w:cs="Arial"/>
        </w:rPr>
        <w:t>lo siguiente</w:t>
      </w:r>
      <w:r w:rsidRPr="008C4AA9">
        <w:rPr>
          <w:rFonts w:ascii="Palatino Linotype" w:hAnsi="Palatino Linotype"/>
          <w:shd w:val="clear" w:color="auto" w:fill="FFFFFF"/>
        </w:rPr>
        <w:t>:</w:t>
      </w:r>
    </w:p>
    <w:p w:rsidR="0083023E" w:rsidRPr="008C4AA9" w:rsidRDefault="00C61265" w:rsidP="00595CFA">
      <w:pPr>
        <w:pStyle w:val="Prrafodelista"/>
        <w:ind w:left="567" w:right="902" w:hanging="141"/>
        <w:jc w:val="both"/>
        <w:rPr>
          <w:rFonts w:ascii="Palatino Linotype" w:hAnsi="Palatino Linotype" w:cs="Arial"/>
          <w:i/>
          <w:sz w:val="22"/>
          <w:szCs w:val="22"/>
          <w:lang w:eastAsia="es-MX"/>
        </w:rPr>
      </w:pPr>
      <w:r w:rsidRPr="008C4AA9">
        <w:rPr>
          <w:rFonts w:ascii="Palatino Linotype" w:hAnsi="Palatino Linotype" w:cs="Arial"/>
          <w:i/>
          <w:sz w:val="22"/>
          <w:szCs w:val="22"/>
          <w:lang w:eastAsia="es-MX"/>
        </w:rPr>
        <w:lastRenderedPageBreak/>
        <w:t>“</w:t>
      </w:r>
      <w:r w:rsidR="0083023E" w:rsidRPr="008C4AA9">
        <w:rPr>
          <w:rFonts w:ascii="Palatino Linotype" w:hAnsi="Palatino Linotype" w:cs="Arial"/>
          <w:i/>
          <w:sz w:val="22"/>
          <w:szCs w:val="22"/>
          <w:lang w:eastAsia="es-MX"/>
        </w:rPr>
        <w:t xml:space="preserve">a) </w:t>
      </w:r>
      <w:r w:rsidR="00412D5C" w:rsidRPr="008C4AA9">
        <w:rPr>
          <w:rFonts w:ascii="Palatino Linotype" w:hAnsi="Palatino Linotype" w:cs="Arial"/>
          <w:i/>
          <w:sz w:val="22"/>
          <w:szCs w:val="22"/>
          <w:lang w:eastAsia="es-MX"/>
        </w:rPr>
        <w:t xml:space="preserve">Las actas de fallo de adjudicación </w:t>
      </w:r>
      <w:r w:rsidR="00595CFA" w:rsidRPr="008C4AA9">
        <w:rPr>
          <w:rFonts w:ascii="Palatino Linotype" w:hAnsi="Palatino Linotype" w:cs="Arial"/>
          <w:i/>
          <w:sz w:val="22"/>
          <w:szCs w:val="22"/>
          <w:lang w:eastAsia="es-MX"/>
        </w:rPr>
        <w:t>de obra, derivadas de las invitaciones restringidas realizadas</w:t>
      </w:r>
      <w:r w:rsidRPr="008C4AA9">
        <w:rPr>
          <w:rFonts w:ascii="Palatino Linotype" w:hAnsi="Palatino Linotype" w:cs="Arial"/>
          <w:i/>
          <w:sz w:val="22"/>
          <w:szCs w:val="22"/>
          <w:lang w:eastAsia="es-MX"/>
        </w:rPr>
        <w:t xml:space="preserve"> durante el periodo del 1 de enero de 2015 al 19 de septiembre de 2018</w:t>
      </w:r>
      <w:r w:rsidR="00595CFA" w:rsidRPr="008C4AA9">
        <w:rPr>
          <w:rFonts w:ascii="Palatino Linotype" w:hAnsi="Palatino Linotype" w:cs="Arial"/>
          <w:i/>
          <w:sz w:val="22"/>
          <w:szCs w:val="22"/>
          <w:lang w:eastAsia="es-MX"/>
        </w:rPr>
        <w:t xml:space="preserve"> y referidas por </w:t>
      </w:r>
      <w:r w:rsidR="00595CFA" w:rsidRPr="008C4AA9">
        <w:rPr>
          <w:rFonts w:ascii="Palatino Linotype" w:hAnsi="Palatino Linotype" w:cs="Arial"/>
          <w:b/>
          <w:i/>
          <w:sz w:val="22"/>
          <w:szCs w:val="22"/>
          <w:lang w:eastAsia="es-MX"/>
        </w:rPr>
        <w:t>EL SUJETO OBLIGADO</w:t>
      </w:r>
      <w:r w:rsidR="00595CFA" w:rsidRPr="008C4AA9">
        <w:rPr>
          <w:rFonts w:ascii="Palatino Linotype" w:hAnsi="Palatino Linotype" w:cs="Arial"/>
          <w:i/>
          <w:sz w:val="22"/>
          <w:szCs w:val="22"/>
          <w:lang w:eastAsia="es-MX"/>
        </w:rPr>
        <w:t xml:space="preserve"> en su respuesta</w:t>
      </w:r>
      <w:r w:rsidR="005C66BA" w:rsidRPr="008C4AA9">
        <w:rPr>
          <w:rFonts w:ascii="Palatino Linotype" w:hAnsi="Palatino Linotype" w:cs="Arial"/>
          <w:i/>
          <w:sz w:val="22"/>
          <w:szCs w:val="22"/>
          <w:lang w:eastAsia="es-MX"/>
        </w:rPr>
        <w:t>.</w:t>
      </w:r>
    </w:p>
    <w:p w:rsidR="00594983" w:rsidRPr="008C4AA9" w:rsidRDefault="00594983" w:rsidP="00595CFA">
      <w:pPr>
        <w:pStyle w:val="Prrafodelista"/>
        <w:ind w:left="567" w:right="902"/>
        <w:jc w:val="both"/>
        <w:rPr>
          <w:rFonts w:ascii="Palatino Linotype" w:hAnsi="Palatino Linotype" w:cs="Arial"/>
          <w:i/>
          <w:sz w:val="22"/>
          <w:szCs w:val="22"/>
          <w:lang w:eastAsia="es-MX"/>
        </w:rPr>
      </w:pPr>
    </w:p>
    <w:p w:rsidR="0083023E" w:rsidRPr="008C4AA9" w:rsidRDefault="00595CFA" w:rsidP="00595CFA">
      <w:pPr>
        <w:pStyle w:val="Prrafodelista"/>
        <w:ind w:left="567" w:right="902"/>
        <w:jc w:val="both"/>
        <w:rPr>
          <w:rFonts w:ascii="Palatino Linotype" w:hAnsi="Palatino Linotype" w:cs="Arial"/>
          <w:i/>
          <w:sz w:val="22"/>
          <w:szCs w:val="22"/>
          <w:lang w:eastAsia="es-MX"/>
        </w:rPr>
      </w:pPr>
      <w:r w:rsidRPr="008C4AA9">
        <w:rPr>
          <w:rFonts w:ascii="Palatino Linotype" w:hAnsi="Palatino Linotype" w:cs="Arial"/>
          <w:i/>
          <w:sz w:val="22"/>
          <w:szCs w:val="22"/>
          <w:lang w:eastAsia="es-MX"/>
        </w:rPr>
        <w:t>b) Las p</w:t>
      </w:r>
      <w:r w:rsidR="0083023E" w:rsidRPr="008C4AA9">
        <w:rPr>
          <w:rFonts w:ascii="Palatino Linotype" w:hAnsi="Palatino Linotype" w:cs="Arial"/>
          <w:i/>
          <w:sz w:val="22"/>
          <w:szCs w:val="22"/>
          <w:lang w:eastAsia="es-MX"/>
        </w:rPr>
        <w:t xml:space="preserve">ropuestas </w:t>
      </w:r>
      <w:r w:rsidR="00594983" w:rsidRPr="008C4AA9">
        <w:rPr>
          <w:rFonts w:ascii="Palatino Linotype" w:hAnsi="Palatino Linotype" w:cs="Arial"/>
          <w:i/>
          <w:sz w:val="22"/>
          <w:szCs w:val="22"/>
          <w:lang w:eastAsia="es-MX"/>
        </w:rPr>
        <w:t>adjudicadas</w:t>
      </w:r>
      <w:r w:rsidRPr="008C4AA9">
        <w:rPr>
          <w:rFonts w:ascii="Palatino Linotype" w:hAnsi="Palatino Linotype" w:cs="Arial"/>
          <w:i/>
          <w:sz w:val="22"/>
          <w:szCs w:val="22"/>
          <w:lang w:eastAsia="es-MX"/>
        </w:rPr>
        <w:t xml:space="preserve"> de obra</w:t>
      </w:r>
      <w:r w:rsidR="00594983" w:rsidRPr="008C4AA9">
        <w:rPr>
          <w:rFonts w:ascii="Palatino Linotype" w:hAnsi="Palatino Linotype" w:cs="Arial"/>
          <w:i/>
          <w:sz w:val="22"/>
          <w:szCs w:val="22"/>
          <w:lang w:eastAsia="es-MX"/>
        </w:rPr>
        <w:t xml:space="preserve"> respecto de las actas de fallo</w:t>
      </w:r>
      <w:r w:rsidRPr="008C4AA9">
        <w:rPr>
          <w:rFonts w:ascii="Palatino Linotype" w:hAnsi="Palatino Linotype" w:cs="Arial"/>
          <w:i/>
          <w:sz w:val="22"/>
          <w:szCs w:val="22"/>
          <w:lang w:eastAsia="es-MX"/>
        </w:rPr>
        <w:t xml:space="preserve"> </w:t>
      </w:r>
      <w:r w:rsidR="0083023E" w:rsidRPr="008C4AA9">
        <w:rPr>
          <w:rFonts w:ascii="Palatino Linotype" w:hAnsi="Palatino Linotype" w:cs="Arial"/>
          <w:i/>
          <w:sz w:val="22"/>
          <w:szCs w:val="22"/>
          <w:lang w:eastAsia="es-MX"/>
        </w:rPr>
        <w:t xml:space="preserve">durante el periodo del 1 de enero de 2015 al 19 de septiembre de 2018. </w:t>
      </w:r>
    </w:p>
    <w:p w:rsidR="00595CFA" w:rsidRPr="008C4AA9" w:rsidRDefault="00595CFA" w:rsidP="00595CFA">
      <w:pPr>
        <w:pStyle w:val="Prrafodelista"/>
        <w:ind w:left="567" w:right="902"/>
        <w:jc w:val="both"/>
        <w:rPr>
          <w:rFonts w:ascii="Palatino Linotype" w:hAnsi="Palatino Linotype" w:cs="Arial"/>
          <w:i/>
          <w:color w:val="FF0000"/>
          <w:sz w:val="22"/>
          <w:szCs w:val="22"/>
          <w:lang w:eastAsia="es-MX"/>
        </w:rPr>
      </w:pPr>
    </w:p>
    <w:p w:rsidR="004E4408" w:rsidRPr="008C4AA9" w:rsidRDefault="0083023E" w:rsidP="00595CFA">
      <w:pPr>
        <w:pStyle w:val="Prrafodelista"/>
        <w:ind w:left="567" w:right="902"/>
        <w:jc w:val="both"/>
        <w:rPr>
          <w:rFonts w:ascii="Palatino Linotype" w:hAnsi="Palatino Linotype" w:cs="Arial"/>
          <w:i/>
          <w:sz w:val="22"/>
          <w:szCs w:val="22"/>
          <w:lang w:eastAsia="es-MX"/>
        </w:rPr>
      </w:pPr>
      <w:r w:rsidRPr="008C4AA9">
        <w:rPr>
          <w:rFonts w:ascii="Palatino Linotype" w:hAnsi="Palatino Linotype" w:cs="Arial"/>
          <w:i/>
          <w:sz w:val="22"/>
          <w:szCs w:val="22"/>
          <w:lang w:eastAsia="es-MX"/>
        </w:rPr>
        <w:t xml:space="preserve">Debiendo </w:t>
      </w:r>
      <w:r w:rsidRPr="008C4AA9">
        <w:rPr>
          <w:rFonts w:ascii="Palatino Linotype" w:hAnsi="Palatino Linotype" w:cs="Arial"/>
          <w:i/>
          <w:color w:val="000000" w:themeColor="text1"/>
          <w:sz w:val="22"/>
          <w:szCs w:val="22"/>
        </w:rPr>
        <w:t xml:space="preserve">notificar al </w:t>
      </w:r>
      <w:r w:rsidRPr="008C4AA9">
        <w:rPr>
          <w:rFonts w:ascii="Palatino Linotype" w:hAnsi="Palatino Linotype" w:cs="Arial"/>
          <w:b/>
          <w:i/>
          <w:color w:val="000000" w:themeColor="text1"/>
          <w:sz w:val="22"/>
          <w:szCs w:val="22"/>
        </w:rPr>
        <w:t>RECURRENTE</w:t>
      </w:r>
      <w:r w:rsidRPr="008C4AA9">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r w:rsidR="00594983" w:rsidRPr="008C4AA9">
        <w:rPr>
          <w:rFonts w:ascii="Palatino Linotype" w:hAnsi="Palatino Linotype" w:cs="Arial"/>
          <w:i/>
          <w:color w:val="000000" w:themeColor="text1"/>
          <w:sz w:val="22"/>
          <w:szCs w:val="22"/>
        </w:rPr>
        <w:t xml:space="preserve"> y mediante el que se clasifiquen como confidenciales las propuestas que fueron aceptadas pero no adjudicadas.</w:t>
      </w:r>
      <w:r w:rsidR="005C66BA" w:rsidRPr="008C4AA9">
        <w:rPr>
          <w:rFonts w:ascii="Palatino Linotype" w:hAnsi="Palatino Linotype" w:cs="Arial"/>
          <w:i/>
          <w:sz w:val="22"/>
          <w:szCs w:val="22"/>
          <w:lang w:eastAsia="es-MX"/>
        </w:rPr>
        <w:t>”</w:t>
      </w:r>
    </w:p>
    <w:p w:rsidR="004E4408" w:rsidRPr="008C4AA9" w:rsidRDefault="004E4408" w:rsidP="00C61265">
      <w:pPr>
        <w:spacing w:before="100" w:beforeAutospacing="1" w:after="100" w:afterAutospacing="1" w:line="360" w:lineRule="auto"/>
        <w:jc w:val="both"/>
        <w:rPr>
          <w:rFonts w:ascii="Palatino Linotype" w:hAnsi="Palatino Linotype"/>
          <w:color w:val="222222"/>
          <w:shd w:val="clear" w:color="auto" w:fill="FFFFFF"/>
        </w:rPr>
      </w:pPr>
      <w:r w:rsidRPr="008C4AA9">
        <w:rPr>
          <w:rFonts w:ascii="Palatino Linotype" w:hAnsi="Palatino Linotype"/>
          <w:b/>
          <w:color w:val="222222"/>
          <w:sz w:val="28"/>
          <w:szCs w:val="28"/>
          <w:shd w:val="clear" w:color="auto" w:fill="FFFFFF"/>
        </w:rPr>
        <w:t>TERCERO.</w:t>
      </w:r>
      <w:r w:rsidRPr="008C4AA9">
        <w:rPr>
          <w:rStyle w:val="apple-converted-space"/>
          <w:rFonts w:ascii="Palatino Linotype" w:hAnsi="Palatino Linotype"/>
          <w:b/>
          <w:color w:val="222222"/>
          <w:shd w:val="clear" w:color="auto" w:fill="FFFFFF"/>
        </w:rPr>
        <w:t> </w:t>
      </w:r>
      <w:r w:rsidRPr="008C4AA9">
        <w:rPr>
          <w:rFonts w:ascii="Palatino Linotype" w:hAnsi="Palatino Linotype"/>
          <w:b/>
          <w:color w:val="222222"/>
          <w:lang w:eastAsia="es-ES_tradnl"/>
        </w:rPr>
        <w:t>Notifíquese</w:t>
      </w:r>
      <w:r w:rsidRPr="008C4AA9">
        <w:rPr>
          <w:rFonts w:ascii="Palatino Linotype" w:hAnsi="Palatino Linotype"/>
          <w:color w:val="222222"/>
          <w:lang w:eastAsia="es-ES_tradnl"/>
        </w:rPr>
        <w:t xml:space="preserve"> </w:t>
      </w:r>
      <w:r w:rsidRPr="008C4AA9">
        <w:rPr>
          <w:rFonts w:ascii="Palatino Linotype" w:hAnsi="Palatino Linotype"/>
          <w:color w:val="222222"/>
          <w:shd w:val="clear" w:color="auto" w:fill="FFFFFF"/>
        </w:rPr>
        <w:t>al Titular de la Unidad de Transparencia del</w:t>
      </w:r>
      <w:r w:rsidRPr="008C4AA9">
        <w:rPr>
          <w:rStyle w:val="apple-converted-space"/>
          <w:rFonts w:ascii="Palatino Linotype" w:hAnsi="Palatino Linotype"/>
          <w:b/>
          <w:color w:val="222222"/>
          <w:shd w:val="clear" w:color="auto" w:fill="FFFFFF"/>
        </w:rPr>
        <w:t> </w:t>
      </w:r>
      <w:r w:rsidRPr="008C4AA9">
        <w:rPr>
          <w:rFonts w:ascii="Palatino Linotype" w:hAnsi="Palatino Linotype"/>
          <w:b/>
          <w:color w:val="222222"/>
          <w:shd w:val="clear" w:color="auto" w:fill="FFFFFF"/>
        </w:rPr>
        <w:t>SUJETO OBLIGADO</w:t>
      </w:r>
      <w:r w:rsidRPr="008C4AA9">
        <w:rPr>
          <w:rFonts w:ascii="Palatino Linotype" w:hAnsi="Palatino Linotype"/>
          <w:color w:val="222222"/>
          <w:shd w:val="clear" w:color="auto" w:fill="FFFFFF"/>
        </w:rPr>
        <w:t xml:space="preserve">, para que conforme a los artículos 186 último párrafo y 189 párrafo segundo de la Ley de </w:t>
      </w:r>
      <w:r w:rsidRPr="008C4AA9">
        <w:rPr>
          <w:rFonts w:ascii="Palatino Linotype" w:hAnsi="Palatino Linotype" w:cs="Arial"/>
        </w:rPr>
        <w:t>Transparencia</w:t>
      </w:r>
      <w:r w:rsidRPr="008C4AA9">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8C4AA9">
        <w:rPr>
          <w:rFonts w:ascii="Palatino Linotype" w:hAnsi="Palatino Linotype"/>
          <w:color w:val="222222"/>
          <w:lang w:eastAsia="es-ES_tradnl"/>
        </w:rPr>
        <w:t>de</w:t>
      </w:r>
      <w:r w:rsidRPr="008C4AA9">
        <w:rPr>
          <w:rFonts w:ascii="Palatino Linotype" w:hAnsi="Palatino Linotype"/>
          <w:color w:val="222222"/>
          <w:shd w:val="clear" w:color="auto" w:fill="FFFFFF"/>
        </w:rPr>
        <w:t xml:space="preserve"> tres días hábiles siguientes sobre el cumplimiento dado a la presente resolución.</w:t>
      </w:r>
    </w:p>
    <w:p w:rsidR="004E4408" w:rsidRPr="008C4AA9" w:rsidRDefault="004E4408" w:rsidP="009B7A34">
      <w:pPr>
        <w:spacing w:before="100" w:beforeAutospacing="1" w:after="100" w:afterAutospacing="1" w:line="360" w:lineRule="auto"/>
        <w:ind w:right="51"/>
        <w:jc w:val="both"/>
        <w:rPr>
          <w:rFonts w:ascii="Palatino Linotype" w:eastAsia="Calibri" w:hAnsi="Palatino Linotype" w:cs="Arial"/>
        </w:rPr>
      </w:pPr>
      <w:r w:rsidRPr="008C4AA9">
        <w:rPr>
          <w:rFonts w:ascii="Palatino Linotype" w:hAnsi="Palatino Linotype" w:cs="Arial"/>
          <w:b/>
          <w:bCs/>
          <w:color w:val="222222"/>
          <w:sz w:val="28"/>
          <w:lang w:eastAsia="es-MX"/>
        </w:rPr>
        <w:t xml:space="preserve">CUARTO. </w:t>
      </w:r>
      <w:r w:rsidRPr="008C4AA9">
        <w:rPr>
          <w:rFonts w:ascii="Palatino Linotype" w:hAnsi="Palatino Linotype"/>
          <w:b/>
          <w:color w:val="222222"/>
          <w:lang w:eastAsia="es-ES_tradnl"/>
        </w:rPr>
        <w:t>Notifíquese</w:t>
      </w:r>
      <w:r w:rsidRPr="008C4AA9">
        <w:rPr>
          <w:rFonts w:ascii="Palatino Linotype" w:hAnsi="Palatino Linotype"/>
          <w:color w:val="222222"/>
          <w:lang w:eastAsia="es-ES_tradnl"/>
        </w:rPr>
        <w:t xml:space="preserve"> al </w:t>
      </w:r>
      <w:r w:rsidRPr="008C4AA9">
        <w:rPr>
          <w:rFonts w:ascii="Palatino Linotype" w:hAnsi="Palatino Linotype"/>
          <w:b/>
          <w:color w:val="222222"/>
          <w:lang w:eastAsia="es-ES_tradnl"/>
        </w:rPr>
        <w:t>RECURRENTE</w:t>
      </w:r>
      <w:r w:rsidRPr="008C4AA9">
        <w:rPr>
          <w:rFonts w:ascii="Palatino Linotype" w:hAnsi="Palatino Linotype"/>
          <w:color w:val="222222"/>
          <w:lang w:eastAsia="es-ES_tradnl"/>
        </w:rPr>
        <w:t xml:space="preserve"> la </w:t>
      </w:r>
      <w:r w:rsidRPr="008C4AA9">
        <w:rPr>
          <w:rFonts w:ascii="Palatino Linotype" w:hAnsi="Palatino Linotype" w:cs="Arial"/>
        </w:rPr>
        <w:t>presente</w:t>
      </w:r>
      <w:r w:rsidR="00E8067A" w:rsidRPr="008C4AA9">
        <w:rPr>
          <w:rFonts w:ascii="Palatino Linotype" w:hAnsi="Palatino Linotype"/>
          <w:color w:val="222222"/>
          <w:lang w:eastAsia="es-ES_tradnl"/>
        </w:rPr>
        <w:t xml:space="preserve"> resolución vía SAIMEX y a través del correo electrónico que proporcionó en </w:t>
      </w:r>
      <w:r w:rsidR="00923E66" w:rsidRPr="008C4AA9">
        <w:rPr>
          <w:rFonts w:ascii="Palatino Linotype" w:hAnsi="Palatino Linotype"/>
          <w:color w:val="222222"/>
          <w:lang w:eastAsia="es-ES_tradnl"/>
        </w:rPr>
        <w:t xml:space="preserve">el documento anexo a </w:t>
      </w:r>
      <w:r w:rsidR="00E8067A" w:rsidRPr="008C4AA9">
        <w:rPr>
          <w:rFonts w:ascii="Palatino Linotype" w:hAnsi="Palatino Linotype"/>
          <w:color w:val="222222"/>
          <w:lang w:eastAsia="es-ES_tradnl"/>
        </w:rPr>
        <w:t>la solicitud de información.</w:t>
      </w:r>
    </w:p>
    <w:p w:rsidR="004E4408" w:rsidRPr="00DB6B1A" w:rsidRDefault="004E4408" w:rsidP="004E4408">
      <w:pPr>
        <w:spacing w:line="360" w:lineRule="auto"/>
        <w:ind w:right="49"/>
        <w:jc w:val="both"/>
        <w:rPr>
          <w:rFonts w:ascii="Palatino Linotype" w:hAnsi="Palatino Linotype"/>
          <w:color w:val="222222"/>
          <w:lang w:eastAsia="es-ES_tradnl"/>
        </w:rPr>
      </w:pPr>
      <w:r w:rsidRPr="008C4AA9">
        <w:rPr>
          <w:rFonts w:ascii="Palatino Linotype" w:hAnsi="Palatino Linotype" w:cs="Arial"/>
          <w:b/>
          <w:bCs/>
          <w:color w:val="222222"/>
          <w:sz w:val="28"/>
          <w:lang w:eastAsia="es-MX"/>
        </w:rPr>
        <w:t>QUINTO.</w:t>
      </w:r>
      <w:r w:rsidRPr="008C4AA9">
        <w:rPr>
          <w:rFonts w:ascii="Palatino Linotype" w:hAnsi="Palatino Linotype"/>
          <w:color w:val="222222"/>
          <w:szCs w:val="17"/>
          <w:lang w:eastAsia="es-ES_tradnl"/>
        </w:rPr>
        <w:t xml:space="preserve"> </w:t>
      </w:r>
      <w:r w:rsidRPr="008C4AA9">
        <w:rPr>
          <w:rFonts w:ascii="Palatino Linotype" w:hAnsi="Palatino Linotype"/>
          <w:b/>
          <w:color w:val="222222"/>
          <w:lang w:eastAsia="es-ES_tradnl"/>
        </w:rPr>
        <w:t>Hágase del conocimiento</w:t>
      </w:r>
      <w:r w:rsidRPr="008C4AA9">
        <w:rPr>
          <w:rFonts w:ascii="Palatino Linotype" w:hAnsi="Palatino Linotype"/>
          <w:color w:val="222222"/>
          <w:lang w:eastAsia="es-ES_tradnl"/>
        </w:rPr>
        <w:t xml:space="preserve"> al </w:t>
      </w:r>
      <w:r w:rsidRPr="008C4AA9">
        <w:rPr>
          <w:rFonts w:ascii="Palatino Linotype" w:hAnsi="Palatino Linotype"/>
          <w:b/>
          <w:color w:val="222222"/>
          <w:lang w:eastAsia="es-ES_tradnl"/>
        </w:rPr>
        <w:t>RECURRENTE</w:t>
      </w:r>
      <w:r w:rsidRPr="008C4AA9">
        <w:rPr>
          <w:rFonts w:ascii="Palatino Linotype" w:hAnsi="Palatino Linotype"/>
          <w:color w:val="222222"/>
          <w:lang w:eastAsia="es-ES_tradnl"/>
        </w:rPr>
        <w:t xml:space="preserve"> que de conformidad con lo establecido en el artículo 196 de la </w:t>
      </w:r>
      <w:r w:rsidRPr="008C4AA9">
        <w:rPr>
          <w:rFonts w:ascii="Palatino Linotype" w:hAnsi="Palatino Linotype" w:cs="Arial"/>
        </w:rPr>
        <w:t>Ley</w:t>
      </w:r>
      <w:r w:rsidRPr="008C4AA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4E4408" w:rsidRPr="00DB6B1A" w:rsidRDefault="004E4408" w:rsidP="004E4408">
      <w:pPr>
        <w:spacing w:before="100" w:beforeAutospacing="1" w:after="100" w:afterAutospacing="1" w:line="360" w:lineRule="auto"/>
        <w:jc w:val="both"/>
        <w:rPr>
          <w:rFonts w:ascii="Palatino Linotype" w:hAnsi="Palatino Linotype" w:cs="Arial"/>
        </w:rPr>
      </w:pPr>
      <w:r w:rsidRPr="00DB6B1A">
        <w:rPr>
          <w:rFonts w:ascii="Palatino Linotype" w:hAnsi="Palatino Linotype" w:cs="Arial"/>
        </w:rPr>
        <w:t xml:space="preserve">ASÍ LO RESUELVE, </w:t>
      </w:r>
      <w:r w:rsidRPr="00F2211C">
        <w:rPr>
          <w:rFonts w:ascii="Palatino Linotype" w:hAnsi="Palatino Linotype" w:cs="Arial"/>
        </w:rPr>
        <w:t>POR UNANIMIDAD DE VOTOS, EL PLENO DEL</w:t>
      </w:r>
      <w:r w:rsidRPr="00F2211C">
        <w:rPr>
          <w:rFonts w:ascii="Palatino Linotype" w:eastAsia="Arial Unicode MS" w:hAnsi="Palatino Linotype" w:cs="Arial"/>
        </w:rPr>
        <w:t xml:space="preserve"> INSTITUTO DE TRANSPARENCIA, ACCESO A LA INFORMACIÓN PÚBLICA Y PROTECCIÓN </w:t>
      </w:r>
      <w:r w:rsidRPr="00F2211C">
        <w:rPr>
          <w:rFonts w:ascii="Palatino Linotype" w:eastAsia="Arial Unicode MS" w:hAnsi="Palatino Linotype" w:cs="Arial"/>
        </w:rPr>
        <w:lastRenderedPageBreak/>
        <w:t>DE DATOS PERSONALES DEL ESTADO DE MÉXICO Y MUNICIPIOS</w:t>
      </w:r>
      <w:r w:rsidRPr="00F2211C">
        <w:rPr>
          <w:rFonts w:ascii="Palatino Linotype" w:hAnsi="Palatino Linotype" w:cs="Arial"/>
        </w:rPr>
        <w:t>, CONFORMADO POR LOS COMISIONADOS ZULEMA MARTÍNEZ SÁNCHEZ</w:t>
      </w:r>
      <w:r w:rsidR="00F2211C">
        <w:rPr>
          <w:rFonts w:ascii="Palatino Linotype" w:hAnsi="Palatino Linotype" w:cs="Arial"/>
        </w:rPr>
        <w:t xml:space="preserve"> EMITIENDO VOTO PARTICULAR</w:t>
      </w:r>
      <w:r w:rsidRPr="00F2211C">
        <w:rPr>
          <w:rFonts w:ascii="Palatino Linotype" w:hAnsi="Palatino Linotype" w:cs="Arial"/>
        </w:rPr>
        <w:t xml:space="preserve">; EVA ABAID YAPUR; JOSÉ GUADALUPE LUNA HERNÁNDEZ; JAVIER MARTÍNEZ CRUZ Y LUIS GUSTAVO PARRA NORIEGA; EN LA </w:t>
      </w:r>
      <w:r w:rsidR="00412D5C" w:rsidRPr="00F2211C">
        <w:rPr>
          <w:rFonts w:ascii="Palatino Linotype" w:hAnsi="Palatino Linotype" w:cs="Arial"/>
        </w:rPr>
        <w:t>CUADRAGÉSIMA SEX</w:t>
      </w:r>
      <w:r w:rsidRPr="00F2211C">
        <w:rPr>
          <w:rFonts w:ascii="Palatino Linotype" w:hAnsi="Palatino Linotype" w:cs="Arial"/>
        </w:rPr>
        <w:t xml:space="preserve">TA SESIÓN ORDINARIA CELEBRADA EL </w:t>
      </w:r>
      <w:r w:rsidR="00412D5C" w:rsidRPr="00F2211C">
        <w:rPr>
          <w:rFonts w:ascii="Palatino Linotype" w:hAnsi="Palatino Linotype" w:cs="Arial"/>
        </w:rPr>
        <w:t>DOCE</w:t>
      </w:r>
      <w:r w:rsidRPr="00F2211C">
        <w:rPr>
          <w:rFonts w:ascii="Palatino Linotype" w:hAnsi="Palatino Linotype" w:cs="Arial"/>
        </w:rPr>
        <w:t xml:space="preserve"> DE DICIEMBRE DE DOS MIL DIECIOCHO, ANTE EL SECRETARIO TÉCN</w:t>
      </w:r>
      <w:r w:rsidR="00412D5C" w:rsidRPr="00F2211C">
        <w:rPr>
          <w:rFonts w:ascii="Palatino Linotype" w:hAnsi="Palatino Linotype" w:cs="Arial"/>
        </w:rPr>
        <w:t>ICO DEL PLENO, ALEXIS TAPIA RAM</w:t>
      </w:r>
      <w:r w:rsidRPr="00F2211C">
        <w:rPr>
          <w:rFonts w:ascii="Palatino Linotype" w:hAnsi="Palatino Linotype" w:cs="Arial"/>
        </w:rPr>
        <w:t>ÍREZ.</w:t>
      </w:r>
    </w:p>
    <w:tbl>
      <w:tblPr>
        <w:tblW w:w="10365" w:type="dxa"/>
        <w:jc w:val="center"/>
        <w:tblLayout w:type="fixed"/>
        <w:tblLook w:val="04A0" w:firstRow="1" w:lastRow="0" w:firstColumn="1" w:lastColumn="0" w:noHBand="0" w:noVBand="1"/>
      </w:tblPr>
      <w:tblGrid>
        <w:gridCol w:w="5182"/>
        <w:gridCol w:w="5183"/>
      </w:tblGrid>
      <w:tr w:rsidR="004E4408" w:rsidRPr="00DB6B1A" w:rsidTr="00C61265">
        <w:trPr>
          <w:jc w:val="center"/>
        </w:trPr>
        <w:tc>
          <w:tcPr>
            <w:tcW w:w="10365" w:type="dxa"/>
            <w:gridSpan w:val="2"/>
          </w:tcPr>
          <w:p w:rsidR="00C40D15" w:rsidRDefault="00C40D15" w:rsidP="001D4089">
            <w:pPr>
              <w:spacing w:line="256" w:lineRule="auto"/>
              <w:jc w:val="center"/>
              <w:rPr>
                <w:rFonts w:ascii="Palatino Linotype" w:hAnsi="Palatino Linotype" w:cs="Arial"/>
                <w:b/>
                <w:lang w:val="es-ES_tradnl"/>
              </w:rPr>
            </w:pPr>
          </w:p>
          <w:p w:rsidR="00EC4CD3" w:rsidRPr="00DB6B1A" w:rsidRDefault="00EC4CD3"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Zulema Martínez Sánchez</w:t>
            </w: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lang w:val="es-ES_tradnl"/>
              </w:rPr>
              <w:t>Comisionada Presidenta</w:t>
            </w:r>
          </w:p>
          <w:p w:rsidR="004E4408" w:rsidRPr="00DB6B1A" w:rsidRDefault="004E4408" w:rsidP="001D4089">
            <w:pPr>
              <w:spacing w:line="256" w:lineRule="auto"/>
              <w:jc w:val="center"/>
              <w:rPr>
                <w:rFonts w:ascii="Palatino Linotype" w:hAnsi="Palatino Linotype" w:cs="Arial"/>
                <w:b/>
                <w:lang w:val="es-ES_tradnl"/>
              </w:rPr>
            </w:pPr>
            <w:r w:rsidRPr="00FF581D">
              <w:rPr>
                <w:rFonts w:ascii="Palatino Linotype" w:hAnsi="Palatino Linotype" w:cs="Arial"/>
                <w:b/>
                <w:color w:val="FFFFFF" w:themeColor="background1"/>
                <w:lang w:val="es-ES_tradnl"/>
              </w:rPr>
              <w:t xml:space="preserve">(RÚBRICA) </w:t>
            </w:r>
          </w:p>
        </w:tc>
      </w:tr>
      <w:tr w:rsidR="004E4408" w:rsidRPr="00DB6B1A" w:rsidTr="00C61265">
        <w:trPr>
          <w:jc w:val="center"/>
        </w:trPr>
        <w:tc>
          <w:tcPr>
            <w:tcW w:w="5182" w:type="dxa"/>
          </w:tcPr>
          <w:p w:rsidR="00C61265" w:rsidRPr="00DB6B1A" w:rsidRDefault="00C61265"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Eva Abaid Yapur</w:t>
            </w:r>
          </w:p>
          <w:p w:rsidR="004E4408" w:rsidRPr="00DB6B1A" w:rsidRDefault="004E4408" w:rsidP="001D4089">
            <w:pPr>
              <w:spacing w:line="256" w:lineRule="auto"/>
              <w:jc w:val="center"/>
              <w:rPr>
                <w:rFonts w:ascii="Palatino Linotype" w:hAnsi="Palatino Linotype" w:cs="Arial"/>
                <w:lang w:val="es-ES_tradnl"/>
              </w:rPr>
            </w:pPr>
            <w:r w:rsidRPr="00DB6B1A">
              <w:rPr>
                <w:rFonts w:ascii="Palatino Linotype" w:hAnsi="Palatino Linotype" w:cs="Arial"/>
                <w:lang w:val="es-ES_tradnl"/>
              </w:rPr>
              <w:t>Comisionada</w:t>
            </w:r>
          </w:p>
          <w:p w:rsidR="004E4408" w:rsidRPr="00DB6B1A" w:rsidRDefault="004E4408" w:rsidP="001D4089">
            <w:pPr>
              <w:spacing w:line="256" w:lineRule="auto"/>
              <w:jc w:val="center"/>
              <w:rPr>
                <w:rFonts w:ascii="Palatino Linotype" w:hAnsi="Palatino Linotype" w:cs="Arial"/>
                <w:b/>
                <w:lang w:val="es-ES_tradnl"/>
              </w:rPr>
            </w:pPr>
            <w:r w:rsidRPr="00781DB7">
              <w:rPr>
                <w:rFonts w:ascii="Palatino Linotype" w:hAnsi="Palatino Linotype" w:cs="Arial"/>
                <w:b/>
                <w:color w:val="FFFFFF" w:themeColor="background1"/>
                <w:lang w:val="es-ES_tradnl"/>
              </w:rPr>
              <w:t>(RÚBRICA)</w:t>
            </w:r>
          </w:p>
        </w:tc>
        <w:tc>
          <w:tcPr>
            <w:tcW w:w="5183" w:type="dxa"/>
          </w:tcPr>
          <w:p w:rsidR="009B7A34" w:rsidRPr="00DB6B1A" w:rsidRDefault="009B7A34"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José Guadalupe Luna Hernández</w:t>
            </w:r>
          </w:p>
          <w:p w:rsidR="004E4408" w:rsidRPr="00DB6B1A" w:rsidRDefault="004E4408" w:rsidP="001D4089">
            <w:pPr>
              <w:spacing w:line="256" w:lineRule="auto"/>
              <w:jc w:val="center"/>
              <w:rPr>
                <w:rFonts w:ascii="Palatino Linotype" w:hAnsi="Palatino Linotype" w:cs="Arial"/>
                <w:lang w:val="es-ES_tradnl"/>
              </w:rPr>
            </w:pPr>
            <w:r w:rsidRPr="00DB6B1A">
              <w:rPr>
                <w:rFonts w:ascii="Palatino Linotype" w:hAnsi="Palatino Linotype" w:cs="Arial"/>
                <w:lang w:val="es-ES_tradnl"/>
              </w:rPr>
              <w:t>Comisionado</w:t>
            </w:r>
          </w:p>
          <w:p w:rsidR="004E4408" w:rsidRPr="00DB6B1A" w:rsidRDefault="004E4408" w:rsidP="001D4089">
            <w:pPr>
              <w:spacing w:line="256" w:lineRule="auto"/>
              <w:jc w:val="center"/>
              <w:rPr>
                <w:rFonts w:ascii="Palatino Linotype" w:hAnsi="Palatino Linotype" w:cs="Arial"/>
                <w:b/>
                <w:lang w:val="es-ES_tradnl"/>
              </w:rPr>
            </w:pPr>
            <w:r w:rsidRPr="00781DB7">
              <w:rPr>
                <w:rFonts w:ascii="Palatino Linotype" w:hAnsi="Palatino Linotype" w:cs="Arial"/>
                <w:b/>
                <w:color w:val="FFFFFF" w:themeColor="background1"/>
                <w:lang w:val="es-ES_tradnl"/>
              </w:rPr>
              <w:t>(RÚBRICA)</w:t>
            </w:r>
          </w:p>
        </w:tc>
      </w:tr>
      <w:tr w:rsidR="004E4408" w:rsidRPr="00DB6B1A" w:rsidTr="00C61265">
        <w:trPr>
          <w:jc w:val="center"/>
        </w:trPr>
        <w:tc>
          <w:tcPr>
            <w:tcW w:w="5182" w:type="dxa"/>
          </w:tcPr>
          <w:p w:rsidR="004E4408" w:rsidRPr="00DB6B1A" w:rsidRDefault="004E4408" w:rsidP="001D4089">
            <w:pPr>
              <w:spacing w:line="256" w:lineRule="auto"/>
              <w:jc w:val="center"/>
              <w:rPr>
                <w:rFonts w:ascii="Palatino Linotype" w:hAnsi="Palatino Linotype" w:cs="Arial"/>
                <w:b/>
                <w:lang w:val="es-ES_tradnl"/>
              </w:rPr>
            </w:pPr>
          </w:p>
          <w:p w:rsidR="009B7A34" w:rsidRPr="00DB6B1A" w:rsidRDefault="009B7A34"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Javier Martínez Cruz</w:t>
            </w:r>
          </w:p>
          <w:p w:rsidR="004E4408" w:rsidRPr="00DB6B1A" w:rsidRDefault="004E4408" w:rsidP="001D4089">
            <w:pPr>
              <w:spacing w:line="256" w:lineRule="auto"/>
              <w:jc w:val="center"/>
              <w:rPr>
                <w:rFonts w:ascii="Palatino Linotype" w:hAnsi="Palatino Linotype" w:cs="Arial"/>
                <w:lang w:val="es-ES_tradnl"/>
              </w:rPr>
            </w:pPr>
            <w:r w:rsidRPr="00DB6B1A">
              <w:rPr>
                <w:rFonts w:ascii="Palatino Linotype" w:hAnsi="Palatino Linotype" w:cs="Arial"/>
                <w:lang w:val="es-ES_tradnl"/>
              </w:rPr>
              <w:t>Comisionado</w:t>
            </w:r>
          </w:p>
          <w:p w:rsidR="004E4408" w:rsidRPr="00DB6B1A" w:rsidRDefault="004E4408" w:rsidP="001D4089">
            <w:pPr>
              <w:spacing w:line="256" w:lineRule="auto"/>
              <w:jc w:val="center"/>
              <w:rPr>
                <w:rFonts w:ascii="Palatino Linotype" w:hAnsi="Palatino Linotype" w:cs="Arial"/>
                <w:lang w:val="es-ES_tradnl"/>
              </w:rPr>
            </w:pPr>
            <w:r w:rsidRPr="00781DB7">
              <w:rPr>
                <w:rFonts w:ascii="Palatino Linotype" w:hAnsi="Palatino Linotype" w:cs="Arial"/>
                <w:b/>
                <w:color w:val="FFFFFF" w:themeColor="background1"/>
                <w:lang w:val="es-ES_tradnl"/>
              </w:rPr>
              <w:t>(RÚBRICA)</w:t>
            </w:r>
          </w:p>
        </w:tc>
        <w:tc>
          <w:tcPr>
            <w:tcW w:w="5183" w:type="dxa"/>
          </w:tcPr>
          <w:p w:rsidR="004E4408" w:rsidRPr="00DB6B1A" w:rsidRDefault="004E4408"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p>
          <w:p w:rsidR="009B7A34" w:rsidRPr="00DB6B1A" w:rsidRDefault="009B7A34"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Luis Gustavo Parra Noriega</w:t>
            </w:r>
          </w:p>
          <w:p w:rsidR="004E4408" w:rsidRPr="00DB6B1A" w:rsidRDefault="004E4408" w:rsidP="001D4089">
            <w:pPr>
              <w:spacing w:line="256" w:lineRule="auto"/>
              <w:jc w:val="center"/>
              <w:rPr>
                <w:rFonts w:ascii="Palatino Linotype" w:hAnsi="Palatino Linotype" w:cs="Arial"/>
                <w:lang w:val="es-ES_tradnl"/>
              </w:rPr>
            </w:pPr>
            <w:r w:rsidRPr="00DB6B1A">
              <w:rPr>
                <w:rFonts w:ascii="Palatino Linotype" w:hAnsi="Palatino Linotype" w:cs="Arial"/>
                <w:lang w:val="es-ES_tradnl"/>
              </w:rPr>
              <w:t>Comisionado</w:t>
            </w:r>
          </w:p>
          <w:p w:rsidR="004E4408" w:rsidRPr="00DB6B1A" w:rsidRDefault="004E4408" w:rsidP="001D4089">
            <w:pPr>
              <w:spacing w:line="256" w:lineRule="auto"/>
              <w:jc w:val="center"/>
              <w:rPr>
                <w:rFonts w:ascii="Palatino Linotype" w:hAnsi="Palatino Linotype" w:cs="Arial"/>
                <w:b/>
                <w:lang w:val="es-ES_tradnl"/>
              </w:rPr>
            </w:pPr>
            <w:r w:rsidRPr="00745B92">
              <w:rPr>
                <w:rFonts w:ascii="Palatino Linotype" w:hAnsi="Palatino Linotype" w:cs="Arial"/>
                <w:b/>
                <w:color w:val="FFFFFF" w:themeColor="background1"/>
                <w:lang w:val="es-ES_tradnl"/>
              </w:rPr>
              <w:t>(RÚBRICA)</w:t>
            </w:r>
          </w:p>
        </w:tc>
      </w:tr>
      <w:tr w:rsidR="004E4408" w:rsidRPr="00DB6B1A" w:rsidTr="00C61265">
        <w:trPr>
          <w:jc w:val="center"/>
        </w:trPr>
        <w:tc>
          <w:tcPr>
            <w:tcW w:w="10365" w:type="dxa"/>
            <w:gridSpan w:val="2"/>
          </w:tcPr>
          <w:p w:rsidR="009B7A34" w:rsidRPr="00DB6B1A" w:rsidRDefault="009B7A34" w:rsidP="001D4089">
            <w:pPr>
              <w:spacing w:line="256" w:lineRule="auto"/>
              <w:jc w:val="center"/>
              <w:rPr>
                <w:rFonts w:ascii="Palatino Linotype" w:hAnsi="Palatino Linotype" w:cs="Arial"/>
                <w:b/>
                <w:lang w:val="es-ES_tradnl"/>
              </w:rPr>
            </w:pPr>
          </w:p>
          <w:p w:rsidR="004E4408" w:rsidRPr="00DB6B1A" w:rsidRDefault="004E4408" w:rsidP="001D4089">
            <w:pPr>
              <w:spacing w:line="256" w:lineRule="auto"/>
              <w:jc w:val="center"/>
              <w:rPr>
                <w:rFonts w:ascii="Palatino Linotype" w:hAnsi="Palatino Linotype" w:cs="Arial"/>
                <w:b/>
                <w:lang w:val="es-ES_tradnl"/>
              </w:rPr>
            </w:pPr>
            <w:r w:rsidRPr="00DB6B1A">
              <w:rPr>
                <w:rFonts w:ascii="Palatino Linotype" w:hAnsi="Palatino Linotype" w:cs="Arial"/>
                <w:b/>
                <w:lang w:val="es-ES_tradnl"/>
              </w:rPr>
              <w:t>Alexis Tapia Ramírez</w:t>
            </w:r>
          </w:p>
          <w:p w:rsidR="004E4408" w:rsidRPr="00DB6B1A" w:rsidRDefault="004E4408" w:rsidP="001D4089">
            <w:pPr>
              <w:spacing w:line="256" w:lineRule="auto"/>
              <w:jc w:val="center"/>
              <w:rPr>
                <w:rFonts w:ascii="Palatino Linotype" w:hAnsi="Palatino Linotype" w:cs="Arial"/>
                <w:lang w:val="es-ES_tradnl"/>
              </w:rPr>
            </w:pPr>
            <w:r w:rsidRPr="00DB6B1A">
              <w:rPr>
                <w:rFonts w:ascii="Palatino Linotype" w:hAnsi="Palatino Linotype" w:cs="Arial"/>
                <w:lang w:val="es-ES_tradnl"/>
              </w:rPr>
              <w:t>Secretario Técnico del Pleno</w:t>
            </w:r>
          </w:p>
          <w:p w:rsidR="004E4408" w:rsidRPr="00745B92" w:rsidRDefault="004E4408" w:rsidP="001D4089">
            <w:pPr>
              <w:spacing w:line="256" w:lineRule="auto"/>
              <w:jc w:val="center"/>
              <w:rPr>
                <w:rFonts w:ascii="Palatino Linotype" w:hAnsi="Palatino Linotype" w:cs="Arial"/>
                <w:color w:val="FFFFFF" w:themeColor="background1"/>
                <w:lang w:val="es-ES_tradnl"/>
              </w:rPr>
            </w:pPr>
            <w:r w:rsidRPr="00745B92">
              <w:rPr>
                <w:rFonts w:ascii="Palatino Linotype" w:hAnsi="Palatino Linotype" w:cs="Arial"/>
                <w:b/>
                <w:color w:val="FFFFFF" w:themeColor="background1"/>
                <w:lang w:val="es-ES_tradnl"/>
              </w:rPr>
              <w:t>(RÚBRICA)</w:t>
            </w:r>
            <w:r w:rsidRPr="00745B92">
              <w:rPr>
                <w:rFonts w:ascii="Palatino Linotype" w:hAnsi="Palatino Linotype" w:cs="Arial"/>
                <w:color w:val="FFFFFF" w:themeColor="background1"/>
                <w:lang w:val="es-ES_tradnl"/>
              </w:rPr>
              <w:t xml:space="preserve"> </w:t>
            </w:r>
          </w:p>
          <w:p w:rsidR="004E4408" w:rsidRPr="00DB6B1A" w:rsidRDefault="004E4408" w:rsidP="001D4089">
            <w:pPr>
              <w:spacing w:line="256" w:lineRule="auto"/>
              <w:jc w:val="center"/>
              <w:rPr>
                <w:rFonts w:ascii="Palatino Linotype" w:hAnsi="Palatino Linotype" w:cs="Arial"/>
                <w:lang w:val="es-ES_tradnl"/>
              </w:rPr>
            </w:pPr>
          </w:p>
        </w:tc>
      </w:tr>
    </w:tbl>
    <w:p w:rsidR="004E4408" w:rsidRPr="00DB6B1A" w:rsidRDefault="004E4408" w:rsidP="004E4408">
      <w:pPr>
        <w:spacing w:before="100" w:beforeAutospacing="1" w:after="100" w:afterAutospacing="1"/>
        <w:jc w:val="both"/>
        <w:rPr>
          <w:rFonts w:ascii="Palatino Linotype" w:hAnsi="Palatino Linotype" w:cs="Arial"/>
          <w:sz w:val="20"/>
          <w:szCs w:val="20"/>
        </w:rPr>
      </w:pPr>
      <w:r w:rsidRPr="00DB6B1A">
        <w:rPr>
          <w:rFonts w:ascii="Palatino Linotype" w:hAnsi="Palatino Linotype" w:cs="Arial"/>
          <w:sz w:val="20"/>
          <w:szCs w:val="20"/>
        </w:rPr>
        <w:t xml:space="preserve">Esta hoja corresponde a la resolución de fecha </w:t>
      </w:r>
      <w:r w:rsidR="009B7A34" w:rsidRPr="00DB6B1A">
        <w:rPr>
          <w:rFonts w:ascii="Palatino Linotype" w:hAnsi="Palatino Linotype" w:cs="Arial"/>
          <w:sz w:val="20"/>
          <w:szCs w:val="20"/>
        </w:rPr>
        <w:t>doce</w:t>
      </w:r>
      <w:r w:rsidRPr="00DB6B1A">
        <w:rPr>
          <w:rFonts w:ascii="Palatino Linotype" w:hAnsi="Palatino Linotype" w:cs="Arial"/>
          <w:sz w:val="20"/>
          <w:szCs w:val="20"/>
        </w:rPr>
        <w:t xml:space="preserve"> de diciembre de dos mil dieciocho, emitida en el </w:t>
      </w:r>
      <w:r w:rsidR="009B7A34" w:rsidRPr="00DB6B1A">
        <w:rPr>
          <w:rFonts w:ascii="Palatino Linotype" w:hAnsi="Palatino Linotype" w:cs="Arial"/>
          <w:sz w:val="20"/>
          <w:szCs w:val="20"/>
        </w:rPr>
        <w:t>recurso de revisión número 03887</w:t>
      </w:r>
      <w:r w:rsidRPr="00DB6B1A">
        <w:rPr>
          <w:rFonts w:ascii="Palatino Linotype" w:hAnsi="Palatino Linotype" w:cs="Arial"/>
          <w:sz w:val="20"/>
          <w:szCs w:val="20"/>
        </w:rPr>
        <w:t>/INFOEM/IP/RR/2018.</w:t>
      </w:r>
    </w:p>
    <w:p w:rsidR="00C23B43" w:rsidRDefault="004E4408" w:rsidP="00C40D15">
      <w:pPr>
        <w:spacing w:before="100" w:beforeAutospacing="1" w:after="100" w:afterAutospacing="1"/>
        <w:jc w:val="both"/>
      </w:pPr>
      <w:r w:rsidRPr="00DB6B1A">
        <w:rPr>
          <w:rFonts w:ascii="Palatino Linotype" w:hAnsi="Palatino Linotype" w:cs="Arial"/>
          <w:sz w:val="20"/>
          <w:szCs w:val="20"/>
        </w:rPr>
        <w:t>YSM/AMV</w:t>
      </w:r>
    </w:p>
    <w:sectPr w:rsidR="00C23B43" w:rsidSect="001D4089">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66C" w:rsidRDefault="00F7166C" w:rsidP="004E4408">
      <w:r>
        <w:separator/>
      </w:r>
    </w:p>
  </w:endnote>
  <w:endnote w:type="continuationSeparator" w:id="0">
    <w:p w:rsidR="00F7166C" w:rsidRDefault="00F7166C" w:rsidP="004E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89" w:rsidRPr="00F12350" w:rsidRDefault="001D4089" w:rsidP="001D408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18FE">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18FE">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1D4089" w:rsidRDefault="001D4089" w:rsidP="001D408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89" w:rsidRPr="00F12350" w:rsidRDefault="001D4089" w:rsidP="001D408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D18F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D18FE">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66C" w:rsidRDefault="00F7166C" w:rsidP="004E4408">
      <w:r>
        <w:separator/>
      </w:r>
    </w:p>
  </w:footnote>
  <w:footnote w:type="continuationSeparator" w:id="0">
    <w:p w:rsidR="00F7166C" w:rsidRDefault="00F7166C" w:rsidP="004E4408">
      <w:r>
        <w:continuationSeparator/>
      </w:r>
    </w:p>
  </w:footnote>
  <w:footnote w:id="1">
    <w:p w:rsidR="001D4089" w:rsidRPr="0044727B" w:rsidRDefault="001D4089" w:rsidP="00084537">
      <w:pPr>
        <w:pStyle w:val="Textonotapie"/>
        <w:jc w:val="both"/>
        <w:rPr>
          <w:rFonts w:ascii="Palatino Linotype" w:hAnsi="Palatino Linotype"/>
          <w:sz w:val="16"/>
          <w:szCs w:val="16"/>
          <w:lang w:val="es-MX"/>
        </w:rPr>
      </w:pPr>
      <w:r>
        <w:rPr>
          <w:rStyle w:val="Refdenotaalpie"/>
        </w:rPr>
        <w:footnoteRef/>
      </w:r>
      <w:r>
        <w:t xml:space="preserve"> </w:t>
      </w:r>
      <w:r w:rsidRPr="0044727B">
        <w:rPr>
          <w:rFonts w:ascii="Palatino Linotype" w:hAnsi="Palatino Linotype"/>
          <w:b/>
          <w:sz w:val="16"/>
          <w:szCs w:val="16"/>
        </w:rPr>
        <w:t>Artículo 18.</w:t>
      </w:r>
      <w:r w:rsidRPr="0044727B">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hAnsi="Palatino Linotype"/>
          <w:sz w:val="16"/>
          <w:szCs w:val="16"/>
        </w:rPr>
        <w:t>.</w:t>
      </w:r>
    </w:p>
  </w:footnote>
  <w:footnote w:id="2">
    <w:p w:rsidR="001D4089" w:rsidRPr="00084537" w:rsidRDefault="001D4089" w:rsidP="00084537">
      <w:pPr>
        <w:pStyle w:val="Textonotapie"/>
        <w:jc w:val="both"/>
        <w:rPr>
          <w:rFonts w:ascii="Palatino Linotype" w:hAnsi="Palatino Linotype"/>
          <w:sz w:val="16"/>
          <w:szCs w:val="16"/>
        </w:rPr>
      </w:pPr>
      <w:r>
        <w:rPr>
          <w:rStyle w:val="Refdenotaalpie"/>
        </w:rPr>
        <w:footnoteRef/>
      </w:r>
      <w:r>
        <w:t xml:space="preserve"> </w:t>
      </w:r>
      <w:r w:rsidRPr="001D4089">
        <w:rPr>
          <w:rFonts w:ascii="Palatino Linotype" w:hAnsi="Palatino Linotype"/>
          <w:b/>
          <w:sz w:val="16"/>
          <w:szCs w:val="16"/>
          <w:highlight w:val="yellow"/>
        </w:rPr>
        <w:t>Artículo 143.-</w:t>
      </w:r>
      <w:r w:rsidRPr="001D4089">
        <w:rPr>
          <w:rFonts w:ascii="Palatino Linotype" w:hAnsi="Palatino Linotype"/>
          <w:sz w:val="16"/>
          <w:szCs w:val="16"/>
          <w:highlight w:val="yellow"/>
        </w:rPr>
        <w:t xml:space="preserve"> Las autoridades del Estado sólo tienen las facultades que expresamente les confieren las leyes y otros ordenamientos jurídicos</w:t>
      </w:r>
      <w:r w:rsidRPr="00084537">
        <w:rPr>
          <w:rFonts w:ascii="Palatino Linotype" w:hAnsi="Palatino Linotype"/>
          <w:sz w:val="16"/>
          <w:szCs w:val="16"/>
        </w:rPr>
        <w:t>.</w:t>
      </w:r>
    </w:p>
  </w:footnote>
  <w:footnote w:id="3">
    <w:p w:rsidR="001D4089" w:rsidRPr="001D4089" w:rsidRDefault="001D4089" w:rsidP="001D4089">
      <w:pPr>
        <w:ind w:right="49"/>
        <w:jc w:val="both"/>
        <w:rPr>
          <w:rFonts w:ascii="Palatino Linotype" w:hAnsi="Palatino Linotype" w:cs="Arial"/>
          <w:bCs/>
          <w:i/>
          <w:sz w:val="16"/>
          <w:szCs w:val="16"/>
        </w:rPr>
      </w:pPr>
      <w:r>
        <w:rPr>
          <w:rStyle w:val="Refdenotaalpie"/>
        </w:rPr>
        <w:footnoteRef/>
      </w:r>
      <w:r>
        <w:t xml:space="preserve"> </w:t>
      </w:r>
      <w:r w:rsidRPr="001D4089">
        <w:rPr>
          <w:rFonts w:ascii="Palatino Linotype" w:hAnsi="Palatino Linotype" w:cs="Arial"/>
          <w:b/>
          <w:bCs/>
          <w:i/>
          <w:sz w:val="16"/>
          <w:szCs w:val="16"/>
        </w:rPr>
        <w:t>La firma de los servidores públicos es información de carácter público</w:t>
      </w:r>
      <w:r w:rsidRPr="001D4089">
        <w:rPr>
          <w:rFonts w:ascii="Palatino Linotype" w:hAnsi="Palatino Linotype" w:cs="Arial"/>
          <w:bCs/>
          <w:i/>
          <w:sz w:val="16"/>
          <w:szCs w:val="16"/>
        </w:rPr>
        <w:t xml:space="preserve"> cuando ésta es </w:t>
      </w:r>
      <w:r w:rsidRPr="00E8067A">
        <w:rPr>
          <w:rFonts w:ascii="Palatino Linotype" w:hAnsi="Palatino Linotype" w:cs="Arial"/>
          <w:b/>
          <w:bCs/>
          <w:i/>
          <w:sz w:val="16"/>
          <w:szCs w:val="16"/>
        </w:rPr>
        <w:t>utilizada en el ejercicio de las facultades conferidas para el desempeño del servicio público</w:t>
      </w:r>
      <w:r w:rsidRPr="001D4089">
        <w:rPr>
          <w:rFonts w:ascii="Palatino Linotype" w:hAnsi="Palatino Linotype" w:cs="Arial"/>
          <w:bCs/>
          <w:i/>
          <w:sz w:val="16"/>
          <w:szCs w:val="16"/>
        </w:rPr>
        <w:t>. Si  bien  la  firma  es  un  dato  personal confidencial, en tanto que identifica o hace identificable a su titular</w:t>
      </w:r>
      <w:r w:rsidRPr="00E8067A">
        <w:rPr>
          <w:rFonts w:ascii="Palatino Linotype" w:hAnsi="Palatino Linotype" w:cs="Arial"/>
          <w:b/>
          <w:bCs/>
          <w:i/>
          <w:sz w:val="16"/>
          <w:szCs w:val="16"/>
        </w:rPr>
        <w:t>, cuando un servidor público emite un acto como autoridad, en ejercicio de las funciones que tiene conferidas, la firma mediante la cual valida dicho acto es pública.</w:t>
      </w:r>
      <w:r w:rsidRPr="001D4089">
        <w:rPr>
          <w:rFonts w:ascii="Palatino Linotype" w:hAnsi="Palatino Linotype" w:cs="Arial"/>
          <w:bCs/>
          <w:i/>
          <w:sz w:val="16"/>
          <w:szCs w:val="16"/>
        </w:rPr>
        <w:t xml:space="preserve"> Lo anterior, en virtud de que se realizó en cumplimiento de las obligaciones que le corresponden en términos de las disposiciones jurídicas aplicables. Por tanto, </w:t>
      </w:r>
      <w:r w:rsidRPr="00E8067A">
        <w:rPr>
          <w:rFonts w:ascii="Palatino Linotype" w:hAnsi="Palatino Linotype" w:cs="Arial"/>
          <w:b/>
          <w:bCs/>
          <w:i/>
          <w:sz w:val="16"/>
          <w:szCs w:val="16"/>
        </w:rPr>
        <w:t>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Pr="001D4089">
        <w:rPr>
          <w:rFonts w:ascii="Palatino Linotype" w:hAnsi="Palatino Linotype" w:cs="Arial"/>
          <w:bCs/>
          <w:i/>
          <w:sz w:val="16"/>
          <w:szCs w:val="16"/>
        </w:rPr>
        <w:t>.</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Expedientes:</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636/08         Comisión Nacional Bancaria y de Valores – Alonso Gómez-Robledo</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Verduzco</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2700/09       Consejo Nacional para Prevenir la Discriminación - Jacqueline</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Peschard Mariscal</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3415/09       Instituto Mexicano de Tecnología del Agua – María Marván Laborde</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3701/09       Administración Portuaria Integral de Tuxpan, S.A. de C.V. - Jacqueline Peschard Mariscal</w:t>
      </w:r>
    </w:p>
    <w:p w:rsidR="001D4089" w:rsidRPr="001D4089" w:rsidRDefault="001D4089" w:rsidP="001D4089">
      <w:pPr>
        <w:ind w:right="49"/>
        <w:jc w:val="both"/>
        <w:rPr>
          <w:rFonts w:ascii="Palatino Linotype" w:hAnsi="Palatino Linotype" w:cs="Arial"/>
          <w:bCs/>
          <w:i/>
          <w:sz w:val="16"/>
          <w:szCs w:val="16"/>
        </w:rPr>
      </w:pPr>
      <w:r w:rsidRPr="001D4089">
        <w:rPr>
          <w:rFonts w:ascii="Palatino Linotype" w:hAnsi="Palatino Linotype" w:cs="Arial"/>
          <w:bCs/>
          <w:i/>
          <w:sz w:val="16"/>
          <w:szCs w:val="16"/>
        </w:rPr>
        <w:t>599/10         Secretaría de Economía - Jacqueline Peschard Mariscal</w:t>
      </w:r>
    </w:p>
  </w:footnote>
  <w:footnote w:id="4">
    <w:p w:rsidR="00C35A74" w:rsidRPr="00C35A74" w:rsidRDefault="00C35A74" w:rsidP="00C35A74">
      <w:pPr>
        <w:pStyle w:val="Textonotapie"/>
        <w:jc w:val="both"/>
        <w:rPr>
          <w:rFonts w:ascii="Palatino Linotype" w:hAnsi="Palatino Linotype"/>
          <w:sz w:val="16"/>
          <w:szCs w:val="16"/>
          <w:lang w:val="es-MX"/>
        </w:rPr>
      </w:pPr>
      <w:r>
        <w:rPr>
          <w:rStyle w:val="Refdenotaalpie"/>
        </w:rPr>
        <w:footnoteRef/>
      </w:r>
      <w:r>
        <w:t xml:space="preserve"> </w:t>
      </w:r>
      <w:r w:rsidRPr="00C35A74">
        <w:rPr>
          <w:rFonts w:ascii="Palatino Linotype" w:hAnsi="Palatino Linotype"/>
          <w:sz w:val="16"/>
          <w:szCs w:val="16"/>
          <w:lang w:val="es-MX"/>
        </w:rPr>
        <w:t xml:space="preserve">Temporalidad establecida de conformidad con los artículos 13 y 181, párrafo cuarto de la Ley de la materia, pues el particular en la solicitud de información requirió la misma por el periodo comprendido del 2015 al 2018; </w:t>
      </w:r>
      <w:r w:rsidR="00882841">
        <w:rPr>
          <w:rFonts w:ascii="Palatino Linotype" w:hAnsi="Palatino Linotype"/>
          <w:sz w:val="16"/>
          <w:szCs w:val="16"/>
          <w:lang w:val="es-MX"/>
        </w:rPr>
        <w:t xml:space="preserve">por lo que, </w:t>
      </w:r>
      <w:r w:rsidRPr="00C35A74">
        <w:rPr>
          <w:rFonts w:ascii="Palatino Linotype" w:hAnsi="Palatino Linotype"/>
          <w:sz w:val="16"/>
          <w:szCs w:val="16"/>
          <w:lang w:val="es-MX"/>
        </w:rPr>
        <w:t>se suple la deficiencia en la temporalidad requerida</w:t>
      </w:r>
      <w:r w:rsidR="00882841">
        <w:rPr>
          <w:rFonts w:ascii="Palatino Linotype" w:hAnsi="Palatino Linotype"/>
          <w:sz w:val="16"/>
          <w:szCs w:val="16"/>
          <w:lang w:val="es-MX"/>
        </w:rPr>
        <w:t xml:space="preserve"> y se </w:t>
      </w:r>
      <w:r w:rsidRPr="00C35A74">
        <w:rPr>
          <w:rFonts w:ascii="Palatino Linotype" w:hAnsi="Palatino Linotype"/>
          <w:sz w:val="16"/>
          <w:szCs w:val="16"/>
          <w:lang w:val="es-MX"/>
        </w:rPr>
        <w:t>determin</w:t>
      </w:r>
      <w:r w:rsidR="00882841">
        <w:rPr>
          <w:rFonts w:ascii="Palatino Linotype" w:hAnsi="Palatino Linotype"/>
          <w:sz w:val="16"/>
          <w:szCs w:val="16"/>
          <w:lang w:val="es-MX"/>
        </w:rPr>
        <w:t>a</w:t>
      </w:r>
      <w:r w:rsidRPr="00C35A74">
        <w:rPr>
          <w:rFonts w:ascii="Palatino Linotype" w:hAnsi="Palatino Linotype"/>
          <w:sz w:val="16"/>
          <w:szCs w:val="16"/>
          <w:lang w:val="es-MX"/>
        </w:rPr>
        <w:t xml:space="preserve"> el periodo por el cual </w:t>
      </w:r>
      <w:r w:rsidRPr="00C35A74">
        <w:rPr>
          <w:rFonts w:ascii="Palatino Linotype" w:hAnsi="Palatino Linotype"/>
          <w:b/>
          <w:sz w:val="16"/>
          <w:szCs w:val="16"/>
          <w:lang w:val="es-MX"/>
        </w:rPr>
        <w:t xml:space="preserve">EL SUJETO OBLIGADO </w:t>
      </w:r>
      <w:r w:rsidRPr="00C35A74">
        <w:rPr>
          <w:rFonts w:ascii="Palatino Linotype" w:hAnsi="Palatino Linotype"/>
          <w:sz w:val="16"/>
          <w:szCs w:val="16"/>
          <w:lang w:val="es-MX"/>
        </w:rPr>
        <w:t>deberá hacer entrega de la información.</w:t>
      </w:r>
    </w:p>
  </w:footnote>
  <w:footnote w:id="5">
    <w:p w:rsidR="005C66BA" w:rsidRDefault="005C66BA" w:rsidP="005C66BA">
      <w:pPr>
        <w:widowControl w:val="0"/>
        <w:autoSpaceDE w:val="0"/>
        <w:autoSpaceDN w:val="0"/>
        <w:adjustRightInd w:val="0"/>
        <w:jc w:val="both"/>
        <w:rPr>
          <w:rFonts w:ascii="Palatino Linotype" w:hAnsi="Palatino Linotype"/>
          <w:sz w:val="16"/>
          <w:szCs w:val="16"/>
        </w:rPr>
      </w:pPr>
      <w:r>
        <w:rPr>
          <w:rStyle w:val="Refdenotaalpie"/>
        </w:rPr>
        <w:footnoteRef/>
      </w:r>
      <w:r>
        <w:t xml:space="preserve"> </w:t>
      </w:r>
      <w:r w:rsidRPr="005C66BA">
        <w:rPr>
          <w:rFonts w:ascii="Palatino Linotype" w:hAnsi="Palatino Linotype"/>
          <w:b/>
          <w:sz w:val="16"/>
          <w:szCs w:val="16"/>
        </w:rPr>
        <w:t>Artículo 24.</w:t>
      </w:r>
      <w:r w:rsidRPr="005C66BA">
        <w:rPr>
          <w:rFonts w:ascii="Palatino Linotype" w:hAnsi="Palatino Linotype"/>
          <w:sz w:val="16"/>
          <w:szCs w:val="16"/>
        </w:rPr>
        <w:t xml:space="preserve"> Para el cumplimiento de los objetivos de esta Ley, los sujetos obligados deberán cumplir con las siguientes obligaciones, según corresponda, de acuerdo a su naturaleza:</w:t>
      </w:r>
    </w:p>
    <w:p w:rsidR="005C66BA" w:rsidRPr="005C66BA" w:rsidRDefault="005C66BA" w:rsidP="005C66BA">
      <w:pPr>
        <w:widowControl w:val="0"/>
        <w:autoSpaceDE w:val="0"/>
        <w:autoSpaceDN w:val="0"/>
        <w:adjustRightInd w:val="0"/>
        <w:jc w:val="both"/>
        <w:rPr>
          <w:rFonts w:ascii="Palatino Linotype" w:hAnsi="Palatino Linotype"/>
          <w:sz w:val="16"/>
          <w:szCs w:val="16"/>
        </w:rPr>
      </w:pPr>
      <w:r>
        <w:rPr>
          <w:rFonts w:ascii="Palatino Linotype" w:hAnsi="Palatino Linotype"/>
          <w:sz w:val="16"/>
          <w:szCs w:val="16"/>
        </w:rPr>
        <w:t>…</w:t>
      </w:r>
    </w:p>
    <w:p w:rsidR="005C66BA" w:rsidRPr="005C66BA" w:rsidRDefault="005C66BA" w:rsidP="005C66BA">
      <w:pPr>
        <w:widowControl w:val="0"/>
        <w:autoSpaceDE w:val="0"/>
        <w:autoSpaceDN w:val="0"/>
        <w:adjustRightInd w:val="0"/>
        <w:jc w:val="both"/>
        <w:rPr>
          <w:rFonts w:ascii="Palatino Linotype" w:hAnsi="Palatino Linotype"/>
          <w:sz w:val="16"/>
          <w:szCs w:val="16"/>
        </w:rPr>
      </w:pPr>
      <w:r w:rsidRPr="005C66BA">
        <w:rPr>
          <w:rFonts w:ascii="Palatino Linotype" w:hAnsi="Palatino Linotype"/>
          <w:b/>
          <w:sz w:val="16"/>
          <w:szCs w:val="16"/>
        </w:rPr>
        <w:t>XI.</w:t>
      </w:r>
      <w:r w:rsidRPr="005C66BA">
        <w:rPr>
          <w:rFonts w:ascii="Palatino Linotype" w:hAnsi="Palatino Linotype"/>
          <w:sz w:val="16"/>
          <w:szCs w:val="16"/>
        </w:rPr>
        <w:t xml:space="preserve"> </w:t>
      </w:r>
      <w:r w:rsidRPr="005C66BA">
        <w:rPr>
          <w:rFonts w:ascii="Palatino Linotype" w:hAnsi="Palatino Linotype"/>
          <w:b/>
          <w:sz w:val="16"/>
          <w:szCs w:val="16"/>
        </w:rPr>
        <w:t>Dar acceso a la información pública que le sea requerida</w:t>
      </w:r>
      <w:r w:rsidRPr="005C66BA">
        <w:rPr>
          <w:rFonts w:ascii="Palatino Linotype" w:hAnsi="Palatino Linotype"/>
          <w:sz w:val="16"/>
          <w:szCs w:val="16"/>
        </w:rPr>
        <w:t>, en los términos de la Ley General, esta Ley y demás disposiciones jurídicas aplicables;</w:t>
      </w:r>
    </w:p>
    <w:p w:rsidR="005C66BA" w:rsidRPr="005C66BA" w:rsidRDefault="005C66BA" w:rsidP="005C66BA">
      <w:pPr>
        <w:widowControl w:val="0"/>
        <w:autoSpaceDE w:val="0"/>
        <w:autoSpaceDN w:val="0"/>
        <w:adjustRightInd w:val="0"/>
        <w:jc w:val="both"/>
        <w:rPr>
          <w:rFonts w:ascii="Palatino Linotype" w:hAnsi="Palatino Linotype" w:cs="Arial"/>
          <w:sz w:val="16"/>
          <w:szCs w:val="16"/>
        </w:rPr>
      </w:pPr>
      <w:r w:rsidRPr="005C66BA">
        <w:rPr>
          <w:rFonts w:ascii="Palatino Linotype" w:hAnsi="Palatino Linotype"/>
          <w:b/>
          <w:sz w:val="16"/>
          <w:szCs w:val="16"/>
        </w:rPr>
        <w:t>XII. Publicar y mantener actualizada la información relativa a las obligaciones generales de transparencia previstas en la presente Ley o determinadas así por el Instituto, y en general aquella que sea de interés público</w:t>
      </w:r>
      <w:r w:rsidRPr="005C66BA">
        <w:rPr>
          <w:rFonts w:ascii="Palatino Linotype" w:hAnsi="Palatino Linotype"/>
          <w:sz w:val="16"/>
          <w:szCs w:val="16"/>
        </w:rPr>
        <w:t>;</w:t>
      </w:r>
    </w:p>
  </w:footnote>
  <w:footnote w:id="6">
    <w:p w:rsidR="00576651" w:rsidRPr="00E51D21" w:rsidRDefault="00576651" w:rsidP="00E51D21">
      <w:pPr>
        <w:pStyle w:val="Textonotapie"/>
        <w:jc w:val="both"/>
        <w:rPr>
          <w:rFonts w:ascii="Palatino Linotype" w:hAnsi="Palatino Linotype"/>
          <w:b/>
          <w:sz w:val="16"/>
          <w:szCs w:val="16"/>
          <w:lang w:val="es-MX"/>
        </w:rPr>
      </w:pPr>
      <w:r>
        <w:rPr>
          <w:rStyle w:val="Refdenotaalpie"/>
        </w:rPr>
        <w:footnoteRef/>
      </w:r>
      <w:r>
        <w:t xml:space="preserve"> </w:t>
      </w:r>
      <w:r w:rsidRPr="00E51D21">
        <w:rPr>
          <w:rFonts w:ascii="Palatino Linotype" w:hAnsi="Palatino Linotype"/>
          <w:b/>
          <w:sz w:val="16"/>
          <w:szCs w:val="16"/>
          <w:lang w:val="es-MX"/>
        </w:rPr>
        <w:t>Ley de Contratación Pública del Estado de México y Municipios</w:t>
      </w:r>
    </w:p>
    <w:p w:rsidR="00E51D21" w:rsidRPr="00E51D21" w:rsidRDefault="00576651" w:rsidP="00E51D21">
      <w:pPr>
        <w:pStyle w:val="Textonotapie"/>
        <w:jc w:val="both"/>
        <w:rPr>
          <w:rFonts w:ascii="Palatino Linotype" w:hAnsi="Palatino Linotype"/>
          <w:b/>
          <w:sz w:val="16"/>
          <w:szCs w:val="16"/>
        </w:rPr>
      </w:pPr>
      <w:r w:rsidRPr="00E51D21">
        <w:rPr>
          <w:rFonts w:ascii="Palatino Linotype" w:hAnsi="Palatino Linotype"/>
          <w:b/>
          <w:sz w:val="16"/>
          <w:szCs w:val="16"/>
        </w:rPr>
        <w:t>Artículo 44.-</w:t>
      </w:r>
      <w:r w:rsidRPr="00E51D21">
        <w:rPr>
          <w:rFonts w:ascii="Palatino Linotype" w:hAnsi="Palatino Linotype"/>
          <w:sz w:val="16"/>
          <w:szCs w:val="16"/>
        </w:rPr>
        <w:t xml:space="preserve"> La Secretaría, las entidades, los tribunales administrativos y </w:t>
      </w:r>
      <w:r w:rsidRPr="00E51D21">
        <w:rPr>
          <w:rFonts w:ascii="Palatino Linotype" w:hAnsi="Palatino Linotype"/>
          <w:b/>
          <w:sz w:val="16"/>
          <w:szCs w:val="16"/>
        </w:rPr>
        <w:t>los ayuntamientos</w:t>
      </w:r>
      <w:r w:rsidRPr="00E51D21">
        <w:rPr>
          <w:rFonts w:ascii="Palatino Linotype" w:hAnsi="Palatino Linotype"/>
          <w:sz w:val="16"/>
          <w:szCs w:val="16"/>
        </w:rPr>
        <w:t xml:space="preserve"> </w:t>
      </w:r>
      <w:r w:rsidRPr="00E51D21">
        <w:rPr>
          <w:rFonts w:ascii="Palatino Linotype" w:hAnsi="Palatino Linotype"/>
          <w:b/>
          <w:sz w:val="16"/>
          <w:szCs w:val="16"/>
        </w:rPr>
        <w:t xml:space="preserve">podrán adquirir y contratar servicios mediante invitación restringida, cuando: </w:t>
      </w:r>
    </w:p>
    <w:p w:rsidR="00E51D21" w:rsidRPr="00E51D21" w:rsidRDefault="00576651" w:rsidP="00E51D21">
      <w:pPr>
        <w:pStyle w:val="Textonotapie"/>
        <w:jc w:val="both"/>
        <w:rPr>
          <w:rFonts w:ascii="Palatino Linotype" w:hAnsi="Palatino Linotype"/>
          <w:b/>
          <w:sz w:val="16"/>
          <w:szCs w:val="16"/>
        </w:rPr>
      </w:pPr>
      <w:r w:rsidRPr="00E51D21">
        <w:rPr>
          <w:rFonts w:ascii="Palatino Linotype" w:hAnsi="Palatino Linotype"/>
          <w:b/>
          <w:sz w:val="16"/>
          <w:szCs w:val="16"/>
        </w:rPr>
        <w:t>I.</w:t>
      </w:r>
      <w:r w:rsidRPr="00E51D21">
        <w:rPr>
          <w:rFonts w:ascii="Palatino Linotype" w:hAnsi="Palatino Linotype"/>
          <w:sz w:val="16"/>
          <w:szCs w:val="16"/>
        </w:rPr>
        <w:t xml:space="preserve"> </w:t>
      </w:r>
      <w:r w:rsidRPr="00E51D21">
        <w:rPr>
          <w:rFonts w:ascii="Palatino Linotype" w:hAnsi="Palatino Linotype"/>
          <w:b/>
          <w:sz w:val="16"/>
          <w:szCs w:val="16"/>
        </w:rPr>
        <w:t xml:space="preserve">Se hubiere declarado desierto un procedimiento de licitación, o </w:t>
      </w:r>
    </w:p>
    <w:p w:rsidR="00E51D21" w:rsidRPr="00E51D21" w:rsidRDefault="00576651" w:rsidP="00E51D21">
      <w:pPr>
        <w:pStyle w:val="Textonotapie"/>
        <w:jc w:val="both"/>
        <w:rPr>
          <w:rFonts w:ascii="Palatino Linotype" w:hAnsi="Palatino Linotype"/>
          <w:b/>
          <w:sz w:val="16"/>
          <w:szCs w:val="16"/>
        </w:rPr>
      </w:pPr>
      <w:r w:rsidRPr="00E51D21">
        <w:rPr>
          <w:rFonts w:ascii="Palatino Linotype" w:hAnsi="Palatino Linotype"/>
          <w:b/>
          <w:sz w:val="16"/>
          <w:szCs w:val="16"/>
        </w:rPr>
        <w:t xml:space="preserve">II. El importe de la operación no exceda de los montos establecidos por el Presupuesto de Egresos del Gobierno del Estado de México del ejercicio correspondiente. </w:t>
      </w:r>
    </w:p>
    <w:p w:rsidR="00E51D21" w:rsidRDefault="00576651" w:rsidP="00E51D21">
      <w:pPr>
        <w:pStyle w:val="Textonotapie"/>
        <w:jc w:val="both"/>
        <w:rPr>
          <w:rFonts w:ascii="Palatino Linotype" w:hAnsi="Palatino Linotype"/>
          <w:sz w:val="16"/>
          <w:szCs w:val="16"/>
        </w:rPr>
      </w:pPr>
      <w:r w:rsidRPr="00E51D21">
        <w:rPr>
          <w:rFonts w:ascii="Palatino Linotype" w:hAnsi="Palatino Linotype"/>
          <w:sz w:val="16"/>
          <w:szCs w:val="16"/>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E51D21" w:rsidRPr="00E51D21" w:rsidRDefault="00576651" w:rsidP="00E51D21">
      <w:pPr>
        <w:pStyle w:val="Textonotapie"/>
        <w:jc w:val="both"/>
        <w:rPr>
          <w:rFonts w:ascii="Palatino Linotype" w:hAnsi="Palatino Linotype"/>
          <w:b/>
          <w:sz w:val="16"/>
          <w:szCs w:val="16"/>
        </w:rPr>
      </w:pPr>
      <w:r w:rsidRPr="00E51D21">
        <w:rPr>
          <w:rFonts w:ascii="Palatino Linotype" w:hAnsi="Palatino Linotype"/>
          <w:b/>
          <w:sz w:val="16"/>
          <w:szCs w:val="16"/>
        </w:rPr>
        <w:t xml:space="preserve">En la invitación deberá especificarse si en el proceso de asignación aplicará la modalidad de subasta inversa. </w:t>
      </w:r>
    </w:p>
    <w:p w:rsidR="00576651" w:rsidRPr="00E51D21" w:rsidRDefault="00576651">
      <w:pPr>
        <w:pStyle w:val="Textonotapie"/>
        <w:rPr>
          <w:rFonts w:ascii="Palatino Linotype" w:hAnsi="Palatino Linotype"/>
          <w:sz w:val="16"/>
          <w:szCs w:val="16"/>
        </w:rPr>
      </w:pPr>
      <w:r w:rsidRPr="00E51D21">
        <w:rPr>
          <w:rFonts w:ascii="Palatino Linotype" w:hAnsi="Palatino Linotype"/>
          <w:b/>
          <w:sz w:val="16"/>
          <w:szCs w:val="16"/>
        </w:rPr>
        <w:t>Artículo 45.-</w:t>
      </w:r>
      <w:r w:rsidRPr="00E51D21">
        <w:rPr>
          <w:rFonts w:ascii="Palatino Linotype" w:hAnsi="Palatino Linotype"/>
          <w:sz w:val="16"/>
          <w:szCs w:val="16"/>
        </w:rPr>
        <w:t xml:space="preserve"> </w:t>
      </w:r>
      <w:r w:rsidRPr="00E51D21">
        <w:rPr>
          <w:rFonts w:ascii="Palatino Linotype" w:hAnsi="Palatino Linotype"/>
          <w:b/>
          <w:sz w:val="16"/>
          <w:szCs w:val="16"/>
        </w:rPr>
        <w:t>El procedimiento</w:t>
      </w:r>
      <w:r w:rsidRPr="00E51D21">
        <w:rPr>
          <w:rFonts w:ascii="Palatino Linotype" w:hAnsi="Palatino Linotype"/>
          <w:sz w:val="16"/>
          <w:szCs w:val="16"/>
        </w:rPr>
        <w:t xml:space="preserve"> establecido en el artículo anterior, </w:t>
      </w:r>
      <w:r w:rsidRPr="00E51D21">
        <w:rPr>
          <w:rFonts w:ascii="Palatino Linotype" w:hAnsi="Palatino Linotype"/>
          <w:b/>
          <w:sz w:val="16"/>
          <w:szCs w:val="16"/>
        </w:rPr>
        <w:t>comprende la invitación de tres personas cuando menos</w:t>
      </w:r>
      <w:r w:rsidRPr="00E51D21">
        <w:rPr>
          <w:rFonts w:ascii="Palatino Linotype" w:hAnsi="Palatino Linotype"/>
          <w:sz w:val="16"/>
          <w:szCs w:val="16"/>
        </w:rPr>
        <w:t>, que serán seleccionadas de entre las que se inscriban en el catálogo de proveedores cuando exista el número de proveedores referidos.</w:t>
      </w:r>
    </w:p>
  </w:footnote>
  <w:footnote w:id="7">
    <w:p w:rsidR="00E51D21" w:rsidRPr="00E51D21" w:rsidRDefault="00E51D21">
      <w:pPr>
        <w:pStyle w:val="Textonotapie"/>
        <w:rPr>
          <w:rFonts w:ascii="Palatino Linotype" w:hAnsi="Palatino Linotype"/>
          <w:sz w:val="16"/>
          <w:szCs w:val="16"/>
        </w:rPr>
      </w:pPr>
      <w:r>
        <w:rPr>
          <w:rStyle w:val="Refdenotaalpie"/>
        </w:rPr>
        <w:footnoteRef/>
      </w:r>
      <w:r>
        <w:t xml:space="preserve"> </w:t>
      </w:r>
      <w:r w:rsidRPr="00E51D21">
        <w:rPr>
          <w:rFonts w:ascii="Palatino Linotype" w:hAnsi="Palatino Linotype"/>
          <w:sz w:val="16"/>
          <w:szCs w:val="16"/>
        </w:rPr>
        <w:t>Ibídem</w:t>
      </w:r>
    </w:p>
    <w:p w:rsidR="00E51D21" w:rsidRPr="00E51D21" w:rsidRDefault="00E51D21">
      <w:pPr>
        <w:pStyle w:val="Textonotapie"/>
        <w:rPr>
          <w:rFonts w:ascii="Palatino Linotype" w:hAnsi="Palatino Linotype"/>
          <w:b/>
          <w:sz w:val="16"/>
          <w:szCs w:val="16"/>
        </w:rPr>
      </w:pPr>
      <w:r w:rsidRPr="00E51D21">
        <w:rPr>
          <w:rFonts w:ascii="Palatino Linotype" w:hAnsi="Palatino Linotype"/>
          <w:b/>
          <w:sz w:val="16"/>
          <w:szCs w:val="16"/>
        </w:rPr>
        <w:t>Artículo 3.- Para los efectos de la presente Ley se entenderá por:</w:t>
      </w:r>
    </w:p>
    <w:p w:rsidR="00E51D21" w:rsidRDefault="00E51D21">
      <w:pPr>
        <w:pStyle w:val="Textonotapie"/>
        <w:rPr>
          <w:rFonts w:ascii="Palatino Linotype" w:hAnsi="Palatino Linotype"/>
          <w:sz w:val="16"/>
          <w:szCs w:val="16"/>
        </w:rPr>
      </w:pPr>
      <w:r>
        <w:rPr>
          <w:rFonts w:ascii="Palatino Linotype" w:hAnsi="Palatino Linotype"/>
          <w:sz w:val="16"/>
          <w:szCs w:val="16"/>
        </w:rPr>
        <w:t>…</w:t>
      </w:r>
    </w:p>
    <w:p w:rsidR="00E51D21" w:rsidRPr="00E51D21" w:rsidRDefault="00E51D21">
      <w:pPr>
        <w:pStyle w:val="Textonotapie"/>
        <w:rPr>
          <w:rFonts w:ascii="Palatino Linotype" w:hAnsi="Palatino Linotype"/>
          <w:sz w:val="16"/>
          <w:szCs w:val="16"/>
        </w:rPr>
      </w:pPr>
      <w:r w:rsidRPr="00E51D21">
        <w:rPr>
          <w:rFonts w:ascii="Palatino Linotype" w:hAnsi="Palatino Linotype"/>
          <w:b/>
          <w:sz w:val="16"/>
          <w:szCs w:val="16"/>
        </w:rPr>
        <w:t>V.</w:t>
      </w:r>
      <w:r w:rsidRPr="00E51D21">
        <w:rPr>
          <w:rFonts w:ascii="Palatino Linotype" w:hAnsi="Palatino Linotype"/>
          <w:sz w:val="16"/>
          <w:szCs w:val="16"/>
        </w:rPr>
        <w:t xml:space="preserve"> </w:t>
      </w:r>
      <w:r w:rsidRPr="00E51D21">
        <w:rPr>
          <w:rFonts w:ascii="Palatino Linotype" w:hAnsi="Palatino Linotype"/>
          <w:b/>
          <w:sz w:val="16"/>
          <w:szCs w:val="16"/>
        </w:rPr>
        <w:t>Propuesta solvente:</w:t>
      </w:r>
      <w:r w:rsidRPr="00E51D21">
        <w:rPr>
          <w:rFonts w:ascii="Palatino Linotype" w:hAnsi="Palatino Linotype"/>
          <w:sz w:val="16"/>
          <w:szCs w:val="16"/>
        </w:rPr>
        <w:t xml:space="preserve"> A la </w:t>
      </w:r>
      <w:r w:rsidRPr="00E51D21">
        <w:rPr>
          <w:rFonts w:ascii="Palatino Linotype" w:hAnsi="Palatino Linotype"/>
          <w:b/>
          <w:sz w:val="16"/>
          <w:szCs w:val="16"/>
        </w:rPr>
        <w:t>proposición presentada por una persona en un procedimiento de licitación o de invitación restringida</w:t>
      </w:r>
      <w:r w:rsidRPr="00E51D21">
        <w:rPr>
          <w:rFonts w:ascii="Palatino Linotype" w:hAnsi="Palatino Linotype"/>
          <w:sz w:val="16"/>
          <w:szCs w:val="16"/>
        </w:rPr>
        <w:t>, que cumpla con las bases del concurso, garantice el cumplimiento del contrato y considere costos de mercado.</w:t>
      </w:r>
    </w:p>
  </w:footnote>
  <w:footnote w:id="8">
    <w:p w:rsidR="001D4089" w:rsidRPr="00140325" w:rsidRDefault="001D4089">
      <w:pPr>
        <w:pStyle w:val="Textonotapie"/>
        <w:rPr>
          <w:rFonts w:ascii="Palatino Linotype" w:hAnsi="Palatino Linotype"/>
          <w:sz w:val="16"/>
          <w:szCs w:val="16"/>
          <w:lang w:val="es-MX"/>
        </w:rPr>
      </w:pPr>
      <w:r>
        <w:rPr>
          <w:rStyle w:val="Refdenotaalpie"/>
        </w:rPr>
        <w:footnoteRef/>
      </w:r>
      <w:r>
        <w:t xml:space="preserve"> </w:t>
      </w:r>
      <w:r w:rsidRPr="00140325">
        <w:rPr>
          <w:rFonts w:ascii="Palatino Linotype" w:hAnsi="Palatino Linotype"/>
          <w:sz w:val="16"/>
          <w:szCs w:val="16"/>
        </w:rPr>
        <w:t>https://www.ipomex.org.mx/ipo3/lgt/indice/texcoco.web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89" w:rsidRDefault="001D4089" w:rsidP="001D4089">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1D4089" w:rsidRPr="005A5E02" w:rsidTr="001D4089">
      <w:tc>
        <w:tcPr>
          <w:tcW w:w="2698"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1D4089" w:rsidRPr="005A5E02" w:rsidRDefault="001D4089" w:rsidP="004E4408">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3887</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1D4089" w:rsidRPr="005A5E02" w:rsidTr="001D4089">
      <w:trPr>
        <w:trHeight w:val="228"/>
      </w:trPr>
      <w:tc>
        <w:tcPr>
          <w:tcW w:w="2698"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1D4089" w:rsidRPr="00927A01" w:rsidRDefault="001D4089" w:rsidP="001D4089">
          <w:pPr>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1D4089" w:rsidRPr="005A5E02" w:rsidTr="001D4089">
      <w:tc>
        <w:tcPr>
          <w:tcW w:w="2698"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1D4089" w:rsidRPr="005A5E02" w:rsidRDefault="001D4089" w:rsidP="001D4089">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D4089" w:rsidRDefault="001D4089" w:rsidP="001D4089">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89" w:rsidRDefault="001D4089"/>
  <w:tbl>
    <w:tblPr>
      <w:tblW w:w="5670" w:type="dxa"/>
      <w:tblInd w:w="3544" w:type="dxa"/>
      <w:tblLayout w:type="fixed"/>
      <w:tblLook w:val="04A0" w:firstRow="1" w:lastRow="0" w:firstColumn="1" w:lastColumn="0" w:noHBand="0" w:noVBand="1"/>
    </w:tblPr>
    <w:tblGrid>
      <w:gridCol w:w="2693"/>
      <w:gridCol w:w="2977"/>
    </w:tblGrid>
    <w:tr w:rsidR="001D4089" w:rsidRPr="005A5E02" w:rsidTr="00084537">
      <w:tc>
        <w:tcPr>
          <w:tcW w:w="2693"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7" w:type="dxa"/>
          <w:shd w:val="clear" w:color="auto" w:fill="auto"/>
          <w:vAlign w:val="center"/>
        </w:tcPr>
        <w:p w:rsidR="001D4089" w:rsidRPr="005A5E02" w:rsidRDefault="001D4089" w:rsidP="004E4408">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3887/INFOEM/IP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1D4089" w:rsidRPr="005A5E02" w:rsidTr="00084537">
      <w:tc>
        <w:tcPr>
          <w:tcW w:w="2693" w:type="dxa"/>
          <w:shd w:val="clear" w:color="auto" w:fill="auto"/>
          <w:vAlign w:val="center"/>
        </w:tcPr>
        <w:p w:rsidR="001D4089" w:rsidRPr="005A5E02" w:rsidRDefault="001D4089" w:rsidP="001D4089">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2977" w:type="dxa"/>
          <w:shd w:val="clear" w:color="auto" w:fill="auto"/>
          <w:vAlign w:val="center"/>
        </w:tcPr>
        <w:p w:rsidR="001D4089" w:rsidRPr="00927A01" w:rsidRDefault="00CD18FE" w:rsidP="00CD18FE">
          <w:pPr>
            <w:rPr>
              <w:rFonts w:ascii="Palatino Linotype" w:hAnsi="Palatino Linotype"/>
              <w:b/>
              <w:sz w:val="22"/>
              <w:szCs w:val="22"/>
              <w:lang w:val="es-ES_tradnl"/>
            </w:rPr>
          </w:pPr>
          <w:r>
            <w:rPr>
              <w:rFonts w:ascii="Palatino Linotype" w:hAnsi="Palatino Linotype"/>
              <w:b/>
              <w:sz w:val="22"/>
              <w:szCs w:val="22"/>
              <w:lang w:val="es-ES_tradnl"/>
            </w:rPr>
            <w:t>XXXXXXX XXXXXXXX XXXXXXXX</w:t>
          </w:r>
        </w:p>
      </w:tc>
    </w:tr>
    <w:tr w:rsidR="001D4089" w:rsidRPr="005A5E02" w:rsidTr="00084537">
      <w:trPr>
        <w:trHeight w:val="228"/>
      </w:trPr>
      <w:tc>
        <w:tcPr>
          <w:tcW w:w="2693"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7" w:type="dxa"/>
          <w:shd w:val="clear" w:color="auto" w:fill="auto"/>
          <w:vAlign w:val="center"/>
        </w:tcPr>
        <w:p w:rsidR="001D4089" w:rsidRPr="00927A01" w:rsidRDefault="001D4089" w:rsidP="001D4089">
          <w:pPr>
            <w:jc w:val="both"/>
            <w:rPr>
              <w:rFonts w:ascii="Palatino Linotype" w:hAnsi="Palatino Linotype"/>
              <w:b/>
              <w:sz w:val="22"/>
              <w:szCs w:val="22"/>
              <w:lang w:val="es-ES_tradnl"/>
            </w:rPr>
          </w:pPr>
          <w:r>
            <w:rPr>
              <w:rFonts w:ascii="Palatino Linotype" w:hAnsi="Palatino Linotype"/>
              <w:b/>
              <w:sz w:val="22"/>
              <w:szCs w:val="22"/>
              <w:lang w:val="es-ES_tradnl"/>
            </w:rPr>
            <w:t>Ayuntamiento de Texcoco</w:t>
          </w:r>
        </w:p>
      </w:tc>
    </w:tr>
    <w:tr w:rsidR="001D4089" w:rsidRPr="005A5E02" w:rsidTr="00084537">
      <w:tc>
        <w:tcPr>
          <w:tcW w:w="2693" w:type="dxa"/>
          <w:shd w:val="clear" w:color="auto" w:fill="auto"/>
          <w:vAlign w:val="center"/>
        </w:tcPr>
        <w:p w:rsidR="001D4089" w:rsidRPr="005A5E02" w:rsidRDefault="001D4089" w:rsidP="001D4089">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7" w:type="dxa"/>
          <w:shd w:val="clear" w:color="auto" w:fill="auto"/>
          <w:vAlign w:val="center"/>
        </w:tcPr>
        <w:p w:rsidR="001D4089" w:rsidRPr="005A5E02" w:rsidRDefault="001D4089" w:rsidP="001D4089">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D4089" w:rsidRDefault="001D40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20EE"/>
    <w:multiLevelType w:val="hybridMultilevel"/>
    <w:tmpl w:val="72FA8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0A4D6B"/>
    <w:multiLevelType w:val="hybridMultilevel"/>
    <w:tmpl w:val="72FA8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0CA7E0C"/>
    <w:multiLevelType w:val="multilevel"/>
    <w:tmpl w:val="B05C4528"/>
    <w:lvl w:ilvl="0">
      <w:start w:val="1"/>
      <w:numFmt w:val="bullet"/>
      <w:lvlText w:val=""/>
      <w:lvlJc w:val="left"/>
      <w:pPr>
        <w:tabs>
          <w:tab w:val="num" w:pos="3479"/>
        </w:tabs>
        <w:ind w:left="3479" w:hanging="360"/>
      </w:pPr>
      <w:rPr>
        <w:rFonts w:ascii="Symbol" w:hAnsi="Symbol" w:hint="default"/>
        <w:sz w:val="20"/>
      </w:rPr>
    </w:lvl>
    <w:lvl w:ilvl="1" w:tentative="1">
      <w:start w:val="1"/>
      <w:numFmt w:val="bullet"/>
      <w:lvlText w:val="o"/>
      <w:lvlJc w:val="left"/>
      <w:pPr>
        <w:tabs>
          <w:tab w:val="num" w:pos="4199"/>
        </w:tabs>
        <w:ind w:left="4199" w:hanging="360"/>
      </w:pPr>
      <w:rPr>
        <w:rFonts w:ascii="Courier New" w:hAnsi="Courier New" w:hint="default"/>
        <w:sz w:val="20"/>
      </w:rPr>
    </w:lvl>
    <w:lvl w:ilvl="2" w:tentative="1">
      <w:start w:val="1"/>
      <w:numFmt w:val="bullet"/>
      <w:lvlText w:val=""/>
      <w:lvlJc w:val="left"/>
      <w:pPr>
        <w:tabs>
          <w:tab w:val="num" w:pos="4919"/>
        </w:tabs>
        <w:ind w:left="4919" w:hanging="360"/>
      </w:pPr>
      <w:rPr>
        <w:rFonts w:ascii="Wingdings" w:hAnsi="Wingdings" w:hint="default"/>
        <w:sz w:val="20"/>
      </w:rPr>
    </w:lvl>
    <w:lvl w:ilvl="3" w:tentative="1">
      <w:start w:val="1"/>
      <w:numFmt w:val="bullet"/>
      <w:lvlText w:val=""/>
      <w:lvlJc w:val="left"/>
      <w:pPr>
        <w:tabs>
          <w:tab w:val="num" w:pos="5639"/>
        </w:tabs>
        <w:ind w:left="5639" w:hanging="360"/>
      </w:pPr>
      <w:rPr>
        <w:rFonts w:ascii="Wingdings" w:hAnsi="Wingdings" w:hint="default"/>
        <w:sz w:val="20"/>
      </w:rPr>
    </w:lvl>
    <w:lvl w:ilvl="4" w:tentative="1">
      <w:start w:val="1"/>
      <w:numFmt w:val="bullet"/>
      <w:lvlText w:val=""/>
      <w:lvlJc w:val="left"/>
      <w:pPr>
        <w:tabs>
          <w:tab w:val="num" w:pos="6359"/>
        </w:tabs>
        <w:ind w:left="6359" w:hanging="360"/>
      </w:pPr>
      <w:rPr>
        <w:rFonts w:ascii="Wingdings" w:hAnsi="Wingdings" w:hint="default"/>
        <w:sz w:val="20"/>
      </w:rPr>
    </w:lvl>
    <w:lvl w:ilvl="5" w:tentative="1">
      <w:start w:val="1"/>
      <w:numFmt w:val="bullet"/>
      <w:lvlText w:val=""/>
      <w:lvlJc w:val="left"/>
      <w:pPr>
        <w:tabs>
          <w:tab w:val="num" w:pos="7079"/>
        </w:tabs>
        <w:ind w:left="7079" w:hanging="360"/>
      </w:pPr>
      <w:rPr>
        <w:rFonts w:ascii="Wingdings" w:hAnsi="Wingdings" w:hint="default"/>
        <w:sz w:val="20"/>
      </w:rPr>
    </w:lvl>
    <w:lvl w:ilvl="6" w:tentative="1">
      <w:start w:val="1"/>
      <w:numFmt w:val="bullet"/>
      <w:lvlText w:val=""/>
      <w:lvlJc w:val="left"/>
      <w:pPr>
        <w:tabs>
          <w:tab w:val="num" w:pos="7799"/>
        </w:tabs>
        <w:ind w:left="7799" w:hanging="360"/>
      </w:pPr>
      <w:rPr>
        <w:rFonts w:ascii="Wingdings" w:hAnsi="Wingdings" w:hint="default"/>
        <w:sz w:val="20"/>
      </w:rPr>
    </w:lvl>
    <w:lvl w:ilvl="7" w:tentative="1">
      <w:start w:val="1"/>
      <w:numFmt w:val="bullet"/>
      <w:lvlText w:val=""/>
      <w:lvlJc w:val="left"/>
      <w:pPr>
        <w:tabs>
          <w:tab w:val="num" w:pos="8519"/>
        </w:tabs>
        <w:ind w:left="8519" w:hanging="360"/>
      </w:pPr>
      <w:rPr>
        <w:rFonts w:ascii="Wingdings" w:hAnsi="Wingdings" w:hint="default"/>
        <w:sz w:val="20"/>
      </w:rPr>
    </w:lvl>
    <w:lvl w:ilvl="8" w:tentative="1">
      <w:start w:val="1"/>
      <w:numFmt w:val="bullet"/>
      <w:lvlText w:val=""/>
      <w:lvlJc w:val="left"/>
      <w:pPr>
        <w:tabs>
          <w:tab w:val="num" w:pos="9239"/>
        </w:tabs>
        <w:ind w:left="9239" w:hanging="360"/>
      </w:pPr>
      <w:rPr>
        <w:rFonts w:ascii="Wingdings" w:hAnsi="Wingdings" w:hint="default"/>
        <w:sz w:val="20"/>
      </w:rPr>
    </w:lvl>
  </w:abstractNum>
  <w:abstractNum w:abstractNumId="3">
    <w:nsid w:val="389A39C3"/>
    <w:multiLevelType w:val="hybridMultilevel"/>
    <w:tmpl w:val="72FA8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DCF7053"/>
    <w:multiLevelType w:val="hybridMultilevel"/>
    <w:tmpl w:val="1C74F62A"/>
    <w:lvl w:ilvl="0" w:tplc="27E0139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408"/>
    <w:rsid w:val="00084537"/>
    <w:rsid w:val="00140325"/>
    <w:rsid w:val="001A42DE"/>
    <w:rsid w:val="001D4089"/>
    <w:rsid w:val="002646EF"/>
    <w:rsid w:val="002662E3"/>
    <w:rsid w:val="00351C0C"/>
    <w:rsid w:val="003679EA"/>
    <w:rsid w:val="003B5A4C"/>
    <w:rsid w:val="00412D5C"/>
    <w:rsid w:val="004E4408"/>
    <w:rsid w:val="005145D2"/>
    <w:rsid w:val="00576651"/>
    <w:rsid w:val="00587795"/>
    <w:rsid w:val="00594983"/>
    <w:rsid w:val="00595CFA"/>
    <w:rsid w:val="005C66BA"/>
    <w:rsid w:val="006523CA"/>
    <w:rsid w:val="00683901"/>
    <w:rsid w:val="00745B92"/>
    <w:rsid w:val="00781DB7"/>
    <w:rsid w:val="00802C4E"/>
    <w:rsid w:val="00812158"/>
    <w:rsid w:val="008301BA"/>
    <w:rsid w:val="0083023E"/>
    <w:rsid w:val="00882841"/>
    <w:rsid w:val="008C4AA9"/>
    <w:rsid w:val="00923E66"/>
    <w:rsid w:val="00945535"/>
    <w:rsid w:val="009B7A34"/>
    <w:rsid w:val="009C4D0E"/>
    <w:rsid w:val="00A04A89"/>
    <w:rsid w:val="00A9097B"/>
    <w:rsid w:val="00BD26B7"/>
    <w:rsid w:val="00C01391"/>
    <w:rsid w:val="00C23B43"/>
    <w:rsid w:val="00C35A74"/>
    <w:rsid w:val="00C40D15"/>
    <w:rsid w:val="00C40DFC"/>
    <w:rsid w:val="00C61265"/>
    <w:rsid w:val="00C9426A"/>
    <w:rsid w:val="00C9714C"/>
    <w:rsid w:val="00CD18FE"/>
    <w:rsid w:val="00CE614D"/>
    <w:rsid w:val="00D56C57"/>
    <w:rsid w:val="00DA75D4"/>
    <w:rsid w:val="00DB6B1A"/>
    <w:rsid w:val="00E51D21"/>
    <w:rsid w:val="00E8067A"/>
    <w:rsid w:val="00EC4CD3"/>
    <w:rsid w:val="00F0086A"/>
    <w:rsid w:val="00F2211C"/>
    <w:rsid w:val="00F7166C"/>
    <w:rsid w:val="00F96BE7"/>
    <w:rsid w:val="00FA1341"/>
    <w:rsid w:val="00FF5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23E4FBD-7E6D-49FE-988E-ED4E503F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40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4E4408"/>
    <w:rPr>
      <w:rFonts w:eastAsiaTheme="minorEastAsia"/>
      <w:sz w:val="24"/>
      <w:szCs w:val="24"/>
      <w:lang w:val="es-ES_tradnl" w:eastAsia="es-ES"/>
    </w:rPr>
  </w:style>
  <w:style w:type="paragraph" w:styleId="Encabezado">
    <w:name w:val="header"/>
    <w:basedOn w:val="Normal"/>
    <w:link w:val="EncabezadoCar"/>
    <w:uiPriority w:val="99"/>
    <w:unhideWhenUsed/>
    <w:rsid w:val="004E4408"/>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4E4408"/>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E4408"/>
    <w:rPr>
      <w:rFonts w:eastAsiaTheme="minorEastAsia"/>
      <w:sz w:val="24"/>
      <w:szCs w:val="24"/>
      <w:lang w:val="es-ES_tradnl" w:eastAsia="es-ES"/>
    </w:rPr>
  </w:style>
  <w:style w:type="paragraph" w:styleId="Piedepgina">
    <w:name w:val="footer"/>
    <w:basedOn w:val="Normal"/>
    <w:link w:val="PiedepginaCar"/>
    <w:uiPriority w:val="99"/>
    <w:unhideWhenUsed/>
    <w:rsid w:val="004E4408"/>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4E4408"/>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E440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E440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E4408"/>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E440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E4408"/>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4E4408"/>
    <w:rPr>
      <w:vertAlign w:val="superscript"/>
    </w:rPr>
  </w:style>
  <w:style w:type="paragraph" w:customStyle="1" w:styleId="paragraph">
    <w:name w:val="paragraph"/>
    <w:basedOn w:val="Normal"/>
    <w:rsid w:val="004E4408"/>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styleId="Hipervnculo">
    <w:name w:val="Hyperlink"/>
    <w:basedOn w:val="Fuentedeprrafopredeter"/>
    <w:uiPriority w:val="99"/>
    <w:semiHidden/>
    <w:unhideWhenUsed/>
    <w:rsid w:val="004E4408"/>
    <w:rPr>
      <w:color w:val="0000FF"/>
      <w:u w:val="single"/>
    </w:rPr>
  </w:style>
  <w:style w:type="paragraph" w:customStyle="1" w:styleId="Default">
    <w:name w:val="Default"/>
    <w:rsid w:val="00A9097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B7A3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A34"/>
    <w:rPr>
      <w:rFonts w:ascii="Segoe UI" w:eastAsia="Times New Roman" w:hAnsi="Segoe UI" w:cs="Segoe UI"/>
      <w:sz w:val="18"/>
      <w:szCs w:val="18"/>
      <w:lang w:val="es-ES" w:eastAsia="es-ES"/>
    </w:rPr>
  </w:style>
  <w:style w:type="character" w:customStyle="1" w:styleId="red">
    <w:name w:val="red"/>
    <w:basedOn w:val="Fuentedeprrafopredeter"/>
    <w:rsid w:val="00F0086A"/>
  </w:style>
  <w:style w:type="paragraph" w:customStyle="1" w:styleId="francesa">
    <w:name w:val="francesa"/>
    <w:basedOn w:val="Normal"/>
    <w:rsid w:val="00F0086A"/>
    <w:pPr>
      <w:spacing w:before="100" w:beforeAutospacing="1" w:after="100" w:afterAutospacing="1"/>
    </w:pPr>
    <w:rPr>
      <w:lang w:val="es-MX" w:eastAsia="es-MX"/>
    </w:rPr>
  </w:style>
  <w:style w:type="paragraph" w:customStyle="1" w:styleId="nota">
    <w:name w:val="nota"/>
    <w:basedOn w:val="Normal"/>
    <w:rsid w:val="00F0086A"/>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695712">
      <w:bodyDiv w:val="1"/>
      <w:marLeft w:val="0"/>
      <w:marRight w:val="0"/>
      <w:marTop w:val="0"/>
      <w:marBottom w:val="0"/>
      <w:divBdr>
        <w:top w:val="none" w:sz="0" w:space="0" w:color="auto"/>
        <w:left w:val="none" w:sz="0" w:space="0" w:color="auto"/>
        <w:bottom w:val="none" w:sz="0" w:space="0" w:color="auto"/>
        <w:right w:val="none" w:sz="0" w:space="0" w:color="auto"/>
      </w:divBdr>
      <w:divsChild>
        <w:div w:id="660044072">
          <w:marLeft w:val="1134"/>
          <w:marRight w:val="899"/>
          <w:marTop w:val="0"/>
          <w:marBottom w:val="101"/>
          <w:divBdr>
            <w:top w:val="none" w:sz="0" w:space="0" w:color="auto"/>
            <w:left w:val="none" w:sz="0" w:space="0" w:color="auto"/>
            <w:bottom w:val="none" w:sz="0" w:space="0" w:color="auto"/>
            <w:right w:val="none" w:sz="0" w:space="0" w:color="auto"/>
          </w:divBdr>
        </w:div>
        <w:div w:id="805704485">
          <w:marLeft w:val="1702"/>
          <w:marRight w:val="899"/>
          <w:marTop w:val="0"/>
          <w:marBottom w:val="101"/>
          <w:divBdr>
            <w:top w:val="none" w:sz="0" w:space="0" w:color="auto"/>
            <w:left w:val="none" w:sz="0" w:space="0" w:color="auto"/>
            <w:bottom w:val="none" w:sz="0" w:space="0" w:color="auto"/>
            <w:right w:val="none" w:sz="0" w:space="0" w:color="auto"/>
          </w:divBdr>
        </w:div>
        <w:div w:id="1869369857">
          <w:marLeft w:val="1985"/>
          <w:marRight w:val="899"/>
          <w:marTop w:val="0"/>
          <w:marBottom w:val="101"/>
          <w:divBdr>
            <w:top w:val="none" w:sz="0" w:space="0" w:color="auto"/>
            <w:left w:val="none" w:sz="0" w:space="0" w:color="auto"/>
            <w:bottom w:val="none" w:sz="0" w:space="0" w:color="auto"/>
            <w:right w:val="none" w:sz="0" w:space="0" w:color="auto"/>
          </w:divBdr>
        </w:div>
        <w:div w:id="241646378">
          <w:marLeft w:val="1985"/>
          <w:marRight w:val="899"/>
          <w:marTop w:val="0"/>
          <w:marBottom w:val="101"/>
          <w:divBdr>
            <w:top w:val="none" w:sz="0" w:space="0" w:color="auto"/>
            <w:left w:val="none" w:sz="0" w:space="0" w:color="auto"/>
            <w:bottom w:val="none" w:sz="0" w:space="0" w:color="auto"/>
            <w:right w:val="none" w:sz="0" w:space="0" w:color="auto"/>
          </w:divBdr>
        </w:div>
        <w:div w:id="1286693063">
          <w:marLeft w:val="1985"/>
          <w:marRight w:val="899"/>
          <w:marTop w:val="0"/>
          <w:marBottom w:val="101"/>
          <w:divBdr>
            <w:top w:val="none" w:sz="0" w:space="0" w:color="auto"/>
            <w:left w:val="none" w:sz="0" w:space="0" w:color="auto"/>
            <w:bottom w:val="none" w:sz="0" w:space="0" w:color="auto"/>
            <w:right w:val="none" w:sz="0" w:space="0" w:color="auto"/>
          </w:divBdr>
        </w:div>
        <w:div w:id="1339163328">
          <w:marLeft w:val="1985"/>
          <w:marRight w:val="899"/>
          <w:marTop w:val="0"/>
          <w:marBottom w:val="101"/>
          <w:divBdr>
            <w:top w:val="none" w:sz="0" w:space="0" w:color="auto"/>
            <w:left w:val="none" w:sz="0" w:space="0" w:color="auto"/>
            <w:bottom w:val="none" w:sz="0" w:space="0" w:color="auto"/>
            <w:right w:val="none" w:sz="0" w:space="0" w:color="auto"/>
          </w:divBdr>
        </w:div>
        <w:div w:id="362092557">
          <w:marLeft w:val="1985"/>
          <w:marRight w:val="899"/>
          <w:marTop w:val="0"/>
          <w:marBottom w:val="101"/>
          <w:divBdr>
            <w:top w:val="none" w:sz="0" w:space="0" w:color="auto"/>
            <w:left w:val="none" w:sz="0" w:space="0" w:color="auto"/>
            <w:bottom w:val="none" w:sz="0" w:space="0" w:color="auto"/>
            <w:right w:val="none" w:sz="0" w:space="0" w:color="auto"/>
          </w:divBdr>
        </w:div>
        <w:div w:id="648364930">
          <w:marLeft w:val="1985"/>
          <w:marRight w:val="899"/>
          <w:marTop w:val="0"/>
          <w:marBottom w:val="101"/>
          <w:divBdr>
            <w:top w:val="none" w:sz="0" w:space="0" w:color="auto"/>
            <w:left w:val="none" w:sz="0" w:space="0" w:color="auto"/>
            <w:bottom w:val="none" w:sz="0" w:space="0" w:color="auto"/>
            <w:right w:val="none" w:sz="0" w:space="0" w:color="auto"/>
          </w:divBdr>
        </w:div>
        <w:div w:id="1821531366">
          <w:marLeft w:val="1987"/>
          <w:marRight w:val="893"/>
          <w:marTop w:val="0"/>
          <w:marBottom w:val="101"/>
          <w:divBdr>
            <w:top w:val="none" w:sz="0" w:space="0" w:color="auto"/>
            <w:left w:val="none" w:sz="0" w:space="0" w:color="auto"/>
            <w:bottom w:val="none" w:sz="0" w:space="0" w:color="auto"/>
            <w:right w:val="none" w:sz="0" w:space="0" w:color="auto"/>
          </w:divBdr>
        </w:div>
        <w:div w:id="289945441">
          <w:marLeft w:val="1987"/>
          <w:marRight w:val="893"/>
          <w:marTop w:val="0"/>
          <w:marBottom w:val="101"/>
          <w:divBdr>
            <w:top w:val="none" w:sz="0" w:space="0" w:color="auto"/>
            <w:left w:val="none" w:sz="0" w:space="0" w:color="auto"/>
            <w:bottom w:val="none" w:sz="0" w:space="0" w:color="auto"/>
            <w:right w:val="none" w:sz="0" w:space="0" w:color="auto"/>
          </w:divBdr>
        </w:div>
        <w:div w:id="336275566">
          <w:marLeft w:val="1987"/>
          <w:marRight w:val="893"/>
          <w:marTop w:val="0"/>
          <w:marBottom w:val="101"/>
          <w:divBdr>
            <w:top w:val="none" w:sz="0" w:space="0" w:color="auto"/>
            <w:left w:val="none" w:sz="0" w:space="0" w:color="auto"/>
            <w:bottom w:val="none" w:sz="0" w:space="0" w:color="auto"/>
            <w:right w:val="none" w:sz="0" w:space="0" w:color="auto"/>
          </w:divBdr>
        </w:div>
        <w:div w:id="302463855">
          <w:marLeft w:val="1987"/>
          <w:marRight w:val="893"/>
          <w:marTop w:val="0"/>
          <w:marBottom w:val="101"/>
          <w:divBdr>
            <w:top w:val="none" w:sz="0" w:space="0" w:color="auto"/>
            <w:left w:val="none" w:sz="0" w:space="0" w:color="auto"/>
            <w:bottom w:val="none" w:sz="0" w:space="0" w:color="auto"/>
            <w:right w:val="none" w:sz="0" w:space="0" w:color="auto"/>
          </w:divBdr>
        </w:div>
        <w:div w:id="505479254">
          <w:marLeft w:val="1987"/>
          <w:marRight w:val="893"/>
          <w:marTop w:val="0"/>
          <w:marBottom w:val="101"/>
          <w:divBdr>
            <w:top w:val="none" w:sz="0" w:space="0" w:color="auto"/>
            <w:left w:val="none" w:sz="0" w:space="0" w:color="auto"/>
            <w:bottom w:val="none" w:sz="0" w:space="0" w:color="auto"/>
            <w:right w:val="none" w:sz="0" w:space="0" w:color="auto"/>
          </w:divBdr>
        </w:div>
        <w:div w:id="1938324086">
          <w:marLeft w:val="1985"/>
          <w:marRight w:val="899"/>
          <w:marTop w:val="0"/>
          <w:marBottom w:val="101"/>
          <w:divBdr>
            <w:top w:val="none" w:sz="0" w:space="0" w:color="auto"/>
            <w:left w:val="none" w:sz="0" w:space="0" w:color="auto"/>
            <w:bottom w:val="none" w:sz="0" w:space="0" w:color="auto"/>
            <w:right w:val="none" w:sz="0" w:space="0" w:color="auto"/>
          </w:divBdr>
        </w:div>
        <w:div w:id="471824287">
          <w:marLeft w:val="1985"/>
          <w:marRight w:val="899"/>
          <w:marTop w:val="0"/>
          <w:marBottom w:val="101"/>
          <w:divBdr>
            <w:top w:val="none" w:sz="0" w:space="0" w:color="auto"/>
            <w:left w:val="none" w:sz="0" w:space="0" w:color="auto"/>
            <w:bottom w:val="none" w:sz="0" w:space="0" w:color="auto"/>
            <w:right w:val="none" w:sz="0" w:space="0" w:color="auto"/>
          </w:divBdr>
        </w:div>
        <w:div w:id="1250120646">
          <w:marLeft w:val="1985"/>
          <w:marRight w:val="899"/>
          <w:marTop w:val="0"/>
          <w:marBottom w:val="101"/>
          <w:divBdr>
            <w:top w:val="none" w:sz="0" w:space="0" w:color="auto"/>
            <w:left w:val="none" w:sz="0" w:space="0" w:color="auto"/>
            <w:bottom w:val="none" w:sz="0" w:space="0" w:color="auto"/>
            <w:right w:val="none" w:sz="0" w:space="0" w:color="auto"/>
          </w:divBdr>
        </w:div>
        <w:div w:id="45952775">
          <w:marLeft w:val="1985"/>
          <w:marRight w:val="899"/>
          <w:marTop w:val="0"/>
          <w:marBottom w:val="101"/>
          <w:divBdr>
            <w:top w:val="none" w:sz="0" w:space="0" w:color="auto"/>
            <w:left w:val="none" w:sz="0" w:space="0" w:color="auto"/>
            <w:bottom w:val="none" w:sz="0" w:space="0" w:color="auto"/>
            <w:right w:val="none" w:sz="0" w:space="0" w:color="auto"/>
          </w:divBdr>
        </w:div>
      </w:divsChild>
    </w:div>
    <w:div w:id="1075784908">
      <w:bodyDiv w:val="1"/>
      <w:marLeft w:val="0"/>
      <w:marRight w:val="0"/>
      <w:marTop w:val="0"/>
      <w:marBottom w:val="0"/>
      <w:divBdr>
        <w:top w:val="none" w:sz="0" w:space="0" w:color="auto"/>
        <w:left w:val="none" w:sz="0" w:space="0" w:color="auto"/>
        <w:bottom w:val="none" w:sz="0" w:space="0" w:color="auto"/>
        <w:right w:val="none" w:sz="0" w:space="0" w:color="auto"/>
      </w:divBdr>
    </w:div>
    <w:div w:id="1886679508">
      <w:bodyDiv w:val="1"/>
      <w:marLeft w:val="0"/>
      <w:marRight w:val="0"/>
      <w:marTop w:val="0"/>
      <w:marBottom w:val="0"/>
      <w:divBdr>
        <w:top w:val="none" w:sz="0" w:space="0" w:color="auto"/>
        <w:left w:val="none" w:sz="0" w:space="0" w:color="auto"/>
        <w:bottom w:val="none" w:sz="0" w:space="0" w:color="auto"/>
        <w:right w:val="none" w:sz="0" w:space="0" w:color="auto"/>
      </w:divBdr>
      <w:divsChild>
        <w:div w:id="539636392">
          <w:marLeft w:val="0"/>
          <w:marRight w:val="0"/>
          <w:marTop w:val="0"/>
          <w:marBottom w:val="0"/>
          <w:divBdr>
            <w:top w:val="none" w:sz="0" w:space="0" w:color="auto"/>
            <w:left w:val="none" w:sz="0" w:space="0" w:color="auto"/>
            <w:bottom w:val="none" w:sz="0" w:space="0" w:color="auto"/>
            <w:right w:val="none" w:sz="0" w:space="0" w:color="auto"/>
          </w:divBdr>
        </w:div>
        <w:div w:id="2116712336">
          <w:marLeft w:val="0"/>
          <w:marRight w:val="0"/>
          <w:marTop w:val="0"/>
          <w:marBottom w:val="0"/>
          <w:divBdr>
            <w:top w:val="none" w:sz="0" w:space="0" w:color="auto"/>
            <w:left w:val="none" w:sz="0" w:space="0" w:color="auto"/>
            <w:bottom w:val="none" w:sz="0" w:space="0" w:color="auto"/>
            <w:right w:val="none" w:sz="0" w:space="0" w:color="auto"/>
          </w:divBdr>
          <w:divsChild>
            <w:div w:id="19131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1891.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7F4A0-CDB3-4337-9326-DCA53328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26</Pages>
  <Words>6597</Words>
  <Characters>36286</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2019-01-09T20:27:00Z</cp:lastPrinted>
  <dcterms:created xsi:type="dcterms:W3CDTF">2018-12-07T21:37:00Z</dcterms:created>
  <dcterms:modified xsi:type="dcterms:W3CDTF">2019-01-21T23:02:00Z</dcterms:modified>
</cp:coreProperties>
</file>