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EBE5839" w:rsidR="00BF3214" w:rsidRPr="00AD2A55"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C11788">
        <w:rPr>
          <w:rFonts w:ascii="Palatino Linotype" w:eastAsia="Times New Roman" w:hAnsi="Palatino Linotype" w:cs="Arial"/>
          <w:color w:val="000000"/>
          <w:sz w:val="24"/>
          <w:szCs w:val="24"/>
          <w:lang w:eastAsia="es-MX"/>
        </w:rPr>
        <w:t>veintiocho de noviembre</w:t>
      </w:r>
      <w:r w:rsidR="004D0548">
        <w:rPr>
          <w:rFonts w:ascii="Palatino Linotype" w:eastAsia="Times New Roman" w:hAnsi="Palatino Linotype" w:cs="Arial"/>
          <w:color w:val="000000"/>
          <w:sz w:val="24"/>
          <w:szCs w:val="24"/>
          <w:lang w:eastAsia="es-MX"/>
        </w:rPr>
        <w:t xml:space="preserve"> de</w:t>
      </w:r>
      <w:r w:rsidR="00D071F2" w:rsidRPr="00AD2A55">
        <w:rPr>
          <w:rFonts w:ascii="Palatino Linotype" w:eastAsia="Times New Roman" w:hAnsi="Palatino Linotype" w:cs="Arial"/>
          <w:color w:val="000000"/>
          <w:sz w:val="24"/>
          <w:szCs w:val="24"/>
          <w:lang w:eastAsia="es-MX"/>
        </w:rPr>
        <w:t xml:space="preserve"> </w:t>
      </w:r>
      <w:r w:rsidRPr="00AD2A55">
        <w:rPr>
          <w:rFonts w:ascii="Palatino Linotype" w:eastAsia="Times New Roman" w:hAnsi="Palatino Linotype" w:cs="Arial"/>
          <w:color w:val="000000"/>
          <w:sz w:val="24"/>
          <w:szCs w:val="24"/>
          <w:lang w:eastAsia="es-MX"/>
        </w:rPr>
        <w:t>dos mil dieci</w:t>
      </w:r>
      <w:r w:rsidR="00F60B1C">
        <w:rPr>
          <w:rFonts w:ascii="Palatino Linotype" w:eastAsia="Times New Roman" w:hAnsi="Palatino Linotype" w:cs="Arial"/>
          <w:color w:val="000000"/>
          <w:sz w:val="24"/>
          <w:szCs w:val="24"/>
          <w:lang w:eastAsia="es-MX"/>
        </w:rPr>
        <w:t>ocho</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5335FC2"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C11788" w:rsidRPr="00C11788">
        <w:rPr>
          <w:rFonts w:ascii="Palatino Linotype" w:hAnsi="Palatino Linotype" w:cs="Arial"/>
          <w:b/>
          <w:bCs/>
          <w:sz w:val="24"/>
          <w:szCs w:val="24"/>
          <w:lang w:eastAsia="es-MX"/>
        </w:rPr>
        <w:t>03895/INFOEM/IP/RR/2018</w:t>
      </w:r>
      <w:r w:rsidR="00931DDE">
        <w:rPr>
          <w:rFonts w:ascii="Palatino Linotype" w:hAnsi="Palatino Linotype" w:cs="Arial"/>
          <w:sz w:val="24"/>
          <w:szCs w:val="24"/>
        </w:rPr>
        <w:t>, interpuesto por</w:t>
      </w:r>
      <w:r w:rsidR="00F60B1C" w:rsidRPr="00582883">
        <w:rPr>
          <w:rFonts w:ascii="Palatino Linotype" w:hAnsi="Palatino Linotype" w:cs="Arial"/>
          <w:b/>
          <w:sz w:val="24"/>
          <w:szCs w:val="24"/>
        </w:rPr>
        <w:t xml:space="preserve"> </w:t>
      </w:r>
      <w:r w:rsidR="00C11788" w:rsidRPr="00C11788">
        <w:rPr>
          <w:rFonts w:ascii="Palatino Linotype" w:hAnsi="Palatino Linotype" w:cs="Arial"/>
          <w:sz w:val="24"/>
          <w:szCs w:val="24"/>
        </w:rPr>
        <w:t>el</w:t>
      </w:r>
      <w:r w:rsidR="00C11788">
        <w:rPr>
          <w:rFonts w:ascii="Palatino Linotype" w:hAnsi="Palatino Linotype" w:cs="Arial"/>
          <w:b/>
          <w:sz w:val="24"/>
          <w:szCs w:val="24"/>
        </w:rPr>
        <w:t xml:space="preserve"> C. </w:t>
      </w:r>
      <w:r w:rsidR="004C6409">
        <w:rPr>
          <w:rFonts w:ascii="Palatino Linotype" w:hAnsi="Palatino Linotype" w:cs="Arial"/>
          <w:b/>
          <w:sz w:val="24"/>
          <w:szCs w:val="24"/>
        </w:rPr>
        <w:t>XXXXXXXXXXXXXXXX</w:t>
      </w:r>
      <w:r w:rsidR="007052CB" w:rsidRPr="00AD2A55">
        <w:rPr>
          <w:rFonts w:ascii="Palatino Linotype" w:hAnsi="Palatino Linotype" w:cs="Arial"/>
          <w:b/>
          <w:sz w:val="24"/>
          <w:szCs w:val="24"/>
        </w:rPr>
        <w:t xml:space="preserve">, </w:t>
      </w:r>
      <w:r w:rsidRPr="00AD2A55">
        <w:rPr>
          <w:rFonts w:ascii="Palatino Linotype" w:hAnsi="Palatino Linotype" w:cs="Arial"/>
          <w:sz w:val="24"/>
          <w:szCs w:val="24"/>
        </w:rPr>
        <w:t>en</w:t>
      </w:r>
      <w:r w:rsidR="00173A17" w:rsidRPr="00AD2A55">
        <w:rPr>
          <w:rFonts w:ascii="Palatino Linotype" w:hAnsi="Palatino Linotype" w:cs="Arial"/>
          <w:sz w:val="24"/>
          <w:szCs w:val="24"/>
        </w:rPr>
        <w:t xml:space="preserve"> </w:t>
      </w:r>
      <w:r w:rsidRPr="00AD2A55">
        <w:rPr>
          <w:rFonts w:ascii="Palatino Linotype" w:hAnsi="Palatino Linotype" w:cs="Arial"/>
          <w:sz w:val="24"/>
          <w:szCs w:val="24"/>
        </w:rPr>
        <w:t xml:space="preserve">lo </w:t>
      </w:r>
      <w:r w:rsidR="00B75470" w:rsidRPr="00AD2A55">
        <w:rPr>
          <w:rFonts w:ascii="Palatino Linotype" w:hAnsi="Palatino Linotype" w:cs="Arial"/>
          <w:sz w:val="24"/>
          <w:szCs w:val="24"/>
        </w:rPr>
        <w:t>s</w:t>
      </w:r>
      <w:r w:rsidR="00F60B1C">
        <w:rPr>
          <w:rFonts w:ascii="Palatino Linotype" w:hAnsi="Palatino Linotype" w:cs="Arial"/>
          <w:sz w:val="24"/>
          <w:szCs w:val="24"/>
        </w:rPr>
        <w:t xml:space="preserve">ucesivo </w:t>
      </w:r>
      <w:r w:rsidR="00931DDE">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w:t>
      </w:r>
      <w:r w:rsidR="00931DDE">
        <w:rPr>
          <w:rFonts w:ascii="Palatino Linotype" w:hAnsi="Palatino Linotype" w:cs="Arial"/>
          <w:sz w:val="24"/>
          <w:szCs w:val="24"/>
        </w:rPr>
        <w:t>de</w:t>
      </w:r>
      <w:r w:rsidR="000F4ACE">
        <w:rPr>
          <w:rFonts w:ascii="Palatino Linotype" w:hAnsi="Palatino Linotype" w:cs="Arial"/>
          <w:sz w:val="24"/>
          <w:szCs w:val="24"/>
        </w:rPr>
        <w:t xml:space="preserve"> la falta de re</w:t>
      </w:r>
      <w:r w:rsidR="0059317F" w:rsidRPr="00AD2A55">
        <w:rPr>
          <w:rFonts w:ascii="Palatino Linotype" w:hAnsi="Palatino Linotype" w:cs="Arial"/>
          <w:sz w:val="24"/>
          <w:szCs w:val="24"/>
        </w:rPr>
        <w:t>spuesta</w:t>
      </w:r>
      <w:r w:rsidRPr="00AD2A55">
        <w:rPr>
          <w:rFonts w:ascii="Palatino Linotype" w:hAnsi="Palatino Linotype" w:cs="Arial"/>
          <w:sz w:val="24"/>
          <w:szCs w:val="24"/>
        </w:rPr>
        <w:t xml:space="preserve"> de</w:t>
      </w:r>
      <w:r w:rsidR="003D23D7" w:rsidRPr="00AD2A55">
        <w:rPr>
          <w:rFonts w:ascii="Palatino Linotype" w:hAnsi="Palatino Linotype" w:cs="Arial"/>
          <w:sz w:val="24"/>
          <w:szCs w:val="24"/>
        </w:rPr>
        <w:t xml:space="preserve">l </w:t>
      </w:r>
      <w:r w:rsidR="00C11788" w:rsidRPr="00C11788">
        <w:rPr>
          <w:rFonts w:ascii="Palatino Linotype" w:hAnsi="Palatino Linotype" w:cs="Arial"/>
          <w:b/>
          <w:sz w:val="24"/>
          <w:szCs w:val="24"/>
        </w:rPr>
        <w:t>Ayuntamiento de Tecámac</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77777777" w:rsidR="00EE326A"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w:t>
      </w:r>
      <w:r w:rsidR="00EE326A" w:rsidRPr="00AD2A55">
        <w:rPr>
          <w:rFonts w:ascii="Palatino Linotype" w:hAnsi="Palatino Linotype" w:cs="Arial"/>
          <w:b/>
          <w:sz w:val="24"/>
          <w:szCs w:val="24"/>
        </w:rPr>
        <w:t xml:space="preserve"> De la solicitud de información.</w:t>
      </w:r>
    </w:p>
    <w:p w14:paraId="50351FBE" w14:textId="4456E2C2" w:rsidR="00BF3214" w:rsidRPr="00AD2A55" w:rsidRDefault="00C11788" w:rsidP="00AD2A55">
      <w:pPr>
        <w:spacing w:after="0" w:line="360" w:lineRule="auto"/>
        <w:jc w:val="both"/>
        <w:rPr>
          <w:rFonts w:ascii="Palatino Linotype" w:hAnsi="Palatino Linotype" w:cs="Arial"/>
          <w:sz w:val="24"/>
          <w:szCs w:val="24"/>
        </w:rPr>
      </w:pPr>
      <w:r w:rsidRPr="00C11788">
        <w:rPr>
          <w:rFonts w:ascii="Palatino Linotype" w:hAnsi="Palatino Linotype" w:cs="Arial"/>
          <w:sz w:val="24"/>
          <w:szCs w:val="24"/>
        </w:rPr>
        <w:t xml:space="preserve">Con fecha </w:t>
      </w:r>
      <w:r>
        <w:rPr>
          <w:rFonts w:ascii="Palatino Linotype" w:hAnsi="Palatino Linotype" w:cs="Arial"/>
          <w:sz w:val="24"/>
          <w:szCs w:val="24"/>
        </w:rPr>
        <w:t xml:space="preserve">tres de septiembre de dos mil dieciocho, </w:t>
      </w:r>
      <w:r w:rsidRPr="00C11788">
        <w:rPr>
          <w:rFonts w:ascii="Palatino Linotype" w:hAnsi="Palatino Linotype" w:cs="Arial"/>
          <w:b/>
          <w:sz w:val="24"/>
          <w:szCs w:val="24"/>
        </w:rPr>
        <w:t>el Recurrente</w:t>
      </w:r>
      <w:r w:rsidRPr="00C11788">
        <w:rPr>
          <w:rFonts w:ascii="Palatino Linotype" w:hAnsi="Palatino Linotype" w:cs="Arial"/>
          <w:sz w:val="24"/>
          <w:szCs w:val="24"/>
        </w:rPr>
        <w:t>, presentó a través del Sistema de Acceso a la Informació</w:t>
      </w:r>
      <w:r>
        <w:rPr>
          <w:rFonts w:ascii="Palatino Linotype" w:hAnsi="Palatino Linotype" w:cs="Arial"/>
          <w:sz w:val="24"/>
          <w:szCs w:val="24"/>
        </w:rPr>
        <w:t xml:space="preserve">n Mexiquense </w:t>
      </w:r>
      <w:r w:rsidRPr="00C11788">
        <w:rPr>
          <w:rFonts w:ascii="Palatino Linotype" w:hAnsi="Palatino Linotype" w:cs="Arial"/>
          <w:b/>
          <w:sz w:val="24"/>
          <w:szCs w:val="24"/>
        </w:rPr>
        <w:t>(SAIMEX)</w:t>
      </w:r>
      <w:r>
        <w:rPr>
          <w:rFonts w:ascii="Palatino Linotype" w:hAnsi="Palatino Linotype" w:cs="Arial"/>
          <w:sz w:val="24"/>
          <w:szCs w:val="24"/>
        </w:rPr>
        <w:t xml:space="preserve">, ante </w:t>
      </w:r>
      <w:r w:rsidRPr="00C11788">
        <w:rPr>
          <w:rFonts w:ascii="Palatino Linotype" w:hAnsi="Palatino Linotype" w:cs="Arial"/>
          <w:b/>
          <w:sz w:val="24"/>
          <w:szCs w:val="24"/>
        </w:rPr>
        <w:t>el Sujeto Obligado</w:t>
      </w:r>
      <w:r w:rsidRPr="00C11788">
        <w:rPr>
          <w:rFonts w:ascii="Palatino Linotype" w:hAnsi="Palatino Linotype" w:cs="Arial"/>
          <w:sz w:val="24"/>
          <w:szCs w:val="24"/>
        </w:rPr>
        <w:t xml:space="preserve">, la solicitud de acceso a la información pública, registrada bajo el número de Folio </w:t>
      </w:r>
      <w:r w:rsidRPr="00C11788">
        <w:rPr>
          <w:rFonts w:ascii="Palatino Linotype" w:hAnsi="Palatino Linotype" w:cs="Arial"/>
          <w:b/>
          <w:sz w:val="24"/>
          <w:szCs w:val="24"/>
        </w:rPr>
        <w:t>00119/TECAMAC/IP/2018</w:t>
      </w:r>
      <w:r w:rsidRPr="00C11788">
        <w:rPr>
          <w:rFonts w:ascii="Palatino Linotype" w:hAnsi="Palatino Linotype" w:cs="Arial"/>
          <w:sz w:val="24"/>
          <w:szCs w:val="24"/>
        </w:rPr>
        <w:t>, mediant</w:t>
      </w:r>
      <w:r>
        <w:rPr>
          <w:rFonts w:ascii="Palatino Linotype" w:hAnsi="Palatino Linotype" w:cs="Arial"/>
          <w:sz w:val="24"/>
          <w:szCs w:val="24"/>
        </w:rPr>
        <w:t>e la cual solicitó lo siguiente</w:t>
      </w:r>
      <w:r w:rsidR="00BF3214" w:rsidRPr="00AD2A55">
        <w:rPr>
          <w:rFonts w:ascii="Palatino Linotype" w:hAnsi="Palatino Linotype" w:cs="Arial"/>
          <w:sz w:val="24"/>
          <w:szCs w:val="24"/>
        </w:rPr>
        <w:t>:</w:t>
      </w:r>
    </w:p>
    <w:p w14:paraId="210FA440" w14:textId="77777777" w:rsidR="00081DAC" w:rsidRPr="005F1F26" w:rsidRDefault="00081DAC" w:rsidP="005F1F26">
      <w:pPr>
        <w:spacing w:after="0" w:line="360" w:lineRule="auto"/>
        <w:ind w:left="851" w:right="850"/>
        <w:jc w:val="both"/>
        <w:rPr>
          <w:rFonts w:ascii="Palatino Linotype" w:hAnsi="Palatino Linotype" w:cs="Arial"/>
          <w:i/>
        </w:rPr>
      </w:pPr>
    </w:p>
    <w:p w14:paraId="701CF820" w14:textId="4EFAB174" w:rsidR="00BF3214" w:rsidRPr="005F1F26" w:rsidRDefault="00BF3214" w:rsidP="005F1F26">
      <w:pPr>
        <w:ind w:left="851" w:right="850"/>
        <w:jc w:val="both"/>
        <w:rPr>
          <w:rFonts w:ascii="Palatino Linotype" w:eastAsia="Times New Roman" w:hAnsi="Palatino Linotype" w:cs="Times New Roman"/>
          <w:i/>
          <w:lang w:eastAsia="es-MX"/>
        </w:rPr>
      </w:pPr>
      <w:r w:rsidRPr="005F1F26">
        <w:rPr>
          <w:rFonts w:ascii="Palatino Linotype" w:eastAsia="Times New Roman" w:hAnsi="Palatino Linotype" w:cs="Times New Roman"/>
          <w:i/>
          <w:lang w:eastAsia="es-ES"/>
        </w:rPr>
        <w:t>“</w:t>
      </w:r>
      <w:r w:rsidR="00C11788" w:rsidRPr="00C11788">
        <w:rPr>
          <w:rFonts w:ascii="Palatino Linotype" w:eastAsia="Times New Roman" w:hAnsi="Palatino Linotype" w:cs="Times New Roman"/>
          <w:i/>
          <w:lang w:eastAsia="es-MX"/>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5F1F26">
        <w:rPr>
          <w:rFonts w:ascii="Palatino Linotype" w:eastAsia="Times New Roman" w:hAnsi="Palatino Linotype" w:cs="Times New Roman"/>
          <w:i/>
          <w:lang w:eastAsia="es-ES"/>
        </w:rPr>
        <w:t>”</w:t>
      </w:r>
      <w:r w:rsidRPr="005F1F26">
        <w:rPr>
          <w:rFonts w:ascii="Palatino Linotype" w:eastAsia="Times New Roman" w:hAnsi="Palatino Linotype" w:cs="Times New Roman"/>
          <w:i/>
          <w:lang w:val="es-ES_tradnl" w:eastAsia="es-ES"/>
        </w:rPr>
        <w:t xml:space="preserve"> </w:t>
      </w:r>
      <w:r w:rsidR="00EA51DC" w:rsidRPr="005F1F26">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2267CB67" w14:textId="77777777" w:rsidR="00623CF7" w:rsidRPr="00AD2A55" w:rsidRDefault="00623CF7" w:rsidP="00AD2A55">
      <w:pPr>
        <w:tabs>
          <w:tab w:val="left" w:pos="5647"/>
        </w:tabs>
        <w:spacing w:after="0" w:line="360" w:lineRule="auto"/>
        <w:ind w:right="850"/>
        <w:jc w:val="both"/>
        <w:rPr>
          <w:rFonts w:ascii="Palatino Linotype" w:hAnsi="Palatino Linotype"/>
          <w:color w:val="000000"/>
          <w:sz w:val="24"/>
          <w:szCs w:val="24"/>
        </w:rPr>
      </w:pPr>
      <w:r w:rsidRPr="00AD2A55">
        <w:rPr>
          <w:rFonts w:ascii="Palatino Linotype" w:eastAsia="Times New Roman" w:hAnsi="Palatino Linotype" w:cs="Times New Roman"/>
          <w:sz w:val="24"/>
          <w:szCs w:val="24"/>
          <w:lang w:val="es-ES_tradnl" w:eastAsia="es-ES"/>
        </w:rPr>
        <w:lastRenderedPageBreak/>
        <w:t xml:space="preserve">Modalidad de entrega: </w:t>
      </w:r>
      <w:r w:rsidR="00745404" w:rsidRPr="00AD2A55">
        <w:rPr>
          <w:rFonts w:ascii="Palatino Linotype" w:hAnsi="Palatino Linotype"/>
          <w:color w:val="000000"/>
          <w:sz w:val="24"/>
          <w:szCs w:val="24"/>
        </w:rPr>
        <w:t xml:space="preserve">a través del </w:t>
      </w:r>
      <w:r w:rsidR="00745404" w:rsidRPr="00AD2A55">
        <w:rPr>
          <w:rFonts w:ascii="Palatino Linotype" w:hAnsi="Palatino Linotype"/>
          <w:b/>
          <w:color w:val="000000"/>
          <w:sz w:val="24"/>
          <w:szCs w:val="24"/>
        </w:rPr>
        <w:t>SAIMEX</w:t>
      </w:r>
      <w:r w:rsidR="00745404" w:rsidRPr="00AD2A55">
        <w:rPr>
          <w:rFonts w:ascii="Palatino Linotype" w:hAnsi="Palatino Linotype"/>
          <w:color w:val="000000"/>
          <w:sz w:val="24"/>
          <w:szCs w:val="24"/>
        </w:rPr>
        <w:t>.</w:t>
      </w:r>
    </w:p>
    <w:p w14:paraId="02F2F7ED" w14:textId="77777777" w:rsidR="004B184A" w:rsidRDefault="004B184A" w:rsidP="00AD2A55">
      <w:pPr>
        <w:spacing w:after="0" w:line="360" w:lineRule="auto"/>
        <w:jc w:val="both"/>
        <w:rPr>
          <w:rFonts w:ascii="Palatino Linotype" w:hAnsi="Palatino Linotype" w:cs="Arial"/>
          <w:b/>
          <w:sz w:val="24"/>
          <w:szCs w:val="24"/>
        </w:rPr>
      </w:pPr>
    </w:p>
    <w:p w14:paraId="3E1DF9D8" w14:textId="77777777" w:rsidR="00B407EE" w:rsidRPr="00AD2A55" w:rsidRDefault="00BF3214"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B407EE" w:rsidRPr="00AD2A55">
        <w:rPr>
          <w:rFonts w:ascii="Palatino Linotype" w:hAnsi="Palatino Linotype" w:cs="Arial"/>
          <w:b/>
          <w:sz w:val="24"/>
          <w:szCs w:val="24"/>
        </w:rPr>
        <w:t xml:space="preserve">De la respuesta del sujeto obligado. </w:t>
      </w:r>
    </w:p>
    <w:p w14:paraId="772D7723" w14:textId="6295D2A6" w:rsidR="009763E3" w:rsidRDefault="009763E3" w:rsidP="009763E3">
      <w:pPr>
        <w:spacing w:before="240" w:after="240" w:line="360" w:lineRule="auto"/>
        <w:jc w:val="both"/>
        <w:rPr>
          <w:rFonts w:ascii="Palatino Linotype" w:hAnsi="Palatino Linotype"/>
        </w:rPr>
      </w:pPr>
      <w:r w:rsidRPr="009763E3">
        <w:rPr>
          <w:rFonts w:ascii="Palatino Linotype" w:hAnsi="Palatino Linotype"/>
          <w:sz w:val="24"/>
          <w:szCs w:val="24"/>
        </w:rPr>
        <w:t xml:space="preserve">De las constancias que obran en el expediente electrónico del </w:t>
      </w:r>
      <w:r w:rsidRPr="007B044A">
        <w:rPr>
          <w:rFonts w:ascii="Palatino Linotype" w:hAnsi="Palatino Linotype"/>
          <w:b/>
          <w:sz w:val="24"/>
          <w:szCs w:val="24"/>
        </w:rPr>
        <w:t>SAIMEX</w:t>
      </w:r>
      <w:r w:rsidRPr="009763E3">
        <w:rPr>
          <w:rFonts w:ascii="Palatino Linotype" w:hAnsi="Palatino Linotype"/>
          <w:sz w:val="24"/>
          <w:szCs w:val="24"/>
        </w:rPr>
        <w:t xml:space="preserve">, se advierte que, </w:t>
      </w:r>
      <w:r w:rsidRPr="007B044A">
        <w:rPr>
          <w:rFonts w:ascii="Palatino Linotype" w:hAnsi="Palatino Linotype"/>
          <w:b/>
          <w:sz w:val="24"/>
          <w:szCs w:val="24"/>
        </w:rPr>
        <w:t>el Sujeto Obligado</w:t>
      </w:r>
      <w:r w:rsidRPr="009763E3">
        <w:rPr>
          <w:rFonts w:ascii="Palatino Linotype" w:hAnsi="Palatino Linotype"/>
          <w:sz w:val="24"/>
          <w:szCs w:val="24"/>
        </w:rPr>
        <w:t>, no dio respuesta a la solicitud de acceso a la información</w:t>
      </w:r>
      <w:r>
        <w:rPr>
          <w:rFonts w:ascii="Palatino Linotype" w:hAnsi="Palatino Linotype"/>
          <w:sz w:val="24"/>
          <w:szCs w:val="24"/>
        </w:rPr>
        <w:t>, como se muestra a continuación:</w:t>
      </w:r>
    </w:p>
    <w:p w14:paraId="2A718DC7" w14:textId="4D4AE331" w:rsidR="00DB0383" w:rsidRDefault="00C11788" w:rsidP="00931DDE">
      <w:pPr>
        <w:spacing w:after="0" w:line="360" w:lineRule="auto"/>
        <w:jc w:val="center"/>
        <w:rPr>
          <w:rFonts w:ascii="Palatino Linotype" w:hAnsi="Palatino Linotype" w:cs="Arial"/>
          <w:b/>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70528" behindDoc="0" locked="0" layoutInCell="1" allowOverlap="1" wp14:anchorId="1DFF093D" wp14:editId="1A26CAFD">
                <wp:simplePos x="0" y="0"/>
                <wp:positionH relativeFrom="column">
                  <wp:posOffset>301625</wp:posOffset>
                </wp:positionH>
                <wp:positionV relativeFrom="paragraph">
                  <wp:posOffset>677545</wp:posOffset>
                </wp:positionV>
                <wp:extent cx="5173133" cy="579120"/>
                <wp:effectExtent l="19050" t="19050" r="27940" b="11430"/>
                <wp:wrapNone/>
                <wp:docPr id="18" name="Rectángulo 18"/>
                <wp:cNvGraphicFramePr/>
                <a:graphic xmlns:a="http://schemas.openxmlformats.org/drawingml/2006/main">
                  <a:graphicData uri="http://schemas.microsoft.com/office/word/2010/wordprocessingShape">
                    <wps:wsp>
                      <wps:cNvSpPr/>
                      <wps:spPr>
                        <a:xfrm>
                          <a:off x="0" y="0"/>
                          <a:ext cx="5173133" cy="57912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57213F" id="Rectángulo 18" o:spid="_x0000_s1026" style="position:absolute;margin-left:23.75pt;margin-top:53.35pt;width:407.35pt;height:45.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" filled="f" strokecolor="#c00000" strokeweight="2.25pt"/>
            </w:pict>
          </mc:Fallback>
        </mc:AlternateContent>
      </w:r>
      <w:r w:rsidR="004C6409">
        <w:rPr>
          <w:rFonts w:ascii="Palatino Linotype" w:hAnsi="Palatino Linotype" w:cs="Arial"/>
          <w:b/>
          <w:noProof/>
          <w:sz w:val="24"/>
          <w:szCs w:val="24"/>
          <w:lang w:eastAsia="es-MX"/>
        </w:rPr>
        <w:drawing>
          <wp:inline distT="0" distB="0" distL="0" distR="0" wp14:anchorId="268BA332" wp14:editId="400CFCCC">
            <wp:extent cx="5502275" cy="2336165"/>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275" cy="2336165"/>
                    </a:xfrm>
                    <a:prstGeom prst="rect">
                      <a:avLst/>
                    </a:prstGeom>
                    <a:noFill/>
                    <a:ln>
                      <a:noFill/>
                    </a:ln>
                  </pic:spPr>
                </pic:pic>
              </a:graphicData>
            </a:graphic>
          </wp:inline>
        </w:drawing>
      </w:r>
    </w:p>
    <w:p w14:paraId="589F28EE" w14:textId="77777777" w:rsidR="009763E3" w:rsidRPr="009763E3" w:rsidRDefault="009763E3" w:rsidP="00AD2A55">
      <w:pPr>
        <w:spacing w:after="0" w:line="360" w:lineRule="auto"/>
        <w:jc w:val="both"/>
        <w:rPr>
          <w:rFonts w:ascii="Palatino Linotype" w:hAnsi="Palatino Linotype" w:cs="Arial"/>
          <w:b/>
          <w:sz w:val="20"/>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BD12EB" w:rsidRPr="00AD2A55">
        <w:rPr>
          <w:rFonts w:ascii="Palatino Linotype" w:hAnsi="Palatino Linotype" w:cs="Arial"/>
          <w:b/>
          <w:sz w:val="24"/>
          <w:szCs w:val="24"/>
        </w:rPr>
        <w:t>Del recurso de revisión.</w:t>
      </w:r>
    </w:p>
    <w:p w14:paraId="7CDB0E29" w14:textId="4124D838" w:rsidR="00BD12EB"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w:t>
      </w:r>
      <w:r w:rsidR="00931DDE">
        <w:rPr>
          <w:rFonts w:ascii="Palatino Linotype" w:hAnsi="Palatino Linotype" w:cs="Arial"/>
          <w:sz w:val="24"/>
          <w:szCs w:val="24"/>
        </w:rPr>
        <w:t xml:space="preserve">por parte del </w:t>
      </w:r>
      <w:r w:rsidR="00931DDE" w:rsidRPr="007E2D30">
        <w:rPr>
          <w:rFonts w:ascii="Palatino Linotype" w:hAnsi="Palatino Linotype" w:cs="Arial"/>
          <w:b/>
          <w:sz w:val="24"/>
          <w:szCs w:val="24"/>
        </w:rPr>
        <w:t>Sujeto Obligado</w:t>
      </w:r>
      <w:r w:rsidR="00931DDE">
        <w:rPr>
          <w:rFonts w:ascii="Palatino Linotype" w:hAnsi="Palatino Linotype" w:cs="Arial"/>
          <w:sz w:val="24"/>
          <w:szCs w:val="24"/>
        </w:rPr>
        <w:t xml:space="preserve">, </w:t>
      </w:r>
      <w:r w:rsidR="00931DDE" w:rsidRPr="007E2D30">
        <w:rPr>
          <w:rFonts w:ascii="Palatino Linotype" w:hAnsi="Palatino Linotype" w:cs="Arial"/>
          <w:b/>
          <w:sz w:val="24"/>
          <w:szCs w:val="24"/>
        </w:rPr>
        <w:t>el</w:t>
      </w:r>
      <w:r w:rsidRPr="00AD2A55">
        <w:rPr>
          <w:rFonts w:ascii="Palatino Linotype" w:hAnsi="Palatino Linotype" w:cs="Arial"/>
          <w:sz w:val="24"/>
          <w:szCs w:val="24"/>
        </w:rPr>
        <w:t xml:space="preserve"> </w:t>
      </w:r>
      <w:r w:rsidRPr="007E2D3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7E2D30">
        <w:rPr>
          <w:rFonts w:ascii="Palatino Linotype" w:hAnsi="Palatino Linotype" w:cs="Arial"/>
          <w:sz w:val="24"/>
          <w:szCs w:val="24"/>
        </w:rPr>
        <w:t>doce de octubre</w:t>
      </w:r>
      <w:r w:rsidR="00E63A11">
        <w:rPr>
          <w:rFonts w:ascii="Palatino Linotype" w:hAnsi="Palatino Linotype" w:cs="Arial"/>
          <w:sz w:val="24"/>
          <w:szCs w:val="24"/>
        </w:rPr>
        <w:t xml:space="preserve"> d</w:t>
      </w:r>
      <w:r w:rsidR="00771873">
        <w:rPr>
          <w:rFonts w:ascii="Palatino Linotype" w:hAnsi="Palatino Linotype" w:cs="Arial"/>
          <w:sz w:val="24"/>
          <w:szCs w:val="24"/>
        </w:rPr>
        <w:t>e dos mil dieciocho</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007E2D30" w:rsidRPr="007E2D30">
        <w:rPr>
          <w:rFonts w:ascii="Palatino Linotype" w:hAnsi="Palatino Linotype" w:cs="Arial"/>
          <w:bCs/>
          <w:sz w:val="24"/>
          <w:szCs w:val="24"/>
          <w:lang w:eastAsia="es-MX"/>
        </w:rPr>
        <w:t>03895/INFOEM/IP/RR/2018</w:t>
      </w:r>
      <w:r w:rsidRPr="00AD2A55">
        <w:rPr>
          <w:rFonts w:ascii="Palatino Linotype" w:hAnsi="Palatino Linotype" w:cs="Arial"/>
          <w:sz w:val="24"/>
          <w:szCs w:val="24"/>
        </w:rPr>
        <w:t>, en el cual aduce, las siguientes manifestaciones:</w:t>
      </w:r>
    </w:p>
    <w:p w14:paraId="5805FC67" w14:textId="77777777" w:rsidR="007E2D30" w:rsidRPr="00AD2A55" w:rsidRDefault="007E2D30"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578CEDA5" w:rsidR="00BD12EB" w:rsidRPr="00E63A11" w:rsidRDefault="00BD12EB" w:rsidP="009763E3">
      <w:pPr>
        <w:ind w:left="851" w:right="850"/>
        <w:jc w:val="both"/>
        <w:rPr>
          <w:rFonts w:ascii="Palatino Linotype" w:hAnsi="Palatino Linotype"/>
          <w:i/>
          <w:color w:val="000000"/>
        </w:rPr>
      </w:pPr>
      <w:r w:rsidRPr="00E63A11">
        <w:rPr>
          <w:rFonts w:ascii="Palatino Linotype" w:hAnsi="Palatino Linotype"/>
          <w:i/>
          <w:color w:val="000000"/>
        </w:rPr>
        <w:t>“</w:t>
      </w:r>
      <w:r w:rsidR="007E2D30" w:rsidRPr="007E2D30">
        <w:rPr>
          <w:rFonts w:ascii="Palatino Linotype" w:hAnsi="Palatino Linotype"/>
          <w:i/>
          <w:color w:val="000000"/>
        </w:rPr>
        <w:t>la nula respuesta del sujeto obligado.</w:t>
      </w:r>
      <w:r w:rsidRPr="00E63A11">
        <w:rPr>
          <w:rFonts w:ascii="Palatino Linotype" w:hAnsi="Palatino Linotype"/>
          <w:i/>
          <w:color w:val="000000"/>
        </w:rPr>
        <w:t>”(Sic).</w:t>
      </w:r>
    </w:p>
    <w:p w14:paraId="3CDF4E9D" w14:textId="77777777" w:rsidR="00BD12EB" w:rsidRPr="00AD2A55"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lastRenderedPageBreak/>
        <w:t>Razones o Motivos de Inconformidad</w:t>
      </w:r>
      <w:r w:rsidRPr="00AD2A55">
        <w:rPr>
          <w:rFonts w:ascii="Palatino Linotype" w:hAnsi="Palatino Linotype" w:cs="Arial"/>
          <w:sz w:val="24"/>
          <w:szCs w:val="24"/>
        </w:rPr>
        <w:t xml:space="preserve">: </w:t>
      </w:r>
    </w:p>
    <w:p w14:paraId="07C20AEC" w14:textId="444CAEEF" w:rsidR="00525913" w:rsidRPr="007E2D30" w:rsidRDefault="00BD12EB" w:rsidP="007E2D30">
      <w:pPr>
        <w:tabs>
          <w:tab w:val="left" w:pos="851"/>
        </w:tabs>
        <w:spacing w:after="240" w:line="240" w:lineRule="auto"/>
        <w:ind w:left="851" w:right="851"/>
        <w:jc w:val="both"/>
        <w:rPr>
          <w:rFonts w:ascii="Palatino Linotype" w:eastAsia="Times New Roman" w:hAnsi="Palatino Linotype" w:cs="Times New Roman"/>
          <w:i/>
          <w:lang w:eastAsia="es-MX"/>
        </w:rPr>
      </w:pPr>
      <w:r w:rsidRPr="00E63A11">
        <w:rPr>
          <w:rFonts w:ascii="Palatino Linotype" w:hAnsi="Palatino Linotype" w:cs="Arial"/>
          <w:i/>
        </w:rPr>
        <w:t>“</w:t>
      </w:r>
      <w:r w:rsidR="007E2D30" w:rsidRPr="007E2D30">
        <w:rPr>
          <w:rFonts w:ascii="Palatino Linotype" w:hAnsi="Palatino Linotype"/>
          <w:i/>
          <w:color w:val="000000"/>
        </w:rPr>
        <w:t>no transparentan la información solicitada.</w:t>
      </w:r>
      <w:r w:rsidR="009763E3" w:rsidRPr="00E63A11">
        <w:rPr>
          <w:rFonts w:ascii="Palatino Linotype" w:hAnsi="Palatino Linotype"/>
          <w:i/>
          <w:color w:val="000000"/>
        </w:rPr>
        <w:t>” (S</w:t>
      </w:r>
      <w:r w:rsidRPr="00E63A11">
        <w:rPr>
          <w:rFonts w:ascii="Palatino Linotype" w:hAnsi="Palatino Linotype"/>
          <w:i/>
          <w:color w:val="000000"/>
        </w:rPr>
        <w:t>ic)</w:t>
      </w:r>
    </w:p>
    <w:p w14:paraId="4CDFE78E" w14:textId="77777777" w:rsidR="007E2D30" w:rsidRDefault="007E2D30" w:rsidP="00AD2A55">
      <w:pPr>
        <w:spacing w:after="0" w:line="360" w:lineRule="auto"/>
        <w:jc w:val="both"/>
        <w:rPr>
          <w:rFonts w:ascii="Palatino Linotype" w:hAnsi="Palatino Linotype" w:cs="Arial"/>
          <w:b/>
          <w:sz w:val="24"/>
          <w:szCs w:val="24"/>
        </w:rPr>
      </w:pPr>
    </w:p>
    <w:p w14:paraId="3A29AB1E" w14:textId="77777777"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del recurso de revisión.</w:t>
      </w:r>
    </w:p>
    <w:p w14:paraId="6B967E41" w14:textId="4EA3E59C" w:rsidR="00DE5FCB" w:rsidRPr="00AD2A55" w:rsidRDefault="00DE5FC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E2D30">
        <w:rPr>
          <w:rFonts w:ascii="Palatino Linotype" w:hAnsi="Palatino Linotype" w:cs="Arial"/>
          <w:sz w:val="24"/>
          <w:szCs w:val="24"/>
        </w:rPr>
        <w:t>dieciocho de octubre</w:t>
      </w:r>
      <w:r w:rsidR="001C16ED">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AD2A55" w:rsidRDefault="00B01F90" w:rsidP="00AD2A55">
      <w:pPr>
        <w:spacing w:after="0" w:line="360" w:lineRule="auto"/>
        <w:jc w:val="both"/>
        <w:rPr>
          <w:rFonts w:ascii="Palatino Linotype" w:hAnsi="Palatino Linotype" w:cs="Arial"/>
          <w:sz w:val="24"/>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QUINT</w:t>
      </w:r>
      <w:r w:rsidR="007D0B6C" w:rsidRPr="00AD2A55">
        <w:rPr>
          <w:rFonts w:ascii="Palatino Linotype" w:hAnsi="Palatino Linotype" w:cs="Arial"/>
          <w:b/>
          <w:sz w:val="24"/>
          <w:szCs w:val="24"/>
        </w:rPr>
        <w:t>O</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59F7E958" w14:textId="1262A1DF" w:rsidR="007A4A94" w:rsidRPr="007A4A94" w:rsidRDefault="00BC106F" w:rsidP="008E433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sidR="009763E3">
        <w:rPr>
          <w:rFonts w:ascii="Palatino Linotype" w:hAnsi="Palatino Linotype" w:cs="Arial"/>
          <w:sz w:val="24"/>
          <w:szCs w:val="24"/>
        </w:rPr>
        <w:t xml:space="preserve">tanto </w:t>
      </w:r>
      <w:r w:rsidRPr="007E2D30">
        <w:rPr>
          <w:rFonts w:ascii="Palatino Linotype" w:hAnsi="Palatino Linotype" w:cs="Arial"/>
          <w:b/>
          <w:sz w:val="24"/>
          <w:szCs w:val="24"/>
        </w:rPr>
        <w:t xml:space="preserve">el </w:t>
      </w:r>
      <w:r w:rsidR="009B3F97" w:rsidRPr="007E2D30">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7E2D30">
        <w:rPr>
          <w:rFonts w:ascii="Palatino Linotype" w:hAnsi="Palatino Linotype" w:cs="Arial"/>
          <w:sz w:val="24"/>
          <w:szCs w:val="24"/>
        </w:rPr>
        <w:t xml:space="preserve">como </w:t>
      </w:r>
      <w:r w:rsidR="007E2D30" w:rsidRPr="007E2D30">
        <w:rPr>
          <w:rFonts w:ascii="Palatino Linotype" w:hAnsi="Palatino Linotype" w:cs="Arial"/>
          <w:b/>
          <w:sz w:val="24"/>
          <w:szCs w:val="24"/>
        </w:rPr>
        <w:t>el</w:t>
      </w:r>
      <w:r w:rsidR="009763E3" w:rsidRPr="007E2D30">
        <w:rPr>
          <w:rFonts w:ascii="Palatino Linotype" w:hAnsi="Palatino Linotype" w:cs="Arial"/>
          <w:b/>
          <w:sz w:val="24"/>
          <w:szCs w:val="24"/>
        </w:rPr>
        <w:t xml:space="preserve"> Recurrente</w:t>
      </w:r>
      <w:r w:rsidR="009763E3">
        <w:rPr>
          <w:rFonts w:ascii="Palatino Linotype" w:hAnsi="Palatino Linotype" w:cs="Arial"/>
          <w:sz w:val="24"/>
          <w:szCs w:val="24"/>
        </w:rPr>
        <w:t xml:space="preserve"> </w:t>
      </w:r>
      <w:r w:rsidR="008E433F">
        <w:rPr>
          <w:rFonts w:ascii="Palatino Linotype" w:hAnsi="Palatino Linotype" w:cs="Arial"/>
          <w:sz w:val="24"/>
          <w:szCs w:val="24"/>
        </w:rPr>
        <w:t>no emiti</w:t>
      </w:r>
      <w:r w:rsidR="009763E3">
        <w:rPr>
          <w:rFonts w:ascii="Palatino Linotype" w:hAnsi="Palatino Linotype" w:cs="Arial"/>
          <w:sz w:val="24"/>
          <w:szCs w:val="24"/>
        </w:rPr>
        <w:t>eron</w:t>
      </w:r>
      <w:r w:rsidR="008E433F">
        <w:rPr>
          <w:rFonts w:ascii="Palatino Linotype" w:hAnsi="Palatino Linotype" w:cs="Arial"/>
          <w:sz w:val="24"/>
          <w:szCs w:val="24"/>
        </w:rPr>
        <w:t xml:space="preserve"> manifestaciones</w:t>
      </w:r>
      <w:r w:rsidR="00771873">
        <w:rPr>
          <w:rFonts w:ascii="Palatino Linotype" w:hAnsi="Palatino Linotype" w:cs="Arial"/>
          <w:sz w:val="24"/>
          <w:szCs w:val="24"/>
        </w:rPr>
        <w:t>, como se muestra a continuación:</w:t>
      </w:r>
    </w:p>
    <w:p w14:paraId="16BFB734" w14:textId="3C930019" w:rsidR="007A4A94" w:rsidRPr="007A4A94" w:rsidRDefault="007A4A94" w:rsidP="007A4A94">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6E77909A" wp14:editId="516119F6">
                <wp:simplePos x="0" y="0"/>
                <wp:positionH relativeFrom="column">
                  <wp:posOffset>1561465</wp:posOffset>
                </wp:positionH>
                <wp:positionV relativeFrom="paragraph">
                  <wp:posOffset>191135</wp:posOffset>
                </wp:positionV>
                <wp:extent cx="1049443" cy="279400"/>
                <wp:effectExtent l="19050" t="19050" r="17780" b="25400"/>
                <wp:wrapNone/>
                <wp:docPr id="23" name="Rectángulo 23"/>
                <wp:cNvGraphicFramePr/>
                <a:graphic xmlns:a="http://schemas.openxmlformats.org/drawingml/2006/main">
                  <a:graphicData uri="http://schemas.microsoft.com/office/word/2010/wordprocessingShape">
                    <wps:wsp>
                      <wps:cNvSpPr/>
                      <wps:spPr>
                        <a:xfrm>
                          <a:off x="0" y="0"/>
                          <a:ext cx="1049443" cy="2794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2CBC8E" id="Rectángulo 23" o:spid="_x0000_s1026" style="position:absolute;margin-left:122.95pt;margin-top:15.05pt;width:82.65pt;height:2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" filled="f" strokecolor="#c00000" strokeweight="2.25pt"/>
            </w:pict>
          </mc:Fallback>
        </mc:AlternateContent>
      </w:r>
      <w:r>
        <w:rPr>
          <w:rFonts w:ascii="Palatino Linotype" w:hAnsi="Palatino Linotype" w:cs="Arial"/>
          <w:noProof/>
          <w:sz w:val="24"/>
          <w:szCs w:val="24"/>
          <w:lang w:eastAsia="es-MX"/>
        </w:rPr>
        <w:drawing>
          <wp:inline distT="0" distB="0" distL="0" distR="0" wp14:anchorId="37C2EBE9" wp14:editId="56235243">
            <wp:extent cx="5519884" cy="1371600"/>
            <wp:effectExtent l="190500" t="190500" r="195580" b="19050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8507" cy="1376227"/>
                    </a:xfrm>
                    <a:prstGeom prst="rect">
                      <a:avLst/>
                    </a:prstGeom>
                    <a:noFill/>
                    <a:ln>
                      <a:noFill/>
                    </a:ln>
                    <a:effectLst>
                      <a:outerShdw blurRad="190500" algn="ctr" rotWithShape="0">
                        <a:prstClr val="black">
                          <a:alpha val="70000"/>
                        </a:prstClr>
                      </a:outerShdw>
                    </a:effec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2B6257">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A7FB83D" w14:textId="7752D7FC" w:rsidR="0036671D"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ED6F55">
        <w:rPr>
          <w:rFonts w:ascii="Palatino Linotype" w:hAnsi="Palatino Linotype" w:cs="Arial"/>
          <w:sz w:val="24"/>
          <w:szCs w:val="24"/>
        </w:rPr>
        <w:t>cinco de noviembre</w:t>
      </w:r>
      <w:r w:rsidR="008E433F">
        <w:rPr>
          <w:rFonts w:ascii="Palatino Linotype" w:hAnsi="Palatino Linotype" w:cs="Arial"/>
          <w:sz w:val="24"/>
          <w:szCs w:val="24"/>
        </w:rPr>
        <w:t xml:space="preserve"> de dos mil dieciocho</w:t>
      </w:r>
      <w:r w:rsidRPr="00AD2A55">
        <w:rPr>
          <w:rFonts w:ascii="Palatino Linotype" w:hAnsi="Palatino Linotype" w:cs="Arial"/>
          <w:sz w:val="24"/>
          <w:szCs w:val="24"/>
        </w:rPr>
        <w:t xml:space="preserve">, en términos del artículo 185 Fracción VI de </w:t>
      </w:r>
      <w:r w:rsidRPr="00AD2A55">
        <w:rPr>
          <w:rFonts w:ascii="Palatino Linotype" w:hAnsi="Palatino Linotype" w:cs="Arial"/>
          <w:sz w:val="24"/>
          <w:szCs w:val="24"/>
        </w:rPr>
        <w:lastRenderedPageBreak/>
        <w:t>la Ley de Transparencia y Acceso a la Información Pública del Estado de México y Municipios, iniciando el término legal para dictar resolución definitiva del asunto.</w:t>
      </w:r>
    </w:p>
    <w:p w14:paraId="20CBDE05" w14:textId="77777777" w:rsidR="0036671D" w:rsidRDefault="0036671D" w:rsidP="00AD2A55">
      <w:pPr>
        <w:spacing w:after="0" w:line="360" w:lineRule="auto"/>
        <w:jc w:val="both"/>
        <w:rPr>
          <w:rFonts w:ascii="Palatino Linotype" w:hAnsi="Palatino Linotype" w:cs="Arial"/>
          <w:sz w:val="24"/>
          <w:szCs w:val="24"/>
        </w:rPr>
      </w:pPr>
    </w:p>
    <w:p w14:paraId="58771190" w14:textId="77777777" w:rsidR="000C0F46" w:rsidRPr="00AD2A55" w:rsidRDefault="000C0F46"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632C3657" w14:textId="77777777" w:rsidR="00EE326A"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 xml:space="preserve">PRIMERO. </w:t>
      </w:r>
      <w:r w:rsidR="00EE326A" w:rsidRPr="00AD2A55">
        <w:rPr>
          <w:rFonts w:ascii="Palatino Linotype" w:hAnsi="Palatino Linotype" w:cs="Arial"/>
          <w:b/>
          <w:sz w:val="24"/>
          <w:szCs w:val="24"/>
        </w:rPr>
        <w:t>De la c</w:t>
      </w:r>
      <w:r w:rsidRPr="00AD2A55">
        <w:rPr>
          <w:rFonts w:ascii="Palatino Linotype" w:hAnsi="Palatino Linotype" w:cs="Arial"/>
          <w:b/>
          <w:sz w:val="24"/>
          <w:szCs w:val="24"/>
        </w:rPr>
        <w:t>ompetencia</w:t>
      </w:r>
      <w:r w:rsidRPr="00AD2A55">
        <w:rPr>
          <w:rFonts w:ascii="Palatino Linotype" w:hAnsi="Palatino Linotype" w:cs="Arial"/>
          <w:sz w:val="24"/>
          <w:szCs w:val="24"/>
        </w:rPr>
        <w:t>.</w:t>
      </w:r>
    </w:p>
    <w:p w14:paraId="322D83C5" w14:textId="77777777" w:rsidR="00BF3214" w:rsidRPr="00AD2A5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AD2A55">
        <w:rPr>
          <w:rFonts w:ascii="Palatino Linotype" w:hAnsi="Palatino Linotype" w:cs="Arial"/>
          <w:sz w:val="24"/>
          <w:szCs w:val="24"/>
        </w:rPr>
        <w:t>ciudadano</w:t>
      </w:r>
      <w:r w:rsidR="00982CAE" w:rsidRPr="00AD2A55">
        <w:rPr>
          <w:rFonts w:ascii="Palatino Linotype" w:hAnsi="Palatino Linotype" w:cs="Arial"/>
          <w:sz w:val="24"/>
          <w:szCs w:val="24"/>
        </w:rPr>
        <w:t>,</w:t>
      </w:r>
      <w:r w:rsidR="00B90166"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AD2A55">
        <w:rPr>
          <w:rFonts w:ascii="Palatino Linotype" w:hAnsi="Palatino Linotype" w:cs="Arial"/>
          <w:sz w:val="24"/>
          <w:szCs w:val="24"/>
        </w:rPr>
        <w:t>vigésimo</w:t>
      </w:r>
      <w:r w:rsidRPr="00AD2A55">
        <w:rPr>
          <w:rFonts w:ascii="Palatino Linotype" w:hAnsi="Palatino Linotype" w:cs="Arial"/>
          <w:sz w:val="24"/>
          <w:szCs w:val="24"/>
        </w:rPr>
        <w:t xml:space="preserve">, </w:t>
      </w:r>
      <w:r w:rsidR="00A726D8" w:rsidRPr="00AD2A55">
        <w:rPr>
          <w:rFonts w:ascii="Palatino Linotype" w:hAnsi="Palatino Linotype" w:cs="Arial"/>
          <w:sz w:val="24"/>
          <w:szCs w:val="24"/>
        </w:rPr>
        <w:t>vigésimo primero y vigésimo segundo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AD2A55">
        <w:rPr>
          <w:rFonts w:ascii="Palatino Linotype" w:hAnsi="Palatino Linotype" w:cs="Arial"/>
          <w:sz w:val="24"/>
          <w:szCs w:val="24"/>
        </w:rPr>
        <w:t xml:space="preserve">9, fracciones I y XXIV y 11 </w:t>
      </w:r>
      <w:r w:rsidRPr="00AD2A5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AD2A5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31FC5F59" w:rsidR="000035B9"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w:t>
      </w:r>
      <w:r w:rsidRPr="00E63A11">
        <w:rPr>
          <w:rFonts w:ascii="Palatino Linotype" w:hAnsi="Palatino Linotype" w:cs="Arial"/>
          <w:b/>
          <w:sz w:val="24"/>
          <w:szCs w:val="24"/>
        </w:rPr>
        <w:t>179</w:t>
      </w:r>
      <w:r w:rsidR="00E63A11" w:rsidRPr="00E63A11">
        <w:rPr>
          <w:rFonts w:ascii="Palatino Linotype" w:hAnsi="Palatino Linotype" w:cs="Arial"/>
          <w:b/>
          <w:sz w:val="24"/>
          <w:szCs w:val="24"/>
        </w:rPr>
        <w:t xml:space="preserve"> fracción VII y XI, puesto que no se remitió respuesta alguna</w:t>
      </w:r>
      <w:r w:rsidRPr="00AD2A55">
        <w:rPr>
          <w:rFonts w:ascii="Palatino Linotype" w:hAnsi="Palatino Linotype" w:cs="Arial"/>
          <w:sz w:val="24"/>
          <w:szCs w:val="24"/>
        </w:rPr>
        <w:t xml:space="preserve">, 181 párrafo cuarto, 194 y 195 y demás aplicables de la Ley de Transparencia y Acceso a la Información Pública del Estado de México y Municipios vigente y será analizado conforme a las actuaciones que obren en el expediente electrónico con la </w:t>
      </w:r>
      <w:r w:rsidRPr="00AD2A55">
        <w:rPr>
          <w:rFonts w:ascii="Palatino Linotype" w:hAnsi="Palatino Linotype" w:cs="Arial"/>
          <w:sz w:val="24"/>
          <w:szCs w:val="24"/>
        </w:rPr>
        <w:lastRenderedPageBreak/>
        <w:t>finalidad de reparar cualquier posible afectación al derecho de acceso a la información pública y garantizando el principio rector de máxima publicidad.</w:t>
      </w:r>
    </w:p>
    <w:p w14:paraId="4B49EF48" w14:textId="77777777" w:rsidR="006E3E3B" w:rsidRPr="00AD2A55"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AD2A55" w:rsidRDefault="00A17DC4" w:rsidP="00AD2A55">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TERCERO. </w:t>
      </w:r>
      <w:r w:rsidR="00EE326A" w:rsidRPr="00AD2A55">
        <w:rPr>
          <w:rFonts w:ascii="Palatino Linotype" w:hAnsi="Palatino Linotype" w:cs="Arial"/>
          <w:b/>
          <w:sz w:val="24"/>
          <w:szCs w:val="24"/>
        </w:rPr>
        <w:t>Del e</w:t>
      </w:r>
      <w:r w:rsidR="003E076B" w:rsidRPr="00AD2A55">
        <w:rPr>
          <w:rFonts w:ascii="Palatino Linotype" w:hAnsi="Palatino Linotype" w:cs="Arial"/>
          <w:b/>
          <w:sz w:val="24"/>
          <w:szCs w:val="24"/>
        </w:rPr>
        <w:t xml:space="preserve">studio de las causas de improcedencia. </w:t>
      </w:r>
    </w:p>
    <w:p w14:paraId="7974FB0E"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AD2A55"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AD2A55" w:rsidRDefault="003F6292" w:rsidP="00AD2A55">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AD2A55"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sidRPr="00AD2A55">
        <w:rPr>
          <w:rFonts w:ascii="Palatino Linotype" w:hAnsi="Palatino Linotype"/>
          <w:i/>
          <w:sz w:val="22"/>
          <w:szCs w:val="22"/>
        </w:rPr>
        <w:lastRenderedPageBreak/>
        <w:t xml:space="preserve">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49A84C28" w14:textId="77777777" w:rsidR="003F6292" w:rsidRPr="00AD2A55" w:rsidRDefault="003F6292"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87E7FE8" w14:textId="77777777" w:rsidR="003F6292" w:rsidRPr="00AD2A55"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07FDDE4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144C1A1"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6CF9B48B"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2902D4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3027106F" w14:textId="77777777" w:rsidR="003F6292" w:rsidRPr="00AD2A55" w:rsidRDefault="003F6292" w:rsidP="00AD2A55">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7C9FA2A" w14:textId="45650F6D" w:rsidR="006D5AA8" w:rsidRPr="00355A79" w:rsidRDefault="003F6292" w:rsidP="00355A79">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30693ECD" w14:textId="77777777" w:rsidR="00355A79" w:rsidRDefault="00355A79" w:rsidP="007C1013">
      <w:pPr>
        <w:autoSpaceDE w:val="0"/>
        <w:autoSpaceDN w:val="0"/>
        <w:adjustRightInd w:val="0"/>
        <w:spacing w:after="0" w:line="360" w:lineRule="auto"/>
        <w:jc w:val="both"/>
        <w:rPr>
          <w:rFonts w:ascii="Palatino Linotype" w:hAnsi="Palatino Linotype" w:cs="Arial"/>
          <w:sz w:val="24"/>
          <w:szCs w:val="24"/>
        </w:rPr>
      </w:pPr>
    </w:p>
    <w:p w14:paraId="65766C9A" w14:textId="6890466F" w:rsidR="007C1013" w:rsidRPr="007C1013" w:rsidRDefault="006D5AA8" w:rsidP="007C101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w:t>
      </w:r>
      <w:r w:rsidR="007B044A">
        <w:rPr>
          <w:rFonts w:ascii="Palatino Linotype" w:hAnsi="Palatino Linotype" w:cs="Arial"/>
          <w:sz w:val="24"/>
          <w:szCs w:val="24"/>
        </w:rPr>
        <w:t>ial Federal, no es una consulta</w:t>
      </w:r>
      <w:r w:rsidRPr="00AD2A55">
        <w:rPr>
          <w:rFonts w:ascii="Palatino Linotype" w:hAnsi="Palatino Linotype" w:cs="Arial"/>
          <w:sz w:val="24"/>
          <w:szCs w:val="24"/>
        </w:rPr>
        <w:t xml:space="preserve"> o trámite en específi</w:t>
      </w:r>
      <w:r w:rsidR="006B2149">
        <w:rPr>
          <w:rFonts w:ascii="Palatino Linotype" w:hAnsi="Palatino Linotype" w:cs="Arial"/>
          <w:sz w:val="24"/>
          <w:szCs w:val="24"/>
        </w:rPr>
        <w:t xml:space="preserve">co, ni tampoco se advierte que </w:t>
      </w:r>
      <w:r w:rsidR="006F294B">
        <w:rPr>
          <w:rFonts w:ascii="Palatino Linotype" w:hAnsi="Palatino Linotype" w:cs="Arial"/>
          <w:sz w:val="24"/>
          <w:szCs w:val="24"/>
        </w:rPr>
        <w:t>el</w:t>
      </w:r>
      <w:r w:rsidRPr="00AD2A55">
        <w:rPr>
          <w:rFonts w:ascii="Palatino Linotype" w:hAnsi="Palatino Linotype" w:cs="Arial"/>
          <w:sz w:val="24"/>
          <w:szCs w:val="24"/>
        </w:rPr>
        <w:t xml:space="preserve"> recurrente amplíe su soli</w:t>
      </w:r>
      <w:r w:rsidR="00A40B7A">
        <w:rPr>
          <w:rFonts w:ascii="Palatino Linotype" w:hAnsi="Palatino Linotype" w:cs="Arial"/>
          <w:sz w:val="24"/>
          <w:szCs w:val="24"/>
        </w:rPr>
        <w:t>citud en el recurso de revisión, por lo que</w:t>
      </w:r>
      <w:r w:rsidR="007C1013" w:rsidRPr="007C1013">
        <w:rPr>
          <w:rFonts w:ascii="Palatino Linotype" w:hAnsi="Palatino Linotype" w:cs="Arial"/>
          <w:sz w:val="24"/>
          <w:szCs w:val="24"/>
        </w:rPr>
        <w:t xml:space="preserve"> al no existir causas de improcedencia invocadas por las partes ni advertidas de oficio, este Órgano Garante de la Transparencia se avoca al análisis del fondo del asunto que nos ocupa.</w:t>
      </w:r>
    </w:p>
    <w:p w14:paraId="446FE436" w14:textId="77777777" w:rsidR="00E63A11" w:rsidRDefault="00E63A11" w:rsidP="00AD2A55">
      <w:pPr>
        <w:pStyle w:val="Prrafodelista"/>
        <w:autoSpaceDE w:val="0"/>
        <w:autoSpaceDN w:val="0"/>
        <w:adjustRightInd w:val="0"/>
        <w:spacing w:line="360" w:lineRule="auto"/>
        <w:ind w:left="0"/>
        <w:jc w:val="both"/>
        <w:rPr>
          <w:rFonts w:ascii="Palatino Linotype" w:hAnsi="Palatino Linotype" w:cs="Arial"/>
        </w:rPr>
      </w:pPr>
    </w:p>
    <w:p w14:paraId="1B46E748" w14:textId="77777777" w:rsidR="001F1FE4" w:rsidRDefault="001F1FE4" w:rsidP="00AD2A55">
      <w:pPr>
        <w:pStyle w:val="Prrafodelista"/>
        <w:autoSpaceDE w:val="0"/>
        <w:autoSpaceDN w:val="0"/>
        <w:adjustRightInd w:val="0"/>
        <w:spacing w:line="360" w:lineRule="auto"/>
        <w:ind w:left="0"/>
        <w:jc w:val="both"/>
        <w:rPr>
          <w:rFonts w:ascii="Palatino Linotype" w:hAnsi="Palatino Linotype" w:cs="Arial"/>
          <w:b/>
        </w:rPr>
      </w:pPr>
    </w:p>
    <w:p w14:paraId="0A237779" w14:textId="77777777" w:rsidR="001F1FE4" w:rsidRDefault="001F1FE4" w:rsidP="00AD2A55">
      <w:pPr>
        <w:pStyle w:val="Prrafodelista"/>
        <w:autoSpaceDE w:val="0"/>
        <w:autoSpaceDN w:val="0"/>
        <w:adjustRightInd w:val="0"/>
        <w:spacing w:line="360" w:lineRule="auto"/>
        <w:ind w:left="0"/>
        <w:jc w:val="both"/>
        <w:rPr>
          <w:rFonts w:ascii="Palatino Linotype" w:hAnsi="Palatino Linotype" w:cs="Arial"/>
          <w:b/>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lastRenderedPageBreak/>
        <w:t>CUARTO</w:t>
      </w:r>
      <w:r w:rsidRPr="00A525F5">
        <w:rPr>
          <w:rFonts w:ascii="Palatino Linotype" w:hAnsi="Palatino Linotype" w:cs="Arial"/>
          <w:b/>
        </w:rPr>
        <w:t xml:space="preserve">. </w:t>
      </w:r>
      <w:r w:rsidR="006571D2" w:rsidRPr="00A525F5">
        <w:rPr>
          <w:rFonts w:ascii="Palatino Linotype" w:hAnsi="Palatino Linotype" w:cs="Arial"/>
          <w:b/>
        </w:rPr>
        <w:t>Del e</w:t>
      </w:r>
      <w:r w:rsidRPr="00A525F5">
        <w:rPr>
          <w:rFonts w:ascii="Palatino Linotype" w:hAnsi="Palatino Linotype" w:cs="Arial"/>
          <w:b/>
        </w:rPr>
        <w:t xml:space="preserve">studio </w:t>
      </w:r>
      <w:r w:rsidR="008958C8" w:rsidRPr="00A525F5">
        <w:rPr>
          <w:rFonts w:ascii="Palatino Linotype" w:hAnsi="Palatino Linotype" w:cs="Arial"/>
          <w:b/>
        </w:rPr>
        <w:t>y resolución del asunto</w:t>
      </w:r>
      <w:r w:rsidRPr="00A525F5">
        <w:rPr>
          <w:rFonts w:ascii="Palatino Linotype" w:hAnsi="Palatino Linotype" w:cs="Arial"/>
          <w:b/>
        </w:rPr>
        <w:t>.</w:t>
      </w:r>
      <w:r w:rsidRPr="00AD2A55">
        <w:rPr>
          <w:rFonts w:ascii="Palatino Linotype" w:hAnsi="Palatino Linotype" w:cs="Arial"/>
        </w:rPr>
        <w:t xml:space="preserve"> </w:t>
      </w:r>
    </w:p>
    <w:p w14:paraId="4B8D9D65" w14:textId="77777777" w:rsidR="00201EF1" w:rsidRPr="00AD2A55"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2DC0934" w14:textId="77777777" w:rsidR="00201EF1" w:rsidRPr="00AD2A55" w:rsidRDefault="00201EF1" w:rsidP="00AD2A55">
      <w:pPr>
        <w:autoSpaceDE w:val="0"/>
        <w:autoSpaceDN w:val="0"/>
        <w:adjustRightInd w:val="0"/>
        <w:spacing w:after="0" w:line="360" w:lineRule="auto"/>
        <w:jc w:val="both"/>
        <w:rPr>
          <w:rFonts w:ascii="Palatino Linotype" w:hAnsi="Palatino Linotype" w:cs="Arial"/>
          <w:sz w:val="24"/>
          <w:szCs w:val="24"/>
        </w:rPr>
      </w:pPr>
    </w:p>
    <w:p w14:paraId="297EF132" w14:textId="5CBD7B5D" w:rsidR="00C46D78" w:rsidRDefault="009253B9" w:rsidP="00AD2A55">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 xml:space="preserve">Por ello tenemos que </w:t>
      </w:r>
      <w:r w:rsidR="00EA790C">
        <w:rPr>
          <w:rFonts w:ascii="Palatino Linotype" w:hAnsi="Palatino Linotype"/>
          <w:sz w:val="24"/>
          <w:szCs w:val="24"/>
          <w:lang w:eastAsia="es-MX"/>
        </w:rPr>
        <w:t>e</w:t>
      </w:r>
      <w:r>
        <w:rPr>
          <w:rFonts w:ascii="Palatino Linotype" w:hAnsi="Palatino Linotype"/>
          <w:sz w:val="24"/>
          <w:szCs w:val="24"/>
          <w:lang w:eastAsia="es-MX"/>
        </w:rPr>
        <w:t>l requerimiento solicitado</w:t>
      </w:r>
      <w:r w:rsidR="00EA790C">
        <w:rPr>
          <w:rFonts w:ascii="Palatino Linotype" w:hAnsi="Palatino Linotype"/>
          <w:sz w:val="24"/>
          <w:szCs w:val="24"/>
          <w:lang w:eastAsia="es-MX"/>
        </w:rPr>
        <w:t xml:space="preserve"> se advierte en el siguiente tenor</w:t>
      </w:r>
      <w:r>
        <w:rPr>
          <w:rFonts w:ascii="Palatino Linotype" w:hAnsi="Palatino Linotype"/>
          <w:sz w:val="24"/>
          <w:szCs w:val="24"/>
          <w:lang w:eastAsia="es-MX"/>
        </w:rPr>
        <w:t>:</w:t>
      </w:r>
    </w:p>
    <w:p w14:paraId="05F7C3E3" w14:textId="77777777" w:rsidR="000C0F46" w:rsidRDefault="000C0F46" w:rsidP="00AD2A55">
      <w:pPr>
        <w:spacing w:after="0" w:line="360" w:lineRule="auto"/>
        <w:ind w:right="141"/>
        <w:jc w:val="both"/>
        <w:rPr>
          <w:rFonts w:ascii="Palatino Linotype" w:hAnsi="Palatino Linotype"/>
          <w:sz w:val="24"/>
          <w:szCs w:val="24"/>
          <w:lang w:eastAsia="es-MX"/>
        </w:rPr>
      </w:pPr>
    </w:p>
    <w:p w14:paraId="5B892BD4" w14:textId="552D2F9B" w:rsidR="00EA790C" w:rsidRDefault="000C0F46" w:rsidP="00254BB3">
      <w:pPr>
        <w:spacing w:after="0" w:line="360" w:lineRule="auto"/>
        <w:ind w:left="567" w:right="141" w:hanging="284"/>
        <w:jc w:val="both"/>
        <w:rPr>
          <w:rFonts w:ascii="Palatino Linotype" w:eastAsia="Times New Roman" w:hAnsi="Palatino Linotype" w:cs="Times New Roman"/>
          <w:i/>
          <w:sz w:val="24"/>
          <w:szCs w:val="24"/>
          <w:lang w:eastAsia="es-MX"/>
        </w:rPr>
      </w:pPr>
      <w:r w:rsidRPr="004B184A">
        <w:rPr>
          <w:rFonts w:ascii="Palatino Linotype" w:hAnsi="Palatino Linotype"/>
          <w:i/>
          <w:color w:val="000000"/>
        </w:rPr>
        <w:t xml:space="preserve">1.- </w:t>
      </w:r>
      <w:r w:rsidR="00355A79">
        <w:rPr>
          <w:rFonts w:ascii="Palatino Linotype" w:eastAsia="Times New Roman" w:hAnsi="Palatino Linotype" w:cs="Times New Roman"/>
          <w:i/>
          <w:sz w:val="24"/>
          <w:szCs w:val="24"/>
          <w:lang w:eastAsia="es-MX"/>
        </w:rPr>
        <w:t>N</w:t>
      </w:r>
      <w:r w:rsidR="00355A79" w:rsidRPr="00355A79">
        <w:rPr>
          <w:rFonts w:ascii="Palatino Linotype" w:eastAsia="Times New Roman" w:hAnsi="Palatino Linotype" w:cs="Times New Roman"/>
          <w:i/>
          <w:sz w:val="24"/>
          <w:szCs w:val="24"/>
          <w:lang w:eastAsia="es-MX"/>
        </w:rPr>
        <w:t xml:space="preserve">ómina de las dos quincenas de marzo </w:t>
      </w:r>
      <w:r w:rsidR="00355A79">
        <w:rPr>
          <w:rFonts w:ascii="Palatino Linotype" w:eastAsia="Times New Roman" w:hAnsi="Palatino Linotype" w:cs="Times New Roman"/>
          <w:i/>
          <w:sz w:val="24"/>
          <w:szCs w:val="24"/>
          <w:lang w:eastAsia="es-MX"/>
        </w:rPr>
        <w:t xml:space="preserve">de </w:t>
      </w:r>
      <w:r w:rsidR="00355A79" w:rsidRPr="00355A79">
        <w:rPr>
          <w:rFonts w:ascii="Palatino Linotype" w:eastAsia="Times New Roman" w:hAnsi="Palatino Linotype" w:cs="Times New Roman"/>
          <w:i/>
          <w:sz w:val="24"/>
          <w:szCs w:val="24"/>
          <w:lang w:eastAsia="es-MX"/>
        </w:rPr>
        <w:t>2018, con el nombre de cada servidor público y funcionario, su sueldo y salario bruto sin excedentes o compensaciones</w:t>
      </w:r>
      <w:r w:rsidR="006F294B">
        <w:rPr>
          <w:rFonts w:ascii="Palatino Linotype" w:eastAsia="Times New Roman" w:hAnsi="Palatino Linotype" w:cs="Times New Roman"/>
          <w:i/>
          <w:sz w:val="24"/>
          <w:szCs w:val="24"/>
          <w:lang w:eastAsia="es-MX"/>
        </w:rPr>
        <w:t>.</w:t>
      </w:r>
    </w:p>
    <w:p w14:paraId="45DD2AE7" w14:textId="69F8AE49" w:rsidR="0014123A" w:rsidRDefault="0014123A" w:rsidP="00254BB3">
      <w:pPr>
        <w:spacing w:after="0" w:line="360" w:lineRule="auto"/>
        <w:ind w:left="567" w:right="141" w:hanging="284"/>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 xml:space="preserve">2.- </w:t>
      </w:r>
      <w:r w:rsidR="00355A79">
        <w:rPr>
          <w:rFonts w:ascii="Palatino Linotype" w:eastAsia="Times New Roman" w:hAnsi="Palatino Linotype" w:cs="Times New Roman"/>
          <w:i/>
          <w:sz w:val="24"/>
          <w:szCs w:val="24"/>
          <w:lang w:eastAsia="es-MX"/>
        </w:rPr>
        <w:t>N</w:t>
      </w:r>
      <w:r w:rsidR="00355A79" w:rsidRPr="00355A79">
        <w:rPr>
          <w:rFonts w:ascii="Palatino Linotype" w:eastAsia="Times New Roman" w:hAnsi="Palatino Linotype" w:cs="Times New Roman"/>
          <w:i/>
          <w:sz w:val="24"/>
          <w:szCs w:val="24"/>
          <w:lang w:eastAsia="es-MX"/>
        </w:rPr>
        <w:t>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p>
    <w:p w14:paraId="55F7C8DE" w14:textId="77777777" w:rsidR="006F294B" w:rsidRDefault="006F294B" w:rsidP="00254BB3">
      <w:pPr>
        <w:spacing w:after="0" w:line="360" w:lineRule="auto"/>
        <w:ind w:left="567" w:right="141" w:hanging="284"/>
        <w:jc w:val="both"/>
        <w:rPr>
          <w:rFonts w:ascii="Palatino Linotype" w:eastAsia="Times New Roman" w:hAnsi="Palatino Linotype" w:cs="Times New Roman"/>
          <w:i/>
          <w:sz w:val="24"/>
          <w:szCs w:val="24"/>
          <w:lang w:eastAsia="es-MX"/>
        </w:rPr>
      </w:pPr>
    </w:p>
    <w:p w14:paraId="1922B2D4" w14:textId="77777777" w:rsidR="009253B9" w:rsidRDefault="009253B9" w:rsidP="004D0548">
      <w:pPr>
        <w:spacing w:after="0" w:line="360" w:lineRule="auto"/>
        <w:jc w:val="both"/>
        <w:rPr>
          <w:rFonts w:ascii="Palatino Linotype" w:hAnsi="Palatino Linotype" w:cs="Arial"/>
          <w:sz w:val="24"/>
          <w:szCs w:val="24"/>
        </w:rPr>
      </w:pPr>
      <w:r w:rsidRPr="00C174F2">
        <w:rPr>
          <w:rFonts w:ascii="Palatino Linotype" w:hAnsi="Palatino Linotype" w:cs="Arial"/>
          <w:sz w:val="24"/>
          <w:szCs w:val="24"/>
          <w:lang w:val="es-ES_tradnl"/>
        </w:rPr>
        <w:t xml:space="preserve">De la consulta al SAIMEX no se advierte registro alguno que contenga respuesta a la solicitud de información </w:t>
      </w:r>
      <w:r w:rsidRPr="00C174F2">
        <w:rPr>
          <w:rFonts w:ascii="Palatino Linotype" w:hAnsi="Palatino Linotype" w:cs="Arial"/>
          <w:sz w:val="24"/>
          <w:szCs w:val="24"/>
        </w:rPr>
        <w:t xml:space="preserve">parte del </w:t>
      </w:r>
      <w:r w:rsidRPr="00742557">
        <w:rPr>
          <w:rFonts w:ascii="Palatino Linotype" w:hAnsi="Palatino Linotype" w:cs="Arial"/>
          <w:b/>
          <w:sz w:val="24"/>
          <w:szCs w:val="24"/>
        </w:rPr>
        <w:t>Sujeto Obligado</w:t>
      </w:r>
      <w:r w:rsidRPr="00C174F2">
        <w:rPr>
          <w:rFonts w:ascii="Palatino Linotype" w:hAnsi="Palatino Linotype" w:cs="Arial"/>
          <w:sz w:val="24"/>
          <w:szCs w:val="24"/>
        </w:rPr>
        <w:t>.</w:t>
      </w:r>
    </w:p>
    <w:p w14:paraId="6EC0E54F" w14:textId="77777777" w:rsidR="006F294B" w:rsidRPr="00C174F2" w:rsidRDefault="006F294B" w:rsidP="004D0548">
      <w:pPr>
        <w:spacing w:after="0" w:line="360" w:lineRule="auto"/>
        <w:jc w:val="both"/>
        <w:rPr>
          <w:rFonts w:ascii="Palatino Linotype" w:hAnsi="Palatino Linotype" w:cs="Arial"/>
          <w:sz w:val="24"/>
          <w:szCs w:val="24"/>
        </w:rPr>
      </w:pPr>
    </w:p>
    <w:p w14:paraId="63333D04" w14:textId="77777777" w:rsidR="009253B9" w:rsidRPr="00C174F2" w:rsidRDefault="009253B9" w:rsidP="004D0548">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ese sentido, la Ley de Transparencia y Acceso a la Información Pública del Estado de México y Municipios, ha consagrado expresamente el derecho que tiene el </w:t>
      </w:r>
      <w:r w:rsidRPr="00C174F2">
        <w:rPr>
          <w:rFonts w:ascii="Palatino Linotype" w:hAnsi="Palatino Linotype" w:cs="Arial"/>
          <w:sz w:val="24"/>
          <w:szCs w:val="24"/>
        </w:rPr>
        <w:lastRenderedPageBreak/>
        <w:t>particular de presentar en cualquier momento el recurso de revisión, acompañando el documento con el que presentó su solicitud, que en este caso es la constancia que obra en el SAIMEX; tal como se desprende de su artículo 178, segundo párrafo, que dice:</w:t>
      </w:r>
    </w:p>
    <w:p w14:paraId="3FB89FAA" w14:textId="77777777" w:rsidR="009253B9" w:rsidRPr="006241FA" w:rsidRDefault="009253B9" w:rsidP="00272F6C">
      <w:pPr>
        <w:spacing w:before="360" w:after="240"/>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28D2151A" w14:textId="77777777" w:rsidR="009253B9" w:rsidRPr="002006C6" w:rsidRDefault="009253B9" w:rsidP="00C174F2">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14:paraId="1E803FD8" w14:textId="77777777" w:rsidR="009253B9" w:rsidRDefault="009253B9" w:rsidP="009253B9">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14:paraId="391DFA31" w14:textId="77777777" w:rsidR="009253B9" w:rsidRPr="00C174F2" w:rsidRDefault="009253B9" w:rsidP="009253B9">
      <w:pPr>
        <w:tabs>
          <w:tab w:val="left" w:pos="142"/>
        </w:tabs>
        <w:ind w:left="851"/>
        <w:jc w:val="both"/>
        <w:rPr>
          <w:rFonts w:ascii="Palatino Linotype" w:hAnsi="Palatino Linotype" w:cs="Arial"/>
          <w:i/>
          <w:sz w:val="24"/>
          <w:szCs w:val="24"/>
        </w:rPr>
      </w:pPr>
    </w:p>
    <w:p w14:paraId="4E13F088" w14:textId="77777777" w:rsidR="009253B9" w:rsidRPr="00C174F2" w:rsidRDefault="009253B9" w:rsidP="00CB468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6DFF7D3A" w14:textId="77777777" w:rsidR="009253B9" w:rsidRPr="00C174F2" w:rsidRDefault="009253B9" w:rsidP="00CB468C">
      <w:pPr>
        <w:spacing w:after="0" w:line="360" w:lineRule="auto"/>
        <w:jc w:val="both"/>
        <w:rPr>
          <w:rFonts w:ascii="Palatino Linotype" w:hAnsi="Palatino Linotype" w:cs="Arial"/>
          <w:sz w:val="24"/>
          <w:szCs w:val="24"/>
        </w:rPr>
      </w:pPr>
    </w:p>
    <w:p w14:paraId="7D740284" w14:textId="77777777" w:rsidR="009253B9" w:rsidRDefault="009253B9" w:rsidP="00CB468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w:t>
      </w:r>
      <w:r w:rsidRPr="00C174F2">
        <w:rPr>
          <w:rFonts w:ascii="Palatino Linotype" w:hAnsi="Palatino Linotype" w:cs="Arial"/>
          <w:sz w:val="24"/>
          <w:szCs w:val="24"/>
        </w:rPr>
        <w:lastRenderedPageBreak/>
        <w:t xml:space="preserve">Garante, en aras de privilegiar el principio de máxima publicidad deberá dar entrada al estudio del fondo del recurso interpuesto en dichos casos y no optar por el </w:t>
      </w:r>
      <w:proofErr w:type="spellStart"/>
      <w:r w:rsidRPr="00C174F2">
        <w:rPr>
          <w:rFonts w:ascii="Palatino Linotype" w:hAnsi="Palatino Linotype" w:cs="Arial"/>
          <w:sz w:val="24"/>
          <w:szCs w:val="24"/>
        </w:rPr>
        <w:t>desechamiento</w:t>
      </w:r>
      <w:proofErr w:type="spellEnd"/>
      <w:r w:rsidRPr="00C174F2">
        <w:rPr>
          <w:rFonts w:ascii="Palatino Linotype" w:hAnsi="Palatino Linotype" w:cs="Arial"/>
          <w:sz w:val="24"/>
          <w:szCs w:val="24"/>
        </w:rPr>
        <w:t xml:space="preserve"> del mismo.</w:t>
      </w:r>
    </w:p>
    <w:p w14:paraId="72D54DDF" w14:textId="77777777" w:rsidR="00CB468C" w:rsidRPr="00C174F2" w:rsidRDefault="00CB468C" w:rsidP="00CB468C">
      <w:pPr>
        <w:spacing w:after="0" w:line="360" w:lineRule="auto"/>
        <w:jc w:val="both"/>
        <w:rPr>
          <w:rFonts w:ascii="Palatino Linotype" w:hAnsi="Palatino Linotype" w:cs="Arial"/>
          <w:sz w:val="24"/>
          <w:szCs w:val="24"/>
        </w:rPr>
      </w:pPr>
    </w:p>
    <w:p w14:paraId="66918A3F" w14:textId="77777777" w:rsidR="009253B9" w:rsidRDefault="009253B9" w:rsidP="00CB468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1"/>
      </w:r>
      <w:r w:rsidRPr="00C174F2">
        <w:rPr>
          <w:rFonts w:ascii="Palatino Linotype" w:hAnsi="Palatino Linotype" w:cs="Arial"/>
          <w:sz w:val="24"/>
          <w:szCs w:val="24"/>
        </w:rPr>
        <w:t>; criterio que establece:</w:t>
      </w:r>
    </w:p>
    <w:p w14:paraId="7C194DBB" w14:textId="77777777" w:rsidR="00CB468C" w:rsidRPr="00C174F2" w:rsidRDefault="00CB468C" w:rsidP="00CB468C">
      <w:pPr>
        <w:spacing w:after="0" w:line="360" w:lineRule="auto"/>
        <w:jc w:val="both"/>
        <w:rPr>
          <w:rFonts w:ascii="Palatino Linotype" w:hAnsi="Palatino Linotype" w:cs="Arial"/>
          <w:sz w:val="24"/>
          <w:szCs w:val="24"/>
        </w:rPr>
      </w:pPr>
    </w:p>
    <w:p w14:paraId="78717C4F" w14:textId="77777777" w:rsidR="009253B9" w:rsidRDefault="009253B9" w:rsidP="006F294B">
      <w:pPr>
        <w:spacing w:after="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14:paraId="1DE1E37D" w14:textId="77777777" w:rsidR="006F294B" w:rsidRDefault="006F294B" w:rsidP="006F294B">
      <w:pPr>
        <w:spacing w:after="0"/>
        <w:ind w:left="567" w:right="49"/>
        <w:jc w:val="both"/>
        <w:rPr>
          <w:rFonts w:ascii="Palatino Linotype" w:hAnsi="Palatino Linotype" w:cs="Arial"/>
          <w:i/>
        </w:rPr>
      </w:pPr>
    </w:p>
    <w:p w14:paraId="5DC4105C" w14:textId="3A667491" w:rsidR="00CB468C" w:rsidRDefault="00C174F2" w:rsidP="006F294B">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sidR="00CB468C">
        <w:rPr>
          <w:rFonts w:ascii="Palatino Linotype" w:hAnsi="Palatino Linotype"/>
          <w:sz w:val="24"/>
          <w:szCs w:val="24"/>
        </w:rPr>
        <w:t xml:space="preserve">para tener por satisfecho </w:t>
      </w:r>
      <w:r w:rsidR="00CB468C" w:rsidRPr="002E35AF">
        <w:rPr>
          <w:rFonts w:ascii="Palatino Linotype" w:hAnsi="Palatino Linotype" w:cs="Arial"/>
          <w:color w:val="000000" w:themeColor="text1"/>
          <w:sz w:val="24"/>
          <w:szCs w:val="24"/>
        </w:rPr>
        <w:t xml:space="preserve">el derecho de acceso a la información pública implica que cualquier persona conozca la </w:t>
      </w:r>
      <w:r w:rsidR="00CB468C" w:rsidRPr="002E35AF">
        <w:rPr>
          <w:rFonts w:ascii="Palatino Linotype" w:hAnsi="Palatino Linotype" w:cs="Arial"/>
          <w:color w:val="000000" w:themeColor="text1"/>
          <w:sz w:val="24"/>
          <w:szCs w:val="24"/>
        </w:rPr>
        <w:lastRenderedPageBreak/>
        <w:t>información contenida en los documentos que se encuentren en los archivos de los Sujetos Obligados.</w:t>
      </w:r>
    </w:p>
    <w:p w14:paraId="45B47C8D" w14:textId="77777777" w:rsidR="00CB468C" w:rsidRPr="00F64316" w:rsidRDefault="00CB468C" w:rsidP="00CB468C">
      <w:pPr>
        <w:spacing w:after="0" w:line="360" w:lineRule="auto"/>
        <w:jc w:val="both"/>
        <w:rPr>
          <w:rFonts w:ascii="Palatino Linotype" w:hAnsi="Palatino Linotype"/>
          <w:sz w:val="24"/>
          <w:szCs w:val="24"/>
        </w:rPr>
      </w:pPr>
    </w:p>
    <w:p w14:paraId="381B12FA" w14:textId="572775AE" w:rsidR="00CB468C" w:rsidRDefault="00CB468C" w:rsidP="00CB468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01B3CDED" w14:textId="77777777" w:rsidR="00CB468C" w:rsidRPr="002E35AF" w:rsidRDefault="00CB468C" w:rsidP="00CB468C">
      <w:pPr>
        <w:spacing w:after="0" w:line="360" w:lineRule="auto"/>
        <w:jc w:val="both"/>
        <w:rPr>
          <w:rFonts w:ascii="Palatino Linotype" w:hAnsi="Palatino Linotype" w:cs="Arial"/>
          <w:color w:val="000000" w:themeColor="text1"/>
          <w:sz w:val="24"/>
          <w:szCs w:val="24"/>
        </w:rPr>
      </w:pPr>
    </w:p>
    <w:p w14:paraId="69EFAD0D"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2ACEAF28" w14:textId="77777777" w:rsidR="00CB468C" w:rsidRPr="002E35AF" w:rsidRDefault="00CB468C" w:rsidP="00CB468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14:paraId="56225D6F"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F67453C"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7D80DCD"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769646D0"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7E27957E"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w:t>
      </w:r>
      <w:r w:rsidRPr="002E35AF">
        <w:rPr>
          <w:rFonts w:ascii="Palatino Linotype" w:hAnsi="Palatino Linotype" w:cs="Arial"/>
          <w:i/>
          <w:color w:val="000000" w:themeColor="text1"/>
        </w:rPr>
        <w:lastRenderedPageBreak/>
        <w:t>reservada temporalmente por razones de interés público, en los términos de las causas legítimas y estrictamente necesarias previstas por esta Ley.</w:t>
      </w:r>
    </w:p>
    <w:p w14:paraId="4F9EED65"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F0627D1"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4A323486"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315C9FB"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75F258BA"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6D42E0C4"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39B5A016"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07CB4097"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1B79971B" w14:textId="77777777" w:rsidR="00CB468C" w:rsidRPr="002E35AF" w:rsidRDefault="00CB468C" w:rsidP="00CB468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22A6ADC5"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6F651290" w14:textId="77777777" w:rsidR="00CB468C" w:rsidRPr="002E35AF" w:rsidRDefault="00CB468C" w:rsidP="00CB468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138620C4" w14:textId="77777777" w:rsidR="00CB468C" w:rsidRPr="002E35AF" w:rsidRDefault="00CB468C" w:rsidP="00CB468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2A4CA834" w14:textId="77777777" w:rsidR="006F294B" w:rsidRDefault="006F294B" w:rsidP="00CB468C">
      <w:pPr>
        <w:spacing w:after="0" w:line="360" w:lineRule="auto"/>
        <w:jc w:val="both"/>
        <w:rPr>
          <w:rFonts w:ascii="Palatino Linotype" w:hAnsi="Palatino Linotype" w:cs="Arial"/>
          <w:color w:val="000000" w:themeColor="text1"/>
          <w:sz w:val="24"/>
          <w:szCs w:val="24"/>
        </w:rPr>
      </w:pPr>
    </w:p>
    <w:p w14:paraId="73693F1A" w14:textId="77777777" w:rsidR="00CB468C" w:rsidRDefault="00CB468C" w:rsidP="00CB468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5810504" w14:textId="77777777" w:rsidR="00C22A98" w:rsidRDefault="00C22A98" w:rsidP="00CB468C">
      <w:pPr>
        <w:spacing w:after="0" w:line="360" w:lineRule="auto"/>
        <w:jc w:val="both"/>
        <w:rPr>
          <w:rFonts w:ascii="Palatino Linotype" w:hAnsi="Palatino Linotype" w:cs="Arial"/>
          <w:color w:val="000000" w:themeColor="text1"/>
          <w:sz w:val="24"/>
          <w:szCs w:val="24"/>
        </w:rPr>
      </w:pPr>
    </w:p>
    <w:p w14:paraId="10538A1E" w14:textId="3ACF6C18" w:rsidR="00CB468C" w:rsidRPr="00D04405" w:rsidRDefault="00CB468C" w:rsidP="00CB468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967895">
        <w:rPr>
          <w:rFonts w:ascii="Palatino Linotype" w:hAnsi="Palatino Linotype" w:cs="Arial"/>
          <w:color w:val="000000" w:themeColor="text1"/>
          <w:sz w:val="24"/>
          <w:szCs w:val="24"/>
        </w:rPr>
        <w:lastRenderedPageBreak/>
        <w:t>ob</w:t>
      </w:r>
      <w:r w:rsidRPr="00D04405">
        <w:rPr>
          <w:rFonts w:ascii="Palatino Linotype" w:hAnsi="Palatino Linotype" w:cs="Arial"/>
          <w:color w:val="000000" w:themeColor="text1"/>
          <w:sz w:val="24"/>
          <w:szCs w:val="24"/>
        </w:rPr>
        <w:t>re en sus archivos tal y como fue generado el documento, por lo que no tienen la obligación de procesarla, resumirla, efectuar cálculos o practicar investigaciones.</w:t>
      </w:r>
    </w:p>
    <w:p w14:paraId="61C23ECA" w14:textId="77777777" w:rsidR="00CB468C" w:rsidRPr="00D04405" w:rsidRDefault="00CB468C" w:rsidP="00CB468C">
      <w:pPr>
        <w:spacing w:after="0" w:line="360" w:lineRule="auto"/>
        <w:jc w:val="both"/>
        <w:rPr>
          <w:rFonts w:ascii="Palatino Linotype" w:hAnsi="Palatino Linotype" w:cs="Arial"/>
          <w:color w:val="000000" w:themeColor="text1"/>
          <w:sz w:val="24"/>
          <w:szCs w:val="24"/>
        </w:rPr>
      </w:pPr>
    </w:p>
    <w:p w14:paraId="4F961FDB" w14:textId="7174450D" w:rsidR="00CB468C" w:rsidRPr="00D04405" w:rsidRDefault="00CB468C" w:rsidP="00CB468C">
      <w:pPr>
        <w:spacing w:after="0" w:line="360" w:lineRule="auto"/>
        <w:jc w:val="both"/>
        <w:rPr>
          <w:rFonts w:ascii="Palatino Linotype" w:hAnsi="Palatino Linotype" w:cs="Arial"/>
          <w:color w:val="000000" w:themeColor="text1"/>
          <w:sz w:val="24"/>
          <w:szCs w:val="24"/>
        </w:rPr>
      </w:pPr>
      <w:r w:rsidRPr="00D04405">
        <w:rPr>
          <w:rFonts w:ascii="Palatino Linotype" w:hAnsi="Palatino Linotype" w:cs="Arial"/>
          <w:color w:val="000000" w:themeColor="text1"/>
          <w:sz w:val="24"/>
          <w:szCs w:val="24"/>
        </w:rPr>
        <w:t xml:space="preserve">En este sentido analizaremos el marco jurídico </w:t>
      </w:r>
      <w:r w:rsidR="00EA790C" w:rsidRPr="00D04405">
        <w:rPr>
          <w:rFonts w:ascii="Palatino Linotype" w:hAnsi="Palatino Linotype" w:cs="Arial"/>
          <w:color w:val="000000" w:themeColor="text1"/>
          <w:sz w:val="24"/>
          <w:szCs w:val="24"/>
        </w:rPr>
        <w:t xml:space="preserve">que regula el funcionamiento del </w:t>
      </w:r>
      <w:r w:rsidR="009425AE" w:rsidRPr="009425AE">
        <w:rPr>
          <w:rFonts w:ascii="Palatino Linotype" w:hAnsi="Palatino Linotype" w:cs="Arial"/>
          <w:color w:val="000000" w:themeColor="text1"/>
          <w:sz w:val="24"/>
          <w:szCs w:val="24"/>
        </w:rPr>
        <w:t>Ayuntamiento de Tecámac</w:t>
      </w:r>
      <w:r w:rsidR="00EA790C" w:rsidRPr="00D04405">
        <w:rPr>
          <w:rFonts w:ascii="Palatino Linotype" w:hAnsi="Palatino Linotype" w:cs="Arial"/>
          <w:color w:val="000000" w:themeColor="text1"/>
          <w:sz w:val="24"/>
          <w:szCs w:val="24"/>
        </w:rPr>
        <w:t xml:space="preserve">, </w:t>
      </w:r>
      <w:r w:rsidRPr="00D04405">
        <w:rPr>
          <w:rFonts w:ascii="Palatino Linotype" w:hAnsi="Palatino Linotype" w:cs="Arial"/>
          <w:color w:val="000000" w:themeColor="text1"/>
          <w:sz w:val="24"/>
          <w:szCs w:val="24"/>
        </w:rPr>
        <w:t>con</w:t>
      </w:r>
      <w:r w:rsidR="00BD4635">
        <w:rPr>
          <w:rFonts w:ascii="Palatino Linotype" w:hAnsi="Palatino Linotype" w:cs="Arial"/>
          <w:color w:val="000000" w:themeColor="text1"/>
          <w:sz w:val="24"/>
          <w:szCs w:val="24"/>
        </w:rPr>
        <w:t xml:space="preserve"> la finalidad de determinar si e</w:t>
      </w:r>
      <w:r w:rsidRPr="00D04405">
        <w:rPr>
          <w:rFonts w:ascii="Palatino Linotype" w:hAnsi="Palatino Linotype" w:cs="Arial"/>
          <w:color w:val="000000" w:themeColor="text1"/>
          <w:sz w:val="24"/>
          <w:szCs w:val="24"/>
        </w:rPr>
        <w:t>ste, genera administra o posee la información solicitada.</w:t>
      </w:r>
    </w:p>
    <w:p w14:paraId="2DC75AB3" w14:textId="77777777" w:rsidR="00CB468C" w:rsidRPr="00D04405" w:rsidRDefault="00CB468C" w:rsidP="00CB468C">
      <w:pPr>
        <w:spacing w:after="0" w:line="360" w:lineRule="auto"/>
        <w:jc w:val="both"/>
        <w:rPr>
          <w:rFonts w:ascii="Palatino Linotype" w:hAnsi="Palatino Linotype" w:cs="Arial"/>
          <w:color w:val="000000" w:themeColor="text1"/>
          <w:sz w:val="24"/>
          <w:szCs w:val="24"/>
        </w:rPr>
      </w:pPr>
    </w:p>
    <w:p w14:paraId="61BEC165" w14:textId="1D4916F3" w:rsidR="004B03FF" w:rsidRDefault="00F968C2" w:rsidP="00D04405">
      <w:pPr>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sz w:val="24"/>
          <w:szCs w:val="24"/>
        </w:rPr>
        <w:t>Como primer punto r</w:t>
      </w:r>
      <w:r w:rsidR="00636B1C" w:rsidRPr="00D04405">
        <w:rPr>
          <w:rFonts w:ascii="Palatino Linotype" w:hAnsi="Palatino Linotype"/>
          <w:sz w:val="24"/>
          <w:szCs w:val="24"/>
        </w:rPr>
        <w:t>ecor</w:t>
      </w:r>
      <w:r w:rsidR="00C22A98" w:rsidRPr="00D04405">
        <w:rPr>
          <w:rFonts w:ascii="Palatino Linotype" w:hAnsi="Palatino Linotype"/>
          <w:sz w:val="24"/>
          <w:szCs w:val="24"/>
        </w:rPr>
        <w:t>demos que el particular solicitó</w:t>
      </w:r>
      <w:r w:rsidR="00636B1C" w:rsidRPr="00D04405">
        <w:rPr>
          <w:rFonts w:ascii="Palatino Linotype" w:hAnsi="Palatino Linotype"/>
          <w:sz w:val="24"/>
          <w:szCs w:val="24"/>
        </w:rPr>
        <w:t xml:space="preserve"> </w:t>
      </w:r>
      <w:r w:rsidR="00C22A98" w:rsidRPr="00D04405">
        <w:rPr>
          <w:rFonts w:ascii="Palatino Linotype" w:hAnsi="Palatino Linotype"/>
          <w:sz w:val="24"/>
          <w:szCs w:val="24"/>
        </w:rPr>
        <w:t xml:space="preserve">información sobre </w:t>
      </w:r>
      <w:r w:rsidR="003F28DE">
        <w:rPr>
          <w:rFonts w:ascii="Palatino Linotype" w:eastAsia="Times New Roman" w:hAnsi="Palatino Linotype" w:cs="Times New Roman"/>
          <w:sz w:val="24"/>
          <w:szCs w:val="24"/>
          <w:lang w:eastAsia="es-MX"/>
        </w:rPr>
        <w:t>la nómina de cada servidor público y funcionario del Sujeto Obligado</w:t>
      </w:r>
      <w:r w:rsidR="004B03FF">
        <w:rPr>
          <w:rFonts w:ascii="Palatino Linotype" w:eastAsia="Times New Roman" w:hAnsi="Palatino Linotype" w:cs="Times New Roman"/>
          <w:sz w:val="24"/>
          <w:szCs w:val="24"/>
          <w:lang w:eastAsia="es-MX"/>
        </w:rPr>
        <w:t>, correspondiente a</w:t>
      </w:r>
      <w:r w:rsidR="003F28DE">
        <w:rPr>
          <w:rFonts w:ascii="Palatino Linotype" w:eastAsia="Times New Roman" w:hAnsi="Palatino Linotype" w:cs="Times New Roman"/>
          <w:sz w:val="24"/>
          <w:szCs w:val="24"/>
          <w:lang w:eastAsia="es-MX"/>
        </w:rPr>
        <w:t xml:space="preserve"> las dos quincenas de marzo del</w:t>
      </w:r>
      <w:r w:rsidR="004B03FF">
        <w:rPr>
          <w:rFonts w:ascii="Palatino Linotype" w:eastAsia="Times New Roman" w:hAnsi="Palatino Linotype" w:cs="Times New Roman"/>
          <w:sz w:val="24"/>
          <w:szCs w:val="24"/>
          <w:lang w:eastAsia="es-MX"/>
        </w:rPr>
        <w:t xml:space="preserve"> año dos mil dieciocho, </w:t>
      </w:r>
      <w:r w:rsidR="003F28DE">
        <w:rPr>
          <w:rFonts w:ascii="Palatino Linotype" w:eastAsia="Times New Roman" w:hAnsi="Palatino Linotype" w:cs="Times New Roman"/>
          <w:sz w:val="24"/>
          <w:szCs w:val="24"/>
          <w:lang w:eastAsia="es-MX"/>
        </w:rPr>
        <w:t>precisando el sueldo y salario bruto sin excedentes o compensaciones, nombre, todos los conceptos que forman parte del sobresueldo, compensaciones, horas extras, comisiones, apoyos escolares, vales, apoyos en general, excedentes y similares de cada persona en la nómina, lista de raya, sindicalizados, personal de confianza policía y similares.</w:t>
      </w:r>
    </w:p>
    <w:p w14:paraId="013063A4" w14:textId="77777777" w:rsidR="003D51BE" w:rsidRDefault="003D51BE" w:rsidP="00D04405">
      <w:pPr>
        <w:spacing w:after="0" w:line="360" w:lineRule="auto"/>
        <w:jc w:val="both"/>
        <w:rPr>
          <w:rFonts w:ascii="Palatino Linotype" w:eastAsia="MS Mincho" w:hAnsi="Palatino Linotype" w:cs="Times New Roman"/>
          <w:sz w:val="24"/>
          <w:szCs w:val="24"/>
          <w:lang w:val="es-ES_tradnl" w:eastAsia="es-ES"/>
        </w:rPr>
      </w:pPr>
    </w:p>
    <w:p w14:paraId="3A4DF986" w14:textId="77777777" w:rsidR="00035044" w:rsidRDefault="00035044" w:rsidP="0003504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Una vez sentado lo anterior</w:t>
      </w:r>
      <w:r w:rsidRPr="00811D16">
        <w:rPr>
          <w:rFonts w:ascii="Palatino Linotype" w:hAnsi="Palatino Linotype" w:cs="Arial"/>
          <w:color w:val="000000"/>
          <w:sz w:val="24"/>
          <w:szCs w:val="24"/>
        </w:rPr>
        <w:t xml:space="preserve"> y toda vez que el particular solicita la nómina de las quincenas referidas,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11D16">
        <w:rPr>
          <w:rFonts w:ascii="Palatino Linotype" w:hAnsi="Palatino Linotype" w:cs="Arial"/>
          <w:sz w:val="24"/>
          <w:szCs w:val="24"/>
          <w:lang w:val="es-ES"/>
        </w:rPr>
        <w:t>Presupuestación</w:t>
      </w:r>
      <w:proofErr w:type="spellEnd"/>
      <w:r w:rsidRPr="00811D16">
        <w:rPr>
          <w:rFonts w:ascii="Palatino Linotype" w:hAnsi="Palatino Linotype" w:cs="Arial"/>
          <w:sz w:val="24"/>
          <w:szCs w:val="24"/>
          <w:lang w:val="es-ES"/>
        </w:rPr>
        <w:t xml:space="preserve"> y Evaluación en la Administración Pública”, elaborado por el Grupo de Trabajo de Sistemas de Información Financiera, Contable y Presupuestal de la Comisión Permanente de </w:t>
      </w:r>
      <w:r w:rsidRPr="00811D16">
        <w:rPr>
          <w:rFonts w:ascii="Palatino Linotype" w:hAnsi="Palatino Linotype" w:cs="Arial"/>
          <w:sz w:val="24"/>
          <w:szCs w:val="24"/>
          <w:lang w:val="es-ES"/>
        </w:rPr>
        <w:lastRenderedPageBreak/>
        <w:t>Funcionarios Fiscales del Instituto para el Desarrollo Técnico de las Haciendas Públicas (INDETEC) señalan la siguiente definición de la palabra nómina:</w:t>
      </w:r>
    </w:p>
    <w:p w14:paraId="15DF4151" w14:textId="77777777" w:rsidR="00035044" w:rsidRPr="00811D16" w:rsidRDefault="00035044" w:rsidP="00035044">
      <w:pPr>
        <w:spacing w:before="240" w:after="240" w:line="360" w:lineRule="auto"/>
        <w:jc w:val="both"/>
        <w:rPr>
          <w:rFonts w:ascii="Palatino Linotype" w:hAnsi="Palatino Linotype" w:cs="Arial"/>
          <w:sz w:val="24"/>
          <w:szCs w:val="24"/>
          <w:lang w:val="es-ES"/>
        </w:rPr>
      </w:pPr>
    </w:p>
    <w:p w14:paraId="5C6A54D5" w14:textId="77777777" w:rsidR="00035044" w:rsidRPr="00811D16" w:rsidRDefault="00035044" w:rsidP="00035044">
      <w:pPr>
        <w:spacing w:before="240" w:after="240" w:line="24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76455055" w14:textId="77777777" w:rsidR="00035044" w:rsidRPr="00F975C8" w:rsidRDefault="00035044" w:rsidP="00035044">
      <w:pPr>
        <w:spacing w:line="360" w:lineRule="auto"/>
        <w:jc w:val="both"/>
        <w:rPr>
          <w:rFonts w:ascii="Palatino Linotype" w:hAnsi="Palatino Linotype" w:cs="Arial"/>
          <w:i/>
          <w:lang w:val="es-ES"/>
        </w:rPr>
      </w:pPr>
    </w:p>
    <w:p w14:paraId="5C27CEBA" w14:textId="77777777" w:rsidR="00035044" w:rsidRPr="005E4EB4" w:rsidRDefault="00035044" w:rsidP="0003504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7E32AD87" w14:textId="77777777" w:rsidR="00035044" w:rsidRPr="00F975C8" w:rsidRDefault="00035044" w:rsidP="00D92367">
      <w:pPr>
        <w:spacing w:before="240" w:line="24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79380CD3" w14:textId="77777777" w:rsidR="00035044" w:rsidRPr="00F975C8" w:rsidRDefault="00035044" w:rsidP="00D92367">
      <w:pPr>
        <w:spacing w:before="240" w:line="24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650F35C" w14:textId="77777777" w:rsidR="00035044" w:rsidRPr="00F975C8" w:rsidRDefault="00035044" w:rsidP="00D92367">
      <w:pPr>
        <w:spacing w:before="240" w:line="24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1A95023E" w14:textId="77777777" w:rsidR="00035044" w:rsidRPr="00F975C8" w:rsidRDefault="00035044" w:rsidP="00D92367">
      <w:pPr>
        <w:spacing w:before="240" w:line="24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6183B4B3" w14:textId="77777777" w:rsidR="00035044" w:rsidRDefault="00035044" w:rsidP="00D92367">
      <w:pPr>
        <w:spacing w:before="240" w:line="24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14B82F5D" w14:textId="77777777" w:rsidR="00035044" w:rsidRDefault="00035044" w:rsidP="00035044">
      <w:pPr>
        <w:spacing w:before="240" w:line="360" w:lineRule="auto"/>
        <w:ind w:left="851" w:right="851"/>
        <w:jc w:val="both"/>
        <w:rPr>
          <w:rFonts w:ascii="Palatino Linotype" w:hAnsi="Palatino Linotype" w:cs="Arial"/>
          <w:b/>
          <w:i/>
          <w:szCs w:val="20"/>
          <w:lang w:eastAsia="es-MX"/>
        </w:rPr>
      </w:pPr>
    </w:p>
    <w:p w14:paraId="58997E46" w14:textId="7CC49DC6" w:rsidR="00070AFC" w:rsidRDefault="00035044" w:rsidP="00070AFC">
      <w:pPr>
        <w:tabs>
          <w:tab w:val="right" w:leader="dot" w:pos="8505"/>
        </w:tabs>
        <w:spacing w:after="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w:t>
      </w:r>
      <w:r w:rsidRPr="005E4EB4">
        <w:rPr>
          <w:rFonts w:ascii="Palatino Linotype" w:hAnsi="Palatino Linotype" w:cs="Arial"/>
          <w:sz w:val="24"/>
          <w:szCs w:val="24"/>
          <w:lang w:eastAsia="es-MX"/>
        </w:rPr>
        <w:lastRenderedPageBreak/>
        <w:t xml:space="preserve">remunerar por los </w:t>
      </w:r>
      <w:hyperlink r:id="rId12"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1DE5BBE1" w14:textId="77777777" w:rsidR="00070AFC" w:rsidRPr="005E4EB4" w:rsidRDefault="00070AFC" w:rsidP="00070AFC">
      <w:pPr>
        <w:tabs>
          <w:tab w:val="right" w:leader="dot" w:pos="8505"/>
        </w:tabs>
        <w:spacing w:after="0" w:line="360" w:lineRule="auto"/>
        <w:jc w:val="both"/>
        <w:rPr>
          <w:rFonts w:ascii="Palatino Linotype" w:hAnsi="Palatino Linotype" w:cs="Arial"/>
          <w:sz w:val="24"/>
          <w:szCs w:val="24"/>
          <w:lang w:eastAsia="es-MX"/>
        </w:rPr>
      </w:pPr>
    </w:p>
    <w:p w14:paraId="3C620AAE" w14:textId="77777777" w:rsidR="00035044" w:rsidRDefault="00035044" w:rsidP="00070AFC">
      <w:pPr>
        <w:spacing w:after="0" w:line="360" w:lineRule="auto"/>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14:paraId="30160914" w14:textId="77777777" w:rsidR="00070AFC" w:rsidRPr="005E4EB4" w:rsidRDefault="00070AFC" w:rsidP="00070AFC">
      <w:pPr>
        <w:spacing w:after="0" w:line="360" w:lineRule="auto"/>
        <w:jc w:val="both"/>
        <w:rPr>
          <w:rFonts w:ascii="Palatino Linotype" w:hAnsi="Palatino Linotype" w:cs="Arial"/>
          <w:sz w:val="24"/>
          <w:szCs w:val="24"/>
        </w:rPr>
      </w:pPr>
    </w:p>
    <w:p w14:paraId="18408277" w14:textId="77777777" w:rsidR="00035044" w:rsidRPr="005E4EB4" w:rsidRDefault="00035044" w:rsidP="00070AFC">
      <w:pPr>
        <w:spacing w:after="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DD9CD1E" w14:textId="77777777" w:rsidR="00035044" w:rsidRPr="00F975C8" w:rsidRDefault="00035044" w:rsidP="0003504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79EF974" w14:textId="77777777" w:rsidR="00035044" w:rsidRPr="005E4EB4" w:rsidRDefault="00035044" w:rsidP="00035044">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los </w:t>
      </w:r>
      <w:r w:rsidRPr="00F975C8">
        <w:rPr>
          <w:rFonts w:ascii="Palatino Linotype" w:hAnsi="Palatino Linotype"/>
          <w:b/>
          <w:i/>
        </w:rPr>
        <w:t>servidores públicos, cuando la relación de trabajo se formalice mediante un contrato o por encontrarse en lista de raya</w:t>
      </w:r>
      <w:r w:rsidRPr="00F975C8">
        <w:rPr>
          <w:rFonts w:ascii="Palatino Linotype" w:hAnsi="Palatino Linotype"/>
          <w:i/>
        </w:rPr>
        <w:t>.”</w:t>
      </w:r>
      <w:r>
        <w:rPr>
          <w:rFonts w:ascii="Palatino Linotype" w:hAnsi="Palatino Linotype"/>
          <w:i/>
        </w:rPr>
        <w:t xml:space="preserve"> </w:t>
      </w:r>
      <w:r>
        <w:rPr>
          <w:rFonts w:ascii="Palatino Linotype" w:hAnsi="Palatino Linotype"/>
          <w:b/>
          <w:i/>
        </w:rPr>
        <w:t>[Sic]</w:t>
      </w:r>
    </w:p>
    <w:p w14:paraId="18D48CDE" w14:textId="77777777" w:rsidR="00035044" w:rsidRPr="00F975C8" w:rsidRDefault="00035044" w:rsidP="00035044">
      <w:pPr>
        <w:spacing w:before="240" w:after="240"/>
        <w:ind w:left="851" w:right="900"/>
        <w:jc w:val="both"/>
        <w:rPr>
          <w:rFonts w:ascii="Palatino Linotype" w:hAnsi="Palatino Linotype"/>
          <w:i/>
        </w:rPr>
      </w:pPr>
    </w:p>
    <w:p w14:paraId="2D2CDD31" w14:textId="77777777" w:rsidR="00035044" w:rsidRPr="005E4EB4" w:rsidRDefault="00035044" w:rsidP="0003504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14:paraId="2D2E71A6" w14:textId="77777777" w:rsidR="00035044" w:rsidRPr="005E4EB4" w:rsidRDefault="00035044" w:rsidP="00035044">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Bajo esta óptica, tratándose de servidores públicos de los Municipios la Ley del Trabajo de los Servidores Públicos del Estado y Municipios, en su artículo 220-K, establece lo siguiente:</w:t>
      </w:r>
    </w:p>
    <w:p w14:paraId="69CAC6C4" w14:textId="77777777" w:rsidR="00035044" w:rsidRPr="00F975C8" w:rsidRDefault="00035044" w:rsidP="00D92367">
      <w:pPr>
        <w:tabs>
          <w:tab w:val="left" w:pos="9072"/>
        </w:tabs>
        <w:spacing w:before="240" w:line="240" w:lineRule="auto"/>
        <w:ind w:left="851" w:right="851"/>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233848C3" w14:textId="77777777" w:rsidR="00035044" w:rsidRPr="00F975C8" w:rsidRDefault="00035044" w:rsidP="00D92367">
      <w:pPr>
        <w:tabs>
          <w:tab w:val="left" w:pos="9072"/>
        </w:tabs>
        <w:spacing w:before="240" w:line="240" w:lineRule="auto"/>
        <w:ind w:left="851" w:right="851"/>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14C2879" w14:textId="77777777" w:rsidR="00035044" w:rsidRPr="00F975C8" w:rsidRDefault="00035044" w:rsidP="00D92367">
      <w:pPr>
        <w:tabs>
          <w:tab w:val="left" w:pos="9072"/>
        </w:tabs>
        <w:spacing w:before="240" w:line="240" w:lineRule="auto"/>
        <w:ind w:left="851" w:right="851"/>
        <w:jc w:val="both"/>
        <w:rPr>
          <w:rFonts w:ascii="Palatino Linotype" w:hAnsi="Palatino Linotype"/>
          <w:bCs/>
          <w:i/>
        </w:rPr>
      </w:pPr>
      <w:r w:rsidRPr="00F975C8">
        <w:rPr>
          <w:rFonts w:ascii="Palatino Linotype" w:hAnsi="Palatino Linotype"/>
          <w:bCs/>
          <w:i/>
        </w:rPr>
        <w:t xml:space="preserve">II. Recibos de pagos de salarios o </w:t>
      </w:r>
      <w:r w:rsidRPr="00F975C8">
        <w:rPr>
          <w:rFonts w:ascii="Palatino Linotype" w:hAnsi="Palatino Linotype"/>
          <w:b/>
          <w:bCs/>
          <w:i/>
        </w:rPr>
        <w:t>las constancias documentales del pago de salario</w:t>
      </w:r>
      <w:r w:rsidRPr="00F975C8">
        <w:rPr>
          <w:rFonts w:ascii="Palatino Linotype" w:hAnsi="Palatino Linotype"/>
          <w:bCs/>
          <w:i/>
        </w:rPr>
        <w:t xml:space="preserve"> cuando sea por depósito o mediante información electrónica;</w:t>
      </w:r>
    </w:p>
    <w:p w14:paraId="21B97650" w14:textId="77777777" w:rsidR="00035044" w:rsidRPr="00F975C8" w:rsidRDefault="00035044" w:rsidP="00D92367">
      <w:pPr>
        <w:tabs>
          <w:tab w:val="left" w:pos="9072"/>
        </w:tabs>
        <w:spacing w:before="240" w:line="240" w:lineRule="auto"/>
        <w:ind w:left="851" w:right="851"/>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62FC920F" w14:textId="77777777" w:rsidR="00035044" w:rsidRPr="00F975C8" w:rsidRDefault="00035044" w:rsidP="00D92367">
      <w:pPr>
        <w:tabs>
          <w:tab w:val="left" w:pos="9072"/>
        </w:tabs>
        <w:spacing w:before="240" w:line="240" w:lineRule="auto"/>
        <w:ind w:left="851" w:right="851"/>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E7C2FBB" w14:textId="77777777" w:rsidR="00035044" w:rsidRPr="00F975C8" w:rsidRDefault="00035044" w:rsidP="00D92367">
      <w:pPr>
        <w:tabs>
          <w:tab w:val="left" w:pos="9072"/>
        </w:tabs>
        <w:spacing w:before="240" w:line="240" w:lineRule="auto"/>
        <w:ind w:left="851" w:right="851"/>
        <w:jc w:val="both"/>
        <w:rPr>
          <w:rFonts w:ascii="Palatino Linotype" w:hAnsi="Palatino Linotype"/>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3B730982" w14:textId="77777777" w:rsidR="00D92367" w:rsidRDefault="00D92367" w:rsidP="00035044">
      <w:pPr>
        <w:spacing w:before="240" w:after="240" w:line="360" w:lineRule="auto"/>
        <w:ind w:right="49"/>
        <w:jc w:val="both"/>
        <w:rPr>
          <w:rFonts w:ascii="Palatino Linotype" w:hAnsi="Palatino Linotype" w:cs="Arial"/>
          <w:sz w:val="24"/>
          <w:szCs w:val="24"/>
        </w:rPr>
      </w:pPr>
    </w:p>
    <w:p w14:paraId="4D3FCA16" w14:textId="77777777" w:rsidR="00035044" w:rsidRPr="007658D5" w:rsidRDefault="00035044" w:rsidP="00035044">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23388DD4" w14:textId="77777777" w:rsidR="00035044" w:rsidRPr="007658D5" w:rsidRDefault="00035044" w:rsidP="0003504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lastRenderedPageBreak/>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4BA5BDB4" w14:textId="77777777" w:rsidR="00035044" w:rsidRPr="00F975C8" w:rsidRDefault="00035044" w:rsidP="00D92367">
      <w:pPr>
        <w:autoSpaceDE w:val="0"/>
        <w:autoSpaceDN w:val="0"/>
        <w:adjustRightInd w:val="0"/>
        <w:spacing w:before="240" w:line="24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306B8B5E" w14:textId="77777777" w:rsidR="00035044" w:rsidRPr="00F975C8" w:rsidRDefault="00035044" w:rsidP="00D92367">
      <w:pPr>
        <w:autoSpaceDE w:val="0"/>
        <w:autoSpaceDN w:val="0"/>
        <w:adjustRightInd w:val="0"/>
        <w:spacing w:before="240" w:line="24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28CE5AFC" w14:textId="77777777" w:rsidR="00035044" w:rsidRPr="00F975C8" w:rsidRDefault="00035044" w:rsidP="00D92367">
      <w:pPr>
        <w:numPr>
          <w:ilvl w:val="0"/>
          <w:numId w:val="37"/>
        </w:numPr>
        <w:autoSpaceDE w:val="0"/>
        <w:autoSpaceDN w:val="0"/>
        <w:adjustRightInd w:val="0"/>
        <w:spacing w:before="240" w:line="24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0F85341E" w14:textId="77777777" w:rsidR="00035044" w:rsidRPr="007658D5" w:rsidRDefault="00035044" w:rsidP="00D92367">
      <w:pPr>
        <w:autoSpaceDE w:val="0"/>
        <w:autoSpaceDN w:val="0"/>
        <w:adjustRightInd w:val="0"/>
        <w:spacing w:before="240" w:line="24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042D09B7" w14:textId="77777777" w:rsidR="00035044" w:rsidRPr="00F975C8" w:rsidRDefault="00035044" w:rsidP="00035044">
      <w:pPr>
        <w:pStyle w:val="Sinespaciado"/>
        <w:rPr>
          <w:rStyle w:val="apple-style-span"/>
          <w:rFonts w:ascii="Palatino Linotype" w:eastAsia="Calibri" w:hAnsi="Palatino Linotype" w:cs="Arial"/>
          <w:color w:val="000000"/>
        </w:rPr>
      </w:pPr>
    </w:p>
    <w:p w14:paraId="4EDA6867" w14:textId="77777777" w:rsidR="00035044" w:rsidRPr="003E0BC5" w:rsidRDefault="00035044" w:rsidP="0003504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BE416BA" w14:textId="77777777" w:rsidR="00035044" w:rsidRPr="00F975C8" w:rsidRDefault="00035044" w:rsidP="00D92367">
      <w:pPr>
        <w:autoSpaceDE w:val="0"/>
        <w:autoSpaceDN w:val="0"/>
        <w:adjustRightInd w:val="0"/>
        <w:spacing w:before="240" w:line="24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6848B935" w14:textId="77777777" w:rsidR="00035044" w:rsidRPr="00F975C8" w:rsidRDefault="00035044" w:rsidP="00D92367">
      <w:pPr>
        <w:autoSpaceDE w:val="0"/>
        <w:autoSpaceDN w:val="0"/>
        <w:adjustRightInd w:val="0"/>
        <w:spacing w:before="240" w:line="24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48F605B6" w14:textId="77777777" w:rsidR="00035044" w:rsidRPr="00F975C8" w:rsidRDefault="00035044" w:rsidP="00D92367">
      <w:pPr>
        <w:autoSpaceDE w:val="0"/>
        <w:autoSpaceDN w:val="0"/>
        <w:adjustRightInd w:val="0"/>
        <w:spacing w:before="240" w:line="24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14600B1" w14:textId="77777777" w:rsidR="00035044" w:rsidRDefault="00035044" w:rsidP="00D92367">
      <w:pPr>
        <w:autoSpaceDE w:val="0"/>
        <w:autoSpaceDN w:val="0"/>
        <w:adjustRightInd w:val="0"/>
        <w:spacing w:before="240" w:line="24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15955D85" w14:textId="77777777" w:rsidR="00035044" w:rsidRPr="003E0BC5" w:rsidRDefault="00035044" w:rsidP="00035044">
      <w:pPr>
        <w:autoSpaceDE w:val="0"/>
        <w:autoSpaceDN w:val="0"/>
        <w:adjustRightInd w:val="0"/>
        <w:ind w:left="567" w:right="618"/>
        <w:jc w:val="both"/>
        <w:rPr>
          <w:rStyle w:val="apple-style-span"/>
          <w:rFonts w:ascii="Palatino Linotype" w:hAnsi="Palatino Linotype" w:cs="Arial"/>
          <w:b/>
          <w:bCs/>
          <w:i/>
          <w:color w:val="000000"/>
        </w:rPr>
      </w:pPr>
    </w:p>
    <w:p w14:paraId="1E317B47" w14:textId="77777777" w:rsidR="00035044" w:rsidRPr="003E0BC5" w:rsidRDefault="00035044" w:rsidP="00035044">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6B5322F7" w14:textId="77777777" w:rsidR="00035044" w:rsidRPr="00F975C8" w:rsidRDefault="00035044" w:rsidP="00035044">
      <w:pPr>
        <w:pStyle w:val="Sinespaciado"/>
        <w:rPr>
          <w:rFonts w:ascii="Palatino Linotype" w:hAnsi="Palatino Linotype"/>
        </w:rPr>
      </w:pPr>
    </w:p>
    <w:p w14:paraId="6F714534" w14:textId="77777777" w:rsidR="00035044" w:rsidRPr="003E0BC5" w:rsidRDefault="00035044" w:rsidP="00035044">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778D63F" w14:textId="77777777" w:rsidR="00035044" w:rsidRPr="00F975C8" w:rsidRDefault="00035044" w:rsidP="0003504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1C0208E" w14:textId="77777777" w:rsidR="00035044" w:rsidRPr="00F975C8" w:rsidRDefault="00035044" w:rsidP="00035044">
      <w:pPr>
        <w:spacing w:before="240" w:line="360" w:lineRule="auto"/>
        <w:ind w:left="851" w:right="851"/>
        <w:jc w:val="both"/>
        <w:rPr>
          <w:rFonts w:ascii="Palatino Linotype" w:hAnsi="Palatino Linotype"/>
          <w:b/>
          <w:i/>
        </w:rPr>
      </w:pPr>
    </w:p>
    <w:p w14:paraId="62ADB01D" w14:textId="77777777" w:rsidR="00035044" w:rsidRPr="00F975C8" w:rsidRDefault="00035044" w:rsidP="00035044">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14:paraId="3C4A4225" w14:textId="77777777" w:rsidR="00035044" w:rsidRPr="00F975C8" w:rsidRDefault="00035044" w:rsidP="00035044">
      <w:pPr>
        <w:ind w:left="851" w:right="758"/>
        <w:jc w:val="both"/>
        <w:rPr>
          <w:rFonts w:ascii="Palatino Linotype" w:hAnsi="Palatino Linotype"/>
          <w:i/>
        </w:rPr>
      </w:pPr>
    </w:p>
    <w:p w14:paraId="07D857B7" w14:textId="77777777" w:rsidR="00035044" w:rsidRPr="003E0BC5" w:rsidRDefault="00035044" w:rsidP="0003504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11A9CBE5" w14:textId="77777777" w:rsidR="00035044" w:rsidRDefault="00035044" w:rsidP="00070AFC">
      <w:pPr>
        <w:spacing w:after="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lastRenderedPageBreak/>
        <w:t xml:space="preserve">Una vez puntualizado esto, se advierte que la nómina contiene la información relativa a las remuneraciones de los servidores públicos. </w:t>
      </w:r>
    </w:p>
    <w:p w14:paraId="3466D7D9" w14:textId="77777777" w:rsidR="00070AFC" w:rsidRPr="003E0BC5" w:rsidRDefault="00070AFC" w:rsidP="00070AFC">
      <w:pPr>
        <w:spacing w:after="0" w:line="360" w:lineRule="auto"/>
        <w:jc w:val="both"/>
        <w:rPr>
          <w:rFonts w:ascii="Palatino Linotype" w:hAnsi="Palatino Linotype" w:cs="Arial"/>
          <w:sz w:val="24"/>
          <w:szCs w:val="24"/>
          <w:lang w:val="es-ES"/>
        </w:rPr>
      </w:pPr>
    </w:p>
    <w:p w14:paraId="2313B387" w14:textId="7CE6C688" w:rsidR="00035044" w:rsidRPr="00E5222C" w:rsidRDefault="00035044" w:rsidP="00070AFC">
      <w:pPr>
        <w:spacing w:after="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 xml:space="preserve">os Lineamientos para la Integración del Informe Mensual 2018, visibles en la página oficial del Órgano Superior de Fiscalización del Estado de México (OSFEM) en el sitio de internet:  </w:t>
      </w:r>
      <w:hyperlink r:id="rId13" w:history="1">
        <w:r w:rsidRPr="00834499">
          <w:rPr>
            <w:rStyle w:val="Hipervnculo"/>
            <w:rFonts w:ascii="Palatino Linotype" w:hAnsi="Palatino Linotype"/>
            <w:i/>
            <w:sz w:val="24"/>
            <w:szCs w:val="24"/>
            <w:lang w:val="es-ES"/>
          </w:rPr>
          <w:t>https://www.osfem.gob.mx/04_Normatividad/doc/Normatividad/2018/03_LinElabyPresInfoMenMpal18.pdf</w:t>
        </w:r>
      </w:hyperlink>
      <w:r>
        <w:rPr>
          <w:rFonts w:ascii="Palatino Linotype" w:hAnsi="Palatino Linotype"/>
          <w:i/>
          <w:sz w:val="24"/>
          <w:szCs w:val="24"/>
          <w:lang w:val="es-ES"/>
        </w:rPr>
        <w:t xml:space="preserve"> </w:t>
      </w:r>
      <w:r w:rsidRPr="003E0BC5">
        <w:rPr>
          <w:rFonts w:ascii="Palatino Linotype" w:hAnsi="Palatino Linotype"/>
          <w:i/>
          <w:sz w:val="24"/>
          <w:szCs w:val="24"/>
          <w:lang w:val="es-ES"/>
        </w:rPr>
        <w:t xml:space="preserve"> </w:t>
      </w:r>
      <w:r w:rsidRPr="003E0BC5">
        <w:rPr>
          <w:rFonts w:ascii="Palatino Linotype" w:hAnsi="Palatino Linotype"/>
          <w:color w:val="000000"/>
          <w:sz w:val="24"/>
          <w:szCs w:val="24"/>
          <w:lang w:val="es-ES"/>
        </w:rPr>
        <w:t xml:space="preserve">donde se destaca que dentro de los informes mensuales que </w:t>
      </w:r>
      <w:r w:rsidRPr="003E0BC5">
        <w:rPr>
          <w:rFonts w:ascii="Palatino Linotype" w:hAnsi="Palatino Linotype"/>
          <w:b/>
          <w:color w:val="000000"/>
          <w:sz w:val="24"/>
          <w:szCs w:val="24"/>
          <w:lang w:val="es-ES"/>
        </w:rPr>
        <w:t>E</w:t>
      </w:r>
      <w:r>
        <w:rPr>
          <w:rFonts w:ascii="Palatino Linotype" w:hAnsi="Palatino Linotype"/>
          <w:b/>
          <w:color w:val="000000"/>
          <w:sz w:val="24"/>
          <w:szCs w:val="24"/>
          <w:lang w:val="es-ES"/>
        </w:rPr>
        <w:t>l</w:t>
      </w:r>
      <w:r w:rsidRPr="003E0BC5">
        <w:rPr>
          <w:rFonts w:ascii="Palatino Linotype" w:hAnsi="Palatino Linotype"/>
          <w:b/>
          <w:color w:val="000000"/>
          <w:sz w:val="24"/>
          <w:szCs w:val="24"/>
          <w:lang w:val="es-ES"/>
        </w:rPr>
        <w:t xml:space="preserve"> S</w:t>
      </w:r>
      <w:r>
        <w:rPr>
          <w:rFonts w:ascii="Palatino Linotype" w:hAnsi="Palatino Linotype"/>
          <w:b/>
          <w:color w:val="000000"/>
          <w:sz w:val="24"/>
          <w:szCs w:val="24"/>
          <w:lang w:val="es-ES"/>
        </w:rPr>
        <w:t>ujeto</w:t>
      </w:r>
      <w:r w:rsidRPr="003E0BC5">
        <w:rPr>
          <w:rFonts w:ascii="Palatino Linotype" w:hAnsi="Palatino Linotype"/>
          <w:b/>
          <w:color w:val="000000"/>
          <w:sz w:val="24"/>
          <w:szCs w:val="24"/>
          <w:lang w:val="es-ES"/>
        </w:rPr>
        <w:t xml:space="preserve"> O</w:t>
      </w:r>
      <w:r>
        <w:rPr>
          <w:rFonts w:ascii="Palatino Linotype" w:hAnsi="Palatino Linotype"/>
          <w:b/>
          <w:color w:val="000000"/>
          <w:sz w:val="24"/>
          <w:szCs w:val="24"/>
          <w:lang w:val="es-ES"/>
        </w:rPr>
        <w:t>bligado</w:t>
      </w:r>
      <w:r w:rsidRPr="003E0BC5">
        <w:rPr>
          <w:rFonts w:ascii="Palatino Linotype" w:hAnsi="Palatino Linotype"/>
          <w:b/>
          <w:color w:val="000000"/>
          <w:sz w:val="24"/>
          <w:szCs w:val="24"/>
          <w:lang w:val="es-ES"/>
        </w:rPr>
        <w:t xml:space="preserve"> </w:t>
      </w:r>
      <w:r w:rsidRPr="003E0BC5">
        <w:rPr>
          <w:rFonts w:ascii="Palatino Linotype" w:hAnsi="Palatino Linotype"/>
          <w:color w:val="000000"/>
          <w:sz w:val="24"/>
          <w:szCs w:val="24"/>
          <w:lang w:val="es-ES"/>
        </w:rPr>
        <w:t>tiene la obligación de rendir, se contempla precisamente la presentación de la Información referente a la Nómina tal y como se muest</w:t>
      </w:r>
      <w:r w:rsidR="00E5222C">
        <w:rPr>
          <w:rFonts w:ascii="Palatino Linotype" w:hAnsi="Palatino Linotype"/>
          <w:color w:val="000000"/>
          <w:sz w:val="24"/>
          <w:szCs w:val="24"/>
          <w:lang w:val="es-ES"/>
        </w:rPr>
        <w:t xml:space="preserve">ra en las siguientes imágenes: </w:t>
      </w:r>
    </w:p>
    <w:p w14:paraId="45DB1836" w14:textId="3C5B53A8" w:rsidR="00035044" w:rsidRDefault="00070AFC" w:rsidP="0003504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96128" behindDoc="0" locked="0" layoutInCell="1" allowOverlap="1" wp14:anchorId="017C7BEE" wp14:editId="1A8530EF">
                <wp:simplePos x="0" y="0"/>
                <wp:positionH relativeFrom="column">
                  <wp:posOffset>-13335</wp:posOffset>
                </wp:positionH>
                <wp:positionV relativeFrom="paragraph">
                  <wp:posOffset>137161</wp:posOffset>
                </wp:positionV>
                <wp:extent cx="5748655" cy="4267200"/>
                <wp:effectExtent l="0" t="0" r="80645" b="57150"/>
                <wp:wrapNone/>
                <wp:docPr id="3" name="Conector recto de flecha 3"/>
                <wp:cNvGraphicFramePr/>
                <a:graphic xmlns:a="http://schemas.openxmlformats.org/drawingml/2006/main">
                  <a:graphicData uri="http://schemas.microsoft.com/office/word/2010/wordprocessingShape">
                    <wps:wsp>
                      <wps:cNvCnPr/>
                      <wps:spPr>
                        <a:xfrm>
                          <a:off x="0" y="0"/>
                          <a:ext cx="5748655" cy="426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B86573" id="_x0000_t32" coordsize="21600,21600" o:spt="32" o:oned="t" path="m,l21600,21600e" filled="f">
                <v:path arrowok="t" fillok="f" o:connecttype="none"/>
                <o:lock v:ext="edit" shapetype="t"/>
              </v:shapetype>
              <v:shape id="Conector recto de flecha 3" o:spid="_x0000_s1026" type="#_x0000_t32" style="position:absolute;margin-left:-1.05pt;margin-top:10.8pt;width:452.65pt;height:3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" strokecolor="#5b9bd5 [3204]" strokeweight=".5pt">
                <v:stroke endarrow="block" joinstyle="miter"/>
              </v:shape>
            </w:pict>
          </mc:Fallback>
        </mc:AlternateContent>
      </w:r>
    </w:p>
    <w:p w14:paraId="013CA51D" w14:textId="77777777" w:rsidR="00035044" w:rsidRDefault="00035044" w:rsidP="00035044">
      <w:pPr>
        <w:autoSpaceDE w:val="0"/>
        <w:autoSpaceDN w:val="0"/>
        <w:adjustRightInd w:val="0"/>
        <w:spacing w:before="240" w:line="360" w:lineRule="auto"/>
        <w:jc w:val="both"/>
        <w:rPr>
          <w:rFonts w:ascii="Palatino Linotype" w:hAnsi="Palatino Linotype" w:cs="Arial"/>
          <w:sz w:val="24"/>
          <w:szCs w:val="24"/>
        </w:rPr>
      </w:pPr>
    </w:p>
    <w:p w14:paraId="0E9706AE" w14:textId="77777777" w:rsidR="00035044" w:rsidRDefault="00035044" w:rsidP="0003504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3600" behindDoc="0" locked="0" layoutInCell="1" allowOverlap="1" wp14:anchorId="1D3D6657" wp14:editId="578BCF20">
            <wp:simplePos x="0" y="0"/>
            <wp:positionH relativeFrom="margin">
              <wp:align>right</wp:align>
            </wp:positionH>
            <wp:positionV relativeFrom="paragraph">
              <wp:posOffset>31115</wp:posOffset>
            </wp:positionV>
            <wp:extent cx="5422265" cy="7031355"/>
            <wp:effectExtent l="19050" t="19050" r="26035" b="17145"/>
            <wp:wrapThrough wrapText="bothSides">
              <wp:wrapPolygon edited="0">
                <wp:start x="-76" y="-59"/>
                <wp:lineTo x="-76" y="21594"/>
                <wp:lineTo x="21628" y="21594"/>
                <wp:lineTo x="21628" y="-59"/>
                <wp:lineTo x="-76" y="-59"/>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2265" cy="703135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52E7FD14" w14:textId="0884A019" w:rsidR="00035044" w:rsidRDefault="00CC18F7" w:rsidP="0003504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4624" behindDoc="0" locked="0" layoutInCell="1" allowOverlap="1" wp14:anchorId="2995EF52" wp14:editId="5C057F45">
            <wp:simplePos x="0" y="0"/>
            <wp:positionH relativeFrom="margin">
              <wp:posOffset>15240</wp:posOffset>
            </wp:positionH>
            <wp:positionV relativeFrom="paragraph">
              <wp:posOffset>3884295</wp:posOffset>
            </wp:positionV>
            <wp:extent cx="5391150" cy="3199130"/>
            <wp:effectExtent l="19050" t="19050" r="19050" b="20320"/>
            <wp:wrapThrough wrapText="bothSides">
              <wp:wrapPolygon edited="0">
                <wp:start x="-76" y="-129"/>
                <wp:lineTo x="-76" y="21609"/>
                <wp:lineTo x="21600" y="21609"/>
                <wp:lineTo x="21600" y="-129"/>
                <wp:lineTo x="-76" y="-129"/>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319913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85888" behindDoc="0" locked="0" layoutInCell="1" allowOverlap="1" wp14:anchorId="29DE2EE2" wp14:editId="62FEA417">
            <wp:simplePos x="0" y="0"/>
            <wp:positionH relativeFrom="margin">
              <wp:posOffset>-3810</wp:posOffset>
            </wp:positionH>
            <wp:positionV relativeFrom="paragraph">
              <wp:posOffset>429895</wp:posOffset>
            </wp:positionV>
            <wp:extent cx="5410200" cy="3200400"/>
            <wp:effectExtent l="19050" t="19050" r="19050" b="19050"/>
            <wp:wrapThrough wrapText="bothSides">
              <wp:wrapPolygon edited="0">
                <wp:start x="-76" y="-129"/>
                <wp:lineTo x="-76" y="21600"/>
                <wp:lineTo x="21600" y="21600"/>
                <wp:lineTo x="21600" y="-129"/>
                <wp:lineTo x="-76" y="-129"/>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0" cy="3200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8E4D2A1" w14:textId="77777777" w:rsidR="00035044" w:rsidRDefault="00035044" w:rsidP="00035044">
      <w:pPr>
        <w:autoSpaceDE w:val="0"/>
        <w:autoSpaceDN w:val="0"/>
        <w:adjustRightInd w:val="0"/>
        <w:spacing w:before="240" w:line="360"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681792" behindDoc="0" locked="0" layoutInCell="1" allowOverlap="1" wp14:anchorId="35C84023" wp14:editId="5E51496B">
            <wp:simplePos x="0" y="0"/>
            <wp:positionH relativeFrom="margin">
              <wp:align>right</wp:align>
            </wp:positionH>
            <wp:positionV relativeFrom="paragraph">
              <wp:posOffset>25400</wp:posOffset>
            </wp:positionV>
            <wp:extent cx="5414010" cy="7041515"/>
            <wp:effectExtent l="19050" t="19050" r="15240" b="26035"/>
            <wp:wrapThrough wrapText="bothSides">
              <wp:wrapPolygon edited="0">
                <wp:start x="-76" y="-58"/>
                <wp:lineTo x="-76" y="21621"/>
                <wp:lineTo x="21585" y="21621"/>
                <wp:lineTo x="21585" y="-58"/>
                <wp:lineTo x="-76" y="-58"/>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4010" cy="704151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6D712AED" w14:textId="77777777" w:rsidR="00035044" w:rsidRDefault="00035044" w:rsidP="00035044">
      <w:pPr>
        <w:autoSpaceDE w:val="0"/>
        <w:autoSpaceDN w:val="0"/>
        <w:adjustRightInd w:val="0"/>
        <w:spacing w:before="240" w:line="360"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682816" behindDoc="0" locked="0" layoutInCell="1" allowOverlap="1" wp14:anchorId="6F7A6B61" wp14:editId="46765C74">
            <wp:simplePos x="0" y="0"/>
            <wp:positionH relativeFrom="page">
              <wp:align>center</wp:align>
            </wp:positionH>
            <wp:positionV relativeFrom="paragraph">
              <wp:posOffset>54610</wp:posOffset>
            </wp:positionV>
            <wp:extent cx="5466080" cy="7029450"/>
            <wp:effectExtent l="19050" t="19050" r="20320" b="19050"/>
            <wp:wrapThrough wrapText="bothSides">
              <wp:wrapPolygon edited="0">
                <wp:start x="-75" y="-59"/>
                <wp:lineTo x="-75" y="21600"/>
                <wp:lineTo x="21605" y="21600"/>
                <wp:lineTo x="21605" y="-59"/>
                <wp:lineTo x="-75" y="-59"/>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66080" cy="702945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2988A808" w14:textId="6985ADEC" w:rsidR="00035044" w:rsidRDefault="00035044" w:rsidP="009863C6">
      <w:pPr>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Atento a lo anterior, resulta claro que existe la obligación por parte del </w:t>
      </w:r>
      <w:r w:rsidR="00E5222C">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la </w:t>
      </w:r>
      <w:r w:rsidRPr="00B272A6">
        <w:rPr>
          <w:rFonts w:ascii="Palatino Linotype" w:hAnsi="Palatino Linotype" w:cs="Arial"/>
          <w:i/>
          <w:sz w:val="24"/>
          <w:szCs w:val="24"/>
          <w:lang w:val="es-ES"/>
        </w:rPr>
        <w:t>nómina general</w:t>
      </w:r>
      <w:r w:rsidRPr="00B272A6">
        <w:rPr>
          <w:rFonts w:ascii="Palatino Linotype" w:hAnsi="Palatino Linotype" w:cs="Arial"/>
          <w:sz w:val="24"/>
          <w:szCs w:val="24"/>
          <w:lang w:val="es-ES"/>
        </w:rPr>
        <w:t xml:space="preserve">, en consecuencia, la información solicitada por </w:t>
      </w:r>
      <w:r w:rsidR="009863C6">
        <w:rPr>
          <w:rFonts w:ascii="Palatino Linotype" w:hAnsi="Palatino Linotype" w:cs="Arial"/>
          <w:b/>
          <w:sz w:val="24"/>
          <w:szCs w:val="24"/>
          <w:lang w:val="es-ES"/>
        </w:rPr>
        <w:t>el Recurrente</w:t>
      </w:r>
      <w:r w:rsidRPr="00B272A6">
        <w:rPr>
          <w:rFonts w:ascii="Palatino Linotype" w:hAnsi="Palatino Linotype" w:cs="Arial"/>
          <w:b/>
          <w:sz w:val="24"/>
          <w:szCs w:val="24"/>
          <w:lang w:val="es-ES"/>
        </w:rPr>
        <w:t xml:space="preserve"> </w:t>
      </w:r>
      <w:r w:rsidRPr="00B272A6">
        <w:rPr>
          <w:rFonts w:ascii="Palatino Linotype" w:hAnsi="Palatino Linotype" w:cs="Arial"/>
          <w:sz w:val="24"/>
          <w:szCs w:val="24"/>
          <w:lang w:val="es-ES"/>
        </w:rPr>
        <w:t xml:space="preserve">debe obrar en los archivos del </w:t>
      </w:r>
      <w:r w:rsidR="009863C6">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w:t>
      </w:r>
    </w:p>
    <w:p w14:paraId="486E2FAB" w14:textId="77777777" w:rsidR="009863C6" w:rsidRPr="00B272A6" w:rsidRDefault="009863C6" w:rsidP="009863C6">
      <w:pPr>
        <w:spacing w:after="0" w:line="360" w:lineRule="auto"/>
        <w:jc w:val="both"/>
        <w:rPr>
          <w:rFonts w:ascii="Palatino Linotype" w:hAnsi="Palatino Linotype" w:cs="Arial"/>
          <w:sz w:val="24"/>
          <w:szCs w:val="24"/>
          <w:lang w:val="es-ES"/>
        </w:rPr>
      </w:pPr>
    </w:p>
    <w:p w14:paraId="7AA2FDF7" w14:textId="3EF1BD26" w:rsidR="00035044" w:rsidRPr="00B272A6" w:rsidRDefault="00035044" w:rsidP="009863C6">
      <w:pPr>
        <w:spacing w:after="0"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w:t>
      </w:r>
      <w:r w:rsidR="009863C6">
        <w:rPr>
          <w:rFonts w:ascii="Palatino Linotype" w:hAnsi="Palatino Linotype" w:cs="Arial"/>
          <w:bCs/>
          <w:sz w:val="24"/>
          <w:szCs w:val="24"/>
          <w:lang w:val="es-ES"/>
        </w:rPr>
        <w:t>ue establece como deber de los sujetos o</w:t>
      </w:r>
      <w:r w:rsidRPr="00B272A6">
        <w:rPr>
          <w:rFonts w:ascii="Palatino Linotype" w:hAnsi="Palatino Linotype" w:cs="Arial"/>
          <w:bCs/>
          <w:sz w:val="24"/>
          <w:szCs w:val="24"/>
          <w:lang w:val="es-ES"/>
        </w:rPr>
        <w:t xml:space="preserve">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59F5DC5F" w14:textId="77777777" w:rsidR="00035044" w:rsidRPr="00F975C8" w:rsidRDefault="00035044" w:rsidP="0003504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48141B3A" w14:textId="77777777" w:rsidR="00035044" w:rsidRPr="00F975C8" w:rsidRDefault="00035044" w:rsidP="0003504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w:t>
      </w:r>
      <w:r w:rsidRPr="00B71156">
        <w:rPr>
          <w:rFonts w:ascii="Palatino Linotype" w:hAnsi="Palatino Linotype" w:cs="Arial"/>
          <w:b/>
          <w:bCs/>
          <w:i/>
          <w:u w:val="single"/>
          <w:lang w:val="es-ES"/>
        </w:rPr>
        <w:t>Los ayuntamientos</w:t>
      </w:r>
      <w:r w:rsidRPr="00F975C8">
        <w:rPr>
          <w:rFonts w:ascii="Palatino Linotype" w:hAnsi="Palatino Linotype" w:cs="Arial"/>
          <w:bCs/>
          <w:i/>
          <w:lang w:val="es-ES"/>
        </w:rPr>
        <w:t xml:space="preserve"> </w:t>
      </w:r>
      <w:r w:rsidRPr="00B71156">
        <w:rPr>
          <w:rFonts w:ascii="Palatino Linotype" w:hAnsi="Palatino Linotype" w:cs="Arial"/>
          <w:bCs/>
          <w:i/>
          <w:lang w:val="es-ES"/>
        </w:rPr>
        <w:t>y las dependencias, organismos, órganos y entidades de la administración municipal</w:t>
      </w:r>
      <w:r w:rsidRPr="00F975C8">
        <w:rPr>
          <w:rFonts w:ascii="Palatino Linotype" w:hAnsi="Palatino Linotype" w:cs="Arial"/>
          <w:b/>
          <w:bCs/>
          <w:i/>
          <w:u w:val="single"/>
          <w:lang w:val="es-ES"/>
        </w:rPr>
        <w:t>;</w:t>
      </w:r>
    </w:p>
    <w:p w14:paraId="46655D6E" w14:textId="77777777" w:rsidR="00035044" w:rsidRPr="00B272A6" w:rsidRDefault="00035044" w:rsidP="0003504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39BE2B3D" w14:textId="77777777" w:rsidR="00035044" w:rsidRPr="00F975C8" w:rsidRDefault="00035044" w:rsidP="00035044">
      <w:pPr>
        <w:spacing w:line="360" w:lineRule="auto"/>
        <w:jc w:val="both"/>
        <w:rPr>
          <w:rFonts w:ascii="Palatino Linotype" w:hAnsi="Palatino Linotype" w:cs="Arial"/>
          <w:bCs/>
          <w:i/>
          <w:lang w:val="es-ES"/>
        </w:rPr>
      </w:pPr>
    </w:p>
    <w:p w14:paraId="4F8D9AAD" w14:textId="77777777" w:rsidR="00035044" w:rsidRPr="00B272A6" w:rsidRDefault="00035044" w:rsidP="0003504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0673BEAF" w14:textId="77777777" w:rsidR="00035044" w:rsidRPr="00F975C8" w:rsidRDefault="00035044" w:rsidP="00CC18F7">
      <w:pPr>
        <w:spacing w:before="240" w:line="24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2166FF44" w14:textId="77777777" w:rsidR="00035044" w:rsidRDefault="00035044" w:rsidP="00CC18F7">
      <w:pPr>
        <w:spacing w:before="240" w:line="24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w:t>
      </w:r>
    </w:p>
    <w:p w14:paraId="075B9651" w14:textId="77777777" w:rsidR="00035044" w:rsidRPr="00F975C8" w:rsidRDefault="00035044" w:rsidP="00CC18F7">
      <w:pPr>
        <w:spacing w:before="240" w:line="240" w:lineRule="auto"/>
        <w:ind w:left="851" w:right="851"/>
        <w:jc w:val="both"/>
        <w:rPr>
          <w:rFonts w:ascii="Palatino Linotype" w:hAnsi="Palatino Linotype" w:cs="Arial"/>
          <w:i/>
          <w:lang w:val="es-ES"/>
        </w:rPr>
      </w:pPr>
      <w:r w:rsidRPr="00F975C8">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75C8">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975C8">
        <w:rPr>
          <w:rFonts w:ascii="Palatino Linotype" w:hAnsi="Palatino Linotype" w:cs="Arial"/>
          <w:i/>
          <w:lang w:val="es-ES"/>
        </w:rPr>
        <w:t>…”</w:t>
      </w:r>
    </w:p>
    <w:p w14:paraId="5FA26742" w14:textId="77777777" w:rsidR="00035044" w:rsidRDefault="00035044" w:rsidP="00035044">
      <w:pPr>
        <w:spacing w:before="240" w:line="360" w:lineRule="auto"/>
        <w:ind w:left="851" w:right="851"/>
        <w:jc w:val="both"/>
        <w:rPr>
          <w:rFonts w:ascii="Palatino Linotype" w:hAnsi="Palatino Linotype" w:cs="Arial"/>
          <w:i/>
          <w:lang w:val="es-ES"/>
        </w:rPr>
      </w:pPr>
    </w:p>
    <w:p w14:paraId="03915DA4" w14:textId="77777777" w:rsidR="00CC18F7" w:rsidRPr="00F975C8" w:rsidRDefault="00CC18F7" w:rsidP="00035044">
      <w:pPr>
        <w:spacing w:before="240" w:line="360" w:lineRule="auto"/>
        <w:ind w:left="851" w:right="851"/>
        <w:jc w:val="both"/>
        <w:rPr>
          <w:rFonts w:ascii="Palatino Linotype" w:hAnsi="Palatino Linotype" w:cs="Arial"/>
          <w:i/>
          <w:lang w:val="es-ES"/>
        </w:rPr>
      </w:pPr>
    </w:p>
    <w:p w14:paraId="746033E7" w14:textId="77777777" w:rsidR="00035044" w:rsidRPr="00F975C8" w:rsidRDefault="00035044" w:rsidP="0003504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29B41876" w14:textId="77777777" w:rsidR="00035044" w:rsidRPr="00B272A6" w:rsidRDefault="00035044" w:rsidP="00CC18F7">
      <w:pPr>
        <w:spacing w:before="240" w:line="240" w:lineRule="auto"/>
        <w:ind w:left="851" w:right="851"/>
        <w:jc w:val="both"/>
        <w:rPr>
          <w:rFonts w:ascii="Palatino Linotype" w:hAnsi="Palatino Linotype" w:cs="Arial"/>
          <w:b/>
          <w:i/>
          <w:lang w:val="es-ES"/>
        </w:rPr>
      </w:pP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75C8">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D1B1DF0" w14:textId="77777777" w:rsidR="00035044" w:rsidRPr="00F975C8" w:rsidRDefault="00035044" w:rsidP="00035044">
      <w:pPr>
        <w:ind w:left="709" w:right="757"/>
        <w:jc w:val="both"/>
        <w:rPr>
          <w:rFonts w:ascii="Palatino Linotype" w:hAnsi="Palatino Linotype" w:cs="Arial"/>
          <w:i/>
          <w:lang w:val="es-ES"/>
        </w:rPr>
      </w:pPr>
    </w:p>
    <w:p w14:paraId="14586D70" w14:textId="149D16CE" w:rsidR="00035044" w:rsidRDefault="00035044" w:rsidP="00001747">
      <w:pPr>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00D31CB8">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S</w:t>
      </w:r>
      <w:r>
        <w:rPr>
          <w:rFonts w:ascii="Palatino Linotype" w:hAnsi="Palatino Linotype" w:cs="Arial"/>
          <w:b/>
          <w:sz w:val="24"/>
          <w:szCs w:val="24"/>
          <w:lang w:val="es-ES"/>
        </w:rPr>
        <w:t>ujeto</w:t>
      </w:r>
      <w:r w:rsidRPr="00B272A6">
        <w:rPr>
          <w:rFonts w:ascii="Palatino Linotype" w:hAnsi="Palatino Linotype" w:cs="Arial"/>
          <w:b/>
          <w:sz w:val="24"/>
          <w:szCs w:val="24"/>
          <w:lang w:val="es-ES"/>
        </w:rPr>
        <w:t xml:space="preserve"> O</w:t>
      </w:r>
      <w:r>
        <w:rPr>
          <w:rFonts w:ascii="Palatino Linotype" w:hAnsi="Palatino Linotype" w:cs="Arial"/>
          <w:b/>
          <w:sz w:val="24"/>
          <w:szCs w:val="24"/>
          <w:lang w:val="es-ES"/>
        </w:rPr>
        <w:t>bligado</w:t>
      </w:r>
      <w:r w:rsidRPr="00B272A6">
        <w:rPr>
          <w:rFonts w:ascii="Palatino Linotype" w:hAnsi="Palatino Linotype" w:cs="Arial"/>
          <w:sz w:val="24"/>
          <w:szCs w:val="24"/>
          <w:lang w:val="es-ES"/>
        </w:rPr>
        <w:t xml:space="preserve"> se encuentra constreñido a entregar la información solicitada por </w:t>
      </w:r>
      <w:r w:rsidR="00D31CB8">
        <w:rPr>
          <w:rFonts w:ascii="Palatino Linotype" w:hAnsi="Palatino Linotype" w:cs="Arial"/>
          <w:b/>
          <w:color w:val="000000"/>
          <w:sz w:val="24"/>
          <w:szCs w:val="24"/>
          <w:lang w:eastAsia="es-MX"/>
        </w:rPr>
        <w:t>e</w:t>
      </w:r>
      <w:r>
        <w:rPr>
          <w:rFonts w:ascii="Palatino Linotype" w:hAnsi="Palatino Linotype" w:cs="Arial"/>
          <w:b/>
          <w:color w:val="000000"/>
          <w:sz w:val="24"/>
          <w:szCs w:val="24"/>
          <w:lang w:eastAsia="es-MX"/>
        </w:rPr>
        <w:t>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w:t>
      </w:r>
      <w:r w:rsidR="00D31CB8">
        <w:rPr>
          <w:rFonts w:ascii="Palatino Linotype" w:hAnsi="Palatino Linotype" w:cs="Arial"/>
          <w:sz w:val="24"/>
          <w:szCs w:val="24"/>
          <w:lang w:val="es-ES"/>
        </w:rPr>
        <w:t>nida en los documentos que los sujetos o</w:t>
      </w:r>
      <w:r w:rsidRPr="00B272A6">
        <w:rPr>
          <w:rFonts w:ascii="Palatino Linotype" w:hAnsi="Palatino Linotype" w:cs="Arial"/>
          <w:sz w:val="24"/>
          <w:szCs w:val="24"/>
          <w:lang w:val="es-ES"/>
        </w:rPr>
        <w:t>bligados generen, administren o se encuentre en su posesión en ejercicio de sus atribuciones.</w:t>
      </w:r>
    </w:p>
    <w:p w14:paraId="44DC9FB9" w14:textId="77777777" w:rsidR="00001747" w:rsidRPr="00B272A6" w:rsidRDefault="00001747" w:rsidP="00001747">
      <w:pPr>
        <w:spacing w:after="0" w:line="360" w:lineRule="auto"/>
        <w:jc w:val="both"/>
        <w:rPr>
          <w:rFonts w:ascii="Palatino Linotype" w:hAnsi="Palatino Linotype" w:cs="Arial"/>
          <w:sz w:val="24"/>
          <w:szCs w:val="24"/>
          <w:lang w:val="es-ES"/>
        </w:rPr>
      </w:pPr>
    </w:p>
    <w:p w14:paraId="1F6B0EDF" w14:textId="77777777" w:rsidR="00035044" w:rsidRDefault="00035044" w:rsidP="00001747">
      <w:pPr>
        <w:autoSpaceDE w:val="0"/>
        <w:autoSpaceDN w:val="0"/>
        <w:adjustRightInd w:val="0"/>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w:t>
      </w:r>
      <w:r w:rsidRPr="00D97888">
        <w:rPr>
          <w:rFonts w:ascii="Palatino Linotype" w:hAnsi="Palatino Linotype" w:cs="Arial"/>
          <w:b/>
          <w:bCs/>
          <w:sz w:val="24"/>
          <w:szCs w:val="24"/>
          <w:lang w:val="es-ES"/>
        </w:rPr>
        <w:t>número 0002-11,</w:t>
      </w:r>
      <w:r w:rsidRPr="00B272A6">
        <w:rPr>
          <w:rFonts w:ascii="Palatino Linotype" w:hAnsi="Palatino Linotype" w:cs="Arial"/>
          <w:bCs/>
          <w:sz w:val="24"/>
          <w:szCs w:val="24"/>
          <w:lang w:val="es-ES"/>
        </w:rPr>
        <w:t xml:space="preserve">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7AC2094F" w14:textId="77777777" w:rsidR="00CC18F7" w:rsidRPr="00B272A6" w:rsidRDefault="00CC18F7" w:rsidP="00035044">
      <w:pPr>
        <w:autoSpaceDE w:val="0"/>
        <w:autoSpaceDN w:val="0"/>
        <w:adjustRightInd w:val="0"/>
        <w:spacing w:before="240" w:after="240" w:line="360" w:lineRule="auto"/>
        <w:jc w:val="both"/>
        <w:rPr>
          <w:rFonts w:ascii="Palatino Linotype" w:hAnsi="Palatino Linotype" w:cs="Arial"/>
          <w:sz w:val="24"/>
          <w:szCs w:val="24"/>
          <w:lang w:val="es-ES"/>
        </w:rPr>
      </w:pPr>
    </w:p>
    <w:p w14:paraId="692648CA" w14:textId="77777777" w:rsidR="00035044" w:rsidRPr="00F975C8" w:rsidRDefault="00035044" w:rsidP="00D31CB8">
      <w:pPr>
        <w:spacing w:before="240" w:line="24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7CC36E08" w14:textId="77777777" w:rsidR="00035044" w:rsidRDefault="00035044" w:rsidP="00D31CB8">
      <w:pPr>
        <w:spacing w:before="240" w:line="240" w:lineRule="auto"/>
        <w:ind w:left="851" w:right="851"/>
        <w:jc w:val="both"/>
        <w:rPr>
          <w:rFonts w:ascii="Palatino Linotype" w:hAnsi="Palatino Linotype" w:cs="Arial"/>
          <w:i/>
          <w:lang w:val="es-ES"/>
        </w:rPr>
      </w:pP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w:t>
      </w:r>
    </w:p>
    <w:p w14:paraId="70612463" w14:textId="77777777" w:rsidR="00035044" w:rsidRPr="00F975C8" w:rsidRDefault="00035044" w:rsidP="00D31CB8">
      <w:pPr>
        <w:spacing w:before="240" w:line="240" w:lineRule="auto"/>
        <w:ind w:left="851" w:right="851"/>
        <w:jc w:val="both"/>
        <w:rPr>
          <w:rFonts w:ascii="Palatino Linotype" w:hAnsi="Palatino Linotype" w:cs="Arial"/>
          <w:i/>
          <w:lang w:val="es-ES"/>
        </w:rPr>
      </w:pPr>
      <w:r w:rsidRPr="00F975C8">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BDD0FD" w14:textId="77777777" w:rsidR="00035044" w:rsidRPr="00F975C8" w:rsidRDefault="00035044" w:rsidP="00D31CB8">
      <w:pPr>
        <w:spacing w:before="240" w:line="24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620770D2" w14:textId="77777777" w:rsidR="00035044" w:rsidRPr="00F975C8" w:rsidRDefault="00035044" w:rsidP="00D31CB8">
      <w:pPr>
        <w:spacing w:before="240" w:line="240" w:lineRule="auto"/>
        <w:ind w:left="851" w:right="851"/>
        <w:jc w:val="both"/>
        <w:rPr>
          <w:rFonts w:ascii="Palatino Linotype" w:hAnsi="Palatino Linotype" w:cs="Arial"/>
          <w:b/>
          <w:i/>
          <w:lang w:val="es-ES"/>
        </w:rPr>
      </w:pPr>
      <w:r w:rsidRPr="00F975C8">
        <w:rPr>
          <w:rFonts w:ascii="Palatino Linotype" w:hAnsi="Palatino Linotype" w:cs="Arial"/>
          <w:b/>
          <w:i/>
          <w:lang w:val="es-ES"/>
        </w:rPr>
        <w:t>1) Que se trate de información registrada en cualquier soporte documental, que en ejercicio de las atribuciones conferidas, sea generada por los Sujetos Obligados;</w:t>
      </w:r>
    </w:p>
    <w:p w14:paraId="52800C3E" w14:textId="77777777" w:rsidR="00035044" w:rsidRPr="00F975C8" w:rsidRDefault="00035044" w:rsidP="00D31CB8">
      <w:pPr>
        <w:spacing w:before="240" w:line="24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15628C34" w14:textId="77777777" w:rsidR="00035044" w:rsidRPr="00B272A6" w:rsidRDefault="00035044" w:rsidP="00D31CB8">
      <w:pPr>
        <w:spacing w:before="240" w:line="24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7EC8599D" w14:textId="77777777" w:rsidR="00035044" w:rsidRPr="00F975C8" w:rsidRDefault="00035044" w:rsidP="00035044">
      <w:pPr>
        <w:spacing w:line="360" w:lineRule="auto"/>
        <w:jc w:val="both"/>
        <w:rPr>
          <w:rFonts w:ascii="Palatino Linotype" w:hAnsi="Palatino Linotype" w:cs="Arial"/>
          <w:color w:val="000000"/>
          <w:lang w:val="es-ES"/>
        </w:rPr>
      </w:pPr>
    </w:p>
    <w:p w14:paraId="6722E574" w14:textId="14DB41C9" w:rsidR="00035044" w:rsidRDefault="00035044" w:rsidP="00001747">
      <w:pPr>
        <w:spacing w:after="0" w:line="360" w:lineRule="auto"/>
        <w:jc w:val="both"/>
        <w:rPr>
          <w:rFonts w:ascii="Palatino Linotype" w:hAnsi="Palatino Linotype" w:cs="Arial"/>
          <w:b/>
          <w:color w:val="000000"/>
          <w:sz w:val="24"/>
          <w:szCs w:val="24"/>
          <w:lang w:val="es-ES"/>
        </w:rPr>
      </w:pPr>
      <w:r w:rsidRPr="00B272A6">
        <w:rPr>
          <w:rFonts w:ascii="Palatino Linotype" w:hAnsi="Palatino Linotype" w:cs="Arial"/>
          <w:color w:val="000000"/>
          <w:sz w:val="24"/>
          <w:szCs w:val="24"/>
          <w:lang w:val="es-ES"/>
        </w:rPr>
        <w:t xml:space="preserve">Es así, que con base en el análisis realizado en el desarrollo de la presente resolución, éste Órgano Autónomo </w:t>
      </w:r>
      <w:r>
        <w:rPr>
          <w:rFonts w:ascii="Palatino Linotype" w:hAnsi="Palatino Linotype" w:cs="Arial"/>
          <w:color w:val="000000"/>
          <w:sz w:val="24"/>
          <w:szCs w:val="24"/>
          <w:lang w:val="es-ES"/>
        </w:rPr>
        <w:t>ordena la entrega de la nómina correspondiente a la primera y segunda quincena</w:t>
      </w:r>
      <w:r w:rsidR="00D31CB8">
        <w:rPr>
          <w:rFonts w:ascii="Palatino Linotype" w:hAnsi="Palatino Linotype" w:cs="Arial"/>
          <w:color w:val="000000"/>
          <w:sz w:val="24"/>
          <w:szCs w:val="24"/>
          <w:lang w:val="es-ES"/>
        </w:rPr>
        <w:t xml:space="preserve"> del mes de marzo</w:t>
      </w:r>
      <w:r>
        <w:rPr>
          <w:rFonts w:ascii="Palatino Linotype" w:hAnsi="Palatino Linotype" w:cs="Arial"/>
          <w:color w:val="000000"/>
          <w:sz w:val="24"/>
          <w:szCs w:val="24"/>
          <w:lang w:val="es-ES"/>
        </w:rPr>
        <w:t xml:space="preserve"> de los corrientes, en versión publica acompañada del acuerdo de clasificación correspondiente. </w:t>
      </w:r>
      <w:r>
        <w:rPr>
          <w:rFonts w:ascii="Palatino Linotype" w:hAnsi="Palatino Linotype" w:cs="Arial"/>
          <w:b/>
          <w:color w:val="000000"/>
          <w:sz w:val="24"/>
          <w:szCs w:val="24"/>
          <w:lang w:val="es-ES"/>
        </w:rPr>
        <w:t xml:space="preserve"> </w:t>
      </w:r>
    </w:p>
    <w:p w14:paraId="273A523C" w14:textId="77777777" w:rsidR="00D402DD" w:rsidRDefault="00D402DD" w:rsidP="00001747">
      <w:pPr>
        <w:spacing w:after="0" w:line="360" w:lineRule="auto"/>
        <w:jc w:val="both"/>
        <w:rPr>
          <w:rFonts w:ascii="Palatino Linotype" w:hAnsi="Palatino Linotype" w:cs="Arial"/>
          <w:b/>
          <w:color w:val="000000"/>
          <w:sz w:val="24"/>
          <w:szCs w:val="24"/>
          <w:lang w:val="es-ES"/>
        </w:rPr>
      </w:pPr>
    </w:p>
    <w:p w14:paraId="03717CA0" w14:textId="7B5E8EA8" w:rsidR="00D402DD" w:rsidRPr="00D402DD" w:rsidRDefault="00D402DD" w:rsidP="00001747">
      <w:pPr>
        <w:autoSpaceDE w:val="0"/>
        <w:autoSpaceDN w:val="0"/>
        <w:adjustRightInd w:val="0"/>
        <w:spacing w:after="0" w:line="360" w:lineRule="auto"/>
        <w:jc w:val="both"/>
        <w:rPr>
          <w:rFonts w:ascii="Palatino Linotype" w:eastAsia="MS Mincho" w:hAnsi="Palatino Linotype" w:cs="Times New Roman"/>
          <w:sz w:val="24"/>
          <w:szCs w:val="24"/>
        </w:rPr>
      </w:pPr>
      <w:r>
        <w:rPr>
          <w:rFonts w:ascii="Palatino Linotype" w:eastAsia="MS Mincho" w:hAnsi="Palatino Linotype" w:cs="Arial"/>
          <w:sz w:val="24"/>
          <w:szCs w:val="24"/>
        </w:rPr>
        <w:t xml:space="preserve">En ese orden de ideas, al haber solicitado en este punto </w:t>
      </w:r>
      <w:r w:rsidRPr="00C94BF2">
        <w:rPr>
          <w:rFonts w:ascii="Palatino Linotype" w:eastAsia="MS Mincho" w:hAnsi="Palatino Linotype" w:cs="Arial"/>
          <w:sz w:val="24"/>
          <w:szCs w:val="24"/>
        </w:rPr>
        <w:t>l</w:t>
      </w:r>
      <w:r>
        <w:rPr>
          <w:rFonts w:ascii="Palatino Linotype" w:eastAsia="MS Mincho" w:hAnsi="Palatino Linotype" w:cs="Arial"/>
          <w:sz w:val="24"/>
          <w:szCs w:val="24"/>
        </w:rPr>
        <w:t xml:space="preserve">a </w:t>
      </w:r>
      <w:r w:rsidRPr="00C94BF2">
        <w:rPr>
          <w:rFonts w:ascii="Palatino Linotype" w:hAnsi="Palatino Linotype"/>
          <w:sz w:val="24"/>
          <w:szCs w:val="24"/>
          <w:lang w:val="es-ES_tradnl"/>
        </w:rPr>
        <w:t>nómina de las dos quincenas de marzo</w:t>
      </w:r>
      <w:r>
        <w:rPr>
          <w:rFonts w:ascii="Palatino Linotype" w:hAnsi="Palatino Linotype"/>
          <w:sz w:val="24"/>
          <w:szCs w:val="24"/>
          <w:lang w:val="es-ES_tradnl"/>
        </w:rPr>
        <w:t xml:space="preserve"> del presente año</w:t>
      </w:r>
      <w:r w:rsidRPr="00C94BF2">
        <w:rPr>
          <w:rFonts w:ascii="Palatino Linotype" w:hAnsi="Palatino Linotype"/>
          <w:sz w:val="24"/>
          <w:szCs w:val="24"/>
          <w:lang w:val="es-ES_tradnl"/>
        </w:rPr>
        <w:t xml:space="preserve">, </w:t>
      </w:r>
      <w:r>
        <w:rPr>
          <w:rFonts w:ascii="Palatino Linotype" w:hAnsi="Palatino Linotype"/>
          <w:sz w:val="24"/>
          <w:szCs w:val="24"/>
          <w:lang w:val="es-ES_tradnl"/>
        </w:rPr>
        <w:t>en donde se contenga “</w:t>
      </w:r>
      <w:r w:rsidRPr="00C94BF2">
        <w:rPr>
          <w:rFonts w:ascii="Palatino Linotype" w:hAnsi="Palatino Linotype"/>
          <w:sz w:val="24"/>
          <w:szCs w:val="24"/>
          <w:lang w:val="es-ES_tradnl"/>
        </w:rPr>
        <w:t xml:space="preserve">el nombre de cada servidor público y funcionario y todos los conceptos que forman parte del sobresueldo, </w:t>
      </w:r>
      <w:r w:rsidRPr="00C94BF2">
        <w:rPr>
          <w:rFonts w:ascii="Palatino Linotype" w:hAnsi="Palatino Linotype"/>
          <w:sz w:val="24"/>
          <w:szCs w:val="24"/>
          <w:lang w:val="es-ES_tradnl"/>
        </w:rPr>
        <w:lastRenderedPageBreak/>
        <w:t>compensaciones, horas extras, comisiones, apoyos escolares, vales, apoyos en general, excedentes y similares de cada persona en la nómina, lista de raya, sindicalizados, personal de confianza y similares</w:t>
      </w:r>
      <w:r>
        <w:rPr>
          <w:rFonts w:ascii="Palatino Linotype" w:hAnsi="Palatino Linotype"/>
          <w:sz w:val="24"/>
          <w:szCs w:val="24"/>
          <w:lang w:val="es-ES_tradnl"/>
        </w:rPr>
        <w:t xml:space="preserve">” se advierte que el solicitante desea conocer todos aquellos elementos que conforman el salario, como lo </w:t>
      </w:r>
      <w:r w:rsidRPr="004962FB">
        <w:rPr>
          <w:rFonts w:ascii="Palatino Linotype" w:hAnsi="Palatino Linotype"/>
          <w:sz w:val="24"/>
          <w:szCs w:val="24"/>
          <w:lang w:val="es-ES_tradnl"/>
        </w:rPr>
        <w:t xml:space="preserve">son </w:t>
      </w:r>
      <w:r w:rsidRPr="004962FB">
        <w:rPr>
          <w:rFonts w:ascii="Palatino Linotype" w:eastAsia="Times New Roman" w:hAnsi="Palatino Linotype" w:cs="Arial"/>
          <w:sz w:val="24"/>
          <w:szCs w:val="24"/>
        </w:rPr>
        <w:t xml:space="preserve">prestaciones, </w:t>
      </w:r>
      <w:r w:rsidRPr="0065150D">
        <w:rPr>
          <w:rFonts w:ascii="Palatino Linotype" w:eastAsia="Times New Roman" w:hAnsi="Palatino Linotype" w:cs="Arial"/>
          <w:sz w:val="24"/>
          <w:szCs w:val="24"/>
        </w:rPr>
        <w:t xml:space="preserve">gratificaciones, primas, comisiones, dietas, bonos, estímulos, ingresos y sistemas de compensación, lo cual, como se ha establecido en los párrafos que anteceden, </w:t>
      </w:r>
      <w:r w:rsidRPr="0065150D">
        <w:rPr>
          <w:rFonts w:ascii="Palatino Linotype" w:eastAsia="Arial Unicode MS" w:hAnsi="Palatino Linotype" w:cs="Arial"/>
          <w:sz w:val="24"/>
          <w:szCs w:val="24"/>
        </w:rPr>
        <w:t xml:space="preserve">se trata de información que por su naturaleza es pública y que, por lo tanto, resulta dable ordenar </w:t>
      </w:r>
      <w:r>
        <w:rPr>
          <w:rFonts w:ascii="Palatino Linotype" w:eastAsia="Arial Unicode MS" w:hAnsi="Palatino Linotype" w:cs="Arial"/>
          <w:sz w:val="24"/>
          <w:szCs w:val="24"/>
        </w:rPr>
        <w:t xml:space="preserve">la entrega respecto de todos los servidores públicos adscritos al </w:t>
      </w:r>
      <w:r>
        <w:rPr>
          <w:rFonts w:ascii="Palatino Linotype" w:hAnsi="Palatino Linotype" w:cs="Arial"/>
          <w:sz w:val="24"/>
          <w:szCs w:val="24"/>
        </w:rPr>
        <w:t>Sujeto Obligado</w:t>
      </w:r>
      <w:r w:rsidRPr="000D7747">
        <w:rPr>
          <w:rFonts w:ascii="Palatino Linotype" w:eastAsia="Arial Unicode MS" w:hAnsi="Palatino Linotype" w:cs="Arial"/>
          <w:sz w:val="24"/>
          <w:szCs w:val="24"/>
        </w:rPr>
        <w:t>,</w:t>
      </w:r>
      <w:r w:rsidRPr="0065150D">
        <w:rPr>
          <w:rFonts w:ascii="Palatino Linotype" w:eastAsia="Arial Unicode MS" w:hAnsi="Palatino Linotype" w:cs="Arial"/>
          <w:sz w:val="24"/>
          <w:szCs w:val="24"/>
        </w:rPr>
        <w:t xml:space="preserve"> en versión pública</w:t>
      </w:r>
      <w:r w:rsidRPr="0065150D">
        <w:rPr>
          <w:rFonts w:ascii="Palatino Linotype" w:hAnsi="Palatino Linotype" w:cs="Arial"/>
          <w:sz w:val="24"/>
          <w:szCs w:val="24"/>
          <w:lang w:eastAsia="es-MX"/>
        </w:rPr>
        <w:t>, respecto de la primera y segunda quincena de marzo del presente año.</w:t>
      </w:r>
    </w:p>
    <w:p w14:paraId="3A77781D" w14:textId="77777777" w:rsidR="00D31CB8" w:rsidRDefault="00D31CB8" w:rsidP="00D31CB8">
      <w:pPr>
        <w:spacing w:after="0" w:line="360" w:lineRule="auto"/>
        <w:jc w:val="both"/>
        <w:rPr>
          <w:rFonts w:ascii="Palatino Linotype" w:hAnsi="Palatino Linotype" w:cs="Arial"/>
          <w:b/>
          <w:color w:val="000000"/>
          <w:sz w:val="24"/>
          <w:szCs w:val="24"/>
          <w:lang w:val="es-ES"/>
        </w:rPr>
      </w:pPr>
    </w:p>
    <w:p w14:paraId="40C97D77" w14:textId="77777777" w:rsidR="00035044" w:rsidRDefault="00035044" w:rsidP="00D31CB8">
      <w:pPr>
        <w:autoSpaceDE w:val="0"/>
        <w:autoSpaceDN w:val="0"/>
        <w:adjustRightInd w:val="0"/>
        <w:spacing w:after="0" w:line="360" w:lineRule="auto"/>
        <w:jc w:val="both"/>
        <w:rPr>
          <w:rFonts w:ascii="Palatino Linotype" w:hAnsi="Palatino Linotype" w:cs="Arial"/>
        </w:rPr>
      </w:pPr>
      <w:r>
        <w:rPr>
          <w:rFonts w:ascii="Palatino Linotype" w:hAnsi="Palatino Linotype" w:cs="Arial"/>
          <w:color w:val="000000"/>
          <w:sz w:val="24"/>
          <w:szCs w:val="24"/>
          <w:lang w:val="es-ES"/>
        </w:rPr>
        <w:t xml:space="preserve">Una vez sentado lo anterior, por lo que hace al término </w:t>
      </w:r>
      <w:r w:rsidRPr="00F40B51">
        <w:rPr>
          <w:rFonts w:ascii="Palatino Linotype" w:hAnsi="Palatino Linotype" w:cs="Arial"/>
          <w:b/>
          <w:i/>
          <w:color w:val="000000"/>
          <w:sz w:val="24"/>
          <w:szCs w:val="24"/>
          <w:lang w:val="es-ES"/>
        </w:rPr>
        <w:t>“lista de raya”</w:t>
      </w:r>
      <w:r>
        <w:rPr>
          <w:rFonts w:ascii="Palatino Linotype" w:hAnsi="Palatino Linotype" w:cs="Arial"/>
          <w:color w:val="000000"/>
          <w:sz w:val="24"/>
          <w:szCs w:val="24"/>
          <w:lang w:val="es-ES"/>
        </w:rPr>
        <w:t xml:space="preserve"> </w:t>
      </w:r>
      <w:r w:rsidRPr="000944BA">
        <w:rPr>
          <w:rFonts w:ascii="Palatino Linotype" w:hAnsi="Palatino Linotype" w:cs="Arial"/>
        </w:rPr>
        <w:t>el Glosario de Términos Administrativos, de la Coordinación General de Estudios Administrativos del Instituto Nacional de Administración Pública, A.C. establece el concepto de personal a lista de raya, del cual se infiere el término que nos ocupa, tal y como se aprecia a continuación:</w:t>
      </w:r>
    </w:p>
    <w:p w14:paraId="4FB211DA" w14:textId="77777777" w:rsidR="00D31CB8" w:rsidRPr="000944BA" w:rsidRDefault="00D31CB8" w:rsidP="00D31CB8">
      <w:pPr>
        <w:autoSpaceDE w:val="0"/>
        <w:autoSpaceDN w:val="0"/>
        <w:adjustRightInd w:val="0"/>
        <w:spacing w:after="0" w:line="360" w:lineRule="auto"/>
        <w:jc w:val="both"/>
        <w:rPr>
          <w:rFonts w:ascii="Palatino Linotype" w:hAnsi="Palatino Linotype" w:cs="Arial"/>
        </w:rPr>
      </w:pPr>
    </w:p>
    <w:p w14:paraId="0CDF0E68" w14:textId="77777777" w:rsidR="00035044" w:rsidRPr="000944BA" w:rsidRDefault="00035044" w:rsidP="00D31CB8">
      <w:pPr>
        <w:autoSpaceDE w:val="0"/>
        <w:autoSpaceDN w:val="0"/>
        <w:adjustRightInd w:val="0"/>
        <w:spacing w:after="0" w:line="240" w:lineRule="auto"/>
        <w:ind w:left="851" w:right="902"/>
        <w:jc w:val="both"/>
        <w:rPr>
          <w:rFonts w:ascii="Palatino Linotype" w:hAnsi="Palatino Linotype" w:cs="Arial"/>
          <w:i/>
          <w:lang w:eastAsia="es-MX"/>
        </w:rPr>
      </w:pPr>
      <w:r w:rsidRPr="000944BA">
        <w:rPr>
          <w:rFonts w:ascii="Palatino Linotype" w:hAnsi="Palatino Linotype" w:cs="Arial"/>
          <w:b/>
          <w:bCs/>
          <w:i/>
          <w:lang w:eastAsia="es-MX"/>
        </w:rPr>
        <w:t xml:space="preserve">“PERSONAL A LISTA DE RAYA. </w:t>
      </w:r>
      <w:r w:rsidRPr="000944BA">
        <w:rPr>
          <w:rFonts w:ascii="Palatino Linotype" w:hAnsi="Palatino Linotype" w:cs="Arial"/>
          <w:i/>
          <w:lang w:eastAsia="es-MX"/>
        </w:rPr>
        <w:t xml:space="preserve">Lo integran los trabajadores temporales cuya relación laboral se formaliza por su inclusión en </w:t>
      </w:r>
      <w:r w:rsidRPr="000944BA">
        <w:rPr>
          <w:rFonts w:ascii="Palatino Linotype" w:hAnsi="Palatino Linotype" w:cs="Arial"/>
          <w:b/>
          <w:i/>
          <w:lang w:eastAsia="es-MX"/>
        </w:rPr>
        <w:t>nómina</w:t>
      </w:r>
      <w:r w:rsidRPr="000944BA">
        <w:rPr>
          <w:rFonts w:ascii="Palatino Linotype" w:hAnsi="Palatino Linotype" w:cs="Arial"/>
          <w:i/>
          <w:lang w:eastAsia="es-MX"/>
        </w:rPr>
        <w:t xml:space="preserve"> o documentos denominados </w:t>
      </w:r>
      <w:r w:rsidRPr="000944BA">
        <w:rPr>
          <w:rFonts w:ascii="Palatino Linotype" w:hAnsi="Palatino Linotype" w:cs="Arial"/>
          <w:b/>
          <w:i/>
          <w:lang w:eastAsia="es-MX"/>
        </w:rPr>
        <w:t>"Lista de Raya"</w:t>
      </w:r>
      <w:r w:rsidRPr="000944BA">
        <w:rPr>
          <w:rFonts w:ascii="Palatino Linotype" w:hAnsi="Palatino Linotype" w:cs="Arial"/>
          <w:i/>
          <w:lang w:eastAsia="es-MX"/>
        </w:rPr>
        <w:t xml:space="preserve"> y que, por lo tanto, carecen de nombramiento.”</w:t>
      </w:r>
    </w:p>
    <w:p w14:paraId="64386CE4" w14:textId="77777777" w:rsidR="00035044" w:rsidRDefault="00035044" w:rsidP="00035044">
      <w:pPr>
        <w:spacing w:after="240" w:line="360" w:lineRule="auto"/>
        <w:jc w:val="both"/>
        <w:rPr>
          <w:rFonts w:ascii="Palatino Linotype" w:hAnsi="Palatino Linotype" w:cs="Arial"/>
          <w:sz w:val="24"/>
          <w:szCs w:val="24"/>
          <w:lang w:eastAsia="es-MX"/>
        </w:rPr>
      </w:pPr>
    </w:p>
    <w:p w14:paraId="63B6611C" w14:textId="77777777" w:rsidR="00035044" w:rsidRDefault="00035044" w:rsidP="00D31CB8">
      <w:pPr>
        <w:spacing w:after="0" w:line="360" w:lineRule="auto"/>
        <w:jc w:val="both"/>
        <w:rPr>
          <w:rFonts w:ascii="Palatino Linotype" w:hAnsi="Palatino Linotype" w:cs="Arial"/>
          <w:sz w:val="24"/>
          <w:szCs w:val="24"/>
          <w:lang w:eastAsia="es-MX"/>
        </w:rPr>
      </w:pPr>
      <w:r w:rsidRPr="00E14EAE">
        <w:rPr>
          <w:rFonts w:ascii="Palatino Linotype" w:hAnsi="Palatino Linotype" w:cs="Arial"/>
          <w:sz w:val="24"/>
          <w:szCs w:val="24"/>
          <w:lang w:eastAsia="es-MX"/>
        </w:rPr>
        <w:t xml:space="preserve">De lo establecido en dicho precepto legal, se advierte que la lista de raya consiste en registros conformados por el conjunto de trabajadores a los cuales se les va a remunerar por los </w:t>
      </w:r>
      <w:hyperlink r:id="rId19" w:history="1">
        <w:r w:rsidRPr="00E14EAE">
          <w:rPr>
            <w:rFonts w:ascii="Palatino Linotype" w:hAnsi="Palatino Linotype" w:cs="Arial"/>
            <w:sz w:val="24"/>
            <w:szCs w:val="24"/>
            <w:lang w:eastAsia="es-MX"/>
          </w:rPr>
          <w:t>servicios</w:t>
        </w:r>
      </w:hyperlink>
      <w:r w:rsidRPr="00E14EAE">
        <w:rPr>
          <w:rFonts w:ascii="Palatino Linotype" w:hAnsi="Palatino Linotype" w:cs="Arial"/>
          <w:sz w:val="24"/>
          <w:szCs w:val="24"/>
          <w:lang w:eastAsia="es-MX"/>
        </w:rPr>
        <w:t xml:space="preserve"> que éstos le prestan al patrón, en el cual se asientan las percepciones brutas, deducciones y el neto a recibir de dichos trabajadores, con la única especificación de que la lista de raya refiere únicamente a los trabajadores temporales.</w:t>
      </w:r>
    </w:p>
    <w:p w14:paraId="5A6EBE2B" w14:textId="77777777" w:rsidR="00D31CB8" w:rsidRPr="00E14EAE" w:rsidRDefault="00D31CB8" w:rsidP="00D31CB8">
      <w:pPr>
        <w:spacing w:after="0" w:line="360" w:lineRule="auto"/>
        <w:jc w:val="both"/>
        <w:rPr>
          <w:rFonts w:ascii="Palatino Linotype" w:hAnsi="Palatino Linotype" w:cs="Arial"/>
          <w:sz w:val="24"/>
          <w:szCs w:val="24"/>
          <w:lang w:eastAsia="es-MX"/>
        </w:rPr>
      </w:pPr>
    </w:p>
    <w:p w14:paraId="1046BEBE" w14:textId="139EABD4" w:rsidR="00035044" w:rsidRPr="00D402DD" w:rsidRDefault="00D402DD" w:rsidP="00D402DD">
      <w:pPr>
        <w:spacing w:after="0" w:line="360" w:lineRule="auto"/>
        <w:jc w:val="both"/>
        <w:rPr>
          <w:rFonts w:ascii="Palatino Linotype" w:hAnsi="Palatino Linotype" w:cs="Arial"/>
          <w:bCs/>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95104" behindDoc="0" locked="0" layoutInCell="1" allowOverlap="1" wp14:anchorId="7276D399" wp14:editId="61310214">
                <wp:simplePos x="0" y="0"/>
                <wp:positionH relativeFrom="column">
                  <wp:posOffset>-80010</wp:posOffset>
                </wp:positionH>
                <wp:positionV relativeFrom="paragraph">
                  <wp:posOffset>3277870</wp:posOffset>
                </wp:positionV>
                <wp:extent cx="5791200" cy="4229100"/>
                <wp:effectExtent l="0" t="0" r="76200" b="57150"/>
                <wp:wrapNone/>
                <wp:docPr id="2" name="Conector recto de flecha 2"/>
                <wp:cNvGraphicFramePr/>
                <a:graphic xmlns:a="http://schemas.openxmlformats.org/drawingml/2006/main">
                  <a:graphicData uri="http://schemas.microsoft.com/office/word/2010/wordprocessingShape">
                    <wps:wsp>
                      <wps:cNvCnPr/>
                      <wps:spPr>
                        <a:xfrm>
                          <a:off x="0" y="0"/>
                          <a:ext cx="5791200" cy="422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6C5723" id="Conector recto de flecha 2" o:spid="_x0000_s1026" type="#_x0000_t32" style="position:absolute;margin-left:-6.3pt;margin-top:258.1pt;width:456pt;height:3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" strokecolor="#5b9bd5 [3204]" strokeweight=".5pt">
                <v:stroke endarrow="block" joinstyle="miter"/>
              </v:shape>
            </w:pict>
          </mc:Fallback>
        </mc:AlternateContent>
      </w:r>
      <w:r w:rsidR="00035044" w:rsidRPr="00F40B51">
        <w:rPr>
          <w:rFonts w:ascii="Palatino Linotype" w:hAnsi="Palatino Linotype" w:cs="Arial"/>
          <w:sz w:val="24"/>
          <w:szCs w:val="24"/>
          <w:lang w:eastAsia="es-MX"/>
        </w:rPr>
        <w:t xml:space="preserve">A mayor abundamiento, los </w:t>
      </w:r>
      <w:r w:rsidR="00035044" w:rsidRPr="00F40B51">
        <w:rPr>
          <w:rFonts w:ascii="Palatino Linotype" w:hAnsi="Palatino Linotype"/>
          <w:color w:val="000000"/>
          <w:sz w:val="24"/>
          <w:szCs w:val="24"/>
          <w:lang w:val="es-ES"/>
        </w:rPr>
        <w:t xml:space="preserve">Lineamientos para la Integración del Informe Mensual 2018, visibles en la página oficial del Órgano Superior de Fiscalización del Estado de México, </w:t>
      </w:r>
      <w:r w:rsidR="00035044" w:rsidRPr="00F40B51">
        <w:rPr>
          <w:rFonts w:ascii="Palatino Linotype" w:hAnsi="Palatino Linotype" w:cs="Arial"/>
          <w:sz w:val="24"/>
          <w:szCs w:val="24"/>
        </w:rPr>
        <w:t xml:space="preserve">contienen los formatos e información que debe ser proporcionada para la integración de los informes mensuales que se entregan a éste, siendo uno de ellos la información relativa a obra contenida dentro del “disco 5”, la cual tiene objeto presentar la información del pago de las remuneraciones de cada uno de los servidores públicos de la entidad fiscalizable de que se trate, </w:t>
      </w:r>
      <w:r w:rsidR="00035044" w:rsidRPr="00F40B51">
        <w:rPr>
          <w:rFonts w:ascii="Palatino Linotype" w:hAnsi="Palatino Linotype" w:cs="Arial"/>
          <w:sz w:val="24"/>
          <w:szCs w:val="24"/>
          <w:u w:val="single"/>
        </w:rPr>
        <w:t>correspondiente a un periodo determinado, como son los de lista de raya</w:t>
      </w:r>
      <w:r w:rsidR="00035044" w:rsidRPr="00F40B51">
        <w:rPr>
          <w:rFonts w:ascii="Palatino Linotype" w:hAnsi="Palatino Linotype" w:cs="Arial"/>
          <w:sz w:val="24"/>
          <w:szCs w:val="24"/>
        </w:rPr>
        <w:t xml:space="preserve">; de tal manera, dicho formato constituye un soporte documental de la información solicitada por </w:t>
      </w:r>
      <w:r w:rsidR="00D31CB8">
        <w:rPr>
          <w:rFonts w:ascii="Palatino Linotype" w:hAnsi="Palatino Linotype" w:cs="Arial"/>
          <w:b/>
          <w:sz w:val="24"/>
          <w:szCs w:val="24"/>
        </w:rPr>
        <w:t>e</w:t>
      </w:r>
      <w:r w:rsidR="00035044">
        <w:rPr>
          <w:rFonts w:ascii="Palatino Linotype" w:hAnsi="Palatino Linotype" w:cs="Arial"/>
          <w:b/>
          <w:sz w:val="24"/>
          <w:szCs w:val="24"/>
        </w:rPr>
        <w:t>l</w:t>
      </w:r>
      <w:r w:rsidR="00035044" w:rsidRPr="00F40B51">
        <w:rPr>
          <w:rFonts w:ascii="Palatino Linotype" w:hAnsi="Palatino Linotype" w:cs="Arial"/>
          <w:b/>
          <w:sz w:val="24"/>
          <w:szCs w:val="24"/>
        </w:rPr>
        <w:t xml:space="preserve"> </w:t>
      </w:r>
      <w:r w:rsidR="00035044" w:rsidRPr="00F40B51">
        <w:rPr>
          <w:rFonts w:ascii="Palatino Linotype" w:hAnsi="Palatino Linotype" w:cs="Arial"/>
          <w:b/>
          <w:bCs/>
          <w:sz w:val="24"/>
          <w:szCs w:val="24"/>
        </w:rPr>
        <w:t>R</w:t>
      </w:r>
      <w:r w:rsidR="00035044">
        <w:rPr>
          <w:rFonts w:ascii="Palatino Linotype" w:hAnsi="Palatino Linotype" w:cs="Arial"/>
          <w:b/>
          <w:bCs/>
          <w:sz w:val="24"/>
          <w:szCs w:val="24"/>
        </w:rPr>
        <w:t>ecurrente</w:t>
      </w:r>
      <w:r w:rsidR="00035044" w:rsidRPr="00F40B51">
        <w:rPr>
          <w:rFonts w:ascii="Palatino Linotype" w:hAnsi="Palatino Linotype" w:cs="Arial"/>
          <w:bCs/>
          <w:sz w:val="24"/>
          <w:szCs w:val="24"/>
        </w:rPr>
        <w:t xml:space="preserve">, que obra en los archivos del </w:t>
      </w:r>
      <w:r w:rsidR="00035044" w:rsidRPr="00F40B51">
        <w:rPr>
          <w:rFonts w:ascii="Palatino Linotype" w:hAnsi="Palatino Linotype" w:cs="Arial"/>
          <w:b/>
          <w:bCs/>
          <w:sz w:val="24"/>
          <w:szCs w:val="24"/>
        </w:rPr>
        <w:t>S</w:t>
      </w:r>
      <w:r w:rsidR="00035044">
        <w:rPr>
          <w:rFonts w:ascii="Palatino Linotype" w:hAnsi="Palatino Linotype" w:cs="Arial"/>
          <w:b/>
          <w:bCs/>
          <w:sz w:val="24"/>
          <w:szCs w:val="24"/>
        </w:rPr>
        <w:t>ujeto</w:t>
      </w:r>
      <w:r w:rsidR="00035044" w:rsidRPr="00F40B51">
        <w:rPr>
          <w:rFonts w:ascii="Palatino Linotype" w:hAnsi="Palatino Linotype" w:cs="Arial"/>
          <w:b/>
          <w:bCs/>
          <w:sz w:val="24"/>
          <w:szCs w:val="24"/>
        </w:rPr>
        <w:t xml:space="preserve"> O</w:t>
      </w:r>
      <w:r w:rsidR="00035044">
        <w:rPr>
          <w:rFonts w:ascii="Palatino Linotype" w:hAnsi="Palatino Linotype" w:cs="Arial"/>
          <w:b/>
          <w:bCs/>
          <w:sz w:val="24"/>
          <w:szCs w:val="24"/>
        </w:rPr>
        <w:t>bligado</w:t>
      </w:r>
      <w:r w:rsidR="00035044" w:rsidRPr="00F40B51">
        <w:rPr>
          <w:rFonts w:ascii="Palatino Linotype" w:hAnsi="Palatino Linotype" w:cs="Arial"/>
          <w:bCs/>
          <w:sz w:val="24"/>
          <w:szCs w:val="24"/>
        </w:rPr>
        <w:t>, como se advierte a continuación:</w:t>
      </w:r>
    </w:p>
    <w:p w14:paraId="05102E15" w14:textId="77777777" w:rsidR="00035044" w:rsidRDefault="00035044" w:rsidP="00035044">
      <w:pPr>
        <w:spacing w:line="360" w:lineRule="auto"/>
        <w:jc w:val="both"/>
        <w:rPr>
          <w:rFonts w:ascii="Palatino Linotype" w:hAnsi="Palatino Linotype" w:cs="Arial"/>
          <w:color w:val="000000"/>
          <w:sz w:val="24"/>
          <w:szCs w:val="24"/>
          <w:lang w:val="es-ES"/>
        </w:rPr>
      </w:pPr>
      <w:r>
        <w:rPr>
          <w:rFonts w:ascii="Palatino Linotype" w:hAnsi="Palatino Linotype" w:cs="Arial"/>
          <w:noProof/>
          <w:color w:val="000000"/>
          <w:sz w:val="24"/>
          <w:szCs w:val="24"/>
          <w:lang w:eastAsia="es-MX"/>
        </w:rPr>
        <w:lastRenderedPageBreak/>
        <w:drawing>
          <wp:anchor distT="0" distB="0" distL="114300" distR="114300" simplePos="0" relativeHeight="251677696" behindDoc="0" locked="0" layoutInCell="1" allowOverlap="1" wp14:anchorId="77CCD741" wp14:editId="086ABF1E">
            <wp:simplePos x="0" y="0"/>
            <wp:positionH relativeFrom="margin">
              <wp:posOffset>208338</wp:posOffset>
            </wp:positionH>
            <wp:positionV relativeFrom="paragraph">
              <wp:posOffset>187960</wp:posOffset>
            </wp:positionV>
            <wp:extent cx="5325399" cy="6899102"/>
            <wp:effectExtent l="19050" t="19050" r="27940" b="16510"/>
            <wp:wrapThrough wrapText="bothSides">
              <wp:wrapPolygon edited="0">
                <wp:start x="-77" y="-60"/>
                <wp:lineTo x="-77" y="21592"/>
                <wp:lineTo x="21636" y="21592"/>
                <wp:lineTo x="21636" y="-60"/>
                <wp:lineTo x="-77" y="-60"/>
              </wp:wrapPolygon>
            </wp:wrapThrough>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5399" cy="6899102"/>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szCs w:val="24"/>
          <w:lang w:eastAsia="es-MX"/>
        </w:rPr>
        <w:t xml:space="preserve"> </w:t>
      </w:r>
    </w:p>
    <w:p w14:paraId="58C491CD" w14:textId="77777777" w:rsidR="00035044" w:rsidRDefault="00035044" w:rsidP="00035044">
      <w:pPr>
        <w:spacing w:line="360" w:lineRule="auto"/>
        <w:jc w:val="both"/>
        <w:rPr>
          <w:rFonts w:ascii="Palatino Linotype" w:hAnsi="Palatino Linotype" w:cs="Arial"/>
          <w:color w:val="000000"/>
          <w:sz w:val="24"/>
          <w:szCs w:val="24"/>
          <w:lang w:val="es-ES"/>
        </w:rPr>
      </w:pPr>
      <w:r>
        <w:rPr>
          <w:rFonts w:ascii="Palatino Linotype" w:hAnsi="Palatino Linotype" w:cs="Arial"/>
          <w:noProof/>
          <w:color w:val="000000"/>
          <w:sz w:val="24"/>
          <w:szCs w:val="24"/>
          <w:lang w:eastAsia="es-MX"/>
        </w:rPr>
        <w:lastRenderedPageBreak/>
        <w:drawing>
          <wp:anchor distT="0" distB="0" distL="114300" distR="114300" simplePos="0" relativeHeight="251676672" behindDoc="0" locked="0" layoutInCell="1" allowOverlap="1" wp14:anchorId="0232A7F6" wp14:editId="6C623579">
            <wp:simplePos x="0" y="0"/>
            <wp:positionH relativeFrom="margin">
              <wp:posOffset>229120</wp:posOffset>
            </wp:positionH>
            <wp:positionV relativeFrom="paragraph">
              <wp:posOffset>169083</wp:posOffset>
            </wp:positionV>
            <wp:extent cx="5313335" cy="6919884"/>
            <wp:effectExtent l="19050" t="19050" r="20955" b="14605"/>
            <wp:wrapThrough wrapText="bothSides">
              <wp:wrapPolygon edited="0">
                <wp:start x="-77" y="-59"/>
                <wp:lineTo x="-77" y="21586"/>
                <wp:lineTo x="21608" y="21586"/>
                <wp:lineTo x="21608" y="-59"/>
                <wp:lineTo x="-77" y="-59"/>
              </wp:wrapPolygon>
            </wp:wrapThrough>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3335" cy="6919884"/>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szCs w:val="24"/>
          <w:lang w:eastAsia="es-MX"/>
        </w:rPr>
        <w:t xml:space="preserve"> </w:t>
      </w:r>
    </w:p>
    <w:p w14:paraId="081A4BD4" w14:textId="77777777" w:rsidR="00035044" w:rsidRDefault="00035044" w:rsidP="00035044">
      <w:pPr>
        <w:spacing w:line="360" w:lineRule="auto"/>
        <w:jc w:val="both"/>
        <w:rPr>
          <w:rFonts w:ascii="Palatino Linotype" w:hAnsi="Palatino Linotype" w:cs="Arial"/>
          <w:color w:val="000000"/>
          <w:sz w:val="24"/>
          <w:szCs w:val="24"/>
          <w:lang w:val="es-ES"/>
        </w:rPr>
      </w:pPr>
      <w:r>
        <w:rPr>
          <w:rFonts w:ascii="Palatino Linotype" w:hAnsi="Palatino Linotype" w:cs="Arial"/>
          <w:noProof/>
          <w:color w:val="000000"/>
          <w:sz w:val="24"/>
          <w:szCs w:val="24"/>
          <w:lang w:eastAsia="es-MX"/>
        </w:rPr>
        <w:lastRenderedPageBreak/>
        <w:drawing>
          <wp:anchor distT="0" distB="0" distL="114300" distR="114300" simplePos="0" relativeHeight="251675648" behindDoc="0" locked="0" layoutInCell="1" allowOverlap="1" wp14:anchorId="0EAA4A24" wp14:editId="35EAEFC4">
            <wp:simplePos x="0" y="0"/>
            <wp:positionH relativeFrom="margin">
              <wp:align>right</wp:align>
            </wp:positionH>
            <wp:positionV relativeFrom="paragraph">
              <wp:posOffset>207359</wp:posOffset>
            </wp:positionV>
            <wp:extent cx="5406302" cy="6878667"/>
            <wp:effectExtent l="19050" t="19050" r="23495" b="17780"/>
            <wp:wrapThrough wrapText="bothSides">
              <wp:wrapPolygon edited="0">
                <wp:start x="-76" y="-60"/>
                <wp:lineTo x="-76" y="21596"/>
                <wp:lineTo x="21618" y="21596"/>
                <wp:lineTo x="21618" y="-60"/>
                <wp:lineTo x="-76" y="-60"/>
              </wp:wrapPolygon>
            </wp:wrapThrough>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6302" cy="6878667"/>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szCs w:val="24"/>
          <w:lang w:eastAsia="es-MX"/>
        </w:rPr>
        <w:t xml:space="preserve"> </w:t>
      </w:r>
    </w:p>
    <w:p w14:paraId="73DBBC22" w14:textId="27589BAB" w:rsidR="00035044" w:rsidRDefault="00035044" w:rsidP="00D31CB8">
      <w:pPr>
        <w:spacing w:after="0" w:line="360" w:lineRule="auto"/>
        <w:jc w:val="both"/>
        <w:rPr>
          <w:rFonts w:ascii="Palatino Linotype" w:hAnsi="Palatino Linotype" w:cs="Arial"/>
          <w:sz w:val="24"/>
          <w:szCs w:val="24"/>
        </w:rPr>
      </w:pPr>
      <w:r w:rsidRPr="00F40B51">
        <w:rPr>
          <w:rFonts w:ascii="Palatino Linotype" w:hAnsi="Palatino Linotype" w:cs="Arial"/>
          <w:sz w:val="24"/>
          <w:szCs w:val="24"/>
        </w:rPr>
        <w:lastRenderedPageBreak/>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la nómina general y a los trabajadores de lista de raya correspondientes a un periodo determinado; en consecuencia la información solicitada por </w:t>
      </w:r>
      <w:r w:rsidR="00D31CB8">
        <w:rPr>
          <w:rFonts w:ascii="Palatino Linotype" w:hAnsi="Palatino Linotype" w:cs="Arial"/>
          <w:b/>
          <w:sz w:val="24"/>
          <w:szCs w:val="24"/>
        </w:rPr>
        <w:t>e</w:t>
      </w:r>
      <w:r>
        <w:rPr>
          <w:rFonts w:ascii="Palatino Linotype" w:hAnsi="Palatino Linotype" w:cs="Arial"/>
          <w:b/>
          <w:sz w:val="24"/>
          <w:szCs w:val="24"/>
        </w:rPr>
        <w:t>l</w:t>
      </w:r>
      <w:r w:rsidRPr="00F40B51">
        <w:rPr>
          <w:rFonts w:ascii="Palatino Linotype" w:hAnsi="Palatino Linotype" w:cs="Arial"/>
          <w:b/>
          <w:sz w:val="24"/>
          <w:szCs w:val="24"/>
        </w:rPr>
        <w:t xml:space="preserve"> R</w:t>
      </w:r>
      <w:r>
        <w:rPr>
          <w:rFonts w:ascii="Palatino Linotype" w:hAnsi="Palatino Linotype" w:cs="Arial"/>
          <w:b/>
          <w:sz w:val="24"/>
          <w:szCs w:val="24"/>
        </w:rPr>
        <w:t>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sidRPr="00F40B51">
        <w:rPr>
          <w:rFonts w:ascii="Palatino Linotype" w:hAnsi="Palatino Linotype" w:cs="Arial"/>
          <w:b/>
          <w:sz w:val="24"/>
          <w:szCs w:val="24"/>
        </w:rPr>
        <w:t>S</w:t>
      </w:r>
      <w:r>
        <w:rPr>
          <w:rFonts w:ascii="Palatino Linotype" w:hAnsi="Palatino Linotype" w:cs="Arial"/>
          <w:b/>
          <w:sz w:val="24"/>
          <w:szCs w:val="24"/>
        </w:rPr>
        <w:t>ujeto</w:t>
      </w:r>
      <w:r w:rsidRPr="00F40B51">
        <w:rPr>
          <w:rFonts w:ascii="Palatino Linotype" w:hAnsi="Palatino Linotype" w:cs="Arial"/>
          <w:b/>
          <w:sz w:val="24"/>
          <w:szCs w:val="24"/>
        </w:rPr>
        <w:t xml:space="preserve"> O</w:t>
      </w:r>
      <w:r>
        <w:rPr>
          <w:rFonts w:ascii="Palatino Linotype" w:hAnsi="Palatino Linotype" w:cs="Arial"/>
          <w:b/>
          <w:sz w:val="24"/>
          <w:szCs w:val="24"/>
        </w:rPr>
        <w:t>bligado</w:t>
      </w:r>
      <w:r w:rsidRPr="00F40B51">
        <w:rPr>
          <w:rFonts w:ascii="Palatino Linotype" w:hAnsi="Palatino Linotype" w:cs="Arial"/>
          <w:sz w:val="24"/>
          <w:szCs w:val="24"/>
        </w:rPr>
        <w:t>.</w:t>
      </w:r>
    </w:p>
    <w:p w14:paraId="0D58C8E3" w14:textId="77777777" w:rsidR="00D31CB8" w:rsidRPr="00F40B51" w:rsidRDefault="00D31CB8" w:rsidP="00D31CB8">
      <w:pPr>
        <w:spacing w:after="0" w:line="360" w:lineRule="auto"/>
        <w:jc w:val="both"/>
        <w:rPr>
          <w:rFonts w:ascii="Palatino Linotype" w:hAnsi="Palatino Linotype" w:cs="Arial"/>
          <w:sz w:val="24"/>
          <w:szCs w:val="24"/>
        </w:rPr>
      </w:pPr>
    </w:p>
    <w:p w14:paraId="4FCD666D" w14:textId="77777777" w:rsidR="00035044" w:rsidRDefault="00035044" w:rsidP="00D31CB8">
      <w:pPr>
        <w:spacing w:after="0"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personales al realizar las funciones públicas. </w:t>
      </w:r>
    </w:p>
    <w:p w14:paraId="3666035F" w14:textId="77777777" w:rsidR="00D31CB8" w:rsidRDefault="00D31CB8" w:rsidP="00D31CB8">
      <w:pPr>
        <w:spacing w:after="0" w:line="360" w:lineRule="auto"/>
        <w:jc w:val="both"/>
        <w:rPr>
          <w:rFonts w:ascii="Palatino Linotype" w:hAnsi="Palatino Linotype" w:cs="Arial"/>
          <w:bCs/>
          <w:sz w:val="24"/>
          <w:szCs w:val="24"/>
        </w:rPr>
      </w:pPr>
    </w:p>
    <w:p w14:paraId="15DF4A07" w14:textId="35E45032" w:rsidR="00035044" w:rsidRDefault="00035044" w:rsidP="00D31CB8">
      <w:pPr>
        <w:spacing w:after="0" w:line="360" w:lineRule="auto"/>
        <w:jc w:val="both"/>
        <w:rPr>
          <w:rFonts w:ascii="Palatino Linotype" w:hAnsi="Palatino Linotype" w:cs="Arial"/>
          <w:sz w:val="24"/>
          <w:szCs w:val="24"/>
        </w:rPr>
      </w:pPr>
      <w:r w:rsidRPr="00731428">
        <w:rPr>
          <w:rFonts w:ascii="Palatino Linotype" w:hAnsi="Palatino Linotype" w:cs="Arial"/>
          <w:sz w:val="24"/>
          <w:szCs w:val="24"/>
        </w:rPr>
        <w:t xml:space="preserve">A mayor abundamiento, para el caso de que </w:t>
      </w:r>
      <w:r w:rsidR="00D31CB8">
        <w:rPr>
          <w:rFonts w:ascii="Palatino Linotype" w:hAnsi="Palatino Linotype" w:cs="Arial"/>
          <w:b/>
          <w:sz w:val="24"/>
          <w:szCs w:val="24"/>
        </w:rPr>
        <w:t>e</w:t>
      </w:r>
      <w:r w:rsidRPr="00731428">
        <w:rPr>
          <w:rFonts w:ascii="Palatino Linotype" w:hAnsi="Palatino Linotype" w:cs="Arial"/>
          <w:b/>
          <w:sz w:val="24"/>
          <w:szCs w:val="24"/>
        </w:rPr>
        <w:t xml:space="preserve">l Sujeto Obligado </w:t>
      </w:r>
      <w:r w:rsidRPr="00731428">
        <w:rPr>
          <w:rFonts w:ascii="Palatino Linotype" w:hAnsi="Palatino Linotype" w:cs="Arial"/>
          <w:sz w:val="24"/>
          <w:szCs w:val="24"/>
        </w:rPr>
        <w:t>no haya generado la información relativa a la lista de raya</w:t>
      </w:r>
      <w:r w:rsidR="00AF6D96">
        <w:rPr>
          <w:rFonts w:ascii="Palatino Linotype" w:hAnsi="Palatino Linotype" w:cs="Arial"/>
          <w:sz w:val="24"/>
          <w:szCs w:val="24"/>
        </w:rPr>
        <w:t>,</w:t>
      </w:r>
      <w:r w:rsidR="00AF6D96" w:rsidRPr="00AF6D96">
        <w:t xml:space="preserve"> </w:t>
      </w:r>
      <w:r w:rsidR="00AF6D96" w:rsidRPr="002E0D30">
        <w:rPr>
          <w:rFonts w:ascii="Palatino Linotype" w:hAnsi="Palatino Linotype" w:cs="Arial"/>
          <w:sz w:val="24"/>
          <w:szCs w:val="24"/>
        </w:rPr>
        <w:t>por no tener servidores públicos laborando bajo ese esquema de trabajo</w:t>
      </w:r>
      <w:r w:rsidR="00AF6D96">
        <w:rPr>
          <w:rFonts w:ascii="Palatino Linotype" w:hAnsi="Palatino Linotype" w:cs="Arial"/>
          <w:sz w:val="24"/>
          <w:szCs w:val="24"/>
        </w:rPr>
        <w:t>,</w:t>
      </w:r>
      <w:r w:rsidRPr="00731428">
        <w:rPr>
          <w:rFonts w:ascii="Palatino Linotype" w:hAnsi="Palatino Linotype" w:cs="Arial"/>
          <w:sz w:val="24"/>
          <w:szCs w:val="24"/>
        </w:rPr>
        <w:t xml:space="preserve"> bastará con que lo haga del conocimiento del </w:t>
      </w:r>
      <w:r w:rsidRPr="00731428">
        <w:rPr>
          <w:rFonts w:ascii="Palatino Linotype" w:hAnsi="Palatino Linotype" w:cs="Arial"/>
          <w:b/>
          <w:sz w:val="24"/>
          <w:szCs w:val="24"/>
        </w:rPr>
        <w:t>Recurrente</w:t>
      </w:r>
      <w:r w:rsidRPr="00731428">
        <w:rPr>
          <w:rFonts w:ascii="Palatino Linotype" w:hAnsi="Palatino Linotype" w:cs="Arial"/>
          <w:sz w:val="24"/>
          <w:szCs w:val="24"/>
        </w:rPr>
        <w:t xml:space="preserve"> al momento de dar cumplimiento a la presente resolución. </w:t>
      </w:r>
    </w:p>
    <w:p w14:paraId="59523AE2" w14:textId="77777777" w:rsidR="00745783" w:rsidRDefault="00745783" w:rsidP="00D31CB8">
      <w:pPr>
        <w:spacing w:after="0" w:line="360" w:lineRule="auto"/>
        <w:jc w:val="both"/>
        <w:rPr>
          <w:rFonts w:ascii="Palatino Linotype" w:hAnsi="Palatino Linotype" w:cs="Arial"/>
          <w:sz w:val="24"/>
          <w:szCs w:val="24"/>
        </w:rPr>
      </w:pPr>
    </w:p>
    <w:p w14:paraId="07364E68" w14:textId="1595A8CA" w:rsidR="00745783" w:rsidRDefault="0082686C" w:rsidP="00463155">
      <w:pPr>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Por otra parte, no pasa desapercibido para este Órgano </w:t>
      </w:r>
      <w:proofErr w:type="spellStart"/>
      <w:r>
        <w:rPr>
          <w:rFonts w:ascii="Palatino Linotype" w:hAnsi="Palatino Linotype" w:cs="Arial"/>
          <w:bCs/>
          <w:sz w:val="24"/>
          <w:szCs w:val="24"/>
        </w:rPr>
        <w:t>R</w:t>
      </w:r>
      <w:r w:rsidR="00745783" w:rsidRPr="00745783">
        <w:rPr>
          <w:rFonts w:ascii="Palatino Linotype" w:hAnsi="Palatino Linotype" w:cs="Arial"/>
          <w:bCs/>
          <w:sz w:val="24"/>
          <w:szCs w:val="24"/>
        </w:rPr>
        <w:t>esolutor</w:t>
      </w:r>
      <w:proofErr w:type="spellEnd"/>
      <w:r w:rsidR="00745783" w:rsidRPr="00745783">
        <w:rPr>
          <w:rFonts w:ascii="Palatino Linotype" w:hAnsi="Palatino Linotype" w:cs="Arial"/>
          <w:bCs/>
          <w:sz w:val="24"/>
          <w:szCs w:val="24"/>
        </w:rPr>
        <w:t xml:space="preserve"> que de conformidad con el artículo </w:t>
      </w:r>
      <w:r w:rsidR="00745783">
        <w:rPr>
          <w:rFonts w:ascii="Palatino Linotype" w:hAnsi="Palatino Linotype" w:cs="Arial"/>
          <w:bCs/>
          <w:sz w:val="24"/>
          <w:szCs w:val="24"/>
        </w:rPr>
        <w:t>33</w:t>
      </w:r>
      <w:r w:rsidR="00745783" w:rsidRPr="00745783">
        <w:rPr>
          <w:rFonts w:ascii="Palatino Linotype" w:hAnsi="Palatino Linotype" w:cs="Arial"/>
          <w:bCs/>
          <w:sz w:val="24"/>
          <w:szCs w:val="24"/>
        </w:rPr>
        <w:t xml:space="preserve"> del Bando Municipal 2018 del </w:t>
      </w:r>
      <w:r w:rsidR="00745783" w:rsidRPr="00745783">
        <w:rPr>
          <w:rFonts w:ascii="Palatino Linotype" w:hAnsi="Palatino Linotype" w:cs="Arial"/>
          <w:b/>
          <w:bCs/>
          <w:sz w:val="24"/>
          <w:szCs w:val="24"/>
        </w:rPr>
        <w:t>Sujeto Obligado,</w:t>
      </w:r>
      <w:r w:rsidR="00745783" w:rsidRPr="00745783">
        <w:rPr>
          <w:rFonts w:ascii="Palatino Linotype" w:hAnsi="Palatino Linotype" w:cs="Arial"/>
          <w:bCs/>
          <w:sz w:val="24"/>
          <w:szCs w:val="24"/>
        </w:rPr>
        <w:t xml:space="preserve"> el cual establece que</w:t>
      </w:r>
      <w:r w:rsidR="00745783" w:rsidRPr="00745783">
        <w:rPr>
          <w:rFonts w:ascii="Palatino Linotype" w:hAnsi="Palatino Linotype" w:cs="Arial"/>
          <w:b/>
          <w:bCs/>
          <w:sz w:val="24"/>
          <w:szCs w:val="24"/>
        </w:rPr>
        <w:t xml:space="preserve"> </w:t>
      </w:r>
      <w:r w:rsidR="00745783">
        <w:rPr>
          <w:rFonts w:ascii="Palatino Linotype" w:hAnsi="Palatino Linotype" w:cs="Arial"/>
          <w:bCs/>
          <w:sz w:val="24"/>
          <w:szCs w:val="24"/>
        </w:rPr>
        <w:t>l</w:t>
      </w:r>
      <w:r w:rsidR="00745783" w:rsidRPr="00745783">
        <w:rPr>
          <w:rFonts w:ascii="Palatino Linotype" w:hAnsi="Palatino Linotype" w:cs="Arial"/>
          <w:bCs/>
          <w:sz w:val="24"/>
          <w:szCs w:val="24"/>
        </w:rPr>
        <w:t>a Administración Pública Municipal ejercerá sus atribuciones a través de</w:t>
      </w:r>
      <w:r w:rsidR="00745783">
        <w:rPr>
          <w:rFonts w:ascii="Palatino Linotype" w:hAnsi="Palatino Linotype" w:cs="Arial"/>
          <w:bCs/>
          <w:sz w:val="24"/>
          <w:szCs w:val="24"/>
        </w:rPr>
        <w:t>l Ayuntamiento y el Presidente Municipal</w:t>
      </w:r>
      <w:r w:rsidR="00745783" w:rsidRPr="00745783">
        <w:rPr>
          <w:rFonts w:ascii="Palatino Linotype" w:hAnsi="Palatino Linotype" w:cs="Arial"/>
          <w:bCs/>
          <w:sz w:val="24"/>
          <w:szCs w:val="24"/>
        </w:rPr>
        <w:t>,</w:t>
      </w:r>
      <w:r>
        <w:rPr>
          <w:rFonts w:ascii="Palatino Linotype" w:hAnsi="Palatino Linotype" w:cs="Arial"/>
          <w:bCs/>
          <w:sz w:val="24"/>
          <w:szCs w:val="24"/>
        </w:rPr>
        <w:t xml:space="preserve"> el cual tendrá bajo su mand</w:t>
      </w:r>
      <w:r w:rsidR="000F2C40">
        <w:rPr>
          <w:rFonts w:ascii="Palatino Linotype" w:hAnsi="Palatino Linotype" w:cs="Arial"/>
          <w:bCs/>
          <w:sz w:val="24"/>
          <w:szCs w:val="24"/>
        </w:rPr>
        <w:t>o las dependencias de</w:t>
      </w:r>
      <w:r w:rsidR="00745783" w:rsidRPr="00745783">
        <w:rPr>
          <w:rFonts w:ascii="Palatino Linotype" w:hAnsi="Palatino Linotype" w:cs="Arial"/>
          <w:bCs/>
          <w:sz w:val="24"/>
          <w:szCs w:val="24"/>
        </w:rPr>
        <w:t xml:space="preserve"> la Administración Pública Municipal</w:t>
      </w:r>
      <w:r w:rsidR="000F2C40">
        <w:rPr>
          <w:rFonts w:ascii="Palatino Linotype" w:hAnsi="Palatino Linotype" w:cs="Arial"/>
          <w:bCs/>
          <w:sz w:val="24"/>
          <w:szCs w:val="24"/>
        </w:rPr>
        <w:t>, que a su vez</w:t>
      </w:r>
      <w:r w:rsidR="00745783" w:rsidRPr="00745783">
        <w:rPr>
          <w:rFonts w:ascii="Palatino Linotype" w:hAnsi="Palatino Linotype" w:cs="Arial"/>
          <w:bCs/>
          <w:sz w:val="24"/>
          <w:szCs w:val="24"/>
        </w:rPr>
        <w:t xml:space="preserve"> cuenta con diversas unidades administrativas, localizándose en la fracción </w:t>
      </w:r>
      <w:r w:rsidR="000F2C40" w:rsidRPr="000F2C40">
        <w:rPr>
          <w:rFonts w:ascii="Palatino Linotype" w:hAnsi="Palatino Linotype" w:cs="Arial"/>
          <w:bCs/>
          <w:i/>
          <w:sz w:val="24"/>
          <w:szCs w:val="24"/>
        </w:rPr>
        <w:t>XV. Comisaría Municipal de Seguridad Pública y Tránsito</w:t>
      </w:r>
      <w:r w:rsidR="00745783" w:rsidRPr="00745783">
        <w:rPr>
          <w:rFonts w:ascii="Palatino Linotype" w:hAnsi="Palatino Linotype" w:cs="Arial"/>
          <w:bCs/>
          <w:i/>
          <w:sz w:val="24"/>
          <w:szCs w:val="24"/>
        </w:rPr>
        <w:t xml:space="preserve">, </w:t>
      </w:r>
      <w:r w:rsidR="00745783" w:rsidRPr="00745783">
        <w:rPr>
          <w:rFonts w:ascii="Palatino Linotype" w:hAnsi="Palatino Linotype" w:cs="Arial"/>
          <w:bCs/>
          <w:sz w:val="24"/>
          <w:szCs w:val="24"/>
        </w:rPr>
        <w:t xml:space="preserve">por lo </w:t>
      </w:r>
      <w:r w:rsidR="000F2C40">
        <w:rPr>
          <w:rFonts w:ascii="Palatino Linotype" w:hAnsi="Palatino Linotype" w:cs="Arial"/>
          <w:bCs/>
          <w:sz w:val="24"/>
          <w:szCs w:val="24"/>
        </w:rPr>
        <w:t>que se debe destacar</w:t>
      </w:r>
      <w:r w:rsidR="00745783" w:rsidRPr="00745783">
        <w:rPr>
          <w:rFonts w:ascii="Palatino Linotype" w:hAnsi="Palatino Linotype" w:cs="Arial"/>
          <w:bCs/>
          <w:sz w:val="24"/>
          <w:szCs w:val="24"/>
        </w:rPr>
        <w:t xml:space="preserve"> que el artículo 91 </w:t>
      </w:r>
      <w:r w:rsidR="00745783" w:rsidRPr="00745783">
        <w:rPr>
          <w:rFonts w:ascii="Palatino Linotype" w:hAnsi="Palatino Linotype" w:cs="Arial"/>
          <w:bCs/>
          <w:sz w:val="24"/>
          <w:szCs w:val="24"/>
        </w:rPr>
        <w:lastRenderedPageBreak/>
        <w:t xml:space="preserve">de la ley de la Materia, dispone que el acceso a la información pública será restringido excepcionalmente, cuando ésta sea clasificada </w:t>
      </w:r>
      <w:r w:rsidR="00463155">
        <w:rPr>
          <w:rFonts w:ascii="Palatino Linotype" w:hAnsi="Palatino Linotype" w:cs="Arial"/>
          <w:bCs/>
          <w:sz w:val="24"/>
          <w:szCs w:val="24"/>
        </w:rPr>
        <w:t xml:space="preserve">como reservada o confidencial. </w:t>
      </w:r>
    </w:p>
    <w:p w14:paraId="55616CBE" w14:textId="77777777" w:rsidR="00463155" w:rsidRPr="00745783" w:rsidRDefault="00463155" w:rsidP="00463155">
      <w:pPr>
        <w:spacing w:after="0" w:line="360" w:lineRule="auto"/>
        <w:jc w:val="both"/>
        <w:rPr>
          <w:rFonts w:ascii="Palatino Linotype" w:hAnsi="Palatino Linotype" w:cs="Arial"/>
          <w:bCs/>
          <w:sz w:val="24"/>
          <w:szCs w:val="24"/>
        </w:rPr>
      </w:pPr>
    </w:p>
    <w:p w14:paraId="496AA52D" w14:textId="77777777" w:rsidR="00745783" w:rsidRDefault="00745783" w:rsidP="00463155">
      <w:pPr>
        <w:spacing w:after="0" w:line="360" w:lineRule="auto"/>
        <w:jc w:val="both"/>
        <w:rPr>
          <w:rFonts w:ascii="Palatino Linotype" w:hAnsi="Palatino Linotype" w:cs="Arial"/>
          <w:bCs/>
          <w:sz w:val="24"/>
          <w:szCs w:val="24"/>
        </w:rPr>
      </w:pPr>
      <w:r w:rsidRPr="00745783">
        <w:rPr>
          <w:rFonts w:ascii="Palatino Linotype" w:hAnsi="Palatino Linotype" w:cs="Arial"/>
          <w:bCs/>
          <w:sz w:val="24"/>
          <w:szCs w:val="24"/>
        </w:rPr>
        <w:t xml:space="preserve">En concordancia con lo anterior se precisa que a criterio de este Instituto la información relativa al nombre de los servidores públicos que ocupan un cargo en las dependencias de gobierno encargadas de la seguridad pública, debe de ser objeto de un proceso de disociación, para no hacer identificable al titular de tal dato personal. </w:t>
      </w:r>
    </w:p>
    <w:p w14:paraId="300E3349" w14:textId="77777777" w:rsidR="000F2C40" w:rsidRPr="00745783" w:rsidRDefault="000F2C40" w:rsidP="000F2C40">
      <w:pPr>
        <w:spacing w:after="0" w:line="360" w:lineRule="auto"/>
        <w:jc w:val="both"/>
        <w:rPr>
          <w:rFonts w:ascii="Palatino Linotype" w:hAnsi="Palatino Linotype" w:cs="Arial"/>
          <w:bCs/>
          <w:sz w:val="24"/>
          <w:szCs w:val="24"/>
        </w:rPr>
      </w:pPr>
    </w:p>
    <w:p w14:paraId="1B4F8E6F" w14:textId="77777777" w:rsidR="00745783" w:rsidRDefault="00745783" w:rsidP="000F2C40">
      <w:pPr>
        <w:autoSpaceDE w:val="0"/>
        <w:autoSpaceDN w:val="0"/>
        <w:adjustRightInd w:val="0"/>
        <w:spacing w:after="0" w:line="360" w:lineRule="auto"/>
        <w:jc w:val="both"/>
        <w:rPr>
          <w:rFonts w:ascii="Palatino Linotype" w:hAnsi="Palatino Linotype" w:cs="Arial"/>
          <w:sz w:val="24"/>
          <w:szCs w:val="24"/>
          <w:lang w:eastAsia="es-MX"/>
        </w:rPr>
      </w:pPr>
      <w:r w:rsidRPr="00745783">
        <w:rPr>
          <w:rFonts w:ascii="Palatino Linotype" w:hAnsi="Palatino Linotype" w:cs="Arial"/>
          <w:sz w:val="24"/>
          <w:szCs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7A4F6AD1" w14:textId="77777777" w:rsidR="00463155" w:rsidRPr="00745783" w:rsidRDefault="00463155" w:rsidP="000F2C40">
      <w:pPr>
        <w:autoSpaceDE w:val="0"/>
        <w:autoSpaceDN w:val="0"/>
        <w:adjustRightInd w:val="0"/>
        <w:spacing w:after="0" w:line="360" w:lineRule="auto"/>
        <w:jc w:val="both"/>
        <w:rPr>
          <w:rFonts w:ascii="Palatino Linotype" w:hAnsi="Palatino Linotype" w:cs="Arial"/>
          <w:sz w:val="24"/>
          <w:szCs w:val="24"/>
          <w:lang w:eastAsia="es-MX"/>
        </w:rPr>
      </w:pPr>
    </w:p>
    <w:p w14:paraId="5617FF0E" w14:textId="77777777" w:rsidR="00745783" w:rsidRPr="00745783" w:rsidRDefault="00745783" w:rsidP="00745783">
      <w:pPr>
        <w:autoSpaceDE w:val="0"/>
        <w:autoSpaceDN w:val="0"/>
        <w:adjustRightInd w:val="0"/>
        <w:spacing w:before="240" w:line="360" w:lineRule="auto"/>
        <w:ind w:left="851" w:right="851"/>
        <w:jc w:val="both"/>
        <w:rPr>
          <w:rFonts w:ascii="Palatino Linotype" w:hAnsi="Palatino Linotype" w:cs="Arial"/>
          <w:b/>
          <w:lang w:eastAsia="es-MX"/>
        </w:rPr>
      </w:pPr>
      <w:r w:rsidRPr="00745783">
        <w:rPr>
          <w:rFonts w:ascii="Palatino Linotype" w:hAnsi="Palatino Linotype" w:cs="Arial"/>
          <w:i/>
          <w:lang w:eastAsia="es-MX"/>
        </w:rPr>
        <w:t>“</w:t>
      </w:r>
      <w:r w:rsidRPr="00745783">
        <w:rPr>
          <w:rFonts w:ascii="Palatino Linotype" w:hAnsi="Palatino Linotype" w:cs="Arial"/>
          <w:b/>
          <w:i/>
          <w:lang w:eastAsia="es-MX"/>
        </w:rPr>
        <w:t>Disociación</w:t>
      </w:r>
      <w:r w:rsidRPr="00745783">
        <w:rPr>
          <w:rFonts w:ascii="Palatino Linotype" w:hAnsi="Palatino Linotype" w:cs="Arial"/>
          <w:i/>
          <w:lang w:eastAsia="es-MX"/>
        </w:rPr>
        <w:t xml:space="preserve">: Procedimiento mediante el cual los datos personales no pueden asociarse al titular, ni permitir por su estructura, contenido o grado de desagregación, la identificación individual del mismo;” </w:t>
      </w:r>
      <w:r w:rsidRPr="00745783">
        <w:rPr>
          <w:rFonts w:ascii="Palatino Linotype" w:hAnsi="Palatino Linotype" w:cs="Arial"/>
          <w:b/>
          <w:i/>
          <w:lang w:eastAsia="es-MX"/>
        </w:rPr>
        <w:t>[Sic]</w:t>
      </w:r>
    </w:p>
    <w:p w14:paraId="6F59DE13" w14:textId="77777777" w:rsidR="00D31CB8" w:rsidRPr="00731428" w:rsidRDefault="00D31CB8" w:rsidP="00D31CB8">
      <w:pPr>
        <w:spacing w:after="0" w:line="360" w:lineRule="auto"/>
        <w:jc w:val="both"/>
        <w:rPr>
          <w:rFonts w:ascii="Palatino Linotype" w:hAnsi="Palatino Linotype" w:cs="Arial"/>
          <w:sz w:val="24"/>
          <w:szCs w:val="24"/>
        </w:rPr>
      </w:pPr>
    </w:p>
    <w:p w14:paraId="00866E57" w14:textId="77777777" w:rsidR="000F2C40" w:rsidRPr="00CF7E0C" w:rsidRDefault="000F2C40" w:rsidP="000F2C40">
      <w:pPr>
        <w:spacing w:line="360" w:lineRule="auto"/>
        <w:contextualSpacing/>
        <w:jc w:val="both"/>
        <w:rPr>
          <w:rFonts w:ascii="Palatino Linotype" w:hAnsi="Palatino Linotype"/>
          <w:sz w:val="24"/>
          <w:szCs w:val="24"/>
          <w:lang w:eastAsia="es-MX"/>
        </w:rPr>
      </w:pPr>
      <w:r w:rsidRPr="00CF7E0C">
        <w:rPr>
          <w:rFonts w:ascii="Palatino Linotype" w:hAnsi="Palatino Linotype"/>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4043C07E" w14:textId="77777777" w:rsidR="000F2C40" w:rsidRPr="00CF7E0C" w:rsidRDefault="000F2C40" w:rsidP="000F2C40">
      <w:pPr>
        <w:spacing w:line="360" w:lineRule="auto"/>
        <w:contextualSpacing/>
        <w:jc w:val="both"/>
        <w:rPr>
          <w:rFonts w:ascii="Palatino Linotype" w:hAnsi="Palatino Linotype"/>
          <w:sz w:val="24"/>
          <w:szCs w:val="24"/>
          <w:lang w:eastAsia="es-MX"/>
        </w:rPr>
      </w:pPr>
    </w:p>
    <w:p w14:paraId="023C8728" w14:textId="77777777" w:rsidR="000F2C40" w:rsidRDefault="000F2C40" w:rsidP="000F2C40">
      <w:pPr>
        <w:spacing w:line="360" w:lineRule="auto"/>
        <w:contextualSpacing/>
        <w:jc w:val="both"/>
        <w:rPr>
          <w:rFonts w:ascii="Palatino Linotype" w:hAnsi="Palatino Linotype"/>
          <w:sz w:val="24"/>
          <w:szCs w:val="24"/>
          <w:lang w:eastAsia="es-MX"/>
        </w:rPr>
      </w:pPr>
      <w:r w:rsidRPr="00CF7E0C">
        <w:rPr>
          <w:rFonts w:ascii="Palatino Linotype" w:hAnsi="Palatino Linotype"/>
          <w:sz w:val="24"/>
          <w:szCs w:val="24"/>
          <w:lang w:eastAsia="es-MX"/>
        </w:rPr>
        <w:lastRenderedPageBreak/>
        <w:t>Po</w:t>
      </w:r>
      <w:r>
        <w:rPr>
          <w:rFonts w:ascii="Palatino Linotype" w:hAnsi="Palatino Linotype"/>
          <w:sz w:val="24"/>
          <w:szCs w:val="24"/>
          <w:lang w:eastAsia="es-MX"/>
        </w:rPr>
        <w:t>r ende, en el presente caso el Sujeto O</w:t>
      </w:r>
      <w:r w:rsidRPr="00CF7E0C">
        <w:rPr>
          <w:rFonts w:ascii="Palatino Linotype" w:hAnsi="Palatino Linotype"/>
          <w:sz w:val="24"/>
          <w:szCs w:val="24"/>
          <w:lang w:eastAsia="es-MX"/>
        </w:rPr>
        <w:t>bligado sólo podrá testar los datos referidos con antelación, clasificación que tiene que efectuar mediante las formalidades que la Ley impone.</w:t>
      </w:r>
    </w:p>
    <w:p w14:paraId="7D221810" w14:textId="77777777" w:rsidR="00B95F5F" w:rsidRDefault="00B95F5F" w:rsidP="000F2C40">
      <w:pPr>
        <w:spacing w:line="360" w:lineRule="auto"/>
        <w:contextualSpacing/>
        <w:jc w:val="both"/>
        <w:rPr>
          <w:rFonts w:ascii="Palatino Linotype" w:hAnsi="Palatino Linotype"/>
          <w:sz w:val="24"/>
          <w:szCs w:val="24"/>
          <w:lang w:eastAsia="es-MX"/>
        </w:rPr>
      </w:pPr>
    </w:p>
    <w:p w14:paraId="0D09C869" w14:textId="77777777" w:rsidR="00B95F5F" w:rsidRDefault="00B95F5F" w:rsidP="00B95F5F">
      <w:pPr>
        <w:pStyle w:val="Sinespaciado"/>
        <w:spacing w:line="360" w:lineRule="auto"/>
        <w:jc w:val="both"/>
        <w:rPr>
          <w:rFonts w:ascii="Palatino Linotype" w:hAnsi="Palatino Linotype"/>
          <w:sz w:val="23"/>
          <w:szCs w:val="23"/>
        </w:rPr>
      </w:pPr>
      <w:r>
        <w:rPr>
          <w:rFonts w:ascii="Palatino Linotype" w:hAnsi="Palatino Linotype"/>
        </w:rPr>
        <w:t xml:space="preserve">Ahora bien, </w:t>
      </w:r>
      <w:r>
        <w:rPr>
          <w:rFonts w:ascii="Palatino Linotype" w:hAnsi="Palatino Linotype"/>
          <w:sz w:val="23"/>
          <w:szCs w:val="23"/>
        </w:rPr>
        <w:t xml:space="preserve">con el propósito de identificar las áreas que integran al </w:t>
      </w:r>
      <w:r w:rsidRPr="00042D05">
        <w:rPr>
          <w:rFonts w:ascii="Palatino Linotype" w:hAnsi="Palatino Linotype"/>
          <w:b/>
          <w:sz w:val="23"/>
          <w:szCs w:val="23"/>
        </w:rPr>
        <w:t>Sujeto Obligado</w:t>
      </w:r>
      <w:r>
        <w:rPr>
          <w:rFonts w:ascii="Palatino Linotype" w:hAnsi="Palatino Linotype"/>
          <w:sz w:val="23"/>
          <w:szCs w:val="23"/>
        </w:rPr>
        <w:t xml:space="preserve">, </w:t>
      </w:r>
      <w:r w:rsidRPr="00FF29C4">
        <w:rPr>
          <w:rFonts w:ascii="Palatino Linotype" w:hAnsi="Palatino Linotype"/>
          <w:sz w:val="23"/>
          <w:szCs w:val="23"/>
        </w:rPr>
        <w:t xml:space="preserve">es conveniente remitirse al Bando Municipal </w:t>
      </w:r>
      <w:r>
        <w:rPr>
          <w:rFonts w:ascii="Palatino Linotype" w:hAnsi="Palatino Linotype"/>
          <w:sz w:val="23"/>
          <w:szCs w:val="23"/>
        </w:rPr>
        <w:t>del Sujeto Obligado</w:t>
      </w:r>
      <w:r w:rsidRPr="00FF29C4">
        <w:rPr>
          <w:rFonts w:ascii="Palatino Linotype" w:hAnsi="Palatino Linotype"/>
          <w:sz w:val="23"/>
          <w:szCs w:val="23"/>
        </w:rPr>
        <w:t xml:space="preserve"> 2018</w:t>
      </w:r>
      <w:r>
        <w:rPr>
          <w:rFonts w:ascii="Palatino Linotype" w:hAnsi="Palatino Linotype"/>
          <w:sz w:val="23"/>
          <w:szCs w:val="23"/>
        </w:rPr>
        <w:t>. Dicho ordenamiento establece en su Título Quinto “De la organización y funcionamiento del Gobierno Municipal”, Capitulo II de las “Dependencias de la Administración”,</w:t>
      </w:r>
      <w:r w:rsidRPr="006545E6">
        <w:rPr>
          <w:rFonts w:ascii="Palatino Linotype" w:hAnsi="Palatino Linotype"/>
          <w:sz w:val="23"/>
          <w:szCs w:val="23"/>
        </w:rPr>
        <w:t xml:space="preserve"> </w:t>
      </w:r>
      <w:r>
        <w:rPr>
          <w:rFonts w:ascii="Palatino Linotype" w:hAnsi="Palatino Linotype"/>
          <w:sz w:val="23"/>
          <w:szCs w:val="23"/>
        </w:rPr>
        <w:t xml:space="preserve">lo que se observa a continuación: </w:t>
      </w:r>
    </w:p>
    <w:p w14:paraId="4B5A1273" w14:textId="77777777" w:rsidR="00B95F5F" w:rsidRDefault="00B95F5F" w:rsidP="00B95F5F">
      <w:pPr>
        <w:pStyle w:val="Sinespaciado"/>
        <w:spacing w:line="360" w:lineRule="auto"/>
        <w:jc w:val="both"/>
        <w:rPr>
          <w:rFonts w:ascii="Palatino Linotype" w:hAnsi="Palatino Linotype"/>
          <w:sz w:val="23"/>
          <w:szCs w:val="23"/>
        </w:rPr>
      </w:pPr>
    </w:p>
    <w:p w14:paraId="5982A95B" w14:textId="77777777" w:rsidR="00B95F5F" w:rsidRPr="00463155" w:rsidRDefault="00B95F5F" w:rsidP="00463155">
      <w:pPr>
        <w:pStyle w:val="Sinespaciado"/>
        <w:jc w:val="center"/>
        <w:rPr>
          <w:rFonts w:ascii="Palatino Linotype" w:hAnsi="Palatino Linotype"/>
          <w:b/>
          <w:sz w:val="22"/>
          <w:szCs w:val="22"/>
        </w:rPr>
      </w:pPr>
      <w:r w:rsidRPr="00463155">
        <w:rPr>
          <w:rFonts w:ascii="Palatino Linotype" w:hAnsi="Palatino Linotype"/>
          <w:b/>
          <w:sz w:val="22"/>
          <w:szCs w:val="22"/>
        </w:rPr>
        <w:t>CAPÍTULO II</w:t>
      </w:r>
    </w:p>
    <w:p w14:paraId="04A7F143" w14:textId="77777777" w:rsidR="00B95F5F" w:rsidRPr="00463155" w:rsidRDefault="00B95F5F" w:rsidP="00463155">
      <w:pPr>
        <w:pStyle w:val="Sinespaciado"/>
        <w:jc w:val="center"/>
        <w:rPr>
          <w:rFonts w:ascii="Palatino Linotype" w:hAnsi="Palatino Linotype"/>
          <w:b/>
          <w:sz w:val="22"/>
          <w:szCs w:val="22"/>
        </w:rPr>
      </w:pPr>
      <w:r w:rsidRPr="00463155">
        <w:rPr>
          <w:rFonts w:ascii="Palatino Linotype" w:hAnsi="Palatino Linotype"/>
          <w:b/>
          <w:sz w:val="22"/>
          <w:szCs w:val="22"/>
        </w:rPr>
        <w:t>DE LAS DEPENDENCIAS DE LA ADMINISTRACIÓN</w:t>
      </w:r>
    </w:p>
    <w:p w14:paraId="39DF4BB7" w14:textId="77777777" w:rsidR="00B95F5F" w:rsidRPr="00463155" w:rsidRDefault="00B95F5F" w:rsidP="00B95F5F">
      <w:pPr>
        <w:pStyle w:val="Sinespaciado"/>
        <w:jc w:val="both"/>
        <w:rPr>
          <w:rFonts w:ascii="Palatino Linotype" w:hAnsi="Palatino Linotype"/>
          <w:b/>
          <w:sz w:val="22"/>
          <w:szCs w:val="22"/>
        </w:rPr>
      </w:pPr>
      <w:r w:rsidRPr="00463155">
        <w:rPr>
          <w:rFonts w:ascii="Palatino Linotype" w:hAnsi="Palatino Linotype"/>
          <w:b/>
          <w:sz w:val="22"/>
          <w:szCs w:val="22"/>
        </w:rPr>
        <w:t>Artículo 33</w:t>
      </w:r>
    </w:p>
    <w:p w14:paraId="4668840C"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La Administración Pública Municipal ejercerá sus atribuciones a través de:</w:t>
      </w:r>
    </w:p>
    <w:p w14:paraId="329E8EA9"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I. El Ayuntamiento</w:t>
      </w:r>
    </w:p>
    <w:p w14:paraId="07D3BC1E"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II. El Presidente Municipal</w:t>
      </w:r>
    </w:p>
    <w:p w14:paraId="60E492C1"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Para el cumplimiento de sus funciones, el Presidente Municipal, se auxiliará de un secretario particular y de los demás integrantes del Ayuntamiento, así como de los Órganos Administrativos y Comisiones que esta ley establezca; ejercerá sus atribuciones, por sí, por acuerdo delegatorio o por oficios de comisión y tendrá bajo su mando las siguientes dependencias de la Administración Pública Municipal:</w:t>
      </w:r>
    </w:p>
    <w:p w14:paraId="3BDED75F"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I. Secretaría del Ayuntamiento.</w:t>
      </w:r>
    </w:p>
    <w:p w14:paraId="6EF92882"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A. </w:t>
      </w:r>
      <w:proofErr w:type="spellStart"/>
      <w:r w:rsidRPr="00042D05">
        <w:rPr>
          <w:rFonts w:ascii="Palatino Linotype" w:hAnsi="Palatino Linotype"/>
          <w:sz w:val="22"/>
          <w:szCs w:val="22"/>
        </w:rPr>
        <w:t>Ofcialía</w:t>
      </w:r>
      <w:proofErr w:type="spellEnd"/>
      <w:r w:rsidRPr="00042D05">
        <w:rPr>
          <w:rFonts w:ascii="Palatino Linotype" w:hAnsi="Palatino Linotype"/>
          <w:sz w:val="22"/>
          <w:szCs w:val="22"/>
        </w:rPr>
        <w:t xml:space="preserve"> Conciliadora y </w:t>
      </w:r>
      <w:proofErr w:type="spellStart"/>
      <w:r w:rsidRPr="00042D05">
        <w:rPr>
          <w:rFonts w:ascii="Palatino Linotype" w:hAnsi="Palatino Linotype"/>
          <w:sz w:val="22"/>
          <w:szCs w:val="22"/>
        </w:rPr>
        <w:t>Califcadora</w:t>
      </w:r>
      <w:proofErr w:type="spellEnd"/>
    </w:p>
    <w:p w14:paraId="6793EAA0"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B. Atención Ciudadana</w:t>
      </w:r>
    </w:p>
    <w:p w14:paraId="309CEF71"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C. Junta Municipal de Reclutamiento</w:t>
      </w:r>
    </w:p>
    <w:p w14:paraId="0F9A8A6F"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D. Patrimonio Municipal</w:t>
      </w:r>
    </w:p>
    <w:p w14:paraId="36BD89A2"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E. Archivo Municipal</w:t>
      </w:r>
    </w:p>
    <w:p w14:paraId="2055E65E"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F. Programas Federales y Prevención Local</w:t>
      </w:r>
    </w:p>
    <w:p w14:paraId="1A7367D0"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II. Contraloría.</w:t>
      </w:r>
    </w:p>
    <w:p w14:paraId="58624ADC"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III. Secretaría Técnica.</w:t>
      </w:r>
    </w:p>
    <w:p w14:paraId="4DDED1E2"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IV. Unidad de Información Programación, </w:t>
      </w:r>
      <w:proofErr w:type="spellStart"/>
      <w:r w:rsidRPr="00042D05">
        <w:rPr>
          <w:rFonts w:ascii="Palatino Linotype" w:hAnsi="Palatino Linotype"/>
          <w:sz w:val="22"/>
          <w:szCs w:val="22"/>
        </w:rPr>
        <w:t>Presupuestación</w:t>
      </w:r>
      <w:proofErr w:type="spellEnd"/>
      <w:r w:rsidRPr="00042D05">
        <w:rPr>
          <w:rFonts w:ascii="Palatino Linotype" w:hAnsi="Palatino Linotype"/>
          <w:sz w:val="22"/>
          <w:szCs w:val="22"/>
        </w:rPr>
        <w:t xml:space="preserve"> y Evaluación</w:t>
      </w:r>
    </w:p>
    <w:p w14:paraId="78269D85"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V. Tesorería Municipal.</w:t>
      </w:r>
    </w:p>
    <w:p w14:paraId="7C75F006"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Jefatura de Contabilidad</w:t>
      </w:r>
    </w:p>
    <w:p w14:paraId="538607FF"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B. Jefatura de Ingresos</w:t>
      </w:r>
    </w:p>
    <w:p w14:paraId="57ED982E"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lastRenderedPageBreak/>
        <w:t>C. Jefatura de Egresos</w:t>
      </w:r>
    </w:p>
    <w:p w14:paraId="50F3EEAF"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D. Jefatura de Catastro</w:t>
      </w:r>
    </w:p>
    <w:p w14:paraId="39187E79"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E. Jefatura de </w:t>
      </w:r>
      <w:proofErr w:type="spellStart"/>
      <w:r w:rsidRPr="00042D05">
        <w:rPr>
          <w:rFonts w:ascii="Palatino Linotype" w:hAnsi="Palatino Linotype"/>
          <w:sz w:val="22"/>
          <w:szCs w:val="22"/>
        </w:rPr>
        <w:t>Notifcación</w:t>
      </w:r>
      <w:proofErr w:type="spellEnd"/>
      <w:r w:rsidRPr="00042D05">
        <w:rPr>
          <w:rFonts w:ascii="Palatino Linotype" w:hAnsi="Palatino Linotype"/>
          <w:sz w:val="22"/>
          <w:szCs w:val="22"/>
        </w:rPr>
        <w:t xml:space="preserve"> y Ejecución</w:t>
      </w:r>
    </w:p>
    <w:p w14:paraId="7BB8CC0F"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F. Jefatura de Regulación y </w:t>
      </w:r>
      <w:proofErr w:type="spellStart"/>
      <w:r w:rsidRPr="00042D05">
        <w:rPr>
          <w:rFonts w:ascii="Palatino Linotype" w:hAnsi="Palatino Linotype"/>
          <w:sz w:val="22"/>
          <w:szCs w:val="22"/>
        </w:rPr>
        <w:t>Verifcación</w:t>
      </w:r>
      <w:proofErr w:type="spellEnd"/>
      <w:r w:rsidRPr="00042D05">
        <w:rPr>
          <w:rFonts w:ascii="Palatino Linotype" w:hAnsi="Palatino Linotype"/>
          <w:sz w:val="22"/>
          <w:szCs w:val="22"/>
        </w:rPr>
        <w:t xml:space="preserve"> Administrativa</w:t>
      </w:r>
    </w:p>
    <w:p w14:paraId="7B794F0F"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VI. Dirección de Administración.</w:t>
      </w:r>
    </w:p>
    <w:p w14:paraId="77DAFD23"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Jefatura de Sistemas</w:t>
      </w:r>
    </w:p>
    <w:p w14:paraId="272E3050"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B. Jefatura de Mantenimiento</w:t>
      </w:r>
    </w:p>
    <w:p w14:paraId="320025A2"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C. Jefatura de Adquisiciones</w:t>
      </w:r>
    </w:p>
    <w:p w14:paraId="4AB09703"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D. Jefatura de Control Vehicular</w:t>
      </w:r>
    </w:p>
    <w:p w14:paraId="739E1BCA"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E. Jefatura de Unidad Administrativa Geo Sierra Hermosa</w:t>
      </w:r>
    </w:p>
    <w:p w14:paraId="139CFC16"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F. Jefatura de Unidad Administrativa Urbi Villa del Campo</w:t>
      </w:r>
    </w:p>
    <w:p w14:paraId="087F9A75"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G. Jefatura de Unidad Administrativa Los Héroes Tecámac.</w:t>
      </w:r>
    </w:p>
    <w:p w14:paraId="22553267"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H. Jefatura de la Unidad Administrativa Plaza Estado de México I</w:t>
      </w:r>
    </w:p>
    <w:p w14:paraId="397B603A"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I. Jefatura de la Unidad Administrativa Plaza Estado de México II</w:t>
      </w:r>
    </w:p>
    <w:p w14:paraId="4D275D7F"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J. Jefatura de la Unidad Administrativa Palacio de Regidores</w:t>
      </w:r>
    </w:p>
    <w:p w14:paraId="7A3AB576"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K. Unidad Administrativa Reyes </w:t>
      </w:r>
      <w:proofErr w:type="spellStart"/>
      <w:r w:rsidRPr="00042D05">
        <w:rPr>
          <w:rFonts w:ascii="Palatino Linotype" w:hAnsi="Palatino Linotype"/>
          <w:sz w:val="22"/>
          <w:szCs w:val="22"/>
        </w:rPr>
        <w:t>Acozac</w:t>
      </w:r>
      <w:proofErr w:type="spellEnd"/>
    </w:p>
    <w:p w14:paraId="39507863"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VII. Dirección de Gobierno Municipal</w:t>
      </w:r>
    </w:p>
    <w:p w14:paraId="5F274601"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Subdirección de Gobierno</w:t>
      </w:r>
    </w:p>
    <w:p w14:paraId="00B57E9E"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VIII. Dirección de Consejería Jurídica.</w:t>
      </w:r>
    </w:p>
    <w:p w14:paraId="4DC7163D"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IX. Dirección de Desarrollo Social.</w:t>
      </w:r>
    </w:p>
    <w:p w14:paraId="69AD0DC2"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 Dirección de Informática, Comunicación Social, Eventos Especiales y Logística.</w:t>
      </w:r>
    </w:p>
    <w:p w14:paraId="2EF5AA7D"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XI. Dirección de Ecología y Medio Ambiente.</w:t>
      </w:r>
    </w:p>
    <w:p w14:paraId="219A3D2D"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Coordinación de Ecología y Medio Ambiente</w:t>
      </w:r>
    </w:p>
    <w:p w14:paraId="3529B0EE"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XII. Dirección de Desarrollo y Fomento Económico.</w:t>
      </w:r>
    </w:p>
    <w:p w14:paraId="1B755C2D"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XIII. Dirección de Movilidad y Transporte.</w:t>
      </w:r>
    </w:p>
    <w:p w14:paraId="005DE94B"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XIV. Dirección de Educación y Cultura.</w:t>
      </w:r>
    </w:p>
    <w:p w14:paraId="2DCB858A"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Subdirección de Educación y Cultura</w:t>
      </w:r>
    </w:p>
    <w:p w14:paraId="73CEC7D0"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XV. Comisaría Municipal de Seguridad Pública y Tránsito.</w:t>
      </w:r>
    </w:p>
    <w:p w14:paraId="5ED46621"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Subdirección de Tránsito</w:t>
      </w:r>
    </w:p>
    <w:p w14:paraId="155EEBAA"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XVI. Dirección de Protección Civil y Bomberos.</w:t>
      </w:r>
    </w:p>
    <w:p w14:paraId="75838CE8"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A. Estación de Bomberos </w:t>
      </w:r>
      <w:proofErr w:type="spellStart"/>
      <w:r w:rsidRPr="00042D05">
        <w:rPr>
          <w:rFonts w:ascii="Palatino Linotype" w:hAnsi="Palatino Linotype"/>
          <w:sz w:val="22"/>
          <w:szCs w:val="22"/>
        </w:rPr>
        <w:t>Hueyotenco</w:t>
      </w:r>
      <w:proofErr w:type="spellEnd"/>
    </w:p>
    <w:p w14:paraId="52C18A4E"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B. Estación de Bomberos Los Héroes Tecámac</w:t>
      </w:r>
    </w:p>
    <w:p w14:paraId="65E3AD12"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XVII. Dirección de Servicios Públicos.</w:t>
      </w:r>
    </w:p>
    <w:p w14:paraId="6A738A77"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Jefatura de Parques, Jardines, Limpia y Transporte</w:t>
      </w:r>
    </w:p>
    <w:p w14:paraId="6D93EBE4"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B. Jefatura de Alumbrado Público y Panteones Municipales</w:t>
      </w:r>
    </w:p>
    <w:p w14:paraId="5ECD82E9"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C. Supervisión de Relleno Sanitario</w:t>
      </w:r>
    </w:p>
    <w:p w14:paraId="0D2412DE"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XVIII. Dirección de Desarrollo Urbano.</w:t>
      </w:r>
    </w:p>
    <w:p w14:paraId="3BF4898B"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Subdirección de Desarrollo Urbano</w:t>
      </w:r>
    </w:p>
    <w:p w14:paraId="2F4D6A7F"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B. Subdirección de Normatividad Urbana</w:t>
      </w:r>
    </w:p>
    <w:p w14:paraId="47FB4B2D"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C. Jefatura de Planeación Urbana</w:t>
      </w:r>
    </w:p>
    <w:p w14:paraId="0E7FCA4D"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lastRenderedPageBreak/>
        <w:t>D. Jefatura de Anuncios Publicitarios e Imagen Urbana</w:t>
      </w:r>
    </w:p>
    <w:p w14:paraId="5780B45A"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XIX. Dirección de Obras Públicas.</w:t>
      </w:r>
    </w:p>
    <w:p w14:paraId="7F93CC5D"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Subdirección de Obras Públicas</w:t>
      </w:r>
    </w:p>
    <w:p w14:paraId="64140CA9"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XX. Dirección de Deporte.</w:t>
      </w:r>
    </w:p>
    <w:p w14:paraId="7036996A"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Subdirección del Deporte</w:t>
      </w:r>
    </w:p>
    <w:p w14:paraId="79A87888"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XXI. Dirección de Desarrollo Agropecuario.</w:t>
      </w:r>
    </w:p>
    <w:p w14:paraId="4F24F184"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XXII. Dirección de Atención a la Salud.</w:t>
      </w:r>
    </w:p>
    <w:p w14:paraId="57523562"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A. Subdirección de Atención a la Salud</w:t>
      </w:r>
    </w:p>
    <w:p w14:paraId="07D6E80A"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B. Dispensario Médico </w:t>
      </w:r>
      <w:proofErr w:type="spellStart"/>
      <w:r w:rsidRPr="00042D05">
        <w:rPr>
          <w:rFonts w:ascii="Palatino Linotype" w:hAnsi="Palatino Linotype"/>
          <w:sz w:val="22"/>
          <w:szCs w:val="22"/>
        </w:rPr>
        <w:t>Hueyotenco</w:t>
      </w:r>
      <w:proofErr w:type="spellEnd"/>
    </w:p>
    <w:p w14:paraId="5A908FA3"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C. Dispensario Médico Sierra Hermosa</w:t>
      </w:r>
    </w:p>
    <w:p w14:paraId="76E34F68"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D. Dispensario Médico Ojo de Agua</w:t>
      </w:r>
    </w:p>
    <w:p w14:paraId="096A37E7"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E. Dispensario Médico San Pablo </w:t>
      </w:r>
      <w:proofErr w:type="spellStart"/>
      <w:r w:rsidRPr="00042D05">
        <w:rPr>
          <w:rFonts w:ascii="Palatino Linotype" w:hAnsi="Palatino Linotype"/>
          <w:sz w:val="22"/>
          <w:szCs w:val="22"/>
        </w:rPr>
        <w:t>Tecalco</w:t>
      </w:r>
      <w:proofErr w:type="spellEnd"/>
    </w:p>
    <w:p w14:paraId="4AEF5AC8"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F. Dispensario Médico San Francisco</w:t>
      </w:r>
    </w:p>
    <w:p w14:paraId="5B7A7788"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 xml:space="preserve">G. Dispensario Médico Santa María </w:t>
      </w:r>
      <w:proofErr w:type="spellStart"/>
      <w:r w:rsidRPr="00042D05">
        <w:rPr>
          <w:rFonts w:ascii="Palatino Linotype" w:hAnsi="Palatino Linotype"/>
          <w:sz w:val="22"/>
          <w:szCs w:val="22"/>
        </w:rPr>
        <w:t>Ajoloapan</w:t>
      </w:r>
      <w:proofErr w:type="spellEnd"/>
    </w:p>
    <w:p w14:paraId="04488430"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H. Control Canino</w:t>
      </w:r>
    </w:p>
    <w:p w14:paraId="6D03C880"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XXIII. Dirección de la Defensa de los Derechos de las Mujeres.</w:t>
      </w:r>
    </w:p>
    <w:p w14:paraId="452FD701" w14:textId="77777777" w:rsidR="00B95F5F" w:rsidRPr="00042D05" w:rsidRDefault="00B95F5F" w:rsidP="00B95F5F">
      <w:pPr>
        <w:pStyle w:val="Sinespaciado"/>
        <w:jc w:val="both"/>
        <w:rPr>
          <w:rFonts w:ascii="Palatino Linotype" w:hAnsi="Palatino Linotype"/>
          <w:sz w:val="22"/>
          <w:szCs w:val="22"/>
        </w:rPr>
      </w:pPr>
      <w:r w:rsidRPr="00042D05">
        <w:rPr>
          <w:rFonts w:ascii="Palatino Linotype" w:hAnsi="Palatino Linotype"/>
          <w:sz w:val="22"/>
          <w:szCs w:val="22"/>
        </w:rPr>
        <w:t>XIV. Aquellas que requiera el Ayuntamiento de forma temporal o permanente.</w:t>
      </w:r>
    </w:p>
    <w:p w14:paraId="5758089E" w14:textId="77777777" w:rsidR="00B95F5F" w:rsidRDefault="00B95F5F" w:rsidP="00B95F5F">
      <w:pPr>
        <w:spacing w:after="0" w:line="360" w:lineRule="auto"/>
        <w:jc w:val="both"/>
        <w:rPr>
          <w:rFonts w:ascii="Palatino Linotype" w:hAnsi="Palatino Linotype"/>
          <w:sz w:val="24"/>
          <w:szCs w:val="24"/>
        </w:rPr>
      </w:pPr>
    </w:p>
    <w:p w14:paraId="4452ED2B" w14:textId="0A14B155" w:rsidR="000F2C40" w:rsidRPr="00157A5F" w:rsidRDefault="00B95F5F" w:rsidP="00B95F5F">
      <w:pPr>
        <w:spacing w:after="0" w:line="360" w:lineRule="auto"/>
        <w:jc w:val="both"/>
        <w:rPr>
          <w:rFonts w:ascii="Palatino Linotype" w:hAnsi="Palatino Linotype"/>
          <w:sz w:val="24"/>
          <w:szCs w:val="24"/>
        </w:rPr>
      </w:pPr>
      <w:r>
        <w:rPr>
          <w:rFonts w:ascii="Palatino Linotype" w:hAnsi="Palatino Linotype"/>
          <w:sz w:val="24"/>
          <w:szCs w:val="24"/>
        </w:rPr>
        <w:t xml:space="preserve">De lo Anterior, podemos advertir que </w:t>
      </w:r>
      <w:r w:rsidRPr="00B95F5F">
        <w:rPr>
          <w:rFonts w:ascii="Palatino Linotype" w:hAnsi="Palatino Linotype"/>
          <w:sz w:val="24"/>
          <w:szCs w:val="24"/>
        </w:rPr>
        <w:t>el Presidente Municipal, se auxiliará d</w:t>
      </w:r>
      <w:r>
        <w:rPr>
          <w:rFonts w:ascii="Palatino Linotype" w:hAnsi="Palatino Linotype"/>
          <w:sz w:val="24"/>
          <w:szCs w:val="24"/>
        </w:rPr>
        <w:t xml:space="preserve">e un secretario particular y de </w:t>
      </w:r>
      <w:r w:rsidRPr="00B95F5F">
        <w:rPr>
          <w:rFonts w:ascii="Palatino Linotype" w:hAnsi="Palatino Linotype"/>
          <w:sz w:val="24"/>
          <w:szCs w:val="24"/>
        </w:rPr>
        <w:t>los demás integrantes del Ayuntamiento, así como de los Órganos Administrativos y Comisione</w:t>
      </w:r>
      <w:r>
        <w:rPr>
          <w:rFonts w:ascii="Palatino Linotype" w:hAnsi="Palatino Linotype"/>
          <w:sz w:val="24"/>
          <w:szCs w:val="24"/>
        </w:rPr>
        <w:t xml:space="preserve">s que esta ley </w:t>
      </w:r>
      <w:r w:rsidRPr="00B95F5F">
        <w:rPr>
          <w:rFonts w:ascii="Palatino Linotype" w:hAnsi="Palatino Linotype"/>
          <w:sz w:val="24"/>
          <w:szCs w:val="24"/>
        </w:rPr>
        <w:t>establezca</w:t>
      </w:r>
      <w:r>
        <w:rPr>
          <w:rFonts w:ascii="Palatino Linotype" w:hAnsi="Palatino Linotype"/>
          <w:sz w:val="24"/>
          <w:szCs w:val="24"/>
        </w:rPr>
        <w:t xml:space="preserve"> dentro de las cuales se encuentran establecidas las áreas con las que se debe conformar la </w:t>
      </w:r>
      <w:r w:rsidRPr="002E599C">
        <w:rPr>
          <w:rFonts w:ascii="Palatino Linotype" w:hAnsi="Palatino Linotype"/>
          <w:sz w:val="24"/>
          <w:szCs w:val="24"/>
        </w:rPr>
        <w:t>Nómina General</w:t>
      </w:r>
      <w:r>
        <w:rPr>
          <w:rFonts w:ascii="Palatino Linotype" w:hAnsi="Palatino Linotype"/>
          <w:sz w:val="24"/>
          <w:szCs w:val="24"/>
        </w:rPr>
        <w:t xml:space="preserve"> del Municipio de Tecámac</w:t>
      </w:r>
      <w:r w:rsidRPr="002E599C">
        <w:rPr>
          <w:rFonts w:ascii="Palatino Linotype" w:hAnsi="Palatino Linotype"/>
          <w:sz w:val="24"/>
          <w:szCs w:val="24"/>
        </w:rPr>
        <w:t>, documento con el cual se puede colmar la información requerida por el hoy Recurrente</w:t>
      </w:r>
      <w:r>
        <w:rPr>
          <w:rFonts w:ascii="Palatino Linotype" w:hAnsi="Palatino Linotype"/>
          <w:sz w:val="24"/>
          <w:szCs w:val="24"/>
        </w:rPr>
        <w:t>.</w:t>
      </w:r>
    </w:p>
    <w:p w14:paraId="2E06E5D9" w14:textId="77777777" w:rsidR="00B95F5F" w:rsidRPr="00B95F5F" w:rsidRDefault="00B95F5F" w:rsidP="00B95F5F">
      <w:pPr>
        <w:spacing w:line="360" w:lineRule="auto"/>
        <w:jc w:val="both"/>
        <w:rPr>
          <w:rFonts w:ascii="Palatino Linotype" w:hAnsi="Palatino Linotype" w:cs="Arial"/>
          <w:color w:val="000000"/>
          <w:sz w:val="24"/>
          <w:szCs w:val="24"/>
          <w:lang w:val="es-ES"/>
        </w:rPr>
      </w:pPr>
    </w:p>
    <w:p w14:paraId="59AC6EB4" w14:textId="5A33B9F8" w:rsidR="00B95F5F" w:rsidRPr="00B95F5F" w:rsidRDefault="00B95F5F" w:rsidP="00B95F5F">
      <w:pPr>
        <w:spacing w:line="360" w:lineRule="auto"/>
        <w:jc w:val="both"/>
        <w:rPr>
          <w:rFonts w:ascii="Palatino Linotype" w:hAnsi="Palatino Linotype" w:cs="Arial"/>
          <w:color w:val="000000"/>
          <w:sz w:val="24"/>
          <w:szCs w:val="24"/>
          <w:lang w:val="es-ES"/>
        </w:rPr>
      </w:pPr>
      <w:r w:rsidRPr="00B95F5F">
        <w:rPr>
          <w:rFonts w:ascii="Palatino Linotype" w:hAnsi="Palatino Linotype" w:cs="Arial"/>
          <w:color w:val="000000"/>
          <w:sz w:val="24"/>
          <w:szCs w:val="24"/>
          <w:lang w:val="es-ES"/>
        </w:rPr>
        <w:t xml:space="preserve">Por lo anteriormente expuesto, resulta procedente ordenarle al </w:t>
      </w:r>
      <w:r>
        <w:rPr>
          <w:rFonts w:ascii="Palatino Linotype" w:hAnsi="Palatino Linotype" w:cs="Arial"/>
          <w:b/>
          <w:color w:val="000000"/>
          <w:sz w:val="24"/>
          <w:szCs w:val="24"/>
          <w:lang w:val="es-ES"/>
        </w:rPr>
        <w:t>Sujeto Obligado</w:t>
      </w:r>
      <w:r w:rsidRPr="00B95F5F">
        <w:rPr>
          <w:rFonts w:ascii="Palatino Linotype" w:hAnsi="Palatino Linotype" w:cs="Arial"/>
          <w:b/>
          <w:color w:val="000000"/>
          <w:sz w:val="24"/>
          <w:szCs w:val="24"/>
          <w:lang w:val="es-ES"/>
        </w:rPr>
        <w:t xml:space="preserve"> </w:t>
      </w:r>
      <w:r w:rsidRPr="00B95F5F">
        <w:rPr>
          <w:rFonts w:ascii="Palatino Linotype" w:hAnsi="Palatino Linotype" w:cs="Arial"/>
          <w:color w:val="000000"/>
          <w:sz w:val="24"/>
          <w:szCs w:val="24"/>
          <w:lang w:val="es-ES"/>
        </w:rPr>
        <w:t xml:space="preserve">la entrega de la información requerida y que ha quedado precisada, en </w:t>
      </w:r>
      <w:r w:rsidRPr="00B95F5F">
        <w:rPr>
          <w:rFonts w:ascii="Palatino Linotype" w:hAnsi="Palatino Linotype" w:cs="Arial"/>
          <w:b/>
          <w:color w:val="000000"/>
          <w:sz w:val="24"/>
          <w:szCs w:val="24"/>
          <w:lang w:val="es-ES"/>
        </w:rPr>
        <w:t>versión pública</w:t>
      </w:r>
      <w:r w:rsidRPr="00B95F5F">
        <w:rPr>
          <w:rFonts w:ascii="Palatino Linotype" w:hAnsi="Palatino Linotype" w:cs="Arial"/>
          <w:color w:val="000000"/>
          <w:sz w:val="24"/>
          <w:szCs w:val="24"/>
          <w:lang w:val="es-ES"/>
        </w:rPr>
        <w:t xml:space="preserve">, acompañada del acuerdo de clasificación correspondiente. </w:t>
      </w:r>
    </w:p>
    <w:p w14:paraId="20D96D4D" w14:textId="77777777" w:rsidR="000F2C40" w:rsidRDefault="000F2C40" w:rsidP="00035044">
      <w:pPr>
        <w:spacing w:line="360" w:lineRule="auto"/>
        <w:jc w:val="both"/>
        <w:rPr>
          <w:rFonts w:ascii="Palatino Linotype" w:hAnsi="Palatino Linotype" w:cs="Arial"/>
          <w:color w:val="000000"/>
          <w:sz w:val="24"/>
          <w:szCs w:val="24"/>
          <w:lang w:val="es-ES"/>
        </w:rPr>
      </w:pPr>
    </w:p>
    <w:p w14:paraId="31DBAC6A" w14:textId="77777777" w:rsidR="000F2C40" w:rsidRPr="00B97E95" w:rsidRDefault="000F2C40" w:rsidP="000F2C40">
      <w:pPr>
        <w:spacing w:after="0" w:line="360" w:lineRule="auto"/>
        <w:ind w:right="141"/>
        <w:jc w:val="both"/>
        <w:rPr>
          <w:rFonts w:ascii="Palatino Linotype" w:hAnsi="Palatino Linotype"/>
          <w:color w:val="000000"/>
          <w:sz w:val="24"/>
          <w:szCs w:val="24"/>
        </w:rPr>
      </w:pPr>
      <w:r>
        <w:rPr>
          <w:rFonts w:ascii="Palatino Linotype" w:hAnsi="Palatino Linotype"/>
          <w:sz w:val="24"/>
          <w:szCs w:val="24"/>
        </w:rPr>
        <w:lastRenderedPageBreak/>
        <w:t xml:space="preserve">Por otra parte, como resultado de la falta de respuesta ante la presente solicitud de información en los términos </w:t>
      </w:r>
      <w:r w:rsidRPr="00BD00CC">
        <w:rPr>
          <w:rFonts w:ascii="Palatino Linotype" w:hAnsi="Palatino Linotype"/>
          <w:color w:val="000000"/>
          <w:sz w:val="24"/>
          <w:szCs w:val="24"/>
        </w:rPr>
        <w:t xml:space="preserve">establecidos, </w:t>
      </w:r>
      <w:r>
        <w:rPr>
          <w:rFonts w:ascii="Palatino Linotype" w:hAnsi="Palatino Linotype"/>
          <w:color w:val="000000"/>
          <w:sz w:val="24"/>
          <w:szCs w:val="24"/>
        </w:rPr>
        <w:t>contraviniendo totalmente l</w:t>
      </w:r>
      <w:r w:rsidRPr="00BD00CC">
        <w:rPr>
          <w:rFonts w:ascii="Palatino Linotype" w:hAnsi="Palatino Linotype"/>
          <w:color w:val="000000"/>
          <w:sz w:val="24"/>
          <w:szCs w:val="24"/>
        </w:rPr>
        <w:t>o</w:t>
      </w:r>
      <w:r>
        <w:rPr>
          <w:rFonts w:ascii="Palatino Linotype" w:hAnsi="Palatino Linotype"/>
          <w:color w:val="000000"/>
          <w:sz w:val="24"/>
          <w:szCs w:val="24"/>
        </w:rPr>
        <w:t xml:space="preserve"> </w:t>
      </w:r>
      <w:r w:rsidRPr="00BD00CC">
        <w:rPr>
          <w:rFonts w:ascii="Palatino Linotype" w:hAnsi="Palatino Linotype"/>
          <w:color w:val="000000"/>
          <w:sz w:val="24"/>
          <w:szCs w:val="24"/>
        </w:rPr>
        <w:t>dispuesto por el artículo 163 de la Ley de la Materia, por lo que el Pleno de este</w:t>
      </w:r>
      <w:r>
        <w:rPr>
          <w:rFonts w:ascii="Palatino Linotype" w:hAnsi="Palatino Linotype"/>
          <w:color w:val="000000"/>
          <w:sz w:val="24"/>
          <w:szCs w:val="24"/>
        </w:rPr>
        <w:t xml:space="preserve"> </w:t>
      </w:r>
      <w:r w:rsidRPr="00BD00CC">
        <w:rPr>
          <w:rFonts w:ascii="Palatino Linotype" w:hAnsi="Palatino Linotype"/>
          <w:color w:val="000000"/>
          <w:sz w:val="24"/>
          <w:szCs w:val="24"/>
        </w:rPr>
        <w:t>Órgano Garante y de conformidad con el artículo 190 de la Ley de Transparencia y</w:t>
      </w:r>
      <w:r>
        <w:rPr>
          <w:rFonts w:ascii="Palatino Linotype" w:hAnsi="Palatino Linotype"/>
          <w:color w:val="000000"/>
          <w:sz w:val="24"/>
          <w:szCs w:val="24"/>
        </w:rPr>
        <w:t xml:space="preserve"> </w:t>
      </w:r>
      <w:r w:rsidRPr="00BD00CC">
        <w:rPr>
          <w:rFonts w:ascii="Palatino Linotype" w:hAnsi="Palatino Linotype"/>
          <w:color w:val="000000"/>
          <w:sz w:val="24"/>
          <w:szCs w:val="24"/>
        </w:rPr>
        <w:t xml:space="preserve">Acceso a la Información Pública del Estado de México y Municipios, </w:t>
      </w:r>
      <w:r>
        <w:rPr>
          <w:rFonts w:ascii="Palatino Linotype" w:hAnsi="Palatino Linotype"/>
          <w:color w:val="000000"/>
          <w:sz w:val="24"/>
          <w:szCs w:val="24"/>
        </w:rPr>
        <w:t xml:space="preserve">se </w:t>
      </w:r>
      <w:r w:rsidRPr="00BD00CC">
        <w:rPr>
          <w:rFonts w:ascii="Palatino Linotype" w:hAnsi="Palatino Linotype"/>
          <w:color w:val="000000"/>
          <w:sz w:val="24"/>
          <w:szCs w:val="24"/>
        </w:rPr>
        <w:t xml:space="preserve">ordena se </w:t>
      </w:r>
      <w:r>
        <w:rPr>
          <w:rFonts w:ascii="Palatino Linotype" w:hAnsi="Palatino Linotype"/>
          <w:color w:val="000000"/>
          <w:sz w:val="24"/>
          <w:szCs w:val="24"/>
        </w:rPr>
        <w:t xml:space="preserve">gire oficio para dar </w:t>
      </w:r>
      <w:r w:rsidRPr="00BD00CC">
        <w:rPr>
          <w:rFonts w:ascii="Palatino Linotype" w:hAnsi="Palatino Linotype"/>
          <w:color w:val="000000"/>
          <w:sz w:val="24"/>
          <w:szCs w:val="24"/>
        </w:rPr>
        <w:t>vista al Titular de la Contraloría Interna y Órgano de Control y Vigilancia de este</w:t>
      </w:r>
      <w:r>
        <w:rPr>
          <w:rFonts w:ascii="Palatino Linotype" w:hAnsi="Palatino Linotype"/>
          <w:color w:val="000000"/>
          <w:sz w:val="24"/>
          <w:szCs w:val="24"/>
        </w:rPr>
        <w:t xml:space="preserve"> </w:t>
      </w:r>
      <w:r w:rsidRPr="00BD00CC">
        <w:rPr>
          <w:rFonts w:ascii="Palatino Linotype" w:hAnsi="Palatino Linotype"/>
          <w:color w:val="000000"/>
          <w:sz w:val="24"/>
          <w:szCs w:val="24"/>
        </w:rPr>
        <w:t>Instituto a fin de que en ejercicio de sus funciones determine lo conducente.</w:t>
      </w:r>
    </w:p>
    <w:p w14:paraId="5042E86E" w14:textId="77777777" w:rsidR="000F2C40" w:rsidRDefault="000F2C40" w:rsidP="00035044">
      <w:pPr>
        <w:spacing w:line="360" w:lineRule="auto"/>
        <w:jc w:val="both"/>
        <w:rPr>
          <w:rFonts w:ascii="Palatino Linotype" w:hAnsi="Palatino Linotype" w:cs="Arial"/>
          <w:color w:val="000000"/>
          <w:sz w:val="24"/>
          <w:szCs w:val="24"/>
          <w:lang w:val="es-ES"/>
        </w:rPr>
      </w:pPr>
    </w:p>
    <w:p w14:paraId="0CDADD21" w14:textId="77777777" w:rsidR="00035044" w:rsidRDefault="00035044" w:rsidP="00035044">
      <w:pPr>
        <w:spacing w:line="360" w:lineRule="auto"/>
        <w:jc w:val="both"/>
        <w:rPr>
          <w:rFonts w:ascii="Palatino Linotype" w:hAnsi="Palatino Linotype" w:cs="Arial"/>
          <w:color w:val="000000"/>
          <w:sz w:val="24"/>
          <w:szCs w:val="24"/>
          <w:lang w:val="es-ES"/>
        </w:rPr>
      </w:pPr>
    </w:p>
    <w:p w14:paraId="4361FDF9" w14:textId="77777777" w:rsidR="00035044" w:rsidRDefault="00035044" w:rsidP="00035044">
      <w:pPr>
        <w:pStyle w:val="Prrafodelista"/>
        <w:numPr>
          <w:ilvl w:val="0"/>
          <w:numId w:val="38"/>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21592222" w14:textId="77777777" w:rsidR="00035044" w:rsidRDefault="00035044" w:rsidP="00035044">
      <w:pPr>
        <w:tabs>
          <w:tab w:val="left" w:pos="7938"/>
        </w:tabs>
        <w:spacing w:after="0" w:line="360" w:lineRule="auto"/>
        <w:jc w:val="both"/>
        <w:rPr>
          <w:rFonts w:ascii="Palatino Linotype" w:eastAsia="Arial Unicode MS" w:hAnsi="Palatino Linotype" w:cs="Arial"/>
          <w:sz w:val="24"/>
          <w:szCs w:val="24"/>
        </w:rPr>
      </w:pPr>
    </w:p>
    <w:p w14:paraId="19B71CF7" w14:textId="77777777" w:rsidR="00750918" w:rsidRPr="001571EB" w:rsidRDefault="00750918" w:rsidP="0075091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considerando que se trata de percepciones,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0DEEB4D" w14:textId="77777777" w:rsidR="00750918" w:rsidRPr="001571EB" w:rsidRDefault="00750918" w:rsidP="00750918">
      <w:pPr>
        <w:spacing w:line="240" w:lineRule="auto"/>
        <w:ind w:left="851" w:right="851"/>
        <w:jc w:val="both"/>
        <w:rPr>
          <w:rFonts w:ascii="Palatino Linotype" w:hAnsi="Palatino Linotype" w:cs="Arial"/>
          <w:b/>
          <w:i/>
        </w:rPr>
      </w:pPr>
      <w:r w:rsidRPr="001571EB">
        <w:rPr>
          <w:rFonts w:ascii="Palatino Linotype" w:hAnsi="Palatino Linotype" w:cs="Arial"/>
          <w:b/>
          <w:i/>
        </w:rPr>
        <w:t>Artículo 3. Para los efectos de la presente Ley se entenderá por:</w:t>
      </w:r>
    </w:p>
    <w:p w14:paraId="22F5ABF6" w14:textId="77777777" w:rsidR="00750918" w:rsidRPr="001571EB" w:rsidRDefault="00750918" w:rsidP="00750918">
      <w:pPr>
        <w:spacing w:line="240" w:lineRule="auto"/>
        <w:ind w:left="851" w:right="851"/>
        <w:jc w:val="both"/>
        <w:rPr>
          <w:rFonts w:ascii="Palatino Linotype" w:hAnsi="Palatino Linotype" w:cs="Arial"/>
          <w:b/>
          <w:i/>
        </w:rPr>
      </w:pPr>
      <w:r w:rsidRPr="001571EB">
        <w:rPr>
          <w:rFonts w:ascii="Palatino Linotype" w:hAnsi="Palatino Linotype" w:cs="Arial"/>
          <w:b/>
          <w:i/>
        </w:rPr>
        <w:t>[…]</w:t>
      </w:r>
    </w:p>
    <w:p w14:paraId="45D2BEAE" w14:textId="77777777" w:rsidR="00750918" w:rsidRPr="001571EB" w:rsidRDefault="00750918" w:rsidP="00750918">
      <w:pPr>
        <w:spacing w:line="240" w:lineRule="auto"/>
        <w:ind w:left="851" w:right="851"/>
        <w:jc w:val="both"/>
        <w:rPr>
          <w:rFonts w:ascii="Palatino Linotype" w:hAnsi="Palatino Linotype" w:cs="Arial"/>
          <w:b/>
          <w:i/>
        </w:rPr>
      </w:pPr>
      <w:r w:rsidRPr="001571EB">
        <w:rPr>
          <w:rFonts w:ascii="Palatino Linotype" w:hAnsi="Palatino Linotype" w:cs="Arial"/>
          <w:b/>
          <w:i/>
        </w:rPr>
        <w:lastRenderedPageBreak/>
        <w:t>IX. Datos personales: La información concerniente a una persona, identificada o identificable según lo dispuesto por la Ley de Protección de Datos Personales del Estado de México;</w:t>
      </w:r>
    </w:p>
    <w:p w14:paraId="40E9E989" w14:textId="77777777" w:rsidR="00750918" w:rsidRPr="001571EB" w:rsidRDefault="00750918" w:rsidP="00750918">
      <w:pPr>
        <w:spacing w:line="240" w:lineRule="auto"/>
        <w:ind w:left="851" w:right="851"/>
        <w:jc w:val="both"/>
        <w:rPr>
          <w:rFonts w:ascii="Palatino Linotype" w:hAnsi="Palatino Linotype" w:cs="Arial"/>
          <w:b/>
          <w:i/>
        </w:rPr>
      </w:pPr>
      <w:r w:rsidRPr="001571EB">
        <w:rPr>
          <w:rFonts w:ascii="Palatino Linotype" w:hAnsi="Palatino Linotype" w:cs="Arial"/>
          <w:b/>
          <w:i/>
        </w:rPr>
        <w:t>[…]</w:t>
      </w:r>
    </w:p>
    <w:p w14:paraId="68B0FBD1" w14:textId="77777777" w:rsidR="00750918" w:rsidRPr="001571EB" w:rsidRDefault="00750918" w:rsidP="00750918">
      <w:pPr>
        <w:spacing w:line="240" w:lineRule="auto"/>
        <w:ind w:left="851" w:right="851"/>
        <w:jc w:val="both"/>
        <w:rPr>
          <w:rFonts w:ascii="Palatino Linotype" w:hAnsi="Palatino Linotype" w:cs="Arial"/>
          <w:b/>
          <w:i/>
        </w:rPr>
      </w:pPr>
      <w:r w:rsidRPr="001571EB">
        <w:rPr>
          <w:rFonts w:ascii="Palatino Linotype" w:hAnsi="Palatino Linotype" w:cs="Arial"/>
          <w:b/>
          <w:i/>
        </w:rPr>
        <w:t>XLV. Versión pública: Documento en el que se elimine, suprime o borra la información clasificada como reservada o confidencial para permitir su acceso.</w:t>
      </w:r>
    </w:p>
    <w:p w14:paraId="68B972F7" w14:textId="77777777" w:rsidR="00750918" w:rsidRPr="001571EB" w:rsidRDefault="00750918" w:rsidP="00750918">
      <w:pPr>
        <w:spacing w:line="240" w:lineRule="auto"/>
        <w:ind w:left="851" w:right="851"/>
        <w:jc w:val="both"/>
        <w:rPr>
          <w:rFonts w:ascii="Palatino Linotype" w:hAnsi="Palatino Linotype" w:cs="Arial"/>
          <w:b/>
          <w:i/>
        </w:rPr>
      </w:pPr>
      <w:r w:rsidRPr="001571EB">
        <w:rPr>
          <w:rFonts w:ascii="Palatino Linotype" w:hAnsi="Palatino Linotype" w:cs="Arial"/>
          <w:i/>
        </w:rPr>
        <w:t xml:space="preserve">Artículo 122. La </w:t>
      </w:r>
      <w:r w:rsidRPr="001571EB">
        <w:rPr>
          <w:rFonts w:ascii="Palatino Linotype" w:hAnsi="Palatino Linotype" w:cs="Arial"/>
          <w:b/>
          <w:i/>
        </w:rPr>
        <w:t xml:space="preserve">clasificación es el proceso mediante el cual el sujeto obligado determina que la información en su poder </w:t>
      </w:r>
      <w:proofErr w:type="spellStart"/>
      <w:r w:rsidRPr="001571EB">
        <w:rPr>
          <w:rFonts w:ascii="Palatino Linotype" w:hAnsi="Palatino Linotype" w:cs="Arial"/>
          <w:b/>
          <w:i/>
        </w:rPr>
        <w:t>actualiza</w:t>
      </w:r>
      <w:proofErr w:type="spellEnd"/>
      <w:r w:rsidRPr="001571EB">
        <w:rPr>
          <w:rFonts w:ascii="Palatino Linotype" w:hAnsi="Palatino Linotype" w:cs="Arial"/>
          <w:b/>
          <w:i/>
        </w:rPr>
        <w:t xml:space="preserve"> alguno de los supuestos de reserva o confidencialidad, de conformidad con lo dispuesto en el presente título.</w:t>
      </w:r>
    </w:p>
    <w:p w14:paraId="2D7C591B" w14:textId="77777777" w:rsidR="00750918" w:rsidRPr="001571EB" w:rsidRDefault="00750918" w:rsidP="00750918">
      <w:pPr>
        <w:spacing w:line="240" w:lineRule="auto"/>
        <w:ind w:left="851" w:right="851"/>
        <w:jc w:val="both"/>
        <w:rPr>
          <w:rFonts w:ascii="Palatino Linotype" w:hAnsi="Palatino Linotype" w:cs="Arial"/>
          <w:i/>
        </w:rPr>
      </w:pPr>
      <w:r w:rsidRPr="001571EB">
        <w:rPr>
          <w:rFonts w:ascii="Palatino Linotype" w:hAnsi="Palatino Linotype" w:cs="Arial"/>
          <w:i/>
        </w:rPr>
        <w:t>[…]</w:t>
      </w:r>
    </w:p>
    <w:p w14:paraId="16731F74" w14:textId="77777777" w:rsidR="00750918" w:rsidRPr="001571EB" w:rsidRDefault="00750918" w:rsidP="00750918">
      <w:pPr>
        <w:spacing w:line="24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98A52EC" w14:textId="77777777" w:rsidR="00750918" w:rsidRPr="001571EB" w:rsidRDefault="00750918" w:rsidP="00750918">
      <w:pPr>
        <w:spacing w:line="240" w:lineRule="auto"/>
        <w:ind w:left="851" w:right="851"/>
        <w:jc w:val="both"/>
        <w:rPr>
          <w:rFonts w:ascii="Palatino Linotype" w:hAnsi="Palatino Linotype" w:cs="Arial"/>
          <w:i/>
        </w:rPr>
      </w:pPr>
      <w:r w:rsidRPr="001571EB">
        <w:rPr>
          <w:rFonts w:ascii="Palatino Linotype" w:hAnsi="Palatino Linotype" w:cs="Arial"/>
          <w:i/>
        </w:rPr>
        <w:t>[…]</w:t>
      </w:r>
    </w:p>
    <w:p w14:paraId="2A9C00E7" w14:textId="77777777" w:rsidR="00750918" w:rsidRPr="001571EB" w:rsidRDefault="00750918" w:rsidP="00750918">
      <w:pPr>
        <w:spacing w:line="240" w:lineRule="auto"/>
        <w:ind w:left="851" w:right="851"/>
        <w:jc w:val="both"/>
        <w:rPr>
          <w:rFonts w:ascii="Palatino Linotype" w:hAnsi="Palatino Linotype" w:cs="Arial"/>
          <w:b/>
          <w:i/>
        </w:rPr>
      </w:pPr>
      <w:r w:rsidRPr="001571EB">
        <w:rPr>
          <w:rFonts w:ascii="Palatino Linotype" w:hAnsi="Palatino Linotype" w:cs="Arial"/>
          <w:b/>
          <w:i/>
        </w:rPr>
        <w:t>III. Se generen versiones públicas para dar cumplimiento a las obligaciones de transparencia previstas en esta Ley.</w:t>
      </w:r>
    </w:p>
    <w:p w14:paraId="3DDB573D" w14:textId="77777777" w:rsidR="00750918" w:rsidRPr="001571EB" w:rsidRDefault="00750918" w:rsidP="00750918">
      <w:pPr>
        <w:spacing w:line="240" w:lineRule="auto"/>
        <w:ind w:left="851" w:right="851"/>
        <w:jc w:val="both"/>
        <w:rPr>
          <w:rFonts w:ascii="Palatino Linotype" w:hAnsi="Palatino Linotype" w:cs="Arial"/>
          <w:b/>
          <w:i/>
          <w:u w:val="single"/>
        </w:rPr>
      </w:pPr>
      <w:r w:rsidRPr="001571E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1571EB">
        <w:rPr>
          <w:rFonts w:ascii="Palatino Linotype" w:hAnsi="Palatino Linotype" w:cs="Arial"/>
          <w:b/>
          <w:i/>
          <w:u w:val="single"/>
        </w:rPr>
        <w:t>de manera genérica y fundando y motivando su clasificación.</w:t>
      </w:r>
    </w:p>
    <w:p w14:paraId="22AE9747" w14:textId="77777777" w:rsidR="00750918" w:rsidRPr="001571EB" w:rsidRDefault="00750918" w:rsidP="00750918">
      <w:pPr>
        <w:spacing w:line="240" w:lineRule="auto"/>
        <w:ind w:left="851" w:right="851"/>
        <w:jc w:val="both"/>
        <w:rPr>
          <w:rFonts w:ascii="Palatino Linotype" w:hAnsi="Palatino Linotype" w:cs="Arial"/>
          <w:b/>
          <w:i/>
          <w:u w:val="single"/>
        </w:rPr>
      </w:pPr>
    </w:p>
    <w:p w14:paraId="1EEE49A6" w14:textId="77777777" w:rsidR="00750918" w:rsidRPr="001571EB" w:rsidRDefault="00750918" w:rsidP="0075091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68C2A64" w14:textId="77777777" w:rsidR="00750918" w:rsidRDefault="00750918" w:rsidP="0046315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67CA09B" w14:textId="77777777" w:rsidR="00463155" w:rsidRPr="001571EB" w:rsidRDefault="00463155" w:rsidP="0046315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3A4303F0" w14:textId="77777777" w:rsidR="00750918" w:rsidRDefault="00750918" w:rsidP="00463155">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FEB071C" w14:textId="77777777" w:rsidR="00463155" w:rsidRPr="001571EB" w:rsidRDefault="00463155" w:rsidP="00463155">
      <w:pPr>
        <w:spacing w:after="0" w:line="360" w:lineRule="auto"/>
        <w:ind w:right="-91"/>
        <w:jc w:val="both"/>
        <w:rPr>
          <w:rFonts w:ascii="Palatino Linotype" w:eastAsia="Times New Roman" w:hAnsi="Palatino Linotype" w:cs="Arial"/>
          <w:sz w:val="24"/>
          <w:szCs w:val="24"/>
          <w:lang w:eastAsia="es-MX"/>
        </w:rPr>
      </w:pPr>
    </w:p>
    <w:p w14:paraId="37FADE36" w14:textId="77777777" w:rsidR="00750918" w:rsidRPr="001571EB" w:rsidRDefault="00750918" w:rsidP="00463155">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19/17, el cual es del tenor literal siguiente:</w:t>
      </w:r>
    </w:p>
    <w:p w14:paraId="2E2B9728" w14:textId="77777777" w:rsidR="00750918" w:rsidRPr="001571EB" w:rsidRDefault="00750918" w:rsidP="00750918">
      <w:pPr>
        <w:autoSpaceDE w:val="0"/>
        <w:autoSpaceDN w:val="0"/>
        <w:adjustRightInd w:val="0"/>
        <w:spacing w:before="240" w:after="240" w:line="240" w:lineRule="auto"/>
        <w:ind w:left="851" w:right="850"/>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952B5B1" w14:textId="77777777" w:rsidR="00750918" w:rsidRPr="001571EB" w:rsidRDefault="00750918" w:rsidP="00750918">
      <w:pPr>
        <w:autoSpaceDE w:val="0"/>
        <w:autoSpaceDN w:val="0"/>
        <w:adjustRightInd w:val="0"/>
        <w:spacing w:before="240" w:after="240" w:line="240" w:lineRule="auto"/>
        <w:ind w:left="851" w:right="850"/>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511312C" w14:textId="77777777" w:rsidR="00750918" w:rsidRPr="001571EB" w:rsidRDefault="00750918" w:rsidP="00750918">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F985814" w14:textId="77777777" w:rsidR="00750918" w:rsidRPr="001571EB" w:rsidRDefault="00750918" w:rsidP="00750918">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277AABD" w14:textId="77777777" w:rsidR="00750918" w:rsidRPr="001571EB" w:rsidRDefault="00750918" w:rsidP="00750918">
      <w:pPr>
        <w:autoSpaceDE w:val="0"/>
        <w:autoSpaceDN w:val="0"/>
        <w:adjustRightInd w:val="0"/>
        <w:spacing w:before="240" w:after="240" w:line="240" w:lineRule="auto"/>
        <w:ind w:left="851" w:right="850"/>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p>
    <w:p w14:paraId="23DE0CB3" w14:textId="77777777" w:rsidR="00750918" w:rsidRPr="001571EB" w:rsidRDefault="00750918" w:rsidP="00750918">
      <w:pPr>
        <w:autoSpaceDE w:val="0"/>
        <w:autoSpaceDN w:val="0"/>
        <w:adjustRightInd w:val="0"/>
        <w:spacing w:before="120" w:after="120" w:line="240" w:lineRule="auto"/>
        <w:ind w:left="851" w:right="850"/>
        <w:jc w:val="both"/>
        <w:rPr>
          <w:rFonts w:ascii="Palatino Linotype" w:eastAsia="Times New Roman" w:hAnsi="Palatino Linotype" w:cs="Arial"/>
          <w:i/>
        </w:rPr>
      </w:pPr>
      <w:r w:rsidRPr="001571EB">
        <w:rPr>
          <w:rFonts w:ascii="Palatino Linotype" w:eastAsia="Times New Roman" w:hAnsi="Palatino Linotype" w:cs="Arial"/>
          <w:i/>
        </w:rPr>
        <w:t>(Énfasis añadido)</w:t>
      </w:r>
    </w:p>
    <w:p w14:paraId="1899E20E" w14:textId="77777777" w:rsidR="00750918" w:rsidRPr="001571EB" w:rsidRDefault="00750918" w:rsidP="00750918">
      <w:pPr>
        <w:autoSpaceDE w:val="0"/>
        <w:autoSpaceDN w:val="0"/>
        <w:adjustRightInd w:val="0"/>
        <w:spacing w:before="120" w:after="120"/>
        <w:ind w:left="567" w:right="850"/>
        <w:jc w:val="both"/>
        <w:rPr>
          <w:rFonts w:ascii="Palatino Linotype" w:eastAsia="Times New Roman" w:hAnsi="Palatino Linotype" w:cs="Arial"/>
          <w:i/>
        </w:rPr>
      </w:pPr>
    </w:p>
    <w:p w14:paraId="6282014F" w14:textId="77777777" w:rsidR="00750918" w:rsidRDefault="00750918" w:rsidP="00463155">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w:t>
      </w:r>
      <w:r w:rsidRPr="001571EB">
        <w:rPr>
          <w:rFonts w:ascii="Palatino Linotype" w:hAnsi="Palatino Linotype" w:cs="Arial"/>
          <w:sz w:val="24"/>
          <w:szCs w:val="24"/>
          <w:lang w:eastAsia="es-MX"/>
        </w:rPr>
        <w:lastRenderedPageBreak/>
        <w:t>determina justamente la identificación de dicha persona para efectos fiscales, por lo éste constituye un dato personal que concierne a una persona física identificada e identificable.</w:t>
      </w:r>
    </w:p>
    <w:p w14:paraId="039C6CE3" w14:textId="77777777" w:rsidR="00463155" w:rsidRPr="001571EB" w:rsidRDefault="00463155" w:rsidP="00463155">
      <w:pPr>
        <w:spacing w:after="0" w:line="360" w:lineRule="auto"/>
        <w:jc w:val="both"/>
        <w:rPr>
          <w:rFonts w:ascii="Palatino Linotype" w:hAnsi="Palatino Linotype" w:cs="Arial"/>
          <w:sz w:val="24"/>
          <w:szCs w:val="24"/>
          <w:lang w:eastAsia="es-MX"/>
        </w:rPr>
      </w:pPr>
    </w:p>
    <w:p w14:paraId="307925D1" w14:textId="77777777" w:rsidR="00750918" w:rsidRDefault="00750918" w:rsidP="00463155">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9DF390C" w14:textId="77777777" w:rsidR="00463155" w:rsidRPr="001571EB" w:rsidRDefault="00463155" w:rsidP="00463155">
      <w:pPr>
        <w:spacing w:after="0" w:line="360" w:lineRule="auto"/>
        <w:jc w:val="both"/>
        <w:rPr>
          <w:rFonts w:ascii="Palatino Linotype" w:eastAsia="Calibri" w:hAnsi="Palatino Linotype" w:cs="Arial"/>
          <w:sz w:val="24"/>
          <w:szCs w:val="24"/>
          <w:lang w:eastAsia="es-MX"/>
        </w:rPr>
      </w:pPr>
    </w:p>
    <w:p w14:paraId="32AC8EE7" w14:textId="77777777" w:rsidR="00750918" w:rsidRPr="001571EB" w:rsidRDefault="00750918" w:rsidP="00463155">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0F314CD" w14:textId="77777777" w:rsidR="00750918" w:rsidRPr="001571EB" w:rsidRDefault="00750918" w:rsidP="00750918">
      <w:pPr>
        <w:autoSpaceDE w:val="0"/>
        <w:autoSpaceDN w:val="0"/>
        <w:adjustRightInd w:val="0"/>
        <w:spacing w:before="240" w:after="240" w:line="276" w:lineRule="auto"/>
        <w:ind w:left="851" w:right="850"/>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71D0FE" w14:textId="77777777" w:rsidR="00750918" w:rsidRPr="001571EB" w:rsidRDefault="00750918" w:rsidP="00750918">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16B75EB" w14:textId="77777777" w:rsidR="00750918" w:rsidRPr="001571EB" w:rsidRDefault="00750918" w:rsidP="00750918">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2978374" w14:textId="77777777" w:rsidR="00750918" w:rsidRPr="001571EB" w:rsidRDefault="00750918" w:rsidP="00750918">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99AACC5" w14:textId="77777777" w:rsidR="00750918" w:rsidRPr="001571EB" w:rsidRDefault="00750918" w:rsidP="00750918">
      <w:pPr>
        <w:autoSpaceDE w:val="0"/>
        <w:autoSpaceDN w:val="0"/>
        <w:adjustRightInd w:val="0"/>
        <w:spacing w:before="240" w:after="240" w:line="276" w:lineRule="auto"/>
        <w:ind w:left="851" w:right="850"/>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 xml:space="preserve">Secretaría de Relaciones Exteriores. 26 de abril de 2017. Por unanimidad. Comisionada Ponente Areli Cano Guadiana. </w:t>
      </w:r>
    </w:p>
    <w:p w14:paraId="0DE2BAD1" w14:textId="77777777" w:rsidR="00750918" w:rsidRPr="001571EB" w:rsidRDefault="00750918" w:rsidP="00750918">
      <w:pPr>
        <w:spacing w:after="0" w:line="360" w:lineRule="auto"/>
        <w:jc w:val="both"/>
        <w:rPr>
          <w:rFonts w:ascii="Palatino Linotype" w:hAnsi="Palatino Linotype" w:cs="Arial"/>
        </w:rPr>
      </w:pPr>
    </w:p>
    <w:p w14:paraId="4E25A5B4" w14:textId="77777777" w:rsidR="00750918" w:rsidRPr="001571EB" w:rsidRDefault="00750918" w:rsidP="0075091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4B3BE1" w14:textId="77777777" w:rsidR="00321B7F" w:rsidRDefault="00321B7F" w:rsidP="00321B7F">
      <w:pPr>
        <w:pStyle w:val="Sinespaciado"/>
        <w:spacing w:line="360" w:lineRule="auto"/>
        <w:jc w:val="both"/>
        <w:rPr>
          <w:rFonts w:ascii="Palatino Linotype" w:hAnsi="Palatino Linotype"/>
        </w:rPr>
      </w:pPr>
    </w:p>
    <w:p w14:paraId="4944E83A" w14:textId="77777777" w:rsidR="00321B7F" w:rsidRPr="00C12CA8" w:rsidRDefault="00321B7F" w:rsidP="00321B7F">
      <w:pPr>
        <w:pStyle w:val="Sinespaciado"/>
        <w:spacing w:line="360" w:lineRule="auto"/>
        <w:jc w:val="both"/>
        <w:rPr>
          <w:rFonts w:ascii="Palatino Linotype" w:hAnsi="Palatino Linotype"/>
        </w:rPr>
      </w:pPr>
      <w:r w:rsidRPr="00C12CA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12CA8">
        <w:rPr>
          <w:rFonts w:ascii="Palatino Linotype" w:hAnsi="Palatino Linotype" w:cs="Arial"/>
        </w:rPr>
        <w:t xml:space="preserve">de la Ley de Transparencia y Acceso a la Información Pública del Estado de México y Municipios, </w:t>
      </w:r>
      <w:r w:rsidRPr="00C12CA8">
        <w:rPr>
          <w:rFonts w:ascii="Palatino Linotype" w:hAnsi="Palatino Linotype" w:cs="Arial"/>
          <w:bCs/>
        </w:rPr>
        <w:t>a efecto de salvaguardar el derecho de acceso a la información pública consignado a favor del Recurrente.</w:t>
      </w:r>
    </w:p>
    <w:p w14:paraId="301BD8D4" w14:textId="77777777" w:rsidR="00EA790C" w:rsidRDefault="00EA790C" w:rsidP="00EA790C">
      <w:pPr>
        <w:spacing w:after="0" w:line="360" w:lineRule="auto"/>
        <w:jc w:val="both"/>
        <w:rPr>
          <w:rFonts w:ascii="Palatino Linotype" w:hAnsi="Palatino Linotype"/>
          <w:sz w:val="24"/>
          <w:szCs w:val="24"/>
        </w:rPr>
      </w:pPr>
    </w:p>
    <w:p w14:paraId="5C785ACF" w14:textId="052E6D4F"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sidR="009253B9">
        <w:rPr>
          <w:rFonts w:ascii="Palatino Linotype" w:hAnsi="Palatino Linotype"/>
          <w:sz w:val="24"/>
          <w:szCs w:val="24"/>
        </w:rPr>
        <w:t xml:space="preserve"> </w:t>
      </w:r>
      <w:r>
        <w:rPr>
          <w:rFonts w:ascii="Palatino Linotype" w:hAnsi="Palatino Linotype"/>
          <w:sz w:val="24"/>
          <w:szCs w:val="24"/>
        </w:rPr>
        <w:t>fundados los motivos</w:t>
      </w:r>
      <w:r w:rsidR="009253B9">
        <w:rPr>
          <w:rFonts w:ascii="Palatino Linotype" w:hAnsi="Palatino Linotype"/>
          <w:sz w:val="24"/>
          <w:szCs w:val="24"/>
        </w:rPr>
        <w:t xml:space="preserve"> de inconformidad vertidos por </w:t>
      </w:r>
      <w:r w:rsidR="009A5DE5">
        <w:rPr>
          <w:rFonts w:ascii="Palatino Linotype" w:hAnsi="Palatino Linotype"/>
          <w:sz w:val="24"/>
          <w:szCs w:val="24"/>
        </w:rPr>
        <w:t>el</w:t>
      </w:r>
      <w:r>
        <w:rPr>
          <w:rFonts w:ascii="Palatino Linotype" w:hAnsi="Palatino Linotype"/>
          <w:sz w:val="24"/>
          <w:szCs w:val="24"/>
        </w:rPr>
        <w:t xml:space="preserve">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w:t>
      </w:r>
      <w:r w:rsidR="009253B9">
        <w:rPr>
          <w:rFonts w:ascii="Palatino Linotype" w:hAnsi="Palatino Linotype"/>
          <w:sz w:val="24"/>
          <w:szCs w:val="24"/>
        </w:rPr>
        <w:t>V</w:t>
      </w:r>
      <w:r w:rsidRPr="0024637B">
        <w:rPr>
          <w:rFonts w:ascii="Palatino Linotype" w:hAnsi="Palatino Linotype"/>
          <w:sz w:val="24"/>
          <w:szCs w:val="24"/>
        </w:rPr>
        <w:t xml:space="preserve"> de la Ley de Transparencia y Acceso a la Información Pública del Estado de México y Municipios, se </w:t>
      </w:r>
      <w:r w:rsidR="009253B9">
        <w:rPr>
          <w:rFonts w:ascii="Palatino Linotype" w:hAnsi="Palatino Linotype"/>
          <w:sz w:val="24"/>
          <w:szCs w:val="24"/>
        </w:rPr>
        <w:t xml:space="preserve">ORDENA </w:t>
      </w:r>
      <w:r w:rsidR="002E79B0">
        <w:rPr>
          <w:rFonts w:ascii="Palatino Linotype" w:hAnsi="Palatino Linotype"/>
          <w:sz w:val="24"/>
          <w:szCs w:val="24"/>
        </w:rPr>
        <w:t>atienda</w:t>
      </w:r>
      <w:r w:rsidRPr="0024637B">
        <w:rPr>
          <w:rFonts w:ascii="Palatino Linotype" w:hAnsi="Palatino Linotype"/>
          <w:sz w:val="24"/>
          <w:szCs w:val="24"/>
        </w:rPr>
        <w:t xml:space="preserve"> la solicitud de información </w:t>
      </w:r>
      <w:r w:rsidR="00E5128D" w:rsidRPr="00E5128D">
        <w:rPr>
          <w:rFonts w:ascii="Palatino Linotype" w:hAnsi="Palatino Linotype" w:cs="Arial"/>
          <w:b/>
          <w:sz w:val="24"/>
          <w:szCs w:val="24"/>
        </w:rPr>
        <w:t>00119/TECAMAC/IP/2018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1040AA24" w14:textId="77777777" w:rsidR="0024635B" w:rsidRPr="00B52CA5" w:rsidRDefault="0024635B" w:rsidP="0024635B">
      <w:pPr>
        <w:spacing w:after="0" w:line="360" w:lineRule="auto"/>
        <w:jc w:val="both"/>
        <w:rPr>
          <w:rFonts w:ascii="Arial" w:hAnsi="Arial" w:cs="Arial"/>
          <w:b/>
          <w:bCs/>
          <w:color w:val="333333"/>
          <w:sz w:val="24"/>
          <w:szCs w:val="24"/>
        </w:rPr>
      </w:pPr>
    </w:p>
    <w:p w14:paraId="1BCBF2FC" w14:textId="77777777" w:rsidR="0024635B" w:rsidRDefault="0024635B" w:rsidP="0024635B">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14:paraId="7A356118" w14:textId="77777777" w:rsidR="0024635B" w:rsidRPr="00B52CA5" w:rsidRDefault="0024635B" w:rsidP="0024635B">
      <w:pPr>
        <w:spacing w:after="0" w:line="360" w:lineRule="auto"/>
        <w:jc w:val="both"/>
        <w:rPr>
          <w:rFonts w:ascii="Palatino Linotype" w:hAnsi="Palatino Linotype"/>
          <w:sz w:val="24"/>
          <w:szCs w:val="24"/>
        </w:rPr>
      </w:pPr>
    </w:p>
    <w:p w14:paraId="6CDAD4B8" w14:textId="77777777" w:rsidR="0024635B" w:rsidRDefault="0024635B" w:rsidP="0024635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3CD07469" w14:textId="77777777" w:rsidR="004209CE" w:rsidRDefault="004209CE" w:rsidP="0024635B">
      <w:pPr>
        <w:spacing w:after="0" w:line="360" w:lineRule="auto"/>
        <w:jc w:val="center"/>
        <w:rPr>
          <w:rFonts w:ascii="Palatino Linotype" w:eastAsia="Times New Roman" w:hAnsi="Palatino Linotype"/>
          <w:b/>
          <w:bCs/>
          <w:spacing w:val="60"/>
          <w:sz w:val="24"/>
          <w:szCs w:val="24"/>
          <w:lang w:val="es-ES_tradnl"/>
        </w:rPr>
      </w:pPr>
    </w:p>
    <w:p w14:paraId="21910165" w14:textId="4FEB4D9D" w:rsidR="00171743" w:rsidRPr="00D428DB" w:rsidRDefault="00171743" w:rsidP="004209CE">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w:t>
      </w:r>
      <w:r w:rsidR="009A5DE5">
        <w:rPr>
          <w:rFonts w:ascii="Palatino Linotype" w:eastAsia="Times New Roman" w:hAnsi="Palatino Linotype" w:cs="Arial"/>
          <w:sz w:val="24"/>
          <w:szCs w:val="24"/>
        </w:rPr>
        <w:t>inconformidad hechos valer por el</w:t>
      </w:r>
      <w:r w:rsidRPr="00D428DB">
        <w:rPr>
          <w:rFonts w:ascii="Palatino Linotype" w:eastAsia="Times New Roman" w:hAnsi="Palatino Linotype" w:cs="Arial"/>
          <w:sz w:val="24"/>
          <w:szCs w:val="24"/>
        </w:rPr>
        <w:t xml:space="preserve"> </w:t>
      </w:r>
      <w:r w:rsidR="006B2149" w:rsidRPr="00D428DB">
        <w:rPr>
          <w:rFonts w:ascii="Palatino Linotype" w:eastAsia="Times New Roman" w:hAnsi="Palatino Linotype" w:cs="Arial"/>
          <w:sz w:val="24"/>
          <w:szCs w:val="24"/>
        </w:rPr>
        <w:t>Recurrente</w:t>
      </w:r>
      <w:r w:rsidR="002E79B0">
        <w:rPr>
          <w:rFonts w:ascii="Palatino Linotype" w:eastAsia="Times New Roman" w:hAnsi="Palatino Linotype" w:cs="Arial"/>
          <w:sz w:val="24"/>
          <w:szCs w:val="24"/>
        </w:rPr>
        <w:t xml:space="preserve"> en términos del </w:t>
      </w:r>
      <w:r w:rsidR="00326EB8">
        <w:rPr>
          <w:rFonts w:ascii="Palatino Linotype" w:eastAsia="Times New Roman" w:hAnsi="Palatino Linotype" w:cs="Arial"/>
          <w:sz w:val="24"/>
          <w:szCs w:val="24"/>
        </w:rPr>
        <w:t>considerando cuarto de la presente resolución.</w:t>
      </w:r>
    </w:p>
    <w:p w14:paraId="240EB856" w14:textId="77777777" w:rsidR="004209CE" w:rsidRDefault="004209CE" w:rsidP="004209CE">
      <w:pPr>
        <w:spacing w:after="0" w:line="360" w:lineRule="auto"/>
        <w:jc w:val="both"/>
        <w:rPr>
          <w:rFonts w:ascii="Palatino Linotype" w:hAnsi="Palatino Linotype" w:cs="Arial"/>
          <w:b/>
          <w:bCs/>
          <w:sz w:val="28"/>
          <w:szCs w:val="28"/>
          <w:shd w:val="clear" w:color="auto" w:fill="FFFFFF"/>
        </w:rPr>
      </w:pPr>
    </w:p>
    <w:p w14:paraId="691F672E" w14:textId="116C9911" w:rsidR="00171743" w:rsidRPr="003E2DE4" w:rsidRDefault="00171743" w:rsidP="004209CE">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E5128D" w:rsidRPr="00E5128D">
        <w:rPr>
          <w:rFonts w:ascii="Palatino Linotype" w:hAnsi="Palatino Linotype" w:cs="Arial"/>
          <w:b/>
          <w:sz w:val="24"/>
          <w:szCs w:val="24"/>
        </w:rPr>
        <w:t>00119/TECAMAC/IP/2018</w:t>
      </w:r>
      <w:r w:rsidRPr="00271D0C">
        <w:rPr>
          <w:rFonts w:ascii="Palatino Linotype" w:eastAsia="Times New Roman" w:hAnsi="Palatino Linotype" w:cs="Arial"/>
          <w:sz w:val="24"/>
          <w:szCs w:val="24"/>
        </w:rPr>
        <w:t>, en términos del consider</w:t>
      </w:r>
      <w:r w:rsidR="00D428DB">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sidRPr="00B528B8">
        <w:rPr>
          <w:rFonts w:ascii="Palatino Linotype" w:eastAsia="Times New Roman" w:hAnsi="Palatino Linotype" w:cs="Arial"/>
          <w:b/>
          <w:sz w:val="24"/>
          <w:szCs w:val="24"/>
        </w:rPr>
        <w:t>vía SAIMEX,</w:t>
      </w:r>
      <w:r w:rsidR="00B528B8" w:rsidRPr="00B528B8">
        <w:rPr>
          <w:rFonts w:ascii="Palatino Linotype" w:eastAsia="Times New Roman" w:hAnsi="Palatino Linotype" w:cs="Arial"/>
          <w:b/>
          <w:sz w:val="24"/>
          <w:szCs w:val="24"/>
        </w:rPr>
        <w:t xml:space="preserve"> </w:t>
      </w:r>
      <w:r w:rsidR="00B528B8" w:rsidRPr="00C46AC8">
        <w:rPr>
          <w:rFonts w:ascii="Palatino Linotype" w:eastAsia="Times New Roman" w:hAnsi="Palatino Linotype" w:cs="Arial"/>
          <w:sz w:val="24"/>
          <w:szCs w:val="24"/>
        </w:rPr>
        <w:t>en versión pública</w:t>
      </w:r>
      <w:r w:rsidR="00B528B8" w:rsidRPr="00C46AC8">
        <w:rPr>
          <w:rFonts w:ascii="Palatino Linotype" w:eastAsia="Times New Roman" w:hAnsi="Palatino Linotype" w:cs="Arial"/>
          <w:b/>
          <w:sz w:val="24"/>
          <w:szCs w:val="24"/>
        </w:rPr>
        <w:t>,</w:t>
      </w:r>
      <w:r w:rsidRPr="00C46AC8">
        <w:rPr>
          <w:rFonts w:ascii="Palatino Linotype" w:eastAsia="Times New Roman" w:hAnsi="Palatino Linotype" w:cs="Arial"/>
          <w:b/>
          <w:sz w:val="24"/>
          <w:szCs w:val="24"/>
        </w:rPr>
        <w:t xml:space="preserve"> </w:t>
      </w:r>
      <w:r w:rsidR="003E2DE4" w:rsidRPr="00B528B8">
        <w:rPr>
          <w:rFonts w:ascii="Palatino Linotype" w:eastAsia="Times New Roman" w:hAnsi="Palatino Linotype" w:cs="Arial"/>
          <w:sz w:val="24"/>
          <w:szCs w:val="24"/>
        </w:rPr>
        <w:t>de</w:t>
      </w:r>
      <w:r w:rsidR="003E2DE4" w:rsidRPr="003E2DE4">
        <w:rPr>
          <w:rFonts w:ascii="Palatino Linotype" w:eastAsia="Times New Roman" w:hAnsi="Palatino Linotype" w:cs="Arial"/>
          <w:sz w:val="24"/>
          <w:szCs w:val="24"/>
        </w:rPr>
        <w:t xml:space="preserve"> </w:t>
      </w:r>
      <w:r w:rsidRPr="003E2DE4">
        <w:rPr>
          <w:rFonts w:ascii="Palatino Linotype" w:hAnsi="Palatino Linotype"/>
          <w:sz w:val="24"/>
          <w:szCs w:val="24"/>
        </w:rPr>
        <w:t>lo siguiente:</w:t>
      </w:r>
    </w:p>
    <w:p w14:paraId="0509E4A1" w14:textId="77777777" w:rsidR="002058B0" w:rsidRPr="00271D0C" w:rsidRDefault="002058B0" w:rsidP="004209CE">
      <w:pPr>
        <w:spacing w:after="0" w:line="360" w:lineRule="auto"/>
        <w:jc w:val="both"/>
        <w:rPr>
          <w:rFonts w:ascii="Palatino Linotype" w:eastAsia="Times New Roman" w:hAnsi="Palatino Linotype" w:cs="Arial"/>
          <w:sz w:val="24"/>
          <w:szCs w:val="24"/>
        </w:rPr>
      </w:pPr>
    </w:p>
    <w:p w14:paraId="6ECE9D63" w14:textId="77777777" w:rsidR="00F00F4B" w:rsidRPr="00F00F4B" w:rsidRDefault="00F00F4B" w:rsidP="00F00F4B">
      <w:pPr>
        <w:numPr>
          <w:ilvl w:val="0"/>
          <w:numId w:val="39"/>
        </w:numPr>
        <w:autoSpaceDE w:val="0"/>
        <w:autoSpaceDN w:val="0"/>
        <w:adjustRightInd w:val="0"/>
        <w:spacing w:before="240" w:after="0" w:line="360" w:lineRule="auto"/>
        <w:ind w:right="49"/>
        <w:jc w:val="both"/>
        <w:rPr>
          <w:rFonts w:ascii="Palatino Linotype" w:eastAsia="Times New Roman" w:hAnsi="Palatino Linotype" w:cs="Arial"/>
          <w:i/>
          <w:sz w:val="24"/>
          <w:szCs w:val="24"/>
          <w:lang w:val="es-ES" w:eastAsia="es-ES"/>
        </w:rPr>
      </w:pPr>
      <w:r w:rsidRPr="00F00F4B">
        <w:rPr>
          <w:rFonts w:ascii="Palatino Linotype" w:eastAsia="MS Mincho" w:hAnsi="Palatino Linotype" w:cs="Times New Roman"/>
          <w:i/>
          <w:sz w:val="24"/>
          <w:szCs w:val="24"/>
          <w:lang w:val="es-ES" w:eastAsia="es-ES"/>
        </w:rPr>
        <w:t>El o los documentos en donde consten el sueldo, salario bruto sin excedentes o compensaciones,</w:t>
      </w:r>
      <w:r w:rsidRPr="00F00F4B">
        <w:rPr>
          <w:rFonts w:ascii="Palatino Linotype" w:eastAsia="Times New Roman" w:hAnsi="Palatino Linotype" w:cs="Arial"/>
          <w:i/>
          <w:color w:val="000000"/>
          <w:sz w:val="24"/>
          <w:szCs w:val="24"/>
          <w:lang w:val="es-ES" w:eastAsia="es-ES"/>
        </w:rPr>
        <w:t xml:space="preserve"> prestaciones, gratificaciones, primas, comisiones, dietas, bonos, estímulos, ingresos y sistemas de compensación, </w:t>
      </w:r>
      <w:r w:rsidRPr="00F00F4B">
        <w:rPr>
          <w:rFonts w:ascii="Palatino Linotype" w:eastAsia="Times New Roman" w:hAnsi="Palatino Linotype" w:cs="Arial"/>
          <w:i/>
          <w:sz w:val="24"/>
          <w:szCs w:val="24"/>
          <w:lang w:val="es-ES" w:eastAsia="es-ES"/>
        </w:rPr>
        <w:t xml:space="preserve">otorgados por el periodo del primero al treinta y uno de marzo de dos mil dieciocho, respecto de todos los </w:t>
      </w:r>
      <w:r w:rsidRPr="00F00F4B">
        <w:rPr>
          <w:rFonts w:ascii="Palatino Linotype" w:eastAsia="MS Mincho" w:hAnsi="Palatino Linotype" w:cs="Times New Roman"/>
          <w:i/>
          <w:sz w:val="24"/>
          <w:szCs w:val="24"/>
          <w:lang w:val="es-ES" w:eastAsia="es-ES"/>
        </w:rPr>
        <w:t>servidores públicos adscritos al sujeto obligado.</w:t>
      </w:r>
    </w:p>
    <w:p w14:paraId="0778D581" w14:textId="77777777" w:rsidR="00F00F4B" w:rsidRPr="00F00F4B" w:rsidRDefault="00F00F4B" w:rsidP="00F00F4B">
      <w:pPr>
        <w:widowControl w:val="0"/>
        <w:numPr>
          <w:ilvl w:val="0"/>
          <w:numId w:val="39"/>
        </w:numPr>
        <w:autoSpaceDE w:val="0"/>
        <w:autoSpaceDN w:val="0"/>
        <w:adjustRightInd w:val="0"/>
        <w:spacing w:before="120" w:after="120" w:line="360" w:lineRule="auto"/>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Lista de raya por el periodo del primero al treinta y uno de marzo de dos mil dieciocho.  </w:t>
      </w:r>
    </w:p>
    <w:p w14:paraId="41A37720" w14:textId="77777777" w:rsidR="00F00F4B" w:rsidRPr="00F00F4B" w:rsidRDefault="00F00F4B" w:rsidP="00F00F4B">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el caso de que </w:t>
      </w:r>
      <w:r w:rsidRPr="00F00F4B">
        <w:rPr>
          <w:rFonts w:ascii="Palatino Linotype" w:eastAsia="Times New Roman" w:hAnsi="Palatino Linotype" w:cs="Arial"/>
          <w:b/>
          <w:i/>
          <w:sz w:val="24"/>
          <w:szCs w:val="24"/>
          <w:lang w:val="es-ES" w:eastAsia="es-ES"/>
        </w:rPr>
        <w:t xml:space="preserve">El Sujeto Obligado </w:t>
      </w:r>
      <w:r w:rsidRPr="00F00F4B">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F00F4B">
        <w:rPr>
          <w:rFonts w:ascii="Palatino Linotype" w:eastAsia="Times New Roman" w:hAnsi="Palatino Linotype" w:cs="Arial"/>
          <w:b/>
          <w:i/>
          <w:sz w:val="24"/>
          <w:szCs w:val="24"/>
          <w:lang w:val="es-ES" w:eastAsia="es-ES"/>
        </w:rPr>
        <w:t>Recurrente</w:t>
      </w:r>
      <w:r w:rsidRPr="00F00F4B">
        <w:rPr>
          <w:rFonts w:ascii="Palatino Linotype" w:eastAsia="Times New Roman" w:hAnsi="Palatino Linotype" w:cs="Arial"/>
          <w:i/>
          <w:sz w:val="24"/>
          <w:szCs w:val="24"/>
          <w:lang w:val="es-ES" w:eastAsia="es-ES"/>
        </w:rPr>
        <w:t xml:space="preserve"> al momento de dar cumplimiento a la presente resolución. </w:t>
      </w:r>
    </w:p>
    <w:p w14:paraId="371DE87B" w14:textId="77777777" w:rsidR="00F00F4B" w:rsidRPr="00F00F4B" w:rsidRDefault="00F00F4B" w:rsidP="00F00F4B">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F00F4B">
        <w:rPr>
          <w:rFonts w:ascii="Palatino Linotype" w:eastAsia="Times New Roman" w:hAnsi="Palatino Linotype" w:cs="Arial"/>
          <w:i/>
          <w:sz w:val="24"/>
          <w:szCs w:val="24"/>
          <w:lang w:val="es-ES" w:eastAsia="es-ES"/>
        </w:rPr>
        <w:lastRenderedPageBreak/>
        <w:t xml:space="preserve">y motive las razones sobre los datos que se supriman o eliminen y se ponga a disposición del recurrente. </w:t>
      </w:r>
    </w:p>
    <w:p w14:paraId="129DB98B" w14:textId="7142C32B" w:rsidR="002E79B0" w:rsidRPr="002E79B0" w:rsidRDefault="00F00F4B" w:rsidP="000505B9">
      <w:pPr>
        <w:pStyle w:val="Prrafodelista"/>
        <w:tabs>
          <w:tab w:val="left" w:pos="3627"/>
          <w:tab w:val="left" w:pos="5360"/>
        </w:tabs>
        <w:spacing w:line="360" w:lineRule="auto"/>
        <w:ind w:left="720" w:right="141"/>
        <w:jc w:val="both"/>
        <w:rPr>
          <w:rFonts w:ascii="Palatino Linotype" w:hAnsi="Palatino Linotype" w:cs="Arial"/>
        </w:rPr>
      </w:pPr>
      <w:r>
        <w:rPr>
          <w:rFonts w:ascii="Palatino Linotype" w:hAnsi="Palatino Linotype" w:cs="Arial"/>
        </w:rPr>
        <w:tab/>
      </w:r>
      <w:r w:rsidR="000505B9">
        <w:rPr>
          <w:rFonts w:ascii="Palatino Linotype" w:hAnsi="Palatino Linotype" w:cs="Arial"/>
        </w:rPr>
        <w:tab/>
      </w:r>
    </w:p>
    <w:p w14:paraId="1D8AC2F3" w14:textId="77777777" w:rsidR="0084785B" w:rsidRPr="002058B0" w:rsidRDefault="0084785B" w:rsidP="004209CE">
      <w:pPr>
        <w:spacing w:after="0" w:line="360" w:lineRule="auto"/>
        <w:jc w:val="both"/>
        <w:rPr>
          <w:rFonts w:ascii="Palatino Linotype" w:hAnsi="Palatino Linotype" w:cs="Arial"/>
          <w:sz w:val="24"/>
          <w:szCs w:val="24"/>
        </w:rPr>
      </w:pPr>
    </w:p>
    <w:p w14:paraId="704D7651" w14:textId="546E210F" w:rsidR="00271D0C" w:rsidRPr="004209CE" w:rsidRDefault="00271D0C" w:rsidP="004209CE">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004209CE" w:rsidRPr="002E79B0">
        <w:rPr>
          <w:rFonts w:ascii="Palatino Linotype" w:eastAsia="Times New Roman" w:hAnsi="Palatino Linotype" w:cs="Arial"/>
          <w:b/>
          <w:bCs/>
          <w:sz w:val="24"/>
          <w:szCs w:val="24"/>
        </w:rPr>
        <w:t>Notifíquese</w:t>
      </w:r>
      <w:r w:rsidR="004209CE"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39AA8624" w14:textId="77777777" w:rsidR="004209CE" w:rsidRDefault="004209CE" w:rsidP="004209CE">
      <w:pPr>
        <w:spacing w:after="0" w:line="360" w:lineRule="auto"/>
        <w:jc w:val="both"/>
        <w:rPr>
          <w:rFonts w:ascii="Palatino Linotype" w:eastAsia="Times New Roman" w:hAnsi="Palatino Linotype" w:cs="Arial"/>
        </w:rPr>
      </w:pPr>
    </w:p>
    <w:p w14:paraId="0787A61D" w14:textId="663464C7" w:rsidR="002E79B0" w:rsidRDefault="00271D0C" w:rsidP="004209CE">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4209CE" w:rsidRPr="002E79B0">
        <w:rPr>
          <w:rFonts w:ascii="Palatino Linotype" w:hAnsi="Palatino Linotype" w:cs="Arial"/>
          <w:b/>
          <w:sz w:val="24"/>
          <w:szCs w:val="24"/>
        </w:rPr>
        <w:t>Notifíquese</w:t>
      </w:r>
      <w:r w:rsidR="004209CE" w:rsidRPr="004209CE">
        <w:rPr>
          <w:rFonts w:ascii="Palatino Linotype" w:hAnsi="Palatino Linotype" w:cs="Arial"/>
          <w:sz w:val="24"/>
          <w:szCs w:val="24"/>
        </w:rPr>
        <w:t xml:space="preserve"> </w:t>
      </w:r>
      <w:r w:rsidR="0016396B">
        <w:rPr>
          <w:rFonts w:ascii="Palatino Linotype" w:hAnsi="Palatino Linotype" w:cs="Arial"/>
          <w:bCs/>
          <w:sz w:val="24"/>
          <w:szCs w:val="24"/>
        </w:rPr>
        <w:t>al</w:t>
      </w:r>
      <w:r w:rsidRPr="004209CE">
        <w:rPr>
          <w:rFonts w:ascii="Palatino Linotype" w:hAnsi="Palatino Linotype" w:cs="Arial"/>
          <w:bCs/>
          <w:sz w:val="24"/>
          <w:szCs w:val="24"/>
        </w:rPr>
        <w:t xml:space="preserve"> </w:t>
      </w:r>
      <w:r w:rsidR="002058B0" w:rsidRPr="004209CE">
        <w:rPr>
          <w:rFonts w:ascii="Palatino Linotype" w:hAnsi="Palatino Linotype" w:cs="Arial"/>
          <w:bCs/>
          <w:sz w:val="24"/>
          <w:szCs w:val="24"/>
        </w:rPr>
        <w:t>Recurrente</w:t>
      </w:r>
      <w:r w:rsidR="002058B0"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62F8E108" w14:textId="77777777" w:rsidR="002E79B0" w:rsidRDefault="002E79B0" w:rsidP="004209CE">
      <w:pPr>
        <w:spacing w:after="0" w:line="360" w:lineRule="auto"/>
        <w:jc w:val="both"/>
        <w:rPr>
          <w:rFonts w:ascii="Palatino Linotype" w:hAnsi="Palatino Linotype" w:cs="Arial"/>
          <w:bCs/>
          <w:sz w:val="24"/>
          <w:szCs w:val="24"/>
        </w:rPr>
      </w:pPr>
    </w:p>
    <w:p w14:paraId="36F22398" w14:textId="22533DFD" w:rsidR="002E79B0" w:rsidRDefault="002E79B0" w:rsidP="002E79B0">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EA1719">
        <w:rPr>
          <w:rFonts w:ascii="Palatino Linotype" w:hAnsi="Palatino Linotype"/>
          <w:b/>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66C0EDFF" w14:textId="79FC6698"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09D0D254" w14:textId="3CE30B49" w:rsidR="00E5128D" w:rsidRPr="00E5128D" w:rsidRDefault="00E5128D" w:rsidP="00E5128D">
      <w:pPr>
        <w:spacing w:before="240" w:after="240" w:line="360" w:lineRule="auto"/>
        <w:ind w:right="49"/>
        <w:jc w:val="both"/>
        <w:rPr>
          <w:rFonts w:ascii="Palatino Linotype" w:hAnsi="Palatino Linotype" w:cs="Arial"/>
          <w:sz w:val="24"/>
        </w:rPr>
      </w:pPr>
      <w:r w:rsidRPr="00E5128D">
        <w:rPr>
          <w:rFonts w:ascii="Palatino Linotype" w:hAnsi="Palatino Linotype" w:cs="Arial"/>
          <w:sz w:val="24"/>
        </w:rPr>
        <w:lastRenderedPageBreak/>
        <w:t>ASÍ LO RESUELVE, POR UNANIMIDAD DE VOTOS, EL PLENO DEL</w:t>
      </w:r>
      <w:r w:rsidRPr="00E5128D">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5128D">
        <w:rPr>
          <w:rFonts w:ascii="Palatino Linotype" w:hAnsi="Palatino Linotype" w:cs="Arial"/>
          <w:sz w:val="24"/>
        </w:rPr>
        <w:t>, CONFORMADO POR LOS COMISIONADOS ZULEMA MARTÍNEZ SÁNCHEZ; EVA ABAID YAPUR</w:t>
      </w:r>
      <w:r w:rsidR="00610D8C">
        <w:rPr>
          <w:rFonts w:ascii="Palatino Linotype" w:hAnsi="Palatino Linotype" w:cs="Arial"/>
          <w:sz w:val="24"/>
        </w:rPr>
        <w:t xml:space="preserve"> (VOTO PARTICULAR)</w:t>
      </w:r>
      <w:r w:rsidRPr="00E5128D">
        <w:rPr>
          <w:rFonts w:ascii="Palatino Linotype" w:hAnsi="Palatino Linotype" w:cs="Arial"/>
          <w:sz w:val="24"/>
        </w:rPr>
        <w:t>; JOSÉ GUADALUPE LUNA HERNÁNDEZ</w:t>
      </w:r>
      <w:r w:rsidR="00610D8C">
        <w:rPr>
          <w:rFonts w:ascii="Palatino Linotype" w:hAnsi="Palatino Linotype" w:cs="Arial"/>
          <w:sz w:val="24"/>
        </w:rPr>
        <w:t xml:space="preserve"> (VOTO PARTICULAR)</w:t>
      </w:r>
      <w:r w:rsidRPr="00E5128D">
        <w:rPr>
          <w:rFonts w:ascii="Palatino Linotype" w:hAnsi="Palatino Linotype" w:cs="Arial"/>
          <w:sz w:val="24"/>
        </w:rPr>
        <w:t>; JAVIER MARTÍNEZ CRUZ Y LUIS GUSTAVO PARRA NORIEGA</w:t>
      </w:r>
      <w:r w:rsidR="00ED4AC9">
        <w:rPr>
          <w:rFonts w:ascii="Palatino Linotype" w:hAnsi="Palatino Linotype" w:cs="Arial"/>
          <w:sz w:val="24"/>
        </w:rPr>
        <w:t xml:space="preserve"> (AUSENCIA JUSTIFICADA)</w:t>
      </w:r>
      <w:r w:rsidRPr="00E5128D">
        <w:rPr>
          <w:rFonts w:ascii="Palatino Linotype" w:hAnsi="Palatino Linotype" w:cs="Arial"/>
          <w:sz w:val="24"/>
        </w:rPr>
        <w:t xml:space="preserve">; EN LA CUADRAGÉSIMA </w:t>
      </w:r>
      <w:r w:rsidR="00610D8C">
        <w:rPr>
          <w:rFonts w:ascii="Palatino Linotype" w:hAnsi="Palatino Linotype" w:cs="Arial"/>
          <w:sz w:val="24"/>
        </w:rPr>
        <w:t>CUARTA</w:t>
      </w:r>
      <w:r w:rsidRPr="00E5128D">
        <w:rPr>
          <w:rFonts w:ascii="Palatino Linotype" w:hAnsi="Palatino Linotype" w:cs="Arial"/>
          <w:sz w:val="24"/>
        </w:rPr>
        <w:t xml:space="preserve"> SESIÓN ORDINARIA CELEBRADA EL </w:t>
      </w:r>
      <w:r w:rsidR="00610D8C">
        <w:rPr>
          <w:rFonts w:ascii="Palatino Linotype" w:hAnsi="Palatino Linotype" w:cs="Arial"/>
          <w:sz w:val="24"/>
        </w:rPr>
        <w:t>VEINTIOCHO</w:t>
      </w:r>
      <w:r w:rsidRPr="00E5128D">
        <w:rPr>
          <w:rFonts w:ascii="Palatino Linotype" w:hAnsi="Palatino Linotype" w:cs="Arial"/>
          <w:sz w:val="24"/>
        </w:rPr>
        <w:t xml:space="preserve"> DE NOVIEMBRE DE DOS MIL DIECIOCHO, ANTE EL SECRETARIO TÉCNICO DEL PLENO, </w:t>
      </w:r>
      <w:r w:rsidRPr="00E5128D">
        <w:rPr>
          <w:rFonts w:ascii="Palatino Linotype" w:hAnsi="Palatino Linotype"/>
          <w:sz w:val="24"/>
          <w:lang w:val="es-ES_tradnl"/>
        </w:rPr>
        <w:t>ALEXIS TAPIA RAMÍREZ</w:t>
      </w:r>
      <w:r w:rsidRPr="00E5128D">
        <w:rPr>
          <w:rFonts w:ascii="Palatino Linotype" w:hAnsi="Palatino Linotype" w:cs="Arial"/>
          <w:sz w:val="24"/>
        </w:rPr>
        <w:t>.</w:t>
      </w:r>
      <w:r w:rsidRPr="008B4205">
        <w:rPr>
          <w:rFonts w:ascii="Palatino Linotype" w:hAnsi="Palatino Linotype" w:cs="Arial"/>
          <w:sz w:val="24"/>
        </w:rPr>
        <w:t>--------------------------------------------------------------------------------------------------------------------------------------------------------------------------------------------------------------------------------------------------------------------------------------------------------------------------------------------------------------------------------------------------------------------------------------------------------------------------------------------------------------------------</w:t>
      </w:r>
      <w:bookmarkStart w:id="0" w:name="_GoBack"/>
      <w:bookmarkEnd w:id="0"/>
      <w:r w:rsidRPr="008B4205">
        <w:rPr>
          <w:rFonts w:ascii="Palatino Linotype" w:hAnsi="Palatino Linotype" w:cs="Arial"/>
          <w:sz w:val="24"/>
        </w:rPr>
        <w:t>-------------------------------------------------------------------------------------------------------------------------------------------------------------------------------------------------------------------------------------------------------------------------------------------------------------------------------------------------------------------------------------------------------------------------------------------------------------------------------------------------------------------------------------------------------------------------------------------------------------------------------------------------------------------------------------------------------------------------------------------------------------------------------------------------------------------------------------------------------------------------------------------------------------------------------------</w:t>
      </w:r>
      <w:r w:rsidR="008B4205">
        <w:rPr>
          <w:rFonts w:ascii="Palatino Linotype" w:hAnsi="Palatino Linotype" w:cs="Arial"/>
          <w:sz w:val="24"/>
        </w:rPr>
        <w:t>--</w:t>
      </w:r>
      <w:r w:rsidR="00610D8C">
        <w:rPr>
          <w:rFonts w:ascii="Palatino Linotype" w:hAnsi="Palatino Linotype" w:cs="Arial"/>
          <w:sz w:val="24"/>
        </w:rPr>
        <w:t>-----------------------------------------------------------------------------------------------------------------------------------------------------------------------------------------------------------------------------------------------------------------------------------------------------------------</w:t>
      </w:r>
      <w:r w:rsidR="00ED4AC9">
        <w:rPr>
          <w:rFonts w:ascii="Palatino Linotype" w:hAnsi="Palatino Linotype" w:cs="Arial"/>
          <w:sz w:val="24"/>
        </w:rPr>
        <w:t>------------------------</w:t>
      </w:r>
    </w:p>
    <w:p w14:paraId="2B219019" w14:textId="77777777" w:rsidR="00E5128D" w:rsidRPr="00E5128D" w:rsidRDefault="00E5128D" w:rsidP="00E5128D">
      <w:pPr>
        <w:spacing w:before="240" w:line="360" w:lineRule="auto"/>
        <w:jc w:val="both"/>
        <w:rPr>
          <w:rFonts w:ascii="Palatino Linotype" w:hAnsi="Palatino Linotype" w:cs="Arial"/>
          <w:sz w:val="28"/>
          <w:szCs w:val="24"/>
        </w:rPr>
      </w:pPr>
    </w:p>
    <w:p w14:paraId="41A1CFAC" w14:textId="77777777" w:rsidR="00E5128D" w:rsidRPr="00E5128D" w:rsidRDefault="00E5128D" w:rsidP="00E5128D">
      <w:pPr>
        <w:spacing w:before="240" w:line="360" w:lineRule="auto"/>
        <w:jc w:val="both"/>
        <w:rPr>
          <w:rFonts w:ascii="Palatino Linotype" w:hAnsi="Palatino Linotype" w:cs="Arial"/>
          <w:sz w:val="28"/>
          <w:szCs w:val="24"/>
        </w:rPr>
      </w:pPr>
      <w:r w:rsidRPr="00E5128D">
        <w:rPr>
          <w:rFonts w:ascii="Palatino Linotype" w:hAnsi="Palatino Linotype" w:cs="Arial"/>
          <w:noProof/>
          <w:sz w:val="28"/>
          <w:szCs w:val="24"/>
          <w:lang w:eastAsia="es-MX"/>
        </w:rPr>
        <mc:AlternateContent>
          <mc:Choice Requires="wps">
            <w:drawing>
              <wp:anchor distT="0" distB="0" distL="114300" distR="114300" simplePos="0" relativeHeight="251687936" behindDoc="0" locked="0" layoutInCell="1" allowOverlap="1" wp14:anchorId="1E07F58B" wp14:editId="3263982F">
                <wp:simplePos x="0" y="0"/>
                <wp:positionH relativeFrom="page">
                  <wp:align>center</wp:align>
                </wp:positionH>
                <wp:positionV relativeFrom="paragraph">
                  <wp:posOffset>455295</wp:posOffset>
                </wp:positionV>
                <wp:extent cx="2551430" cy="971550"/>
                <wp:effectExtent l="0" t="0" r="20320" b="19050"/>
                <wp:wrapNone/>
                <wp:docPr id="36" name="Cuadro de texto 3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ysClr val="window" lastClr="FFFFFF"/>
                        </a:solidFill>
                        <a:ln w="6350">
                          <a:solidFill>
                            <a:sysClr val="window" lastClr="FFFFFF"/>
                          </a:solidFill>
                        </a:ln>
                        <a:effectLst/>
                      </wps:spPr>
                      <wps:txbx>
                        <w:txbxContent>
                          <w:p w14:paraId="3F12F097" w14:textId="77777777" w:rsidR="00E5128D" w:rsidRPr="00EF2FC0" w:rsidRDefault="00E5128D" w:rsidP="00E5128D">
                            <w:pPr>
                              <w:jc w:val="center"/>
                              <w:rPr>
                                <w:rFonts w:ascii="Palatino Linotype" w:hAnsi="Palatino Linotype"/>
                              </w:rPr>
                            </w:pPr>
                            <w:r w:rsidRPr="00EF2FC0">
                              <w:rPr>
                                <w:rFonts w:ascii="Palatino Linotype" w:hAnsi="Palatino Linotype"/>
                                <w:b/>
                              </w:rPr>
                              <w:t>Zulema Martínez Sánchez</w:t>
                            </w:r>
                          </w:p>
                          <w:p w14:paraId="54A4A034" w14:textId="77777777" w:rsidR="00E5128D" w:rsidRDefault="00E5128D" w:rsidP="00E5128D">
                            <w:pPr>
                              <w:jc w:val="center"/>
                              <w:rPr>
                                <w:rFonts w:ascii="Palatino Linotype" w:hAnsi="Palatino Linotype"/>
                              </w:rPr>
                            </w:pPr>
                            <w:r>
                              <w:rPr>
                                <w:rFonts w:ascii="Palatino Linotype" w:hAnsi="Palatino Linotype"/>
                              </w:rPr>
                              <w:t>Comisionada Presidenta</w:t>
                            </w:r>
                          </w:p>
                          <w:p w14:paraId="4AA2D271" w14:textId="77777777" w:rsidR="00E5128D" w:rsidRDefault="00E5128D" w:rsidP="00E5128D">
                            <w:pPr>
                              <w:jc w:val="center"/>
                              <w:rPr>
                                <w:rFonts w:ascii="Palatino Linotype" w:hAnsi="Palatino Linotype"/>
                                <w:b/>
                              </w:rPr>
                            </w:pPr>
                            <w:r>
                              <w:rPr>
                                <w:rFonts w:ascii="Palatino Linotype" w:hAnsi="Palatino Linotype"/>
                                <w:b/>
                              </w:rPr>
                              <w:t>(Rúbrica).</w:t>
                            </w:r>
                          </w:p>
                          <w:p w14:paraId="637013F0" w14:textId="77777777" w:rsidR="00E5128D" w:rsidRPr="00016AF3" w:rsidRDefault="00E5128D" w:rsidP="00E5128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7F58B" id="_x0000_t202" coordsize="21600,21600" o:spt="202" path="m,l,21600r21600,l21600,xe">
                <v:stroke joinstyle="miter"/>
                <v:path gradientshapeok="t" o:connecttype="rect"/>
              </v:shapetype>
              <v:shape id="Cuadro de texto 36" o:spid="_x0000_s1026" type="#_x0000_t202" style="position:absolute;left:0;text-align:left;margin-left:0;margin-top:35.85pt;width:200.9pt;height:76.5pt;z-index:2516879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" fillcolor="window" strokecolor="window" strokeweight=".5pt">
                <v:textbox>
                  <w:txbxContent>
                    <w:p w14:paraId="3F12F097" w14:textId="77777777" w:rsidR="00E5128D" w:rsidRPr="00EF2FC0" w:rsidRDefault="00E5128D" w:rsidP="00E5128D">
                      <w:pPr>
                        <w:jc w:val="center"/>
                        <w:rPr>
                          <w:rFonts w:ascii="Palatino Linotype" w:hAnsi="Palatino Linotype"/>
                        </w:rPr>
                      </w:pPr>
                      <w:r w:rsidRPr="00EF2FC0">
                        <w:rPr>
                          <w:rFonts w:ascii="Palatino Linotype" w:hAnsi="Palatino Linotype"/>
                          <w:b/>
                        </w:rPr>
                        <w:t>Zulema Martínez Sánchez</w:t>
                      </w:r>
                    </w:p>
                    <w:p w14:paraId="54A4A034" w14:textId="77777777" w:rsidR="00E5128D" w:rsidRDefault="00E5128D" w:rsidP="00E5128D">
                      <w:pPr>
                        <w:jc w:val="center"/>
                        <w:rPr>
                          <w:rFonts w:ascii="Palatino Linotype" w:hAnsi="Palatino Linotype"/>
                        </w:rPr>
                      </w:pPr>
                      <w:r>
                        <w:rPr>
                          <w:rFonts w:ascii="Palatino Linotype" w:hAnsi="Palatino Linotype"/>
                        </w:rPr>
                        <w:t>Comisionada Presidenta</w:t>
                      </w:r>
                    </w:p>
                    <w:p w14:paraId="4AA2D271" w14:textId="77777777" w:rsidR="00E5128D" w:rsidRDefault="00E5128D" w:rsidP="00E5128D">
                      <w:pPr>
                        <w:jc w:val="center"/>
                        <w:rPr>
                          <w:rFonts w:ascii="Palatino Linotype" w:hAnsi="Palatino Linotype"/>
                          <w:b/>
                        </w:rPr>
                      </w:pPr>
                      <w:r>
                        <w:rPr>
                          <w:rFonts w:ascii="Palatino Linotype" w:hAnsi="Palatino Linotype"/>
                          <w:b/>
                        </w:rPr>
                        <w:t>(Rúbrica).</w:t>
                      </w:r>
                    </w:p>
                    <w:p w14:paraId="637013F0" w14:textId="77777777" w:rsidR="00E5128D" w:rsidRPr="00016AF3" w:rsidRDefault="00E5128D" w:rsidP="00E5128D">
                      <w:pPr>
                        <w:jc w:val="center"/>
                        <w:rPr>
                          <w:rFonts w:ascii="Palatino Linotype" w:hAnsi="Palatino Linotype"/>
                          <w:b/>
                        </w:rPr>
                      </w:pPr>
                    </w:p>
                  </w:txbxContent>
                </v:textbox>
                <w10:wrap anchorx="page"/>
              </v:shape>
            </w:pict>
          </mc:Fallback>
        </mc:AlternateContent>
      </w:r>
      <w:r w:rsidRPr="00E5128D">
        <w:rPr>
          <w:rFonts w:ascii="Palatino Linotype" w:hAnsi="Palatino Linotype" w:cs="Arial"/>
          <w:sz w:val="28"/>
          <w:szCs w:val="24"/>
        </w:rPr>
        <w:t xml:space="preserve"> </w:t>
      </w:r>
    </w:p>
    <w:p w14:paraId="77A8C2FC" w14:textId="77777777" w:rsidR="00E5128D" w:rsidRPr="00E5128D" w:rsidRDefault="00E5128D" w:rsidP="00E5128D">
      <w:pPr>
        <w:autoSpaceDE w:val="0"/>
        <w:autoSpaceDN w:val="0"/>
        <w:adjustRightInd w:val="0"/>
        <w:spacing w:before="240" w:line="480" w:lineRule="auto"/>
        <w:jc w:val="both"/>
        <w:rPr>
          <w:rFonts w:ascii="Palatino Linotype" w:hAnsi="Palatino Linotype" w:cs="Arial"/>
          <w:sz w:val="28"/>
          <w:szCs w:val="24"/>
        </w:rPr>
      </w:pPr>
    </w:p>
    <w:p w14:paraId="204D4505" w14:textId="77777777" w:rsidR="00E5128D" w:rsidRPr="00E5128D" w:rsidRDefault="00E5128D" w:rsidP="00E5128D">
      <w:pPr>
        <w:autoSpaceDE w:val="0"/>
        <w:autoSpaceDN w:val="0"/>
        <w:adjustRightInd w:val="0"/>
        <w:spacing w:before="240" w:line="480" w:lineRule="auto"/>
        <w:jc w:val="both"/>
        <w:rPr>
          <w:rFonts w:ascii="Palatino Linotype" w:hAnsi="Palatino Linotype" w:cs="Arial"/>
          <w:sz w:val="28"/>
          <w:szCs w:val="24"/>
        </w:rPr>
      </w:pPr>
      <w:r w:rsidRPr="00E5128D">
        <w:rPr>
          <w:rFonts w:ascii="Palatino Linotype" w:hAnsi="Palatino Linotype" w:cs="Arial"/>
          <w:noProof/>
          <w:sz w:val="28"/>
          <w:szCs w:val="24"/>
          <w:lang w:eastAsia="es-MX"/>
        </w:rPr>
        <mc:AlternateContent>
          <mc:Choice Requires="wps">
            <w:drawing>
              <wp:anchor distT="0" distB="0" distL="114300" distR="114300" simplePos="0" relativeHeight="251688960" behindDoc="0" locked="0" layoutInCell="1" allowOverlap="1" wp14:anchorId="31D20FE0" wp14:editId="62B7E52E">
                <wp:simplePos x="0" y="0"/>
                <wp:positionH relativeFrom="margin">
                  <wp:posOffset>-333375</wp:posOffset>
                </wp:positionH>
                <wp:positionV relativeFrom="paragraph">
                  <wp:posOffset>619760</wp:posOffset>
                </wp:positionV>
                <wp:extent cx="2486025" cy="895350"/>
                <wp:effectExtent l="0" t="0" r="28575" b="19050"/>
                <wp:wrapNone/>
                <wp:docPr id="37" name="Cuadro de texto 37"/>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ysClr val="window" lastClr="FFFFFF"/>
                        </a:solidFill>
                        <a:ln w="6350">
                          <a:solidFill>
                            <a:sysClr val="window" lastClr="FFFFFF"/>
                          </a:solidFill>
                        </a:ln>
                        <a:effectLst/>
                      </wps:spPr>
                      <wps:txbx>
                        <w:txbxContent>
                          <w:p w14:paraId="5DB9C4B0" w14:textId="77777777" w:rsidR="00E5128D" w:rsidRPr="00EF2FC0" w:rsidRDefault="00E5128D" w:rsidP="00E5128D">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ABB805C" w14:textId="77777777" w:rsidR="00E5128D" w:rsidRPr="00EF2FC0" w:rsidRDefault="00E5128D" w:rsidP="00E5128D">
                            <w:pPr>
                              <w:jc w:val="center"/>
                              <w:rPr>
                                <w:rFonts w:ascii="Palatino Linotype" w:hAnsi="Palatino Linotype"/>
                              </w:rPr>
                            </w:pPr>
                            <w:r w:rsidRPr="00EF2FC0">
                              <w:rPr>
                                <w:rFonts w:ascii="Palatino Linotype" w:hAnsi="Palatino Linotype"/>
                              </w:rPr>
                              <w:t>Comisionada</w:t>
                            </w:r>
                          </w:p>
                          <w:p w14:paraId="46381CE4" w14:textId="77777777" w:rsidR="00E5128D" w:rsidRDefault="00E5128D" w:rsidP="00E5128D">
                            <w:pPr>
                              <w:jc w:val="center"/>
                              <w:rPr>
                                <w:rFonts w:ascii="Palatino Linotype" w:hAnsi="Palatino Linotype"/>
                                <w:b/>
                              </w:rPr>
                            </w:pPr>
                            <w:r>
                              <w:rPr>
                                <w:rFonts w:ascii="Palatino Linotype" w:hAnsi="Palatino Linotype"/>
                                <w:b/>
                              </w:rPr>
                              <w:t>(Rúbrica).</w:t>
                            </w:r>
                          </w:p>
                          <w:p w14:paraId="71B93E00" w14:textId="77777777" w:rsidR="00E5128D" w:rsidRDefault="00E5128D" w:rsidP="00E512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20FE0" id="Cuadro de texto 37" o:spid="_x0000_s1027" type="#_x0000_t202" style="position:absolute;left:0;text-align:left;margin-left:-26.25pt;margin-top:48.8pt;width:195.75pt;height:7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" fillcolor="window" strokecolor="window" strokeweight=".5pt">
                <v:textbox>
                  <w:txbxContent>
                    <w:p w14:paraId="5DB9C4B0" w14:textId="77777777" w:rsidR="00E5128D" w:rsidRPr="00EF2FC0" w:rsidRDefault="00E5128D" w:rsidP="00E5128D">
                      <w:pPr>
                        <w:jc w:val="center"/>
                        <w:rPr>
                          <w:rFonts w:ascii="Palatino Linotype" w:hAnsi="Palatino Linotype"/>
                          <w:b/>
                        </w:rPr>
                      </w:pPr>
                      <w:r w:rsidRPr="00EF2FC0">
                        <w:rPr>
                          <w:rFonts w:ascii="Palatino Linotype" w:hAnsi="Palatino Linotype"/>
                          <w:b/>
                        </w:rPr>
                        <w:t>Eva Abaid Yapur</w:t>
                      </w:r>
                    </w:p>
                    <w:p w14:paraId="3ABB805C" w14:textId="77777777" w:rsidR="00E5128D" w:rsidRPr="00EF2FC0" w:rsidRDefault="00E5128D" w:rsidP="00E5128D">
                      <w:pPr>
                        <w:jc w:val="center"/>
                        <w:rPr>
                          <w:rFonts w:ascii="Palatino Linotype" w:hAnsi="Palatino Linotype"/>
                        </w:rPr>
                      </w:pPr>
                      <w:r w:rsidRPr="00EF2FC0">
                        <w:rPr>
                          <w:rFonts w:ascii="Palatino Linotype" w:hAnsi="Palatino Linotype"/>
                        </w:rPr>
                        <w:t>Comisionada</w:t>
                      </w:r>
                    </w:p>
                    <w:p w14:paraId="46381CE4" w14:textId="77777777" w:rsidR="00E5128D" w:rsidRDefault="00E5128D" w:rsidP="00E5128D">
                      <w:pPr>
                        <w:jc w:val="center"/>
                        <w:rPr>
                          <w:rFonts w:ascii="Palatino Linotype" w:hAnsi="Palatino Linotype"/>
                          <w:b/>
                        </w:rPr>
                      </w:pPr>
                      <w:r>
                        <w:rPr>
                          <w:rFonts w:ascii="Palatino Linotype" w:hAnsi="Palatino Linotype"/>
                          <w:b/>
                        </w:rPr>
                        <w:t>(Rúbrica).</w:t>
                      </w:r>
                    </w:p>
                    <w:p w14:paraId="71B93E00" w14:textId="77777777" w:rsidR="00E5128D" w:rsidRDefault="00E5128D" w:rsidP="00E5128D">
                      <w:pPr>
                        <w:jc w:val="center"/>
                      </w:pPr>
                    </w:p>
                  </w:txbxContent>
                </v:textbox>
                <w10:wrap anchorx="margin"/>
              </v:shape>
            </w:pict>
          </mc:Fallback>
        </mc:AlternateContent>
      </w:r>
    </w:p>
    <w:p w14:paraId="4F5D93E0" w14:textId="77777777" w:rsidR="00E5128D" w:rsidRPr="00E5128D" w:rsidRDefault="00E5128D" w:rsidP="00E5128D">
      <w:pPr>
        <w:autoSpaceDE w:val="0"/>
        <w:autoSpaceDN w:val="0"/>
        <w:adjustRightInd w:val="0"/>
        <w:spacing w:before="240" w:line="480" w:lineRule="auto"/>
        <w:jc w:val="both"/>
        <w:rPr>
          <w:rFonts w:ascii="Palatino Linotype" w:hAnsi="Palatino Linotype"/>
          <w:sz w:val="24"/>
        </w:rPr>
      </w:pPr>
      <w:r w:rsidRPr="00E5128D">
        <w:rPr>
          <w:rFonts w:ascii="Palatino Linotype" w:hAnsi="Palatino Linotype" w:cs="Arial"/>
          <w:noProof/>
          <w:sz w:val="28"/>
          <w:szCs w:val="24"/>
          <w:lang w:eastAsia="es-MX"/>
        </w:rPr>
        <mc:AlternateContent>
          <mc:Choice Requires="wps">
            <w:drawing>
              <wp:anchor distT="0" distB="0" distL="114300" distR="114300" simplePos="0" relativeHeight="251689984" behindDoc="0" locked="0" layoutInCell="1" allowOverlap="1" wp14:anchorId="43E009A0" wp14:editId="04DE18E5">
                <wp:simplePos x="0" y="0"/>
                <wp:positionH relativeFrom="margin">
                  <wp:posOffset>3558540</wp:posOffset>
                </wp:positionH>
                <wp:positionV relativeFrom="paragraph">
                  <wp:posOffset>85090</wp:posOffset>
                </wp:positionV>
                <wp:extent cx="2543175" cy="9429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ysClr val="window" lastClr="FFFFFF"/>
                        </a:solidFill>
                        <a:ln w="6350">
                          <a:solidFill>
                            <a:sysClr val="window" lastClr="FFFFFF"/>
                          </a:solidFill>
                        </a:ln>
                        <a:effectLst/>
                      </wps:spPr>
                      <wps:txbx>
                        <w:txbxContent>
                          <w:p w14:paraId="6A8C8AC5" w14:textId="77777777" w:rsidR="00E5128D" w:rsidRPr="00EF2FC0" w:rsidRDefault="00E5128D" w:rsidP="00E5128D">
                            <w:pPr>
                              <w:jc w:val="center"/>
                              <w:rPr>
                                <w:rFonts w:ascii="Palatino Linotype" w:hAnsi="Palatino Linotype"/>
                              </w:rPr>
                            </w:pPr>
                            <w:r>
                              <w:rPr>
                                <w:rFonts w:ascii="Palatino Linotype" w:hAnsi="Palatino Linotype"/>
                                <w:b/>
                              </w:rPr>
                              <w:t>José Guadalupe Luna Hernández</w:t>
                            </w:r>
                          </w:p>
                          <w:p w14:paraId="2CB4A2AD" w14:textId="77777777" w:rsidR="00E5128D" w:rsidRDefault="00E5128D" w:rsidP="00E5128D">
                            <w:pPr>
                              <w:jc w:val="center"/>
                              <w:rPr>
                                <w:rFonts w:ascii="Palatino Linotype" w:hAnsi="Palatino Linotype"/>
                              </w:rPr>
                            </w:pPr>
                            <w:r w:rsidRPr="00EF2FC0">
                              <w:rPr>
                                <w:rFonts w:ascii="Palatino Linotype" w:hAnsi="Palatino Linotype"/>
                              </w:rPr>
                              <w:t>Comisionado</w:t>
                            </w:r>
                          </w:p>
                          <w:p w14:paraId="28D18B09" w14:textId="77777777" w:rsidR="00E5128D" w:rsidRPr="009234AD" w:rsidRDefault="00E5128D" w:rsidP="00E5128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009A0" id="Cuadro de texto 8" o:spid="_x0000_s1028" type="#_x0000_t202" style="position:absolute;left:0;text-align:left;margin-left:280.2pt;margin-top:6.7pt;width:200.25pt;height:74.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" fillcolor="window" strokecolor="window" strokeweight=".5pt">
                <v:textbox>
                  <w:txbxContent>
                    <w:p w14:paraId="6A8C8AC5" w14:textId="77777777" w:rsidR="00E5128D" w:rsidRPr="00EF2FC0" w:rsidRDefault="00E5128D" w:rsidP="00E5128D">
                      <w:pPr>
                        <w:jc w:val="center"/>
                        <w:rPr>
                          <w:rFonts w:ascii="Palatino Linotype" w:hAnsi="Palatino Linotype"/>
                        </w:rPr>
                      </w:pPr>
                      <w:r>
                        <w:rPr>
                          <w:rFonts w:ascii="Palatino Linotype" w:hAnsi="Palatino Linotype"/>
                          <w:b/>
                        </w:rPr>
                        <w:t>José Guadalupe Luna Hernández</w:t>
                      </w:r>
                    </w:p>
                    <w:p w14:paraId="2CB4A2AD" w14:textId="77777777" w:rsidR="00E5128D" w:rsidRDefault="00E5128D" w:rsidP="00E5128D">
                      <w:pPr>
                        <w:jc w:val="center"/>
                        <w:rPr>
                          <w:rFonts w:ascii="Palatino Linotype" w:hAnsi="Palatino Linotype"/>
                        </w:rPr>
                      </w:pPr>
                      <w:r w:rsidRPr="00EF2FC0">
                        <w:rPr>
                          <w:rFonts w:ascii="Palatino Linotype" w:hAnsi="Palatino Linotype"/>
                        </w:rPr>
                        <w:t>Comisionado</w:t>
                      </w:r>
                    </w:p>
                    <w:p w14:paraId="28D18B09" w14:textId="77777777" w:rsidR="00E5128D" w:rsidRPr="009234AD" w:rsidRDefault="00E5128D" w:rsidP="00E5128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E5128D">
        <w:rPr>
          <w:rFonts w:ascii="Palatino Linotype" w:hAnsi="Palatino Linotype" w:cs="Arial"/>
          <w:sz w:val="28"/>
          <w:szCs w:val="24"/>
        </w:rPr>
        <w:t xml:space="preserve"> </w:t>
      </w:r>
    </w:p>
    <w:p w14:paraId="53FEE804" w14:textId="77777777" w:rsidR="00E5128D" w:rsidRPr="00E5128D" w:rsidRDefault="00E5128D" w:rsidP="00E5128D">
      <w:pPr>
        <w:spacing w:before="240" w:line="480" w:lineRule="auto"/>
        <w:jc w:val="both"/>
        <w:rPr>
          <w:rFonts w:ascii="Palatino Linotype" w:hAnsi="Palatino Linotype"/>
          <w:sz w:val="24"/>
        </w:rPr>
      </w:pPr>
    </w:p>
    <w:p w14:paraId="7517D404" w14:textId="77777777" w:rsidR="00E5128D" w:rsidRPr="00E5128D" w:rsidRDefault="00E5128D" w:rsidP="00E5128D">
      <w:pPr>
        <w:spacing w:before="240" w:line="480" w:lineRule="auto"/>
        <w:jc w:val="center"/>
        <w:rPr>
          <w:rFonts w:ascii="Palatino Linotype" w:hAnsi="Palatino Linotype"/>
          <w:sz w:val="24"/>
        </w:rPr>
      </w:pPr>
    </w:p>
    <w:p w14:paraId="2E2D933E" w14:textId="77777777" w:rsidR="00E5128D" w:rsidRPr="00E5128D" w:rsidRDefault="00E5128D" w:rsidP="00E5128D">
      <w:pPr>
        <w:spacing w:before="240" w:line="480" w:lineRule="auto"/>
        <w:rPr>
          <w:rFonts w:ascii="Palatino Linotype" w:hAnsi="Palatino Linotype"/>
          <w:b/>
          <w:sz w:val="24"/>
        </w:rPr>
      </w:pPr>
      <w:r w:rsidRPr="00E5128D">
        <w:rPr>
          <w:rFonts w:ascii="Palatino Linotype" w:hAnsi="Palatino Linotype" w:cs="Arial"/>
          <w:noProof/>
          <w:sz w:val="28"/>
          <w:szCs w:val="24"/>
          <w:lang w:eastAsia="es-MX"/>
        </w:rPr>
        <mc:AlternateContent>
          <mc:Choice Requires="wps">
            <w:drawing>
              <wp:anchor distT="0" distB="0" distL="114300" distR="114300" simplePos="0" relativeHeight="251693056" behindDoc="0" locked="0" layoutInCell="1" allowOverlap="1" wp14:anchorId="576DAD88" wp14:editId="25A717EB">
                <wp:simplePos x="0" y="0"/>
                <wp:positionH relativeFrom="margin">
                  <wp:posOffset>-299085</wp:posOffset>
                </wp:positionH>
                <wp:positionV relativeFrom="paragraph">
                  <wp:posOffset>582930</wp:posOffset>
                </wp:positionV>
                <wp:extent cx="2486025" cy="937895"/>
                <wp:effectExtent l="0" t="0" r="9525" b="0"/>
                <wp:wrapNone/>
                <wp:docPr id="21" name="Cuadro de texto 2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ysClr val="window" lastClr="FFFFFF"/>
                        </a:solidFill>
                        <a:ln w="6350">
                          <a:noFill/>
                        </a:ln>
                        <a:effectLst/>
                      </wps:spPr>
                      <wps:txbx>
                        <w:txbxContent>
                          <w:p w14:paraId="09CF96FD" w14:textId="77777777" w:rsidR="00E5128D" w:rsidRPr="00EF2FC0" w:rsidRDefault="00E5128D" w:rsidP="00E5128D">
                            <w:pPr>
                              <w:jc w:val="center"/>
                              <w:rPr>
                                <w:rFonts w:ascii="Palatino Linotype" w:hAnsi="Palatino Linotype"/>
                              </w:rPr>
                            </w:pPr>
                            <w:r w:rsidRPr="00EF2FC0">
                              <w:rPr>
                                <w:rFonts w:ascii="Palatino Linotype" w:hAnsi="Palatino Linotype"/>
                                <w:b/>
                              </w:rPr>
                              <w:t>Javier Martínez Cruz</w:t>
                            </w:r>
                          </w:p>
                          <w:p w14:paraId="7BE01CA8" w14:textId="77777777" w:rsidR="00E5128D" w:rsidRDefault="00E5128D" w:rsidP="00E5128D">
                            <w:pPr>
                              <w:jc w:val="center"/>
                              <w:rPr>
                                <w:rFonts w:ascii="Palatino Linotype" w:hAnsi="Palatino Linotype"/>
                              </w:rPr>
                            </w:pPr>
                            <w:r w:rsidRPr="00EF2FC0">
                              <w:rPr>
                                <w:rFonts w:ascii="Palatino Linotype" w:hAnsi="Palatino Linotype"/>
                              </w:rPr>
                              <w:t>Comisionado</w:t>
                            </w:r>
                          </w:p>
                          <w:p w14:paraId="5FB85470" w14:textId="77777777" w:rsidR="00E5128D" w:rsidRPr="00F55D03" w:rsidRDefault="00E5128D" w:rsidP="00E5128D">
                            <w:pPr>
                              <w:jc w:val="center"/>
                              <w:rPr>
                                <w:rFonts w:ascii="Palatino Linotype" w:hAnsi="Palatino Linotype"/>
                                <w:b/>
                              </w:rPr>
                            </w:pPr>
                            <w:r>
                              <w:rPr>
                                <w:rFonts w:ascii="Palatino Linotype" w:hAnsi="Palatino Linotype"/>
                                <w:b/>
                              </w:rPr>
                              <w:t>(Rúbrica).</w:t>
                            </w:r>
                          </w:p>
                          <w:p w14:paraId="3D8C2CD2" w14:textId="77777777" w:rsidR="00E5128D" w:rsidRDefault="00E5128D" w:rsidP="00E512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DAD88" id="Cuadro de texto 21" o:spid="_x0000_s1029" type="#_x0000_t202" style="position:absolute;margin-left:-23.55pt;margin-top:45.9pt;width:195.75pt;height:73.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" fillcolor="window" stroked="f" strokeweight=".5pt">
                <v:textbox>
                  <w:txbxContent>
                    <w:p w14:paraId="09CF96FD" w14:textId="77777777" w:rsidR="00E5128D" w:rsidRPr="00EF2FC0" w:rsidRDefault="00E5128D" w:rsidP="00E5128D">
                      <w:pPr>
                        <w:jc w:val="center"/>
                        <w:rPr>
                          <w:rFonts w:ascii="Palatino Linotype" w:hAnsi="Palatino Linotype"/>
                        </w:rPr>
                      </w:pPr>
                      <w:r w:rsidRPr="00EF2FC0">
                        <w:rPr>
                          <w:rFonts w:ascii="Palatino Linotype" w:hAnsi="Palatino Linotype"/>
                          <w:b/>
                        </w:rPr>
                        <w:t>Javier Martínez Cruz</w:t>
                      </w:r>
                    </w:p>
                    <w:p w14:paraId="7BE01CA8" w14:textId="77777777" w:rsidR="00E5128D" w:rsidRDefault="00E5128D" w:rsidP="00E5128D">
                      <w:pPr>
                        <w:jc w:val="center"/>
                        <w:rPr>
                          <w:rFonts w:ascii="Palatino Linotype" w:hAnsi="Palatino Linotype"/>
                        </w:rPr>
                      </w:pPr>
                      <w:r w:rsidRPr="00EF2FC0">
                        <w:rPr>
                          <w:rFonts w:ascii="Palatino Linotype" w:hAnsi="Palatino Linotype"/>
                        </w:rPr>
                        <w:t>Comisionado</w:t>
                      </w:r>
                    </w:p>
                    <w:p w14:paraId="5FB85470" w14:textId="77777777" w:rsidR="00E5128D" w:rsidRPr="00F55D03" w:rsidRDefault="00E5128D" w:rsidP="00E5128D">
                      <w:pPr>
                        <w:jc w:val="center"/>
                        <w:rPr>
                          <w:rFonts w:ascii="Palatino Linotype" w:hAnsi="Palatino Linotype"/>
                          <w:b/>
                        </w:rPr>
                      </w:pPr>
                      <w:r>
                        <w:rPr>
                          <w:rFonts w:ascii="Palatino Linotype" w:hAnsi="Palatino Linotype"/>
                          <w:b/>
                        </w:rPr>
                        <w:t>(Rúbrica).</w:t>
                      </w:r>
                    </w:p>
                    <w:p w14:paraId="3D8C2CD2" w14:textId="77777777" w:rsidR="00E5128D" w:rsidRDefault="00E5128D" w:rsidP="00E5128D"/>
                  </w:txbxContent>
                </v:textbox>
                <w10:wrap anchorx="margin"/>
              </v:shape>
            </w:pict>
          </mc:Fallback>
        </mc:AlternateContent>
      </w:r>
    </w:p>
    <w:p w14:paraId="257679AE" w14:textId="77777777" w:rsidR="00E5128D" w:rsidRPr="00E5128D" w:rsidRDefault="00E5128D" w:rsidP="00E5128D">
      <w:pPr>
        <w:spacing w:before="240" w:line="480" w:lineRule="auto"/>
        <w:rPr>
          <w:rFonts w:ascii="Palatino Linotype" w:hAnsi="Palatino Linotype"/>
          <w:b/>
          <w:sz w:val="24"/>
        </w:rPr>
      </w:pPr>
      <w:r w:rsidRPr="00E5128D">
        <w:rPr>
          <w:rFonts w:ascii="Palatino Linotype" w:hAnsi="Palatino Linotype" w:cs="Arial"/>
          <w:noProof/>
          <w:sz w:val="28"/>
          <w:szCs w:val="24"/>
          <w:lang w:eastAsia="es-MX"/>
        </w:rPr>
        <mc:AlternateContent>
          <mc:Choice Requires="wps">
            <w:drawing>
              <wp:anchor distT="0" distB="0" distL="114300" distR="114300" simplePos="0" relativeHeight="251692032" behindDoc="0" locked="0" layoutInCell="1" allowOverlap="1" wp14:anchorId="164D6039" wp14:editId="317139FB">
                <wp:simplePos x="0" y="0"/>
                <wp:positionH relativeFrom="margin">
                  <wp:posOffset>3577590</wp:posOffset>
                </wp:positionH>
                <wp:positionV relativeFrom="paragraph">
                  <wp:posOffset>53340</wp:posOffset>
                </wp:positionV>
                <wp:extent cx="2543175" cy="937895"/>
                <wp:effectExtent l="0" t="0" r="28575" b="14605"/>
                <wp:wrapNone/>
                <wp:docPr id="22" name="Cuadro de texto 22"/>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ysClr val="window" lastClr="FFFFFF"/>
                        </a:solidFill>
                        <a:ln w="6350">
                          <a:solidFill>
                            <a:sysClr val="window" lastClr="FFFFFF"/>
                          </a:solidFill>
                        </a:ln>
                        <a:effectLst/>
                      </wps:spPr>
                      <wps:txbx>
                        <w:txbxContent>
                          <w:p w14:paraId="45A04FDA" w14:textId="77777777" w:rsidR="00E5128D" w:rsidRPr="00EF2FC0" w:rsidRDefault="00E5128D" w:rsidP="00E5128D">
                            <w:pPr>
                              <w:jc w:val="center"/>
                              <w:rPr>
                                <w:rFonts w:ascii="Palatino Linotype" w:hAnsi="Palatino Linotype"/>
                              </w:rPr>
                            </w:pPr>
                            <w:r>
                              <w:rPr>
                                <w:rFonts w:ascii="Palatino Linotype" w:hAnsi="Palatino Linotype"/>
                                <w:b/>
                              </w:rPr>
                              <w:t>Luis Gustavo Parra Noriega</w:t>
                            </w:r>
                          </w:p>
                          <w:p w14:paraId="322436B0" w14:textId="77777777" w:rsidR="00E5128D" w:rsidRDefault="00E5128D" w:rsidP="00E5128D">
                            <w:pPr>
                              <w:jc w:val="center"/>
                              <w:rPr>
                                <w:rFonts w:ascii="Palatino Linotype" w:hAnsi="Palatino Linotype"/>
                              </w:rPr>
                            </w:pPr>
                            <w:r w:rsidRPr="00EF2FC0">
                              <w:rPr>
                                <w:rFonts w:ascii="Palatino Linotype" w:hAnsi="Palatino Linotype"/>
                              </w:rPr>
                              <w:t>Comisionado</w:t>
                            </w:r>
                          </w:p>
                          <w:p w14:paraId="3252C545" w14:textId="51509EF8" w:rsidR="00E5128D" w:rsidRPr="00F55D03" w:rsidRDefault="00ED4AC9" w:rsidP="00E5128D">
                            <w:pPr>
                              <w:jc w:val="center"/>
                              <w:rPr>
                                <w:rFonts w:ascii="Palatino Linotype" w:hAnsi="Palatino Linotype"/>
                                <w:b/>
                              </w:rPr>
                            </w:pPr>
                            <w:r>
                              <w:rPr>
                                <w:rFonts w:ascii="Palatino Linotype" w:hAnsi="Palatino Linotype"/>
                                <w:b/>
                              </w:rPr>
                              <w:t>(Ausencia Justificada</w:t>
                            </w:r>
                            <w:r w:rsidR="00E5128D">
                              <w:rPr>
                                <w:rFonts w:ascii="Palatino Linotype" w:hAnsi="Palatino Linotype"/>
                                <w:b/>
                              </w:rPr>
                              <w:t>).</w:t>
                            </w:r>
                          </w:p>
                          <w:p w14:paraId="2C66BEE9" w14:textId="77777777" w:rsidR="00E5128D" w:rsidRDefault="00E5128D" w:rsidP="00E512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D6039" id="_x0000_t202" coordsize="21600,21600" o:spt="202" path="m,l,21600r21600,l21600,xe">
                <v:stroke joinstyle="miter"/>
                <v:path gradientshapeok="t" o:connecttype="rect"/>
              </v:shapetype>
              <v:shape id="Cuadro de texto 22" o:spid="_x0000_s1030" type="#_x0000_t202" style="position:absolute;margin-left:281.7pt;margin-top:4.2pt;width:200.25pt;height:73.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" fillcolor="window" strokecolor="window" strokeweight=".5pt">
                <v:textbox>
                  <w:txbxContent>
                    <w:p w14:paraId="45A04FDA" w14:textId="77777777" w:rsidR="00E5128D" w:rsidRPr="00EF2FC0" w:rsidRDefault="00E5128D" w:rsidP="00E5128D">
                      <w:pPr>
                        <w:jc w:val="center"/>
                        <w:rPr>
                          <w:rFonts w:ascii="Palatino Linotype" w:hAnsi="Palatino Linotype"/>
                        </w:rPr>
                      </w:pPr>
                      <w:r>
                        <w:rPr>
                          <w:rFonts w:ascii="Palatino Linotype" w:hAnsi="Palatino Linotype"/>
                          <w:b/>
                        </w:rPr>
                        <w:t>Luis Gustavo Parra Noriega</w:t>
                      </w:r>
                    </w:p>
                    <w:p w14:paraId="322436B0" w14:textId="77777777" w:rsidR="00E5128D" w:rsidRDefault="00E5128D" w:rsidP="00E5128D">
                      <w:pPr>
                        <w:jc w:val="center"/>
                        <w:rPr>
                          <w:rFonts w:ascii="Palatino Linotype" w:hAnsi="Palatino Linotype"/>
                        </w:rPr>
                      </w:pPr>
                      <w:r w:rsidRPr="00EF2FC0">
                        <w:rPr>
                          <w:rFonts w:ascii="Palatino Linotype" w:hAnsi="Palatino Linotype"/>
                        </w:rPr>
                        <w:t>Comisionado</w:t>
                      </w:r>
                    </w:p>
                    <w:p w14:paraId="3252C545" w14:textId="51509EF8" w:rsidR="00E5128D" w:rsidRPr="00F55D03" w:rsidRDefault="00ED4AC9" w:rsidP="00E5128D">
                      <w:pPr>
                        <w:jc w:val="center"/>
                        <w:rPr>
                          <w:rFonts w:ascii="Palatino Linotype" w:hAnsi="Palatino Linotype"/>
                          <w:b/>
                        </w:rPr>
                      </w:pPr>
                      <w:r>
                        <w:rPr>
                          <w:rFonts w:ascii="Palatino Linotype" w:hAnsi="Palatino Linotype"/>
                          <w:b/>
                        </w:rPr>
                        <w:t>(Ausencia Justificada</w:t>
                      </w:r>
                      <w:r w:rsidR="00E5128D">
                        <w:rPr>
                          <w:rFonts w:ascii="Palatino Linotype" w:hAnsi="Palatino Linotype"/>
                          <w:b/>
                        </w:rPr>
                        <w:t>).</w:t>
                      </w:r>
                    </w:p>
                    <w:p w14:paraId="2C66BEE9" w14:textId="77777777" w:rsidR="00E5128D" w:rsidRDefault="00E5128D" w:rsidP="00E5128D"/>
                  </w:txbxContent>
                </v:textbox>
                <w10:wrap anchorx="margin"/>
              </v:shape>
            </w:pict>
          </mc:Fallback>
        </mc:AlternateContent>
      </w:r>
    </w:p>
    <w:p w14:paraId="4D26DEFA" w14:textId="77777777" w:rsidR="00E5128D" w:rsidRPr="00E5128D" w:rsidRDefault="00E5128D" w:rsidP="00E5128D">
      <w:pPr>
        <w:spacing w:before="240" w:line="480" w:lineRule="auto"/>
        <w:rPr>
          <w:rFonts w:ascii="Palatino Linotype" w:hAnsi="Palatino Linotype"/>
          <w:b/>
          <w:sz w:val="24"/>
        </w:rPr>
      </w:pPr>
    </w:p>
    <w:p w14:paraId="674503B2" w14:textId="77777777" w:rsidR="00E5128D" w:rsidRPr="00E5128D" w:rsidRDefault="00E5128D" w:rsidP="00E5128D">
      <w:pPr>
        <w:spacing w:before="240" w:line="480" w:lineRule="auto"/>
        <w:rPr>
          <w:rFonts w:ascii="Palatino Linotype" w:hAnsi="Palatino Linotype"/>
          <w:b/>
          <w:sz w:val="24"/>
        </w:rPr>
      </w:pPr>
      <w:r w:rsidRPr="00E5128D">
        <w:rPr>
          <w:rFonts w:ascii="Palatino Linotype" w:hAnsi="Palatino Linotype" w:cs="Arial"/>
          <w:noProof/>
          <w:sz w:val="28"/>
          <w:szCs w:val="24"/>
          <w:lang w:eastAsia="es-MX"/>
        </w:rPr>
        <mc:AlternateContent>
          <mc:Choice Requires="wps">
            <w:drawing>
              <wp:anchor distT="0" distB="0" distL="114300" distR="114300" simplePos="0" relativeHeight="251691008" behindDoc="0" locked="0" layoutInCell="1" allowOverlap="1" wp14:anchorId="5FCA32C4" wp14:editId="6B0A6836">
                <wp:simplePos x="0" y="0"/>
                <wp:positionH relativeFrom="margin">
                  <wp:align>center</wp:align>
                </wp:positionH>
                <wp:positionV relativeFrom="paragraph">
                  <wp:posOffset>383985</wp:posOffset>
                </wp:positionV>
                <wp:extent cx="3152775" cy="914400"/>
                <wp:effectExtent l="0" t="0" r="28575" b="19050"/>
                <wp:wrapNone/>
                <wp:docPr id="38" name="Cuadro de texto 38"/>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ysClr val="window" lastClr="FFFFFF"/>
                        </a:solidFill>
                        <a:ln w="6350">
                          <a:solidFill>
                            <a:sysClr val="window" lastClr="FFFFFF"/>
                          </a:solidFill>
                        </a:ln>
                        <a:effectLst/>
                      </wps:spPr>
                      <wps:txbx>
                        <w:txbxContent>
                          <w:p w14:paraId="7CB6B81F" w14:textId="77777777" w:rsidR="00E5128D" w:rsidRPr="007F6133" w:rsidRDefault="00E5128D" w:rsidP="00E5128D">
                            <w:pPr>
                              <w:jc w:val="center"/>
                              <w:rPr>
                                <w:rFonts w:ascii="Palatino Linotype" w:hAnsi="Palatino Linotype"/>
                                <w:b/>
                              </w:rPr>
                            </w:pPr>
                            <w:r>
                              <w:rPr>
                                <w:rFonts w:ascii="Palatino Linotype" w:hAnsi="Palatino Linotype"/>
                                <w:b/>
                              </w:rPr>
                              <w:t xml:space="preserve">Alexis Tapia Ramírez </w:t>
                            </w:r>
                          </w:p>
                          <w:p w14:paraId="08C28868" w14:textId="77777777" w:rsidR="00E5128D" w:rsidRDefault="00E5128D" w:rsidP="00E5128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9F7BD19" w14:textId="77777777" w:rsidR="00E5128D" w:rsidRDefault="00E5128D" w:rsidP="00E5128D">
                            <w:pPr>
                              <w:jc w:val="center"/>
                              <w:rPr>
                                <w:rFonts w:ascii="Palatino Linotype" w:hAnsi="Palatino Linotype"/>
                                <w:b/>
                              </w:rPr>
                            </w:pPr>
                            <w:r>
                              <w:rPr>
                                <w:rFonts w:ascii="Palatino Linotype" w:hAnsi="Palatino Linotype"/>
                                <w:b/>
                              </w:rPr>
                              <w:t>(Rúbrica).</w:t>
                            </w:r>
                          </w:p>
                          <w:p w14:paraId="201E2E38" w14:textId="77777777" w:rsidR="00E5128D" w:rsidRDefault="00E5128D" w:rsidP="00E5128D">
                            <w:pPr>
                              <w:jc w:val="center"/>
                              <w:rPr>
                                <w:rFonts w:ascii="Palatino Linotype" w:hAnsi="Palatino Linotype"/>
                              </w:rPr>
                            </w:pPr>
                          </w:p>
                          <w:p w14:paraId="40DFCE6B" w14:textId="77777777" w:rsidR="00E5128D" w:rsidRPr="00EF2FC0" w:rsidRDefault="00E5128D" w:rsidP="00E5128D">
                            <w:pPr>
                              <w:jc w:val="center"/>
                              <w:rPr>
                                <w:rFonts w:ascii="Palatino Linotype" w:hAnsi="Palatino Linotype"/>
                              </w:rPr>
                            </w:pPr>
                          </w:p>
                          <w:p w14:paraId="64FEC1ED" w14:textId="77777777" w:rsidR="00E5128D" w:rsidRDefault="00E5128D" w:rsidP="00E512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A32C4" id="Cuadro de texto 38" o:spid="_x0000_s1031" type="#_x0000_t202" style="position:absolute;margin-left:0;margin-top:30.25pt;width:248.25pt;height:1in;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" fillcolor="window" strokecolor="window" strokeweight=".5pt">
                <v:textbox>
                  <w:txbxContent>
                    <w:p w14:paraId="7CB6B81F" w14:textId="77777777" w:rsidR="00E5128D" w:rsidRPr="007F6133" w:rsidRDefault="00E5128D" w:rsidP="00E5128D">
                      <w:pPr>
                        <w:jc w:val="center"/>
                        <w:rPr>
                          <w:rFonts w:ascii="Palatino Linotype" w:hAnsi="Palatino Linotype"/>
                          <w:b/>
                        </w:rPr>
                      </w:pPr>
                      <w:r>
                        <w:rPr>
                          <w:rFonts w:ascii="Palatino Linotype" w:hAnsi="Palatino Linotype"/>
                          <w:b/>
                        </w:rPr>
                        <w:t xml:space="preserve">Alexis Tapia Ramírez </w:t>
                      </w:r>
                    </w:p>
                    <w:p w14:paraId="08C28868" w14:textId="77777777" w:rsidR="00E5128D" w:rsidRDefault="00E5128D" w:rsidP="00E5128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9F7BD19" w14:textId="77777777" w:rsidR="00E5128D" w:rsidRDefault="00E5128D" w:rsidP="00E5128D">
                      <w:pPr>
                        <w:jc w:val="center"/>
                        <w:rPr>
                          <w:rFonts w:ascii="Palatino Linotype" w:hAnsi="Palatino Linotype"/>
                          <w:b/>
                        </w:rPr>
                      </w:pPr>
                      <w:r>
                        <w:rPr>
                          <w:rFonts w:ascii="Palatino Linotype" w:hAnsi="Palatino Linotype"/>
                          <w:b/>
                        </w:rPr>
                        <w:t>(Rúbrica).</w:t>
                      </w:r>
                    </w:p>
                    <w:p w14:paraId="201E2E38" w14:textId="77777777" w:rsidR="00E5128D" w:rsidRDefault="00E5128D" w:rsidP="00E5128D">
                      <w:pPr>
                        <w:jc w:val="center"/>
                        <w:rPr>
                          <w:rFonts w:ascii="Palatino Linotype" w:hAnsi="Palatino Linotype"/>
                        </w:rPr>
                      </w:pPr>
                    </w:p>
                    <w:p w14:paraId="40DFCE6B" w14:textId="77777777" w:rsidR="00E5128D" w:rsidRPr="00EF2FC0" w:rsidRDefault="00E5128D" w:rsidP="00E5128D">
                      <w:pPr>
                        <w:jc w:val="center"/>
                        <w:rPr>
                          <w:rFonts w:ascii="Palatino Linotype" w:hAnsi="Palatino Linotype"/>
                        </w:rPr>
                      </w:pPr>
                    </w:p>
                    <w:p w14:paraId="64FEC1ED" w14:textId="77777777" w:rsidR="00E5128D" w:rsidRDefault="00E5128D" w:rsidP="00E5128D"/>
                  </w:txbxContent>
                </v:textbox>
                <w10:wrap anchorx="margin"/>
              </v:shape>
            </w:pict>
          </mc:Fallback>
        </mc:AlternateContent>
      </w:r>
    </w:p>
    <w:p w14:paraId="5DABAC90" w14:textId="77777777" w:rsidR="00E5128D" w:rsidRPr="00E5128D" w:rsidRDefault="00E5128D" w:rsidP="00E5128D">
      <w:pPr>
        <w:spacing w:before="240" w:line="480" w:lineRule="auto"/>
        <w:rPr>
          <w:rFonts w:ascii="Palatino Linotype" w:hAnsi="Palatino Linotype"/>
          <w:b/>
          <w:sz w:val="24"/>
        </w:rPr>
      </w:pPr>
    </w:p>
    <w:p w14:paraId="227A90E9" w14:textId="77777777" w:rsidR="00E5128D" w:rsidRDefault="00E5128D" w:rsidP="00AD2A55">
      <w:pPr>
        <w:spacing w:after="0" w:line="240" w:lineRule="auto"/>
        <w:jc w:val="both"/>
        <w:rPr>
          <w:rFonts w:ascii="Palatino Linotype" w:hAnsi="Palatino Linotype" w:cs="Arial"/>
          <w:sz w:val="20"/>
          <w:szCs w:val="20"/>
        </w:rPr>
      </w:pPr>
    </w:p>
    <w:p w14:paraId="531606B2" w14:textId="77777777" w:rsidR="00E5128D" w:rsidRDefault="00E5128D" w:rsidP="00AD2A55">
      <w:pPr>
        <w:spacing w:after="0" w:line="240" w:lineRule="auto"/>
        <w:jc w:val="both"/>
        <w:rPr>
          <w:rFonts w:ascii="Palatino Linotype" w:hAnsi="Palatino Linotype" w:cs="Arial"/>
          <w:sz w:val="20"/>
          <w:szCs w:val="20"/>
        </w:rPr>
      </w:pPr>
    </w:p>
    <w:p w14:paraId="5B958137" w14:textId="58F01D6D"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 xml:space="preserve">fecha </w:t>
      </w:r>
      <w:r w:rsidR="001345B7">
        <w:rPr>
          <w:rFonts w:ascii="Palatino Linotype" w:eastAsia="Times New Roman" w:hAnsi="Palatino Linotype" w:cs="Arial"/>
          <w:color w:val="000000"/>
          <w:sz w:val="20"/>
          <w:szCs w:val="20"/>
          <w:lang w:eastAsia="es-MX"/>
        </w:rPr>
        <w:t>veintiocho de noviembre</w:t>
      </w:r>
      <w:r w:rsidR="00AD1604" w:rsidRPr="00D701CA">
        <w:rPr>
          <w:rFonts w:ascii="Palatino Linotype" w:eastAsia="Times New Roman" w:hAnsi="Palatino Linotype" w:cs="Arial"/>
          <w:color w:val="000000"/>
          <w:sz w:val="20"/>
          <w:szCs w:val="20"/>
          <w:lang w:eastAsia="es-MX"/>
        </w:rPr>
        <w:t xml:space="preserve"> de </w:t>
      </w:r>
      <w:r w:rsidR="002D7DDB" w:rsidRPr="00D701CA">
        <w:rPr>
          <w:rFonts w:ascii="Palatino Linotype" w:hAnsi="Palatino Linotype" w:cs="Arial"/>
          <w:sz w:val="20"/>
          <w:szCs w:val="20"/>
        </w:rPr>
        <w:t xml:space="preserve">dos mil </w:t>
      </w:r>
      <w:r w:rsidR="003F6183" w:rsidRPr="00D701CA">
        <w:rPr>
          <w:rFonts w:ascii="Palatino Linotype" w:hAnsi="Palatino Linotype" w:cs="Arial"/>
          <w:sz w:val="20"/>
          <w:szCs w:val="20"/>
        </w:rPr>
        <w:t>dieci</w:t>
      </w:r>
      <w:r w:rsidR="00AD1604" w:rsidRPr="00D701CA">
        <w:rPr>
          <w:rFonts w:ascii="Palatino Linotype" w:hAnsi="Palatino Linotype" w:cs="Arial"/>
          <w:sz w:val="20"/>
          <w:szCs w:val="20"/>
        </w:rPr>
        <w:t>ocho</w:t>
      </w:r>
      <w:r w:rsidRPr="00D701CA">
        <w:rPr>
          <w:rFonts w:ascii="Palatino Linotype" w:hAnsi="Palatino Linotype" w:cs="Arial"/>
          <w:sz w:val="20"/>
          <w:szCs w:val="20"/>
        </w:rPr>
        <w:t xml:space="preserve">, emitida en el recurso de revisión </w:t>
      </w:r>
      <w:r w:rsidR="001345B7" w:rsidRPr="001345B7">
        <w:rPr>
          <w:rFonts w:ascii="Palatino Linotype" w:hAnsi="Palatino Linotype" w:cs="Arial"/>
          <w:bCs/>
          <w:sz w:val="20"/>
          <w:szCs w:val="20"/>
          <w:lang w:eastAsia="es-MX"/>
        </w:rPr>
        <w:t>03895/INFOEM/IP/RR/2018</w:t>
      </w:r>
      <w:r w:rsidRPr="00D701CA">
        <w:rPr>
          <w:rFonts w:ascii="Palatino Linotype" w:hAnsi="Palatino Linotype" w:cs="Arial"/>
          <w:sz w:val="20"/>
          <w:szCs w:val="20"/>
        </w:rPr>
        <w:t>.</w:t>
      </w:r>
    </w:p>
    <w:p w14:paraId="5A771AD9" w14:textId="50D07295" w:rsidR="00C70171" w:rsidRPr="001345B7" w:rsidRDefault="001E6548" w:rsidP="008B4205">
      <w:pPr>
        <w:spacing w:after="0" w:line="240" w:lineRule="auto"/>
        <w:rPr>
          <w:rFonts w:ascii="Palatino Linotype" w:hAnsi="Palatino Linotype"/>
          <w:sz w:val="20"/>
          <w:szCs w:val="20"/>
        </w:rPr>
      </w:pPr>
      <w:r>
        <w:rPr>
          <w:rFonts w:ascii="Palatino Linotype" w:hAnsi="Palatino Linotype"/>
          <w:sz w:val="20"/>
          <w:szCs w:val="20"/>
        </w:rPr>
        <w:t>ZMS/</w:t>
      </w:r>
      <w:r w:rsidR="00C75EA5" w:rsidRPr="00D701CA">
        <w:rPr>
          <w:rFonts w:ascii="Palatino Linotype" w:hAnsi="Palatino Linotype"/>
          <w:sz w:val="20"/>
          <w:szCs w:val="20"/>
        </w:rPr>
        <w:t>OSAM/</w:t>
      </w:r>
      <w:r w:rsidR="0016396B">
        <w:rPr>
          <w:rFonts w:ascii="Palatino Linotype" w:hAnsi="Palatino Linotype"/>
          <w:sz w:val="20"/>
          <w:szCs w:val="20"/>
        </w:rPr>
        <w:t>EJDG</w:t>
      </w:r>
    </w:p>
    <w:sectPr w:rsidR="00C70171" w:rsidRPr="001345B7" w:rsidSect="006E3E3B">
      <w:headerReference w:type="default" r:id="rId23"/>
      <w:footerReference w:type="default" r:id="rId24"/>
      <w:headerReference w:type="first" r:id="rId25"/>
      <w:footerReference w:type="first" r:id="rId2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26566" w14:textId="77777777" w:rsidR="00810B76" w:rsidRDefault="00810B76" w:rsidP="00BF3214">
      <w:pPr>
        <w:spacing w:after="0" w:line="240" w:lineRule="auto"/>
      </w:pPr>
      <w:r>
        <w:separator/>
      </w:r>
    </w:p>
  </w:endnote>
  <w:endnote w:type="continuationSeparator" w:id="0">
    <w:p w14:paraId="72A09B4E" w14:textId="77777777" w:rsidR="00810B76" w:rsidRDefault="00810B76"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35044" w:rsidRPr="002D6DD8" w:rsidRDefault="0003504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2D82">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2D82">
              <w:rPr>
                <w:rFonts w:ascii="Palatino Linotype" w:hAnsi="Palatino Linotype"/>
                <w:bCs/>
                <w:noProof/>
                <w:sz w:val="20"/>
              </w:rPr>
              <w:t>45</w:t>
            </w:r>
            <w:r>
              <w:rPr>
                <w:rFonts w:ascii="Palatino Linotype" w:hAnsi="Palatino Linotype"/>
                <w:bCs/>
                <w:noProof/>
                <w:sz w:val="20"/>
              </w:rPr>
              <w:fldChar w:fldCharType="end"/>
            </w:r>
          </w:p>
        </w:sdtContent>
      </w:sdt>
    </w:sdtContent>
  </w:sdt>
  <w:p w14:paraId="1002C619" w14:textId="77777777" w:rsidR="00035044" w:rsidRDefault="000350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35044" w:rsidRPr="000B69FA" w:rsidRDefault="0003504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22D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22D82">
      <w:rPr>
        <w:rFonts w:ascii="Palatino Linotype" w:hAnsi="Palatino Linotype"/>
        <w:bCs/>
        <w:noProof/>
        <w:sz w:val="20"/>
      </w:rPr>
      <w:t>45</w:t>
    </w:r>
    <w:r>
      <w:rPr>
        <w:rFonts w:ascii="Palatino Linotype" w:hAnsi="Palatino Linotype"/>
        <w:bCs/>
        <w:noProof/>
        <w:sz w:val="20"/>
      </w:rPr>
      <w:fldChar w:fldCharType="end"/>
    </w:r>
  </w:p>
  <w:p w14:paraId="1DC90981" w14:textId="77777777" w:rsidR="00035044" w:rsidRDefault="00035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45611" w14:textId="77777777" w:rsidR="00810B76" w:rsidRDefault="00810B76" w:rsidP="00BF3214">
      <w:pPr>
        <w:spacing w:after="0" w:line="240" w:lineRule="auto"/>
      </w:pPr>
      <w:r>
        <w:separator/>
      </w:r>
    </w:p>
  </w:footnote>
  <w:footnote w:type="continuationSeparator" w:id="0">
    <w:p w14:paraId="679CA609" w14:textId="77777777" w:rsidR="00810B76" w:rsidRDefault="00810B76" w:rsidP="00BF3214">
      <w:pPr>
        <w:spacing w:after="0" w:line="240" w:lineRule="auto"/>
      </w:pPr>
      <w:r>
        <w:continuationSeparator/>
      </w:r>
    </w:p>
  </w:footnote>
  <w:footnote w:id="1">
    <w:p w14:paraId="34BAD258" w14:textId="77777777" w:rsidR="00035044" w:rsidRPr="00B07B6A" w:rsidRDefault="00035044" w:rsidP="009253B9">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35044" w14:paraId="35E5EC0A" w14:textId="77777777" w:rsidTr="00385145">
      <w:trPr>
        <w:trHeight w:val="227"/>
      </w:trPr>
      <w:tc>
        <w:tcPr>
          <w:tcW w:w="5671" w:type="dxa"/>
          <w:hideMark/>
        </w:tcPr>
        <w:p w14:paraId="7BC472F9" w14:textId="77777777" w:rsidR="00035044" w:rsidRDefault="00035044" w:rsidP="000F4AC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233ADC64" w:rsidR="00035044" w:rsidRDefault="00035044" w:rsidP="000F4ACE">
          <w:pPr>
            <w:spacing w:after="120" w:line="256" w:lineRule="auto"/>
            <w:ind w:left="-486" w:right="214" w:firstLine="1585"/>
            <w:jc w:val="right"/>
            <w:rPr>
              <w:rFonts w:ascii="Palatino Linotype" w:hAnsi="Palatino Linotype" w:cs="Arial"/>
              <w:szCs w:val="20"/>
            </w:rPr>
          </w:pPr>
          <w:r w:rsidRPr="00C11788">
            <w:rPr>
              <w:rFonts w:ascii="Palatino Linotype" w:hAnsi="Palatino Linotype" w:cs="Arial"/>
              <w:bCs/>
              <w:sz w:val="24"/>
              <w:lang w:eastAsia="es-MX"/>
            </w:rPr>
            <w:t>03895/INFOEM/IP/RR/2018</w:t>
          </w:r>
        </w:p>
      </w:tc>
    </w:tr>
    <w:tr w:rsidR="00035044" w14:paraId="0482DFAC" w14:textId="77777777" w:rsidTr="00385145">
      <w:trPr>
        <w:trHeight w:val="242"/>
      </w:trPr>
      <w:tc>
        <w:tcPr>
          <w:tcW w:w="5671" w:type="dxa"/>
          <w:hideMark/>
        </w:tcPr>
        <w:p w14:paraId="509D07E9" w14:textId="77777777" w:rsidR="00035044" w:rsidRDefault="00035044" w:rsidP="000F4AC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7C16E56D" w:rsidR="00035044" w:rsidRDefault="00035044" w:rsidP="000F4ACE">
          <w:pPr>
            <w:spacing w:after="120" w:line="256" w:lineRule="auto"/>
            <w:ind w:left="-486" w:right="214" w:firstLine="284"/>
            <w:jc w:val="right"/>
            <w:rPr>
              <w:rFonts w:ascii="Palatino Linotype" w:hAnsi="Palatino Linotype" w:cs="Arial"/>
              <w:szCs w:val="20"/>
            </w:rPr>
          </w:pPr>
          <w:r w:rsidRPr="00C11788">
            <w:rPr>
              <w:rFonts w:ascii="Palatino Linotype" w:hAnsi="Palatino Linotype" w:cs="Arial"/>
              <w:szCs w:val="20"/>
            </w:rPr>
            <w:t>Ayuntamiento de Tecámac</w:t>
          </w:r>
        </w:p>
      </w:tc>
    </w:tr>
    <w:tr w:rsidR="00035044" w14:paraId="7B7E63F5" w14:textId="77777777" w:rsidTr="00385145">
      <w:trPr>
        <w:trHeight w:val="342"/>
      </w:trPr>
      <w:tc>
        <w:tcPr>
          <w:tcW w:w="5671" w:type="dxa"/>
          <w:hideMark/>
        </w:tcPr>
        <w:p w14:paraId="2BCB7A44" w14:textId="77777777" w:rsidR="00035044" w:rsidRDefault="0003504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035044" w:rsidRDefault="00035044"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035044" w:rsidRDefault="00035044"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35044" w14:paraId="25A37BB4" w14:textId="77777777" w:rsidTr="0041408B">
      <w:trPr>
        <w:trHeight w:val="227"/>
      </w:trPr>
      <w:tc>
        <w:tcPr>
          <w:tcW w:w="5671" w:type="dxa"/>
          <w:hideMark/>
        </w:tcPr>
        <w:p w14:paraId="3B7407D3" w14:textId="77777777" w:rsidR="00035044" w:rsidRDefault="00035044"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DB6F71F" w:rsidR="00035044" w:rsidRDefault="00035044" w:rsidP="000F4ACE">
          <w:pPr>
            <w:spacing w:after="120" w:line="256" w:lineRule="auto"/>
            <w:ind w:left="-486" w:right="214" w:firstLine="1585"/>
            <w:jc w:val="right"/>
            <w:rPr>
              <w:rFonts w:ascii="Palatino Linotype" w:hAnsi="Palatino Linotype" w:cs="Arial"/>
              <w:szCs w:val="20"/>
            </w:rPr>
          </w:pPr>
          <w:r w:rsidRPr="00C11788">
            <w:rPr>
              <w:rFonts w:ascii="Palatino Linotype" w:hAnsi="Palatino Linotype" w:cs="Arial"/>
              <w:bCs/>
              <w:sz w:val="24"/>
              <w:lang w:eastAsia="es-MX"/>
            </w:rPr>
            <w:t>03895/INFOEM/IP/RR/2018</w:t>
          </w:r>
        </w:p>
      </w:tc>
    </w:tr>
    <w:tr w:rsidR="00035044" w14:paraId="480BC2A1" w14:textId="77777777" w:rsidTr="0041408B">
      <w:trPr>
        <w:trHeight w:val="242"/>
      </w:trPr>
      <w:tc>
        <w:tcPr>
          <w:tcW w:w="5671" w:type="dxa"/>
          <w:hideMark/>
        </w:tcPr>
        <w:p w14:paraId="0BCD7858" w14:textId="77777777" w:rsidR="00035044" w:rsidRDefault="00035044"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2A8CE82C" w:rsidR="00035044" w:rsidRDefault="00035044" w:rsidP="000F4ACE">
          <w:pPr>
            <w:spacing w:after="120" w:line="256" w:lineRule="auto"/>
            <w:ind w:left="-486" w:right="214" w:firstLine="284"/>
            <w:jc w:val="right"/>
            <w:rPr>
              <w:rFonts w:ascii="Palatino Linotype" w:hAnsi="Palatino Linotype" w:cs="Arial"/>
              <w:szCs w:val="20"/>
            </w:rPr>
          </w:pPr>
          <w:r w:rsidRPr="00C11788">
            <w:rPr>
              <w:rFonts w:ascii="Palatino Linotype" w:hAnsi="Palatino Linotype" w:cs="Arial"/>
              <w:szCs w:val="20"/>
            </w:rPr>
            <w:t>Ayuntamiento de Tecámac</w:t>
          </w:r>
        </w:p>
      </w:tc>
    </w:tr>
    <w:tr w:rsidR="00035044" w14:paraId="60A059F9" w14:textId="77777777" w:rsidTr="009754A4">
      <w:trPr>
        <w:trHeight w:val="342"/>
      </w:trPr>
      <w:tc>
        <w:tcPr>
          <w:tcW w:w="5671" w:type="dxa"/>
        </w:tcPr>
        <w:p w14:paraId="063683FE" w14:textId="77777777" w:rsidR="00035044" w:rsidRDefault="00035044"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157BFF75" w:rsidR="00035044" w:rsidRPr="003D23D7" w:rsidRDefault="004C6409" w:rsidP="004B184A">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035044" w14:paraId="7854C9FF" w14:textId="77777777" w:rsidTr="0041408B">
      <w:trPr>
        <w:trHeight w:val="342"/>
      </w:trPr>
      <w:tc>
        <w:tcPr>
          <w:tcW w:w="5671" w:type="dxa"/>
        </w:tcPr>
        <w:p w14:paraId="02A89BC6" w14:textId="77777777" w:rsidR="00035044" w:rsidRDefault="00035044"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035044" w:rsidRDefault="00035044"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035044" w:rsidRDefault="000350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317490"/>
    <w:multiLevelType w:val="hybridMultilevel"/>
    <w:tmpl w:val="A5C28666"/>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CDF2584"/>
    <w:multiLevelType w:val="hybridMultilevel"/>
    <w:tmpl w:val="C93C76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2"/>
  </w:num>
  <w:num w:numId="4">
    <w:abstractNumId w:val="4"/>
  </w:num>
  <w:num w:numId="5">
    <w:abstractNumId w:val="19"/>
  </w:num>
  <w:num w:numId="6">
    <w:abstractNumId w:val="30"/>
  </w:num>
  <w:num w:numId="7">
    <w:abstractNumId w:val="7"/>
  </w:num>
  <w:num w:numId="8">
    <w:abstractNumId w:val="18"/>
  </w:num>
  <w:num w:numId="9">
    <w:abstractNumId w:val="33"/>
  </w:num>
  <w:num w:numId="10">
    <w:abstractNumId w:val="23"/>
  </w:num>
  <w:num w:numId="11">
    <w:abstractNumId w:val="0"/>
  </w:num>
  <w:num w:numId="12">
    <w:abstractNumId w:val="8"/>
  </w:num>
  <w:num w:numId="13">
    <w:abstractNumId w:val="20"/>
  </w:num>
  <w:num w:numId="14">
    <w:abstractNumId w:val="11"/>
  </w:num>
  <w:num w:numId="15">
    <w:abstractNumId w:val="24"/>
  </w:num>
  <w:num w:numId="16">
    <w:abstractNumId w:val="28"/>
  </w:num>
  <w:num w:numId="17">
    <w:abstractNumId w:val="10"/>
  </w:num>
  <w:num w:numId="18">
    <w:abstractNumId w:val="6"/>
  </w:num>
  <w:num w:numId="19">
    <w:abstractNumId w:val="32"/>
  </w:num>
  <w:num w:numId="20">
    <w:abstractNumId w:val="35"/>
  </w:num>
  <w:num w:numId="21">
    <w:abstractNumId w:val="29"/>
  </w:num>
  <w:num w:numId="22">
    <w:abstractNumId w:val="22"/>
  </w:num>
  <w:num w:numId="23">
    <w:abstractNumId w:val="3"/>
  </w:num>
  <w:num w:numId="24">
    <w:abstractNumId w:val="26"/>
  </w:num>
  <w:num w:numId="25">
    <w:abstractNumId w:val="16"/>
  </w:num>
  <w:num w:numId="26">
    <w:abstractNumId w:val="1"/>
  </w:num>
  <w:num w:numId="27">
    <w:abstractNumId w:val="15"/>
  </w:num>
  <w:num w:numId="28">
    <w:abstractNumId w:val="25"/>
  </w:num>
  <w:num w:numId="29">
    <w:abstractNumId w:val="36"/>
  </w:num>
  <w:num w:numId="30">
    <w:abstractNumId w:val="38"/>
  </w:num>
  <w:num w:numId="31">
    <w:abstractNumId w:val="12"/>
  </w:num>
  <w:num w:numId="32">
    <w:abstractNumId w:val="5"/>
  </w:num>
  <w:num w:numId="33">
    <w:abstractNumId w:val="13"/>
  </w:num>
  <w:num w:numId="34">
    <w:abstractNumId w:val="27"/>
  </w:num>
  <w:num w:numId="35">
    <w:abstractNumId w:val="14"/>
  </w:num>
  <w:num w:numId="36">
    <w:abstractNumId w:val="9"/>
  </w:num>
  <w:num w:numId="37">
    <w:abstractNumId w:val="21"/>
  </w:num>
  <w:num w:numId="38">
    <w:abstractNumId w:val="31"/>
  </w:num>
  <w:num w:numId="39">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747"/>
    <w:rsid w:val="000035B9"/>
    <w:rsid w:val="00004473"/>
    <w:rsid w:val="000046FB"/>
    <w:rsid w:val="00007919"/>
    <w:rsid w:val="00007D3D"/>
    <w:rsid w:val="000104F7"/>
    <w:rsid w:val="000108DB"/>
    <w:rsid w:val="00010929"/>
    <w:rsid w:val="00010963"/>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51B3"/>
    <w:rsid w:val="00026F87"/>
    <w:rsid w:val="0002762D"/>
    <w:rsid w:val="0003070B"/>
    <w:rsid w:val="0003124C"/>
    <w:rsid w:val="00031A78"/>
    <w:rsid w:val="00031DF7"/>
    <w:rsid w:val="000326F0"/>
    <w:rsid w:val="000328CC"/>
    <w:rsid w:val="00032DAE"/>
    <w:rsid w:val="00033A0C"/>
    <w:rsid w:val="00033E1A"/>
    <w:rsid w:val="00033FCA"/>
    <w:rsid w:val="00034C13"/>
    <w:rsid w:val="00035044"/>
    <w:rsid w:val="000360FD"/>
    <w:rsid w:val="00036DCC"/>
    <w:rsid w:val="000374B7"/>
    <w:rsid w:val="00040D11"/>
    <w:rsid w:val="000426E9"/>
    <w:rsid w:val="00042D05"/>
    <w:rsid w:val="000434B2"/>
    <w:rsid w:val="00043A0D"/>
    <w:rsid w:val="00044369"/>
    <w:rsid w:val="0004462C"/>
    <w:rsid w:val="00044D45"/>
    <w:rsid w:val="000465EF"/>
    <w:rsid w:val="00046870"/>
    <w:rsid w:val="000505B9"/>
    <w:rsid w:val="000525D6"/>
    <w:rsid w:val="00052B88"/>
    <w:rsid w:val="000531A9"/>
    <w:rsid w:val="00053514"/>
    <w:rsid w:val="00054FB4"/>
    <w:rsid w:val="00055149"/>
    <w:rsid w:val="0005520E"/>
    <w:rsid w:val="00055594"/>
    <w:rsid w:val="00055698"/>
    <w:rsid w:val="00055744"/>
    <w:rsid w:val="0005692C"/>
    <w:rsid w:val="00056D89"/>
    <w:rsid w:val="00061049"/>
    <w:rsid w:val="0006285F"/>
    <w:rsid w:val="00062E9A"/>
    <w:rsid w:val="0006317A"/>
    <w:rsid w:val="00063662"/>
    <w:rsid w:val="00064430"/>
    <w:rsid w:val="000648A8"/>
    <w:rsid w:val="00065220"/>
    <w:rsid w:val="000664A5"/>
    <w:rsid w:val="0006794C"/>
    <w:rsid w:val="00070AF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5BB1"/>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D1576"/>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E7C19"/>
    <w:rsid w:val="000F0118"/>
    <w:rsid w:val="000F148F"/>
    <w:rsid w:val="000F1E30"/>
    <w:rsid w:val="000F24E3"/>
    <w:rsid w:val="000F2C40"/>
    <w:rsid w:val="000F447C"/>
    <w:rsid w:val="000F4ACE"/>
    <w:rsid w:val="00100BA8"/>
    <w:rsid w:val="00101061"/>
    <w:rsid w:val="00101F49"/>
    <w:rsid w:val="00102050"/>
    <w:rsid w:val="00102336"/>
    <w:rsid w:val="0010309D"/>
    <w:rsid w:val="00103C0F"/>
    <w:rsid w:val="001046C7"/>
    <w:rsid w:val="00104E38"/>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56B6"/>
    <w:rsid w:val="00127090"/>
    <w:rsid w:val="001274AE"/>
    <w:rsid w:val="00127EDC"/>
    <w:rsid w:val="00130298"/>
    <w:rsid w:val="00130EAD"/>
    <w:rsid w:val="001314B9"/>
    <w:rsid w:val="00132376"/>
    <w:rsid w:val="001345B7"/>
    <w:rsid w:val="001356A1"/>
    <w:rsid w:val="00135A22"/>
    <w:rsid w:val="001374C4"/>
    <w:rsid w:val="00137C1B"/>
    <w:rsid w:val="00137CB7"/>
    <w:rsid w:val="0014123A"/>
    <w:rsid w:val="00141A33"/>
    <w:rsid w:val="00141A5B"/>
    <w:rsid w:val="001429D2"/>
    <w:rsid w:val="00143209"/>
    <w:rsid w:val="0014480A"/>
    <w:rsid w:val="00145732"/>
    <w:rsid w:val="00145770"/>
    <w:rsid w:val="001457AA"/>
    <w:rsid w:val="00145D21"/>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96B"/>
    <w:rsid w:val="00163D26"/>
    <w:rsid w:val="001641B7"/>
    <w:rsid w:val="00164834"/>
    <w:rsid w:val="0016483C"/>
    <w:rsid w:val="00164C6A"/>
    <w:rsid w:val="00165FC0"/>
    <w:rsid w:val="00166E57"/>
    <w:rsid w:val="001672CC"/>
    <w:rsid w:val="0016776C"/>
    <w:rsid w:val="0017089C"/>
    <w:rsid w:val="00170DC7"/>
    <w:rsid w:val="00171743"/>
    <w:rsid w:val="00171B47"/>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088"/>
    <w:rsid w:val="0018595B"/>
    <w:rsid w:val="00185AD8"/>
    <w:rsid w:val="00187D06"/>
    <w:rsid w:val="00190218"/>
    <w:rsid w:val="0019025A"/>
    <w:rsid w:val="00190DF5"/>
    <w:rsid w:val="001917EB"/>
    <w:rsid w:val="00191DDC"/>
    <w:rsid w:val="001922F0"/>
    <w:rsid w:val="0019349E"/>
    <w:rsid w:val="001953B2"/>
    <w:rsid w:val="00197614"/>
    <w:rsid w:val="001976E1"/>
    <w:rsid w:val="001A0045"/>
    <w:rsid w:val="001A060F"/>
    <w:rsid w:val="001A09CA"/>
    <w:rsid w:val="001A1E27"/>
    <w:rsid w:val="001A205F"/>
    <w:rsid w:val="001A20F2"/>
    <w:rsid w:val="001A298F"/>
    <w:rsid w:val="001A2CFF"/>
    <w:rsid w:val="001A3C8E"/>
    <w:rsid w:val="001A3FF0"/>
    <w:rsid w:val="001A4D74"/>
    <w:rsid w:val="001A4F0F"/>
    <w:rsid w:val="001A53AA"/>
    <w:rsid w:val="001A5C35"/>
    <w:rsid w:val="001A60A6"/>
    <w:rsid w:val="001A6BE1"/>
    <w:rsid w:val="001A7576"/>
    <w:rsid w:val="001A7C52"/>
    <w:rsid w:val="001B05FB"/>
    <w:rsid w:val="001B1D8A"/>
    <w:rsid w:val="001B3637"/>
    <w:rsid w:val="001B380F"/>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1BA"/>
    <w:rsid w:val="001E57DC"/>
    <w:rsid w:val="001E5C88"/>
    <w:rsid w:val="001E634B"/>
    <w:rsid w:val="001E6548"/>
    <w:rsid w:val="001E7237"/>
    <w:rsid w:val="001E7325"/>
    <w:rsid w:val="001E76B8"/>
    <w:rsid w:val="001F0995"/>
    <w:rsid w:val="001F14F5"/>
    <w:rsid w:val="001F1FE4"/>
    <w:rsid w:val="001F2BA4"/>
    <w:rsid w:val="001F33CD"/>
    <w:rsid w:val="001F3596"/>
    <w:rsid w:val="001F365A"/>
    <w:rsid w:val="001F3A21"/>
    <w:rsid w:val="001F3B65"/>
    <w:rsid w:val="001F4B8F"/>
    <w:rsid w:val="001F5AFA"/>
    <w:rsid w:val="001F6DB3"/>
    <w:rsid w:val="001F6F17"/>
    <w:rsid w:val="001F7790"/>
    <w:rsid w:val="002001C5"/>
    <w:rsid w:val="002004BE"/>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100"/>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2CD4"/>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2C2"/>
    <w:rsid w:val="00251D24"/>
    <w:rsid w:val="0025238C"/>
    <w:rsid w:val="002527EE"/>
    <w:rsid w:val="00252AD8"/>
    <w:rsid w:val="00252B25"/>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2F6C"/>
    <w:rsid w:val="0027304D"/>
    <w:rsid w:val="002740E0"/>
    <w:rsid w:val="00274137"/>
    <w:rsid w:val="00274147"/>
    <w:rsid w:val="002742B5"/>
    <w:rsid w:val="00274B71"/>
    <w:rsid w:val="00274CB5"/>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3337"/>
    <w:rsid w:val="002A50F6"/>
    <w:rsid w:val="002A5832"/>
    <w:rsid w:val="002A613B"/>
    <w:rsid w:val="002A6BCE"/>
    <w:rsid w:val="002A798F"/>
    <w:rsid w:val="002A7C52"/>
    <w:rsid w:val="002B0149"/>
    <w:rsid w:val="002B1018"/>
    <w:rsid w:val="002B3AE0"/>
    <w:rsid w:val="002B42AA"/>
    <w:rsid w:val="002B4EBF"/>
    <w:rsid w:val="002B56F6"/>
    <w:rsid w:val="002B613F"/>
    <w:rsid w:val="002B6257"/>
    <w:rsid w:val="002B626D"/>
    <w:rsid w:val="002B7ED6"/>
    <w:rsid w:val="002C02E6"/>
    <w:rsid w:val="002C08C0"/>
    <w:rsid w:val="002C2B44"/>
    <w:rsid w:val="002C2BB7"/>
    <w:rsid w:val="002C2EBB"/>
    <w:rsid w:val="002C4CF7"/>
    <w:rsid w:val="002C555A"/>
    <w:rsid w:val="002C5EF0"/>
    <w:rsid w:val="002C6122"/>
    <w:rsid w:val="002C65DA"/>
    <w:rsid w:val="002C7427"/>
    <w:rsid w:val="002C7524"/>
    <w:rsid w:val="002C7981"/>
    <w:rsid w:val="002C7E55"/>
    <w:rsid w:val="002D19D6"/>
    <w:rsid w:val="002D1A63"/>
    <w:rsid w:val="002D1ED7"/>
    <w:rsid w:val="002D2238"/>
    <w:rsid w:val="002D2A03"/>
    <w:rsid w:val="002D2A33"/>
    <w:rsid w:val="002D2CF7"/>
    <w:rsid w:val="002D3BD2"/>
    <w:rsid w:val="002D4177"/>
    <w:rsid w:val="002D5867"/>
    <w:rsid w:val="002D5B6B"/>
    <w:rsid w:val="002D6BCF"/>
    <w:rsid w:val="002D75BC"/>
    <w:rsid w:val="002D7DDB"/>
    <w:rsid w:val="002E08E5"/>
    <w:rsid w:val="002E0D30"/>
    <w:rsid w:val="002E1317"/>
    <w:rsid w:val="002E28E7"/>
    <w:rsid w:val="002E43CB"/>
    <w:rsid w:val="002E43FA"/>
    <w:rsid w:val="002E52BF"/>
    <w:rsid w:val="002E55E5"/>
    <w:rsid w:val="002E599C"/>
    <w:rsid w:val="002E6122"/>
    <w:rsid w:val="002E6157"/>
    <w:rsid w:val="002E6A47"/>
    <w:rsid w:val="002E79B0"/>
    <w:rsid w:val="002F07AC"/>
    <w:rsid w:val="002F1F62"/>
    <w:rsid w:val="002F3635"/>
    <w:rsid w:val="002F3ECD"/>
    <w:rsid w:val="00301738"/>
    <w:rsid w:val="00302DEB"/>
    <w:rsid w:val="00304F9C"/>
    <w:rsid w:val="00305BC1"/>
    <w:rsid w:val="003064C7"/>
    <w:rsid w:val="00306BD4"/>
    <w:rsid w:val="00306EFF"/>
    <w:rsid w:val="00307BC8"/>
    <w:rsid w:val="003106C2"/>
    <w:rsid w:val="003116CC"/>
    <w:rsid w:val="00311872"/>
    <w:rsid w:val="0031263C"/>
    <w:rsid w:val="00312C62"/>
    <w:rsid w:val="00313B2B"/>
    <w:rsid w:val="00313F37"/>
    <w:rsid w:val="003147C8"/>
    <w:rsid w:val="00315252"/>
    <w:rsid w:val="00321127"/>
    <w:rsid w:val="00321885"/>
    <w:rsid w:val="00321B7F"/>
    <w:rsid w:val="003226D7"/>
    <w:rsid w:val="003227E2"/>
    <w:rsid w:val="00323542"/>
    <w:rsid w:val="00323967"/>
    <w:rsid w:val="00323A1D"/>
    <w:rsid w:val="00323AC6"/>
    <w:rsid w:val="0032429F"/>
    <w:rsid w:val="003249B7"/>
    <w:rsid w:val="0032617D"/>
    <w:rsid w:val="00326525"/>
    <w:rsid w:val="00326B25"/>
    <w:rsid w:val="00326EB8"/>
    <w:rsid w:val="003276E2"/>
    <w:rsid w:val="00331A8E"/>
    <w:rsid w:val="00331CF2"/>
    <w:rsid w:val="00332125"/>
    <w:rsid w:val="00333464"/>
    <w:rsid w:val="00333E4E"/>
    <w:rsid w:val="003343E4"/>
    <w:rsid w:val="0033483F"/>
    <w:rsid w:val="00334A2A"/>
    <w:rsid w:val="003401FE"/>
    <w:rsid w:val="00340233"/>
    <w:rsid w:val="00341442"/>
    <w:rsid w:val="003423F3"/>
    <w:rsid w:val="00342F5E"/>
    <w:rsid w:val="00343D4F"/>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5A79"/>
    <w:rsid w:val="003574CA"/>
    <w:rsid w:val="0036004D"/>
    <w:rsid w:val="003600C9"/>
    <w:rsid w:val="0036055C"/>
    <w:rsid w:val="0036148E"/>
    <w:rsid w:val="00363018"/>
    <w:rsid w:val="0036314B"/>
    <w:rsid w:val="00363388"/>
    <w:rsid w:val="00363A61"/>
    <w:rsid w:val="00364175"/>
    <w:rsid w:val="003642E6"/>
    <w:rsid w:val="00364644"/>
    <w:rsid w:val="0036671D"/>
    <w:rsid w:val="0037105E"/>
    <w:rsid w:val="00371A6C"/>
    <w:rsid w:val="003720C4"/>
    <w:rsid w:val="00372149"/>
    <w:rsid w:val="003721E8"/>
    <w:rsid w:val="0037238E"/>
    <w:rsid w:val="00373E43"/>
    <w:rsid w:val="00373F6E"/>
    <w:rsid w:val="0037412F"/>
    <w:rsid w:val="003746CE"/>
    <w:rsid w:val="003756CA"/>
    <w:rsid w:val="00376263"/>
    <w:rsid w:val="00376480"/>
    <w:rsid w:val="003768FF"/>
    <w:rsid w:val="0037694D"/>
    <w:rsid w:val="0037781C"/>
    <w:rsid w:val="00380454"/>
    <w:rsid w:val="00380B84"/>
    <w:rsid w:val="003820FC"/>
    <w:rsid w:val="00383010"/>
    <w:rsid w:val="003832A0"/>
    <w:rsid w:val="00383B5C"/>
    <w:rsid w:val="00385145"/>
    <w:rsid w:val="0038665E"/>
    <w:rsid w:val="00386DDD"/>
    <w:rsid w:val="00387386"/>
    <w:rsid w:val="0039057C"/>
    <w:rsid w:val="0039096F"/>
    <w:rsid w:val="00391135"/>
    <w:rsid w:val="00392F65"/>
    <w:rsid w:val="003934C5"/>
    <w:rsid w:val="00393680"/>
    <w:rsid w:val="00393B5C"/>
    <w:rsid w:val="00394D98"/>
    <w:rsid w:val="0039548A"/>
    <w:rsid w:val="00395CCD"/>
    <w:rsid w:val="003A016B"/>
    <w:rsid w:val="003A2526"/>
    <w:rsid w:val="003A2911"/>
    <w:rsid w:val="003A3014"/>
    <w:rsid w:val="003A3ED0"/>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1912"/>
    <w:rsid w:val="003D23D7"/>
    <w:rsid w:val="003D2824"/>
    <w:rsid w:val="003D4448"/>
    <w:rsid w:val="003D5057"/>
    <w:rsid w:val="003D505B"/>
    <w:rsid w:val="003D51BE"/>
    <w:rsid w:val="003D6523"/>
    <w:rsid w:val="003D6732"/>
    <w:rsid w:val="003D6FB4"/>
    <w:rsid w:val="003D7061"/>
    <w:rsid w:val="003D776C"/>
    <w:rsid w:val="003D7B0A"/>
    <w:rsid w:val="003D7EF9"/>
    <w:rsid w:val="003E076B"/>
    <w:rsid w:val="003E15C2"/>
    <w:rsid w:val="003E1E14"/>
    <w:rsid w:val="003E2106"/>
    <w:rsid w:val="003E2A29"/>
    <w:rsid w:val="003E2DE4"/>
    <w:rsid w:val="003E3E7C"/>
    <w:rsid w:val="003E41C3"/>
    <w:rsid w:val="003E61D4"/>
    <w:rsid w:val="003E74CC"/>
    <w:rsid w:val="003E74F3"/>
    <w:rsid w:val="003F13FD"/>
    <w:rsid w:val="003F16F9"/>
    <w:rsid w:val="003F1F6E"/>
    <w:rsid w:val="003F28DE"/>
    <w:rsid w:val="003F4BC7"/>
    <w:rsid w:val="003F4F16"/>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2A5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3D8"/>
    <w:rsid w:val="0044287F"/>
    <w:rsid w:val="00442A70"/>
    <w:rsid w:val="00443D7D"/>
    <w:rsid w:val="00444EB3"/>
    <w:rsid w:val="00444F0A"/>
    <w:rsid w:val="0044514B"/>
    <w:rsid w:val="0044569F"/>
    <w:rsid w:val="00445E9C"/>
    <w:rsid w:val="00445F5E"/>
    <w:rsid w:val="004467AA"/>
    <w:rsid w:val="00446A95"/>
    <w:rsid w:val="004474CE"/>
    <w:rsid w:val="0045187B"/>
    <w:rsid w:val="004519E9"/>
    <w:rsid w:val="0045294C"/>
    <w:rsid w:val="00452F61"/>
    <w:rsid w:val="004538E6"/>
    <w:rsid w:val="00454560"/>
    <w:rsid w:val="004547AB"/>
    <w:rsid w:val="00454CBF"/>
    <w:rsid w:val="004568B2"/>
    <w:rsid w:val="00457643"/>
    <w:rsid w:val="004619EA"/>
    <w:rsid w:val="00463155"/>
    <w:rsid w:val="00463933"/>
    <w:rsid w:val="00463E3D"/>
    <w:rsid w:val="004655A5"/>
    <w:rsid w:val="00465FA5"/>
    <w:rsid w:val="0046630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46D"/>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3FF"/>
    <w:rsid w:val="004B1036"/>
    <w:rsid w:val="004B10DC"/>
    <w:rsid w:val="004B184A"/>
    <w:rsid w:val="004B1A2B"/>
    <w:rsid w:val="004B222E"/>
    <w:rsid w:val="004B25CA"/>
    <w:rsid w:val="004B25EC"/>
    <w:rsid w:val="004B37BA"/>
    <w:rsid w:val="004B5302"/>
    <w:rsid w:val="004B5407"/>
    <w:rsid w:val="004B610E"/>
    <w:rsid w:val="004C134C"/>
    <w:rsid w:val="004C2767"/>
    <w:rsid w:val="004C2A96"/>
    <w:rsid w:val="004C2DA4"/>
    <w:rsid w:val="004C2FAA"/>
    <w:rsid w:val="004C432A"/>
    <w:rsid w:val="004C48D7"/>
    <w:rsid w:val="004C54E8"/>
    <w:rsid w:val="004C63AE"/>
    <w:rsid w:val="004C63DD"/>
    <w:rsid w:val="004C6409"/>
    <w:rsid w:val="004C750D"/>
    <w:rsid w:val="004C768A"/>
    <w:rsid w:val="004C7BB7"/>
    <w:rsid w:val="004C7EF0"/>
    <w:rsid w:val="004D03DF"/>
    <w:rsid w:val="004D0548"/>
    <w:rsid w:val="004D0818"/>
    <w:rsid w:val="004D1D39"/>
    <w:rsid w:val="004D24F7"/>
    <w:rsid w:val="004D3087"/>
    <w:rsid w:val="004D4123"/>
    <w:rsid w:val="004D4883"/>
    <w:rsid w:val="004D6700"/>
    <w:rsid w:val="004D7033"/>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1F5"/>
    <w:rsid w:val="004F28A7"/>
    <w:rsid w:val="004F3C5E"/>
    <w:rsid w:val="004F4BE0"/>
    <w:rsid w:val="004F532B"/>
    <w:rsid w:val="004F5D2C"/>
    <w:rsid w:val="004F64A5"/>
    <w:rsid w:val="00500108"/>
    <w:rsid w:val="00500B66"/>
    <w:rsid w:val="00500FE2"/>
    <w:rsid w:val="005017EF"/>
    <w:rsid w:val="00501B25"/>
    <w:rsid w:val="00501F44"/>
    <w:rsid w:val="005021D7"/>
    <w:rsid w:val="00502386"/>
    <w:rsid w:val="00503048"/>
    <w:rsid w:val="00503569"/>
    <w:rsid w:val="00503FB9"/>
    <w:rsid w:val="005045DC"/>
    <w:rsid w:val="00504BE4"/>
    <w:rsid w:val="005052D4"/>
    <w:rsid w:val="00505D8F"/>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3E90"/>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749"/>
    <w:rsid w:val="00562E3D"/>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8D9"/>
    <w:rsid w:val="005A7D3E"/>
    <w:rsid w:val="005B264D"/>
    <w:rsid w:val="005B2D0B"/>
    <w:rsid w:val="005B2E7D"/>
    <w:rsid w:val="005B3B1D"/>
    <w:rsid w:val="005B3E8D"/>
    <w:rsid w:val="005B5E92"/>
    <w:rsid w:val="005B71C4"/>
    <w:rsid w:val="005B7211"/>
    <w:rsid w:val="005B7871"/>
    <w:rsid w:val="005C02D1"/>
    <w:rsid w:val="005C0975"/>
    <w:rsid w:val="005C1D57"/>
    <w:rsid w:val="005C271B"/>
    <w:rsid w:val="005C3B32"/>
    <w:rsid w:val="005C44D9"/>
    <w:rsid w:val="005C4B2D"/>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BDA"/>
    <w:rsid w:val="005E5F2D"/>
    <w:rsid w:val="005E6BCA"/>
    <w:rsid w:val="005E72D0"/>
    <w:rsid w:val="005F0884"/>
    <w:rsid w:val="005F09C0"/>
    <w:rsid w:val="005F17B3"/>
    <w:rsid w:val="005F1F26"/>
    <w:rsid w:val="005F32E0"/>
    <w:rsid w:val="005F4E4F"/>
    <w:rsid w:val="005F5DEB"/>
    <w:rsid w:val="005F627F"/>
    <w:rsid w:val="005F69E6"/>
    <w:rsid w:val="005F7291"/>
    <w:rsid w:val="0060098A"/>
    <w:rsid w:val="00601109"/>
    <w:rsid w:val="00601BA5"/>
    <w:rsid w:val="00602AB7"/>
    <w:rsid w:val="00602B1D"/>
    <w:rsid w:val="00603898"/>
    <w:rsid w:val="00603A7C"/>
    <w:rsid w:val="00603AAD"/>
    <w:rsid w:val="006043AE"/>
    <w:rsid w:val="00604FAD"/>
    <w:rsid w:val="0060549D"/>
    <w:rsid w:val="00606C24"/>
    <w:rsid w:val="00606C40"/>
    <w:rsid w:val="00606CDA"/>
    <w:rsid w:val="00606E98"/>
    <w:rsid w:val="0061076E"/>
    <w:rsid w:val="00610D8C"/>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5E21"/>
    <w:rsid w:val="00635FC9"/>
    <w:rsid w:val="00636B1C"/>
    <w:rsid w:val="00640447"/>
    <w:rsid w:val="00640AF3"/>
    <w:rsid w:val="0064293B"/>
    <w:rsid w:val="00642AEF"/>
    <w:rsid w:val="006433DC"/>
    <w:rsid w:val="00643626"/>
    <w:rsid w:val="00646D4B"/>
    <w:rsid w:val="00646E52"/>
    <w:rsid w:val="006471E2"/>
    <w:rsid w:val="00650556"/>
    <w:rsid w:val="006527CE"/>
    <w:rsid w:val="006534DA"/>
    <w:rsid w:val="006540B9"/>
    <w:rsid w:val="00655B55"/>
    <w:rsid w:val="0065659C"/>
    <w:rsid w:val="006571D2"/>
    <w:rsid w:val="00657C23"/>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6D5"/>
    <w:rsid w:val="006E192D"/>
    <w:rsid w:val="006E2907"/>
    <w:rsid w:val="006E2B14"/>
    <w:rsid w:val="006E2CDB"/>
    <w:rsid w:val="006E31CC"/>
    <w:rsid w:val="006E3885"/>
    <w:rsid w:val="006E3E3B"/>
    <w:rsid w:val="006E3E41"/>
    <w:rsid w:val="006E47C2"/>
    <w:rsid w:val="006E530F"/>
    <w:rsid w:val="006E5BF5"/>
    <w:rsid w:val="006E5FF5"/>
    <w:rsid w:val="006E68F4"/>
    <w:rsid w:val="006E6B59"/>
    <w:rsid w:val="006E7A5D"/>
    <w:rsid w:val="006F0DED"/>
    <w:rsid w:val="006F294B"/>
    <w:rsid w:val="006F36E6"/>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23A3"/>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272D1"/>
    <w:rsid w:val="0073033E"/>
    <w:rsid w:val="00730A30"/>
    <w:rsid w:val="00731B59"/>
    <w:rsid w:val="00731C61"/>
    <w:rsid w:val="0073404F"/>
    <w:rsid w:val="00734A8A"/>
    <w:rsid w:val="00734C7A"/>
    <w:rsid w:val="00735C7F"/>
    <w:rsid w:val="00735D54"/>
    <w:rsid w:val="00737458"/>
    <w:rsid w:val="00737795"/>
    <w:rsid w:val="00740A7E"/>
    <w:rsid w:val="00741F3D"/>
    <w:rsid w:val="00742557"/>
    <w:rsid w:val="00742C68"/>
    <w:rsid w:val="00743218"/>
    <w:rsid w:val="0074371A"/>
    <w:rsid w:val="00745404"/>
    <w:rsid w:val="00745783"/>
    <w:rsid w:val="007469B9"/>
    <w:rsid w:val="00746BB8"/>
    <w:rsid w:val="0075026B"/>
    <w:rsid w:val="00750918"/>
    <w:rsid w:val="007509F4"/>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873"/>
    <w:rsid w:val="00771A4D"/>
    <w:rsid w:val="007734F0"/>
    <w:rsid w:val="0077376D"/>
    <w:rsid w:val="00774D14"/>
    <w:rsid w:val="00775CB5"/>
    <w:rsid w:val="00775FE6"/>
    <w:rsid w:val="00776A85"/>
    <w:rsid w:val="007771B8"/>
    <w:rsid w:val="00777B7C"/>
    <w:rsid w:val="007801E9"/>
    <w:rsid w:val="00780E2E"/>
    <w:rsid w:val="00781EC0"/>
    <w:rsid w:val="0078453F"/>
    <w:rsid w:val="00784F3B"/>
    <w:rsid w:val="0078631E"/>
    <w:rsid w:val="0078781D"/>
    <w:rsid w:val="00787E79"/>
    <w:rsid w:val="007909A7"/>
    <w:rsid w:val="00791079"/>
    <w:rsid w:val="00791929"/>
    <w:rsid w:val="0079214E"/>
    <w:rsid w:val="00792419"/>
    <w:rsid w:val="00792FAB"/>
    <w:rsid w:val="0079401E"/>
    <w:rsid w:val="00794AC5"/>
    <w:rsid w:val="007954E4"/>
    <w:rsid w:val="00795C2D"/>
    <w:rsid w:val="00795D0D"/>
    <w:rsid w:val="00796B5E"/>
    <w:rsid w:val="00796D2B"/>
    <w:rsid w:val="00797066"/>
    <w:rsid w:val="007A07B8"/>
    <w:rsid w:val="007A0A64"/>
    <w:rsid w:val="007A1344"/>
    <w:rsid w:val="007A13A5"/>
    <w:rsid w:val="007A265B"/>
    <w:rsid w:val="007A2BE5"/>
    <w:rsid w:val="007A45C6"/>
    <w:rsid w:val="007A4A94"/>
    <w:rsid w:val="007A53EE"/>
    <w:rsid w:val="007A6A20"/>
    <w:rsid w:val="007A6A60"/>
    <w:rsid w:val="007A7CF8"/>
    <w:rsid w:val="007B044A"/>
    <w:rsid w:val="007B44AF"/>
    <w:rsid w:val="007B4541"/>
    <w:rsid w:val="007B4879"/>
    <w:rsid w:val="007B5322"/>
    <w:rsid w:val="007B5AEC"/>
    <w:rsid w:val="007B5C43"/>
    <w:rsid w:val="007B6770"/>
    <w:rsid w:val="007B7C08"/>
    <w:rsid w:val="007C1013"/>
    <w:rsid w:val="007C1C4C"/>
    <w:rsid w:val="007C1D37"/>
    <w:rsid w:val="007C2ABA"/>
    <w:rsid w:val="007C36E8"/>
    <w:rsid w:val="007C4B2C"/>
    <w:rsid w:val="007C579C"/>
    <w:rsid w:val="007C616D"/>
    <w:rsid w:val="007C6257"/>
    <w:rsid w:val="007C793F"/>
    <w:rsid w:val="007C7F83"/>
    <w:rsid w:val="007D0B6C"/>
    <w:rsid w:val="007D0E1E"/>
    <w:rsid w:val="007D59A4"/>
    <w:rsid w:val="007D5D10"/>
    <w:rsid w:val="007D5DBC"/>
    <w:rsid w:val="007D6C1A"/>
    <w:rsid w:val="007D6D12"/>
    <w:rsid w:val="007E0AAA"/>
    <w:rsid w:val="007E21F7"/>
    <w:rsid w:val="007E2D30"/>
    <w:rsid w:val="007E3EBB"/>
    <w:rsid w:val="007E643B"/>
    <w:rsid w:val="007E6999"/>
    <w:rsid w:val="007E6A14"/>
    <w:rsid w:val="007E7E8D"/>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9D0"/>
    <w:rsid w:val="00807289"/>
    <w:rsid w:val="00807790"/>
    <w:rsid w:val="00807BEE"/>
    <w:rsid w:val="008107D5"/>
    <w:rsid w:val="00810B76"/>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6A8"/>
    <w:rsid w:val="0082686C"/>
    <w:rsid w:val="00826CFC"/>
    <w:rsid w:val="00827121"/>
    <w:rsid w:val="00827793"/>
    <w:rsid w:val="00830055"/>
    <w:rsid w:val="008302F9"/>
    <w:rsid w:val="008312FF"/>
    <w:rsid w:val="008314B1"/>
    <w:rsid w:val="00831BD9"/>
    <w:rsid w:val="00832F8A"/>
    <w:rsid w:val="00833052"/>
    <w:rsid w:val="008331DB"/>
    <w:rsid w:val="008359B7"/>
    <w:rsid w:val="00837E8B"/>
    <w:rsid w:val="008411FD"/>
    <w:rsid w:val="00842037"/>
    <w:rsid w:val="00842057"/>
    <w:rsid w:val="008437E1"/>
    <w:rsid w:val="00843CDB"/>
    <w:rsid w:val="00844247"/>
    <w:rsid w:val="008447B3"/>
    <w:rsid w:val="008466E4"/>
    <w:rsid w:val="00846A93"/>
    <w:rsid w:val="00847342"/>
    <w:rsid w:val="0084785B"/>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737D"/>
    <w:rsid w:val="00887CAA"/>
    <w:rsid w:val="008920B3"/>
    <w:rsid w:val="0089238A"/>
    <w:rsid w:val="00892FD8"/>
    <w:rsid w:val="008939B2"/>
    <w:rsid w:val="008958C8"/>
    <w:rsid w:val="008A19C2"/>
    <w:rsid w:val="008A279C"/>
    <w:rsid w:val="008A391E"/>
    <w:rsid w:val="008A4A0C"/>
    <w:rsid w:val="008A6BBD"/>
    <w:rsid w:val="008A733D"/>
    <w:rsid w:val="008A7CC7"/>
    <w:rsid w:val="008B1BB2"/>
    <w:rsid w:val="008B251D"/>
    <w:rsid w:val="008B285C"/>
    <w:rsid w:val="008B37D7"/>
    <w:rsid w:val="008B396E"/>
    <w:rsid w:val="008B4205"/>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0DB7"/>
    <w:rsid w:val="008F11BB"/>
    <w:rsid w:val="008F1B0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5001"/>
    <w:rsid w:val="00915DBA"/>
    <w:rsid w:val="00916417"/>
    <w:rsid w:val="009164D9"/>
    <w:rsid w:val="00917A4F"/>
    <w:rsid w:val="00920337"/>
    <w:rsid w:val="00920CAC"/>
    <w:rsid w:val="00921804"/>
    <w:rsid w:val="00922876"/>
    <w:rsid w:val="009228A1"/>
    <w:rsid w:val="00922B95"/>
    <w:rsid w:val="0092361B"/>
    <w:rsid w:val="009253A2"/>
    <w:rsid w:val="009253B9"/>
    <w:rsid w:val="009254DE"/>
    <w:rsid w:val="00925A50"/>
    <w:rsid w:val="009271D3"/>
    <w:rsid w:val="009275EB"/>
    <w:rsid w:val="00927A11"/>
    <w:rsid w:val="0093039D"/>
    <w:rsid w:val="00930E82"/>
    <w:rsid w:val="00931653"/>
    <w:rsid w:val="00931B3E"/>
    <w:rsid w:val="00931DD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009"/>
    <w:rsid w:val="009425AE"/>
    <w:rsid w:val="00942A6A"/>
    <w:rsid w:val="00942CA4"/>
    <w:rsid w:val="00943C79"/>
    <w:rsid w:val="00944215"/>
    <w:rsid w:val="00944A00"/>
    <w:rsid w:val="009450A8"/>
    <w:rsid w:val="00945332"/>
    <w:rsid w:val="00945AFF"/>
    <w:rsid w:val="009477CA"/>
    <w:rsid w:val="00950417"/>
    <w:rsid w:val="009505F1"/>
    <w:rsid w:val="009507D7"/>
    <w:rsid w:val="009514A6"/>
    <w:rsid w:val="00951570"/>
    <w:rsid w:val="00953A1F"/>
    <w:rsid w:val="00953A2E"/>
    <w:rsid w:val="00953EAF"/>
    <w:rsid w:val="009541AB"/>
    <w:rsid w:val="00954597"/>
    <w:rsid w:val="00954950"/>
    <w:rsid w:val="009549A5"/>
    <w:rsid w:val="009573FA"/>
    <w:rsid w:val="00957F94"/>
    <w:rsid w:val="009609EC"/>
    <w:rsid w:val="00960C26"/>
    <w:rsid w:val="00960D45"/>
    <w:rsid w:val="00961336"/>
    <w:rsid w:val="00961482"/>
    <w:rsid w:val="009618B0"/>
    <w:rsid w:val="009624B5"/>
    <w:rsid w:val="00963921"/>
    <w:rsid w:val="009639B6"/>
    <w:rsid w:val="00964569"/>
    <w:rsid w:val="00965227"/>
    <w:rsid w:val="0096678A"/>
    <w:rsid w:val="00967809"/>
    <w:rsid w:val="00972816"/>
    <w:rsid w:val="00972967"/>
    <w:rsid w:val="00972F85"/>
    <w:rsid w:val="009754A4"/>
    <w:rsid w:val="009763E3"/>
    <w:rsid w:val="00976AB7"/>
    <w:rsid w:val="009773BD"/>
    <w:rsid w:val="009779E5"/>
    <w:rsid w:val="009816C8"/>
    <w:rsid w:val="0098178F"/>
    <w:rsid w:val="00981817"/>
    <w:rsid w:val="00982CAE"/>
    <w:rsid w:val="00983EFD"/>
    <w:rsid w:val="009863C6"/>
    <w:rsid w:val="00987DE8"/>
    <w:rsid w:val="00990DFB"/>
    <w:rsid w:val="00991429"/>
    <w:rsid w:val="00991904"/>
    <w:rsid w:val="00992405"/>
    <w:rsid w:val="00992488"/>
    <w:rsid w:val="00994337"/>
    <w:rsid w:val="00997018"/>
    <w:rsid w:val="009975A1"/>
    <w:rsid w:val="00997B79"/>
    <w:rsid w:val="009A11E3"/>
    <w:rsid w:val="009A2161"/>
    <w:rsid w:val="009A2F81"/>
    <w:rsid w:val="009A393E"/>
    <w:rsid w:val="009A5286"/>
    <w:rsid w:val="009A5DE5"/>
    <w:rsid w:val="009A69A1"/>
    <w:rsid w:val="009A714C"/>
    <w:rsid w:val="009A7777"/>
    <w:rsid w:val="009A7DEB"/>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0956"/>
    <w:rsid w:val="009D2AFA"/>
    <w:rsid w:val="009D2F40"/>
    <w:rsid w:val="009D4079"/>
    <w:rsid w:val="009D41B5"/>
    <w:rsid w:val="009D4342"/>
    <w:rsid w:val="009D44B8"/>
    <w:rsid w:val="009D565F"/>
    <w:rsid w:val="009D7800"/>
    <w:rsid w:val="009E031A"/>
    <w:rsid w:val="009E127A"/>
    <w:rsid w:val="009E3038"/>
    <w:rsid w:val="009E358F"/>
    <w:rsid w:val="009E3937"/>
    <w:rsid w:val="009E4BBB"/>
    <w:rsid w:val="009F0920"/>
    <w:rsid w:val="009F0D2E"/>
    <w:rsid w:val="009F2D46"/>
    <w:rsid w:val="009F3F85"/>
    <w:rsid w:val="009F5648"/>
    <w:rsid w:val="009F5C70"/>
    <w:rsid w:val="009F6F65"/>
    <w:rsid w:val="00A00432"/>
    <w:rsid w:val="00A00942"/>
    <w:rsid w:val="00A01C43"/>
    <w:rsid w:val="00A02747"/>
    <w:rsid w:val="00A035A1"/>
    <w:rsid w:val="00A038B8"/>
    <w:rsid w:val="00A04DD8"/>
    <w:rsid w:val="00A05CFB"/>
    <w:rsid w:val="00A05DBD"/>
    <w:rsid w:val="00A074B7"/>
    <w:rsid w:val="00A11107"/>
    <w:rsid w:val="00A12093"/>
    <w:rsid w:val="00A1299F"/>
    <w:rsid w:val="00A1477F"/>
    <w:rsid w:val="00A14ED6"/>
    <w:rsid w:val="00A1530E"/>
    <w:rsid w:val="00A157CF"/>
    <w:rsid w:val="00A168E6"/>
    <w:rsid w:val="00A174EB"/>
    <w:rsid w:val="00A17DC4"/>
    <w:rsid w:val="00A20680"/>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4631"/>
    <w:rsid w:val="00A35707"/>
    <w:rsid w:val="00A36637"/>
    <w:rsid w:val="00A36915"/>
    <w:rsid w:val="00A369C6"/>
    <w:rsid w:val="00A370BD"/>
    <w:rsid w:val="00A40073"/>
    <w:rsid w:val="00A4009B"/>
    <w:rsid w:val="00A40361"/>
    <w:rsid w:val="00A40372"/>
    <w:rsid w:val="00A4053A"/>
    <w:rsid w:val="00A40936"/>
    <w:rsid w:val="00A40972"/>
    <w:rsid w:val="00A40B7A"/>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4F30"/>
    <w:rsid w:val="00A55537"/>
    <w:rsid w:val="00A56347"/>
    <w:rsid w:val="00A60AB0"/>
    <w:rsid w:val="00A60B56"/>
    <w:rsid w:val="00A6126E"/>
    <w:rsid w:val="00A6139A"/>
    <w:rsid w:val="00A61C0F"/>
    <w:rsid w:val="00A63963"/>
    <w:rsid w:val="00A639A3"/>
    <w:rsid w:val="00A63B7D"/>
    <w:rsid w:val="00A63F7A"/>
    <w:rsid w:val="00A641DC"/>
    <w:rsid w:val="00A6748D"/>
    <w:rsid w:val="00A676BA"/>
    <w:rsid w:val="00A70B46"/>
    <w:rsid w:val="00A71D48"/>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42C6"/>
    <w:rsid w:val="00A9531E"/>
    <w:rsid w:val="00AA044C"/>
    <w:rsid w:val="00AA0A08"/>
    <w:rsid w:val="00AA14E3"/>
    <w:rsid w:val="00AA28B8"/>
    <w:rsid w:val="00AA3489"/>
    <w:rsid w:val="00AA3634"/>
    <w:rsid w:val="00AA3683"/>
    <w:rsid w:val="00AA5270"/>
    <w:rsid w:val="00AA5799"/>
    <w:rsid w:val="00AA664F"/>
    <w:rsid w:val="00AA666F"/>
    <w:rsid w:val="00AA66ED"/>
    <w:rsid w:val="00AA6BCB"/>
    <w:rsid w:val="00AB02D3"/>
    <w:rsid w:val="00AB0FBA"/>
    <w:rsid w:val="00AB1289"/>
    <w:rsid w:val="00AB1DF2"/>
    <w:rsid w:val="00AB3E18"/>
    <w:rsid w:val="00AB45B8"/>
    <w:rsid w:val="00AB597F"/>
    <w:rsid w:val="00AC0460"/>
    <w:rsid w:val="00AC0F91"/>
    <w:rsid w:val="00AC1556"/>
    <w:rsid w:val="00AC165E"/>
    <w:rsid w:val="00AC1A64"/>
    <w:rsid w:val="00AC5CB7"/>
    <w:rsid w:val="00AC6320"/>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799"/>
    <w:rsid w:val="00AF6D96"/>
    <w:rsid w:val="00AF7541"/>
    <w:rsid w:val="00B00584"/>
    <w:rsid w:val="00B012ED"/>
    <w:rsid w:val="00B01BFE"/>
    <w:rsid w:val="00B01F90"/>
    <w:rsid w:val="00B02770"/>
    <w:rsid w:val="00B0373A"/>
    <w:rsid w:val="00B03A8B"/>
    <w:rsid w:val="00B040FB"/>
    <w:rsid w:val="00B0445A"/>
    <w:rsid w:val="00B04C1B"/>
    <w:rsid w:val="00B054C2"/>
    <w:rsid w:val="00B05B28"/>
    <w:rsid w:val="00B06107"/>
    <w:rsid w:val="00B069B7"/>
    <w:rsid w:val="00B07382"/>
    <w:rsid w:val="00B10219"/>
    <w:rsid w:val="00B106A8"/>
    <w:rsid w:val="00B10E44"/>
    <w:rsid w:val="00B12E3B"/>
    <w:rsid w:val="00B14BC8"/>
    <w:rsid w:val="00B15314"/>
    <w:rsid w:val="00B16587"/>
    <w:rsid w:val="00B17071"/>
    <w:rsid w:val="00B178BA"/>
    <w:rsid w:val="00B20347"/>
    <w:rsid w:val="00B205E0"/>
    <w:rsid w:val="00B206CD"/>
    <w:rsid w:val="00B20B08"/>
    <w:rsid w:val="00B20D6D"/>
    <w:rsid w:val="00B2366E"/>
    <w:rsid w:val="00B23AAC"/>
    <w:rsid w:val="00B25B47"/>
    <w:rsid w:val="00B26742"/>
    <w:rsid w:val="00B301DA"/>
    <w:rsid w:val="00B325DC"/>
    <w:rsid w:val="00B335CE"/>
    <w:rsid w:val="00B33E98"/>
    <w:rsid w:val="00B344CE"/>
    <w:rsid w:val="00B350C1"/>
    <w:rsid w:val="00B350DF"/>
    <w:rsid w:val="00B3616E"/>
    <w:rsid w:val="00B379B6"/>
    <w:rsid w:val="00B37E33"/>
    <w:rsid w:val="00B40604"/>
    <w:rsid w:val="00B407EE"/>
    <w:rsid w:val="00B41990"/>
    <w:rsid w:val="00B41D8B"/>
    <w:rsid w:val="00B41E09"/>
    <w:rsid w:val="00B42EA2"/>
    <w:rsid w:val="00B4389C"/>
    <w:rsid w:val="00B47BE3"/>
    <w:rsid w:val="00B5065D"/>
    <w:rsid w:val="00B52358"/>
    <w:rsid w:val="00B526FC"/>
    <w:rsid w:val="00B528B8"/>
    <w:rsid w:val="00B52C58"/>
    <w:rsid w:val="00B546AA"/>
    <w:rsid w:val="00B54A08"/>
    <w:rsid w:val="00B56931"/>
    <w:rsid w:val="00B57D5C"/>
    <w:rsid w:val="00B60EB7"/>
    <w:rsid w:val="00B612FE"/>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1156"/>
    <w:rsid w:val="00B723A7"/>
    <w:rsid w:val="00B72CD9"/>
    <w:rsid w:val="00B74ED9"/>
    <w:rsid w:val="00B75470"/>
    <w:rsid w:val="00B7625A"/>
    <w:rsid w:val="00B76C08"/>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47"/>
    <w:rsid w:val="00B95E74"/>
    <w:rsid w:val="00B95F5F"/>
    <w:rsid w:val="00B9608B"/>
    <w:rsid w:val="00B961D5"/>
    <w:rsid w:val="00B96AAA"/>
    <w:rsid w:val="00B97E95"/>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5D73"/>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0CC"/>
    <w:rsid w:val="00BD0EC9"/>
    <w:rsid w:val="00BD12EB"/>
    <w:rsid w:val="00BD178B"/>
    <w:rsid w:val="00BD269E"/>
    <w:rsid w:val="00BD3334"/>
    <w:rsid w:val="00BD4635"/>
    <w:rsid w:val="00BD590A"/>
    <w:rsid w:val="00BD6107"/>
    <w:rsid w:val="00BD6727"/>
    <w:rsid w:val="00BD7211"/>
    <w:rsid w:val="00BE063F"/>
    <w:rsid w:val="00BE0E83"/>
    <w:rsid w:val="00BE1215"/>
    <w:rsid w:val="00BE1698"/>
    <w:rsid w:val="00BE23B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BF6B0C"/>
    <w:rsid w:val="00BF73C9"/>
    <w:rsid w:val="00C00738"/>
    <w:rsid w:val="00C00D41"/>
    <w:rsid w:val="00C01191"/>
    <w:rsid w:val="00C0294A"/>
    <w:rsid w:val="00C030C3"/>
    <w:rsid w:val="00C045A8"/>
    <w:rsid w:val="00C0690F"/>
    <w:rsid w:val="00C069ED"/>
    <w:rsid w:val="00C07C98"/>
    <w:rsid w:val="00C07DEF"/>
    <w:rsid w:val="00C10A66"/>
    <w:rsid w:val="00C11788"/>
    <w:rsid w:val="00C118C7"/>
    <w:rsid w:val="00C11B12"/>
    <w:rsid w:val="00C1210D"/>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6EB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AC8"/>
    <w:rsid w:val="00C46D78"/>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71D8"/>
    <w:rsid w:val="00C57B47"/>
    <w:rsid w:val="00C60106"/>
    <w:rsid w:val="00C6011C"/>
    <w:rsid w:val="00C61C94"/>
    <w:rsid w:val="00C6271F"/>
    <w:rsid w:val="00C62990"/>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46"/>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7299"/>
    <w:rsid w:val="00CB799A"/>
    <w:rsid w:val="00CC18F7"/>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4BF5"/>
    <w:rsid w:val="00CF5EB6"/>
    <w:rsid w:val="00D00510"/>
    <w:rsid w:val="00D006AA"/>
    <w:rsid w:val="00D00DD0"/>
    <w:rsid w:val="00D01980"/>
    <w:rsid w:val="00D0351E"/>
    <w:rsid w:val="00D036A7"/>
    <w:rsid w:val="00D03982"/>
    <w:rsid w:val="00D04405"/>
    <w:rsid w:val="00D04A52"/>
    <w:rsid w:val="00D04CB8"/>
    <w:rsid w:val="00D0543E"/>
    <w:rsid w:val="00D057A1"/>
    <w:rsid w:val="00D05BAE"/>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2D82"/>
    <w:rsid w:val="00D23670"/>
    <w:rsid w:val="00D23A4B"/>
    <w:rsid w:val="00D2437D"/>
    <w:rsid w:val="00D25F09"/>
    <w:rsid w:val="00D26607"/>
    <w:rsid w:val="00D2708C"/>
    <w:rsid w:val="00D30B07"/>
    <w:rsid w:val="00D30D9C"/>
    <w:rsid w:val="00D310CF"/>
    <w:rsid w:val="00D31CB8"/>
    <w:rsid w:val="00D327D6"/>
    <w:rsid w:val="00D32F71"/>
    <w:rsid w:val="00D3428B"/>
    <w:rsid w:val="00D3520F"/>
    <w:rsid w:val="00D36AC0"/>
    <w:rsid w:val="00D37364"/>
    <w:rsid w:val="00D37646"/>
    <w:rsid w:val="00D37880"/>
    <w:rsid w:val="00D37D73"/>
    <w:rsid w:val="00D402DD"/>
    <w:rsid w:val="00D40580"/>
    <w:rsid w:val="00D4167F"/>
    <w:rsid w:val="00D41964"/>
    <w:rsid w:val="00D41B3D"/>
    <w:rsid w:val="00D422BC"/>
    <w:rsid w:val="00D4236C"/>
    <w:rsid w:val="00D428DB"/>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3336"/>
    <w:rsid w:val="00D84039"/>
    <w:rsid w:val="00D84423"/>
    <w:rsid w:val="00D85418"/>
    <w:rsid w:val="00D854EC"/>
    <w:rsid w:val="00D856E0"/>
    <w:rsid w:val="00D85CF0"/>
    <w:rsid w:val="00D8647B"/>
    <w:rsid w:val="00D86815"/>
    <w:rsid w:val="00D87795"/>
    <w:rsid w:val="00D87E5A"/>
    <w:rsid w:val="00D87F6F"/>
    <w:rsid w:val="00D9208F"/>
    <w:rsid w:val="00D92367"/>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250"/>
    <w:rsid w:val="00DE5766"/>
    <w:rsid w:val="00DE5FCB"/>
    <w:rsid w:val="00DE601F"/>
    <w:rsid w:val="00DE6E1D"/>
    <w:rsid w:val="00DE7A38"/>
    <w:rsid w:val="00DE7D97"/>
    <w:rsid w:val="00DF0B1F"/>
    <w:rsid w:val="00DF1DDB"/>
    <w:rsid w:val="00DF2B8E"/>
    <w:rsid w:val="00DF3C36"/>
    <w:rsid w:val="00DF5626"/>
    <w:rsid w:val="00DF6DF1"/>
    <w:rsid w:val="00E008F4"/>
    <w:rsid w:val="00E0091D"/>
    <w:rsid w:val="00E00E57"/>
    <w:rsid w:val="00E027B9"/>
    <w:rsid w:val="00E032F6"/>
    <w:rsid w:val="00E03986"/>
    <w:rsid w:val="00E039D4"/>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6AB"/>
    <w:rsid w:val="00E4182E"/>
    <w:rsid w:val="00E41F3C"/>
    <w:rsid w:val="00E4272C"/>
    <w:rsid w:val="00E427B4"/>
    <w:rsid w:val="00E42897"/>
    <w:rsid w:val="00E43A42"/>
    <w:rsid w:val="00E43A7B"/>
    <w:rsid w:val="00E43DCC"/>
    <w:rsid w:val="00E44B45"/>
    <w:rsid w:val="00E45364"/>
    <w:rsid w:val="00E45BA5"/>
    <w:rsid w:val="00E45D0D"/>
    <w:rsid w:val="00E45E69"/>
    <w:rsid w:val="00E468E5"/>
    <w:rsid w:val="00E4723D"/>
    <w:rsid w:val="00E47592"/>
    <w:rsid w:val="00E47745"/>
    <w:rsid w:val="00E47DF2"/>
    <w:rsid w:val="00E5001A"/>
    <w:rsid w:val="00E5005D"/>
    <w:rsid w:val="00E5076F"/>
    <w:rsid w:val="00E50B85"/>
    <w:rsid w:val="00E5128D"/>
    <w:rsid w:val="00E5138C"/>
    <w:rsid w:val="00E517D2"/>
    <w:rsid w:val="00E5222C"/>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A11"/>
    <w:rsid w:val="00E64745"/>
    <w:rsid w:val="00E64CC6"/>
    <w:rsid w:val="00E65521"/>
    <w:rsid w:val="00E65AAF"/>
    <w:rsid w:val="00E7043D"/>
    <w:rsid w:val="00E70443"/>
    <w:rsid w:val="00E712C7"/>
    <w:rsid w:val="00E72694"/>
    <w:rsid w:val="00E7289E"/>
    <w:rsid w:val="00E72A53"/>
    <w:rsid w:val="00E72C09"/>
    <w:rsid w:val="00E72CEF"/>
    <w:rsid w:val="00E73398"/>
    <w:rsid w:val="00E73EBD"/>
    <w:rsid w:val="00E74E8A"/>
    <w:rsid w:val="00E74EAC"/>
    <w:rsid w:val="00E75093"/>
    <w:rsid w:val="00E760F6"/>
    <w:rsid w:val="00E77A4E"/>
    <w:rsid w:val="00E8066F"/>
    <w:rsid w:val="00E80793"/>
    <w:rsid w:val="00E80799"/>
    <w:rsid w:val="00E80ADE"/>
    <w:rsid w:val="00E81656"/>
    <w:rsid w:val="00E819B3"/>
    <w:rsid w:val="00E81C63"/>
    <w:rsid w:val="00E825A9"/>
    <w:rsid w:val="00E8418F"/>
    <w:rsid w:val="00E85310"/>
    <w:rsid w:val="00E8538C"/>
    <w:rsid w:val="00E85DEA"/>
    <w:rsid w:val="00E862F7"/>
    <w:rsid w:val="00E87918"/>
    <w:rsid w:val="00E91508"/>
    <w:rsid w:val="00E92A8D"/>
    <w:rsid w:val="00E92E28"/>
    <w:rsid w:val="00E93307"/>
    <w:rsid w:val="00E9340D"/>
    <w:rsid w:val="00E93AFD"/>
    <w:rsid w:val="00E941AA"/>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90C"/>
    <w:rsid w:val="00EB15D7"/>
    <w:rsid w:val="00EB1C7F"/>
    <w:rsid w:val="00EB40A3"/>
    <w:rsid w:val="00EB4CEA"/>
    <w:rsid w:val="00EB4D49"/>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4AC9"/>
    <w:rsid w:val="00ED63EE"/>
    <w:rsid w:val="00ED6C3F"/>
    <w:rsid w:val="00ED6F55"/>
    <w:rsid w:val="00ED73E4"/>
    <w:rsid w:val="00ED75EB"/>
    <w:rsid w:val="00ED7CFD"/>
    <w:rsid w:val="00EE018F"/>
    <w:rsid w:val="00EE03C8"/>
    <w:rsid w:val="00EE1D53"/>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498"/>
    <w:rsid w:val="00EF2B7C"/>
    <w:rsid w:val="00EF3D5A"/>
    <w:rsid w:val="00EF641C"/>
    <w:rsid w:val="00EF697F"/>
    <w:rsid w:val="00F004F9"/>
    <w:rsid w:val="00F00F4B"/>
    <w:rsid w:val="00F016EE"/>
    <w:rsid w:val="00F01972"/>
    <w:rsid w:val="00F01BDC"/>
    <w:rsid w:val="00F0377E"/>
    <w:rsid w:val="00F03833"/>
    <w:rsid w:val="00F03A65"/>
    <w:rsid w:val="00F03E1B"/>
    <w:rsid w:val="00F03FC3"/>
    <w:rsid w:val="00F04D45"/>
    <w:rsid w:val="00F054BC"/>
    <w:rsid w:val="00F06196"/>
    <w:rsid w:val="00F065D7"/>
    <w:rsid w:val="00F06693"/>
    <w:rsid w:val="00F06B18"/>
    <w:rsid w:val="00F071C3"/>
    <w:rsid w:val="00F071F9"/>
    <w:rsid w:val="00F07362"/>
    <w:rsid w:val="00F07740"/>
    <w:rsid w:val="00F101D2"/>
    <w:rsid w:val="00F10829"/>
    <w:rsid w:val="00F11158"/>
    <w:rsid w:val="00F11469"/>
    <w:rsid w:val="00F1368A"/>
    <w:rsid w:val="00F13ABB"/>
    <w:rsid w:val="00F1413E"/>
    <w:rsid w:val="00F161CA"/>
    <w:rsid w:val="00F16AE3"/>
    <w:rsid w:val="00F1733F"/>
    <w:rsid w:val="00F17838"/>
    <w:rsid w:val="00F20153"/>
    <w:rsid w:val="00F20506"/>
    <w:rsid w:val="00F210F7"/>
    <w:rsid w:val="00F21F0B"/>
    <w:rsid w:val="00F2363C"/>
    <w:rsid w:val="00F24EFB"/>
    <w:rsid w:val="00F2542F"/>
    <w:rsid w:val="00F25FE3"/>
    <w:rsid w:val="00F26295"/>
    <w:rsid w:val="00F26AA9"/>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60E"/>
    <w:rsid w:val="00F37DAB"/>
    <w:rsid w:val="00F37E58"/>
    <w:rsid w:val="00F426C9"/>
    <w:rsid w:val="00F42A51"/>
    <w:rsid w:val="00F42CE0"/>
    <w:rsid w:val="00F43B69"/>
    <w:rsid w:val="00F44B3F"/>
    <w:rsid w:val="00F4581E"/>
    <w:rsid w:val="00F45D83"/>
    <w:rsid w:val="00F46934"/>
    <w:rsid w:val="00F46FD8"/>
    <w:rsid w:val="00F47548"/>
    <w:rsid w:val="00F502B4"/>
    <w:rsid w:val="00F51187"/>
    <w:rsid w:val="00F51D4A"/>
    <w:rsid w:val="00F51DCF"/>
    <w:rsid w:val="00F51FF6"/>
    <w:rsid w:val="00F526F5"/>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A28"/>
    <w:rsid w:val="00F75C87"/>
    <w:rsid w:val="00F75E5F"/>
    <w:rsid w:val="00F7698D"/>
    <w:rsid w:val="00F77095"/>
    <w:rsid w:val="00F77DC4"/>
    <w:rsid w:val="00F8029A"/>
    <w:rsid w:val="00F8441B"/>
    <w:rsid w:val="00F847E3"/>
    <w:rsid w:val="00F8617C"/>
    <w:rsid w:val="00F8620B"/>
    <w:rsid w:val="00F867B3"/>
    <w:rsid w:val="00F91682"/>
    <w:rsid w:val="00F916B7"/>
    <w:rsid w:val="00F93C3B"/>
    <w:rsid w:val="00F953B0"/>
    <w:rsid w:val="00F9682B"/>
    <w:rsid w:val="00F968C2"/>
    <w:rsid w:val="00F97824"/>
    <w:rsid w:val="00FA03B0"/>
    <w:rsid w:val="00FA2B37"/>
    <w:rsid w:val="00FA3BC5"/>
    <w:rsid w:val="00FA3D39"/>
    <w:rsid w:val="00FA4191"/>
    <w:rsid w:val="00FA4521"/>
    <w:rsid w:val="00FB1223"/>
    <w:rsid w:val="00FB1CCD"/>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6B2"/>
    <w:rsid w:val="00FE7B10"/>
    <w:rsid w:val="00FF052A"/>
    <w:rsid w:val="00FF0E96"/>
    <w:rsid w:val="00FF1225"/>
    <w:rsid w:val="00FF1398"/>
    <w:rsid w:val="00FF1C7C"/>
    <w:rsid w:val="00FF29C4"/>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FF0DD"/>
  <w15:docId w15:val="{FD88C9C5-C51A-4E67-BBCB-17F58397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03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1165531">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0986683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Normatividad/doc/Normatividad/2018/03_LinElabyPresInfoMenMpal18.pdf" TargetMode="Externa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javascript:AbrirModal(1)" TargetMode="External"/><Relationship Id="rId19"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D29B8-3A49-4DC9-954E-C073EEF5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9102</Words>
  <Characters>50063</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2018-11-30T20:52:00Z</cp:lastPrinted>
  <dcterms:created xsi:type="dcterms:W3CDTF">2018-12-12T00:47:00Z</dcterms:created>
  <dcterms:modified xsi:type="dcterms:W3CDTF">2018-12-12T00:47:00Z</dcterms:modified>
</cp:coreProperties>
</file>