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ED1" w:rsidRDefault="00591ED1" w:rsidP="00591ED1">
      <w:pPr>
        <w:rPr>
          <w:rFonts w:ascii="Palatino Linotype" w:hAnsi="Palatino Linotype"/>
          <w:b/>
          <w:color w:val="000000" w:themeColor="text1"/>
          <w:sz w:val="24"/>
          <w:lang w:val="es-MX"/>
        </w:rPr>
      </w:pPr>
    </w:p>
    <w:p w:rsidR="00591ED1" w:rsidRPr="00693C0C" w:rsidRDefault="00693C0C" w:rsidP="00591ED1">
      <w:pPr>
        <w:jc w:val="center"/>
        <w:rPr>
          <w:rFonts w:ascii="Palatino Linotype" w:hAnsi="Palatino Linotype"/>
          <w:b/>
          <w:color w:val="000000" w:themeColor="text1"/>
          <w:sz w:val="24"/>
          <w:lang w:val="es-MX"/>
        </w:rPr>
      </w:pPr>
      <w:r w:rsidRPr="00693C0C">
        <w:rPr>
          <w:rFonts w:ascii="Palatino Linotype" w:hAnsi="Palatino Linotype"/>
          <w:b/>
          <w:color w:val="000000" w:themeColor="text1"/>
          <w:sz w:val="24"/>
          <w:lang w:val="es-MX"/>
        </w:rPr>
        <w:t>LÍNEAS</w:t>
      </w:r>
      <w:r w:rsidR="00591ED1" w:rsidRPr="00693C0C">
        <w:rPr>
          <w:rFonts w:ascii="Palatino Linotype" w:hAnsi="Palatino Linotype"/>
          <w:b/>
          <w:color w:val="000000" w:themeColor="text1"/>
          <w:sz w:val="24"/>
          <w:lang w:val="es-MX"/>
        </w:rPr>
        <w:t xml:space="preserve"> ARGUMENTATIVAS</w:t>
      </w:r>
    </w:p>
    <w:p w:rsidR="00591ED1" w:rsidRPr="00693C0C" w:rsidRDefault="00591ED1" w:rsidP="00591ED1">
      <w:pPr>
        <w:spacing w:before="240" w:after="240" w:line="360" w:lineRule="auto"/>
        <w:jc w:val="both"/>
        <w:rPr>
          <w:rFonts w:ascii="Palatino Linotype" w:eastAsia="Times New Roman" w:hAnsi="Palatino Linotype"/>
          <w:color w:val="000000" w:themeColor="text1"/>
          <w:sz w:val="24"/>
          <w:szCs w:val="24"/>
        </w:rPr>
      </w:pPr>
      <w:r w:rsidRPr="00693C0C">
        <w:rPr>
          <w:rFonts w:ascii="Palatino Linotype" w:hAnsi="Palatino Linotype"/>
          <w:b/>
          <w:color w:val="000000" w:themeColor="text1"/>
          <w:sz w:val="24"/>
          <w:szCs w:val="24"/>
          <w:lang w:val="es-MX"/>
        </w:rPr>
        <w:t>DEBERES DE LAS AUTORIDADES</w:t>
      </w:r>
      <w:r w:rsidRPr="00693C0C">
        <w:rPr>
          <w:rFonts w:ascii="Palatino Linotype" w:hAnsi="Palatino Linotype"/>
          <w:color w:val="000000" w:themeColor="text1"/>
          <w:sz w:val="24"/>
          <w:szCs w:val="24"/>
          <w:lang w:val="es-MX"/>
        </w:rPr>
        <w:t xml:space="preserve">. </w:t>
      </w:r>
      <w:r w:rsidRPr="00693C0C">
        <w:rPr>
          <w:rFonts w:ascii="Palatino Linotype" w:eastAsia="Times New Roman" w:hAnsi="Palatino Linotype"/>
          <w:color w:val="000000" w:themeColor="text1"/>
          <w:sz w:val="24"/>
          <w:szCs w:val="24"/>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rsidR="00591ED1" w:rsidRPr="00693C0C" w:rsidRDefault="00591ED1" w:rsidP="00591ED1">
      <w:pPr>
        <w:spacing w:before="240" w:after="360" w:line="360" w:lineRule="auto"/>
        <w:contextualSpacing/>
        <w:jc w:val="both"/>
        <w:rPr>
          <w:rFonts w:ascii="Palatino Linotype" w:hAnsi="Palatino Linotype" w:cs="Arial"/>
          <w:color w:val="000000" w:themeColor="text1"/>
          <w:sz w:val="24"/>
          <w:szCs w:val="24"/>
        </w:rPr>
      </w:pPr>
      <w:r w:rsidRPr="00693C0C">
        <w:rPr>
          <w:rFonts w:ascii="Palatino Linotype" w:hAnsi="Palatino Linotype" w:cs="Arial"/>
          <w:b/>
          <w:color w:val="000000" w:themeColor="text1"/>
          <w:sz w:val="24"/>
          <w:szCs w:val="24"/>
        </w:rPr>
        <w:t>VERSIONES PÚBLICAS, DE LA ELABORACIÓN DE LAS</w:t>
      </w:r>
      <w:r w:rsidRPr="00693C0C">
        <w:rPr>
          <w:rFonts w:ascii="Palatino Linotype" w:hAnsi="Palatino Linotype" w:cs="Arial"/>
          <w:color w:val="000000" w:themeColor="text1"/>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591ED1" w:rsidRPr="00693C0C" w:rsidRDefault="00591ED1" w:rsidP="00591ED1">
      <w:pPr>
        <w:spacing w:before="240" w:after="360" w:line="360" w:lineRule="auto"/>
        <w:contextualSpacing/>
        <w:jc w:val="both"/>
        <w:rPr>
          <w:rFonts w:ascii="Palatino Linotype" w:hAnsi="Palatino Linotype" w:cs="Arial"/>
          <w:color w:val="000000" w:themeColor="text1"/>
          <w:sz w:val="24"/>
          <w:szCs w:val="24"/>
        </w:rPr>
      </w:pPr>
    </w:p>
    <w:p w:rsidR="00591ED1" w:rsidRPr="00693C0C" w:rsidRDefault="00591ED1" w:rsidP="00591ED1">
      <w:pPr>
        <w:spacing w:before="240" w:after="240" w:line="360" w:lineRule="auto"/>
        <w:jc w:val="both"/>
        <w:rPr>
          <w:rFonts w:ascii="Palatino Linotype" w:hAnsi="Palatino Linotype"/>
          <w:b/>
          <w:color w:val="000000" w:themeColor="text1"/>
          <w:sz w:val="24"/>
          <w:szCs w:val="24"/>
        </w:rPr>
      </w:pPr>
      <w:r w:rsidRPr="00693C0C">
        <w:rPr>
          <w:rFonts w:ascii="Palatino Linotype" w:eastAsia="Times New Roman" w:hAnsi="Palatino Linotype"/>
          <w:b/>
          <w:color w:val="000000" w:themeColor="text1"/>
          <w:sz w:val="24"/>
          <w:szCs w:val="24"/>
        </w:rPr>
        <w:t>RESPUESTAS IMPRECISAS O INCOMPLETAS, DEBER DE REPARACIÓN.</w:t>
      </w:r>
      <w:r w:rsidRPr="00693C0C">
        <w:rPr>
          <w:rFonts w:ascii="Palatino Linotype" w:eastAsia="Times New Roman" w:hAnsi="Palatino Linotype"/>
          <w:color w:val="000000" w:themeColor="text1"/>
          <w:sz w:val="24"/>
          <w:szCs w:val="24"/>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591ED1" w:rsidRPr="00693C0C" w:rsidRDefault="00591ED1" w:rsidP="00591ED1">
      <w:pPr>
        <w:spacing w:before="240" w:after="240" w:line="360" w:lineRule="auto"/>
        <w:jc w:val="both"/>
        <w:rPr>
          <w:rFonts w:ascii="Palatino Linotype" w:hAnsi="Palatino Linotype"/>
          <w:b/>
          <w:color w:val="000000" w:themeColor="text1"/>
        </w:rPr>
      </w:pPr>
    </w:p>
    <w:p w:rsidR="00591ED1" w:rsidRPr="00693C0C" w:rsidRDefault="00591ED1" w:rsidP="00591ED1">
      <w:pPr>
        <w:spacing w:line="360" w:lineRule="auto"/>
        <w:jc w:val="center"/>
        <w:rPr>
          <w:rFonts w:ascii="Palatino Linotype" w:hAnsi="Palatino Linotype"/>
        </w:rPr>
      </w:pPr>
      <w:r w:rsidRPr="00693C0C">
        <w:rPr>
          <w:rFonts w:ascii="Palatino Linotype" w:hAnsi="Palatino Linotype"/>
          <w:b/>
        </w:rPr>
        <w:lastRenderedPageBreak/>
        <w:t>Índice</w:t>
      </w:r>
      <w:r w:rsidRPr="00693C0C">
        <w:rPr>
          <w:rFonts w:ascii="Palatino Linotype" w:hAnsi="Palatino Linotype"/>
        </w:rPr>
        <w:t>.</w:t>
      </w:r>
    </w:p>
    <w:p w:rsidR="00591ED1" w:rsidRPr="00693C0C" w:rsidRDefault="00591ED1" w:rsidP="00591ED1">
      <w:pPr>
        <w:spacing w:line="360" w:lineRule="auto"/>
        <w:jc w:val="center"/>
        <w:rPr>
          <w:rFonts w:ascii="Palatino Linotype" w:hAnsi="Palatino Linotype"/>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rFonts w:eastAsiaTheme="minorHAnsi"/>
          <w:b/>
          <w:bCs/>
          <w:sz w:val="22"/>
          <w:szCs w:val="22"/>
          <w:lang w:eastAsia="en-US"/>
        </w:rPr>
      </w:sdtEndPr>
      <w:sdtContent>
        <w:p w:rsidR="00591ED1" w:rsidRPr="00693C0C" w:rsidRDefault="00591ED1" w:rsidP="00591ED1">
          <w:pPr>
            <w:pStyle w:val="TtulodeTDC"/>
            <w:spacing w:before="0" w:line="360" w:lineRule="auto"/>
            <w:rPr>
              <w:rFonts w:ascii="Palatino Linotype" w:hAnsi="Palatino Linotype"/>
            </w:rPr>
          </w:pPr>
        </w:p>
        <w:p w:rsidR="00693C0C" w:rsidRPr="00693C0C" w:rsidRDefault="00591ED1">
          <w:pPr>
            <w:pStyle w:val="TDC1"/>
            <w:rPr>
              <w:noProof/>
              <w:sz w:val="22"/>
              <w:szCs w:val="22"/>
              <w:lang w:val="es-MX" w:eastAsia="es-MX"/>
            </w:rPr>
          </w:pPr>
          <w:r w:rsidRPr="00693C0C">
            <w:rPr>
              <w:rFonts w:ascii="Palatino Linotype" w:hAnsi="Palatino Linotype"/>
            </w:rPr>
            <w:fldChar w:fldCharType="begin"/>
          </w:r>
          <w:r w:rsidRPr="00693C0C">
            <w:rPr>
              <w:rFonts w:ascii="Palatino Linotype" w:hAnsi="Palatino Linotype"/>
            </w:rPr>
            <w:instrText xml:space="preserve"> TOC \o "1-3" \h \z \u </w:instrText>
          </w:r>
          <w:r w:rsidRPr="00693C0C">
            <w:rPr>
              <w:rFonts w:ascii="Palatino Linotype" w:hAnsi="Palatino Linotype"/>
            </w:rPr>
            <w:fldChar w:fldCharType="separate"/>
          </w:r>
          <w:hyperlink w:anchor="_Toc532815403" w:history="1">
            <w:r w:rsidR="00693C0C" w:rsidRPr="00693C0C">
              <w:rPr>
                <w:rStyle w:val="Hipervnculo"/>
                <w:rFonts w:ascii="Palatino Linotype" w:hAnsi="Palatino Linotype"/>
                <w:b/>
                <w:noProof/>
                <w:lang w:val="es-MX"/>
              </w:rPr>
              <w:t>ANTECEDENTES</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_Toc532815403 \h </w:instrText>
            </w:r>
            <w:r w:rsidR="00693C0C" w:rsidRPr="00693C0C">
              <w:rPr>
                <w:noProof/>
                <w:webHidden/>
              </w:rPr>
            </w:r>
            <w:r w:rsidR="00693C0C" w:rsidRPr="00693C0C">
              <w:rPr>
                <w:noProof/>
                <w:webHidden/>
              </w:rPr>
              <w:fldChar w:fldCharType="separate"/>
            </w:r>
            <w:r w:rsidR="003C5A8D">
              <w:rPr>
                <w:noProof/>
                <w:webHidden/>
              </w:rPr>
              <w:t>3</w:t>
            </w:r>
            <w:r w:rsidR="00693C0C" w:rsidRPr="00693C0C">
              <w:rPr>
                <w:noProof/>
                <w:webHidden/>
              </w:rPr>
              <w:fldChar w:fldCharType="end"/>
            </w:r>
          </w:hyperlink>
        </w:p>
        <w:p w:rsidR="00693C0C" w:rsidRPr="00693C0C" w:rsidRDefault="00CD3856">
          <w:pPr>
            <w:pStyle w:val="TDC1"/>
            <w:rPr>
              <w:noProof/>
              <w:sz w:val="22"/>
              <w:szCs w:val="22"/>
              <w:lang w:val="es-MX" w:eastAsia="es-MX"/>
            </w:rPr>
          </w:pPr>
          <w:hyperlink w:anchor="_Toc532815404" w:history="1">
            <w:r w:rsidR="00693C0C" w:rsidRPr="00693C0C">
              <w:rPr>
                <w:rStyle w:val="Hipervnculo"/>
                <w:rFonts w:ascii="Palatino Linotype" w:hAnsi="Palatino Linotype"/>
                <w:b/>
                <w:noProof/>
                <w:lang w:val="es-MX"/>
              </w:rPr>
              <w:t>CONSIDERANDO</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_Toc532815404 \h </w:instrText>
            </w:r>
            <w:r w:rsidR="00693C0C" w:rsidRPr="00693C0C">
              <w:rPr>
                <w:noProof/>
                <w:webHidden/>
              </w:rPr>
            </w:r>
            <w:r w:rsidR="00693C0C" w:rsidRPr="00693C0C">
              <w:rPr>
                <w:noProof/>
                <w:webHidden/>
              </w:rPr>
              <w:fldChar w:fldCharType="separate"/>
            </w:r>
            <w:r w:rsidR="003C5A8D">
              <w:rPr>
                <w:noProof/>
                <w:webHidden/>
              </w:rPr>
              <w:t>8</w:t>
            </w:r>
            <w:r w:rsidR="00693C0C" w:rsidRPr="00693C0C">
              <w:rPr>
                <w:noProof/>
                <w:webHidden/>
              </w:rPr>
              <w:fldChar w:fldCharType="end"/>
            </w:r>
          </w:hyperlink>
        </w:p>
        <w:p w:rsidR="00693C0C" w:rsidRPr="00693C0C" w:rsidRDefault="00CD3856">
          <w:pPr>
            <w:pStyle w:val="TDC1"/>
            <w:rPr>
              <w:noProof/>
              <w:sz w:val="22"/>
              <w:szCs w:val="22"/>
              <w:lang w:val="es-MX" w:eastAsia="es-MX"/>
            </w:rPr>
          </w:pPr>
          <w:hyperlink w:anchor="_Toc532815405" w:history="1">
            <w:r w:rsidR="00693C0C" w:rsidRPr="00693C0C">
              <w:rPr>
                <w:rStyle w:val="Hipervnculo"/>
                <w:rFonts w:ascii="Palatino Linotype" w:hAnsi="Palatino Linotype"/>
                <w:b/>
                <w:noProof/>
                <w:lang w:val="es-MX"/>
              </w:rPr>
              <w:t>PRIMERO. De la competencia</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_Toc532815405 \h </w:instrText>
            </w:r>
            <w:r w:rsidR="00693C0C" w:rsidRPr="00693C0C">
              <w:rPr>
                <w:noProof/>
                <w:webHidden/>
              </w:rPr>
            </w:r>
            <w:r w:rsidR="00693C0C" w:rsidRPr="00693C0C">
              <w:rPr>
                <w:noProof/>
                <w:webHidden/>
              </w:rPr>
              <w:fldChar w:fldCharType="separate"/>
            </w:r>
            <w:r w:rsidR="003C5A8D">
              <w:rPr>
                <w:noProof/>
                <w:webHidden/>
              </w:rPr>
              <w:t>8</w:t>
            </w:r>
            <w:r w:rsidR="00693C0C" w:rsidRPr="00693C0C">
              <w:rPr>
                <w:noProof/>
                <w:webHidden/>
              </w:rPr>
              <w:fldChar w:fldCharType="end"/>
            </w:r>
          </w:hyperlink>
        </w:p>
        <w:p w:rsidR="00693C0C" w:rsidRPr="00693C0C" w:rsidRDefault="00CD3856">
          <w:pPr>
            <w:pStyle w:val="TDC1"/>
            <w:rPr>
              <w:noProof/>
              <w:sz w:val="22"/>
              <w:szCs w:val="22"/>
              <w:lang w:val="es-MX" w:eastAsia="es-MX"/>
            </w:rPr>
          </w:pPr>
          <w:hyperlink w:anchor="_Toc532815406" w:history="1">
            <w:r w:rsidR="00693C0C" w:rsidRPr="00693C0C">
              <w:rPr>
                <w:rStyle w:val="Hipervnculo"/>
                <w:rFonts w:ascii="Palatino Linotype" w:eastAsia="Calibri" w:hAnsi="Palatino Linotype"/>
                <w:b/>
                <w:noProof/>
              </w:rPr>
              <w:t>SEGUNDO. De la oportunidad y procedencia.</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_Toc532815406 \h </w:instrText>
            </w:r>
            <w:r w:rsidR="00693C0C" w:rsidRPr="00693C0C">
              <w:rPr>
                <w:noProof/>
                <w:webHidden/>
              </w:rPr>
            </w:r>
            <w:r w:rsidR="00693C0C" w:rsidRPr="00693C0C">
              <w:rPr>
                <w:noProof/>
                <w:webHidden/>
              </w:rPr>
              <w:fldChar w:fldCharType="separate"/>
            </w:r>
            <w:r w:rsidR="003C5A8D">
              <w:rPr>
                <w:noProof/>
                <w:webHidden/>
              </w:rPr>
              <w:t>9</w:t>
            </w:r>
            <w:r w:rsidR="00693C0C" w:rsidRPr="00693C0C">
              <w:rPr>
                <w:noProof/>
                <w:webHidden/>
              </w:rPr>
              <w:fldChar w:fldCharType="end"/>
            </w:r>
          </w:hyperlink>
        </w:p>
        <w:p w:rsidR="00693C0C" w:rsidRPr="00693C0C" w:rsidRDefault="00CD3856">
          <w:pPr>
            <w:pStyle w:val="TDC1"/>
            <w:rPr>
              <w:noProof/>
              <w:sz w:val="22"/>
              <w:szCs w:val="22"/>
              <w:lang w:val="es-MX" w:eastAsia="es-MX"/>
            </w:rPr>
          </w:pPr>
          <w:hyperlink w:anchor="_Toc532815407" w:history="1">
            <w:r w:rsidR="00693C0C" w:rsidRPr="00693C0C">
              <w:rPr>
                <w:rStyle w:val="Hipervnculo"/>
                <w:rFonts w:ascii="Palatino Linotype" w:hAnsi="Palatino Linotype"/>
                <w:b/>
                <w:noProof/>
              </w:rPr>
              <w:t>TERCERO. Planteamiento de la Litis</w:t>
            </w:r>
            <w:r w:rsidR="00693C0C" w:rsidRPr="00693C0C">
              <w:rPr>
                <w:rStyle w:val="Hipervnculo"/>
                <w:noProof/>
                <w:lang w:val="es-MX"/>
              </w:rPr>
              <w:t>.</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_Toc532815407 \h </w:instrText>
            </w:r>
            <w:r w:rsidR="00693C0C" w:rsidRPr="00693C0C">
              <w:rPr>
                <w:noProof/>
                <w:webHidden/>
              </w:rPr>
            </w:r>
            <w:r w:rsidR="00693C0C" w:rsidRPr="00693C0C">
              <w:rPr>
                <w:noProof/>
                <w:webHidden/>
              </w:rPr>
              <w:fldChar w:fldCharType="separate"/>
            </w:r>
            <w:r w:rsidR="003C5A8D">
              <w:rPr>
                <w:noProof/>
                <w:webHidden/>
              </w:rPr>
              <w:t>9</w:t>
            </w:r>
            <w:r w:rsidR="00693C0C" w:rsidRPr="00693C0C">
              <w:rPr>
                <w:noProof/>
                <w:webHidden/>
              </w:rPr>
              <w:fldChar w:fldCharType="end"/>
            </w:r>
          </w:hyperlink>
        </w:p>
        <w:p w:rsidR="00693C0C" w:rsidRPr="00693C0C" w:rsidRDefault="00CD3856">
          <w:pPr>
            <w:pStyle w:val="TDC1"/>
            <w:rPr>
              <w:noProof/>
              <w:sz w:val="22"/>
              <w:szCs w:val="22"/>
              <w:lang w:val="es-MX" w:eastAsia="es-MX"/>
            </w:rPr>
          </w:pPr>
          <w:hyperlink w:anchor="_Toc532815408" w:history="1">
            <w:r w:rsidR="00693C0C" w:rsidRPr="00693C0C">
              <w:rPr>
                <w:rStyle w:val="Hipervnculo"/>
                <w:rFonts w:ascii="Palatino Linotype" w:hAnsi="Palatino Linotype"/>
                <w:b/>
                <w:noProof/>
              </w:rPr>
              <w:t>CUARTO .Del estudio de la resolución del asunto</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_Toc532815408 \h </w:instrText>
            </w:r>
            <w:r w:rsidR="00693C0C" w:rsidRPr="00693C0C">
              <w:rPr>
                <w:noProof/>
                <w:webHidden/>
              </w:rPr>
            </w:r>
            <w:r w:rsidR="00693C0C" w:rsidRPr="00693C0C">
              <w:rPr>
                <w:noProof/>
                <w:webHidden/>
              </w:rPr>
              <w:fldChar w:fldCharType="separate"/>
            </w:r>
            <w:r w:rsidR="003C5A8D">
              <w:rPr>
                <w:noProof/>
                <w:webHidden/>
              </w:rPr>
              <w:t>12</w:t>
            </w:r>
            <w:r w:rsidR="00693C0C" w:rsidRPr="00693C0C">
              <w:rPr>
                <w:noProof/>
                <w:webHidden/>
              </w:rPr>
              <w:fldChar w:fldCharType="end"/>
            </w:r>
          </w:hyperlink>
        </w:p>
        <w:p w:rsidR="00693C0C" w:rsidRPr="00693C0C" w:rsidRDefault="00CD3856">
          <w:pPr>
            <w:pStyle w:val="TDC2"/>
            <w:tabs>
              <w:tab w:val="left" w:pos="440"/>
            </w:tabs>
            <w:rPr>
              <w:noProof/>
              <w:sz w:val="22"/>
              <w:szCs w:val="22"/>
              <w:lang w:val="es-MX" w:eastAsia="es-MX"/>
            </w:rPr>
          </w:pPr>
          <w:hyperlink w:anchor="_Toc532815409" w:history="1">
            <w:r w:rsidR="00693C0C" w:rsidRPr="00693C0C">
              <w:rPr>
                <w:rStyle w:val="Hipervnculo"/>
                <w:rFonts w:ascii="Palatino Linotype" w:hAnsi="Palatino Linotype"/>
                <w:b/>
                <w:noProof/>
              </w:rPr>
              <w:t>I.</w:t>
            </w:r>
            <w:r w:rsidR="00693C0C" w:rsidRPr="00693C0C">
              <w:rPr>
                <w:noProof/>
                <w:sz w:val="22"/>
                <w:szCs w:val="22"/>
                <w:lang w:val="es-MX" w:eastAsia="es-MX"/>
              </w:rPr>
              <w:tab/>
            </w:r>
            <w:r w:rsidR="00693C0C" w:rsidRPr="00693C0C">
              <w:rPr>
                <w:rStyle w:val="Hipervnculo"/>
                <w:rFonts w:ascii="Palatino Linotype" w:hAnsi="Palatino Linotype"/>
                <w:b/>
                <w:noProof/>
              </w:rPr>
              <w:t>De la respuesta a la solicitud.</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_Toc532815409 \h </w:instrText>
            </w:r>
            <w:r w:rsidR="00693C0C" w:rsidRPr="00693C0C">
              <w:rPr>
                <w:noProof/>
                <w:webHidden/>
              </w:rPr>
            </w:r>
            <w:r w:rsidR="00693C0C" w:rsidRPr="00693C0C">
              <w:rPr>
                <w:noProof/>
                <w:webHidden/>
              </w:rPr>
              <w:fldChar w:fldCharType="separate"/>
            </w:r>
            <w:r w:rsidR="003C5A8D">
              <w:rPr>
                <w:noProof/>
                <w:webHidden/>
              </w:rPr>
              <w:t>12</w:t>
            </w:r>
            <w:r w:rsidR="00693C0C" w:rsidRPr="00693C0C">
              <w:rPr>
                <w:noProof/>
                <w:webHidden/>
              </w:rPr>
              <w:fldChar w:fldCharType="end"/>
            </w:r>
          </w:hyperlink>
        </w:p>
        <w:p w:rsidR="00693C0C" w:rsidRPr="00693C0C" w:rsidRDefault="00CD3856">
          <w:pPr>
            <w:pStyle w:val="TDC2"/>
            <w:tabs>
              <w:tab w:val="left" w:pos="660"/>
            </w:tabs>
            <w:rPr>
              <w:noProof/>
              <w:sz w:val="22"/>
              <w:szCs w:val="22"/>
              <w:lang w:val="es-MX" w:eastAsia="es-MX"/>
            </w:rPr>
          </w:pPr>
          <w:hyperlink w:anchor="_Toc532815410" w:history="1">
            <w:r w:rsidR="00693C0C" w:rsidRPr="00693C0C">
              <w:rPr>
                <w:rStyle w:val="Hipervnculo"/>
                <w:rFonts w:ascii="Palatino Linotype" w:eastAsia="MS Mincho" w:hAnsi="Palatino Linotype"/>
                <w:b/>
                <w:noProof/>
              </w:rPr>
              <w:t>II.</w:t>
            </w:r>
            <w:r w:rsidR="00693C0C" w:rsidRPr="00693C0C">
              <w:rPr>
                <w:noProof/>
                <w:sz w:val="22"/>
                <w:szCs w:val="22"/>
                <w:lang w:val="es-MX" w:eastAsia="es-MX"/>
              </w:rPr>
              <w:tab/>
            </w:r>
            <w:r w:rsidR="00693C0C" w:rsidRPr="00693C0C">
              <w:rPr>
                <w:rStyle w:val="Hipervnculo"/>
                <w:rFonts w:ascii="Palatino Linotype" w:eastAsia="MS Mincho" w:hAnsi="Palatino Linotype"/>
                <w:b/>
                <w:noProof/>
              </w:rPr>
              <w:t>Del concepto de nómina</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_Toc532815410 \h </w:instrText>
            </w:r>
            <w:r w:rsidR="00693C0C" w:rsidRPr="00693C0C">
              <w:rPr>
                <w:noProof/>
                <w:webHidden/>
              </w:rPr>
            </w:r>
            <w:r w:rsidR="00693C0C" w:rsidRPr="00693C0C">
              <w:rPr>
                <w:noProof/>
                <w:webHidden/>
              </w:rPr>
              <w:fldChar w:fldCharType="separate"/>
            </w:r>
            <w:r w:rsidR="003C5A8D">
              <w:rPr>
                <w:noProof/>
                <w:webHidden/>
              </w:rPr>
              <w:t>16</w:t>
            </w:r>
            <w:r w:rsidR="00693C0C" w:rsidRPr="00693C0C">
              <w:rPr>
                <w:noProof/>
                <w:webHidden/>
              </w:rPr>
              <w:fldChar w:fldCharType="end"/>
            </w:r>
          </w:hyperlink>
        </w:p>
        <w:p w:rsidR="00693C0C" w:rsidRPr="00693C0C" w:rsidRDefault="00CD3856">
          <w:pPr>
            <w:pStyle w:val="TDC2"/>
            <w:tabs>
              <w:tab w:val="left" w:pos="660"/>
            </w:tabs>
            <w:rPr>
              <w:noProof/>
              <w:sz w:val="22"/>
              <w:szCs w:val="22"/>
              <w:lang w:val="es-MX" w:eastAsia="es-MX"/>
            </w:rPr>
          </w:pPr>
          <w:hyperlink w:anchor="_Toc532815411" w:history="1">
            <w:r w:rsidR="00693C0C" w:rsidRPr="00693C0C">
              <w:rPr>
                <w:rStyle w:val="Hipervnculo"/>
                <w:rFonts w:ascii="Palatino Linotype" w:eastAsia="MS Mincho" w:hAnsi="Palatino Linotype"/>
                <w:noProof/>
              </w:rPr>
              <w:t>III.</w:t>
            </w:r>
            <w:r w:rsidR="00693C0C" w:rsidRPr="00693C0C">
              <w:rPr>
                <w:noProof/>
                <w:sz w:val="22"/>
                <w:szCs w:val="22"/>
                <w:lang w:val="es-MX" w:eastAsia="es-MX"/>
              </w:rPr>
              <w:tab/>
            </w:r>
            <w:r w:rsidR="00693C0C" w:rsidRPr="00693C0C">
              <w:rPr>
                <w:rStyle w:val="Hipervnculo"/>
                <w:rFonts w:ascii="Palatino Linotype" w:eastAsia="MS Mincho" w:hAnsi="Palatino Linotype"/>
                <w:b/>
                <w:noProof/>
              </w:rPr>
              <w:t>Del personal de confianza y sindicalizado</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_Toc532815411 \h </w:instrText>
            </w:r>
            <w:r w:rsidR="00693C0C" w:rsidRPr="00693C0C">
              <w:rPr>
                <w:noProof/>
                <w:webHidden/>
              </w:rPr>
            </w:r>
            <w:r w:rsidR="00693C0C" w:rsidRPr="00693C0C">
              <w:rPr>
                <w:noProof/>
                <w:webHidden/>
              </w:rPr>
              <w:fldChar w:fldCharType="separate"/>
            </w:r>
            <w:r w:rsidR="003C5A8D">
              <w:rPr>
                <w:noProof/>
                <w:webHidden/>
              </w:rPr>
              <w:t>23</w:t>
            </w:r>
            <w:r w:rsidR="00693C0C" w:rsidRPr="00693C0C">
              <w:rPr>
                <w:noProof/>
                <w:webHidden/>
              </w:rPr>
              <w:fldChar w:fldCharType="end"/>
            </w:r>
          </w:hyperlink>
        </w:p>
        <w:p w:rsidR="00693C0C" w:rsidRPr="00693C0C" w:rsidRDefault="00CD3856">
          <w:pPr>
            <w:pStyle w:val="TDC2"/>
            <w:tabs>
              <w:tab w:val="left" w:pos="660"/>
            </w:tabs>
            <w:rPr>
              <w:noProof/>
              <w:sz w:val="22"/>
              <w:szCs w:val="22"/>
              <w:lang w:val="es-MX" w:eastAsia="es-MX"/>
            </w:rPr>
          </w:pPr>
          <w:hyperlink w:anchor="_Toc532815412" w:history="1">
            <w:r w:rsidR="00693C0C" w:rsidRPr="00693C0C">
              <w:rPr>
                <w:rStyle w:val="Hipervnculo"/>
                <w:rFonts w:ascii="Palatino Linotype" w:hAnsi="Palatino Linotype"/>
                <w:b/>
                <w:noProof/>
              </w:rPr>
              <w:t>IV.</w:t>
            </w:r>
            <w:r w:rsidR="00693C0C" w:rsidRPr="00693C0C">
              <w:rPr>
                <w:noProof/>
                <w:sz w:val="22"/>
                <w:szCs w:val="22"/>
                <w:lang w:val="es-MX" w:eastAsia="es-MX"/>
              </w:rPr>
              <w:tab/>
            </w:r>
            <w:r w:rsidR="00693C0C" w:rsidRPr="00693C0C">
              <w:rPr>
                <w:rStyle w:val="Hipervnculo"/>
                <w:rFonts w:ascii="Palatino Linotype" w:hAnsi="Palatino Linotype"/>
                <w:b/>
                <w:noProof/>
              </w:rPr>
              <w:t>De las prestaciones adicionales</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_Toc532815412 \h </w:instrText>
            </w:r>
            <w:r w:rsidR="00693C0C" w:rsidRPr="00693C0C">
              <w:rPr>
                <w:noProof/>
                <w:webHidden/>
              </w:rPr>
            </w:r>
            <w:r w:rsidR="00693C0C" w:rsidRPr="00693C0C">
              <w:rPr>
                <w:noProof/>
                <w:webHidden/>
              </w:rPr>
              <w:fldChar w:fldCharType="separate"/>
            </w:r>
            <w:r w:rsidR="003C5A8D">
              <w:rPr>
                <w:noProof/>
                <w:webHidden/>
              </w:rPr>
              <w:t>24</w:t>
            </w:r>
            <w:r w:rsidR="00693C0C" w:rsidRPr="00693C0C">
              <w:rPr>
                <w:noProof/>
                <w:webHidden/>
              </w:rPr>
              <w:fldChar w:fldCharType="end"/>
            </w:r>
          </w:hyperlink>
        </w:p>
        <w:p w:rsidR="00693C0C" w:rsidRPr="00693C0C" w:rsidRDefault="00CD3856">
          <w:pPr>
            <w:pStyle w:val="TDC2"/>
            <w:tabs>
              <w:tab w:val="left" w:pos="660"/>
            </w:tabs>
            <w:rPr>
              <w:noProof/>
              <w:sz w:val="22"/>
              <w:szCs w:val="22"/>
              <w:lang w:val="es-MX" w:eastAsia="es-MX"/>
            </w:rPr>
          </w:pPr>
          <w:hyperlink w:anchor="_Toc532815413" w:history="1">
            <w:r w:rsidR="00693C0C" w:rsidRPr="00693C0C">
              <w:rPr>
                <w:rStyle w:val="Hipervnculo"/>
                <w:rFonts w:ascii="Palatino Linotype" w:hAnsi="Palatino Linotype"/>
                <w:b/>
                <w:noProof/>
              </w:rPr>
              <w:t>V.</w:t>
            </w:r>
            <w:r w:rsidR="00693C0C" w:rsidRPr="00693C0C">
              <w:rPr>
                <w:noProof/>
                <w:sz w:val="22"/>
                <w:szCs w:val="22"/>
                <w:lang w:val="es-MX" w:eastAsia="es-MX"/>
              </w:rPr>
              <w:tab/>
            </w:r>
            <w:r w:rsidR="00693C0C" w:rsidRPr="00693C0C">
              <w:rPr>
                <w:rStyle w:val="Hipervnculo"/>
                <w:rFonts w:ascii="Palatino Linotype" w:hAnsi="Palatino Linotype"/>
                <w:b/>
                <w:noProof/>
              </w:rPr>
              <w:t>Del personal de Policía</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_Toc532815413 \h </w:instrText>
            </w:r>
            <w:r w:rsidR="00693C0C" w:rsidRPr="00693C0C">
              <w:rPr>
                <w:noProof/>
                <w:webHidden/>
              </w:rPr>
            </w:r>
            <w:r w:rsidR="00693C0C" w:rsidRPr="00693C0C">
              <w:rPr>
                <w:noProof/>
                <w:webHidden/>
              </w:rPr>
              <w:fldChar w:fldCharType="separate"/>
            </w:r>
            <w:r w:rsidR="003C5A8D">
              <w:rPr>
                <w:noProof/>
                <w:webHidden/>
              </w:rPr>
              <w:t>29</w:t>
            </w:r>
            <w:r w:rsidR="00693C0C" w:rsidRPr="00693C0C">
              <w:rPr>
                <w:noProof/>
                <w:webHidden/>
              </w:rPr>
              <w:fldChar w:fldCharType="end"/>
            </w:r>
          </w:hyperlink>
        </w:p>
        <w:p w:rsidR="00693C0C" w:rsidRPr="00693C0C" w:rsidRDefault="00CD3856">
          <w:pPr>
            <w:pStyle w:val="TDC2"/>
            <w:tabs>
              <w:tab w:val="left" w:pos="660"/>
            </w:tabs>
            <w:rPr>
              <w:noProof/>
              <w:sz w:val="22"/>
              <w:szCs w:val="22"/>
              <w:lang w:val="es-MX" w:eastAsia="es-MX"/>
            </w:rPr>
          </w:pPr>
          <w:hyperlink w:anchor="_Toc532815414" w:history="1">
            <w:r w:rsidR="00693C0C" w:rsidRPr="00693C0C">
              <w:rPr>
                <w:rStyle w:val="Hipervnculo"/>
                <w:rFonts w:ascii="Palatino Linotype" w:eastAsia="MS Mincho" w:hAnsi="Palatino Linotype"/>
                <w:b/>
                <w:noProof/>
              </w:rPr>
              <w:t>VI.</w:t>
            </w:r>
            <w:r w:rsidR="00693C0C" w:rsidRPr="00693C0C">
              <w:rPr>
                <w:noProof/>
                <w:sz w:val="22"/>
                <w:szCs w:val="22"/>
                <w:lang w:val="es-MX" w:eastAsia="es-MX"/>
              </w:rPr>
              <w:tab/>
            </w:r>
            <w:r w:rsidR="00693C0C" w:rsidRPr="00693C0C">
              <w:rPr>
                <w:rStyle w:val="Hipervnculo"/>
                <w:rFonts w:ascii="Palatino Linotype" w:eastAsia="MS Mincho" w:hAnsi="Palatino Linotype"/>
                <w:b/>
                <w:noProof/>
              </w:rPr>
              <w:t>De la lista de raya</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_Toc532815414 \h </w:instrText>
            </w:r>
            <w:r w:rsidR="00693C0C" w:rsidRPr="00693C0C">
              <w:rPr>
                <w:noProof/>
                <w:webHidden/>
              </w:rPr>
            </w:r>
            <w:r w:rsidR="00693C0C" w:rsidRPr="00693C0C">
              <w:rPr>
                <w:noProof/>
                <w:webHidden/>
              </w:rPr>
              <w:fldChar w:fldCharType="separate"/>
            </w:r>
            <w:r w:rsidR="003C5A8D">
              <w:rPr>
                <w:noProof/>
                <w:webHidden/>
              </w:rPr>
              <w:t>33</w:t>
            </w:r>
            <w:r w:rsidR="00693C0C" w:rsidRPr="00693C0C">
              <w:rPr>
                <w:noProof/>
                <w:webHidden/>
              </w:rPr>
              <w:fldChar w:fldCharType="end"/>
            </w:r>
          </w:hyperlink>
        </w:p>
        <w:p w:rsidR="00693C0C" w:rsidRPr="00693C0C" w:rsidRDefault="00CD3856">
          <w:pPr>
            <w:pStyle w:val="TDC1"/>
            <w:rPr>
              <w:noProof/>
              <w:sz w:val="22"/>
              <w:szCs w:val="22"/>
              <w:lang w:val="es-MX" w:eastAsia="es-MX"/>
            </w:rPr>
          </w:pPr>
          <w:hyperlink w:anchor="_Toc532815415" w:history="1">
            <w:r w:rsidR="00693C0C" w:rsidRPr="00693C0C">
              <w:rPr>
                <w:rStyle w:val="Hipervnculo"/>
                <w:rFonts w:ascii="Palatino Linotype" w:eastAsia="MS Mincho" w:hAnsi="Palatino Linotype"/>
                <w:b/>
                <w:noProof/>
                <w:lang w:val="es-MX"/>
              </w:rPr>
              <w:t>QUINTO. De la Versión Pública</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_Toc532815415 \h </w:instrText>
            </w:r>
            <w:r w:rsidR="00693C0C" w:rsidRPr="00693C0C">
              <w:rPr>
                <w:noProof/>
                <w:webHidden/>
              </w:rPr>
            </w:r>
            <w:r w:rsidR="00693C0C" w:rsidRPr="00693C0C">
              <w:rPr>
                <w:noProof/>
                <w:webHidden/>
              </w:rPr>
              <w:fldChar w:fldCharType="separate"/>
            </w:r>
            <w:r w:rsidR="003C5A8D">
              <w:rPr>
                <w:noProof/>
                <w:webHidden/>
              </w:rPr>
              <w:t>35</w:t>
            </w:r>
            <w:r w:rsidR="00693C0C" w:rsidRPr="00693C0C">
              <w:rPr>
                <w:noProof/>
                <w:webHidden/>
              </w:rPr>
              <w:fldChar w:fldCharType="end"/>
            </w:r>
          </w:hyperlink>
        </w:p>
        <w:p w:rsidR="00693C0C" w:rsidRPr="00693C0C" w:rsidRDefault="00CD3856">
          <w:pPr>
            <w:pStyle w:val="TDC1"/>
            <w:rPr>
              <w:noProof/>
              <w:sz w:val="22"/>
              <w:szCs w:val="22"/>
              <w:lang w:val="es-MX" w:eastAsia="es-MX"/>
            </w:rPr>
          </w:pPr>
          <w:hyperlink w:anchor="_Toc532815416" w:history="1">
            <w:r w:rsidR="00693C0C" w:rsidRPr="00693C0C">
              <w:rPr>
                <w:rStyle w:val="Hipervnculo"/>
                <w:rFonts w:ascii="Palatino Linotype" w:eastAsia="Times New Roman" w:hAnsi="Palatino Linotype"/>
                <w:b/>
                <w:noProof/>
              </w:rPr>
              <w:t>R E S O L U T I V O S</w:t>
            </w:r>
            <w:r w:rsidR="00693C0C" w:rsidRPr="00693C0C">
              <w:rPr>
                <w:noProof/>
                <w:webHidden/>
              </w:rPr>
              <w:tab/>
            </w:r>
            <w:r w:rsidR="00693C0C" w:rsidRPr="00693C0C">
              <w:rPr>
                <w:noProof/>
                <w:webHidden/>
              </w:rPr>
              <w:fldChar w:fldCharType="begin"/>
            </w:r>
            <w:r w:rsidR="00693C0C" w:rsidRPr="00693C0C">
              <w:rPr>
                <w:noProof/>
                <w:webHidden/>
              </w:rPr>
              <w:instrText xml:space="preserve"> PAGEREF _Toc532815416 \h </w:instrText>
            </w:r>
            <w:r w:rsidR="00693C0C" w:rsidRPr="00693C0C">
              <w:rPr>
                <w:noProof/>
                <w:webHidden/>
              </w:rPr>
            </w:r>
            <w:r w:rsidR="00693C0C" w:rsidRPr="00693C0C">
              <w:rPr>
                <w:noProof/>
                <w:webHidden/>
              </w:rPr>
              <w:fldChar w:fldCharType="separate"/>
            </w:r>
            <w:r w:rsidR="003C5A8D">
              <w:rPr>
                <w:noProof/>
                <w:webHidden/>
              </w:rPr>
              <w:t>45</w:t>
            </w:r>
            <w:r w:rsidR="00693C0C" w:rsidRPr="00693C0C">
              <w:rPr>
                <w:noProof/>
                <w:webHidden/>
              </w:rPr>
              <w:fldChar w:fldCharType="end"/>
            </w:r>
          </w:hyperlink>
        </w:p>
        <w:p w:rsidR="00591ED1" w:rsidRPr="00693C0C" w:rsidRDefault="00591ED1" w:rsidP="00591ED1">
          <w:pPr>
            <w:rPr>
              <w:rFonts w:ascii="Palatino Linotype" w:hAnsi="Palatino Linotype"/>
              <w:color w:val="000000" w:themeColor="text1"/>
              <w:lang w:val="es-MX"/>
            </w:rPr>
          </w:pPr>
          <w:r w:rsidRPr="00693C0C">
            <w:rPr>
              <w:rFonts w:ascii="Palatino Linotype" w:hAnsi="Palatino Linotype"/>
              <w:b/>
              <w:bCs/>
            </w:rPr>
            <w:fldChar w:fldCharType="end"/>
          </w:r>
        </w:p>
      </w:sdtContent>
    </w:sdt>
    <w:p w:rsidR="00591ED1" w:rsidRPr="00693C0C" w:rsidRDefault="00591ED1" w:rsidP="00591ED1">
      <w:pPr>
        <w:rPr>
          <w:rFonts w:ascii="Palatino Linotype" w:hAnsi="Palatino Linotype"/>
          <w:color w:val="000000" w:themeColor="text1"/>
          <w:lang w:val="es-MX"/>
        </w:rPr>
      </w:pPr>
    </w:p>
    <w:p w:rsidR="00591ED1" w:rsidRPr="00693C0C" w:rsidRDefault="00591ED1" w:rsidP="00591ED1">
      <w:pPr>
        <w:rPr>
          <w:rFonts w:ascii="Palatino Linotype" w:hAnsi="Palatino Linotype"/>
          <w:color w:val="000000" w:themeColor="text1"/>
          <w:lang w:val="es-MX"/>
        </w:rPr>
      </w:pPr>
    </w:p>
    <w:p w:rsidR="00591ED1" w:rsidRPr="00693C0C" w:rsidRDefault="00591ED1" w:rsidP="00591ED1">
      <w:pPr>
        <w:rPr>
          <w:rFonts w:ascii="Palatino Linotype" w:hAnsi="Palatino Linotype"/>
          <w:color w:val="000000" w:themeColor="text1"/>
          <w:lang w:val="es-MX"/>
        </w:rPr>
      </w:pPr>
    </w:p>
    <w:p w:rsidR="00591ED1" w:rsidRDefault="00591ED1" w:rsidP="00591ED1">
      <w:pPr>
        <w:rPr>
          <w:rFonts w:ascii="Palatino Linotype" w:hAnsi="Palatino Linotype"/>
          <w:color w:val="000000" w:themeColor="text1"/>
          <w:lang w:val="es-MX"/>
        </w:rPr>
      </w:pPr>
    </w:p>
    <w:p w:rsidR="00BA0273" w:rsidRDefault="00BA0273" w:rsidP="00591ED1">
      <w:pPr>
        <w:rPr>
          <w:rFonts w:ascii="Palatino Linotype" w:hAnsi="Palatino Linotype"/>
          <w:color w:val="000000" w:themeColor="text1"/>
          <w:lang w:val="es-MX"/>
        </w:rPr>
      </w:pPr>
    </w:p>
    <w:p w:rsidR="00BA0273" w:rsidRPr="00693C0C" w:rsidRDefault="00BA0273" w:rsidP="00591ED1">
      <w:pPr>
        <w:rPr>
          <w:rFonts w:ascii="Palatino Linotype" w:hAnsi="Palatino Linotype"/>
          <w:color w:val="000000" w:themeColor="text1"/>
          <w:lang w:val="es-MX"/>
        </w:rPr>
      </w:pPr>
    </w:p>
    <w:p w:rsidR="00591ED1" w:rsidRPr="00693C0C" w:rsidRDefault="00591ED1" w:rsidP="00591ED1">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p>
    <w:p w:rsidR="00591ED1" w:rsidRPr="00693C0C" w:rsidRDefault="00591ED1" w:rsidP="00591ED1">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r w:rsidRPr="00693C0C">
        <w:rPr>
          <w:rFonts w:ascii="Palatino Linotype" w:eastAsia="MS Mincho" w:hAnsi="Palatino Linotype" w:cs="Times New Roman"/>
          <w:color w:val="000000" w:themeColor="text1"/>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C5A8D">
        <w:rPr>
          <w:rFonts w:ascii="Palatino Linotype" w:eastAsia="MS Mincho" w:hAnsi="Palatino Linotype" w:cs="Times New Roman"/>
          <w:color w:val="000000" w:themeColor="text1"/>
          <w:sz w:val="24"/>
          <w:szCs w:val="24"/>
          <w:lang w:val="es-ES_tradnl" w:eastAsia="es-ES"/>
        </w:rPr>
        <w:t>doce</w:t>
      </w:r>
      <w:r w:rsidR="00500BF0" w:rsidRPr="00693C0C">
        <w:rPr>
          <w:rFonts w:ascii="Palatino Linotype" w:eastAsia="MS Mincho" w:hAnsi="Palatino Linotype" w:cs="Times New Roman"/>
          <w:color w:val="000000" w:themeColor="text1"/>
          <w:sz w:val="24"/>
          <w:szCs w:val="24"/>
          <w:lang w:val="es-ES_tradnl" w:eastAsia="es-ES"/>
        </w:rPr>
        <w:t xml:space="preserve"> (</w:t>
      </w:r>
      <w:r w:rsidR="003C5A8D">
        <w:rPr>
          <w:rFonts w:ascii="Palatino Linotype" w:eastAsia="MS Mincho" w:hAnsi="Palatino Linotype" w:cs="Times New Roman"/>
          <w:color w:val="000000" w:themeColor="text1"/>
          <w:sz w:val="24"/>
          <w:szCs w:val="24"/>
          <w:lang w:val="es-ES_tradnl" w:eastAsia="es-ES"/>
        </w:rPr>
        <w:t>12</w:t>
      </w:r>
      <w:r w:rsidR="00500BF0" w:rsidRPr="00693C0C">
        <w:rPr>
          <w:rFonts w:ascii="Palatino Linotype" w:eastAsia="MS Mincho" w:hAnsi="Palatino Linotype" w:cs="Times New Roman"/>
          <w:color w:val="000000" w:themeColor="text1"/>
          <w:sz w:val="24"/>
          <w:szCs w:val="24"/>
          <w:lang w:val="es-ES_tradnl" w:eastAsia="es-ES"/>
        </w:rPr>
        <w:t xml:space="preserve">) </w:t>
      </w:r>
      <w:r w:rsidR="00D60CBA" w:rsidRPr="00693C0C">
        <w:rPr>
          <w:rFonts w:ascii="Palatino Linotype" w:eastAsia="MS Mincho" w:hAnsi="Palatino Linotype" w:cs="Times New Roman"/>
          <w:color w:val="000000" w:themeColor="text1"/>
          <w:sz w:val="24"/>
          <w:szCs w:val="24"/>
          <w:lang w:val="es-ES_tradnl" w:eastAsia="es-ES"/>
        </w:rPr>
        <w:t>de diciembre</w:t>
      </w:r>
      <w:r w:rsidRPr="00693C0C">
        <w:rPr>
          <w:rFonts w:ascii="Palatino Linotype" w:eastAsia="MS Mincho" w:hAnsi="Palatino Linotype" w:cs="Times New Roman"/>
          <w:color w:val="000000" w:themeColor="text1"/>
          <w:sz w:val="24"/>
          <w:szCs w:val="24"/>
          <w:lang w:val="es-ES_tradnl" w:eastAsia="es-ES"/>
        </w:rPr>
        <w:t xml:space="preserve"> de dos mil dieciocho. </w:t>
      </w:r>
    </w:p>
    <w:p w:rsidR="00591ED1" w:rsidRPr="00693C0C" w:rsidRDefault="00591ED1" w:rsidP="00591ED1">
      <w:pPr>
        <w:tabs>
          <w:tab w:val="left" w:pos="426"/>
        </w:tabs>
        <w:spacing w:line="360" w:lineRule="auto"/>
        <w:jc w:val="both"/>
        <w:rPr>
          <w:rFonts w:ascii="Palatino Linotype" w:hAnsi="Palatino Linotype"/>
          <w:color w:val="000000" w:themeColor="text1"/>
          <w:sz w:val="24"/>
          <w:szCs w:val="24"/>
          <w:lang w:val="es-MX"/>
        </w:rPr>
      </w:pPr>
      <w:r w:rsidRPr="00693C0C">
        <w:rPr>
          <w:rFonts w:ascii="Palatino Linotype" w:eastAsia="MS Mincho" w:hAnsi="Palatino Linotype" w:cs="Times New Roman"/>
          <w:b/>
          <w:color w:val="000000" w:themeColor="text1"/>
          <w:sz w:val="24"/>
          <w:szCs w:val="24"/>
          <w:lang w:val="es-ES_tradnl" w:eastAsia="es-ES"/>
        </w:rPr>
        <w:t>VISTO</w:t>
      </w:r>
      <w:r w:rsidRPr="00693C0C">
        <w:rPr>
          <w:rFonts w:ascii="Palatino Linotype" w:eastAsia="MS Mincho" w:hAnsi="Palatino Linotype" w:cs="Times New Roman"/>
          <w:color w:val="000000" w:themeColor="text1"/>
          <w:sz w:val="24"/>
          <w:szCs w:val="24"/>
          <w:lang w:val="es-ES_tradnl" w:eastAsia="es-ES"/>
        </w:rPr>
        <w:t xml:space="preserve"> el expediente electrónico formado con motivo del recurso de revisión </w:t>
      </w:r>
      <w:r w:rsidR="00232019" w:rsidRPr="00693C0C">
        <w:rPr>
          <w:rFonts w:ascii="Palatino Linotype" w:hAnsi="Palatino Linotype"/>
          <w:b/>
          <w:color w:val="000000" w:themeColor="text1"/>
          <w:sz w:val="24"/>
          <w:szCs w:val="24"/>
          <w:lang w:val="es-MX"/>
        </w:rPr>
        <w:t>03898</w:t>
      </w:r>
      <w:r w:rsidRPr="00693C0C">
        <w:rPr>
          <w:rFonts w:ascii="Palatino Linotype" w:hAnsi="Palatino Linotype"/>
          <w:b/>
          <w:color w:val="000000" w:themeColor="text1"/>
          <w:sz w:val="24"/>
          <w:szCs w:val="24"/>
          <w:lang w:val="es-MX"/>
        </w:rPr>
        <w:t xml:space="preserve">/INFOEM/IP/RR/2018, </w:t>
      </w:r>
      <w:r w:rsidRPr="00693C0C">
        <w:rPr>
          <w:rFonts w:ascii="Palatino Linotype" w:hAnsi="Palatino Linotype"/>
          <w:color w:val="000000" w:themeColor="text1"/>
          <w:sz w:val="24"/>
          <w:szCs w:val="24"/>
          <w:lang w:val="es-MX"/>
        </w:rPr>
        <w:t xml:space="preserve">promovido por </w:t>
      </w:r>
      <w:r w:rsidR="00CD3856" w:rsidRPr="00CD3856">
        <w:rPr>
          <w:rFonts w:ascii="Palatino Linotype" w:hAnsi="Palatino Linotype"/>
          <w:b/>
          <w:color w:val="000000" w:themeColor="text1"/>
          <w:sz w:val="24"/>
          <w:szCs w:val="24"/>
          <w:highlight w:val="black"/>
          <w:lang w:val="es-MX"/>
        </w:rPr>
        <w:t>--------------------------------</w:t>
      </w: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en su calidad de </w:t>
      </w:r>
      <w:r w:rsidRPr="00693C0C">
        <w:rPr>
          <w:rFonts w:ascii="Palatino Linotype" w:hAnsi="Palatino Linotype"/>
          <w:b/>
          <w:color w:val="000000" w:themeColor="text1"/>
          <w:sz w:val="24"/>
          <w:szCs w:val="24"/>
          <w:lang w:val="es-MX"/>
        </w:rPr>
        <w:t xml:space="preserve">RECURRENTE, </w:t>
      </w:r>
      <w:r w:rsidRPr="00693C0C">
        <w:rPr>
          <w:rFonts w:ascii="Palatino Linotype" w:hAnsi="Palatino Linotype"/>
          <w:color w:val="000000" w:themeColor="text1"/>
          <w:sz w:val="24"/>
          <w:szCs w:val="24"/>
          <w:lang w:val="es-MX"/>
        </w:rPr>
        <w:t xml:space="preserve">en contra de la respuesta del </w:t>
      </w:r>
      <w:r w:rsidR="00232019" w:rsidRPr="00693C0C">
        <w:rPr>
          <w:rFonts w:ascii="Palatino Linotype" w:hAnsi="Palatino Linotype"/>
          <w:b/>
          <w:color w:val="000000" w:themeColor="text1"/>
          <w:sz w:val="24"/>
          <w:szCs w:val="24"/>
          <w:lang w:val="es-MX"/>
        </w:rPr>
        <w:t xml:space="preserve">Ayuntamiento de Toluca </w:t>
      </w:r>
      <w:r w:rsidRPr="00693C0C">
        <w:rPr>
          <w:rFonts w:ascii="Palatino Linotype" w:hAnsi="Palatino Linotype"/>
          <w:color w:val="000000" w:themeColor="text1"/>
          <w:sz w:val="24"/>
          <w:szCs w:val="24"/>
          <w:lang w:val="es-MX"/>
        </w:rPr>
        <w:t>en lo sucesivo</w:t>
      </w: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el </w:t>
      </w:r>
      <w:r w:rsidRPr="00693C0C">
        <w:rPr>
          <w:rFonts w:ascii="Palatino Linotype" w:hAnsi="Palatino Linotype"/>
          <w:b/>
          <w:color w:val="000000" w:themeColor="text1"/>
          <w:sz w:val="24"/>
          <w:szCs w:val="24"/>
          <w:lang w:val="es-MX"/>
        </w:rPr>
        <w:t xml:space="preserve">SUJETO OBLIGADO, </w:t>
      </w:r>
      <w:r w:rsidRPr="00693C0C">
        <w:rPr>
          <w:rFonts w:ascii="Palatino Linotype" w:hAnsi="Palatino Linotype"/>
          <w:color w:val="000000" w:themeColor="text1"/>
          <w:sz w:val="24"/>
          <w:szCs w:val="24"/>
          <w:lang w:val="es-MX"/>
        </w:rPr>
        <w:t>se proceda a dictar la presente resolución, con base en los siguientes:</w:t>
      </w:r>
    </w:p>
    <w:p w:rsidR="00591ED1" w:rsidRPr="00693C0C" w:rsidRDefault="00591ED1" w:rsidP="00591ED1">
      <w:pPr>
        <w:pStyle w:val="Ttulo1"/>
        <w:jc w:val="center"/>
        <w:rPr>
          <w:rFonts w:ascii="Palatino Linotype" w:hAnsi="Palatino Linotype"/>
          <w:b/>
          <w:color w:val="auto"/>
          <w:sz w:val="24"/>
          <w:szCs w:val="24"/>
          <w:lang w:val="es-MX"/>
        </w:rPr>
      </w:pPr>
      <w:bookmarkStart w:id="0" w:name="_Toc532815403"/>
      <w:r w:rsidRPr="00693C0C">
        <w:rPr>
          <w:rFonts w:ascii="Palatino Linotype" w:hAnsi="Palatino Linotype"/>
          <w:b/>
          <w:color w:val="auto"/>
          <w:sz w:val="24"/>
          <w:szCs w:val="24"/>
          <w:lang w:val="es-MX"/>
        </w:rPr>
        <w:t>ANTECEDENTES</w:t>
      </w:r>
      <w:bookmarkEnd w:id="0"/>
    </w:p>
    <w:p w:rsidR="00591ED1" w:rsidRPr="00693C0C" w:rsidRDefault="00591ED1" w:rsidP="00591ED1">
      <w:pPr>
        <w:rPr>
          <w:lang w:val="es-MX"/>
        </w:rPr>
      </w:pPr>
    </w:p>
    <w:p w:rsidR="00591ED1" w:rsidRPr="00693C0C" w:rsidRDefault="00591ED1" w:rsidP="00591ED1">
      <w:pPr>
        <w:pStyle w:val="Prrafodelista"/>
        <w:numPr>
          <w:ilvl w:val="0"/>
          <w:numId w:val="30"/>
        </w:numPr>
        <w:tabs>
          <w:tab w:val="left" w:pos="0"/>
          <w:tab w:val="left" w:pos="567"/>
        </w:tabs>
        <w:spacing w:line="360" w:lineRule="auto"/>
        <w:ind w:left="0" w:firstLine="0"/>
        <w:jc w:val="both"/>
        <w:rPr>
          <w:rFonts w:ascii="Palatino Linotype" w:hAnsi="Palatino Linotype"/>
          <w:b/>
          <w:color w:val="000000" w:themeColor="text1"/>
          <w:sz w:val="24"/>
          <w:szCs w:val="24"/>
          <w:lang w:val="es-MX"/>
        </w:rPr>
      </w:pPr>
      <w:r w:rsidRPr="00693C0C">
        <w:rPr>
          <w:rFonts w:ascii="Palatino Linotype" w:hAnsi="Palatino Linotype"/>
          <w:color w:val="000000" w:themeColor="text1"/>
          <w:sz w:val="24"/>
          <w:szCs w:val="24"/>
          <w:lang w:val="es-MX"/>
        </w:rPr>
        <w:t xml:space="preserve">El día treinta y uno (31) de agosto de dos mil dieciocho, </w:t>
      </w:r>
      <w:r w:rsidR="00CD3856" w:rsidRPr="00CD3856">
        <w:rPr>
          <w:rFonts w:ascii="Palatino Linotype" w:hAnsi="Palatino Linotype"/>
          <w:b/>
          <w:color w:val="000000" w:themeColor="text1"/>
          <w:sz w:val="24"/>
          <w:szCs w:val="24"/>
          <w:highlight w:val="black"/>
          <w:lang w:val="es-MX"/>
        </w:rPr>
        <w:t>--------------------</w:t>
      </w:r>
      <w:r w:rsidRPr="00CD3856">
        <w:rPr>
          <w:rFonts w:ascii="Palatino Linotype" w:hAnsi="Palatino Linotype"/>
          <w:b/>
          <w:color w:val="000000" w:themeColor="text1"/>
          <w:sz w:val="24"/>
          <w:szCs w:val="24"/>
          <w:highlight w:val="black"/>
          <w:lang w:val="es-MX"/>
        </w:rPr>
        <w:t xml:space="preserve"> </w:t>
      </w:r>
      <w:r w:rsidR="00CD3856" w:rsidRPr="00CD3856">
        <w:rPr>
          <w:rFonts w:ascii="Palatino Linotype" w:hAnsi="Palatino Linotype"/>
          <w:b/>
          <w:color w:val="000000" w:themeColor="text1"/>
          <w:sz w:val="24"/>
          <w:szCs w:val="24"/>
          <w:highlight w:val="black"/>
          <w:lang w:val="es-MX"/>
        </w:rPr>
        <w:t>-------------------</w:t>
      </w:r>
      <w:r w:rsidRPr="00693C0C">
        <w:rPr>
          <w:rFonts w:ascii="Palatino Linotype" w:hAnsi="Palatino Linotype"/>
          <w:color w:val="000000" w:themeColor="text1"/>
          <w:sz w:val="24"/>
          <w:szCs w:val="24"/>
          <w:lang w:val="es-MX"/>
        </w:rPr>
        <w:t xml:space="preserve"> presentó ante el </w:t>
      </w:r>
      <w:r w:rsidRPr="00693C0C">
        <w:rPr>
          <w:rFonts w:ascii="Palatino Linotype" w:hAnsi="Palatino Linotype"/>
          <w:b/>
          <w:color w:val="000000" w:themeColor="text1"/>
          <w:sz w:val="24"/>
          <w:szCs w:val="24"/>
          <w:lang w:val="es-MX"/>
        </w:rPr>
        <w:t xml:space="preserve">SUJETO OBLIGADO </w:t>
      </w:r>
      <w:r w:rsidRPr="00693C0C">
        <w:rPr>
          <w:rFonts w:ascii="Palatino Linotype" w:hAnsi="Palatino Linotype"/>
          <w:color w:val="000000" w:themeColor="text1"/>
          <w:sz w:val="24"/>
          <w:szCs w:val="24"/>
          <w:lang w:val="es-MX"/>
        </w:rPr>
        <w:t xml:space="preserve"> vía Sistema de Acceso a la Información Mexiquense (SAIMEX</w:t>
      </w:r>
      <w:r w:rsidRPr="00693C0C">
        <w:rPr>
          <w:rFonts w:ascii="Palatino Linotype" w:hAnsi="Palatino Linotype"/>
          <w:b/>
          <w:color w:val="000000" w:themeColor="text1"/>
          <w:sz w:val="24"/>
          <w:szCs w:val="24"/>
          <w:lang w:val="es-MX"/>
        </w:rPr>
        <w:t>)</w:t>
      </w:r>
      <w:r w:rsidRPr="00693C0C">
        <w:rPr>
          <w:rFonts w:ascii="Palatino Linotype" w:hAnsi="Palatino Linotype"/>
          <w:color w:val="000000" w:themeColor="text1"/>
          <w:sz w:val="24"/>
          <w:szCs w:val="24"/>
          <w:lang w:val="es-MX"/>
        </w:rPr>
        <w:t>, la solicitud de información pública registrada con el número</w:t>
      </w:r>
      <w:r w:rsidR="00784A20" w:rsidRPr="00693C0C">
        <w:rPr>
          <w:rFonts w:ascii="Palatino Linotype" w:hAnsi="Palatino Linotype"/>
          <w:b/>
          <w:color w:val="000000" w:themeColor="text1"/>
          <w:sz w:val="24"/>
          <w:szCs w:val="24"/>
          <w:lang w:val="es-MX"/>
        </w:rPr>
        <w:t xml:space="preserve"> 00374/TOLUCA</w:t>
      </w:r>
      <w:r w:rsidRPr="00693C0C">
        <w:rPr>
          <w:rFonts w:ascii="Palatino Linotype" w:hAnsi="Palatino Linotype"/>
          <w:b/>
          <w:color w:val="000000" w:themeColor="text1"/>
          <w:sz w:val="24"/>
          <w:szCs w:val="24"/>
          <w:lang w:val="es-MX"/>
        </w:rPr>
        <w:t xml:space="preserve">/IP/2018, </w:t>
      </w:r>
      <w:r w:rsidRPr="00693C0C">
        <w:rPr>
          <w:rFonts w:ascii="Palatino Linotype" w:hAnsi="Palatino Linotype"/>
          <w:color w:val="000000" w:themeColor="text1"/>
          <w:sz w:val="24"/>
          <w:szCs w:val="24"/>
          <w:lang w:val="es-MX"/>
        </w:rPr>
        <w:t>mediante la cual solicitó:</w:t>
      </w:r>
    </w:p>
    <w:p w:rsidR="00591ED1" w:rsidRPr="00693C0C" w:rsidRDefault="00591ED1" w:rsidP="00591ED1">
      <w:pPr>
        <w:tabs>
          <w:tab w:val="left" w:pos="1134"/>
        </w:tabs>
        <w:spacing w:line="360" w:lineRule="auto"/>
        <w:ind w:left="567" w:right="616"/>
        <w:jc w:val="both"/>
        <w:rPr>
          <w:rFonts w:ascii="Palatino Linotype" w:hAnsi="Palatino Linotype"/>
          <w:i/>
          <w:color w:val="000000" w:themeColor="text1"/>
          <w:lang w:val="es-MX"/>
        </w:rPr>
      </w:pPr>
      <w:r w:rsidRPr="00693C0C">
        <w:rPr>
          <w:rFonts w:ascii="Palatino Linotype" w:hAnsi="Palatino Linotype"/>
          <w:i/>
          <w:color w:val="000000" w:themeColor="text1"/>
          <w:lang w:val="es-MX"/>
        </w:rPr>
        <w:t>“Solicito la nómina de las dos quincenas de marzo de 2018, con el nombre de cada servidor público y funcionario, su sueldo y salario bruto sin excedentes o compensaciones. Solicito la nómina de las dos quincenas de marzo 2018, con el nombre de cada servidor público y funcionario  y todos los conceptos que forman parte de  sobresueldo, compensaciones, horas extras, comisiones, apoyos escolares, vales, apoyos en general, excedentes y similares de cada persona en la nómina, lista de raya, sindicalizados, personal de confianza</w:t>
      </w:r>
      <w:r w:rsidR="00232019" w:rsidRPr="00693C0C">
        <w:rPr>
          <w:rFonts w:ascii="Palatino Linotype" w:hAnsi="Palatino Linotype"/>
          <w:i/>
          <w:color w:val="000000" w:themeColor="text1"/>
          <w:lang w:val="es-MX"/>
        </w:rPr>
        <w:t xml:space="preserve">, policía </w:t>
      </w:r>
      <w:r w:rsidRPr="00693C0C">
        <w:rPr>
          <w:rFonts w:ascii="Palatino Linotype" w:hAnsi="Palatino Linotype"/>
          <w:i/>
          <w:color w:val="000000" w:themeColor="text1"/>
          <w:lang w:val="es-MX"/>
        </w:rPr>
        <w:t xml:space="preserve"> y similares. (Sic).</w:t>
      </w:r>
    </w:p>
    <w:p w:rsidR="00591ED1" w:rsidRPr="00693C0C" w:rsidRDefault="00591ED1" w:rsidP="00591ED1">
      <w:pPr>
        <w:pStyle w:val="Prrafodelista"/>
        <w:tabs>
          <w:tab w:val="left" w:pos="567"/>
        </w:tabs>
        <w:spacing w:line="360" w:lineRule="auto"/>
        <w:ind w:left="142"/>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Se hace constar que el particular señaló como modalidad de entrega de información a través del Sistema de Acceso a la Información Mexiquense (SAIMEX</w:t>
      </w: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 </w:t>
      </w:r>
    </w:p>
    <w:p w:rsidR="00591ED1" w:rsidRPr="00693C0C" w:rsidRDefault="00591ED1" w:rsidP="00591ED1">
      <w:pPr>
        <w:pStyle w:val="Prrafodelista"/>
        <w:spacing w:line="360" w:lineRule="auto"/>
        <w:jc w:val="both"/>
        <w:rPr>
          <w:rFonts w:ascii="Palatino Linotype" w:hAnsi="Palatino Linotype"/>
          <w:color w:val="000000" w:themeColor="text1"/>
          <w:sz w:val="24"/>
          <w:szCs w:val="24"/>
          <w:lang w:val="es-MX"/>
        </w:rPr>
      </w:pPr>
    </w:p>
    <w:p w:rsidR="00591ED1" w:rsidRPr="00693C0C" w:rsidRDefault="00D60CBA" w:rsidP="00591ED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lastRenderedPageBreak/>
        <w:t xml:space="preserve">El día  veintiuno </w:t>
      </w:r>
      <w:r w:rsidR="00232019" w:rsidRPr="00693C0C">
        <w:rPr>
          <w:rFonts w:ascii="Palatino Linotype" w:hAnsi="Palatino Linotype"/>
          <w:color w:val="000000" w:themeColor="text1"/>
          <w:sz w:val="24"/>
          <w:szCs w:val="24"/>
          <w:lang w:val="es-MX"/>
        </w:rPr>
        <w:t>(21</w:t>
      </w:r>
      <w:r w:rsidR="00591ED1" w:rsidRPr="00693C0C">
        <w:rPr>
          <w:rFonts w:ascii="Palatino Linotype" w:hAnsi="Palatino Linotype"/>
          <w:color w:val="000000" w:themeColor="text1"/>
          <w:sz w:val="24"/>
          <w:szCs w:val="24"/>
          <w:lang w:val="es-MX"/>
        </w:rPr>
        <w:t xml:space="preserve">) de septiembre del año dos mil dieciocho, el </w:t>
      </w:r>
      <w:r w:rsidR="00591ED1" w:rsidRPr="00693C0C">
        <w:rPr>
          <w:rFonts w:ascii="Palatino Linotype" w:hAnsi="Palatino Linotype"/>
          <w:b/>
          <w:color w:val="000000" w:themeColor="text1"/>
          <w:sz w:val="24"/>
          <w:szCs w:val="24"/>
          <w:lang w:val="es-MX"/>
        </w:rPr>
        <w:t xml:space="preserve">SUJETO OBLIGADO </w:t>
      </w:r>
      <w:r w:rsidR="00591ED1" w:rsidRPr="00693C0C">
        <w:rPr>
          <w:rFonts w:ascii="Palatino Linotype" w:hAnsi="Palatino Linotype"/>
          <w:color w:val="000000" w:themeColor="text1"/>
          <w:sz w:val="24"/>
          <w:szCs w:val="24"/>
          <w:lang w:val="es-MX"/>
        </w:rPr>
        <w:t>dio respuesta en los siguientes términos a la solicitud de información, anexando los archivos denominados:</w:t>
      </w:r>
    </w:p>
    <w:p w:rsidR="00591ED1" w:rsidRPr="00693C0C" w:rsidRDefault="00591ED1" w:rsidP="00591ED1">
      <w:pPr>
        <w:pStyle w:val="Prrafodelista"/>
        <w:rPr>
          <w:rFonts w:ascii="Palatino Linotype" w:hAnsi="Palatino Linotype"/>
          <w:color w:val="000000" w:themeColor="text1"/>
          <w:sz w:val="24"/>
          <w:szCs w:val="24"/>
          <w:lang w:val="es-MX"/>
        </w:rPr>
      </w:pPr>
    </w:p>
    <w:p w:rsidR="00232019" w:rsidRPr="00693C0C" w:rsidRDefault="00591ED1" w:rsidP="00591ED1">
      <w:pPr>
        <w:pStyle w:val="Prrafodelista"/>
        <w:numPr>
          <w:ilvl w:val="0"/>
          <w:numId w:val="16"/>
        </w:numPr>
        <w:tabs>
          <w:tab w:val="left" w:pos="1134"/>
        </w:tabs>
        <w:spacing w:line="360" w:lineRule="auto"/>
        <w:ind w:left="567" w:firstLine="0"/>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 xml:space="preserve"> </w:t>
      </w:r>
      <w:r w:rsidRPr="00693C0C">
        <w:rPr>
          <w:rFonts w:ascii="Palatino Linotype" w:hAnsi="Palatino Linotype"/>
          <w:b/>
          <w:color w:val="000000" w:themeColor="text1"/>
          <w:sz w:val="24"/>
          <w:szCs w:val="24"/>
          <w:lang w:val="es-MX"/>
        </w:rPr>
        <w:t>“</w:t>
      </w:r>
      <w:r w:rsidR="00232019" w:rsidRPr="00693C0C">
        <w:rPr>
          <w:rFonts w:ascii="Palatino Linotype" w:hAnsi="Palatino Linotype"/>
          <w:b/>
          <w:color w:val="000000" w:themeColor="text1"/>
          <w:sz w:val="24"/>
          <w:szCs w:val="24"/>
          <w:lang w:val="es-MX"/>
        </w:rPr>
        <w:t>SAIMEXM00374 (NOMINA de la PRIMERA QNA de MARZO 2018</w:t>
      </w:r>
      <w:r w:rsidRPr="00693C0C">
        <w:rPr>
          <w:rFonts w:ascii="Palatino Linotype" w:hAnsi="Palatino Linotype"/>
          <w:b/>
          <w:color w:val="000000" w:themeColor="text1"/>
          <w:sz w:val="24"/>
          <w:szCs w:val="24"/>
          <w:lang w:val="es-MX"/>
        </w:rPr>
        <w:t>”</w:t>
      </w:r>
      <w:r w:rsidRPr="00693C0C">
        <w:rPr>
          <w:rFonts w:ascii="Palatino Linotype" w:hAnsi="Palatino Linotype"/>
          <w:color w:val="000000" w:themeColor="text1"/>
          <w:sz w:val="24"/>
          <w:szCs w:val="24"/>
          <w:lang w:val="es-MX"/>
        </w:rPr>
        <w:t>: contiene</w:t>
      </w:r>
      <w:r w:rsidR="00232019" w:rsidRPr="00693C0C">
        <w:rPr>
          <w:rFonts w:ascii="Palatino Linotype" w:hAnsi="Palatino Linotype"/>
          <w:color w:val="000000" w:themeColor="text1"/>
          <w:sz w:val="24"/>
          <w:szCs w:val="24"/>
          <w:lang w:val="es-MX"/>
        </w:rPr>
        <w:t xml:space="preserve"> la relación de los trabajadores adscritos al </w:t>
      </w:r>
      <w:r w:rsidR="00232019" w:rsidRPr="00693C0C">
        <w:rPr>
          <w:rFonts w:ascii="Palatino Linotype" w:hAnsi="Palatino Linotype"/>
          <w:b/>
          <w:color w:val="000000" w:themeColor="text1"/>
          <w:sz w:val="24"/>
          <w:szCs w:val="24"/>
          <w:lang w:val="es-MX"/>
        </w:rPr>
        <w:t>SUJETO OBLIGADO</w:t>
      </w:r>
      <w:r w:rsidR="00232019" w:rsidRPr="00693C0C">
        <w:rPr>
          <w:rFonts w:ascii="Palatino Linotype" w:hAnsi="Palatino Linotype"/>
          <w:color w:val="000000" w:themeColor="text1"/>
          <w:sz w:val="24"/>
          <w:szCs w:val="24"/>
          <w:lang w:val="es-MX"/>
        </w:rPr>
        <w:t>, en la cual se aprecia información relativa al tipo de empleado, nombre de empleado, percepciones, deducciones y sueldo neto, de la primera quincena del mes de marzo del año en curso.</w:t>
      </w:r>
      <w:r w:rsidRPr="00693C0C">
        <w:rPr>
          <w:rFonts w:ascii="Palatino Linotype" w:hAnsi="Palatino Linotype"/>
          <w:color w:val="000000" w:themeColor="text1"/>
          <w:sz w:val="24"/>
          <w:szCs w:val="24"/>
          <w:lang w:val="es-MX"/>
        </w:rPr>
        <w:t xml:space="preserve"> </w:t>
      </w:r>
    </w:p>
    <w:p w:rsidR="00591ED1" w:rsidRPr="00693C0C" w:rsidRDefault="00232019" w:rsidP="00591ED1">
      <w:pPr>
        <w:pStyle w:val="Prrafodelista"/>
        <w:numPr>
          <w:ilvl w:val="0"/>
          <w:numId w:val="16"/>
        </w:numPr>
        <w:tabs>
          <w:tab w:val="left" w:pos="1134"/>
        </w:tabs>
        <w:spacing w:line="360" w:lineRule="auto"/>
        <w:ind w:left="567" w:firstLine="0"/>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“SAIMEXM00374</w:t>
      </w:r>
      <w:r w:rsidRPr="00693C0C">
        <w:rPr>
          <w:rFonts w:ascii="Palatino Linotype" w:hAnsi="Palatino Linotype"/>
          <w:color w:val="000000" w:themeColor="text1"/>
          <w:sz w:val="24"/>
          <w:szCs w:val="24"/>
          <w:lang w:val="es-MX"/>
        </w:rPr>
        <w:t xml:space="preserve"> </w:t>
      </w:r>
      <w:r w:rsidRPr="00693C0C">
        <w:rPr>
          <w:rFonts w:ascii="Palatino Linotype" w:hAnsi="Palatino Linotype"/>
          <w:b/>
          <w:color w:val="000000" w:themeColor="text1"/>
          <w:sz w:val="24"/>
          <w:szCs w:val="24"/>
          <w:lang w:val="es-MX"/>
        </w:rPr>
        <w:t xml:space="preserve">(NOMINA de la SEGUNDA QNA de MARZO 2018”: </w:t>
      </w:r>
    </w:p>
    <w:p w:rsidR="00591ED1" w:rsidRPr="00693C0C" w:rsidRDefault="00232019" w:rsidP="00232019">
      <w:pPr>
        <w:pStyle w:val="Prrafodelista"/>
        <w:tabs>
          <w:tab w:val="left" w:pos="1134"/>
        </w:tabs>
        <w:spacing w:line="360" w:lineRule="auto"/>
        <w:ind w:left="567"/>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 xml:space="preserve">Contiene la relación de los trabajadores adscritos al </w:t>
      </w:r>
      <w:r w:rsidRPr="00693C0C">
        <w:rPr>
          <w:rFonts w:ascii="Palatino Linotype" w:hAnsi="Palatino Linotype"/>
          <w:b/>
          <w:color w:val="000000" w:themeColor="text1"/>
          <w:sz w:val="24"/>
          <w:szCs w:val="24"/>
          <w:lang w:val="es-MX"/>
        </w:rPr>
        <w:t>SUJETO OBLIGADO</w:t>
      </w:r>
      <w:r w:rsidRPr="00693C0C">
        <w:rPr>
          <w:rFonts w:ascii="Palatino Linotype" w:hAnsi="Palatino Linotype"/>
          <w:color w:val="000000" w:themeColor="text1"/>
          <w:sz w:val="24"/>
          <w:szCs w:val="24"/>
          <w:lang w:val="es-MX"/>
        </w:rPr>
        <w:t xml:space="preserve">, en la cual se aprecia información relativa al tipo de empleado, nombre de empleado, percepciones, deducciones y sueldo neto, de la segunda quincena del mes de marzo del año en curso. </w:t>
      </w:r>
    </w:p>
    <w:p w:rsidR="00232019" w:rsidRPr="00693C0C" w:rsidRDefault="0021482C" w:rsidP="00232019">
      <w:pPr>
        <w:pStyle w:val="Prrafodelista"/>
        <w:numPr>
          <w:ilvl w:val="0"/>
          <w:numId w:val="16"/>
        </w:numPr>
        <w:tabs>
          <w:tab w:val="left" w:pos="1134"/>
        </w:tabs>
        <w:spacing w:line="360" w:lineRule="auto"/>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w:t>
      </w:r>
      <w:r w:rsidR="00232019" w:rsidRPr="00693C0C">
        <w:rPr>
          <w:rFonts w:ascii="Palatino Linotype" w:hAnsi="Palatino Linotype"/>
          <w:b/>
          <w:color w:val="000000" w:themeColor="text1"/>
          <w:sz w:val="24"/>
          <w:szCs w:val="24"/>
          <w:lang w:val="es-MX"/>
        </w:rPr>
        <w:t>SAIMEX 374 oficio 2762</w:t>
      </w:r>
      <w:r w:rsidRPr="00693C0C">
        <w:rPr>
          <w:rFonts w:ascii="Palatino Linotype" w:hAnsi="Palatino Linotype"/>
          <w:color w:val="000000" w:themeColor="text1"/>
          <w:sz w:val="24"/>
          <w:szCs w:val="24"/>
          <w:lang w:val="es-MX"/>
        </w:rPr>
        <w:t>”</w:t>
      </w:r>
      <w:r w:rsidR="00232019" w:rsidRPr="00693C0C">
        <w:rPr>
          <w:rFonts w:ascii="Palatino Linotype" w:hAnsi="Palatino Linotype"/>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contiene el oficio de fecha diecisiete de septiembre del año en curso, a través del cual la subdirectora de Recursos Humanos, solicita a la Tesorería Municipal de cumplimiento a la solicitud de información por considerarla el área competente. </w:t>
      </w:r>
    </w:p>
    <w:p w:rsidR="00591ED1" w:rsidRPr="00693C0C" w:rsidRDefault="0021482C" w:rsidP="00591ED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El día doce</w:t>
      </w:r>
      <w:r w:rsidR="00591ED1" w:rsidRPr="00693C0C">
        <w:rPr>
          <w:rFonts w:ascii="Palatino Linotype" w:hAnsi="Palatino Linotype"/>
          <w:color w:val="000000" w:themeColor="text1"/>
          <w:sz w:val="24"/>
          <w:szCs w:val="24"/>
          <w:lang w:val="es-MX"/>
        </w:rPr>
        <w:t xml:space="preserve"> (1</w:t>
      </w:r>
      <w:r w:rsidRPr="00693C0C">
        <w:rPr>
          <w:rFonts w:ascii="Palatino Linotype" w:hAnsi="Palatino Linotype"/>
          <w:color w:val="000000" w:themeColor="text1"/>
          <w:sz w:val="24"/>
          <w:szCs w:val="24"/>
          <w:lang w:val="es-MX"/>
        </w:rPr>
        <w:t>2</w:t>
      </w:r>
      <w:r w:rsidR="00591ED1" w:rsidRPr="00693C0C">
        <w:rPr>
          <w:rFonts w:ascii="Palatino Linotype" w:hAnsi="Palatino Linotype"/>
          <w:color w:val="000000" w:themeColor="text1"/>
          <w:sz w:val="24"/>
          <w:szCs w:val="24"/>
          <w:lang w:val="es-MX"/>
        </w:rPr>
        <w:t xml:space="preserve">) de </w:t>
      </w:r>
      <w:r w:rsidRPr="00693C0C">
        <w:rPr>
          <w:rFonts w:ascii="Palatino Linotype" w:hAnsi="Palatino Linotype"/>
          <w:color w:val="000000" w:themeColor="text1"/>
          <w:sz w:val="24"/>
          <w:szCs w:val="24"/>
          <w:lang w:val="es-MX"/>
        </w:rPr>
        <w:t>octu</w:t>
      </w:r>
      <w:r w:rsidR="00591ED1" w:rsidRPr="00693C0C">
        <w:rPr>
          <w:rFonts w:ascii="Palatino Linotype" w:hAnsi="Palatino Linotype"/>
          <w:color w:val="000000" w:themeColor="text1"/>
          <w:sz w:val="24"/>
          <w:szCs w:val="24"/>
          <w:lang w:val="es-MX"/>
        </w:rPr>
        <w:t xml:space="preserve">bre de dos mil dieciocho, el particular interpuso el recurso de revisión, al cual se le asignó el número de expediente </w:t>
      </w:r>
      <w:r w:rsidRPr="00693C0C">
        <w:rPr>
          <w:rFonts w:ascii="Palatino Linotype" w:hAnsi="Palatino Linotype"/>
          <w:b/>
          <w:color w:val="000000" w:themeColor="text1"/>
          <w:sz w:val="24"/>
          <w:szCs w:val="24"/>
          <w:lang w:val="es-MX"/>
        </w:rPr>
        <w:t>03898</w:t>
      </w:r>
      <w:r w:rsidR="00591ED1" w:rsidRPr="00693C0C">
        <w:rPr>
          <w:rFonts w:ascii="Palatino Linotype" w:hAnsi="Palatino Linotype"/>
          <w:b/>
          <w:color w:val="000000" w:themeColor="text1"/>
          <w:sz w:val="24"/>
          <w:szCs w:val="24"/>
          <w:lang w:val="es-MX"/>
        </w:rPr>
        <w:t xml:space="preserve">/INFOEM/IP/RR/2018, </w:t>
      </w:r>
      <w:r w:rsidR="00591ED1" w:rsidRPr="00693C0C">
        <w:rPr>
          <w:rFonts w:ascii="Palatino Linotype" w:hAnsi="Palatino Linotype"/>
          <w:color w:val="000000" w:themeColor="text1"/>
          <w:sz w:val="24"/>
          <w:szCs w:val="24"/>
          <w:lang w:val="es-MX"/>
        </w:rPr>
        <w:t xml:space="preserve"> en contra de la respuesta emitida por el </w:t>
      </w:r>
      <w:r w:rsidR="00591ED1" w:rsidRPr="00693C0C">
        <w:rPr>
          <w:rFonts w:ascii="Palatino Linotype" w:hAnsi="Palatino Linotype"/>
          <w:b/>
          <w:color w:val="000000" w:themeColor="text1"/>
          <w:sz w:val="24"/>
          <w:szCs w:val="24"/>
          <w:lang w:val="es-MX"/>
        </w:rPr>
        <w:t>SUJETO OBLIGADO</w:t>
      </w:r>
      <w:r w:rsidR="00591ED1" w:rsidRPr="00693C0C">
        <w:rPr>
          <w:rFonts w:ascii="Palatino Linotype" w:hAnsi="Palatino Linotype"/>
          <w:color w:val="000000" w:themeColor="text1"/>
          <w:sz w:val="24"/>
          <w:szCs w:val="24"/>
          <w:lang w:val="es-MX"/>
        </w:rPr>
        <w:t xml:space="preserve"> y con base en las razones o motivos de inconformidad siguientes: </w:t>
      </w:r>
    </w:p>
    <w:p w:rsidR="00591ED1" w:rsidRPr="00693C0C" w:rsidRDefault="00591ED1" w:rsidP="00591ED1">
      <w:pPr>
        <w:pStyle w:val="Prrafodelista"/>
        <w:tabs>
          <w:tab w:val="left" w:pos="567"/>
        </w:tabs>
        <w:spacing w:line="360" w:lineRule="auto"/>
        <w:ind w:left="142"/>
        <w:jc w:val="both"/>
        <w:rPr>
          <w:rFonts w:ascii="Palatino Linotype" w:hAnsi="Palatino Linotype"/>
          <w:color w:val="000000" w:themeColor="text1"/>
          <w:sz w:val="24"/>
          <w:szCs w:val="24"/>
          <w:lang w:val="es-MX"/>
        </w:rPr>
      </w:pPr>
    </w:p>
    <w:p w:rsidR="00591ED1" w:rsidRPr="00693C0C" w:rsidRDefault="00591ED1" w:rsidP="00591ED1">
      <w:pPr>
        <w:pStyle w:val="Prrafodelista"/>
        <w:numPr>
          <w:ilvl w:val="0"/>
          <w:numId w:val="2"/>
        </w:numPr>
        <w:tabs>
          <w:tab w:val="left" w:pos="1134"/>
        </w:tabs>
        <w:spacing w:line="360" w:lineRule="auto"/>
        <w:ind w:left="567" w:firstLine="0"/>
        <w:jc w:val="both"/>
        <w:rPr>
          <w:rFonts w:ascii="Palatino Linotype" w:hAnsi="Palatino Linotype"/>
          <w:color w:val="000000" w:themeColor="text1"/>
          <w:lang w:val="es-MX"/>
        </w:rPr>
      </w:pPr>
      <w:r w:rsidRPr="00693C0C">
        <w:rPr>
          <w:rFonts w:ascii="Palatino Linotype" w:hAnsi="Palatino Linotype"/>
          <w:b/>
          <w:color w:val="000000" w:themeColor="text1"/>
          <w:sz w:val="24"/>
          <w:lang w:val="es-MX"/>
        </w:rPr>
        <w:t xml:space="preserve">Acto Impugnado: </w:t>
      </w:r>
      <w:r w:rsidRPr="00693C0C">
        <w:rPr>
          <w:rFonts w:ascii="Palatino Linotype" w:hAnsi="Palatino Linotype"/>
          <w:b/>
          <w:i/>
          <w:color w:val="000000" w:themeColor="text1"/>
          <w:lang w:val="es-MX"/>
        </w:rPr>
        <w:t>“</w:t>
      </w:r>
      <w:r w:rsidRPr="00693C0C">
        <w:rPr>
          <w:rFonts w:ascii="Palatino Linotype" w:hAnsi="Palatino Linotype"/>
          <w:i/>
          <w:color w:val="000000" w:themeColor="text1"/>
          <w:lang w:val="es-MX"/>
        </w:rPr>
        <w:t>la respuesta del sujeto obligado” (Sic)</w:t>
      </w:r>
    </w:p>
    <w:p w:rsidR="00591ED1" w:rsidRPr="00693C0C" w:rsidRDefault="00591ED1" w:rsidP="00591ED1">
      <w:pPr>
        <w:pStyle w:val="Prrafodelista"/>
        <w:numPr>
          <w:ilvl w:val="0"/>
          <w:numId w:val="2"/>
        </w:numPr>
        <w:tabs>
          <w:tab w:val="left" w:pos="1134"/>
        </w:tabs>
        <w:spacing w:line="360" w:lineRule="auto"/>
        <w:ind w:left="567" w:firstLine="0"/>
        <w:jc w:val="both"/>
        <w:rPr>
          <w:rFonts w:ascii="Palatino Linotype" w:hAnsi="Palatino Linotype"/>
          <w:color w:val="000000" w:themeColor="text1"/>
          <w:lang w:val="es-MX"/>
        </w:rPr>
      </w:pPr>
      <w:r w:rsidRPr="00693C0C">
        <w:rPr>
          <w:rFonts w:ascii="Palatino Linotype" w:hAnsi="Palatino Linotype"/>
          <w:b/>
          <w:color w:val="000000" w:themeColor="text1"/>
          <w:sz w:val="24"/>
          <w:lang w:val="es-MX"/>
        </w:rPr>
        <w:lastRenderedPageBreak/>
        <w:t>Razones o Motivos de Inconformidad</w:t>
      </w:r>
      <w:r w:rsidRPr="00693C0C">
        <w:rPr>
          <w:rFonts w:ascii="Palatino Linotype" w:hAnsi="Palatino Linotype"/>
          <w:b/>
          <w:color w:val="000000" w:themeColor="text1"/>
          <w:lang w:val="es-MX"/>
        </w:rPr>
        <w:t>: “</w:t>
      </w:r>
      <w:r w:rsidR="0021482C" w:rsidRPr="00693C0C">
        <w:rPr>
          <w:rFonts w:ascii="Palatino Linotype" w:hAnsi="Palatino Linotype"/>
          <w:i/>
          <w:color w:val="000000" w:themeColor="text1"/>
          <w:lang w:val="es-MX"/>
        </w:rPr>
        <w:t>el sujeto obligado no entrega completa la información al, no transparenta los conceptos de ingresos y deducciones</w:t>
      </w:r>
      <w:r w:rsidRPr="00693C0C">
        <w:rPr>
          <w:rFonts w:ascii="Palatino Linotype" w:hAnsi="Palatino Linotype"/>
          <w:i/>
          <w:color w:val="000000" w:themeColor="text1"/>
          <w:lang w:val="es-MX"/>
        </w:rPr>
        <w:t xml:space="preserve">.” (Sic). </w:t>
      </w:r>
    </w:p>
    <w:p w:rsidR="00591ED1" w:rsidRPr="00693C0C" w:rsidRDefault="00591ED1" w:rsidP="00591ED1">
      <w:pPr>
        <w:pStyle w:val="Prrafodelista"/>
        <w:tabs>
          <w:tab w:val="left" w:pos="1134"/>
        </w:tabs>
        <w:spacing w:line="360" w:lineRule="auto"/>
        <w:ind w:left="567"/>
        <w:jc w:val="both"/>
        <w:rPr>
          <w:rFonts w:ascii="Palatino Linotype" w:hAnsi="Palatino Linotype"/>
          <w:color w:val="000000" w:themeColor="text1"/>
          <w:lang w:val="es-MX"/>
        </w:rPr>
      </w:pPr>
    </w:p>
    <w:p w:rsidR="00591ED1" w:rsidRPr="00693C0C" w:rsidRDefault="00591ED1" w:rsidP="00591ED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 xml:space="preserve">Asimismo, con fundamento en lo dispuesto por el artículo 185 </w:t>
      </w:r>
      <w:r w:rsidR="0021482C" w:rsidRPr="00693C0C">
        <w:rPr>
          <w:rFonts w:ascii="Palatino Linotype" w:hAnsi="Palatino Linotype"/>
          <w:color w:val="000000" w:themeColor="text1"/>
          <w:sz w:val="24"/>
          <w:szCs w:val="24"/>
          <w:lang w:val="es-MX"/>
        </w:rPr>
        <w:t>fracciones</w:t>
      </w:r>
      <w:r w:rsidRPr="00693C0C">
        <w:rPr>
          <w:rFonts w:ascii="Palatino Linotype" w:hAnsi="Palatino Linotype"/>
          <w:color w:val="000000" w:themeColor="text1"/>
          <w:sz w:val="24"/>
          <w:szCs w:val="24"/>
          <w:lang w:val="es-MX"/>
        </w:rPr>
        <w:t xml:space="preserve"> I de la Ley de Transparencia y Acceso a la Información Pública del Estado de México y Municipios, el recurso de revisión número </w:t>
      </w:r>
      <w:r w:rsidR="0021482C" w:rsidRPr="00693C0C">
        <w:rPr>
          <w:rFonts w:ascii="Palatino Linotype" w:hAnsi="Palatino Linotype"/>
          <w:b/>
          <w:color w:val="000000" w:themeColor="text1"/>
          <w:sz w:val="24"/>
          <w:szCs w:val="24"/>
          <w:lang w:val="es-MX"/>
        </w:rPr>
        <w:t>03898</w:t>
      </w:r>
      <w:r w:rsidRPr="00693C0C">
        <w:rPr>
          <w:rFonts w:ascii="Palatino Linotype" w:hAnsi="Palatino Linotype"/>
          <w:b/>
          <w:color w:val="000000" w:themeColor="text1"/>
          <w:sz w:val="24"/>
          <w:szCs w:val="24"/>
          <w:lang w:val="es-MX"/>
        </w:rPr>
        <w:t xml:space="preserve">INFOEM/IP/RR/2018, </w:t>
      </w:r>
      <w:r w:rsidRPr="00693C0C">
        <w:rPr>
          <w:rFonts w:ascii="Palatino Linotype" w:hAnsi="Palatino Linotype"/>
          <w:color w:val="000000" w:themeColor="text1"/>
          <w:sz w:val="24"/>
          <w:szCs w:val="24"/>
          <w:lang w:val="es-MX"/>
        </w:rPr>
        <w:t xml:space="preserve">fue turnado al </w:t>
      </w:r>
      <w:r w:rsidRPr="00693C0C">
        <w:rPr>
          <w:rFonts w:ascii="Palatino Linotype" w:hAnsi="Palatino Linotype"/>
          <w:b/>
          <w:color w:val="000000" w:themeColor="text1"/>
          <w:sz w:val="24"/>
          <w:szCs w:val="24"/>
          <w:lang w:val="es-MX"/>
        </w:rPr>
        <w:t xml:space="preserve">Comisionado José Guadalupe Luna Hernández </w:t>
      </w:r>
      <w:r w:rsidRPr="00693C0C">
        <w:rPr>
          <w:rFonts w:ascii="Palatino Linotype" w:hAnsi="Palatino Linotype"/>
          <w:color w:val="000000" w:themeColor="text1"/>
          <w:sz w:val="24"/>
          <w:szCs w:val="24"/>
          <w:lang w:val="es-MX"/>
        </w:rPr>
        <w:t xml:space="preserve">con el objeto de su análisis. </w:t>
      </w:r>
    </w:p>
    <w:p w:rsidR="00591ED1" w:rsidRPr="00693C0C" w:rsidRDefault="00591ED1" w:rsidP="00591ED1">
      <w:pPr>
        <w:pStyle w:val="Prrafodelista"/>
        <w:spacing w:line="360" w:lineRule="auto"/>
        <w:ind w:left="360"/>
        <w:jc w:val="both"/>
        <w:rPr>
          <w:rFonts w:ascii="Palatino Linotype" w:hAnsi="Palatino Linotype"/>
          <w:color w:val="000000" w:themeColor="text1"/>
          <w:sz w:val="24"/>
          <w:szCs w:val="24"/>
          <w:lang w:val="es-MX"/>
        </w:rPr>
      </w:pPr>
    </w:p>
    <w:p w:rsidR="00591ED1" w:rsidRPr="00693C0C" w:rsidRDefault="00591ED1" w:rsidP="00591ED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 xml:space="preserve">El Comisionado Ponente con fundamento en lo dispuesto por el artículo 185 fracción II de la Ley de la materia, a través del acuerdo de admisión de  fecha  </w:t>
      </w:r>
      <w:r w:rsidR="0021482C" w:rsidRPr="00693C0C">
        <w:rPr>
          <w:rFonts w:ascii="Palatino Linotype" w:hAnsi="Palatino Linotype"/>
          <w:color w:val="000000" w:themeColor="text1"/>
          <w:sz w:val="24"/>
          <w:szCs w:val="24"/>
          <w:lang w:val="es-MX"/>
        </w:rPr>
        <w:t>dieciocho</w:t>
      </w:r>
      <w:r w:rsidRPr="00693C0C">
        <w:rPr>
          <w:rFonts w:ascii="Palatino Linotype" w:hAnsi="Palatino Linotype"/>
          <w:color w:val="000000" w:themeColor="text1"/>
          <w:sz w:val="24"/>
          <w:szCs w:val="24"/>
          <w:lang w:val="es-MX"/>
        </w:rPr>
        <w:t xml:space="preserve"> (</w:t>
      </w:r>
      <w:r w:rsidR="0021482C" w:rsidRPr="00693C0C">
        <w:rPr>
          <w:rFonts w:ascii="Palatino Linotype" w:hAnsi="Palatino Linotype"/>
          <w:color w:val="000000" w:themeColor="text1"/>
          <w:sz w:val="24"/>
          <w:szCs w:val="24"/>
          <w:lang w:val="es-MX"/>
        </w:rPr>
        <w:t>18</w:t>
      </w:r>
      <w:r w:rsidRPr="00693C0C">
        <w:rPr>
          <w:rFonts w:ascii="Palatino Linotype" w:hAnsi="Palatino Linotype"/>
          <w:color w:val="000000" w:themeColor="text1"/>
          <w:sz w:val="24"/>
          <w:szCs w:val="24"/>
          <w:lang w:val="es-MX"/>
        </w:rPr>
        <w:t>) de</w:t>
      </w:r>
      <w:r w:rsidR="0021482C" w:rsidRPr="00693C0C">
        <w:rPr>
          <w:rFonts w:ascii="Palatino Linotype" w:hAnsi="Palatino Linotype"/>
          <w:color w:val="000000" w:themeColor="text1"/>
          <w:sz w:val="24"/>
          <w:szCs w:val="24"/>
          <w:lang w:val="es-MX"/>
        </w:rPr>
        <w:t xml:space="preserve"> octub</w:t>
      </w:r>
      <w:r w:rsidRPr="00693C0C">
        <w:rPr>
          <w:rFonts w:ascii="Palatino Linotype" w:hAnsi="Palatino Linotype"/>
          <w:color w:val="000000" w:themeColor="text1"/>
          <w:sz w:val="24"/>
          <w:szCs w:val="24"/>
          <w:lang w:val="es-MX"/>
        </w:rPr>
        <w:t>re de dos mil dieciocho, puso a disposición de las partes el expediente electrónico vía Sistema de Acceso a la Información Mexiquense (SAIMEX</w:t>
      </w: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a efecto de que en un plazo máximo  de siete días manifestaran lo que a derecho convinieran, ofrecieran pruebas y alegatos según correspondiese al caso concreto, de esta manera para que el </w:t>
      </w:r>
      <w:r w:rsidRPr="00693C0C">
        <w:rPr>
          <w:rFonts w:ascii="Palatino Linotype" w:hAnsi="Palatino Linotype"/>
          <w:b/>
          <w:color w:val="000000" w:themeColor="text1"/>
          <w:sz w:val="24"/>
          <w:szCs w:val="24"/>
          <w:lang w:val="es-MX"/>
        </w:rPr>
        <w:t xml:space="preserve">SUJETO OBLIGADO </w:t>
      </w:r>
      <w:r w:rsidRPr="00693C0C">
        <w:rPr>
          <w:rFonts w:ascii="Palatino Linotype" w:hAnsi="Palatino Linotype"/>
          <w:color w:val="000000" w:themeColor="text1"/>
          <w:sz w:val="24"/>
          <w:szCs w:val="24"/>
          <w:lang w:val="es-MX"/>
        </w:rPr>
        <w:t>rindiera el Informe Justificado procedente.</w:t>
      </w:r>
    </w:p>
    <w:p w:rsidR="00591ED1" w:rsidRPr="00693C0C" w:rsidRDefault="00591ED1" w:rsidP="00591ED1">
      <w:pPr>
        <w:pStyle w:val="Prrafodelista"/>
        <w:rPr>
          <w:rFonts w:ascii="Palatino Linotype" w:hAnsi="Palatino Linotype"/>
          <w:color w:val="000000" w:themeColor="text1"/>
          <w:sz w:val="24"/>
          <w:szCs w:val="24"/>
          <w:lang w:val="es-MX"/>
        </w:rPr>
      </w:pPr>
    </w:p>
    <w:p w:rsidR="00591ED1" w:rsidRPr="00693C0C" w:rsidRDefault="0021482C" w:rsidP="0021482C">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En fecha veintinueve (29</w:t>
      </w:r>
      <w:r w:rsidR="00591ED1" w:rsidRPr="00693C0C">
        <w:rPr>
          <w:rFonts w:ascii="Palatino Linotype" w:hAnsi="Palatino Linotype"/>
          <w:color w:val="000000" w:themeColor="text1"/>
          <w:sz w:val="24"/>
          <w:szCs w:val="24"/>
          <w:lang w:val="es-MX"/>
        </w:rPr>
        <w:t xml:space="preserve">) de septiembre de dos mil dieciocho el </w:t>
      </w:r>
      <w:r w:rsidR="00591ED1" w:rsidRPr="00693C0C">
        <w:rPr>
          <w:rFonts w:ascii="Palatino Linotype" w:hAnsi="Palatino Linotype"/>
          <w:b/>
          <w:color w:val="000000" w:themeColor="text1"/>
          <w:sz w:val="24"/>
          <w:szCs w:val="24"/>
          <w:lang w:val="es-MX"/>
        </w:rPr>
        <w:t>SUJETO OBLIGADO</w:t>
      </w:r>
      <w:r w:rsidR="00591ED1" w:rsidRPr="00693C0C">
        <w:rPr>
          <w:rFonts w:ascii="Palatino Linotype" w:hAnsi="Palatino Linotype"/>
          <w:color w:val="000000" w:themeColor="text1"/>
          <w:sz w:val="24"/>
          <w:szCs w:val="24"/>
          <w:lang w:val="es-MX"/>
        </w:rPr>
        <w:t xml:space="preserve"> adjuntó</w:t>
      </w:r>
      <w:r w:rsidRPr="00693C0C">
        <w:rPr>
          <w:rFonts w:ascii="Palatino Linotype" w:hAnsi="Palatino Linotype"/>
          <w:color w:val="000000" w:themeColor="text1"/>
          <w:sz w:val="24"/>
          <w:szCs w:val="24"/>
          <w:lang w:val="es-MX"/>
        </w:rPr>
        <w:t xml:space="preserve"> los siguientes archivos electrónicos, por medio de los cuales rindió su informe justificado</w:t>
      </w:r>
      <w:r w:rsidR="00D368F7" w:rsidRPr="00693C0C">
        <w:rPr>
          <w:rFonts w:ascii="Palatino Linotype" w:hAnsi="Palatino Linotype"/>
          <w:color w:val="000000" w:themeColor="text1"/>
          <w:sz w:val="24"/>
          <w:szCs w:val="24"/>
          <w:lang w:val="es-MX"/>
        </w:rPr>
        <w:t>, mismos que se pusieron a la vista del</w:t>
      </w:r>
      <w:r w:rsidR="00D368F7" w:rsidRPr="00693C0C">
        <w:rPr>
          <w:rFonts w:ascii="Palatino Linotype" w:hAnsi="Palatino Linotype"/>
          <w:b/>
          <w:color w:val="000000" w:themeColor="text1"/>
          <w:sz w:val="24"/>
          <w:szCs w:val="24"/>
          <w:lang w:val="es-MX"/>
        </w:rPr>
        <w:t xml:space="preserve"> RECURRENTE</w:t>
      </w:r>
      <w:r w:rsidR="00D368F7" w:rsidRPr="00693C0C">
        <w:rPr>
          <w:rFonts w:ascii="Palatino Linotype" w:hAnsi="Palatino Linotype"/>
          <w:color w:val="000000" w:themeColor="text1"/>
          <w:sz w:val="24"/>
          <w:szCs w:val="24"/>
          <w:lang w:val="es-MX"/>
        </w:rPr>
        <w:t xml:space="preserve"> por contiene información diversa a la entregada en respuesta</w:t>
      </w:r>
      <w:r w:rsidRPr="00693C0C">
        <w:rPr>
          <w:rFonts w:ascii="Palatino Linotype" w:hAnsi="Palatino Linotype"/>
          <w:color w:val="000000" w:themeColor="text1"/>
          <w:sz w:val="24"/>
          <w:szCs w:val="24"/>
          <w:lang w:val="es-MX"/>
        </w:rPr>
        <w:t xml:space="preserve">: </w:t>
      </w:r>
    </w:p>
    <w:p w:rsidR="0021482C" w:rsidRPr="00693C0C" w:rsidRDefault="0021482C" w:rsidP="0021482C">
      <w:pPr>
        <w:pStyle w:val="Prrafodelista"/>
        <w:rPr>
          <w:rFonts w:ascii="Palatino Linotype" w:hAnsi="Palatino Linotype"/>
          <w:color w:val="000000" w:themeColor="text1"/>
          <w:sz w:val="24"/>
          <w:szCs w:val="24"/>
          <w:lang w:val="es-MX"/>
        </w:rPr>
      </w:pPr>
    </w:p>
    <w:p w:rsidR="0021482C" w:rsidRPr="00693C0C" w:rsidRDefault="0021482C" w:rsidP="0021482C">
      <w:pPr>
        <w:pStyle w:val="Prrafodelista"/>
        <w:numPr>
          <w:ilvl w:val="0"/>
          <w:numId w:val="35"/>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Escaneo RR03898 5.pdf</w:t>
      </w:r>
      <w:r w:rsidRPr="00693C0C">
        <w:rPr>
          <w:rFonts w:ascii="Palatino Linotype" w:hAnsi="Palatino Linotype"/>
          <w:color w:val="000000" w:themeColor="text1"/>
          <w:sz w:val="24"/>
          <w:szCs w:val="24"/>
          <w:lang w:val="es-MX"/>
        </w:rPr>
        <w:t xml:space="preserve">: </w:t>
      </w:r>
      <w:r w:rsidR="006268D5" w:rsidRPr="00693C0C">
        <w:rPr>
          <w:rFonts w:ascii="Palatino Linotype" w:hAnsi="Palatino Linotype"/>
          <w:color w:val="000000" w:themeColor="text1"/>
          <w:sz w:val="24"/>
          <w:szCs w:val="24"/>
          <w:lang w:val="es-MX"/>
        </w:rPr>
        <w:t xml:space="preserve">Consistente en el oficio emitido por el Director General del Instituto Municipal de Cultura Física y Deporte , en el cual manifiesta que la información concerniente a la nómina de las quincenas de marzo de dos mil dieciocho se encuentra disponibles en el link https:// </w:t>
      </w:r>
      <w:hyperlink r:id="rId7" w:history="1">
        <w:r w:rsidR="006268D5" w:rsidRPr="00693C0C">
          <w:rPr>
            <w:rStyle w:val="Hipervnculo"/>
            <w:rFonts w:ascii="Palatino Linotype" w:hAnsi="Palatino Linotype"/>
            <w:sz w:val="24"/>
            <w:szCs w:val="24"/>
            <w:lang w:val="es-MX"/>
          </w:rPr>
          <w:t>www.ipomex.org.mx/ipo3/lgt/indice/toluca/art</w:t>
        </w:r>
      </w:hyperlink>
      <w:r w:rsidR="006268D5" w:rsidRPr="00693C0C">
        <w:rPr>
          <w:rFonts w:ascii="Palatino Linotype" w:hAnsi="Palatino Linotype"/>
          <w:color w:val="000000" w:themeColor="text1"/>
          <w:sz w:val="24"/>
          <w:szCs w:val="24"/>
          <w:lang w:val="es-MX"/>
        </w:rPr>
        <w:t xml:space="preserve">92_iii_a/0/60/0.web#goTo , asimismo manifiesta que la nómina  se entrega con todos los conceptos que forman parte del sueldo; y que en el Instituto mencionado no se pagan horas extras ni comisiones, y en cuanto a apoyos escolares, vales y apoyos en general  solo se pagan a sindicalizados, pero se incluye dentro del cálculo. </w:t>
      </w:r>
    </w:p>
    <w:p w:rsidR="0021482C" w:rsidRPr="00693C0C" w:rsidRDefault="0021482C" w:rsidP="0021482C">
      <w:pPr>
        <w:pStyle w:val="Prrafodelista"/>
        <w:numPr>
          <w:ilvl w:val="0"/>
          <w:numId w:val="35"/>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Escaneo RR03898 6.pdf</w:t>
      </w:r>
      <w:r w:rsidRPr="00693C0C">
        <w:rPr>
          <w:rFonts w:ascii="Palatino Linotype" w:hAnsi="Palatino Linotype"/>
          <w:color w:val="000000" w:themeColor="text1"/>
          <w:sz w:val="24"/>
          <w:szCs w:val="24"/>
          <w:lang w:val="es-MX"/>
        </w:rPr>
        <w:t>:</w:t>
      </w:r>
      <w:r w:rsidR="006268D5" w:rsidRPr="00693C0C">
        <w:rPr>
          <w:rFonts w:ascii="Palatino Linotype" w:hAnsi="Palatino Linotype"/>
          <w:color w:val="000000" w:themeColor="text1"/>
          <w:sz w:val="24"/>
          <w:szCs w:val="24"/>
          <w:lang w:val="es-MX"/>
        </w:rPr>
        <w:t xml:space="preserve"> contiene la captura de pantalla del sitio de </w:t>
      </w:r>
      <w:proofErr w:type="spellStart"/>
      <w:r w:rsidR="006268D5" w:rsidRPr="00693C0C">
        <w:rPr>
          <w:rFonts w:ascii="Palatino Linotype" w:hAnsi="Palatino Linotype"/>
          <w:color w:val="000000" w:themeColor="text1"/>
          <w:sz w:val="24"/>
          <w:szCs w:val="24"/>
          <w:lang w:val="es-MX"/>
        </w:rPr>
        <w:t>Ipomex</w:t>
      </w:r>
      <w:proofErr w:type="spellEnd"/>
      <w:r w:rsidR="006268D5" w:rsidRPr="00693C0C">
        <w:rPr>
          <w:rFonts w:ascii="Palatino Linotype" w:hAnsi="Palatino Linotype"/>
          <w:color w:val="000000" w:themeColor="text1"/>
          <w:sz w:val="24"/>
          <w:szCs w:val="24"/>
          <w:lang w:val="es-MX"/>
        </w:rPr>
        <w:t xml:space="preserve">, en el cual se aprecia contenido de la fracción LII A del ejercicio 2018. </w:t>
      </w:r>
    </w:p>
    <w:p w:rsidR="0021482C" w:rsidRPr="00693C0C" w:rsidRDefault="0021482C" w:rsidP="0021482C">
      <w:pPr>
        <w:pStyle w:val="Prrafodelista"/>
        <w:numPr>
          <w:ilvl w:val="0"/>
          <w:numId w:val="35"/>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Escaneo RR03898 10001.pdf:</w:t>
      </w:r>
      <w:r w:rsidR="006268D5" w:rsidRPr="00693C0C">
        <w:rPr>
          <w:rFonts w:ascii="Palatino Linotype" w:hAnsi="Palatino Linotype"/>
          <w:color w:val="000000" w:themeColor="text1"/>
          <w:sz w:val="24"/>
          <w:szCs w:val="24"/>
          <w:lang w:val="es-MX"/>
        </w:rPr>
        <w:t xml:space="preserve"> contiene el oficio de fecha diecisiete de octubre del año en curso, signado por el Titular de la Unidad de Transparencia y dirigido a el Tesorero Municipal, en el cual medularmente manifiesta tener conocimiento sobre la solicitud </w:t>
      </w:r>
      <w:r w:rsidR="00BB3C38" w:rsidRPr="00693C0C">
        <w:rPr>
          <w:rFonts w:ascii="Palatino Linotype" w:hAnsi="Palatino Linotype"/>
          <w:color w:val="000000" w:themeColor="text1"/>
          <w:sz w:val="24"/>
          <w:szCs w:val="24"/>
          <w:lang w:val="es-MX"/>
        </w:rPr>
        <w:t>d</w:t>
      </w:r>
      <w:r w:rsidR="006268D5" w:rsidRPr="00693C0C">
        <w:rPr>
          <w:rFonts w:ascii="Palatino Linotype" w:hAnsi="Palatino Linotype"/>
          <w:color w:val="000000" w:themeColor="text1"/>
          <w:sz w:val="24"/>
          <w:szCs w:val="24"/>
          <w:lang w:val="es-MX"/>
        </w:rPr>
        <w:t xml:space="preserve">e </w:t>
      </w:r>
      <w:r w:rsidR="00BB3C38" w:rsidRPr="00693C0C">
        <w:rPr>
          <w:rFonts w:ascii="Palatino Linotype" w:hAnsi="Palatino Linotype"/>
          <w:color w:val="000000" w:themeColor="text1"/>
          <w:sz w:val="24"/>
          <w:szCs w:val="24"/>
          <w:lang w:val="es-MX"/>
        </w:rPr>
        <w:t>información</w:t>
      </w:r>
      <w:r w:rsidR="006268D5" w:rsidRPr="00693C0C">
        <w:rPr>
          <w:rFonts w:ascii="Palatino Linotype" w:hAnsi="Palatino Linotype"/>
          <w:color w:val="000000" w:themeColor="text1"/>
          <w:sz w:val="24"/>
          <w:szCs w:val="24"/>
          <w:lang w:val="es-MX"/>
        </w:rPr>
        <w:t xml:space="preserve"> materia del presente recurso, </w:t>
      </w:r>
      <w:r w:rsidR="00D7076E" w:rsidRPr="00693C0C">
        <w:rPr>
          <w:rFonts w:ascii="Palatino Linotype" w:hAnsi="Palatino Linotype"/>
          <w:color w:val="000000" w:themeColor="text1"/>
          <w:sz w:val="24"/>
          <w:szCs w:val="24"/>
          <w:lang w:val="es-MX"/>
        </w:rPr>
        <w:t>así</w:t>
      </w:r>
      <w:r w:rsidR="006268D5" w:rsidRPr="00693C0C">
        <w:rPr>
          <w:rFonts w:ascii="Palatino Linotype" w:hAnsi="Palatino Linotype"/>
          <w:color w:val="000000" w:themeColor="text1"/>
          <w:sz w:val="24"/>
          <w:szCs w:val="24"/>
          <w:lang w:val="es-MX"/>
        </w:rPr>
        <w:t xml:space="preserve"> como de este ú</w:t>
      </w:r>
      <w:r w:rsidR="00BB3C38" w:rsidRPr="00693C0C">
        <w:rPr>
          <w:rFonts w:ascii="Palatino Linotype" w:hAnsi="Palatino Linotype"/>
          <w:color w:val="000000" w:themeColor="text1"/>
          <w:sz w:val="24"/>
          <w:szCs w:val="24"/>
          <w:lang w:val="es-MX"/>
        </w:rPr>
        <w:t xml:space="preserve">ltimo, y de la misma manera le solicita que entregue la información que se encuentre en su poder a efecto de poder satisfacer la solicitud de información. </w:t>
      </w:r>
    </w:p>
    <w:p w:rsidR="0021482C" w:rsidRPr="00693C0C" w:rsidRDefault="0021482C" w:rsidP="0021482C">
      <w:pPr>
        <w:pStyle w:val="Prrafodelista"/>
        <w:numPr>
          <w:ilvl w:val="0"/>
          <w:numId w:val="35"/>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 xml:space="preserve">RR 03898 INF DE JUSTIF TESO INCIFIDET. </w:t>
      </w:r>
      <w:proofErr w:type="spellStart"/>
      <w:r w:rsidRPr="00693C0C">
        <w:rPr>
          <w:rFonts w:ascii="Palatino Linotype" w:hAnsi="Palatino Linotype"/>
          <w:b/>
          <w:color w:val="000000" w:themeColor="text1"/>
          <w:sz w:val="24"/>
          <w:szCs w:val="24"/>
          <w:lang w:val="es-MX"/>
        </w:rPr>
        <w:t>Pdf</w:t>
      </w:r>
      <w:proofErr w:type="spellEnd"/>
      <w:r w:rsidRPr="00693C0C">
        <w:rPr>
          <w:rFonts w:ascii="Palatino Linotype" w:hAnsi="Palatino Linotype"/>
          <w:color w:val="000000" w:themeColor="text1"/>
          <w:sz w:val="24"/>
          <w:szCs w:val="24"/>
          <w:lang w:val="es-MX"/>
        </w:rPr>
        <w:t>.</w:t>
      </w:r>
      <w:r w:rsidR="00BB3C38" w:rsidRPr="00693C0C">
        <w:rPr>
          <w:rFonts w:ascii="Palatino Linotype" w:hAnsi="Palatino Linotype"/>
          <w:color w:val="000000" w:themeColor="text1"/>
          <w:sz w:val="24"/>
          <w:szCs w:val="24"/>
          <w:lang w:val="es-MX"/>
        </w:rPr>
        <w:t xml:space="preserve"> Consiste en el oficio de fecha 29 de Octubre, signado por el titular de la Unidad de Transparencia, a través del cual éste rinde su Informe Justificado y manifiesta medularmente que la información relativa a la nómina del personal adscrito al </w:t>
      </w:r>
      <w:r w:rsidR="00BB3C38" w:rsidRPr="00693C0C">
        <w:rPr>
          <w:rFonts w:ascii="Palatino Linotype" w:hAnsi="Palatino Linotype"/>
          <w:b/>
          <w:color w:val="000000" w:themeColor="text1"/>
          <w:sz w:val="24"/>
          <w:szCs w:val="24"/>
          <w:lang w:val="es-MX"/>
        </w:rPr>
        <w:t>SUJETO OBLIGADO</w:t>
      </w:r>
      <w:r w:rsidR="00BB3C38" w:rsidRPr="00693C0C">
        <w:rPr>
          <w:rFonts w:ascii="Palatino Linotype" w:hAnsi="Palatino Linotype"/>
          <w:color w:val="000000" w:themeColor="text1"/>
          <w:sz w:val="24"/>
          <w:szCs w:val="24"/>
          <w:lang w:val="es-MX"/>
        </w:rPr>
        <w:t xml:space="preserve"> se encuentra disponible a través de la liga electrónica proporcionada en respuesta, además señala que las deducciones que se aplican a las </w:t>
      </w:r>
      <w:r w:rsidR="00D368F7" w:rsidRPr="00693C0C">
        <w:rPr>
          <w:rFonts w:ascii="Palatino Linotype" w:hAnsi="Palatino Linotype"/>
          <w:color w:val="000000" w:themeColor="text1"/>
          <w:sz w:val="24"/>
          <w:szCs w:val="24"/>
          <w:lang w:val="es-MX"/>
        </w:rPr>
        <w:t>remuneraciones</w:t>
      </w:r>
      <w:r w:rsidR="00BB3C38" w:rsidRPr="00693C0C">
        <w:rPr>
          <w:rFonts w:ascii="Palatino Linotype" w:hAnsi="Palatino Linotype"/>
          <w:color w:val="000000" w:themeColor="text1"/>
          <w:sz w:val="24"/>
          <w:szCs w:val="24"/>
          <w:lang w:val="es-MX"/>
        </w:rPr>
        <w:t xml:space="preserve"> de los trabadores son por concepto de servicio </w:t>
      </w:r>
      <w:r w:rsidR="00D368F7" w:rsidRPr="00693C0C">
        <w:rPr>
          <w:rFonts w:ascii="Palatino Linotype" w:hAnsi="Palatino Linotype"/>
          <w:color w:val="000000" w:themeColor="text1"/>
          <w:sz w:val="24"/>
          <w:szCs w:val="24"/>
          <w:lang w:val="es-MX"/>
        </w:rPr>
        <w:t>médico</w:t>
      </w:r>
      <w:r w:rsidR="00BB3C38" w:rsidRPr="00693C0C">
        <w:rPr>
          <w:rFonts w:ascii="Palatino Linotype" w:hAnsi="Palatino Linotype"/>
          <w:color w:val="000000" w:themeColor="text1"/>
          <w:sz w:val="24"/>
          <w:szCs w:val="24"/>
          <w:lang w:val="es-MX"/>
        </w:rPr>
        <w:t xml:space="preserve">, deducciones personales e impuesto sobre de Renta, de tal manera que constituyen datos personales, los cuales </w:t>
      </w:r>
      <w:r w:rsidR="00BB3C38" w:rsidRPr="00693C0C">
        <w:rPr>
          <w:rFonts w:ascii="Palatino Linotype" w:hAnsi="Palatino Linotype"/>
          <w:color w:val="000000" w:themeColor="text1"/>
          <w:sz w:val="24"/>
          <w:szCs w:val="24"/>
          <w:lang w:val="es-MX"/>
        </w:rPr>
        <w:lastRenderedPageBreak/>
        <w:t xml:space="preserve">fueron clasificados y que es de esta manera como se envían a el Órgano Superior de Fiscalización. </w:t>
      </w:r>
    </w:p>
    <w:p w:rsidR="0021482C" w:rsidRPr="00693C0C" w:rsidRDefault="0021482C" w:rsidP="0021482C">
      <w:pPr>
        <w:pStyle w:val="Prrafodelista"/>
        <w:numPr>
          <w:ilvl w:val="0"/>
          <w:numId w:val="35"/>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Escaneo RR03898 4.pdf</w:t>
      </w:r>
      <w:r w:rsidR="00BB3C38" w:rsidRPr="00693C0C">
        <w:rPr>
          <w:rFonts w:ascii="Palatino Linotype" w:hAnsi="Palatino Linotype"/>
          <w:b/>
          <w:color w:val="000000" w:themeColor="text1"/>
          <w:sz w:val="24"/>
          <w:szCs w:val="24"/>
          <w:lang w:val="es-MX"/>
        </w:rPr>
        <w:t>:</w:t>
      </w:r>
      <w:r w:rsidR="00BB3C38" w:rsidRPr="00693C0C">
        <w:rPr>
          <w:rFonts w:ascii="Palatino Linotype" w:hAnsi="Palatino Linotype"/>
          <w:color w:val="000000" w:themeColor="text1"/>
          <w:sz w:val="24"/>
          <w:szCs w:val="24"/>
          <w:lang w:val="es-MX"/>
        </w:rPr>
        <w:t xml:space="preserve"> contiene el oficio de fecha diecisiete (17) de octubre del año en curso, signado por el titular de la Unidad de Transparencia y dirigido al Director del </w:t>
      </w:r>
      <w:r w:rsidR="00D368F7" w:rsidRPr="00693C0C">
        <w:rPr>
          <w:rFonts w:ascii="Palatino Linotype" w:hAnsi="Palatino Linotype"/>
          <w:color w:val="000000" w:themeColor="text1"/>
          <w:sz w:val="24"/>
          <w:szCs w:val="24"/>
          <w:lang w:val="es-MX"/>
        </w:rPr>
        <w:t>Instituto de Cultura Física y Deporte, en el cual medularmente le solicita la entrega de la información que obre en su poder a efecto de satisfacer la solicitud de información materia del presente recurso.</w:t>
      </w:r>
    </w:p>
    <w:p w:rsidR="0021482C" w:rsidRPr="00693C0C" w:rsidRDefault="0021482C" w:rsidP="0021482C">
      <w:pPr>
        <w:pStyle w:val="Prrafodelista"/>
        <w:numPr>
          <w:ilvl w:val="0"/>
          <w:numId w:val="35"/>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Escaneo RR03898 3.pdf</w:t>
      </w:r>
      <w:r w:rsidRPr="00693C0C">
        <w:rPr>
          <w:rFonts w:ascii="Palatino Linotype" w:hAnsi="Palatino Linotype"/>
          <w:color w:val="000000" w:themeColor="text1"/>
          <w:sz w:val="24"/>
          <w:szCs w:val="24"/>
          <w:lang w:val="es-MX"/>
        </w:rPr>
        <w:t>:</w:t>
      </w:r>
      <w:r w:rsidR="00D368F7" w:rsidRPr="00693C0C">
        <w:rPr>
          <w:rFonts w:ascii="Palatino Linotype" w:hAnsi="Palatino Linotype"/>
          <w:color w:val="000000" w:themeColor="text1"/>
          <w:sz w:val="24"/>
          <w:szCs w:val="24"/>
          <w:lang w:val="es-MX"/>
        </w:rPr>
        <w:t xml:space="preserve"> contiene el oficio de fecha diecinueve (19) de octubre, signado por la subdirectora de Recursos Humanos del </w:t>
      </w:r>
      <w:r w:rsidR="00D368F7" w:rsidRPr="00693C0C">
        <w:rPr>
          <w:rFonts w:ascii="Palatino Linotype" w:hAnsi="Palatino Linotype"/>
          <w:b/>
          <w:color w:val="000000" w:themeColor="text1"/>
          <w:sz w:val="24"/>
          <w:szCs w:val="24"/>
          <w:lang w:val="es-MX"/>
        </w:rPr>
        <w:t>SUJETO OBLIGADO,</w:t>
      </w:r>
      <w:r w:rsidR="00D368F7" w:rsidRPr="00693C0C">
        <w:rPr>
          <w:rFonts w:ascii="Palatino Linotype" w:hAnsi="Palatino Linotype"/>
          <w:color w:val="000000" w:themeColor="text1"/>
          <w:sz w:val="24"/>
          <w:szCs w:val="24"/>
          <w:lang w:val="es-MX"/>
        </w:rPr>
        <w:t xml:space="preserve"> dirigido a Tesorería Municipal, a través del cual medularmente manifiesta que la información respecto de las deducciones es considerada como clasificada, y que en estas condiciones se remite al Órgano Superior de Fiscalización.  </w:t>
      </w:r>
    </w:p>
    <w:p w:rsidR="0021482C" w:rsidRPr="00693C0C" w:rsidRDefault="0021482C" w:rsidP="0021482C">
      <w:pPr>
        <w:pStyle w:val="Prrafodelista"/>
        <w:numPr>
          <w:ilvl w:val="0"/>
          <w:numId w:val="35"/>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Escaneo RR03898 2.pdf:</w:t>
      </w:r>
      <w:r w:rsidRPr="00693C0C">
        <w:rPr>
          <w:rFonts w:ascii="Palatino Linotype" w:hAnsi="Palatino Linotype"/>
          <w:color w:val="000000" w:themeColor="text1"/>
          <w:sz w:val="24"/>
          <w:szCs w:val="24"/>
          <w:lang w:val="es-MX"/>
        </w:rPr>
        <w:t xml:space="preserve"> </w:t>
      </w:r>
      <w:r w:rsidR="00D368F7" w:rsidRPr="00693C0C">
        <w:rPr>
          <w:rFonts w:ascii="Palatino Linotype" w:hAnsi="Palatino Linotype"/>
          <w:color w:val="000000" w:themeColor="text1"/>
          <w:sz w:val="24"/>
          <w:szCs w:val="24"/>
          <w:lang w:val="es-MX"/>
        </w:rPr>
        <w:t xml:space="preserve">contiene el oficio de fecha veintitrés de octubre del año en curso, signado por el titular de Tesorería Municipal y </w:t>
      </w:r>
      <w:r w:rsidR="002219DC" w:rsidRPr="00693C0C">
        <w:rPr>
          <w:rFonts w:ascii="Palatino Linotype" w:hAnsi="Palatino Linotype"/>
          <w:color w:val="000000" w:themeColor="text1"/>
          <w:sz w:val="24"/>
          <w:szCs w:val="24"/>
          <w:lang w:val="es-MX"/>
        </w:rPr>
        <w:t>dirigido</w:t>
      </w:r>
      <w:r w:rsidR="00D368F7" w:rsidRPr="00693C0C">
        <w:rPr>
          <w:rFonts w:ascii="Palatino Linotype" w:hAnsi="Palatino Linotype"/>
          <w:color w:val="000000" w:themeColor="text1"/>
          <w:sz w:val="24"/>
          <w:szCs w:val="24"/>
          <w:lang w:val="es-MX"/>
        </w:rPr>
        <w:t xml:space="preserve"> a el Titular dela Unidad de Transparencia, en el cual remite el archivo digital de nombre Escaneo RR03898, el cual ya fue descrito con anterioridad. </w:t>
      </w:r>
    </w:p>
    <w:p w:rsidR="0021482C" w:rsidRPr="00693C0C" w:rsidRDefault="0021482C" w:rsidP="0021482C">
      <w:pPr>
        <w:pStyle w:val="Prrafodelista"/>
        <w:rPr>
          <w:rFonts w:ascii="Palatino Linotype" w:hAnsi="Palatino Linotype"/>
          <w:color w:val="000000" w:themeColor="text1"/>
          <w:sz w:val="24"/>
          <w:szCs w:val="24"/>
          <w:lang w:val="es-MX"/>
        </w:rPr>
      </w:pPr>
    </w:p>
    <w:p w:rsidR="00D368F7" w:rsidRPr="00693C0C" w:rsidRDefault="00C6526D" w:rsidP="00C6526D">
      <w:pPr>
        <w:pStyle w:val="Prrafodelista"/>
        <w:numPr>
          <w:ilvl w:val="0"/>
          <w:numId w:val="30"/>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Conforme a las constancias que obran en el Sistema de Acceso a la Información Mexiquense</w:t>
      </w: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(SAIMEX)</w:t>
      </w: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se desprende que dentro del término concedido a las partes, </w:t>
      </w:r>
      <w:r w:rsidRPr="00693C0C">
        <w:rPr>
          <w:rFonts w:ascii="Palatino Linotype" w:hAnsi="Palatino Linotype"/>
          <w:b/>
          <w:color w:val="000000" w:themeColor="text1"/>
          <w:sz w:val="24"/>
          <w:szCs w:val="24"/>
          <w:lang w:val="es-MX"/>
        </w:rPr>
        <w:t>EL RECURRENTE</w:t>
      </w:r>
      <w:r w:rsidRPr="00693C0C">
        <w:rPr>
          <w:rFonts w:ascii="Palatino Linotype" w:hAnsi="Palatino Linotype"/>
          <w:color w:val="000000" w:themeColor="text1"/>
          <w:sz w:val="24"/>
          <w:szCs w:val="24"/>
          <w:lang w:val="es-MX"/>
        </w:rPr>
        <w:t xml:space="preserve"> no realizó ninguna manifestación para expresar lo que a su derecho conviniera.</w:t>
      </w:r>
    </w:p>
    <w:p w:rsidR="002219DC" w:rsidRPr="00693C0C" w:rsidRDefault="002219DC" w:rsidP="002219DC">
      <w:pPr>
        <w:pStyle w:val="Prrafodelista"/>
        <w:tabs>
          <w:tab w:val="left" w:pos="567"/>
        </w:tabs>
        <w:spacing w:line="360" w:lineRule="auto"/>
        <w:ind w:left="360"/>
        <w:jc w:val="both"/>
        <w:rPr>
          <w:rFonts w:ascii="Palatino Linotype" w:hAnsi="Palatino Linotype"/>
          <w:color w:val="000000" w:themeColor="text1"/>
          <w:sz w:val="24"/>
          <w:szCs w:val="24"/>
          <w:lang w:val="es-MX"/>
        </w:rPr>
      </w:pPr>
    </w:p>
    <w:p w:rsidR="002219DC" w:rsidRPr="00693C0C" w:rsidRDefault="00C6526D" w:rsidP="002219DC">
      <w:pPr>
        <w:pStyle w:val="Prrafodelista"/>
        <w:numPr>
          <w:ilvl w:val="0"/>
          <w:numId w:val="30"/>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lastRenderedPageBreak/>
        <w:t>El Comisionado Ponente decretó el cierre de instrucción mediante acuerdo de fecha  veintiuno  (21) de noviembre de dos mil dieciocho, por lo que ordenó turnar el expediente a resolución</w:t>
      </w:r>
    </w:p>
    <w:p w:rsidR="002219DC" w:rsidRPr="00693C0C" w:rsidRDefault="002219DC" w:rsidP="002219DC">
      <w:pPr>
        <w:pStyle w:val="Prrafodelista"/>
        <w:rPr>
          <w:rFonts w:ascii="Palatino Linotype" w:hAnsi="Palatino Linotype"/>
          <w:color w:val="000000" w:themeColor="text1"/>
          <w:sz w:val="24"/>
          <w:szCs w:val="24"/>
          <w:lang w:val="es-MX"/>
        </w:rPr>
      </w:pPr>
    </w:p>
    <w:p w:rsidR="002219DC" w:rsidRPr="00693C0C" w:rsidRDefault="002219DC" w:rsidP="002219DC">
      <w:pPr>
        <w:pStyle w:val="Prrafodelista"/>
        <w:tabs>
          <w:tab w:val="left" w:pos="567"/>
        </w:tabs>
        <w:spacing w:line="360" w:lineRule="auto"/>
        <w:ind w:left="360"/>
        <w:jc w:val="both"/>
        <w:rPr>
          <w:rFonts w:ascii="Palatino Linotype" w:hAnsi="Palatino Linotype"/>
          <w:color w:val="000000" w:themeColor="text1"/>
          <w:sz w:val="24"/>
          <w:szCs w:val="24"/>
          <w:lang w:val="es-MX"/>
        </w:rPr>
      </w:pPr>
    </w:p>
    <w:p w:rsidR="00C6526D" w:rsidRPr="00693C0C" w:rsidRDefault="00C6526D" w:rsidP="00C6526D">
      <w:pPr>
        <w:pStyle w:val="Prrafodelista"/>
        <w:numPr>
          <w:ilvl w:val="0"/>
          <w:numId w:val="30"/>
        </w:numPr>
        <w:spacing w:after="0" w:line="360" w:lineRule="auto"/>
        <w:jc w:val="both"/>
        <w:rPr>
          <w:rFonts w:ascii="Palatino Linotype" w:hAnsi="Palatino Linotype"/>
          <w:i/>
          <w:color w:val="000000"/>
          <w:sz w:val="24"/>
          <w:szCs w:val="24"/>
        </w:rPr>
      </w:pPr>
      <w:r w:rsidRPr="00693C0C">
        <w:rPr>
          <w:rFonts w:ascii="Palatino Linotype" w:hAnsi="Palatino Linotype"/>
          <w:color w:val="000000"/>
          <w:sz w:val="24"/>
          <w:szCs w:val="24"/>
        </w:rPr>
        <w:t xml:space="preserve">En fecha cuatro (04) de </w:t>
      </w:r>
      <w:r w:rsidR="00E91673" w:rsidRPr="00693C0C">
        <w:rPr>
          <w:rFonts w:ascii="Palatino Linotype" w:hAnsi="Palatino Linotype"/>
          <w:color w:val="000000"/>
          <w:sz w:val="24"/>
          <w:szCs w:val="24"/>
        </w:rPr>
        <w:t>diciembre</w:t>
      </w:r>
      <w:r w:rsidRPr="00693C0C">
        <w:rPr>
          <w:rFonts w:ascii="Palatino Linotype" w:hAnsi="Palatino Linotype"/>
          <w:color w:val="000000"/>
          <w:sz w:val="24"/>
          <w:szCs w:val="24"/>
        </w:rPr>
        <w:t xml:space="preserve"> del año en curso se notificó al </w:t>
      </w:r>
      <w:r w:rsidRPr="00693C0C">
        <w:rPr>
          <w:rFonts w:ascii="Palatino Linotype" w:hAnsi="Palatino Linotype"/>
          <w:b/>
          <w:color w:val="000000"/>
          <w:sz w:val="24"/>
          <w:szCs w:val="24"/>
        </w:rPr>
        <w:t>RECURRENTE</w:t>
      </w:r>
      <w:r w:rsidRPr="00693C0C">
        <w:rPr>
          <w:rFonts w:ascii="Palatino Linotype" w:hAnsi="Palatino Linotype"/>
          <w:color w:val="000000"/>
          <w:sz w:val="24"/>
          <w:szCs w:val="24"/>
        </w:rPr>
        <w:t xml:space="preserve"> a través del </w:t>
      </w:r>
      <w:r w:rsidRPr="00693C0C">
        <w:rPr>
          <w:rFonts w:ascii="Palatino Linotype" w:hAnsi="Palatino Linotype"/>
          <w:b/>
          <w:color w:val="000000"/>
          <w:sz w:val="24"/>
          <w:szCs w:val="24"/>
        </w:rPr>
        <w:t>SAIMEX</w:t>
      </w:r>
      <w:r w:rsidRPr="00693C0C">
        <w:rPr>
          <w:rFonts w:ascii="Palatino Linotype" w:hAnsi="Palatino Linotype"/>
          <w:color w:val="000000"/>
          <w:sz w:val="24"/>
          <w:szCs w:val="24"/>
        </w:rPr>
        <w:t xml:space="preserve"> el acuerdo de ampliación de plazo, para efecto de dar cumplimiento al recurso de número citado al rubro,  lo anterior con la finalidad de realizar un mejor estudio y análisis exhaustivo de la presente resolución, misma que ahora se pronuncia; y- - - - - - - - - - - - - - - - - - - - - - - - - - - - - - - - - - - - </w:t>
      </w:r>
    </w:p>
    <w:p w:rsidR="00591ED1" w:rsidRPr="00693C0C" w:rsidRDefault="00591ED1" w:rsidP="00591ED1">
      <w:pPr>
        <w:rPr>
          <w:rFonts w:ascii="Palatino Linotype" w:hAnsi="Palatino Linotype"/>
          <w:color w:val="000000" w:themeColor="text1"/>
          <w:sz w:val="24"/>
          <w:lang w:val="es-MX"/>
        </w:rPr>
      </w:pPr>
    </w:p>
    <w:p w:rsidR="00591ED1" w:rsidRPr="00693C0C" w:rsidRDefault="00591ED1" w:rsidP="00591ED1">
      <w:pPr>
        <w:pStyle w:val="Ttulo1"/>
        <w:jc w:val="center"/>
        <w:rPr>
          <w:rFonts w:ascii="Palatino Linotype" w:hAnsi="Palatino Linotype"/>
          <w:b/>
          <w:color w:val="auto"/>
          <w:sz w:val="24"/>
          <w:szCs w:val="24"/>
          <w:lang w:val="es-MX"/>
        </w:rPr>
      </w:pPr>
      <w:bookmarkStart w:id="1" w:name="_Toc532815404"/>
      <w:r w:rsidRPr="00693C0C">
        <w:rPr>
          <w:rFonts w:ascii="Palatino Linotype" w:hAnsi="Palatino Linotype"/>
          <w:b/>
          <w:color w:val="auto"/>
          <w:sz w:val="24"/>
          <w:szCs w:val="24"/>
          <w:lang w:val="es-MX"/>
        </w:rPr>
        <w:t>CONSIDERANDO</w:t>
      </w:r>
      <w:bookmarkEnd w:id="1"/>
    </w:p>
    <w:p w:rsidR="00591ED1" w:rsidRPr="00693C0C" w:rsidRDefault="00591ED1" w:rsidP="00591ED1">
      <w:pPr>
        <w:pStyle w:val="Ttulo1"/>
        <w:rPr>
          <w:rFonts w:ascii="Palatino Linotype" w:hAnsi="Palatino Linotype"/>
          <w:b/>
          <w:color w:val="auto"/>
          <w:sz w:val="24"/>
          <w:lang w:val="es-MX"/>
        </w:rPr>
      </w:pPr>
      <w:bookmarkStart w:id="2" w:name="_Toc532815405"/>
      <w:r w:rsidRPr="00693C0C">
        <w:rPr>
          <w:rFonts w:ascii="Palatino Linotype" w:hAnsi="Palatino Linotype"/>
          <w:b/>
          <w:color w:val="auto"/>
          <w:sz w:val="24"/>
          <w:lang w:val="es-MX"/>
        </w:rPr>
        <w:t>PRIMERO. De la competencia</w:t>
      </w:r>
      <w:bookmarkEnd w:id="2"/>
      <w:r w:rsidRPr="00693C0C">
        <w:rPr>
          <w:rFonts w:ascii="Palatino Linotype" w:hAnsi="Palatino Linotype"/>
          <w:b/>
          <w:color w:val="auto"/>
          <w:sz w:val="24"/>
          <w:lang w:val="es-MX"/>
        </w:rPr>
        <w:t xml:space="preserve"> </w:t>
      </w:r>
    </w:p>
    <w:p w:rsidR="00591ED1" w:rsidRPr="00693C0C" w:rsidRDefault="00591ED1" w:rsidP="00591ED1">
      <w:pPr>
        <w:rPr>
          <w:lang w:val="es-MX"/>
        </w:rPr>
      </w:pPr>
    </w:p>
    <w:p w:rsidR="00591ED1" w:rsidRPr="00693C0C" w:rsidRDefault="00591ED1" w:rsidP="00591ED1">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693C0C">
        <w:rPr>
          <w:rFonts w:ascii="Palatino Linotype" w:hAnsi="Palatino Linotype"/>
          <w:color w:val="000000" w:themeColor="text1"/>
          <w:sz w:val="24"/>
          <w:szCs w:val="24"/>
          <w:lang w:val="es-MX"/>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93C0C">
        <w:rPr>
          <w:rFonts w:ascii="Palatino Linotype" w:hAnsi="Palatino Linotype"/>
          <w:b/>
          <w:color w:val="000000" w:themeColor="text1"/>
          <w:sz w:val="24"/>
          <w:szCs w:val="24"/>
          <w:lang w:val="es-MX"/>
        </w:rPr>
        <w:t xml:space="preserve">Constitución Política de los Estados Unidos Mexicanos; </w:t>
      </w:r>
      <w:r w:rsidRPr="00693C0C">
        <w:rPr>
          <w:rFonts w:ascii="Palatino Linotype" w:hAnsi="Palatino Linotype"/>
          <w:color w:val="000000" w:themeColor="text1"/>
          <w:sz w:val="24"/>
          <w:szCs w:val="24"/>
          <w:lang w:val="es-MX"/>
        </w:rPr>
        <w:t xml:space="preserve"> 5, párrafos vigésimo, vigésimo, vigésimo primero y vigésimo segundo fracciones </w:t>
      </w:r>
      <w:r w:rsidRPr="00693C0C">
        <w:rPr>
          <w:rFonts w:ascii="Palatino Linotype" w:eastAsia="Calibri" w:hAnsi="Palatino Linotype" w:cs="Times New Roman"/>
          <w:color w:val="000000" w:themeColor="text1"/>
          <w:sz w:val="24"/>
          <w:szCs w:val="24"/>
        </w:rPr>
        <w:t xml:space="preserve">IV y V de la </w:t>
      </w:r>
      <w:r w:rsidRPr="00693C0C">
        <w:rPr>
          <w:rFonts w:ascii="Palatino Linotype" w:eastAsia="Calibri" w:hAnsi="Palatino Linotype" w:cs="Times New Roman"/>
          <w:b/>
          <w:color w:val="000000" w:themeColor="text1"/>
          <w:sz w:val="24"/>
          <w:szCs w:val="24"/>
        </w:rPr>
        <w:t>Constitución Política del Estado Libre y Soberano de México</w:t>
      </w:r>
      <w:r w:rsidRPr="00693C0C">
        <w:rPr>
          <w:rFonts w:ascii="Palatino Linotype" w:eastAsia="Calibri" w:hAnsi="Palatino Linotype" w:cs="Times New Roman"/>
          <w:color w:val="000000" w:themeColor="text1"/>
          <w:sz w:val="24"/>
          <w:szCs w:val="24"/>
        </w:rPr>
        <w:t xml:space="preserve">; artículos 1, 2 fracción II, 13, 29, 36 fracciones I y II, 176, 178, 179, 181 párrafo tercero y 185 </w:t>
      </w:r>
      <w:r w:rsidRPr="00693C0C">
        <w:rPr>
          <w:rFonts w:ascii="Palatino Linotype" w:eastAsia="Calibri" w:hAnsi="Palatino Linotype" w:cs="Arial"/>
          <w:color w:val="000000" w:themeColor="text1"/>
          <w:sz w:val="24"/>
          <w:szCs w:val="24"/>
        </w:rPr>
        <w:t xml:space="preserve">de la </w:t>
      </w:r>
      <w:r w:rsidRPr="00693C0C">
        <w:rPr>
          <w:rFonts w:ascii="Palatino Linotype" w:eastAsia="Calibri" w:hAnsi="Palatino Linotype" w:cs="Arial"/>
          <w:b/>
          <w:color w:val="000000" w:themeColor="text1"/>
          <w:sz w:val="24"/>
          <w:szCs w:val="24"/>
        </w:rPr>
        <w:t>Ley de Transparencia y Acceso a la Información Pública del Estado de México y Municipios</w:t>
      </w:r>
      <w:r w:rsidRPr="00693C0C">
        <w:rPr>
          <w:rFonts w:ascii="Palatino Linotype" w:eastAsia="Calibri" w:hAnsi="Palatino Linotype" w:cs="Arial"/>
          <w:color w:val="000000" w:themeColor="text1"/>
          <w:sz w:val="24"/>
          <w:szCs w:val="24"/>
        </w:rPr>
        <w:t xml:space="preserve">; y 7, 9 fracciones I y XXIV, y 11 del </w:t>
      </w:r>
      <w:r w:rsidRPr="00693C0C">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591ED1" w:rsidRPr="00693C0C" w:rsidRDefault="00591ED1" w:rsidP="00591ED1">
      <w:pPr>
        <w:pStyle w:val="Ttulo1"/>
        <w:rPr>
          <w:rFonts w:ascii="Palatino Linotype" w:eastAsia="Calibri" w:hAnsi="Palatino Linotype"/>
          <w:b/>
          <w:color w:val="auto"/>
          <w:sz w:val="24"/>
        </w:rPr>
      </w:pPr>
      <w:bookmarkStart w:id="3" w:name="_Toc532815406"/>
      <w:r w:rsidRPr="00693C0C">
        <w:rPr>
          <w:rFonts w:ascii="Palatino Linotype" w:eastAsia="Calibri" w:hAnsi="Palatino Linotype"/>
          <w:b/>
          <w:color w:val="auto"/>
          <w:sz w:val="24"/>
        </w:rPr>
        <w:lastRenderedPageBreak/>
        <w:t>SEGUNDO. De la oportunidad y procedencia.</w:t>
      </w:r>
      <w:bookmarkEnd w:id="3"/>
      <w:r w:rsidRPr="00693C0C">
        <w:rPr>
          <w:rFonts w:ascii="Palatino Linotype" w:eastAsia="Calibri" w:hAnsi="Palatino Linotype"/>
          <w:b/>
          <w:color w:val="auto"/>
          <w:sz w:val="24"/>
        </w:rPr>
        <w:t xml:space="preserve"> </w:t>
      </w:r>
    </w:p>
    <w:p w:rsidR="00591ED1" w:rsidRPr="00693C0C" w:rsidRDefault="00591ED1" w:rsidP="00591ED1"/>
    <w:p w:rsidR="00591ED1" w:rsidRPr="00693C0C" w:rsidRDefault="00591ED1" w:rsidP="00591ED1">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693C0C">
        <w:rPr>
          <w:rFonts w:ascii="Palatino Linotype" w:hAnsi="Palatino Linotype"/>
          <w:color w:val="000000" w:themeColor="text1"/>
          <w:sz w:val="24"/>
          <w:szCs w:val="24"/>
          <w:lang w:val="es-MX"/>
        </w:rPr>
        <w:t xml:space="preserve"> El medio de impugnación fue presentado a través del Sistema de Acceso a la Información Mexiquense</w:t>
      </w: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(SAIMEX),</w:t>
      </w: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 en el formato previamente aprobado para tal efecto, y dentro del plazo legal de quince días hábiles otorgados; para el caso en particular, es preciso señalar que el </w:t>
      </w:r>
      <w:r w:rsidRPr="00693C0C">
        <w:rPr>
          <w:rFonts w:ascii="Palatino Linotype" w:hAnsi="Palatino Linotype"/>
          <w:b/>
          <w:color w:val="000000" w:themeColor="text1"/>
          <w:sz w:val="24"/>
          <w:szCs w:val="24"/>
          <w:lang w:val="es-MX"/>
        </w:rPr>
        <w:t>SUJETO OBLIGADO</w:t>
      </w:r>
      <w:r w:rsidRPr="00693C0C">
        <w:rPr>
          <w:rFonts w:ascii="Palatino Linotype" w:hAnsi="Palatino Linotype"/>
          <w:color w:val="000000" w:themeColor="text1"/>
          <w:sz w:val="24"/>
          <w:szCs w:val="24"/>
          <w:lang w:val="es-MX"/>
        </w:rPr>
        <w:t xml:space="preserve"> e</w:t>
      </w:r>
      <w:r w:rsidR="00C6526D" w:rsidRPr="00693C0C">
        <w:rPr>
          <w:rFonts w:ascii="Palatino Linotype" w:hAnsi="Palatino Linotype"/>
          <w:color w:val="000000" w:themeColor="text1"/>
          <w:sz w:val="24"/>
          <w:szCs w:val="24"/>
          <w:lang w:val="es-MX"/>
        </w:rPr>
        <w:t>ntregó su respuesta el día  veintiuno (21</w:t>
      </w:r>
      <w:r w:rsidRPr="00693C0C">
        <w:rPr>
          <w:rFonts w:ascii="Palatino Linotype" w:hAnsi="Palatino Linotype"/>
          <w:color w:val="000000" w:themeColor="text1"/>
          <w:sz w:val="24"/>
          <w:szCs w:val="24"/>
          <w:lang w:val="es-MX"/>
        </w:rPr>
        <w:t xml:space="preserve">) de </w:t>
      </w:r>
      <w:r w:rsidR="002219DC" w:rsidRPr="00693C0C">
        <w:rPr>
          <w:rFonts w:ascii="Palatino Linotype" w:hAnsi="Palatino Linotype"/>
          <w:color w:val="000000" w:themeColor="text1"/>
          <w:sz w:val="24"/>
          <w:szCs w:val="24"/>
          <w:lang w:val="es-MX"/>
        </w:rPr>
        <w:t>septiembre</w:t>
      </w:r>
      <w:r w:rsidRPr="00693C0C">
        <w:rPr>
          <w:rFonts w:ascii="Palatino Linotype" w:hAnsi="Palatino Linotype"/>
          <w:color w:val="000000" w:themeColor="text1"/>
          <w:sz w:val="24"/>
          <w:szCs w:val="24"/>
          <w:lang w:val="es-MX"/>
        </w:rPr>
        <w:t xml:space="preserve"> del presente año, de tal manera que el plazo para interponer el recurso transcurrió del </w:t>
      </w:r>
      <w:r w:rsidR="002219DC" w:rsidRPr="00693C0C">
        <w:rPr>
          <w:rFonts w:ascii="Palatino Linotype" w:hAnsi="Palatino Linotype"/>
          <w:color w:val="000000" w:themeColor="text1"/>
          <w:sz w:val="24"/>
          <w:szCs w:val="24"/>
          <w:lang w:val="es-MX"/>
        </w:rPr>
        <w:t>veinticuatro</w:t>
      </w:r>
      <w:r w:rsidRPr="00693C0C">
        <w:rPr>
          <w:rFonts w:ascii="Palatino Linotype" w:hAnsi="Palatino Linotype"/>
          <w:color w:val="000000" w:themeColor="text1"/>
          <w:sz w:val="24"/>
          <w:szCs w:val="24"/>
          <w:lang w:val="es-MX"/>
        </w:rPr>
        <w:t xml:space="preserve"> (</w:t>
      </w:r>
      <w:r w:rsidR="002219DC" w:rsidRPr="00693C0C">
        <w:rPr>
          <w:rFonts w:ascii="Palatino Linotype" w:hAnsi="Palatino Linotype"/>
          <w:color w:val="000000" w:themeColor="text1"/>
          <w:sz w:val="24"/>
          <w:szCs w:val="24"/>
          <w:lang w:val="es-MX"/>
        </w:rPr>
        <w:t>24</w:t>
      </w:r>
      <w:r w:rsidRPr="00693C0C">
        <w:rPr>
          <w:rFonts w:ascii="Palatino Linotype" w:hAnsi="Palatino Linotype"/>
          <w:color w:val="000000" w:themeColor="text1"/>
          <w:sz w:val="24"/>
          <w:szCs w:val="24"/>
          <w:lang w:val="es-MX"/>
        </w:rPr>
        <w:t xml:space="preserve">) de </w:t>
      </w:r>
      <w:r w:rsidR="002219DC" w:rsidRPr="00693C0C">
        <w:rPr>
          <w:rFonts w:ascii="Palatino Linotype" w:hAnsi="Palatino Linotype"/>
          <w:color w:val="000000" w:themeColor="text1"/>
          <w:sz w:val="24"/>
          <w:szCs w:val="24"/>
          <w:lang w:val="es-MX"/>
        </w:rPr>
        <w:t>septiembre de dos mil dieciocho al doce</w:t>
      </w:r>
      <w:r w:rsidRPr="00693C0C">
        <w:rPr>
          <w:rFonts w:ascii="Palatino Linotype" w:hAnsi="Palatino Linotype"/>
          <w:color w:val="000000" w:themeColor="text1"/>
          <w:sz w:val="24"/>
          <w:szCs w:val="24"/>
          <w:lang w:val="es-MX"/>
        </w:rPr>
        <w:t xml:space="preserve"> (</w:t>
      </w:r>
      <w:r w:rsidR="002219DC" w:rsidRPr="00693C0C">
        <w:rPr>
          <w:rFonts w:ascii="Palatino Linotype" w:hAnsi="Palatino Linotype"/>
          <w:color w:val="000000" w:themeColor="text1"/>
          <w:sz w:val="24"/>
          <w:szCs w:val="24"/>
          <w:lang w:val="es-MX"/>
        </w:rPr>
        <w:t>12</w:t>
      </w:r>
      <w:r w:rsidR="00C6526D" w:rsidRPr="00693C0C">
        <w:rPr>
          <w:rFonts w:ascii="Palatino Linotype" w:hAnsi="Palatino Linotype"/>
          <w:color w:val="000000" w:themeColor="text1"/>
          <w:sz w:val="24"/>
          <w:szCs w:val="24"/>
          <w:lang w:val="es-MX"/>
        </w:rPr>
        <w:t xml:space="preserve">) de </w:t>
      </w:r>
      <w:r w:rsidR="002219DC" w:rsidRPr="00693C0C">
        <w:rPr>
          <w:rFonts w:ascii="Palatino Linotype" w:hAnsi="Palatino Linotype"/>
          <w:color w:val="000000" w:themeColor="text1"/>
          <w:sz w:val="24"/>
          <w:szCs w:val="24"/>
          <w:lang w:val="es-MX"/>
        </w:rPr>
        <w:t xml:space="preserve">octubre </w:t>
      </w:r>
      <w:r w:rsidRPr="00693C0C">
        <w:rPr>
          <w:rFonts w:ascii="Palatino Linotype" w:hAnsi="Palatino Linotype"/>
          <w:color w:val="000000" w:themeColor="text1"/>
          <w:sz w:val="24"/>
          <w:szCs w:val="24"/>
          <w:lang w:val="es-MX"/>
        </w:rPr>
        <w:t xml:space="preserve">de dos mil dieciocho; derivado de lo anterior, el ahora recurrente presentó su </w:t>
      </w:r>
      <w:r w:rsidR="002219DC" w:rsidRPr="00693C0C">
        <w:rPr>
          <w:rFonts w:ascii="Palatino Linotype" w:hAnsi="Palatino Linotype"/>
          <w:color w:val="000000" w:themeColor="text1"/>
          <w:sz w:val="24"/>
          <w:szCs w:val="24"/>
          <w:lang w:val="es-MX"/>
        </w:rPr>
        <w:t xml:space="preserve">inconformidad el día </w:t>
      </w:r>
      <w:r w:rsidR="00C6526D" w:rsidRPr="00693C0C">
        <w:rPr>
          <w:rFonts w:ascii="Palatino Linotype" w:hAnsi="Palatino Linotype"/>
          <w:color w:val="000000" w:themeColor="text1"/>
          <w:sz w:val="24"/>
          <w:szCs w:val="24"/>
          <w:lang w:val="es-MX"/>
        </w:rPr>
        <w:t xml:space="preserve"> (12</w:t>
      </w:r>
      <w:r w:rsidRPr="00693C0C">
        <w:rPr>
          <w:rFonts w:ascii="Palatino Linotype" w:hAnsi="Palatino Linotype"/>
          <w:color w:val="000000" w:themeColor="text1"/>
          <w:sz w:val="24"/>
          <w:szCs w:val="24"/>
          <w:lang w:val="es-MX"/>
        </w:rPr>
        <w:t xml:space="preserve">) de </w:t>
      </w:r>
      <w:r w:rsidR="002219DC" w:rsidRPr="00693C0C">
        <w:rPr>
          <w:rFonts w:ascii="Palatino Linotype" w:hAnsi="Palatino Linotype"/>
          <w:color w:val="000000" w:themeColor="text1"/>
          <w:sz w:val="24"/>
          <w:szCs w:val="24"/>
          <w:lang w:val="es-MX"/>
        </w:rPr>
        <w:t>octubre</w:t>
      </w:r>
      <w:r w:rsidRPr="00693C0C">
        <w:rPr>
          <w:rFonts w:ascii="Palatino Linotype" w:hAnsi="Palatino Linotype"/>
          <w:color w:val="000000" w:themeColor="text1"/>
          <w:sz w:val="24"/>
          <w:szCs w:val="24"/>
          <w:lang w:val="es-MX"/>
        </w:rPr>
        <w:t xml:space="preserve"> del año en curso, por lo que </w:t>
      </w:r>
      <w:r w:rsidRPr="00693C0C">
        <w:rPr>
          <w:rFonts w:ascii="Palatino Linotype" w:hAnsi="Palatino Linotype" w:cs="Arial"/>
          <w:color w:val="000000" w:themeColor="text1"/>
          <w:sz w:val="24"/>
          <w:szCs w:val="24"/>
        </w:rPr>
        <w:t xml:space="preserve">se encuentra dentro de los márgenes temporales previstos en el artículo 178 de la </w:t>
      </w:r>
      <w:r w:rsidRPr="00693C0C">
        <w:rPr>
          <w:rFonts w:ascii="Palatino Linotype" w:hAnsi="Palatino Linotype" w:cs="Arial"/>
          <w:b/>
          <w:color w:val="000000" w:themeColor="text1"/>
          <w:sz w:val="24"/>
          <w:szCs w:val="24"/>
        </w:rPr>
        <w:t xml:space="preserve">Ley de Transparencia y Acceso a la Información Pública del Estado de México y Municipios </w:t>
      </w:r>
      <w:r w:rsidRPr="00693C0C">
        <w:rPr>
          <w:rFonts w:ascii="Palatino Linotype" w:hAnsi="Palatino Linotype" w:cs="Arial"/>
          <w:color w:val="000000" w:themeColor="text1"/>
          <w:sz w:val="24"/>
          <w:szCs w:val="24"/>
        </w:rPr>
        <w:t>vigente</w:t>
      </w:r>
    </w:p>
    <w:p w:rsidR="00591ED1" w:rsidRPr="00693C0C" w:rsidRDefault="00591ED1" w:rsidP="00591ED1">
      <w:pPr>
        <w:pStyle w:val="Prrafodelista"/>
        <w:spacing w:line="360" w:lineRule="auto"/>
        <w:ind w:left="426"/>
        <w:jc w:val="both"/>
        <w:rPr>
          <w:rFonts w:ascii="Palatino Linotype" w:hAnsi="Palatino Linotype"/>
          <w:b/>
          <w:color w:val="000000" w:themeColor="text1"/>
          <w:sz w:val="24"/>
          <w:szCs w:val="24"/>
          <w:lang w:val="es-MX"/>
        </w:rPr>
      </w:pPr>
    </w:p>
    <w:p w:rsidR="00591ED1" w:rsidRPr="00693C0C" w:rsidRDefault="00591ED1" w:rsidP="00591ED1">
      <w:pPr>
        <w:pStyle w:val="Prrafodelista"/>
        <w:numPr>
          <w:ilvl w:val="0"/>
          <w:numId w:val="30"/>
        </w:numPr>
        <w:tabs>
          <w:tab w:val="left" w:pos="567"/>
        </w:tabs>
        <w:spacing w:line="360" w:lineRule="auto"/>
        <w:ind w:left="0" w:right="-234" w:firstLine="0"/>
        <w:jc w:val="both"/>
        <w:rPr>
          <w:rFonts w:ascii="Palatino Linotype" w:hAnsi="Palatino Linotype"/>
          <w:b/>
          <w:color w:val="000000" w:themeColor="text1"/>
          <w:sz w:val="24"/>
          <w:szCs w:val="24"/>
          <w:lang w:val="es-MX"/>
        </w:rPr>
      </w:pPr>
      <w:r w:rsidRPr="00693C0C">
        <w:rPr>
          <w:rFonts w:ascii="Palatino Linotype" w:hAnsi="Palatino Linotype"/>
          <w:color w:val="000000" w:themeColor="text1"/>
          <w:sz w:val="24"/>
          <w:szCs w:val="24"/>
          <w:lang w:val="es-MX"/>
        </w:rPr>
        <w:t xml:space="preserve">De esta manera, no existiendo causas de </w:t>
      </w:r>
      <w:proofErr w:type="spellStart"/>
      <w:r w:rsidRPr="00693C0C">
        <w:rPr>
          <w:rFonts w:ascii="Palatino Linotype" w:hAnsi="Palatino Linotype"/>
          <w:color w:val="000000" w:themeColor="text1"/>
          <w:sz w:val="24"/>
          <w:szCs w:val="24"/>
          <w:lang w:val="es-MX"/>
        </w:rPr>
        <w:t>desechamiento</w:t>
      </w:r>
      <w:proofErr w:type="spellEnd"/>
      <w:r w:rsidRPr="00693C0C">
        <w:rPr>
          <w:rFonts w:ascii="Palatino Linotype" w:hAnsi="Palatino Linotype"/>
          <w:color w:val="000000" w:themeColor="text1"/>
          <w:sz w:val="24"/>
          <w:szCs w:val="24"/>
          <w:lang w:val="es-MX"/>
        </w:rPr>
        <w:t xml:space="preserve"> por extemporáneo o anticipado, el presente recurso de revisión resulta procedente. </w:t>
      </w:r>
    </w:p>
    <w:p w:rsidR="00591ED1" w:rsidRPr="00693C0C" w:rsidRDefault="00591ED1" w:rsidP="00591ED1">
      <w:pPr>
        <w:pStyle w:val="Prrafodelista"/>
        <w:rPr>
          <w:rFonts w:ascii="Palatino Linotype" w:hAnsi="Palatino Linotype"/>
          <w:b/>
          <w:color w:val="000000" w:themeColor="text1"/>
          <w:sz w:val="24"/>
          <w:szCs w:val="24"/>
          <w:lang w:val="es-MX"/>
        </w:rPr>
      </w:pPr>
    </w:p>
    <w:p w:rsidR="00591ED1" w:rsidRPr="00693C0C" w:rsidRDefault="00591ED1" w:rsidP="00591ED1">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693C0C">
        <w:rPr>
          <w:rFonts w:ascii="Palatino Linotype" w:hAnsi="Palatino Linotype"/>
          <w:color w:val="000000" w:themeColor="text1"/>
          <w:sz w:val="24"/>
          <w:szCs w:val="24"/>
          <w:lang w:val="es-MX"/>
        </w:rPr>
        <w:t xml:space="preserve">En este orden de ideas, los escritos contienen las formalidades previstas por el artículo 180 último párrafo de la Ley de la materia, por lo que es procedente que este Instituto de Transparencia, Acceso a la Información Pública y Protección de Datos Personales del Estado de México y Municipios, conozca y resuelva dicho recurso. </w:t>
      </w:r>
    </w:p>
    <w:p w:rsidR="00591ED1" w:rsidRPr="00693C0C" w:rsidRDefault="00591ED1" w:rsidP="002219DC">
      <w:pPr>
        <w:pStyle w:val="Ttulo1"/>
        <w:rPr>
          <w:color w:val="000000" w:themeColor="text1"/>
          <w:szCs w:val="24"/>
          <w:lang w:val="es-MX"/>
        </w:rPr>
      </w:pPr>
      <w:bookmarkStart w:id="4" w:name="_Toc532815407"/>
      <w:r w:rsidRPr="00693C0C">
        <w:rPr>
          <w:rStyle w:val="Ttulo1Car"/>
          <w:rFonts w:ascii="Palatino Linotype" w:hAnsi="Palatino Linotype"/>
          <w:b/>
          <w:color w:val="auto"/>
          <w:sz w:val="24"/>
        </w:rPr>
        <w:t>TERCERO. Planteamiento de la Litis</w:t>
      </w:r>
      <w:r w:rsidRPr="00693C0C">
        <w:rPr>
          <w:color w:val="000000" w:themeColor="text1"/>
          <w:szCs w:val="24"/>
          <w:lang w:val="es-MX"/>
        </w:rPr>
        <w:t>.</w:t>
      </w:r>
      <w:bookmarkEnd w:id="4"/>
      <w:r w:rsidRPr="00693C0C">
        <w:rPr>
          <w:color w:val="000000" w:themeColor="text1"/>
          <w:szCs w:val="24"/>
          <w:lang w:val="es-MX"/>
        </w:rPr>
        <w:t xml:space="preserve"> </w:t>
      </w:r>
    </w:p>
    <w:p w:rsidR="00C6526D" w:rsidRPr="00693C0C" w:rsidRDefault="00C6526D" w:rsidP="00591ED1">
      <w:pPr>
        <w:rPr>
          <w:lang w:val="es-MX"/>
        </w:rPr>
      </w:pPr>
    </w:p>
    <w:p w:rsidR="00591ED1" w:rsidRPr="00693C0C" w:rsidRDefault="00591ED1" w:rsidP="0002448F">
      <w:pPr>
        <w:pStyle w:val="Prrafodelista"/>
        <w:numPr>
          <w:ilvl w:val="0"/>
          <w:numId w:val="30"/>
        </w:numPr>
        <w:tabs>
          <w:tab w:val="left" w:pos="567"/>
        </w:tabs>
        <w:spacing w:line="360" w:lineRule="auto"/>
        <w:jc w:val="both"/>
        <w:rPr>
          <w:rFonts w:ascii="Palatino Linotype" w:hAnsi="Palatino Linotype"/>
          <w:b/>
          <w:color w:val="000000" w:themeColor="text1"/>
          <w:sz w:val="24"/>
          <w:szCs w:val="24"/>
          <w:lang w:val="es-MX"/>
        </w:rPr>
      </w:pP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El particular en su solicitud, requirió al </w:t>
      </w:r>
      <w:r w:rsidR="002746C3" w:rsidRPr="00693C0C">
        <w:rPr>
          <w:rFonts w:ascii="Palatino Linotype" w:hAnsi="Palatino Linotype"/>
          <w:b/>
          <w:color w:val="000000" w:themeColor="text1"/>
          <w:sz w:val="24"/>
          <w:szCs w:val="24"/>
          <w:lang w:val="es-MX"/>
        </w:rPr>
        <w:t xml:space="preserve">Ayuntamiento de Toluca </w:t>
      </w:r>
      <w:r w:rsidR="0002448F"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la siguiente información: </w:t>
      </w:r>
    </w:p>
    <w:p w:rsidR="00591ED1" w:rsidRPr="00693C0C" w:rsidRDefault="00591ED1" w:rsidP="00591ED1">
      <w:pPr>
        <w:pStyle w:val="Prrafodelista"/>
        <w:spacing w:line="360" w:lineRule="auto"/>
        <w:ind w:left="426"/>
        <w:jc w:val="both"/>
        <w:rPr>
          <w:rFonts w:ascii="Palatino Linotype" w:hAnsi="Palatino Linotype"/>
          <w:b/>
          <w:color w:val="000000" w:themeColor="text1"/>
          <w:sz w:val="24"/>
          <w:szCs w:val="24"/>
          <w:lang w:val="es-MX"/>
        </w:rPr>
      </w:pPr>
    </w:p>
    <w:p w:rsidR="00591ED1" w:rsidRPr="00693C0C" w:rsidRDefault="00591ED1" w:rsidP="00591ED1">
      <w:pPr>
        <w:pStyle w:val="Prrafodelista"/>
        <w:numPr>
          <w:ilvl w:val="0"/>
          <w:numId w:val="6"/>
        </w:numPr>
        <w:tabs>
          <w:tab w:val="left" w:pos="1134"/>
        </w:tabs>
        <w:spacing w:line="360" w:lineRule="auto"/>
        <w:ind w:left="567" w:firstLine="0"/>
        <w:jc w:val="both"/>
        <w:rPr>
          <w:rFonts w:ascii="Palatino Linotype" w:hAnsi="Palatino Linotype"/>
          <w:b/>
          <w:color w:val="000000" w:themeColor="text1"/>
          <w:sz w:val="28"/>
          <w:szCs w:val="24"/>
          <w:lang w:val="es-MX"/>
        </w:rPr>
      </w:pPr>
      <w:r w:rsidRPr="00693C0C">
        <w:rPr>
          <w:rFonts w:ascii="Palatino Linotype" w:hAnsi="Palatino Linotype"/>
          <w:b/>
          <w:color w:val="000000" w:themeColor="text1"/>
          <w:sz w:val="24"/>
          <w:lang w:val="es-MX"/>
        </w:rPr>
        <w:t>Nómina de las dos quincenas de marzo de dos mil dieciocho, con el nombre de cada servidor público; su sueldo y salario bruto sin excedentes o compensaciones;</w:t>
      </w:r>
    </w:p>
    <w:p w:rsidR="00591ED1" w:rsidRPr="00693C0C" w:rsidRDefault="00591ED1" w:rsidP="00591ED1">
      <w:pPr>
        <w:pStyle w:val="Prrafodelista"/>
        <w:numPr>
          <w:ilvl w:val="0"/>
          <w:numId w:val="6"/>
        </w:numPr>
        <w:tabs>
          <w:tab w:val="left" w:pos="1134"/>
        </w:tabs>
        <w:spacing w:line="360" w:lineRule="auto"/>
        <w:ind w:left="567" w:firstLine="0"/>
        <w:jc w:val="both"/>
        <w:rPr>
          <w:rFonts w:ascii="Palatino Linotype" w:hAnsi="Palatino Linotype"/>
          <w:b/>
          <w:color w:val="000000" w:themeColor="text1"/>
          <w:sz w:val="24"/>
          <w:szCs w:val="24"/>
          <w:lang w:val="es-MX"/>
        </w:rPr>
      </w:pPr>
      <w:r w:rsidRPr="00693C0C">
        <w:rPr>
          <w:rFonts w:ascii="Palatino Linotype" w:hAnsi="Palatino Linotype"/>
          <w:b/>
          <w:color w:val="000000" w:themeColor="text1"/>
          <w:sz w:val="24"/>
          <w:lang w:val="es-MX"/>
        </w:rPr>
        <w:t xml:space="preserve"> Nómina de las dos quincenas de marzo de dos mil dieciocho, con el nombre de cada servidor público, y todos los conceptos que forman parte del sobresueldo, compensaciones, horas extras, comisiones, apoyos escolares, vales, apoyos en general, excedentes y similares de  cada persona en la nómina, lista de raya, sindicalizados, personal de confianza</w:t>
      </w:r>
      <w:r w:rsidR="0002448F" w:rsidRPr="00693C0C">
        <w:rPr>
          <w:rFonts w:ascii="Palatino Linotype" w:hAnsi="Palatino Linotype"/>
          <w:b/>
          <w:color w:val="000000" w:themeColor="text1"/>
          <w:sz w:val="24"/>
          <w:lang w:val="es-MX"/>
        </w:rPr>
        <w:t xml:space="preserve">, policía </w:t>
      </w:r>
      <w:r w:rsidRPr="00693C0C">
        <w:rPr>
          <w:rFonts w:ascii="Palatino Linotype" w:hAnsi="Palatino Linotype"/>
          <w:b/>
          <w:color w:val="000000" w:themeColor="text1"/>
          <w:sz w:val="24"/>
          <w:lang w:val="es-MX"/>
        </w:rPr>
        <w:t xml:space="preserve"> y similares.</w:t>
      </w:r>
    </w:p>
    <w:p w:rsidR="00591ED1" w:rsidRPr="00693C0C" w:rsidRDefault="00591ED1" w:rsidP="00591ED1">
      <w:pPr>
        <w:pStyle w:val="Prrafodelista"/>
        <w:spacing w:line="360" w:lineRule="auto"/>
        <w:ind w:left="1428"/>
        <w:jc w:val="both"/>
        <w:rPr>
          <w:rFonts w:ascii="Palatino Linotype" w:hAnsi="Palatino Linotype"/>
          <w:b/>
          <w:color w:val="000000" w:themeColor="text1"/>
          <w:sz w:val="24"/>
          <w:szCs w:val="24"/>
          <w:lang w:val="es-MX"/>
        </w:rPr>
      </w:pPr>
    </w:p>
    <w:p w:rsidR="00591ED1" w:rsidRPr="00693C0C" w:rsidRDefault="00591ED1" w:rsidP="00784A20">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En su respuesta, el </w:t>
      </w:r>
      <w:r w:rsidRPr="00693C0C">
        <w:rPr>
          <w:rFonts w:ascii="Palatino Linotype" w:hAnsi="Palatino Linotype"/>
          <w:b/>
          <w:color w:val="000000" w:themeColor="text1"/>
          <w:sz w:val="24"/>
          <w:szCs w:val="24"/>
          <w:lang w:val="es-MX"/>
        </w:rPr>
        <w:t xml:space="preserve">SUJETO OBLIGADO </w:t>
      </w:r>
      <w:r w:rsidRPr="00693C0C">
        <w:rPr>
          <w:rFonts w:ascii="Palatino Linotype" w:hAnsi="Palatino Linotype"/>
          <w:color w:val="000000" w:themeColor="text1"/>
          <w:sz w:val="24"/>
          <w:szCs w:val="24"/>
          <w:lang w:val="es-MX"/>
        </w:rPr>
        <w:t xml:space="preserve"> hizo entrega de la información,  por medio de la relación de los empleados </w:t>
      </w:r>
      <w:r w:rsidR="0002448F" w:rsidRPr="00693C0C">
        <w:rPr>
          <w:rFonts w:ascii="Palatino Linotype" w:hAnsi="Palatino Linotype"/>
          <w:color w:val="000000" w:themeColor="text1"/>
          <w:sz w:val="24"/>
          <w:szCs w:val="24"/>
          <w:lang w:val="es-MX"/>
        </w:rPr>
        <w:t>adscritos al Ayuntamiento de Toluca, información</w:t>
      </w:r>
      <w:r w:rsidRPr="00693C0C">
        <w:rPr>
          <w:rFonts w:ascii="Palatino Linotype" w:hAnsi="Palatino Linotype"/>
          <w:color w:val="000000" w:themeColor="text1"/>
          <w:sz w:val="24"/>
          <w:szCs w:val="24"/>
          <w:lang w:val="es-MX"/>
        </w:rPr>
        <w:t xml:space="preserve"> que corresponde a la primera</w:t>
      </w:r>
      <w:r w:rsidR="0002448F" w:rsidRPr="00693C0C">
        <w:rPr>
          <w:rFonts w:ascii="Palatino Linotype" w:hAnsi="Palatino Linotype"/>
          <w:color w:val="000000" w:themeColor="text1"/>
          <w:sz w:val="24"/>
          <w:szCs w:val="24"/>
          <w:lang w:val="es-MX"/>
        </w:rPr>
        <w:t xml:space="preserve"> y segunda quincena del mes de marzo</w:t>
      </w:r>
      <w:r w:rsidRPr="00693C0C">
        <w:rPr>
          <w:rFonts w:ascii="Palatino Linotype" w:hAnsi="Palatino Linotype"/>
          <w:color w:val="000000" w:themeColor="text1"/>
          <w:sz w:val="24"/>
          <w:szCs w:val="24"/>
          <w:lang w:val="es-MX"/>
        </w:rPr>
        <w:t xml:space="preserve"> de dos mil dieciocho; en las cuales  se aprecia: </w:t>
      </w:r>
      <w:r w:rsidR="0002448F" w:rsidRPr="00693C0C">
        <w:rPr>
          <w:rFonts w:ascii="Palatino Linotype" w:hAnsi="Palatino Linotype"/>
          <w:color w:val="000000" w:themeColor="text1"/>
          <w:sz w:val="24"/>
          <w:szCs w:val="24"/>
          <w:lang w:val="es-MX"/>
        </w:rPr>
        <w:t>información relativa al tipo de empleado, nombre , percepciones, deducciones y sueldo neto</w:t>
      </w:r>
    </w:p>
    <w:p w:rsidR="0002448F" w:rsidRPr="00693C0C" w:rsidRDefault="0002448F" w:rsidP="0002448F">
      <w:pPr>
        <w:pStyle w:val="Prrafodelista"/>
        <w:tabs>
          <w:tab w:val="left" w:pos="567"/>
        </w:tabs>
        <w:spacing w:line="360" w:lineRule="auto"/>
        <w:ind w:left="360"/>
        <w:jc w:val="both"/>
        <w:rPr>
          <w:rFonts w:ascii="Palatino Linotype" w:hAnsi="Palatino Linotype"/>
          <w:b/>
          <w:color w:val="000000" w:themeColor="text1"/>
          <w:sz w:val="24"/>
          <w:szCs w:val="24"/>
          <w:lang w:val="es-MX"/>
        </w:rPr>
      </w:pPr>
    </w:p>
    <w:p w:rsidR="00591ED1" w:rsidRPr="00693C0C" w:rsidRDefault="00591ED1" w:rsidP="0002448F">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Derivado de las constancias del Sistema de Acceso a la Información Mexiquense</w:t>
      </w: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(SAIMEX),  en la respuesta a la solicitud de la información, no se aprecia que el </w:t>
      </w:r>
      <w:r w:rsidRPr="00693C0C">
        <w:rPr>
          <w:rFonts w:ascii="Palatino Linotype" w:hAnsi="Palatino Linotype"/>
          <w:b/>
          <w:color w:val="000000" w:themeColor="text1"/>
          <w:sz w:val="24"/>
          <w:szCs w:val="24"/>
          <w:lang w:val="es-MX"/>
        </w:rPr>
        <w:t xml:space="preserve">SUJETO OBLIGADO </w:t>
      </w:r>
      <w:r w:rsidRPr="00693C0C">
        <w:rPr>
          <w:rFonts w:ascii="Palatino Linotype" w:hAnsi="Palatino Linotype"/>
          <w:color w:val="000000" w:themeColor="text1"/>
          <w:sz w:val="24"/>
          <w:szCs w:val="24"/>
          <w:lang w:val="es-MX"/>
        </w:rPr>
        <w:t>se haya</w:t>
      </w:r>
      <w:r w:rsidR="0002448F" w:rsidRPr="00693C0C">
        <w:rPr>
          <w:rFonts w:ascii="Palatino Linotype" w:hAnsi="Palatino Linotype"/>
          <w:color w:val="000000" w:themeColor="text1"/>
          <w:sz w:val="24"/>
          <w:szCs w:val="24"/>
          <w:lang w:val="es-MX"/>
        </w:rPr>
        <w:t xml:space="preserve"> pronunciado respecto de </w:t>
      </w:r>
      <w:r w:rsidRPr="00693C0C">
        <w:rPr>
          <w:rFonts w:ascii="Palatino Linotype" w:hAnsi="Palatino Linotype"/>
          <w:color w:val="000000" w:themeColor="text1"/>
          <w:sz w:val="24"/>
          <w:szCs w:val="24"/>
          <w:lang w:val="es-MX"/>
        </w:rPr>
        <w:t xml:space="preserve"> lista de raya, pe</w:t>
      </w:r>
      <w:r w:rsidR="0002448F" w:rsidRPr="00693C0C">
        <w:rPr>
          <w:rFonts w:ascii="Palatino Linotype" w:hAnsi="Palatino Linotype"/>
          <w:color w:val="000000" w:themeColor="text1"/>
          <w:sz w:val="24"/>
          <w:szCs w:val="24"/>
          <w:lang w:val="es-MX"/>
        </w:rPr>
        <w:t xml:space="preserve">rsonal de policía y las prestaciones adicionales manifestadas con anterioridad. </w:t>
      </w:r>
      <w:r w:rsidRPr="00693C0C">
        <w:rPr>
          <w:rFonts w:ascii="Palatino Linotype" w:hAnsi="Palatino Linotype"/>
          <w:color w:val="000000" w:themeColor="text1"/>
          <w:sz w:val="24"/>
          <w:szCs w:val="24"/>
          <w:lang w:val="es-MX"/>
        </w:rPr>
        <w:t xml:space="preserve"> </w:t>
      </w:r>
    </w:p>
    <w:p w:rsidR="00591ED1" w:rsidRPr="00693C0C" w:rsidRDefault="00591ED1" w:rsidP="00591ED1">
      <w:pPr>
        <w:pStyle w:val="Prrafodelista"/>
        <w:rPr>
          <w:rFonts w:ascii="Palatino Linotype" w:hAnsi="Palatino Linotype"/>
          <w:color w:val="000000" w:themeColor="text1"/>
          <w:sz w:val="24"/>
          <w:szCs w:val="24"/>
          <w:lang w:val="es-MX"/>
        </w:rPr>
      </w:pPr>
    </w:p>
    <w:p w:rsidR="00591ED1" w:rsidRPr="00693C0C" w:rsidRDefault="00591ED1" w:rsidP="0002448F">
      <w:pPr>
        <w:pStyle w:val="Prrafodelista"/>
        <w:numPr>
          <w:ilvl w:val="0"/>
          <w:numId w:val="30"/>
        </w:numPr>
        <w:tabs>
          <w:tab w:val="left" w:pos="567"/>
        </w:tabs>
        <w:spacing w:line="360" w:lineRule="auto"/>
        <w:ind w:left="0" w:firstLine="0"/>
        <w:jc w:val="both"/>
        <w:rPr>
          <w:rFonts w:ascii="Palatino Linotype" w:hAnsi="Palatino Linotype"/>
          <w:b/>
          <w:i/>
          <w:color w:val="000000" w:themeColor="text1"/>
          <w:sz w:val="24"/>
          <w:szCs w:val="24"/>
          <w:lang w:val="es-MX"/>
        </w:rPr>
      </w:pPr>
      <w:r w:rsidRPr="00693C0C">
        <w:rPr>
          <w:rFonts w:ascii="Palatino Linotype" w:hAnsi="Palatino Linotype"/>
          <w:color w:val="000000" w:themeColor="text1"/>
          <w:sz w:val="24"/>
          <w:szCs w:val="24"/>
          <w:lang w:val="es-MX"/>
        </w:rPr>
        <w:t xml:space="preserve">Por su parte el </w:t>
      </w:r>
      <w:r w:rsidRPr="00693C0C">
        <w:rPr>
          <w:rFonts w:ascii="Palatino Linotype" w:hAnsi="Palatino Linotype"/>
          <w:b/>
          <w:color w:val="000000" w:themeColor="text1"/>
          <w:sz w:val="24"/>
          <w:szCs w:val="24"/>
          <w:lang w:val="es-MX"/>
        </w:rPr>
        <w:t xml:space="preserve">RECURRENTE </w:t>
      </w:r>
      <w:r w:rsidRPr="00693C0C">
        <w:rPr>
          <w:rFonts w:ascii="Palatino Linotype" w:hAnsi="Palatino Linotype"/>
          <w:color w:val="000000" w:themeColor="text1"/>
          <w:sz w:val="24"/>
          <w:szCs w:val="24"/>
          <w:lang w:val="es-MX"/>
        </w:rPr>
        <w:t xml:space="preserve"> se inconforma esencialmente, señalando como acto impugnado “</w:t>
      </w:r>
      <w:r w:rsidRPr="00693C0C">
        <w:rPr>
          <w:rFonts w:ascii="Palatino Linotype" w:hAnsi="Palatino Linotype"/>
          <w:i/>
          <w:color w:val="000000" w:themeColor="text1"/>
          <w:sz w:val="24"/>
          <w:szCs w:val="24"/>
          <w:lang w:val="es-MX"/>
        </w:rPr>
        <w:t xml:space="preserve">La respuesta del sujeto obligado” </w:t>
      </w:r>
      <w:r w:rsidRPr="00693C0C">
        <w:rPr>
          <w:rFonts w:ascii="Palatino Linotype" w:hAnsi="Palatino Linotype"/>
          <w:color w:val="000000" w:themeColor="text1"/>
          <w:sz w:val="24"/>
          <w:szCs w:val="24"/>
          <w:lang w:val="es-MX"/>
        </w:rPr>
        <w:t xml:space="preserve"> y manifestando como razones o </w:t>
      </w:r>
      <w:r w:rsidRPr="00693C0C">
        <w:rPr>
          <w:rFonts w:ascii="Palatino Linotype" w:hAnsi="Palatino Linotype"/>
          <w:color w:val="000000" w:themeColor="text1"/>
          <w:sz w:val="24"/>
          <w:szCs w:val="24"/>
          <w:lang w:val="es-MX"/>
        </w:rPr>
        <w:lastRenderedPageBreak/>
        <w:t xml:space="preserve">motivos de inconformidad que: </w:t>
      </w:r>
      <w:r w:rsidR="00EE75D8" w:rsidRPr="00693C0C">
        <w:rPr>
          <w:rFonts w:ascii="Palatino Linotype" w:hAnsi="Palatino Linotype"/>
          <w:color w:val="000000" w:themeColor="text1"/>
          <w:sz w:val="24"/>
          <w:szCs w:val="24"/>
          <w:lang w:val="es-MX"/>
        </w:rPr>
        <w:t>“</w:t>
      </w:r>
      <w:r w:rsidR="002746C3" w:rsidRPr="00693C0C">
        <w:rPr>
          <w:rFonts w:ascii="Palatino Linotype" w:hAnsi="Palatino Linotype"/>
          <w:i/>
          <w:color w:val="000000" w:themeColor="text1"/>
          <w:sz w:val="24"/>
          <w:szCs w:val="24"/>
          <w:lang w:val="es-MX"/>
        </w:rPr>
        <w:t>el sujeto obligado no entrega completa la información al, no transparenta los conceptos de ingresos y deducciones.”.</w:t>
      </w:r>
    </w:p>
    <w:p w:rsidR="00591ED1" w:rsidRPr="00693C0C" w:rsidRDefault="00591ED1" w:rsidP="00591ED1">
      <w:pPr>
        <w:pStyle w:val="Prrafodelista"/>
        <w:rPr>
          <w:rFonts w:ascii="Palatino Linotype" w:hAnsi="Palatino Linotype"/>
          <w:color w:val="000000" w:themeColor="text1"/>
          <w:sz w:val="24"/>
          <w:szCs w:val="24"/>
          <w:lang w:val="es-MX"/>
        </w:rPr>
      </w:pPr>
    </w:p>
    <w:p w:rsidR="002746C3" w:rsidRPr="00693C0C" w:rsidRDefault="00591ED1" w:rsidP="0002448F">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 xml:space="preserve"> Ahora bien, resulta necesario precisar que el </w:t>
      </w:r>
      <w:r w:rsidRPr="00693C0C">
        <w:rPr>
          <w:rFonts w:ascii="Palatino Linotype" w:hAnsi="Palatino Linotype"/>
          <w:b/>
          <w:color w:val="000000" w:themeColor="text1"/>
          <w:sz w:val="24"/>
          <w:szCs w:val="24"/>
          <w:lang w:val="es-MX"/>
        </w:rPr>
        <w:t xml:space="preserve">SUJETO OBLIGADO, </w:t>
      </w:r>
      <w:r w:rsidRPr="00693C0C">
        <w:rPr>
          <w:rFonts w:ascii="Palatino Linotype" w:hAnsi="Palatino Linotype"/>
          <w:color w:val="000000" w:themeColor="text1"/>
          <w:sz w:val="24"/>
          <w:szCs w:val="24"/>
          <w:lang w:val="es-MX"/>
        </w:rPr>
        <w:t>al momento de rendir su Informe Justificado</w:t>
      </w:r>
      <w:r w:rsidR="002746C3" w:rsidRPr="00693C0C">
        <w:rPr>
          <w:rFonts w:ascii="Palatino Linotype" w:hAnsi="Palatino Linotype"/>
          <w:color w:val="000000" w:themeColor="text1"/>
          <w:sz w:val="24"/>
          <w:szCs w:val="24"/>
          <w:lang w:val="es-MX"/>
        </w:rPr>
        <w:t xml:space="preserve"> entregó los oficios que fueron remitidos a las áreas en las cuales posiblemente pudiera obrar la información del interés del </w:t>
      </w:r>
      <w:r w:rsidR="002746C3" w:rsidRPr="00693C0C">
        <w:rPr>
          <w:rFonts w:ascii="Palatino Linotype" w:hAnsi="Palatino Linotype"/>
          <w:b/>
          <w:color w:val="000000" w:themeColor="text1"/>
          <w:sz w:val="24"/>
          <w:szCs w:val="24"/>
          <w:lang w:val="es-MX"/>
        </w:rPr>
        <w:t>RECURRENTE</w:t>
      </w:r>
      <w:r w:rsidRPr="00693C0C">
        <w:rPr>
          <w:rFonts w:ascii="Palatino Linotype" w:hAnsi="Palatino Linotype"/>
          <w:color w:val="000000" w:themeColor="text1"/>
          <w:sz w:val="24"/>
          <w:szCs w:val="24"/>
          <w:lang w:val="es-MX"/>
        </w:rPr>
        <w:t>,</w:t>
      </w:r>
      <w:r w:rsidR="002746C3" w:rsidRPr="00693C0C">
        <w:rPr>
          <w:rFonts w:ascii="Palatino Linotype" w:hAnsi="Palatino Linotype"/>
          <w:color w:val="000000" w:themeColor="text1"/>
          <w:sz w:val="24"/>
          <w:szCs w:val="24"/>
          <w:lang w:val="es-MX"/>
        </w:rPr>
        <w:t xml:space="preserve"> y manifestado de forma medular que la información respecto de la nómina se encuentra disponible en la liga electrónica proporcionada, </w:t>
      </w:r>
      <w:r w:rsidRPr="00693C0C">
        <w:rPr>
          <w:rFonts w:ascii="Palatino Linotype" w:hAnsi="Palatino Linotype"/>
          <w:color w:val="000000" w:themeColor="text1"/>
          <w:sz w:val="24"/>
          <w:szCs w:val="24"/>
          <w:lang w:val="es-MX"/>
        </w:rPr>
        <w:t xml:space="preserve"> resaltando que n</w:t>
      </w:r>
      <w:r w:rsidR="002746C3" w:rsidRPr="00693C0C">
        <w:rPr>
          <w:rFonts w:ascii="Palatino Linotype" w:hAnsi="Palatino Linotype"/>
          <w:color w:val="000000" w:themeColor="text1"/>
          <w:sz w:val="24"/>
          <w:szCs w:val="24"/>
          <w:lang w:val="es-MX"/>
        </w:rPr>
        <w:t xml:space="preserve">o hizo pronunciamiento alguno respecto de la  lista de raya, personal de policía y prestaciones adicionales que perciben los servidores públicos adscritos al mismo. </w:t>
      </w:r>
    </w:p>
    <w:p w:rsidR="00591ED1" w:rsidRPr="00693C0C" w:rsidRDefault="00591ED1" w:rsidP="002746C3">
      <w:pPr>
        <w:spacing w:line="360" w:lineRule="auto"/>
        <w:jc w:val="both"/>
        <w:rPr>
          <w:rFonts w:ascii="Palatino Linotype" w:hAnsi="Palatino Linotype"/>
          <w:color w:val="000000" w:themeColor="text1"/>
          <w:sz w:val="24"/>
          <w:szCs w:val="24"/>
          <w:lang w:val="es-MX"/>
        </w:rPr>
      </w:pPr>
    </w:p>
    <w:p w:rsidR="00591ED1" w:rsidRPr="00693C0C" w:rsidRDefault="00591ED1" w:rsidP="0002448F">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693C0C">
        <w:rPr>
          <w:rFonts w:ascii="Palatino Linotype" w:hAnsi="Palatino Linotype"/>
          <w:color w:val="000000" w:themeColor="text1"/>
          <w:sz w:val="24"/>
          <w:szCs w:val="24"/>
          <w:lang w:val="es-MX"/>
        </w:rPr>
        <w:t xml:space="preserve">De esta este modo en términos meramente procedimentales, se actualiza la causal de procedencia del recurso de revisión, establecidas en el artículo 179 fracciones V de la </w:t>
      </w:r>
      <w:r w:rsidRPr="00693C0C">
        <w:rPr>
          <w:rFonts w:ascii="Palatino Linotype" w:hAnsi="Palatino Linotype"/>
          <w:b/>
          <w:color w:val="000000" w:themeColor="text1"/>
          <w:sz w:val="24"/>
          <w:szCs w:val="24"/>
          <w:lang w:val="es-MX"/>
        </w:rPr>
        <w:t>Ley de Transparencia y Acceso a la Información Pública del Estado de México y Municipios.</w:t>
      </w:r>
    </w:p>
    <w:p w:rsidR="00591ED1" w:rsidRPr="00693C0C" w:rsidRDefault="00591ED1" w:rsidP="00591ED1">
      <w:pPr>
        <w:pStyle w:val="Prrafodelista"/>
        <w:rPr>
          <w:rFonts w:ascii="Palatino Linotype" w:hAnsi="Palatino Linotype"/>
          <w:b/>
          <w:color w:val="000000" w:themeColor="text1"/>
          <w:sz w:val="24"/>
          <w:szCs w:val="24"/>
          <w:lang w:val="es-MX"/>
        </w:rPr>
      </w:pPr>
    </w:p>
    <w:p w:rsidR="00591ED1" w:rsidRPr="00693C0C" w:rsidRDefault="00591ED1" w:rsidP="00591ED1">
      <w:pPr>
        <w:pStyle w:val="Prrafodelista"/>
        <w:tabs>
          <w:tab w:val="left" w:pos="1134"/>
        </w:tabs>
        <w:ind w:left="567"/>
        <w:rPr>
          <w:rFonts w:ascii="Palatino Linotype" w:hAnsi="Palatino Linotype"/>
          <w:i/>
          <w:color w:val="000000" w:themeColor="text1"/>
          <w:sz w:val="24"/>
          <w:szCs w:val="24"/>
          <w:lang w:val="es-MX"/>
        </w:rPr>
      </w:pPr>
      <w:r w:rsidRPr="00693C0C">
        <w:rPr>
          <w:rFonts w:ascii="Palatino Linotype" w:hAnsi="Palatino Linotype"/>
          <w:b/>
          <w:color w:val="000000" w:themeColor="text1"/>
          <w:sz w:val="24"/>
          <w:szCs w:val="24"/>
          <w:lang w:val="es-MX"/>
        </w:rPr>
        <w:t>“</w:t>
      </w:r>
      <w:r w:rsidRPr="00693C0C">
        <w:rPr>
          <w:rFonts w:ascii="Palatino Linotype" w:hAnsi="Palatino Linotype"/>
          <w:b/>
          <w:i/>
          <w:color w:val="000000" w:themeColor="text1"/>
          <w:sz w:val="24"/>
          <w:szCs w:val="24"/>
          <w:lang w:val="es-MX"/>
        </w:rPr>
        <w:t xml:space="preserve">Artículo 179. </w:t>
      </w:r>
      <w:r w:rsidRPr="00693C0C">
        <w:rPr>
          <w:rFonts w:ascii="Palatino Linotype" w:hAnsi="Palatino Linotype"/>
          <w:i/>
          <w:color w:val="000000" w:themeColor="text1"/>
          <w:lang w:val="es-MX"/>
        </w:rPr>
        <w:t>El recurso de revisión es un medio de protección que la Ley otorga a los particulares, para hacer valer su derecho de acceso a la información pública, y procederá en contra de las siguientes causas:</w:t>
      </w:r>
      <w:r w:rsidRPr="00693C0C">
        <w:rPr>
          <w:rFonts w:ascii="Palatino Linotype" w:hAnsi="Palatino Linotype"/>
          <w:i/>
          <w:color w:val="000000" w:themeColor="text1"/>
          <w:sz w:val="24"/>
          <w:szCs w:val="24"/>
          <w:lang w:val="es-MX"/>
        </w:rPr>
        <w:t xml:space="preserve"> </w:t>
      </w:r>
    </w:p>
    <w:p w:rsidR="00591ED1" w:rsidRPr="00693C0C" w:rsidRDefault="00591ED1" w:rsidP="00591ED1">
      <w:pPr>
        <w:pStyle w:val="Prrafodelista"/>
        <w:ind w:left="1416"/>
        <w:rPr>
          <w:rFonts w:ascii="Palatino Linotype" w:hAnsi="Palatino Linotype"/>
          <w:color w:val="000000" w:themeColor="text1"/>
          <w:lang w:val="es-MX"/>
        </w:rPr>
      </w:pPr>
      <w:r w:rsidRPr="00693C0C">
        <w:rPr>
          <w:rFonts w:ascii="Palatino Linotype" w:hAnsi="Palatino Linotype"/>
          <w:color w:val="000000" w:themeColor="text1"/>
          <w:lang w:val="es-MX"/>
        </w:rPr>
        <w:t>“…</w:t>
      </w:r>
    </w:p>
    <w:p w:rsidR="00591ED1" w:rsidRPr="00693C0C" w:rsidRDefault="00591ED1" w:rsidP="00591ED1">
      <w:pPr>
        <w:pStyle w:val="Prrafodelista"/>
        <w:ind w:left="1416"/>
        <w:rPr>
          <w:rFonts w:ascii="Palatino Linotype" w:hAnsi="Palatino Linotype"/>
          <w:b/>
          <w:i/>
          <w:color w:val="000000" w:themeColor="text1"/>
          <w:lang w:val="es-MX"/>
        </w:rPr>
      </w:pPr>
      <w:r w:rsidRPr="00693C0C">
        <w:rPr>
          <w:rFonts w:ascii="Palatino Linotype" w:hAnsi="Palatino Linotype"/>
          <w:b/>
          <w:i/>
          <w:color w:val="000000" w:themeColor="text1"/>
          <w:lang w:val="es-MX"/>
        </w:rPr>
        <w:t>V. La entrega de información incompleta:</w:t>
      </w:r>
    </w:p>
    <w:p w:rsidR="00591ED1" w:rsidRPr="00693C0C" w:rsidRDefault="00591ED1" w:rsidP="00591ED1">
      <w:pPr>
        <w:pStyle w:val="Prrafodelista"/>
        <w:ind w:left="1416"/>
        <w:rPr>
          <w:rFonts w:ascii="Palatino Linotype" w:hAnsi="Palatino Linotype"/>
          <w:b/>
          <w:i/>
          <w:color w:val="000000" w:themeColor="text1"/>
          <w:lang w:val="es-MX"/>
        </w:rPr>
      </w:pPr>
      <w:r w:rsidRPr="00693C0C">
        <w:rPr>
          <w:rFonts w:ascii="Palatino Linotype" w:hAnsi="Palatino Linotype"/>
          <w:b/>
          <w:i/>
          <w:color w:val="000000" w:themeColor="text1"/>
          <w:lang w:val="es-MX"/>
        </w:rPr>
        <w:t>…”</w:t>
      </w:r>
    </w:p>
    <w:p w:rsidR="00591ED1" w:rsidRPr="00693C0C" w:rsidRDefault="00591ED1" w:rsidP="00591ED1">
      <w:pPr>
        <w:pStyle w:val="Prrafodelista"/>
        <w:numPr>
          <w:ilvl w:val="0"/>
          <w:numId w:val="30"/>
        </w:numPr>
        <w:tabs>
          <w:tab w:val="left" w:pos="567"/>
        </w:tabs>
        <w:spacing w:line="360" w:lineRule="auto"/>
        <w:ind w:left="0" w:firstLine="0"/>
        <w:jc w:val="both"/>
        <w:rPr>
          <w:rFonts w:ascii="Palatino Linotype" w:hAnsi="Palatino Linotype"/>
          <w:b/>
          <w:sz w:val="24"/>
        </w:rPr>
      </w:pPr>
      <w:r w:rsidRPr="00693C0C">
        <w:rPr>
          <w:rFonts w:ascii="Palatino Linotype" w:hAnsi="Palatino Linotype"/>
          <w:color w:val="000000" w:themeColor="text1"/>
          <w:sz w:val="24"/>
          <w:szCs w:val="24"/>
          <w:lang w:val="es-MX"/>
        </w:rPr>
        <w:t xml:space="preserve">En tales condiciones, el estudio de la presente resolución versará a efecto de determinar si la información entregada por el </w:t>
      </w:r>
      <w:r w:rsidRPr="00693C0C">
        <w:rPr>
          <w:rFonts w:ascii="Palatino Linotype" w:hAnsi="Palatino Linotype"/>
          <w:b/>
          <w:color w:val="000000" w:themeColor="text1"/>
          <w:sz w:val="24"/>
          <w:szCs w:val="24"/>
          <w:lang w:val="es-MX"/>
        </w:rPr>
        <w:t>SUEJTO OBLIGADO</w:t>
      </w:r>
      <w:r w:rsidRPr="00693C0C">
        <w:rPr>
          <w:rFonts w:ascii="Palatino Linotype" w:hAnsi="Palatino Linotype"/>
          <w:color w:val="000000" w:themeColor="text1"/>
          <w:sz w:val="24"/>
          <w:szCs w:val="24"/>
          <w:lang w:val="es-MX"/>
        </w:rPr>
        <w:t xml:space="preserve"> colma todos y cada uno de los puntos que fueron solicitados por el </w:t>
      </w:r>
      <w:r w:rsidRPr="00693C0C">
        <w:rPr>
          <w:rFonts w:ascii="Palatino Linotype" w:hAnsi="Palatino Linotype"/>
          <w:b/>
          <w:color w:val="000000" w:themeColor="text1"/>
          <w:sz w:val="24"/>
          <w:szCs w:val="24"/>
          <w:lang w:val="es-MX"/>
        </w:rPr>
        <w:t xml:space="preserve">RECURRENTE </w:t>
      </w:r>
      <w:r w:rsidRPr="00693C0C">
        <w:rPr>
          <w:rFonts w:ascii="Palatino Linotype" w:hAnsi="Palatino Linotype"/>
          <w:color w:val="000000" w:themeColor="text1"/>
          <w:sz w:val="24"/>
          <w:szCs w:val="24"/>
          <w:lang w:val="es-MX"/>
        </w:rPr>
        <w:t xml:space="preserve"> través de su solicitud.</w:t>
      </w:r>
    </w:p>
    <w:p w:rsidR="00591ED1" w:rsidRPr="00693C0C" w:rsidRDefault="00591ED1" w:rsidP="00591ED1">
      <w:pPr>
        <w:pStyle w:val="Ttulo1"/>
        <w:rPr>
          <w:rFonts w:ascii="Palatino Linotype" w:hAnsi="Palatino Linotype"/>
          <w:b/>
          <w:color w:val="auto"/>
          <w:sz w:val="24"/>
        </w:rPr>
      </w:pPr>
      <w:bookmarkStart w:id="5" w:name="_Toc532815408"/>
      <w:r w:rsidRPr="00693C0C">
        <w:rPr>
          <w:rFonts w:ascii="Palatino Linotype" w:hAnsi="Palatino Linotype"/>
          <w:b/>
          <w:color w:val="auto"/>
          <w:sz w:val="24"/>
        </w:rPr>
        <w:lastRenderedPageBreak/>
        <w:t>CUARTO .Del estudio de la resolución del asunto</w:t>
      </w:r>
      <w:bookmarkEnd w:id="5"/>
    </w:p>
    <w:p w:rsidR="00591ED1" w:rsidRPr="00693C0C" w:rsidRDefault="00591ED1" w:rsidP="00591ED1"/>
    <w:p w:rsidR="00591ED1" w:rsidRPr="00693C0C" w:rsidRDefault="00591ED1" w:rsidP="00DC5BB7">
      <w:pPr>
        <w:pStyle w:val="Ttulo2"/>
        <w:numPr>
          <w:ilvl w:val="0"/>
          <w:numId w:val="40"/>
        </w:numPr>
        <w:rPr>
          <w:rFonts w:ascii="Palatino Linotype" w:hAnsi="Palatino Linotype"/>
          <w:b/>
          <w:color w:val="auto"/>
          <w:sz w:val="24"/>
        </w:rPr>
      </w:pPr>
      <w:bookmarkStart w:id="6" w:name="_Toc532815409"/>
      <w:r w:rsidRPr="00693C0C">
        <w:rPr>
          <w:rFonts w:ascii="Palatino Linotype" w:hAnsi="Palatino Linotype"/>
          <w:b/>
          <w:color w:val="auto"/>
          <w:sz w:val="24"/>
        </w:rPr>
        <w:t>De la respuesta a la solicitud.</w:t>
      </w:r>
      <w:bookmarkEnd w:id="6"/>
    </w:p>
    <w:p w:rsidR="00591ED1" w:rsidRPr="00693C0C" w:rsidRDefault="00591ED1" w:rsidP="00591ED1">
      <w:pPr>
        <w:pStyle w:val="Prrafodelista"/>
        <w:ind w:left="1080"/>
        <w:rPr>
          <w:rFonts w:ascii="Palatino Linotype" w:hAnsi="Palatino Linotype"/>
          <w:b/>
          <w:color w:val="000000" w:themeColor="text1"/>
          <w:sz w:val="24"/>
          <w:szCs w:val="24"/>
          <w:lang w:val="es-MX"/>
        </w:rPr>
      </w:pPr>
    </w:p>
    <w:p w:rsidR="00591ED1" w:rsidRPr="00693C0C" w:rsidRDefault="00591ED1" w:rsidP="0002448F">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i/>
          <w:color w:val="000000" w:themeColor="text1"/>
          <w:sz w:val="24"/>
          <w:szCs w:val="24"/>
          <w:lang w:val="es-MX" w:eastAsia="es-ES"/>
        </w:rPr>
      </w:pPr>
      <w:r w:rsidRPr="00693C0C">
        <w:rPr>
          <w:rFonts w:ascii="Palatino Linotype" w:hAnsi="Palatino Linotype"/>
          <w:color w:val="000000" w:themeColor="text1"/>
          <w:sz w:val="24"/>
          <w:szCs w:val="24"/>
          <w:lang w:val="es-MX"/>
        </w:rPr>
        <w:t xml:space="preserve">Derivado del planteamiento de la Litis, se procede a analizar  el contenido de las actuaciones que obran en el expediente electrónico,  a través del Sistema de Acceso a la Información Mexiquense (SAIMEX),  de esta manera, este Órgano Garante  dictará la resolución correspondiente, tomando en consideración todos y cada uno de los elementos aportados por las partes, y apegándose en todo momento al principio de máxima publicidad, de acuerdo a lo establecido por el artículo 8 de la </w:t>
      </w:r>
      <w:r w:rsidRPr="00693C0C">
        <w:rPr>
          <w:rFonts w:ascii="Palatino Linotype" w:eastAsia="Calibri" w:hAnsi="Palatino Linotype" w:cs="Arial"/>
          <w:b/>
          <w:color w:val="000000" w:themeColor="text1"/>
          <w:sz w:val="24"/>
          <w:szCs w:val="24"/>
        </w:rPr>
        <w:t>Ley de Transparencia y Acceso a la Información Pública del Estado de México y Municipios</w:t>
      </w:r>
      <w:r w:rsidRPr="00693C0C">
        <w:rPr>
          <w:rFonts w:ascii="Palatino Linotype" w:eastAsia="Times New Roman" w:hAnsi="Palatino Linotype" w:cs="Arial"/>
          <w:color w:val="000000" w:themeColor="text1"/>
          <w:sz w:val="24"/>
          <w:szCs w:val="24"/>
          <w:lang w:eastAsia="es-MX"/>
        </w:rPr>
        <w:t>.</w:t>
      </w:r>
    </w:p>
    <w:p w:rsidR="00591ED1" w:rsidRPr="00693C0C" w:rsidRDefault="00591ED1" w:rsidP="00591ED1">
      <w:pPr>
        <w:pStyle w:val="Prrafodelista"/>
        <w:ind w:left="1146"/>
        <w:rPr>
          <w:rFonts w:ascii="Palatino Linotype" w:hAnsi="Palatino Linotype"/>
          <w:b/>
          <w:color w:val="000000" w:themeColor="text1"/>
          <w:sz w:val="24"/>
          <w:szCs w:val="24"/>
          <w:lang w:val="es-MX"/>
        </w:rPr>
      </w:pPr>
    </w:p>
    <w:p w:rsidR="00591ED1" w:rsidRPr="00693C0C" w:rsidRDefault="00591ED1" w:rsidP="0002448F">
      <w:pPr>
        <w:pStyle w:val="Prrafodelista"/>
        <w:numPr>
          <w:ilvl w:val="0"/>
          <w:numId w:val="30"/>
        </w:numPr>
        <w:tabs>
          <w:tab w:val="left" w:pos="567"/>
        </w:tabs>
        <w:spacing w:line="360" w:lineRule="auto"/>
        <w:ind w:left="0" w:firstLine="0"/>
        <w:rPr>
          <w:rFonts w:ascii="Palatino Linotype" w:hAnsi="Palatino Linotype"/>
          <w:b/>
          <w:color w:val="000000" w:themeColor="text1"/>
          <w:sz w:val="24"/>
          <w:szCs w:val="24"/>
          <w:lang w:val="es-MX"/>
        </w:rPr>
      </w:pPr>
      <w:r w:rsidRPr="00693C0C">
        <w:rPr>
          <w:rFonts w:ascii="Palatino Linotype" w:hAnsi="Palatino Linotype"/>
          <w:b/>
          <w:color w:val="000000" w:themeColor="text1"/>
          <w:sz w:val="24"/>
          <w:szCs w:val="24"/>
          <w:lang w:val="es-MX"/>
        </w:rPr>
        <w:t xml:space="preserve"> </w:t>
      </w:r>
      <w:r w:rsidRPr="00693C0C">
        <w:rPr>
          <w:rFonts w:ascii="Palatino Linotype" w:hAnsi="Palatino Linotype"/>
          <w:color w:val="000000" w:themeColor="text1"/>
          <w:sz w:val="24"/>
          <w:szCs w:val="24"/>
          <w:lang w:val="es-MX"/>
        </w:rPr>
        <w:t xml:space="preserve">Para analizar el presente asunto es necesario señalar la materia del mismo la cual consiste en que el </w:t>
      </w:r>
      <w:r w:rsidRPr="00693C0C">
        <w:rPr>
          <w:rFonts w:ascii="Palatino Linotype" w:hAnsi="Palatino Linotype"/>
          <w:b/>
          <w:color w:val="000000" w:themeColor="text1"/>
          <w:sz w:val="24"/>
          <w:szCs w:val="24"/>
          <w:lang w:val="es-MX"/>
        </w:rPr>
        <w:t xml:space="preserve">RECURRENTE </w:t>
      </w:r>
      <w:r w:rsidRPr="00693C0C">
        <w:rPr>
          <w:rFonts w:ascii="Palatino Linotype" w:hAnsi="Palatino Linotype"/>
          <w:color w:val="000000" w:themeColor="text1"/>
          <w:sz w:val="24"/>
          <w:szCs w:val="24"/>
          <w:lang w:val="es-MX"/>
        </w:rPr>
        <w:t xml:space="preserve">primordialmente solicitó lo siguiente: </w:t>
      </w:r>
    </w:p>
    <w:p w:rsidR="00591ED1" w:rsidRPr="00693C0C" w:rsidRDefault="00591ED1" w:rsidP="00591ED1">
      <w:pPr>
        <w:pStyle w:val="Prrafodelista"/>
        <w:spacing w:line="360" w:lineRule="auto"/>
        <w:ind w:left="1146"/>
        <w:rPr>
          <w:rFonts w:ascii="Palatino Linotype" w:hAnsi="Palatino Linotype"/>
          <w:color w:val="000000" w:themeColor="text1"/>
          <w:sz w:val="24"/>
          <w:szCs w:val="24"/>
          <w:lang w:val="es-MX"/>
        </w:rPr>
      </w:pPr>
    </w:p>
    <w:p w:rsidR="00591ED1" w:rsidRPr="00693C0C" w:rsidRDefault="00591ED1" w:rsidP="00591ED1">
      <w:pPr>
        <w:pStyle w:val="Prrafodelista"/>
        <w:numPr>
          <w:ilvl w:val="0"/>
          <w:numId w:val="8"/>
        </w:numPr>
        <w:tabs>
          <w:tab w:val="left" w:pos="1134"/>
        </w:tabs>
        <w:spacing w:line="360" w:lineRule="auto"/>
        <w:ind w:left="567" w:firstLine="0"/>
        <w:jc w:val="both"/>
        <w:rPr>
          <w:rFonts w:ascii="Palatino Linotype" w:hAnsi="Palatino Linotype"/>
          <w:b/>
          <w:color w:val="000000" w:themeColor="text1"/>
          <w:sz w:val="24"/>
          <w:szCs w:val="24"/>
          <w:lang w:val="es-MX"/>
        </w:rPr>
      </w:pPr>
      <w:r w:rsidRPr="00693C0C">
        <w:rPr>
          <w:rFonts w:ascii="Palatino Linotype" w:hAnsi="Palatino Linotype"/>
          <w:b/>
          <w:color w:val="000000" w:themeColor="text1"/>
          <w:sz w:val="24"/>
          <w:szCs w:val="24"/>
          <w:lang w:val="es-MX"/>
        </w:rPr>
        <w:t xml:space="preserve">Nómina de las dos quincenas de marzo de dos mil dieciocho, con el nombre de cada servidor público, su salario bruto sin excedentes o compensaciones. </w:t>
      </w:r>
    </w:p>
    <w:p w:rsidR="00591ED1" w:rsidRPr="00693C0C" w:rsidRDefault="00591ED1" w:rsidP="00591ED1">
      <w:pPr>
        <w:pStyle w:val="Prrafodelista"/>
        <w:numPr>
          <w:ilvl w:val="0"/>
          <w:numId w:val="8"/>
        </w:numPr>
        <w:tabs>
          <w:tab w:val="left" w:pos="1134"/>
        </w:tabs>
        <w:spacing w:line="360" w:lineRule="auto"/>
        <w:ind w:left="567" w:firstLine="0"/>
        <w:jc w:val="both"/>
        <w:rPr>
          <w:rFonts w:ascii="Palatino Linotype" w:hAnsi="Palatino Linotype"/>
          <w:b/>
          <w:color w:val="000000" w:themeColor="text1"/>
          <w:sz w:val="24"/>
          <w:szCs w:val="24"/>
          <w:lang w:val="es-MX"/>
        </w:rPr>
      </w:pPr>
      <w:r w:rsidRPr="00693C0C">
        <w:rPr>
          <w:rFonts w:ascii="Palatino Linotype" w:hAnsi="Palatino Linotype"/>
          <w:b/>
          <w:color w:val="000000" w:themeColor="text1"/>
          <w:sz w:val="24"/>
          <w:szCs w:val="24"/>
          <w:lang w:val="es-MX"/>
        </w:rPr>
        <w:t>De los servidores públicos señalados en el numeral anterior, también se requirió la siguiente información: sobresueldo, compensaciones, horas extras, comisiones, apoyos escolares, vales, apoyos en general, excedentes y similares de cada persona de nómina, lista de raya, sindicalizados, personal de confianza</w:t>
      </w:r>
      <w:r w:rsidR="0075658E" w:rsidRPr="00693C0C">
        <w:rPr>
          <w:rFonts w:ascii="Palatino Linotype" w:hAnsi="Palatino Linotype"/>
          <w:b/>
          <w:color w:val="000000" w:themeColor="text1"/>
          <w:sz w:val="24"/>
          <w:szCs w:val="24"/>
          <w:lang w:val="es-MX"/>
        </w:rPr>
        <w:t xml:space="preserve">, policía </w:t>
      </w:r>
      <w:r w:rsidRPr="00693C0C">
        <w:rPr>
          <w:rFonts w:ascii="Palatino Linotype" w:hAnsi="Palatino Linotype"/>
          <w:b/>
          <w:color w:val="000000" w:themeColor="text1"/>
          <w:sz w:val="24"/>
          <w:szCs w:val="24"/>
          <w:lang w:val="es-MX"/>
        </w:rPr>
        <w:t xml:space="preserve"> y similares. </w:t>
      </w:r>
    </w:p>
    <w:p w:rsidR="00591ED1" w:rsidRPr="00693C0C" w:rsidRDefault="00591ED1" w:rsidP="0002448F">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b/>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Una vez precisado lo anterior, lo conducente es analizar de oficio la respuesta a la solicitud de acceso a la información. Así que por cuanto hace a las constancias que </w:t>
      </w:r>
      <w:r w:rsidRPr="00693C0C">
        <w:rPr>
          <w:rFonts w:ascii="Palatino Linotype" w:eastAsia="MS Mincho" w:hAnsi="Palatino Linotype" w:cs="Arial"/>
          <w:color w:val="000000" w:themeColor="text1"/>
          <w:sz w:val="24"/>
          <w:szCs w:val="24"/>
          <w:lang w:val="es-MX" w:eastAsia="es-ES"/>
        </w:rPr>
        <w:lastRenderedPageBreak/>
        <w:t xml:space="preserve">obran en el  </w:t>
      </w:r>
      <w:r w:rsidRPr="00693C0C">
        <w:rPr>
          <w:rFonts w:ascii="Palatino Linotype" w:hAnsi="Palatino Linotype"/>
          <w:color w:val="000000" w:themeColor="text1"/>
          <w:sz w:val="24"/>
          <w:szCs w:val="24"/>
          <w:lang w:val="es-MX"/>
        </w:rPr>
        <w:t>Sistema de Acceso a la Información Mexiquense (</w:t>
      </w:r>
      <w:r w:rsidRPr="00693C0C">
        <w:rPr>
          <w:rFonts w:ascii="Palatino Linotype" w:eastAsia="MS Mincho" w:hAnsi="Palatino Linotype" w:cs="Arial"/>
          <w:color w:val="000000" w:themeColor="text1"/>
          <w:sz w:val="24"/>
          <w:szCs w:val="24"/>
          <w:lang w:val="es-MX" w:eastAsia="es-ES"/>
        </w:rPr>
        <w:t xml:space="preserve">SAIMEX), se tiene que el sujeto obligado remitió  dos documentos electrónicos en formato PDF, denominados: </w:t>
      </w:r>
    </w:p>
    <w:p w:rsidR="0075658E" w:rsidRPr="00693C0C" w:rsidRDefault="0075658E" w:rsidP="0075658E">
      <w:pPr>
        <w:pStyle w:val="Prrafodelista"/>
        <w:tabs>
          <w:tab w:val="left" w:pos="1134"/>
        </w:tabs>
        <w:spacing w:line="360" w:lineRule="auto"/>
        <w:ind w:left="502"/>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“SAIMEXM00374 (NOMINA de la PRIMERA QNA de MARZO 2018”</w:t>
      </w:r>
      <w:r w:rsidRPr="00693C0C">
        <w:rPr>
          <w:rFonts w:ascii="Palatino Linotype" w:hAnsi="Palatino Linotype"/>
          <w:color w:val="000000" w:themeColor="text1"/>
          <w:sz w:val="24"/>
          <w:szCs w:val="24"/>
          <w:lang w:val="es-MX"/>
        </w:rPr>
        <w:t xml:space="preserve">: contiene la relación de los trabajadores adscritos al SUJETO OBLIGADO, en la cual se aprecia información relativa al tipo de empleado, nombre de empleado, percepciones, deducciones y sueldo neto, de la primera quincena del mes de marzo del año en curso. </w:t>
      </w:r>
    </w:p>
    <w:p w:rsidR="0075658E" w:rsidRPr="00693C0C" w:rsidRDefault="0075658E" w:rsidP="0075658E">
      <w:pPr>
        <w:pStyle w:val="Prrafodelista"/>
        <w:tabs>
          <w:tab w:val="left" w:pos="1134"/>
        </w:tabs>
        <w:spacing w:line="360" w:lineRule="auto"/>
        <w:ind w:left="502"/>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“SAIMEXM00374</w:t>
      </w:r>
      <w:r w:rsidRPr="00693C0C">
        <w:rPr>
          <w:rFonts w:ascii="Palatino Linotype" w:hAnsi="Palatino Linotype"/>
          <w:color w:val="000000" w:themeColor="text1"/>
          <w:sz w:val="24"/>
          <w:szCs w:val="24"/>
          <w:lang w:val="es-MX"/>
        </w:rPr>
        <w:t xml:space="preserve"> </w:t>
      </w:r>
      <w:r w:rsidRPr="00693C0C">
        <w:rPr>
          <w:rFonts w:ascii="Palatino Linotype" w:hAnsi="Palatino Linotype"/>
          <w:b/>
          <w:color w:val="000000" w:themeColor="text1"/>
          <w:sz w:val="24"/>
          <w:szCs w:val="24"/>
          <w:lang w:val="es-MX"/>
        </w:rPr>
        <w:t xml:space="preserve">(NOMINA de la SEGUNDA QNA de MARZO 2018”: </w:t>
      </w:r>
    </w:p>
    <w:p w:rsidR="0075658E" w:rsidRPr="00693C0C" w:rsidRDefault="0075658E" w:rsidP="0075658E">
      <w:pPr>
        <w:pStyle w:val="Prrafodelista"/>
        <w:tabs>
          <w:tab w:val="left" w:pos="1134"/>
        </w:tabs>
        <w:spacing w:line="360" w:lineRule="auto"/>
        <w:ind w:left="567"/>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 xml:space="preserve">Contiene la relación de los trabajadores adscritos al </w:t>
      </w:r>
      <w:r w:rsidRPr="00693C0C">
        <w:rPr>
          <w:rFonts w:ascii="Palatino Linotype" w:hAnsi="Palatino Linotype"/>
          <w:b/>
          <w:color w:val="000000" w:themeColor="text1"/>
          <w:sz w:val="24"/>
          <w:szCs w:val="24"/>
          <w:lang w:val="es-MX"/>
        </w:rPr>
        <w:t>SUJETO OBLIGADO</w:t>
      </w:r>
      <w:r w:rsidRPr="00693C0C">
        <w:rPr>
          <w:rFonts w:ascii="Palatino Linotype" w:hAnsi="Palatino Linotype"/>
          <w:color w:val="000000" w:themeColor="text1"/>
          <w:sz w:val="24"/>
          <w:szCs w:val="24"/>
          <w:lang w:val="es-MX"/>
        </w:rPr>
        <w:t xml:space="preserve">, en la cual se aprecia información relativa al tipo de empleado, nombre de empleado, percepciones, deducciones y sueldo neto, de la segunda quincena del mes de marzo del año en curso. </w:t>
      </w:r>
    </w:p>
    <w:p w:rsidR="0075658E" w:rsidRPr="00693C0C" w:rsidRDefault="0075658E" w:rsidP="0075658E">
      <w:pPr>
        <w:pStyle w:val="Prrafodelista"/>
        <w:tabs>
          <w:tab w:val="left" w:pos="1134"/>
        </w:tabs>
        <w:spacing w:line="360" w:lineRule="auto"/>
        <w:ind w:left="502"/>
        <w:jc w:val="both"/>
        <w:rPr>
          <w:rFonts w:ascii="Palatino Linotype" w:hAnsi="Palatino Linotype"/>
          <w:color w:val="000000" w:themeColor="text1"/>
          <w:sz w:val="24"/>
          <w:szCs w:val="24"/>
          <w:lang w:val="es-MX"/>
        </w:rPr>
      </w:pPr>
      <w:r w:rsidRPr="00693C0C">
        <w:rPr>
          <w:rFonts w:ascii="Palatino Linotype" w:hAnsi="Palatino Linotype"/>
          <w:b/>
          <w:color w:val="000000" w:themeColor="text1"/>
          <w:sz w:val="24"/>
          <w:szCs w:val="24"/>
          <w:lang w:val="es-MX"/>
        </w:rPr>
        <w:t>“SAIMEX 374 oficio 2762</w:t>
      </w:r>
      <w:r w:rsidRPr="00693C0C">
        <w:rPr>
          <w:rFonts w:ascii="Palatino Linotype" w:hAnsi="Palatino Linotype"/>
          <w:color w:val="000000" w:themeColor="text1"/>
          <w:sz w:val="24"/>
          <w:szCs w:val="24"/>
          <w:lang w:val="es-MX"/>
        </w:rPr>
        <w:t xml:space="preserve">”: contiene el oficio de fecha diecisiete de septiembre del año en curso, a través del cual la subdirectora de Recursos Humanos, solicita a la Tesorería Municipal de cumplimiento a la solicitud de información por considerarla el área competente. </w:t>
      </w:r>
    </w:p>
    <w:p w:rsidR="0075658E" w:rsidRPr="00693C0C" w:rsidRDefault="0075658E" w:rsidP="0075658E">
      <w:pPr>
        <w:pStyle w:val="Prrafodelista"/>
        <w:tabs>
          <w:tab w:val="left" w:pos="567"/>
        </w:tabs>
        <w:spacing w:before="240" w:after="360" w:line="360" w:lineRule="auto"/>
        <w:ind w:left="0"/>
        <w:jc w:val="both"/>
        <w:rPr>
          <w:rFonts w:ascii="Palatino Linotype" w:eastAsia="MS Mincho" w:hAnsi="Palatino Linotype" w:cs="Arial"/>
          <w:b/>
          <w:color w:val="000000" w:themeColor="text1"/>
          <w:sz w:val="24"/>
          <w:szCs w:val="24"/>
          <w:lang w:val="es-MX" w:eastAsia="es-ES"/>
        </w:rPr>
      </w:pPr>
    </w:p>
    <w:p w:rsidR="00C857D1" w:rsidRPr="00693C0C" w:rsidRDefault="00591ED1" w:rsidP="0002448F">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b/>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Del punto anterior se colige que el </w:t>
      </w:r>
      <w:r w:rsidRPr="00693C0C">
        <w:rPr>
          <w:rFonts w:ascii="Palatino Linotype" w:eastAsia="MS Mincho" w:hAnsi="Palatino Linotype" w:cs="Arial"/>
          <w:b/>
          <w:color w:val="000000" w:themeColor="text1"/>
          <w:sz w:val="24"/>
          <w:szCs w:val="24"/>
          <w:lang w:val="es-MX" w:eastAsia="es-ES"/>
        </w:rPr>
        <w:t xml:space="preserve">SUJETO OBLIGADO </w:t>
      </w:r>
      <w:r w:rsidRPr="00693C0C">
        <w:rPr>
          <w:rFonts w:ascii="Palatino Linotype" w:eastAsia="MS Mincho" w:hAnsi="Palatino Linotype" w:cs="Arial"/>
          <w:color w:val="000000" w:themeColor="text1"/>
          <w:sz w:val="24"/>
          <w:szCs w:val="24"/>
          <w:lang w:val="es-MX" w:eastAsia="es-ES"/>
        </w:rPr>
        <w:t xml:space="preserve">emitió una respuesta, y que ésta cumplió parcialmente con la </w:t>
      </w:r>
      <w:r w:rsidR="008B5A48" w:rsidRPr="00693C0C">
        <w:rPr>
          <w:rFonts w:ascii="Palatino Linotype" w:eastAsia="MS Mincho" w:hAnsi="Palatino Linotype" w:cs="Arial"/>
          <w:color w:val="000000" w:themeColor="text1"/>
          <w:sz w:val="24"/>
          <w:szCs w:val="24"/>
          <w:lang w:val="es-MX" w:eastAsia="es-ES"/>
        </w:rPr>
        <w:t xml:space="preserve">información solicitada a través de la solicitud </w:t>
      </w:r>
      <w:r w:rsidR="00E0420C" w:rsidRPr="00693C0C">
        <w:rPr>
          <w:rFonts w:ascii="Palatino Linotype" w:eastAsia="MS Mincho" w:hAnsi="Palatino Linotype" w:cs="Arial"/>
          <w:color w:val="000000" w:themeColor="text1"/>
          <w:sz w:val="24"/>
          <w:szCs w:val="24"/>
          <w:lang w:val="es-MX" w:eastAsia="es-ES"/>
        </w:rPr>
        <w:t>inicial</w:t>
      </w:r>
      <w:r w:rsidR="00C857D1" w:rsidRPr="00693C0C">
        <w:rPr>
          <w:rFonts w:ascii="Palatino Linotype" w:eastAsia="MS Mincho" w:hAnsi="Palatino Linotype" w:cs="Arial"/>
          <w:color w:val="000000" w:themeColor="text1"/>
          <w:sz w:val="24"/>
          <w:szCs w:val="24"/>
          <w:lang w:val="es-MX" w:eastAsia="es-ES"/>
        </w:rPr>
        <w:t xml:space="preserve">, puesto de que los revisión de los documentos </w:t>
      </w:r>
      <w:r w:rsidR="008B5A48" w:rsidRPr="00693C0C">
        <w:rPr>
          <w:rFonts w:ascii="Palatino Linotype" w:eastAsia="MS Mincho" w:hAnsi="Palatino Linotype" w:cs="Arial"/>
          <w:color w:val="000000" w:themeColor="text1"/>
          <w:sz w:val="24"/>
          <w:szCs w:val="24"/>
          <w:lang w:val="es-MX" w:eastAsia="es-ES"/>
        </w:rPr>
        <w:t xml:space="preserve">solo se aprecia información referente a las percepciones del personal adscrito al mismo, así como sus deducciones , el sueldo neto y el tipo de empleado respecto de los anteriores, sin embargo derivado de la revisión de los mismos se observa que  no existe información que concierna al </w:t>
      </w:r>
      <w:r w:rsidR="008B5A48" w:rsidRPr="00693C0C">
        <w:rPr>
          <w:rFonts w:ascii="Palatino Linotype" w:eastAsia="MS Mincho" w:hAnsi="Palatino Linotype" w:cs="Arial"/>
          <w:color w:val="000000" w:themeColor="text1"/>
          <w:sz w:val="24"/>
          <w:szCs w:val="24"/>
          <w:lang w:val="es-MX" w:eastAsia="es-ES"/>
        </w:rPr>
        <w:lastRenderedPageBreak/>
        <w:t xml:space="preserve">personal de policía y la lista de raya, así como de las prestaciones adicionales solicitadas originalmente.  </w:t>
      </w:r>
    </w:p>
    <w:p w:rsidR="00712AC9" w:rsidRPr="00693C0C" w:rsidRDefault="00712AC9" w:rsidP="00712AC9">
      <w:pPr>
        <w:pStyle w:val="Prrafodelista"/>
        <w:tabs>
          <w:tab w:val="left" w:pos="567"/>
        </w:tabs>
        <w:spacing w:before="240" w:after="360" w:line="360" w:lineRule="auto"/>
        <w:ind w:left="0"/>
        <w:jc w:val="both"/>
        <w:rPr>
          <w:rFonts w:ascii="Palatino Linotype" w:eastAsia="MS Mincho" w:hAnsi="Palatino Linotype" w:cs="Arial"/>
          <w:b/>
          <w:color w:val="000000" w:themeColor="text1"/>
          <w:sz w:val="24"/>
          <w:szCs w:val="24"/>
          <w:lang w:val="es-MX" w:eastAsia="es-ES"/>
        </w:rPr>
      </w:pPr>
    </w:p>
    <w:p w:rsidR="00C857D1" w:rsidRPr="00693C0C" w:rsidRDefault="008B5A48" w:rsidP="0002448F">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b/>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Ahora bien, por lo que respecta al Informe Justificado, el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únicamente se limitó a entregar los oficios por medio de los cuales se requirió a información  los diferentes departamentos con la finalidad de solicitar la entrega de la información a efecto de satisfacer los requerimientos de la solicitud de información, asimismo manifiesta que por lo que respecta a las deducciones del personal esta información es considerada como confidencial, puesto que en los documentos entregados en respuesta aparece la totalidad de las deducciones las cuales son sumadas y  aplicadas a los sueldos de los trabajadores, por tal motivo el desglosarlas mostraría información confidencial, de la misma asevera que es la forma en la cual en la cual se remite al Órgano superior de Fiscalización para efecto de la presentación del Informe Mensual Municipal.    </w:t>
      </w:r>
    </w:p>
    <w:p w:rsidR="00712AC9" w:rsidRPr="00693C0C" w:rsidRDefault="00712AC9" w:rsidP="00712AC9">
      <w:pPr>
        <w:pStyle w:val="Prrafodelista"/>
        <w:rPr>
          <w:rFonts w:ascii="Palatino Linotype" w:eastAsia="MS Mincho" w:hAnsi="Palatino Linotype" w:cs="Arial"/>
          <w:b/>
          <w:color w:val="000000" w:themeColor="text1"/>
          <w:sz w:val="24"/>
          <w:szCs w:val="24"/>
          <w:lang w:val="es-MX" w:eastAsia="es-ES"/>
        </w:rPr>
      </w:pPr>
    </w:p>
    <w:p w:rsidR="00712AC9" w:rsidRPr="00693C0C" w:rsidRDefault="00712AC9" w:rsidP="00712AC9">
      <w:pPr>
        <w:pStyle w:val="Prrafodelista"/>
        <w:tabs>
          <w:tab w:val="left" w:pos="567"/>
        </w:tabs>
        <w:spacing w:before="240" w:after="360" w:line="360" w:lineRule="auto"/>
        <w:ind w:left="0"/>
        <w:jc w:val="both"/>
        <w:rPr>
          <w:rFonts w:ascii="Palatino Linotype" w:eastAsia="MS Mincho" w:hAnsi="Palatino Linotype" w:cs="Arial"/>
          <w:b/>
          <w:color w:val="000000" w:themeColor="text1"/>
          <w:sz w:val="24"/>
          <w:szCs w:val="24"/>
          <w:lang w:val="es-MX" w:eastAsia="es-ES"/>
        </w:rPr>
      </w:pPr>
    </w:p>
    <w:p w:rsidR="00712AC9" w:rsidRPr="00693C0C" w:rsidRDefault="00712AC9" w:rsidP="0002448F">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b/>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De esta manera es conveniente señalar que si bien el SUJETO OBLIGADO entregó la información concerniente a las remuneraciones que perciben los servidores públicos adscritos al mismo, este asume tácitamente que la posee, genera y administra, por tal motivo se obvia el análisis de la fuente  obligacional ya que es innecesario y resultaría ocioso analizar lo anterior. </w:t>
      </w:r>
    </w:p>
    <w:p w:rsidR="00712AC9" w:rsidRPr="00693C0C" w:rsidRDefault="00712AC9" w:rsidP="00712AC9">
      <w:pPr>
        <w:pStyle w:val="Encabezado"/>
        <w:numPr>
          <w:ilvl w:val="0"/>
          <w:numId w:val="30"/>
        </w:numPr>
        <w:tabs>
          <w:tab w:val="left" w:pos="426"/>
          <w:tab w:val="left" w:pos="709"/>
        </w:tabs>
        <w:spacing w:line="360" w:lineRule="auto"/>
        <w:jc w:val="both"/>
        <w:rPr>
          <w:rFonts w:ascii="Palatino Linotype" w:eastAsia="MS Mincho" w:hAnsi="Palatino Linotype" w:cs="Arial"/>
          <w:b/>
          <w:i/>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Ahora bien, el hecho de que el </w:t>
      </w:r>
      <w:r w:rsidRPr="00693C0C">
        <w:rPr>
          <w:rFonts w:ascii="Palatino Linotype" w:eastAsia="MS Mincho" w:hAnsi="Palatino Linotype" w:cs="Arial"/>
          <w:b/>
          <w:color w:val="000000" w:themeColor="text1"/>
          <w:sz w:val="24"/>
          <w:szCs w:val="24"/>
          <w:lang w:val="es-MX" w:eastAsia="es-ES"/>
        </w:rPr>
        <w:t>SUJETO OBLIGADO se</w:t>
      </w:r>
      <w:r w:rsidRPr="00693C0C">
        <w:rPr>
          <w:rFonts w:ascii="Palatino Linotype" w:eastAsia="MS Mincho" w:hAnsi="Palatino Linotype" w:cs="Arial"/>
          <w:color w:val="000000" w:themeColor="text1"/>
          <w:sz w:val="24"/>
          <w:szCs w:val="24"/>
          <w:lang w:val="es-MX" w:eastAsia="es-ES"/>
        </w:rPr>
        <w:t xml:space="preserve"> haya pronunciado respecto a la información en comento,  asume tácitamente que la posee, genera y/o administra en ejercicio de sus funciones de derecho público, motivo por el cual se actualiza el supuesto jurídico previsto en el artículo 12 de la Ley de </w:t>
      </w:r>
      <w:r w:rsidRPr="00693C0C">
        <w:rPr>
          <w:rFonts w:ascii="Palatino Linotype" w:eastAsia="MS Mincho" w:hAnsi="Palatino Linotype" w:cs="Arial"/>
          <w:color w:val="000000" w:themeColor="text1"/>
          <w:sz w:val="24"/>
          <w:szCs w:val="24"/>
          <w:lang w:val="es-MX" w:eastAsia="es-ES"/>
        </w:rPr>
        <w:lastRenderedPageBreak/>
        <w:t xml:space="preserve">Transparencia y Acceso a la Información Pública del Estado de México y Municipios que establece: </w:t>
      </w:r>
    </w:p>
    <w:p w:rsidR="00712AC9" w:rsidRPr="00693C0C" w:rsidRDefault="00712AC9" w:rsidP="00712AC9">
      <w:pPr>
        <w:pStyle w:val="Prrafodelista"/>
        <w:rPr>
          <w:rFonts w:ascii="Palatino Linotype" w:eastAsia="MS Mincho" w:hAnsi="Palatino Linotype" w:cs="Arial"/>
          <w:b/>
          <w:i/>
          <w:color w:val="000000" w:themeColor="text1"/>
          <w:sz w:val="24"/>
          <w:szCs w:val="24"/>
          <w:lang w:val="es-MX" w:eastAsia="es-ES"/>
        </w:rPr>
      </w:pPr>
    </w:p>
    <w:p w:rsidR="00712AC9" w:rsidRPr="00693C0C" w:rsidRDefault="00712AC9" w:rsidP="00712AC9">
      <w:pPr>
        <w:pStyle w:val="Encabezado"/>
        <w:tabs>
          <w:tab w:val="left" w:pos="993"/>
        </w:tabs>
        <w:spacing w:line="360" w:lineRule="auto"/>
        <w:ind w:left="567"/>
        <w:jc w:val="both"/>
        <w:rPr>
          <w:rFonts w:ascii="Palatino Linotype" w:eastAsia="MS Mincho" w:hAnsi="Palatino Linotype" w:cs="Arial"/>
          <w:i/>
          <w:color w:val="000000" w:themeColor="text1"/>
          <w:lang w:val="es-MX" w:eastAsia="es-ES"/>
        </w:rPr>
      </w:pPr>
      <w:r w:rsidRPr="00693C0C">
        <w:rPr>
          <w:rFonts w:ascii="Palatino Linotype" w:eastAsia="MS Mincho" w:hAnsi="Palatino Linotype" w:cs="Arial"/>
          <w:b/>
          <w:i/>
          <w:color w:val="000000" w:themeColor="text1"/>
          <w:lang w:val="es-MX" w:eastAsia="es-ES"/>
        </w:rPr>
        <w:t>“</w:t>
      </w:r>
      <w:r w:rsidRPr="00693C0C">
        <w:rPr>
          <w:rFonts w:ascii="Palatino Linotype" w:eastAsia="MS Mincho" w:hAnsi="Palatino Linotype" w:cs="Arial"/>
          <w:i/>
          <w:color w:val="000000" w:themeColor="text1"/>
          <w:lang w:val="es-MX" w:eastAsia="es-ES"/>
        </w:rPr>
        <w:t>Artículo 12. Quienes generen, recopilen, administren, manejen, procesen, archiven o conserven información pública serán responsables de la misma en los términos de las disposiciones jurídicas aplicables.</w:t>
      </w:r>
    </w:p>
    <w:p w:rsidR="00712AC9" w:rsidRPr="00693C0C" w:rsidRDefault="00712AC9" w:rsidP="00712AC9">
      <w:pPr>
        <w:pStyle w:val="Encabezado"/>
        <w:tabs>
          <w:tab w:val="left" w:pos="1134"/>
        </w:tabs>
        <w:spacing w:line="360" w:lineRule="auto"/>
        <w:ind w:left="567"/>
        <w:jc w:val="both"/>
        <w:rPr>
          <w:rFonts w:ascii="Palatino Linotype" w:eastAsia="MS Mincho" w:hAnsi="Palatino Linotype" w:cs="Arial"/>
          <w:i/>
          <w:color w:val="000000" w:themeColor="text1"/>
          <w:lang w:val="es-MX" w:eastAsia="es-ES"/>
        </w:rPr>
      </w:pPr>
      <w:r w:rsidRPr="00693C0C">
        <w:rPr>
          <w:rFonts w:ascii="Palatino Linotype" w:eastAsia="MS Mincho" w:hAnsi="Palatino Linotype" w:cs="Arial"/>
          <w:i/>
          <w:color w:val="000000" w:themeColor="text1"/>
          <w:lang w:val="es-MX" w:eastAsia="es-ES"/>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12AC9" w:rsidRPr="00693C0C" w:rsidRDefault="00712AC9" w:rsidP="00712AC9">
      <w:pPr>
        <w:pStyle w:val="Encabezado"/>
        <w:spacing w:line="360" w:lineRule="auto"/>
        <w:ind w:left="1416"/>
        <w:jc w:val="both"/>
        <w:rPr>
          <w:rFonts w:ascii="Palatino Linotype" w:eastAsia="MS Mincho" w:hAnsi="Palatino Linotype" w:cs="Arial"/>
          <w:b/>
          <w:i/>
          <w:color w:val="000000" w:themeColor="text1"/>
          <w:sz w:val="24"/>
          <w:szCs w:val="24"/>
          <w:lang w:val="es-MX" w:eastAsia="es-ES"/>
        </w:rPr>
      </w:pPr>
    </w:p>
    <w:p w:rsidR="00712AC9" w:rsidRPr="00693C0C" w:rsidRDefault="00712AC9" w:rsidP="00712AC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Sin embargo, aunque éste haya hecho entrega de  información a través de su respuesta, como se mencionó anteriormente, no se colmaron todos los puntos que se desprenden de la solicitud del </w:t>
      </w:r>
      <w:r w:rsidRPr="00693C0C">
        <w:rPr>
          <w:rFonts w:ascii="Palatino Linotype" w:eastAsia="MS Mincho" w:hAnsi="Palatino Linotype" w:cs="Arial"/>
          <w:b/>
          <w:color w:val="000000" w:themeColor="text1"/>
          <w:sz w:val="24"/>
          <w:szCs w:val="24"/>
          <w:lang w:val="es-MX" w:eastAsia="es-ES"/>
        </w:rPr>
        <w:t>RECURRENTE</w:t>
      </w:r>
      <w:r w:rsidRPr="00693C0C">
        <w:rPr>
          <w:rFonts w:ascii="Palatino Linotype" w:eastAsia="MS Mincho" w:hAnsi="Palatino Linotype" w:cs="Arial"/>
          <w:color w:val="000000" w:themeColor="text1"/>
          <w:sz w:val="24"/>
          <w:szCs w:val="24"/>
          <w:lang w:val="es-MX" w:eastAsia="es-ES"/>
        </w:rPr>
        <w:t xml:space="preserve">, luego entonces este Órgano Garante considera oportuna realizar el estudio oportuno sobre cada uno de los elementos constituyentes de la información requerida y que no fueron colmados a través dela respuesta y el Informe Justificado emitidos por el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w:t>
      </w:r>
    </w:p>
    <w:p w:rsidR="00591ED1" w:rsidRPr="00693C0C" w:rsidRDefault="00591ED1" w:rsidP="00591ED1">
      <w:pPr>
        <w:pStyle w:val="Prrafodelista"/>
        <w:rPr>
          <w:rFonts w:ascii="Palatino Linotype" w:eastAsia="MS Mincho" w:hAnsi="Palatino Linotype" w:cs="Arial"/>
          <w:color w:val="000000" w:themeColor="text1"/>
          <w:sz w:val="24"/>
          <w:szCs w:val="24"/>
          <w:lang w:val="es-MX" w:eastAsia="es-ES"/>
        </w:rPr>
      </w:pPr>
    </w:p>
    <w:p w:rsidR="00712AC9" w:rsidRPr="00693C0C" w:rsidRDefault="00591ED1" w:rsidP="00712AC9">
      <w:pPr>
        <w:pStyle w:val="Encabezado"/>
        <w:numPr>
          <w:ilvl w:val="0"/>
          <w:numId w:val="30"/>
        </w:numPr>
        <w:tabs>
          <w:tab w:val="left" w:pos="0"/>
          <w:tab w:val="left" w:pos="284"/>
          <w:tab w:val="left" w:pos="567"/>
          <w:tab w:val="left" w:pos="1276"/>
          <w:tab w:val="left" w:pos="3402"/>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Es de esta manera, </w:t>
      </w:r>
      <w:r w:rsidRPr="00693C0C">
        <w:rPr>
          <w:rFonts w:ascii="Palatino Linotype" w:eastAsia="MS Mincho" w:hAnsi="Palatino Linotype" w:cs="Arial"/>
          <w:color w:val="FF0000"/>
          <w:sz w:val="24"/>
          <w:szCs w:val="24"/>
          <w:lang w:val="es-MX" w:eastAsia="es-ES"/>
        </w:rPr>
        <w:t xml:space="preserve"> </w:t>
      </w:r>
      <w:r w:rsidRPr="00693C0C">
        <w:rPr>
          <w:rFonts w:ascii="Palatino Linotype" w:eastAsia="MS Mincho" w:hAnsi="Palatino Linotype" w:cs="Arial"/>
          <w:color w:val="000000" w:themeColor="text1"/>
          <w:sz w:val="24"/>
          <w:szCs w:val="24"/>
          <w:lang w:val="es-MX" w:eastAsia="es-ES"/>
        </w:rPr>
        <w:t xml:space="preserve">que llegamos al análisis medular de lo solicitado por el hoy </w:t>
      </w:r>
      <w:r w:rsidRPr="00693C0C">
        <w:rPr>
          <w:rFonts w:ascii="Palatino Linotype" w:eastAsia="MS Mincho" w:hAnsi="Palatino Linotype" w:cs="Arial"/>
          <w:b/>
          <w:color w:val="000000" w:themeColor="text1"/>
          <w:sz w:val="24"/>
          <w:szCs w:val="24"/>
          <w:lang w:val="es-MX" w:eastAsia="es-ES"/>
        </w:rPr>
        <w:t>RECURRENTE,</w:t>
      </w:r>
      <w:r w:rsidRPr="00693C0C">
        <w:rPr>
          <w:rFonts w:ascii="Palatino Linotype" w:eastAsia="MS Mincho" w:hAnsi="Palatino Linotype" w:cs="Arial"/>
          <w:color w:val="000000" w:themeColor="text1"/>
          <w:sz w:val="24"/>
          <w:szCs w:val="24"/>
          <w:lang w:val="es-MX" w:eastAsia="es-ES"/>
        </w:rPr>
        <w:t xml:space="preserve"> y lo que se entregó como respuesta por parte del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dentro del recurso de revisión que hoy nos ocupa. Para lo cual resulta necesario informarle al </w:t>
      </w:r>
      <w:r w:rsidRPr="00693C0C">
        <w:rPr>
          <w:rFonts w:ascii="Palatino Linotype" w:eastAsia="MS Mincho" w:hAnsi="Palatino Linotype" w:cs="Arial"/>
          <w:b/>
          <w:color w:val="000000" w:themeColor="text1"/>
          <w:sz w:val="24"/>
          <w:szCs w:val="24"/>
          <w:lang w:val="es-MX" w:eastAsia="es-ES"/>
        </w:rPr>
        <w:t xml:space="preserve">RECURRENTE </w:t>
      </w:r>
      <w:r w:rsidRPr="00693C0C">
        <w:rPr>
          <w:rFonts w:ascii="Palatino Linotype" w:eastAsia="MS Mincho" w:hAnsi="Palatino Linotype" w:cs="Arial"/>
          <w:color w:val="000000" w:themeColor="text1"/>
          <w:sz w:val="24"/>
          <w:szCs w:val="24"/>
          <w:lang w:val="es-MX" w:eastAsia="es-ES"/>
        </w:rPr>
        <w:t xml:space="preserve">que por cuanto hace a la nómina y el conjunto de elementos requeridos en la previa solicitud, serán analizados por cuerda separada, y de esta manera poder determinar si </w:t>
      </w:r>
      <w:r w:rsidR="00712AC9" w:rsidRPr="00693C0C">
        <w:rPr>
          <w:rFonts w:ascii="Palatino Linotype" w:eastAsia="MS Mincho" w:hAnsi="Palatino Linotype" w:cs="Arial"/>
          <w:color w:val="000000" w:themeColor="text1"/>
          <w:sz w:val="24"/>
          <w:szCs w:val="24"/>
          <w:lang w:val="es-MX" w:eastAsia="es-ES"/>
        </w:rPr>
        <w:t xml:space="preserve">la información entregada colma los puntos requeridos inicialmente, caso contrario se ordenará la entrega de la misma. </w:t>
      </w:r>
    </w:p>
    <w:p w:rsidR="00591ED1" w:rsidRPr="00693C0C" w:rsidRDefault="00591ED1" w:rsidP="00591ED1">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591ED1" w:rsidRPr="00693C0C" w:rsidRDefault="00591ED1" w:rsidP="00DC5BB7">
      <w:pPr>
        <w:pStyle w:val="Ttulo2"/>
        <w:numPr>
          <w:ilvl w:val="0"/>
          <w:numId w:val="40"/>
        </w:numPr>
        <w:rPr>
          <w:rFonts w:ascii="Palatino Linotype" w:eastAsia="MS Mincho" w:hAnsi="Palatino Linotype"/>
          <w:b/>
          <w:color w:val="auto"/>
          <w:sz w:val="24"/>
          <w:lang w:eastAsia="es-ES"/>
        </w:rPr>
      </w:pPr>
      <w:bookmarkStart w:id="7" w:name="_Toc532815410"/>
      <w:r w:rsidRPr="00693C0C">
        <w:rPr>
          <w:rFonts w:ascii="Palatino Linotype" w:eastAsia="MS Mincho" w:hAnsi="Palatino Linotype"/>
          <w:b/>
          <w:color w:val="auto"/>
          <w:sz w:val="24"/>
          <w:lang w:eastAsia="es-ES"/>
        </w:rPr>
        <w:t>Del concepto de nómina</w:t>
      </w:r>
      <w:bookmarkEnd w:id="7"/>
      <w:r w:rsidRPr="00693C0C">
        <w:rPr>
          <w:rFonts w:ascii="Palatino Linotype" w:eastAsia="MS Mincho" w:hAnsi="Palatino Linotype"/>
          <w:b/>
          <w:color w:val="auto"/>
          <w:sz w:val="24"/>
          <w:lang w:eastAsia="es-ES"/>
        </w:rPr>
        <w:t xml:space="preserve"> </w:t>
      </w:r>
    </w:p>
    <w:p w:rsidR="00591ED1" w:rsidRPr="00693C0C" w:rsidRDefault="00591ED1" w:rsidP="00591ED1">
      <w:pPr>
        <w:pStyle w:val="Prrafodelista"/>
        <w:rPr>
          <w:rFonts w:ascii="Palatino Linotype" w:eastAsia="MS Mincho" w:hAnsi="Palatino Linotype" w:cs="Arial"/>
          <w:color w:val="000000" w:themeColor="text1"/>
          <w:sz w:val="24"/>
          <w:szCs w:val="24"/>
          <w:lang w:val="es-MX" w:eastAsia="es-ES"/>
        </w:rPr>
      </w:pPr>
    </w:p>
    <w:p w:rsidR="00591ED1" w:rsidRPr="00693C0C" w:rsidRDefault="00591ED1" w:rsidP="00712AC9">
      <w:pPr>
        <w:pStyle w:val="Prrafodelista"/>
        <w:numPr>
          <w:ilvl w:val="0"/>
          <w:numId w:val="30"/>
        </w:numPr>
        <w:tabs>
          <w:tab w:val="left" w:pos="567"/>
        </w:tabs>
        <w:spacing w:after="0" w:line="360" w:lineRule="auto"/>
        <w:ind w:left="0" w:right="49" w:firstLine="0"/>
        <w:jc w:val="both"/>
        <w:rPr>
          <w:rFonts w:ascii="Palatino Linotype" w:eastAsia="MS Mincho" w:hAnsi="Palatino Linotype" w:cs="Arial"/>
          <w:color w:val="000000" w:themeColor="text1"/>
          <w:sz w:val="28"/>
          <w:szCs w:val="24"/>
          <w:lang w:val="es-MX" w:eastAsia="es-ES"/>
        </w:rPr>
      </w:pPr>
      <w:r w:rsidRPr="00693C0C">
        <w:rPr>
          <w:rFonts w:ascii="Palatino Linotype" w:eastAsia="MS Mincho" w:hAnsi="Palatino Linotype" w:cs="Arial"/>
          <w:color w:val="000000" w:themeColor="text1"/>
          <w:sz w:val="24"/>
          <w:szCs w:val="24"/>
          <w:lang w:val="es-MX" w:eastAsia="es-ES"/>
        </w:rPr>
        <w:t xml:space="preserve">Es importante mencionar que el hoy </w:t>
      </w:r>
      <w:r w:rsidRPr="00693C0C">
        <w:rPr>
          <w:rFonts w:ascii="Palatino Linotype" w:eastAsia="MS Mincho" w:hAnsi="Palatino Linotype" w:cs="Arial"/>
          <w:b/>
          <w:color w:val="000000" w:themeColor="text1"/>
          <w:sz w:val="24"/>
          <w:szCs w:val="24"/>
          <w:lang w:val="es-MX" w:eastAsia="es-ES"/>
        </w:rPr>
        <w:t>RECURRENTE</w:t>
      </w:r>
      <w:r w:rsidRPr="00693C0C">
        <w:rPr>
          <w:rFonts w:ascii="Palatino Linotype" w:eastAsia="MS Mincho" w:hAnsi="Palatino Linotype" w:cs="Arial"/>
          <w:color w:val="000000" w:themeColor="text1"/>
          <w:sz w:val="24"/>
          <w:szCs w:val="24"/>
          <w:lang w:val="es-MX" w:eastAsia="es-ES"/>
        </w:rPr>
        <w:t xml:space="preserve"> a través de su solicitud requirió información referente a “sueldos y salarios” de los servidores públicos de dicho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sin embargo ambos términos hacen referencia al mismo concepto, el cual se circunscribe a la retribución o remuneración por la prestación de servicios; luego entonces se hace del  conocimiento al </w:t>
      </w:r>
      <w:r w:rsidRPr="00693C0C">
        <w:rPr>
          <w:rFonts w:ascii="Palatino Linotype" w:eastAsia="MS Mincho" w:hAnsi="Palatino Linotype" w:cs="Arial"/>
          <w:b/>
          <w:color w:val="000000" w:themeColor="text1"/>
          <w:sz w:val="24"/>
          <w:szCs w:val="24"/>
          <w:lang w:val="es-MX" w:eastAsia="es-ES"/>
        </w:rPr>
        <w:t xml:space="preserve">RECURRENTE </w:t>
      </w:r>
      <w:r w:rsidRPr="00693C0C">
        <w:rPr>
          <w:rFonts w:ascii="Palatino Linotype" w:eastAsia="MS Mincho" w:hAnsi="Palatino Linotype" w:cs="Arial"/>
          <w:color w:val="000000" w:themeColor="text1"/>
          <w:sz w:val="24"/>
          <w:szCs w:val="24"/>
          <w:lang w:val="es-MX" w:eastAsia="es-ES"/>
        </w:rPr>
        <w:t>para abordar el análisis de la presente resolución.</w:t>
      </w:r>
    </w:p>
    <w:p w:rsidR="00591ED1" w:rsidRPr="00693C0C" w:rsidRDefault="00591ED1" w:rsidP="00591ED1">
      <w:pPr>
        <w:pStyle w:val="Prrafodelista"/>
        <w:tabs>
          <w:tab w:val="left" w:pos="567"/>
        </w:tabs>
        <w:spacing w:after="0" w:line="360" w:lineRule="auto"/>
        <w:ind w:left="142" w:right="49"/>
        <w:jc w:val="both"/>
        <w:rPr>
          <w:rFonts w:ascii="Palatino Linotype" w:eastAsia="MS Mincho" w:hAnsi="Palatino Linotype" w:cs="Arial"/>
          <w:color w:val="000000" w:themeColor="text1"/>
          <w:sz w:val="28"/>
          <w:szCs w:val="24"/>
          <w:lang w:val="es-MX" w:eastAsia="es-ES"/>
        </w:rPr>
      </w:pPr>
    </w:p>
    <w:p w:rsidR="00591ED1" w:rsidRPr="00693C0C" w:rsidRDefault="00591ED1" w:rsidP="00712AC9">
      <w:pPr>
        <w:pStyle w:val="Prrafodelista"/>
        <w:numPr>
          <w:ilvl w:val="0"/>
          <w:numId w:val="30"/>
        </w:numPr>
        <w:tabs>
          <w:tab w:val="left" w:pos="567"/>
        </w:tabs>
        <w:spacing w:after="0" w:line="360" w:lineRule="auto"/>
        <w:ind w:left="0" w:right="49" w:firstLine="0"/>
        <w:jc w:val="both"/>
        <w:rPr>
          <w:rFonts w:ascii="Palatino Linotype" w:eastAsia="MS Mincho" w:hAnsi="Palatino Linotype" w:cs="Arial"/>
          <w:color w:val="000000" w:themeColor="text1"/>
          <w:sz w:val="28"/>
          <w:szCs w:val="24"/>
          <w:lang w:val="es-MX" w:eastAsia="es-ES"/>
        </w:rPr>
      </w:pPr>
      <w:r w:rsidRPr="00693C0C">
        <w:rPr>
          <w:rFonts w:ascii="Palatino Linotype" w:eastAsia="MS Mincho" w:hAnsi="Palatino Linotype" w:cs="Arial"/>
          <w:color w:val="000000" w:themeColor="text1"/>
          <w:sz w:val="24"/>
          <w:szCs w:val="24"/>
          <w:lang w:val="es-MX" w:eastAsia="es-ES"/>
        </w:rPr>
        <w:t xml:space="preserve">Una vez precisado lo anterior, resulta importante mencionar que  la información consistente en la nómina del personal de dicho organismo, se trata de información que deriva de manera enunciativa más no limitativa del término “nómina”, el cual si bien no existe una definición concreta en nuestra legislación, el </w:t>
      </w:r>
      <w:r w:rsidRPr="00693C0C">
        <w:rPr>
          <w:rFonts w:ascii="Palatino Linotype" w:eastAsia="MS Mincho" w:hAnsi="Palatino Linotype" w:cs="Arial"/>
          <w:i/>
          <w:color w:val="000000" w:themeColor="text1"/>
          <w:sz w:val="24"/>
          <w:szCs w:val="24"/>
          <w:lang w:val="es-MX" w:eastAsia="es-ES"/>
        </w:rPr>
        <w:t>“Glosario de Términos Usuales de Finanzas Públicas</w:t>
      </w:r>
      <w:r w:rsidRPr="00693C0C">
        <w:rPr>
          <w:rFonts w:ascii="Palatino Linotype" w:eastAsia="MS Mincho" w:hAnsi="Palatino Linotype" w:cs="Arial"/>
          <w:color w:val="000000" w:themeColor="text1"/>
          <w:sz w:val="24"/>
          <w:szCs w:val="24"/>
          <w:lang w:val="es-MX" w:eastAsia="es-ES"/>
        </w:rPr>
        <w:t>” del Centro de Estudios de las Finanzas Públicas de la Cámara de Diputados del H. congreso de la Unión, el Glosario de “</w:t>
      </w:r>
      <w:r w:rsidRPr="00693C0C">
        <w:rPr>
          <w:rFonts w:ascii="Palatino Linotype" w:eastAsia="MS Mincho" w:hAnsi="Palatino Linotype" w:cs="Arial"/>
          <w:i/>
          <w:color w:val="000000" w:themeColor="text1"/>
          <w:sz w:val="24"/>
          <w:szCs w:val="24"/>
          <w:lang w:val="es-MX" w:eastAsia="es-ES"/>
        </w:rPr>
        <w:t>Términos Administrativos</w:t>
      </w:r>
      <w:r w:rsidRPr="00693C0C">
        <w:rPr>
          <w:rFonts w:ascii="Palatino Linotype" w:eastAsia="MS Mincho" w:hAnsi="Palatino Linotype" w:cs="Arial"/>
          <w:color w:val="000000" w:themeColor="text1"/>
          <w:sz w:val="24"/>
          <w:szCs w:val="24"/>
          <w:lang w:val="es-MX" w:eastAsia="es-ES"/>
        </w:rPr>
        <w:t xml:space="preserve">”, emitido por el Instituto Nacional de Administración Pública A.C. </w:t>
      </w:r>
      <w:r w:rsidRPr="00693C0C">
        <w:rPr>
          <w:rFonts w:ascii="Palatino Linotype" w:hAnsi="Palatino Linotype" w:cs="Arial"/>
          <w:color w:val="000000" w:themeColor="text1"/>
          <w:lang w:eastAsia="es-MX"/>
        </w:rPr>
        <w:t xml:space="preserve">el </w:t>
      </w:r>
      <w:r w:rsidRPr="00693C0C">
        <w:rPr>
          <w:rFonts w:ascii="Palatino Linotype" w:hAnsi="Palatino Linotype" w:cs="Arial"/>
          <w:i/>
          <w:color w:val="000000" w:themeColor="text1"/>
          <w:sz w:val="24"/>
          <w:lang w:eastAsia="es-MX"/>
        </w:rPr>
        <w:t xml:space="preserve">“Glosario de Términos para el Proceso de Planeación, Programación, </w:t>
      </w:r>
      <w:proofErr w:type="spellStart"/>
      <w:r w:rsidRPr="00693C0C">
        <w:rPr>
          <w:rFonts w:ascii="Palatino Linotype" w:hAnsi="Palatino Linotype" w:cs="Arial"/>
          <w:i/>
          <w:color w:val="000000" w:themeColor="text1"/>
          <w:sz w:val="24"/>
          <w:lang w:eastAsia="es-MX"/>
        </w:rPr>
        <w:t>Presupuestación</w:t>
      </w:r>
      <w:proofErr w:type="spellEnd"/>
      <w:r w:rsidRPr="00693C0C">
        <w:rPr>
          <w:rFonts w:ascii="Palatino Linotype" w:hAnsi="Palatino Linotype" w:cs="Arial"/>
          <w:i/>
          <w:color w:val="000000" w:themeColor="text1"/>
          <w:sz w:val="24"/>
          <w:lang w:eastAsia="es-MX"/>
        </w:rPr>
        <w:t xml:space="preserve"> y Evaluación en la Administración Pública”,</w:t>
      </w:r>
      <w:r w:rsidRPr="00693C0C">
        <w:rPr>
          <w:rFonts w:ascii="Palatino Linotype" w:hAnsi="Palatino Linotype" w:cs="Arial"/>
          <w:color w:val="000000" w:themeColor="text1"/>
          <w:sz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591ED1" w:rsidRPr="00693C0C" w:rsidRDefault="00591ED1" w:rsidP="00591ED1">
      <w:pPr>
        <w:pStyle w:val="Prrafodelista"/>
        <w:tabs>
          <w:tab w:val="left" w:pos="567"/>
        </w:tabs>
        <w:spacing w:after="0" w:line="360" w:lineRule="auto"/>
        <w:ind w:left="0" w:right="616"/>
        <w:jc w:val="both"/>
        <w:rPr>
          <w:rFonts w:ascii="Palatino Linotype" w:hAnsi="Palatino Linotype"/>
          <w:color w:val="000000" w:themeColor="text1"/>
        </w:rPr>
      </w:pPr>
    </w:p>
    <w:p w:rsidR="00591ED1" w:rsidRPr="00693C0C" w:rsidRDefault="00591ED1" w:rsidP="00591ED1">
      <w:pPr>
        <w:pStyle w:val="Sinespaciado"/>
        <w:tabs>
          <w:tab w:val="left" w:pos="1134"/>
        </w:tabs>
        <w:ind w:left="567" w:right="616"/>
        <w:jc w:val="both"/>
        <w:rPr>
          <w:rFonts w:ascii="Palatino Linotype" w:hAnsi="Palatino Linotype"/>
          <w:i/>
          <w:color w:val="000000" w:themeColor="text1"/>
          <w:lang w:val="es-ES_tradnl"/>
        </w:rPr>
      </w:pPr>
      <w:r w:rsidRPr="00693C0C">
        <w:rPr>
          <w:rFonts w:ascii="Palatino Linotype" w:hAnsi="Palatino Linotype"/>
          <w:i/>
          <w:color w:val="000000" w:themeColor="text1"/>
        </w:rPr>
        <w:t xml:space="preserve">“NÓMINA: Listado general de los trabajadores de una institución, en el cual se asientan las percepciones brutas, deducciones y alcance neto de las mismas; la nómina es utilizada </w:t>
      </w:r>
      <w:r w:rsidRPr="00693C0C">
        <w:rPr>
          <w:rFonts w:ascii="Palatino Linotype" w:hAnsi="Palatino Linotype"/>
          <w:i/>
          <w:color w:val="000000" w:themeColor="text1"/>
        </w:rPr>
        <w:lastRenderedPageBreak/>
        <w:t>para efectuar los pagos periódicos (semanales, quincenales o mensuales) a los trabajadores por concepto de sueldos y salarios.”</w:t>
      </w:r>
    </w:p>
    <w:p w:rsidR="00591ED1" w:rsidRPr="00693C0C" w:rsidRDefault="00591ED1" w:rsidP="00591ED1">
      <w:pPr>
        <w:pStyle w:val="Encabezado"/>
        <w:spacing w:line="360" w:lineRule="auto"/>
        <w:jc w:val="both"/>
        <w:rPr>
          <w:rFonts w:ascii="Palatino Linotype" w:eastAsia="MS Mincho" w:hAnsi="Palatino Linotype" w:cs="Arial"/>
          <w:color w:val="000000" w:themeColor="text1"/>
          <w:sz w:val="24"/>
          <w:szCs w:val="24"/>
          <w:lang w:val="es-MX" w:eastAsia="es-ES"/>
        </w:rPr>
      </w:pPr>
    </w:p>
    <w:p w:rsidR="00591ED1" w:rsidRPr="00693C0C" w:rsidRDefault="00591ED1" w:rsidP="00712AC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Así mismo, resulta conducente determinar que el citado término es mencionado en diferentes ordenamientos legales, tal es el caso de la Ley Federal del Trabajo, en su numeral 804 fracción II, el cual establece lo siguiente:</w:t>
      </w:r>
    </w:p>
    <w:p w:rsidR="00591ED1" w:rsidRPr="00693C0C" w:rsidRDefault="00591ED1" w:rsidP="00591ED1">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591ED1" w:rsidRPr="00693C0C" w:rsidRDefault="00591ED1" w:rsidP="00591ED1">
      <w:pPr>
        <w:pStyle w:val="Sinespaciado"/>
        <w:ind w:left="851" w:right="567"/>
        <w:jc w:val="both"/>
        <w:rPr>
          <w:rFonts w:ascii="Palatino Linotype" w:hAnsi="Palatino Linotype"/>
          <w:i/>
          <w:color w:val="000000" w:themeColor="text1"/>
          <w:lang w:val="es-ES"/>
        </w:rPr>
      </w:pPr>
      <w:r w:rsidRPr="00693C0C">
        <w:rPr>
          <w:rFonts w:ascii="Palatino Linotype" w:eastAsia="MS Mincho" w:hAnsi="Palatino Linotype" w:cs="Arial"/>
          <w:color w:val="000000" w:themeColor="text1"/>
          <w:sz w:val="24"/>
          <w:szCs w:val="24"/>
          <w:lang w:eastAsia="es-ES"/>
        </w:rPr>
        <w:t xml:space="preserve"> </w:t>
      </w:r>
      <w:r w:rsidRPr="00693C0C">
        <w:rPr>
          <w:rFonts w:ascii="Palatino Linotype" w:hAnsi="Palatino Linotype"/>
          <w:i/>
          <w:color w:val="000000" w:themeColor="text1"/>
          <w:lang w:val="es-ES"/>
        </w:rPr>
        <w:t>“</w:t>
      </w:r>
      <w:r w:rsidRPr="00693C0C">
        <w:rPr>
          <w:rFonts w:ascii="Palatino Linotype" w:hAnsi="Palatino Linotype"/>
          <w:b/>
          <w:i/>
          <w:color w:val="000000" w:themeColor="text1"/>
          <w:lang w:val="es-ES"/>
        </w:rPr>
        <w:t>Artículo 804.-</w:t>
      </w:r>
      <w:r w:rsidRPr="00693C0C">
        <w:rPr>
          <w:rFonts w:ascii="Palatino Linotype" w:hAnsi="Palatino Linotype"/>
          <w:i/>
          <w:color w:val="000000" w:themeColor="text1"/>
          <w:lang w:val="es-ES"/>
        </w:rPr>
        <w:t xml:space="preserve"> El patrón tiene obligación de conservar y exhibir en juicio los documentos que a continuación se precisan:</w:t>
      </w:r>
    </w:p>
    <w:p w:rsidR="00591ED1" w:rsidRPr="00693C0C" w:rsidRDefault="00591ED1" w:rsidP="00591ED1">
      <w:pPr>
        <w:pStyle w:val="Sinespaciado"/>
        <w:ind w:left="1134" w:right="567" w:hanging="283"/>
        <w:jc w:val="both"/>
        <w:rPr>
          <w:rFonts w:ascii="Palatino Linotype" w:hAnsi="Palatino Linotype"/>
          <w:i/>
          <w:color w:val="000000" w:themeColor="text1"/>
          <w:lang w:val="es-ES"/>
        </w:rPr>
      </w:pPr>
      <w:r w:rsidRPr="00693C0C">
        <w:rPr>
          <w:rFonts w:ascii="Palatino Linotype" w:hAnsi="Palatino Linotype"/>
          <w:i/>
          <w:color w:val="000000" w:themeColor="text1"/>
          <w:lang w:val="es-ES"/>
        </w:rPr>
        <w:t>(…)</w:t>
      </w:r>
    </w:p>
    <w:p w:rsidR="00591ED1" w:rsidRPr="00693C0C" w:rsidRDefault="00591ED1" w:rsidP="00591ED1">
      <w:pPr>
        <w:pStyle w:val="Sinespaciado"/>
        <w:ind w:left="851" w:right="567"/>
        <w:jc w:val="both"/>
        <w:rPr>
          <w:rFonts w:ascii="Palatino Linotype" w:hAnsi="Palatino Linotype"/>
          <w:i/>
          <w:color w:val="000000" w:themeColor="text1"/>
          <w:lang w:val="es-ES"/>
        </w:rPr>
      </w:pPr>
      <w:r w:rsidRPr="00693C0C">
        <w:rPr>
          <w:rFonts w:ascii="Palatino Linotype" w:hAnsi="Palatino Linotype"/>
          <w:i/>
          <w:color w:val="000000" w:themeColor="text1"/>
          <w:lang w:val="es-ES"/>
        </w:rPr>
        <w:t xml:space="preserve">II. Listas de raya o </w:t>
      </w:r>
      <w:r w:rsidRPr="00693C0C">
        <w:rPr>
          <w:rFonts w:ascii="Palatino Linotype" w:hAnsi="Palatino Linotype"/>
          <w:b/>
          <w:i/>
          <w:color w:val="000000" w:themeColor="text1"/>
          <w:lang w:val="es-ES"/>
        </w:rPr>
        <w:t>nómina</w:t>
      </w:r>
      <w:r w:rsidRPr="00693C0C">
        <w:rPr>
          <w:rFonts w:ascii="Palatino Linotype" w:hAnsi="Palatino Linotype"/>
          <w:i/>
          <w:color w:val="000000" w:themeColor="text1"/>
          <w:lang w:val="es-ES"/>
        </w:rPr>
        <w:t xml:space="preserve"> de personal, cuando se lleven en el centro de trabajo; o recibos de pagos de salarios;</w:t>
      </w:r>
    </w:p>
    <w:p w:rsidR="00591ED1" w:rsidRPr="00693C0C" w:rsidRDefault="00591ED1" w:rsidP="00591ED1">
      <w:pPr>
        <w:pStyle w:val="Sinespaciado"/>
        <w:ind w:left="851" w:right="567"/>
        <w:jc w:val="both"/>
        <w:rPr>
          <w:rFonts w:ascii="Palatino Linotype" w:hAnsi="Palatino Linotype"/>
          <w:i/>
          <w:color w:val="000000" w:themeColor="text1"/>
          <w:lang w:val="es-ES"/>
        </w:rPr>
      </w:pPr>
      <w:r w:rsidRPr="00693C0C">
        <w:rPr>
          <w:rFonts w:ascii="Palatino Linotype" w:hAnsi="Palatino Linotype"/>
          <w:i/>
          <w:color w:val="000000" w:themeColor="text1"/>
          <w:lang w:val="es-ES"/>
        </w:rPr>
        <w:t>(…)</w:t>
      </w:r>
    </w:p>
    <w:p w:rsidR="00591ED1" w:rsidRPr="00693C0C" w:rsidRDefault="00591ED1" w:rsidP="00591ED1">
      <w:pPr>
        <w:pStyle w:val="Sinespaciado"/>
        <w:ind w:left="851" w:right="567"/>
        <w:jc w:val="both"/>
        <w:rPr>
          <w:rFonts w:ascii="Palatino Linotype" w:hAnsi="Palatino Linotype"/>
          <w:color w:val="000000" w:themeColor="text1"/>
          <w:lang w:val="es-ES"/>
        </w:rPr>
      </w:pPr>
      <w:r w:rsidRPr="00693C0C">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591ED1" w:rsidRPr="00693C0C" w:rsidRDefault="00591ED1" w:rsidP="00591ED1">
      <w:pPr>
        <w:pStyle w:val="Sinespaciado"/>
        <w:ind w:left="851" w:right="567"/>
        <w:jc w:val="both"/>
        <w:rPr>
          <w:rFonts w:ascii="Palatino Linotype" w:hAnsi="Palatino Linotype"/>
          <w:color w:val="000000" w:themeColor="text1"/>
          <w:lang w:val="es-ES"/>
        </w:rPr>
      </w:pPr>
      <w:r w:rsidRPr="00693C0C">
        <w:rPr>
          <w:rFonts w:ascii="Palatino Linotype" w:hAnsi="Palatino Linotype"/>
          <w:color w:val="000000" w:themeColor="text1"/>
          <w:lang w:val="es-ES"/>
        </w:rPr>
        <w:t>(Énfasis añadido)</w:t>
      </w:r>
    </w:p>
    <w:p w:rsidR="00591ED1" w:rsidRPr="00693C0C" w:rsidRDefault="00591ED1" w:rsidP="00591ED1">
      <w:pPr>
        <w:pStyle w:val="Encabezado"/>
        <w:spacing w:line="360" w:lineRule="auto"/>
        <w:jc w:val="both"/>
        <w:rPr>
          <w:rFonts w:ascii="Palatino Linotype" w:eastAsia="MS Mincho" w:hAnsi="Palatino Linotype" w:cs="Arial"/>
          <w:color w:val="000000" w:themeColor="text1"/>
          <w:sz w:val="24"/>
          <w:szCs w:val="24"/>
          <w:lang w:val="es-MX" w:eastAsia="es-ES"/>
        </w:rPr>
      </w:pPr>
    </w:p>
    <w:p w:rsidR="00591ED1" w:rsidRDefault="00591ED1" w:rsidP="00712AC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Es así que se puede comprender que la nómina resulta ser un registro conformado por el conjunto de trabajadores a los cuales se les debe remunerar fruto de los servicios que éstos realizan para los entes públicos a los cuales se encuentren adscritos en el cual se asienten sus percepciones brutas, deducciones y monto neto recibido de tales empleados. </w:t>
      </w:r>
    </w:p>
    <w:p w:rsidR="00693C0C" w:rsidRPr="00693C0C" w:rsidRDefault="00693C0C" w:rsidP="00693C0C">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EE75D8" w:rsidRPr="00693C0C" w:rsidRDefault="00EE75D8" w:rsidP="00EE75D8">
      <w:pPr>
        <w:pStyle w:val="Encabezado"/>
        <w:numPr>
          <w:ilvl w:val="0"/>
          <w:numId w:val="30"/>
        </w:numPr>
        <w:tabs>
          <w:tab w:val="clear" w:pos="8838"/>
          <w:tab w:val="right" w:pos="567"/>
        </w:tabs>
        <w:spacing w:line="360" w:lineRule="auto"/>
        <w:ind w:left="0" w:firstLine="0"/>
        <w:jc w:val="both"/>
        <w:rPr>
          <w:rFonts w:ascii="Palatino Linotype" w:hAnsi="Palatino Linotype"/>
          <w:i/>
          <w:color w:val="000000" w:themeColor="text1"/>
        </w:rPr>
      </w:pPr>
      <w:r w:rsidRPr="00693C0C">
        <w:rPr>
          <w:rFonts w:ascii="Palatino Linotype" w:eastAsia="MS Mincho" w:hAnsi="Palatino Linotype" w:cs="Arial"/>
          <w:color w:val="000000" w:themeColor="text1"/>
          <w:sz w:val="24"/>
          <w:szCs w:val="24"/>
          <w:lang w:val="es-MX" w:eastAsia="es-ES"/>
        </w:rPr>
        <w:t xml:space="preserve">En este tenor, resulta conducente precisar que tales remuneraciones señaladas en el párrafo anterior son pagadas mediante la aplicación de fondos públicos, dichas erogaciones son fiscalizadas por la Legislatura a través de este Órgano Superior de Fiscalización del Estado de México, y en este sentido el artículo 61 fracción XXXIII de </w:t>
      </w:r>
      <w:r w:rsidRPr="00693C0C">
        <w:rPr>
          <w:rFonts w:ascii="Palatino Linotype" w:eastAsia="MS Mincho" w:hAnsi="Palatino Linotype" w:cs="Arial"/>
          <w:color w:val="000000" w:themeColor="text1"/>
          <w:sz w:val="24"/>
          <w:szCs w:val="24"/>
          <w:lang w:val="es-MX" w:eastAsia="es-ES"/>
        </w:rPr>
        <w:lastRenderedPageBreak/>
        <w:t xml:space="preserve">la Constitución Política del Estado Libre y Soberano de México que contempla lo siguiente: </w:t>
      </w:r>
    </w:p>
    <w:p w:rsidR="00EE75D8" w:rsidRPr="00693C0C" w:rsidRDefault="00EE75D8" w:rsidP="00EE75D8">
      <w:pPr>
        <w:pStyle w:val="Encabezado"/>
        <w:tabs>
          <w:tab w:val="clear" w:pos="8838"/>
          <w:tab w:val="left" w:pos="8647"/>
        </w:tabs>
        <w:spacing w:line="360" w:lineRule="auto"/>
        <w:ind w:left="1276" w:right="191"/>
        <w:jc w:val="both"/>
        <w:rPr>
          <w:rFonts w:ascii="Palatino Linotype" w:eastAsia="MS Mincho" w:hAnsi="Palatino Linotype" w:cs="Arial"/>
          <w:color w:val="000000" w:themeColor="text1"/>
          <w:sz w:val="24"/>
          <w:szCs w:val="24"/>
          <w:lang w:val="es-MX" w:eastAsia="es-ES"/>
        </w:rPr>
      </w:pPr>
    </w:p>
    <w:p w:rsidR="00EE75D8" w:rsidRPr="00693C0C" w:rsidRDefault="00EE75D8" w:rsidP="00EE75D8">
      <w:pPr>
        <w:pStyle w:val="Encabezado"/>
        <w:spacing w:line="360" w:lineRule="auto"/>
        <w:ind w:left="567" w:right="567"/>
        <w:jc w:val="both"/>
        <w:rPr>
          <w:rFonts w:ascii="Palatino Linotype" w:hAnsi="Palatino Linotype"/>
          <w:i/>
          <w:color w:val="000000" w:themeColor="text1"/>
        </w:rPr>
      </w:pPr>
      <w:r w:rsidRPr="00693C0C">
        <w:rPr>
          <w:rFonts w:ascii="Palatino Linotype" w:hAnsi="Palatino Linotype"/>
          <w:i/>
          <w:color w:val="000000" w:themeColor="text1"/>
        </w:rPr>
        <w:t>“</w:t>
      </w:r>
      <w:r w:rsidRPr="00693C0C">
        <w:rPr>
          <w:rFonts w:ascii="Palatino Linotype" w:hAnsi="Palatino Linotype"/>
          <w:b/>
          <w:i/>
          <w:color w:val="000000" w:themeColor="text1"/>
        </w:rPr>
        <w:t>Artículo 61.</w:t>
      </w:r>
    </w:p>
    <w:p w:rsidR="00EE75D8" w:rsidRPr="00693C0C" w:rsidRDefault="00EE75D8" w:rsidP="00EE75D8">
      <w:pPr>
        <w:pStyle w:val="Sinespaciado"/>
        <w:ind w:left="1134" w:right="567"/>
        <w:jc w:val="both"/>
        <w:rPr>
          <w:rFonts w:ascii="Palatino Linotype" w:hAnsi="Palatino Linotype"/>
          <w:i/>
          <w:color w:val="000000" w:themeColor="text1"/>
          <w:lang w:val="es-ES"/>
        </w:rPr>
      </w:pPr>
      <w:r w:rsidRPr="00693C0C">
        <w:rPr>
          <w:rFonts w:ascii="Palatino Linotype" w:hAnsi="Palatino Linotype"/>
          <w:i/>
          <w:color w:val="000000" w:themeColor="text1"/>
          <w:lang w:val="es-ES"/>
        </w:rPr>
        <w:t xml:space="preserve">(…) </w:t>
      </w:r>
    </w:p>
    <w:p w:rsidR="00EE75D8" w:rsidRPr="00693C0C" w:rsidRDefault="00EE75D8" w:rsidP="00EE75D8">
      <w:pPr>
        <w:pStyle w:val="Sinespaciado"/>
        <w:tabs>
          <w:tab w:val="left" w:pos="1134"/>
        </w:tabs>
        <w:ind w:left="567" w:right="567"/>
        <w:jc w:val="both"/>
        <w:rPr>
          <w:rFonts w:ascii="Palatino Linotype" w:hAnsi="Palatino Linotype"/>
          <w:i/>
          <w:color w:val="000000" w:themeColor="text1"/>
          <w:lang w:val="es-ES"/>
        </w:rPr>
      </w:pPr>
      <w:r w:rsidRPr="00693C0C">
        <w:rPr>
          <w:rFonts w:ascii="Palatino Linotype" w:hAnsi="Palatino Linotype"/>
          <w:i/>
          <w:color w:val="000000" w:themeColor="text1"/>
          <w:lang w:val="es-ES"/>
        </w:rPr>
        <w:t xml:space="preserve">XXXIII. Revisar, por conducto del </w:t>
      </w:r>
      <w:r w:rsidRPr="00693C0C">
        <w:rPr>
          <w:rFonts w:ascii="Palatino Linotype" w:hAnsi="Palatino Linotype"/>
          <w:b/>
          <w:i/>
          <w:color w:val="000000" w:themeColor="text1"/>
          <w:lang w:val="es-ES"/>
        </w:rPr>
        <w:t>Órgano Superior de Fiscalización del Estado de México</w:t>
      </w:r>
      <w:r w:rsidRPr="00693C0C">
        <w:rPr>
          <w:rFonts w:ascii="Palatino Linotype" w:hAnsi="Palatino Linotype"/>
          <w:i/>
          <w:color w:val="000000" w:themeColor="text1"/>
          <w:lang w:val="es-E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EE75D8" w:rsidRPr="00693C0C" w:rsidRDefault="00EE75D8" w:rsidP="00EE75D8">
      <w:pPr>
        <w:pStyle w:val="Sinespaciado"/>
        <w:ind w:left="644" w:right="567"/>
        <w:jc w:val="both"/>
        <w:rPr>
          <w:rFonts w:ascii="Palatino Linotype" w:hAnsi="Palatino Linotype"/>
          <w:i/>
          <w:color w:val="000000" w:themeColor="text1"/>
          <w:lang w:val="es-ES"/>
        </w:rPr>
      </w:pPr>
    </w:p>
    <w:p w:rsidR="00EE75D8" w:rsidRPr="00693C0C" w:rsidRDefault="00EE75D8" w:rsidP="00EE75D8">
      <w:pPr>
        <w:pStyle w:val="Sinespaciado"/>
        <w:tabs>
          <w:tab w:val="left" w:pos="1134"/>
        </w:tabs>
        <w:ind w:left="567" w:right="567"/>
        <w:jc w:val="both"/>
        <w:rPr>
          <w:rFonts w:ascii="Palatino Linotype" w:hAnsi="Palatino Linotype"/>
          <w:color w:val="000000" w:themeColor="text1"/>
          <w:lang w:val="es-ES"/>
        </w:rPr>
      </w:pPr>
      <w:r w:rsidRPr="00693C0C">
        <w:rPr>
          <w:rFonts w:ascii="Palatino Linotype" w:hAnsi="Palatino Linotype"/>
          <w:i/>
          <w:color w:val="000000" w:themeColor="text1"/>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693C0C">
        <w:rPr>
          <w:rFonts w:ascii="Palatino Linotype" w:hAnsi="Palatino Linotype"/>
          <w:b/>
          <w:i/>
          <w:color w:val="000000" w:themeColor="text1"/>
          <w:u w:val="single"/>
          <w:lang w:val="es-ES"/>
        </w:rPr>
        <w:t>Municipios</w:t>
      </w:r>
      <w:r w:rsidRPr="00693C0C">
        <w:rPr>
          <w:rFonts w:ascii="Palatino Linotype" w:hAnsi="Palatino Linotype"/>
          <w:i/>
          <w:color w:val="000000" w:themeColor="text1"/>
          <w:lang w:val="es-ES"/>
        </w:rPr>
        <w:t>, a través del Órgano Superior de Fiscalización.”</w:t>
      </w:r>
    </w:p>
    <w:p w:rsidR="00EE75D8" w:rsidRPr="00693C0C" w:rsidRDefault="00EE75D8" w:rsidP="00EE75D8">
      <w:pPr>
        <w:pStyle w:val="Sinespaciado"/>
        <w:ind w:left="567" w:right="567"/>
        <w:jc w:val="both"/>
        <w:rPr>
          <w:rFonts w:ascii="Palatino Linotype" w:hAnsi="Palatino Linotype"/>
          <w:color w:val="000000" w:themeColor="text1"/>
          <w:lang w:val="es-ES"/>
        </w:rPr>
      </w:pPr>
      <w:r w:rsidRPr="00693C0C">
        <w:rPr>
          <w:rFonts w:ascii="Palatino Linotype" w:hAnsi="Palatino Linotype"/>
          <w:color w:val="000000" w:themeColor="text1"/>
          <w:lang w:val="es-ES"/>
        </w:rPr>
        <w:t>(Énfasis añadido).</w:t>
      </w:r>
    </w:p>
    <w:p w:rsidR="00EE75D8" w:rsidRPr="00693C0C" w:rsidRDefault="00EE75D8" w:rsidP="00EE75D8">
      <w:pPr>
        <w:pStyle w:val="Sinespaciado"/>
        <w:ind w:left="1276" w:right="567"/>
        <w:jc w:val="both"/>
        <w:rPr>
          <w:rFonts w:ascii="Palatino Linotype" w:hAnsi="Palatino Linotype"/>
          <w:color w:val="000000" w:themeColor="text1"/>
          <w:lang w:val="es-ES"/>
        </w:rPr>
      </w:pPr>
    </w:p>
    <w:p w:rsidR="00EE75D8" w:rsidRPr="00693C0C" w:rsidRDefault="00EE75D8" w:rsidP="00EE75D8">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693C0C">
        <w:rPr>
          <w:rFonts w:ascii="Palatino Linotype" w:hAnsi="Palatino Linotype"/>
          <w:color w:val="000000" w:themeColor="text1"/>
          <w:sz w:val="24"/>
          <w:lang w:val="es-ES"/>
        </w:rPr>
        <w:t xml:space="preserve">Conforme a el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w:t>
      </w:r>
      <w:r w:rsidRPr="00693C0C">
        <w:rPr>
          <w:rFonts w:ascii="Palatino Linotype" w:hAnsi="Palatino Linotype"/>
          <w:b/>
          <w:color w:val="000000" w:themeColor="text1"/>
          <w:sz w:val="24"/>
          <w:lang w:val="es-ES"/>
        </w:rPr>
        <w:t xml:space="preserve">Informe Mensual, </w:t>
      </w:r>
      <w:r w:rsidRPr="00693C0C">
        <w:rPr>
          <w:rFonts w:ascii="Palatino Linotype" w:hAnsi="Palatino Linotype"/>
          <w:color w:val="000000" w:themeColor="text1"/>
          <w:sz w:val="24"/>
          <w:lang w:val="es-ES"/>
        </w:rPr>
        <w:t xml:space="preserve">cuyo fundamento se encuentra en el artículo 32 segundo párrafo, el cual sustenta que: </w:t>
      </w:r>
    </w:p>
    <w:p w:rsidR="00EE75D8" w:rsidRPr="00693C0C" w:rsidRDefault="00EE75D8" w:rsidP="00EE75D8">
      <w:pPr>
        <w:pStyle w:val="Sinespaciado"/>
        <w:ind w:left="567" w:right="567"/>
        <w:jc w:val="both"/>
        <w:rPr>
          <w:rFonts w:ascii="Palatino Linotype" w:hAnsi="Palatino Linotype"/>
          <w:i/>
          <w:color w:val="000000" w:themeColor="text1"/>
          <w:lang w:val="es-ES"/>
        </w:rPr>
      </w:pPr>
      <w:r w:rsidRPr="00693C0C">
        <w:rPr>
          <w:rFonts w:ascii="Palatino Linotype" w:hAnsi="Palatino Linotype"/>
          <w:i/>
          <w:color w:val="000000" w:themeColor="text1"/>
          <w:lang w:val="es-ES"/>
        </w:rPr>
        <w:t>“</w:t>
      </w:r>
      <w:r w:rsidRPr="00693C0C">
        <w:rPr>
          <w:rFonts w:ascii="Palatino Linotype" w:hAnsi="Palatino Linotype"/>
          <w:b/>
          <w:i/>
          <w:color w:val="000000" w:themeColor="text1"/>
          <w:lang w:val="es-ES"/>
        </w:rPr>
        <w:t>Articulo 32.-</w:t>
      </w:r>
    </w:p>
    <w:p w:rsidR="00EE75D8" w:rsidRPr="00693C0C" w:rsidRDefault="00EE75D8" w:rsidP="00EE75D8">
      <w:pPr>
        <w:pStyle w:val="Sinespaciado"/>
        <w:ind w:left="284" w:right="567"/>
        <w:jc w:val="both"/>
        <w:rPr>
          <w:rFonts w:ascii="Palatino Linotype" w:hAnsi="Palatino Linotype"/>
          <w:i/>
          <w:color w:val="000000" w:themeColor="text1"/>
          <w:lang w:val="es-ES"/>
        </w:rPr>
      </w:pPr>
    </w:p>
    <w:p w:rsidR="00EE75D8" w:rsidRPr="00693C0C" w:rsidRDefault="00EE75D8" w:rsidP="00EE75D8">
      <w:pPr>
        <w:pStyle w:val="Sinespaciado"/>
        <w:tabs>
          <w:tab w:val="left" w:pos="1134"/>
        </w:tabs>
        <w:ind w:left="567" w:right="567"/>
        <w:jc w:val="both"/>
        <w:rPr>
          <w:rFonts w:ascii="Palatino Linotype" w:hAnsi="Palatino Linotype"/>
          <w:i/>
          <w:color w:val="000000" w:themeColor="text1"/>
          <w:lang w:val="es-ES"/>
        </w:rPr>
      </w:pPr>
      <w:r w:rsidRPr="00693C0C">
        <w:rPr>
          <w:rFonts w:ascii="Palatino Linotype" w:hAnsi="Palatino Linotype"/>
          <w:i/>
          <w:color w:val="000000" w:themeColor="text1"/>
          <w:lang w:val="es-ES"/>
        </w:rPr>
        <w:t xml:space="preserve">       Los Presidentes Municipales presentarán a la Legislatura las cuentas públicas anuales de sus respectivos municipios, del ejercicio fiscal inmediato anterior, dentro de los quince primeros días del mes de marzo de cada año; asimismo, </w:t>
      </w:r>
      <w:r w:rsidRPr="00693C0C">
        <w:rPr>
          <w:rFonts w:ascii="Palatino Linotype" w:hAnsi="Palatino Linotype"/>
          <w:b/>
          <w:i/>
          <w:color w:val="000000" w:themeColor="text1"/>
          <w:lang w:val="es-ES"/>
        </w:rPr>
        <w:t>los informes mensuales</w:t>
      </w:r>
      <w:r w:rsidRPr="00693C0C">
        <w:rPr>
          <w:rFonts w:ascii="Palatino Linotype" w:hAnsi="Palatino Linotype"/>
          <w:i/>
          <w:color w:val="000000" w:themeColor="text1"/>
          <w:lang w:val="es-ES"/>
        </w:rPr>
        <w:t xml:space="preserve"> los deberán presentar dentro de los veinte días posteriores al término del mes correspondiente.”</w:t>
      </w:r>
    </w:p>
    <w:p w:rsidR="00EE75D8" w:rsidRPr="00693C0C" w:rsidRDefault="00EE75D8" w:rsidP="00EE75D8">
      <w:pPr>
        <w:pStyle w:val="Sinespaciado"/>
        <w:ind w:left="1134" w:right="567" w:hanging="349"/>
        <w:jc w:val="both"/>
        <w:rPr>
          <w:rFonts w:ascii="Palatino Linotype" w:hAnsi="Palatino Linotype"/>
          <w:i/>
          <w:color w:val="000000" w:themeColor="text1"/>
          <w:lang w:val="es-ES"/>
        </w:rPr>
      </w:pPr>
    </w:p>
    <w:p w:rsidR="00EE75D8" w:rsidRPr="00693C0C" w:rsidRDefault="00EE75D8" w:rsidP="00EE75D8">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693C0C">
        <w:rPr>
          <w:rFonts w:ascii="Palatino Linotype" w:hAnsi="Palatino Linotype"/>
          <w:color w:val="000000" w:themeColor="text1"/>
          <w:sz w:val="24"/>
          <w:lang w:val="es-ES"/>
        </w:rPr>
        <w:t xml:space="preserve">De tal manera que para el cumplimiento de tal objeto, el </w:t>
      </w:r>
      <w:r w:rsidRPr="00693C0C">
        <w:rPr>
          <w:rFonts w:ascii="Palatino Linotype" w:hAnsi="Palatino Linotype" w:cs="Bookman Old Style"/>
          <w:color w:val="000000" w:themeColor="text1"/>
          <w:sz w:val="24"/>
        </w:rPr>
        <w:t>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rsidR="00EE75D8" w:rsidRPr="00693C0C" w:rsidRDefault="00EE75D8" w:rsidP="00EE75D8">
      <w:pPr>
        <w:rPr>
          <w:rFonts w:ascii="Palatino Linotype" w:hAnsi="Palatino Linotype"/>
          <w:color w:val="000000" w:themeColor="text1"/>
          <w:sz w:val="24"/>
        </w:rPr>
      </w:pPr>
    </w:p>
    <w:p w:rsidR="00EE75D8" w:rsidRPr="00693C0C" w:rsidRDefault="00EE75D8" w:rsidP="00EE75D8">
      <w:pPr>
        <w:pStyle w:val="Sinespaciado"/>
        <w:numPr>
          <w:ilvl w:val="0"/>
          <w:numId w:val="30"/>
        </w:numPr>
        <w:tabs>
          <w:tab w:val="left" w:pos="567"/>
        </w:tabs>
        <w:spacing w:line="360" w:lineRule="auto"/>
        <w:ind w:left="0" w:firstLine="0"/>
        <w:jc w:val="both"/>
        <w:rPr>
          <w:rFonts w:ascii="Palatino Linotype" w:hAnsi="Palatino Linotype"/>
          <w:color w:val="000000" w:themeColor="text1"/>
          <w:lang w:val="es-ES"/>
        </w:rPr>
      </w:pPr>
      <w:r w:rsidRPr="00693C0C">
        <w:rPr>
          <w:rFonts w:ascii="Palatino Linotype" w:hAnsi="Palatino Linotype"/>
          <w:color w:val="000000" w:themeColor="text1"/>
          <w:sz w:val="24"/>
          <w:lang w:val="es-ES"/>
        </w:rPr>
        <w:t xml:space="preserve">En vista de lo expuesto en el párrafo que antecede, nos conduce a citar el ordenamiento que sirve de fundamento para la realización y presentación de los Informes Mensuales denominado </w:t>
      </w:r>
      <w:r w:rsidRPr="00693C0C">
        <w:rPr>
          <w:rFonts w:ascii="Palatino Linotype" w:hAnsi="Palatino Linotype"/>
          <w:b/>
          <w:color w:val="000000" w:themeColor="text1"/>
          <w:sz w:val="24"/>
          <w:lang w:val="es-ES"/>
        </w:rPr>
        <w:t xml:space="preserve">Lineamientos para la Elaboración y Presentación del Informe Mensual Municipal 2018, </w:t>
      </w:r>
      <w:r w:rsidRPr="00693C0C">
        <w:rPr>
          <w:rFonts w:ascii="Palatino Linotype" w:hAnsi="Palatino Linotype"/>
          <w:color w:val="000000" w:themeColor="text1"/>
          <w:sz w:val="24"/>
          <w:lang w:val="es-ES"/>
        </w:rPr>
        <w:t>herramienta que a su vez determina los formatos que constituyen los requerimientos financieros, patrimoniales y presupuestales necesarios para la presentación de cuentas públicas</w:t>
      </w:r>
      <w:r w:rsidRPr="00693C0C">
        <w:rPr>
          <w:rFonts w:ascii="Palatino Linotype" w:hAnsi="Palatino Linotype"/>
          <w:color w:val="000000" w:themeColor="text1"/>
          <w:lang w:val="es-ES"/>
        </w:rPr>
        <w:t xml:space="preserve">. </w:t>
      </w:r>
    </w:p>
    <w:p w:rsidR="00EE75D8" w:rsidRPr="00693C0C" w:rsidRDefault="00EE75D8" w:rsidP="00EE75D8">
      <w:pPr>
        <w:pStyle w:val="Prrafodelista"/>
        <w:rPr>
          <w:rFonts w:ascii="Palatino Linotype" w:hAnsi="Palatino Linotype"/>
          <w:color w:val="000000" w:themeColor="text1"/>
        </w:rPr>
      </w:pPr>
    </w:p>
    <w:p w:rsidR="00EE75D8" w:rsidRPr="00693C0C" w:rsidRDefault="00EE75D8" w:rsidP="00EE75D8">
      <w:pPr>
        <w:pStyle w:val="Prrafodelista"/>
        <w:numPr>
          <w:ilvl w:val="0"/>
          <w:numId w:val="30"/>
        </w:numPr>
        <w:tabs>
          <w:tab w:val="left" w:pos="567"/>
        </w:tabs>
        <w:spacing w:after="0" w:line="360" w:lineRule="auto"/>
        <w:ind w:left="0" w:firstLine="0"/>
        <w:jc w:val="both"/>
        <w:rPr>
          <w:rFonts w:ascii="Palatino Linotype" w:hAnsi="Palatino Linotype"/>
          <w:color w:val="000000" w:themeColor="text1"/>
        </w:rPr>
      </w:pPr>
      <w:r w:rsidRPr="00693C0C">
        <w:rPr>
          <w:rFonts w:ascii="Palatino Linotype" w:hAnsi="Palatino Linotype"/>
          <w:color w:val="000000" w:themeColor="text1"/>
          <w:sz w:val="24"/>
        </w:rPr>
        <w:t xml:space="preserve">Esto es así dado que en la </w:t>
      </w:r>
      <w:r w:rsidRPr="00693C0C">
        <w:rPr>
          <w:rFonts w:ascii="Palatino Linotype" w:hAnsi="Palatino Linotype" w:cs="Arial"/>
          <w:color w:val="000000" w:themeColor="text1"/>
          <w:sz w:val="24"/>
          <w:lang w:val="es-MX"/>
        </w:rPr>
        <w:t>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w:t>
      </w:r>
      <w:r w:rsidRPr="00693C0C">
        <w:rPr>
          <w:rFonts w:ascii="Palatino Linotype" w:hAnsi="Palatino Linotype" w:cs="Arial"/>
          <w:color w:val="000000" w:themeColor="text1"/>
          <w:lang w:val="es-MX"/>
        </w:rPr>
        <w:t xml:space="preserve">: </w:t>
      </w:r>
    </w:p>
    <w:p w:rsidR="00EE75D8" w:rsidRPr="00693C0C" w:rsidRDefault="00EE75D8" w:rsidP="00EE75D8">
      <w:pPr>
        <w:pStyle w:val="Prrafodelista"/>
        <w:rPr>
          <w:rFonts w:ascii="Palatino Linotype" w:hAnsi="Palatino Linotype" w:cs="Arial"/>
          <w:color w:val="000000" w:themeColor="text1"/>
          <w:lang w:val="es-MX"/>
        </w:rPr>
      </w:pPr>
    </w:p>
    <w:p w:rsidR="00EE75D8" w:rsidRPr="00693C0C" w:rsidRDefault="00EE75D8" w:rsidP="00EE75D8">
      <w:pPr>
        <w:pStyle w:val="Prrafodelista"/>
        <w:numPr>
          <w:ilvl w:val="1"/>
          <w:numId w:val="30"/>
        </w:numPr>
        <w:tabs>
          <w:tab w:val="left" w:pos="1134"/>
        </w:tabs>
        <w:spacing w:after="0" w:line="240" w:lineRule="auto"/>
        <w:ind w:left="567" w:right="49" w:firstLine="0"/>
        <w:jc w:val="both"/>
        <w:rPr>
          <w:rFonts w:ascii="Palatino Linotype" w:hAnsi="Palatino Linotype"/>
          <w:i/>
          <w:color w:val="000000" w:themeColor="text1"/>
        </w:rPr>
      </w:pPr>
      <w:r w:rsidRPr="00693C0C">
        <w:rPr>
          <w:rFonts w:ascii="Palatino Linotype" w:hAnsi="Palatino Linotype" w:cs="Arial"/>
          <w:b/>
          <w:i/>
          <w:color w:val="000000" w:themeColor="text1"/>
          <w:lang w:val="es-MX"/>
        </w:rPr>
        <w:t>Disco 1.-</w:t>
      </w:r>
      <w:r w:rsidRPr="00693C0C">
        <w:rPr>
          <w:rFonts w:ascii="Palatino Linotype" w:hAnsi="Palatino Linotype" w:cs="Arial"/>
          <w:i/>
          <w:color w:val="000000" w:themeColor="text1"/>
          <w:lang w:val="es-MX"/>
        </w:rPr>
        <w:t xml:space="preserve"> Información Patrimonial (Contable y Administrativa) y para el Sistema      Electrónico Auditor (Archivos </w:t>
      </w:r>
      <w:proofErr w:type="spellStart"/>
      <w:r w:rsidRPr="00693C0C">
        <w:rPr>
          <w:rFonts w:ascii="Palatino Linotype" w:hAnsi="Palatino Linotype" w:cs="Arial"/>
          <w:i/>
          <w:color w:val="000000" w:themeColor="text1"/>
          <w:lang w:val="es-MX"/>
        </w:rPr>
        <w:t>txt</w:t>
      </w:r>
      <w:proofErr w:type="spellEnd"/>
      <w:r w:rsidRPr="00693C0C">
        <w:rPr>
          <w:rFonts w:ascii="Palatino Linotype" w:hAnsi="Palatino Linotype" w:cs="Arial"/>
          <w:i/>
          <w:color w:val="000000" w:themeColor="text1"/>
          <w:lang w:val="es-MX"/>
        </w:rPr>
        <w:t>).</w:t>
      </w:r>
    </w:p>
    <w:p w:rsidR="00EE75D8" w:rsidRPr="00693C0C" w:rsidRDefault="00EE75D8" w:rsidP="00EE75D8">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693C0C">
        <w:rPr>
          <w:rFonts w:ascii="Palatino Linotype" w:hAnsi="Palatino Linotype" w:cs="Arial"/>
          <w:b/>
          <w:i/>
          <w:color w:val="000000" w:themeColor="text1"/>
        </w:rPr>
        <w:t>Disco 2.-</w:t>
      </w:r>
      <w:r w:rsidRPr="00693C0C">
        <w:rPr>
          <w:rFonts w:ascii="Palatino Linotype" w:hAnsi="Palatino Linotype" w:cs="Arial"/>
          <w:i/>
          <w:color w:val="000000" w:themeColor="text1"/>
        </w:rPr>
        <w:t xml:space="preserve"> Información Presupuestal, de Bienes Muebles e Inmuebles y de Recaudación de Predio y Agua.</w:t>
      </w:r>
    </w:p>
    <w:p w:rsidR="00EE75D8" w:rsidRPr="00693C0C" w:rsidRDefault="00EE75D8" w:rsidP="00EE75D8">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693C0C">
        <w:rPr>
          <w:rFonts w:ascii="Palatino Linotype" w:hAnsi="Palatino Linotype" w:cs="Arial"/>
          <w:b/>
          <w:i/>
          <w:color w:val="000000" w:themeColor="text1"/>
        </w:rPr>
        <w:t>Disco 3.-</w:t>
      </w:r>
      <w:r w:rsidRPr="00693C0C">
        <w:rPr>
          <w:rFonts w:ascii="Palatino Linotype" w:hAnsi="Palatino Linotype" w:cs="Arial"/>
          <w:i/>
          <w:color w:val="000000" w:themeColor="text1"/>
        </w:rPr>
        <w:t xml:space="preserve"> Información de Obra.</w:t>
      </w:r>
    </w:p>
    <w:p w:rsidR="00EE75D8" w:rsidRPr="00693C0C" w:rsidRDefault="00EE75D8" w:rsidP="00EE75D8">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u w:val="single"/>
        </w:rPr>
      </w:pPr>
      <w:r w:rsidRPr="00693C0C">
        <w:rPr>
          <w:rFonts w:ascii="Palatino Linotype" w:hAnsi="Palatino Linotype" w:cs="Arial"/>
          <w:b/>
          <w:i/>
          <w:color w:val="000000" w:themeColor="text1"/>
          <w:u w:val="single"/>
        </w:rPr>
        <w:t>Disco 4.-</w:t>
      </w:r>
      <w:r w:rsidRPr="00693C0C">
        <w:rPr>
          <w:rFonts w:ascii="Palatino Linotype" w:hAnsi="Palatino Linotype" w:cs="Arial"/>
          <w:i/>
          <w:color w:val="000000" w:themeColor="text1"/>
          <w:u w:val="single"/>
        </w:rPr>
        <w:t xml:space="preserve"> Información de Nómina.</w:t>
      </w:r>
    </w:p>
    <w:p w:rsidR="00EE75D8" w:rsidRPr="00693C0C" w:rsidRDefault="00EE75D8" w:rsidP="00EE75D8">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693C0C">
        <w:rPr>
          <w:rFonts w:ascii="Palatino Linotype" w:hAnsi="Palatino Linotype" w:cs="Arial"/>
          <w:b/>
          <w:i/>
          <w:color w:val="000000" w:themeColor="text1"/>
        </w:rPr>
        <w:t>Disco 5.-</w:t>
      </w:r>
      <w:r w:rsidRPr="00693C0C">
        <w:rPr>
          <w:rFonts w:ascii="Palatino Linotype" w:hAnsi="Palatino Linotype" w:cs="Arial"/>
          <w:i/>
          <w:color w:val="000000" w:themeColor="text1"/>
        </w:rPr>
        <w:t xml:space="preserve"> Imágenes Digitalizadas.</w:t>
      </w:r>
    </w:p>
    <w:p w:rsidR="00EE75D8" w:rsidRPr="00693C0C" w:rsidRDefault="00EE75D8" w:rsidP="00EE75D8">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693C0C">
        <w:rPr>
          <w:rFonts w:ascii="Palatino Linotype" w:hAnsi="Palatino Linotype" w:cs="Arial"/>
          <w:b/>
          <w:i/>
          <w:color w:val="000000" w:themeColor="text1"/>
        </w:rPr>
        <w:t>Disco 6.-</w:t>
      </w:r>
      <w:r w:rsidRPr="00693C0C">
        <w:rPr>
          <w:rFonts w:ascii="Palatino Linotype" w:hAnsi="Palatino Linotype" w:cs="Arial"/>
          <w:i/>
          <w:color w:val="000000" w:themeColor="text1"/>
        </w:rPr>
        <w:t xml:space="preserve"> Información de Evaluación de Programas (Archivo de texto plano .</w:t>
      </w:r>
      <w:proofErr w:type="spellStart"/>
      <w:r w:rsidRPr="00693C0C">
        <w:rPr>
          <w:rFonts w:ascii="Palatino Linotype" w:hAnsi="Palatino Linotype" w:cs="Arial"/>
          <w:i/>
          <w:color w:val="000000" w:themeColor="text1"/>
        </w:rPr>
        <w:t>txt</w:t>
      </w:r>
      <w:proofErr w:type="spellEnd"/>
      <w:r w:rsidRPr="00693C0C">
        <w:rPr>
          <w:rFonts w:ascii="Palatino Linotype" w:hAnsi="Palatino Linotype" w:cs="Arial"/>
          <w:i/>
          <w:color w:val="000000" w:themeColor="text1"/>
        </w:rPr>
        <w:t xml:space="preserve"> y PDF).</w:t>
      </w:r>
    </w:p>
    <w:p w:rsidR="00EE75D8" w:rsidRPr="00693C0C" w:rsidRDefault="00EE75D8" w:rsidP="00EE75D8">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693C0C">
        <w:rPr>
          <w:rFonts w:ascii="Palatino Linotype" w:hAnsi="Palatino Linotype" w:cs="Arial"/>
          <w:b/>
          <w:i/>
          <w:color w:val="000000" w:themeColor="text1"/>
        </w:rPr>
        <w:t>Disco 7.-</w:t>
      </w:r>
      <w:r w:rsidRPr="00693C0C">
        <w:rPr>
          <w:rFonts w:ascii="Palatino Linotype" w:hAnsi="Palatino Linotype" w:cs="Arial"/>
          <w:i/>
          <w:color w:val="000000" w:themeColor="text1"/>
        </w:rPr>
        <w:t xml:space="preserve"> Programa anual de Adquisiciones.</w:t>
      </w:r>
    </w:p>
    <w:p w:rsidR="00EE75D8" w:rsidRPr="00693C0C" w:rsidRDefault="00EE75D8" w:rsidP="00EE75D8">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693C0C">
        <w:rPr>
          <w:rFonts w:ascii="Palatino Linotype" w:hAnsi="Palatino Linotype" w:cs="Arial"/>
          <w:b/>
          <w:i/>
          <w:color w:val="000000" w:themeColor="text1"/>
        </w:rPr>
        <w:t>Disco 8.-</w:t>
      </w:r>
      <w:r w:rsidRPr="00693C0C">
        <w:rPr>
          <w:rFonts w:ascii="Palatino Linotype" w:hAnsi="Palatino Linotype" w:cs="Arial"/>
          <w:i/>
          <w:color w:val="000000" w:themeColor="text1"/>
        </w:rPr>
        <w:t xml:space="preserve"> Programa anual de Obra Pública.</w:t>
      </w:r>
    </w:p>
    <w:p w:rsidR="00EE75D8" w:rsidRPr="00693C0C" w:rsidRDefault="00EE75D8" w:rsidP="00EE75D8">
      <w:pPr>
        <w:tabs>
          <w:tab w:val="left" w:pos="567"/>
        </w:tabs>
        <w:spacing w:after="0" w:line="360" w:lineRule="auto"/>
        <w:ind w:right="49"/>
        <w:jc w:val="both"/>
        <w:rPr>
          <w:rFonts w:ascii="Palatino Linotype" w:hAnsi="Palatino Linotype"/>
          <w:color w:val="000000" w:themeColor="text1"/>
          <w:sz w:val="24"/>
        </w:rPr>
      </w:pPr>
    </w:p>
    <w:p w:rsidR="00EE75D8" w:rsidRPr="00693C0C" w:rsidRDefault="00EE75D8" w:rsidP="00EE75D8">
      <w:pPr>
        <w:pStyle w:val="Prrafodelista"/>
        <w:numPr>
          <w:ilvl w:val="0"/>
          <w:numId w:val="30"/>
        </w:numPr>
        <w:tabs>
          <w:tab w:val="left" w:pos="567"/>
        </w:tabs>
        <w:spacing w:after="0" w:line="360" w:lineRule="auto"/>
        <w:ind w:left="0" w:right="-141" w:firstLine="0"/>
        <w:jc w:val="both"/>
        <w:rPr>
          <w:rFonts w:ascii="Palatino Linotype" w:hAnsi="Palatino Linotype"/>
          <w:color w:val="000000" w:themeColor="text1"/>
          <w:sz w:val="24"/>
        </w:rPr>
      </w:pPr>
      <w:r w:rsidRPr="00693C0C">
        <w:rPr>
          <w:rFonts w:ascii="Palatino Linotype" w:hAnsi="Palatino Linotype"/>
          <w:color w:val="000000" w:themeColor="text1"/>
          <w:sz w:val="24"/>
        </w:rPr>
        <w:lastRenderedPageBreak/>
        <w:t xml:space="preserve">Ahora bien, en </w:t>
      </w:r>
      <w:r w:rsidRPr="00693C0C">
        <w:rPr>
          <w:rFonts w:ascii="Palatino Linotype" w:eastAsia="MS Mincho" w:hAnsi="Palatino Linotype" w:cs="Times New Roman"/>
          <w:color w:val="000000" w:themeColor="text1"/>
          <w:sz w:val="24"/>
        </w:rPr>
        <w:t xml:space="preserve">cuanto a la documentación que contiene el </w:t>
      </w:r>
      <w:r w:rsidRPr="00693C0C">
        <w:rPr>
          <w:rFonts w:ascii="Palatino Linotype" w:hAnsi="Palatino Linotype" w:cs="Arial"/>
          <w:b/>
          <w:bCs/>
          <w:i/>
          <w:color w:val="000000" w:themeColor="text1"/>
          <w:sz w:val="24"/>
          <w:szCs w:val="20"/>
          <w:lang w:val="es-MX"/>
        </w:rPr>
        <w:t xml:space="preserve">Disco 4.- </w:t>
      </w:r>
      <w:r w:rsidRPr="00693C0C">
        <w:rPr>
          <w:rFonts w:ascii="Palatino Linotype" w:hAnsi="Palatino Linotype" w:cs="Arial"/>
          <w:b/>
          <w:i/>
          <w:color w:val="000000" w:themeColor="text1"/>
          <w:sz w:val="24"/>
          <w:szCs w:val="20"/>
          <w:u w:val="single"/>
          <w:lang w:val="es-MX"/>
        </w:rPr>
        <w:t>Información de Nómina</w:t>
      </w:r>
      <w:r w:rsidRPr="00693C0C">
        <w:rPr>
          <w:rFonts w:ascii="Palatino Linotype" w:hAnsi="Palatino Linotype" w:cs="Arial"/>
          <w:color w:val="000000" w:themeColor="text1"/>
          <w:sz w:val="24"/>
          <w:szCs w:val="20"/>
          <w:lang w:val="es-MX"/>
        </w:rPr>
        <w:t xml:space="preserve">, los </w:t>
      </w:r>
      <w:r w:rsidRPr="00693C0C">
        <w:rPr>
          <w:rFonts w:ascii="Palatino Linotype" w:hAnsi="Palatino Linotype" w:cs="Bookman Old Style"/>
          <w:color w:val="000000" w:themeColor="text1"/>
          <w:sz w:val="24"/>
          <w:lang w:val="es-MX"/>
        </w:rPr>
        <w:t>Lineamientos para la Elaboración y Presentación del Informe Mensual Municipal 2018</w:t>
      </w:r>
      <w:r w:rsidRPr="00693C0C">
        <w:rPr>
          <w:rFonts w:ascii="Palatino Linotype" w:hAnsi="Palatino Linotype" w:cs="Arial"/>
          <w:color w:val="000000" w:themeColor="text1"/>
          <w:sz w:val="24"/>
          <w:szCs w:val="20"/>
          <w:lang w:val="es-MX"/>
        </w:rPr>
        <w:t xml:space="preserve"> describen cada punto que deberá integrar el disco, tal como se muestra en la siguiente imagen: </w:t>
      </w:r>
    </w:p>
    <w:p w:rsidR="00EE75D8" w:rsidRPr="00693C0C" w:rsidRDefault="00EE75D8" w:rsidP="00EE75D8">
      <w:pPr>
        <w:pStyle w:val="Prrafodelista"/>
        <w:tabs>
          <w:tab w:val="left" w:pos="567"/>
        </w:tabs>
        <w:spacing w:after="0" w:line="360" w:lineRule="auto"/>
        <w:ind w:left="502" w:right="49"/>
        <w:jc w:val="center"/>
        <w:rPr>
          <w:rFonts w:ascii="Palatino Linotype" w:hAnsi="Palatino Linotype"/>
          <w:color w:val="000000" w:themeColor="text1"/>
        </w:rPr>
      </w:pPr>
      <w:r w:rsidRPr="00693C0C">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304E7F48" wp14:editId="4E75BD1B">
                <wp:simplePos x="0" y="0"/>
                <wp:positionH relativeFrom="column">
                  <wp:posOffset>1732915</wp:posOffset>
                </wp:positionH>
                <wp:positionV relativeFrom="paragraph">
                  <wp:posOffset>1247141</wp:posOffset>
                </wp:positionV>
                <wp:extent cx="2419350" cy="292100"/>
                <wp:effectExtent l="19050" t="19050" r="19050" b="12700"/>
                <wp:wrapNone/>
                <wp:docPr id="4" name="Rectángulo 4"/>
                <wp:cNvGraphicFramePr/>
                <a:graphic xmlns:a="http://schemas.openxmlformats.org/drawingml/2006/main">
                  <a:graphicData uri="http://schemas.microsoft.com/office/word/2010/wordprocessingShape">
                    <wps:wsp>
                      <wps:cNvSpPr/>
                      <wps:spPr>
                        <a:xfrm>
                          <a:off x="0" y="0"/>
                          <a:ext cx="2419350" cy="2921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CBABB5" id="Rectángulo 4" o:spid="_x0000_s1026" style="position:absolute;margin-left:136.45pt;margin-top:98.2pt;width:190.5pt;height:2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" filled="f" strokecolor="red" strokeweight="2.25pt"/>
            </w:pict>
          </mc:Fallback>
        </mc:AlternateContent>
      </w:r>
      <w:r w:rsidRPr="00693C0C">
        <w:rPr>
          <w:rFonts w:ascii="Palatino Linotype" w:hAnsi="Palatino Linotype"/>
          <w:noProof/>
          <w:color w:val="000000" w:themeColor="text1"/>
          <w:lang w:val="es-MX" w:eastAsia="es-MX"/>
        </w:rPr>
        <w:drawing>
          <wp:inline distT="0" distB="0" distL="0" distR="0" wp14:anchorId="15E48762" wp14:editId="7B2A7485">
            <wp:extent cx="4033480" cy="2861953"/>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28" t="27238" r="29990" b="22835"/>
                    <a:stretch/>
                  </pic:blipFill>
                  <pic:spPr bwMode="auto">
                    <a:xfrm>
                      <a:off x="0" y="0"/>
                      <a:ext cx="4095464" cy="2905934"/>
                    </a:xfrm>
                    <a:prstGeom prst="rect">
                      <a:avLst/>
                    </a:prstGeom>
                    <a:ln>
                      <a:noFill/>
                    </a:ln>
                    <a:extLst>
                      <a:ext uri="{53640926-AAD7-44D8-BBD7-CCE9431645EC}">
                        <a14:shadowObscured xmlns:a14="http://schemas.microsoft.com/office/drawing/2010/main"/>
                      </a:ext>
                    </a:extLst>
                  </pic:spPr>
                </pic:pic>
              </a:graphicData>
            </a:graphic>
          </wp:inline>
        </w:drawing>
      </w:r>
    </w:p>
    <w:p w:rsidR="00EE75D8" w:rsidRPr="00693C0C" w:rsidRDefault="00EE75D8" w:rsidP="00EE75D8">
      <w:pPr>
        <w:pStyle w:val="Prrafodelista"/>
        <w:tabs>
          <w:tab w:val="left" w:pos="567"/>
        </w:tabs>
        <w:spacing w:after="0" w:line="360" w:lineRule="auto"/>
        <w:ind w:left="502" w:right="49"/>
        <w:jc w:val="center"/>
        <w:rPr>
          <w:rFonts w:ascii="Palatino Linotype" w:hAnsi="Palatino Linotype"/>
          <w:color w:val="000000" w:themeColor="text1"/>
        </w:rPr>
      </w:pPr>
    </w:p>
    <w:p w:rsidR="00EE75D8" w:rsidRPr="00693C0C" w:rsidRDefault="00EE75D8" w:rsidP="00EE75D8">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693C0C">
        <w:rPr>
          <w:rFonts w:ascii="Palatino Linotype" w:hAnsi="Palatino Linotype"/>
          <w:color w:val="000000" w:themeColor="text1"/>
          <w:sz w:val="24"/>
        </w:rPr>
        <w:t xml:space="preserve">De ello se desprende que efectivamente  el </w:t>
      </w:r>
      <w:r w:rsidRPr="00693C0C">
        <w:rPr>
          <w:rFonts w:ascii="Palatino Linotype" w:hAnsi="Palatino Linotype"/>
          <w:b/>
          <w:color w:val="000000" w:themeColor="text1"/>
          <w:sz w:val="24"/>
        </w:rPr>
        <w:t>SUJETO OBLIGADO</w:t>
      </w:r>
      <w:r w:rsidRPr="00693C0C">
        <w:rPr>
          <w:rFonts w:ascii="Palatino Linotype" w:hAnsi="Palatino Linotype"/>
          <w:color w:val="000000" w:themeColor="text1"/>
          <w:sz w:val="24"/>
        </w:rPr>
        <w:t xml:space="preserve"> genera, administra, y posee la información solicitada por el </w:t>
      </w:r>
      <w:r w:rsidRPr="00693C0C">
        <w:rPr>
          <w:rFonts w:ascii="Palatino Linotype" w:hAnsi="Palatino Linotype"/>
          <w:b/>
          <w:color w:val="000000" w:themeColor="text1"/>
          <w:sz w:val="24"/>
        </w:rPr>
        <w:t>RECURRENTE</w:t>
      </w:r>
      <w:r w:rsidRPr="00693C0C">
        <w:rPr>
          <w:rFonts w:ascii="Palatino Linotype" w:hAnsi="Palatino Linotype"/>
          <w:color w:val="000000" w:themeColor="text1"/>
          <w:sz w:val="24"/>
        </w:rPr>
        <w:t>.</w:t>
      </w:r>
    </w:p>
    <w:p w:rsidR="00EE75D8" w:rsidRPr="00693C0C" w:rsidRDefault="00EE75D8" w:rsidP="00EE75D8">
      <w:pPr>
        <w:pStyle w:val="Prrafodelista"/>
        <w:tabs>
          <w:tab w:val="left" w:pos="567"/>
        </w:tabs>
        <w:spacing w:after="0" w:line="360" w:lineRule="auto"/>
        <w:ind w:left="567" w:right="49" w:hanging="425"/>
        <w:jc w:val="both"/>
        <w:rPr>
          <w:rFonts w:ascii="Palatino Linotype" w:hAnsi="Palatino Linotype"/>
          <w:color w:val="000000" w:themeColor="text1"/>
          <w:sz w:val="24"/>
        </w:rPr>
      </w:pPr>
    </w:p>
    <w:p w:rsidR="00EE75D8" w:rsidRPr="00693C0C" w:rsidRDefault="00EE75D8" w:rsidP="00D04BA2">
      <w:pPr>
        <w:pStyle w:val="Prrafodelista"/>
        <w:numPr>
          <w:ilvl w:val="0"/>
          <w:numId w:val="30"/>
        </w:numPr>
        <w:tabs>
          <w:tab w:val="left" w:pos="567"/>
        </w:tabs>
        <w:spacing w:after="0" w:line="360" w:lineRule="auto"/>
        <w:ind w:left="0" w:right="-141" w:firstLine="0"/>
        <w:jc w:val="both"/>
        <w:rPr>
          <w:rFonts w:ascii="Palatino Linotype" w:hAnsi="Palatino Linotype"/>
          <w:color w:val="000000" w:themeColor="text1"/>
          <w:sz w:val="24"/>
        </w:rPr>
      </w:pPr>
      <w:r w:rsidRPr="00693C0C">
        <w:rPr>
          <w:rFonts w:ascii="Palatino Linotype" w:hAnsi="Palatino Linotype"/>
          <w:color w:val="000000" w:themeColor="text1"/>
          <w:sz w:val="24"/>
        </w:rPr>
        <w:t xml:space="preserve">De esta manera, resulta preciso señalar que de acuerdo con la información que adjuntó el </w:t>
      </w:r>
      <w:r w:rsidRPr="00693C0C">
        <w:rPr>
          <w:rFonts w:ascii="Palatino Linotype" w:hAnsi="Palatino Linotype"/>
          <w:b/>
          <w:color w:val="000000" w:themeColor="text1"/>
          <w:sz w:val="24"/>
        </w:rPr>
        <w:t>SUJETO OBLIGADO</w:t>
      </w:r>
      <w:r w:rsidRPr="00693C0C">
        <w:rPr>
          <w:rFonts w:ascii="Palatino Linotype" w:hAnsi="Palatino Linotype"/>
          <w:color w:val="000000" w:themeColor="text1"/>
          <w:sz w:val="24"/>
        </w:rPr>
        <w:t xml:space="preserve"> </w:t>
      </w:r>
      <w:r w:rsidR="00D04BA2" w:rsidRPr="00693C0C">
        <w:rPr>
          <w:rFonts w:ascii="Palatino Linotype" w:hAnsi="Palatino Linotype"/>
          <w:color w:val="000000" w:themeColor="text1"/>
          <w:sz w:val="24"/>
        </w:rPr>
        <w:t xml:space="preserve">en respuesta no corresponde con aquella que es entregada mediante </w:t>
      </w:r>
      <w:r w:rsidRPr="00693C0C">
        <w:rPr>
          <w:rFonts w:ascii="Palatino Linotype" w:hAnsi="Palatino Linotype"/>
          <w:color w:val="000000" w:themeColor="text1"/>
          <w:sz w:val="24"/>
        </w:rPr>
        <w:t xml:space="preserve">el Informe Mensual que se presenta y se entrega ante el  Órgano Superior de Fiscalización del Estado de México (OSFEM); y de esta manera, de acuerdo con  los </w:t>
      </w:r>
      <w:r w:rsidRPr="00693C0C">
        <w:rPr>
          <w:rFonts w:ascii="Palatino Linotype" w:hAnsi="Palatino Linotype"/>
          <w:b/>
          <w:color w:val="000000" w:themeColor="text1"/>
          <w:sz w:val="24"/>
        </w:rPr>
        <w:t xml:space="preserve">Lineamientos para la Elaboración y Presentación del Informe Mensual Municipal 2018, </w:t>
      </w:r>
      <w:r w:rsidRPr="00693C0C">
        <w:rPr>
          <w:rFonts w:ascii="Palatino Linotype" w:hAnsi="Palatino Linotype"/>
          <w:color w:val="000000" w:themeColor="text1"/>
          <w:sz w:val="24"/>
        </w:rPr>
        <w:t xml:space="preserve">el formato requerido para la presentación del citado Informe corresponde a la siguiente imagen: </w:t>
      </w:r>
    </w:p>
    <w:p w:rsidR="00EE75D8" w:rsidRPr="00693C0C" w:rsidRDefault="00EE75D8" w:rsidP="00EE75D8">
      <w:pPr>
        <w:pStyle w:val="Prrafodelista"/>
        <w:tabs>
          <w:tab w:val="left" w:pos="567"/>
        </w:tabs>
        <w:spacing w:after="0" w:line="360" w:lineRule="auto"/>
        <w:ind w:left="502" w:right="49"/>
        <w:jc w:val="both"/>
        <w:rPr>
          <w:rFonts w:ascii="Palatino Linotype" w:hAnsi="Palatino Linotype"/>
          <w:color w:val="000000" w:themeColor="text1"/>
        </w:rPr>
      </w:pPr>
      <w:r w:rsidRPr="00693C0C">
        <w:rPr>
          <w:rFonts w:ascii="Palatino Linotype" w:hAnsi="Palatino Linotype"/>
          <w:noProof/>
          <w:color w:val="000000" w:themeColor="text1"/>
          <w:sz w:val="24"/>
          <w:szCs w:val="24"/>
          <w:lang w:val="es-MX" w:eastAsia="es-MX"/>
        </w:rPr>
        <w:lastRenderedPageBreak/>
        <w:t xml:space="preserve"> </w:t>
      </w:r>
      <w:r w:rsidRPr="00693C0C">
        <w:rPr>
          <w:rFonts w:ascii="Palatino Linotype" w:hAnsi="Palatino Linotype"/>
          <w:noProof/>
          <w:color w:val="000000" w:themeColor="text1"/>
          <w:sz w:val="24"/>
          <w:szCs w:val="24"/>
          <w:lang w:val="es-MX" w:eastAsia="es-MX"/>
        </w:rPr>
        <w:drawing>
          <wp:inline distT="0" distB="0" distL="0" distR="0" wp14:anchorId="26C4FBD1" wp14:editId="6DFD512C">
            <wp:extent cx="5601970" cy="31946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1970" cy="3194685"/>
                    </a:xfrm>
                    <a:prstGeom prst="rect">
                      <a:avLst/>
                    </a:prstGeom>
                    <a:noFill/>
                    <a:ln>
                      <a:noFill/>
                    </a:ln>
                  </pic:spPr>
                </pic:pic>
              </a:graphicData>
            </a:graphic>
          </wp:inline>
        </w:drawing>
      </w:r>
    </w:p>
    <w:p w:rsidR="00EE75D8" w:rsidRPr="00693C0C" w:rsidRDefault="00EE75D8" w:rsidP="00EE75D8">
      <w:pPr>
        <w:pStyle w:val="Prrafodelista"/>
        <w:numPr>
          <w:ilvl w:val="0"/>
          <w:numId w:val="30"/>
        </w:numPr>
        <w:tabs>
          <w:tab w:val="left" w:pos="567"/>
        </w:tabs>
        <w:spacing w:after="0" w:line="360" w:lineRule="auto"/>
        <w:ind w:right="49"/>
        <w:jc w:val="both"/>
        <w:rPr>
          <w:rFonts w:ascii="Palatino Linotype" w:hAnsi="Palatino Linotype"/>
          <w:color w:val="000000" w:themeColor="text1"/>
          <w:sz w:val="24"/>
        </w:rPr>
      </w:pPr>
      <w:r w:rsidRPr="00693C0C">
        <w:rPr>
          <w:rFonts w:ascii="Palatino Linotype" w:hAnsi="Palatino Linotype"/>
          <w:color w:val="000000" w:themeColor="text1"/>
          <w:sz w:val="24"/>
        </w:rPr>
        <w:t xml:space="preserve">De lo anteriormente citado se colige que la remisión del Informe Mensual Municipal, constituye una obligación que de manera enunciativa más no limitativa sirva al </w:t>
      </w:r>
      <w:r w:rsidRPr="00693C0C">
        <w:rPr>
          <w:rFonts w:ascii="Palatino Linotype" w:hAnsi="Palatino Linotype"/>
          <w:b/>
          <w:color w:val="000000" w:themeColor="text1"/>
          <w:sz w:val="24"/>
        </w:rPr>
        <w:t>SUJETO OBLIGADO</w:t>
      </w:r>
      <w:r w:rsidRPr="00693C0C">
        <w:rPr>
          <w:rFonts w:ascii="Palatino Linotype" w:hAnsi="Palatino Linotype"/>
          <w:color w:val="000000" w:themeColor="text1"/>
          <w:sz w:val="24"/>
        </w:rPr>
        <w:t xml:space="preserve"> para fines contables, administrativos y operativos, no obstante la entrega de dichos informes constituyen una obligación de carácter fiscal cuyo cumplimiento</w:t>
      </w:r>
      <w:r w:rsidRPr="00693C0C">
        <w:rPr>
          <w:rFonts w:ascii="Palatino Linotype" w:hAnsi="Palatino Linotype"/>
          <w:color w:val="000000" w:themeColor="text1"/>
          <w:sz w:val="28"/>
        </w:rPr>
        <w:t xml:space="preserve"> </w:t>
      </w:r>
      <w:r w:rsidRPr="00693C0C">
        <w:rPr>
          <w:rFonts w:ascii="Palatino Linotype" w:hAnsi="Palatino Linotype"/>
          <w:color w:val="000000" w:themeColor="text1"/>
          <w:sz w:val="24"/>
        </w:rPr>
        <w:t>representa un deber para éste último</w:t>
      </w:r>
      <w:r w:rsidRPr="00693C0C">
        <w:rPr>
          <w:rFonts w:ascii="Palatino Linotype" w:hAnsi="Palatino Linotype"/>
          <w:color w:val="000000" w:themeColor="text1"/>
        </w:rPr>
        <w:t xml:space="preserve">. </w:t>
      </w:r>
      <w:r w:rsidRPr="00693C0C">
        <w:rPr>
          <w:rFonts w:ascii="Palatino Linotype" w:hAnsi="Palatino Linotype"/>
          <w:color w:val="000000" w:themeColor="text1"/>
          <w:sz w:val="24"/>
        </w:rPr>
        <w:t xml:space="preserve">Sirve de sustento a lo anterior la imagen que se inserta a continuación: </w:t>
      </w:r>
    </w:p>
    <w:p w:rsidR="00EE75D8" w:rsidRPr="00693C0C" w:rsidRDefault="00EE75D8" w:rsidP="00EE75D8">
      <w:pPr>
        <w:pStyle w:val="Prrafodelista"/>
        <w:tabs>
          <w:tab w:val="left" w:pos="567"/>
        </w:tabs>
        <w:spacing w:after="0" w:line="360" w:lineRule="auto"/>
        <w:ind w:left="502" w:right="49"/>
        <w:jc w:val="both"/>
        <w:rPr>
          <w:rFonts w:ascii="Palatino Linotype" w:hAnsi="Palatino Linotype"/>
          <w:color w:val="000000" w:themeColor="text1"/>
        </w:rPr>
      </w:pPr>
      <w:r w:rsidRPr="00693C0C">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2336" behindDoc="0" locked="0" layoutInCell="1" allowOverlap="1" wp14:anchorId="2A1FF36E" wp14:editId="26CA92E9">
                <wp:simplePos x="0" y="0"/>
                <wp:positionH relativeFrom="column">
                  <wp:posOffset>575670</wp:posOffset>
                </wp:positionH>
                <wp:positionV relativeFrom="paragraph">
                  <wp:posOffset>4539340</wp:posOffset>
                </wp:positionV>
                <wp:extent cx="2496065" cy="133350"/>
                <wp:effectExtent l="19050" t="19050" r="19050" b="19050"/>
                <wp:wrapNone/>
                <wp:docPr id="6" name="Cuadro de texto 6"/>
                <wp:cNvGraphicFramePr/>
                <a:graphic xmlns:a="http://schemas.openxmlformats.org/drawingml/2006/main">
                  <a:graphicData uri="http://schemas.microsoft.com/office/word/2010/wordprocessingShape">
                    <wps:wsp>
                      <wps:cNvSpPr txBox="1"/>
                      <wps:spPr>
                        <a:xfrm>
                          <a:off x="0" y="0"/>
                          <a:ext cx="2496065" cy="133350"/>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CD3856" w:rsidRDefault="00CD3856" w:rsidP="00EE7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FF36E" id="_x0000_t202" coordsize="21600,21600" o:spt="202" path="m,l,21600r21600,l21600,xe">
                <v:stroke joinstyle="miter"/>
                <v:path gradientshapeok="t" o:connecttype="rect"/>
              </v:shapetype>
              <v:shape id="Cuadro de texto 6" o:spid="_x0000_s1026" type="#_x0000_t202" style="position:absolute;left:0;text-align:left;margin-left:45.35pt;margin-top:357.45pt;width:196.5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" filled="f" strokecolor="red" strokeweight="2.25pt">
                <v:textbox>
                  <w:txbxContent>
                    <w:p w:rsidR="00CD3856" w:rsidRDefault="00CD3856" w:rsidP="00EE75D8"/>
                  </w:txbxContent>
                </v:textbox>
              </v:shape>
            </w:pict>
          </mc:Fallback>
        </mc:AlternateContent>
      </w:r>
      <w:r w:rsidRPr="00693C0C">
        <w:rPr>
          <w:rFonts w:ascii="Palatino Linotype" w:hAnsi="Palatino Linotype"/>
          <w:noProof/>
          <w:color w:val="000000" w:themeColor="text1"/>
          <w:lang w:val="es-MX" w:eastAsia="es-MX"/>
        </w:rPr>
        <w:drawing>
          <wp:inline distT="0" distB="0" distL="0" distR="0">
            <wp:extent cx="5671820" cy="543687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1820" cy="5436870"/>
                    </a:xfrm>
                    <a:prstGeom prst="rect">
                      <a:avLst/>
                    </a:prstGeom>
                    <a:noFill/>
                    <a:ln>
                      <a:noFill/>
                    </a:ln>
                  </pic:spPr>
                </pic:pic>
              </a:graphicData>
            </a:graphic>
          </wp:inline>
        </w:drawing>
      </w:r>
    </w:p>
    <w:p w:rsidR="00EE75D8" w:rsidRPr="00693C0C" w:rsidRDefault="00EE75D8" w:rsidP="00EE75D8">
      <w:pPr>
        <w:pStyle w:val="Prrafodelista"/>
        <w:tabs>
          <w:tab w:val="left" w:pos="567"/>
        </w:tabs>
        <w:spacing w:after="0" w:line="360" w:lineRule="auto"/>
        <w:ind w:left="502" w:right="49"/>
        <w:jc w:val="both"/>
        <w:rPr>
          <w:rFonts w:ascii="Palatino Linotype" w:hAnsi="Palatino Linotype"/>
          <w:color w:val="000000" w:themeColor="text1"/>
        </w:rPr>
      </w:pPr>
    </w:p>
    <w:p w:rsidR="0043599C" w:rsidRPr="00693C0C" w:rsidRDefault="00EE75D8" w:rsidP="0043599C">
      <w:pPr>
        <w:pStyle w:val="Prrafodelista"/>
        <w:numPr>
          <w:ilvl w:val="0"/>
          <w:numId w:val="30"/>
        </w:numPr>
        <w:tabs>
          <w:tab w:val="left" w:pos="567"/>
        </w:tabs>
        <w:spacing w:after="0" w:line="360" w:lineRule="auto"/>
        <w:ind w:right="49"/>
        <w:jc w:val="both"/>
        <w:rPr>
          <w:rFonts w:ascii="Palatino Linotype" w:hAnsi="Palatino Linotype"/>
          <w:color w:val="000000" w:themeColor="text1"/>
        </w:rPr>
      </w:pPr>
      <w:r w:rsidRPr="00693C0C">
        <w:rPr>
          <w:rFonts w:ascii="Palatino Linotype" w:hAnsi="Palatino Linotype"/>
          <w:color w:val="000000" w:themeColor="text1"/>
          <w:sz w:val="24"/>
        </w:rPr>
        <w:t xml:space="preserve">De la imagen inserta se aprecia que el </w:t>
      </w:r>
      <w:r w:rsidRPr="00693C0C">
        <w:rPr>
          <w:rFonts w:ascii="Palatino Linotype" w:hAnsi="Palatino Linotype"/>
          <w:b/>
          <w:color w:val="000000" w:themeColor="text1"/>
          <w:sz w:val="24"/>
        </w:rPr>
        <w:t>SUJETO OBLIGADO</w:t>
      </w:r>
      <w:r w:rsidRPr="00693C0C">
        <w:rPr>
          <w:rFonts w:ascii="Palatino Linotype" w:hAnsi="Palatino Linotype"/>
          <w:color w:val="000000" w:themeColor="text1"/>
          <w:sz w:val="24"/>
        </w:rPr>
        <w:t xml:space="preserve">  ha cumplido con la remisión del Informe Mensual Municipal correspondiente al mes de marzo, situación por la cual la información referente a la nómina de la temporalidad requerida obra en sus archivos y por lo tanto posee la misma</w:t>
      </w:r>
      <w:r w:rsidR="0043599C" w:rsidRPr="00693C0C">
        <w:rPr>
          <w:rFonts w:ascii="Palatino Linotype" w:hAnsi="Palatino Linotype"/>
          <w:color w:val="000000" w:themeColor="text1"/>
        </w:rPr>
        <w:t xml:space="preserve">, </w:t>
      </w:r>
      <w:r w:rsidR="0043599C" w:rsidRPr="00693C0C">
        <w:rPr>
          <w:rFonts w:ascii="Palatino Linotype" w:hAnsi="Palatino Linotype" w:cs="Arial"/>
          <w:bCs/>
          <w:color w:val="000000" w:themeColor="text1"/>
          <w:sz w:val="24"/>
          <w:szCs w:val="24"/>
        </w:rPr>
        <w:t xml:space="preserve">motivo por el cual este </w:t>
      </w:r>
      <w:r w:rsidR="0043599C" w:rsidRPr="00693C0C">
        <w:rPr>
          <w:rFonts w:ascii="Palatino Linotype" w:hAnsi="Palatino Linotype" w:cs="Arial"/>
          <w:b/>
          <w:bCs/>
          <w:color w:val="000000" w:themeColor="text1"/>
          <w:sz w:val="24"/>
          <w:szCs w:val="24"/>
        </w:rPr>
        <w:t xml:space="preserve">Órgano Garante </w:t>
      </w:r>
      <w:r w:rsidR="0043599C" w:rsidRPr="00693C0C">
        <w:rPr>
          <w:rFonts w:ascii="Palatino Linotype" w:hAnsi="Palatino Linotype" w:cs="Arial"/>
          <w:bCs/>
          <w:color w:val="000000" w:themeColor="text1"/>
          <w:sz w:val="24"/>
          <w:szCs w:val="24"/>
        </w:rPr>
        <w:t xml:space="preserve">considera </w:t>
      </w:r>
      <w:r w:rsidR="00FF5709" w:rsidRPr="00693C0C">
        <w:rPr>
          <w:rFonts w:ascii="Palatino Linotype" w:hAnsi="Palatino Linotype" w:cs="Arial"/>
          <w:bCs/>
          <w:color w:val="000000" w:themeColor="text1"/>
          <w:sz w:val="24"/>
          <w:szCs w:val="24"/>
        </w:rPr>
        <w:t>dable ordenar la entrega de la Nómina G</w:t>
      </w:r>
      <w:r w:rsidR="0043599C" w:rsidRPr="00693C0C">
        <w:rPr>
          <w:rFonts w:ascii="Palatino Linotype" w:hAnsi="Palatino Linotype" w:cs="Arial"/>
          <w:bCs/>
          <w:color w:val="000000" w:themeColor="text1"/>
          <w:sz w:val="24"/>
          <w:szCs w:val="24"/>
        </w:rPr>
        <w:t xml:space="preserve">eneral correspondiente a la primer y segunda quincena del mes de marzo de dos mil </w:t>
      </w:r>
      <w:r w:rsidR="0043599C" w:rsidRPr="00693C0C">
        <w:rPr>
          <w:rFonts w:ascii="Palatino Linotype" w:hAnsi="Palatino Linotype" w:cs="Arial"/>
          <w:bCs/>
          <w:color w:val="000000" w:themeColor="text1"/>
          <w:sz w:val="24"/>
          <w:szCs w:val="24"/>
        </w:rPr>
        <w:lastRenderedPageBreak/>
        <w:t>dieciocho,</w:t>
      </w:r>
      <w:r w:rsidR="003E1EBA" w:rsidRPr="00693C0C">
        <w:rPr>
          <w:rFonts w:ascii="Palatino Linotype" w:hAnsi="Palatino Linotype" w:cs="Arial"/>
          <w:bCs/>
          <w:color w:val="000000" w:themeColor="text1"/>
          <w:sz w:val="24"/>
          <w:szCs w:val="24"/>
        </w:rPr>
        <w:t xml:space="preserve"> misma que deberá tener el monto de lo percibido</w:t>
      </w:r>
      <w:r w:rsidR="0043599C" w:rsidRPr="00693C0C">
        <w:rPr>
          <w:rFonts w:ascii="Palatino Linotype" w:hAnsi="Palatino Linotype" w:cs="Arial"/>
          <w:bCs/>
          <w:color w:val="000000" w:themeColor="text1"/>
          <w:sz w:val="24"/>
          <w:szCs w:val="24"/>
        </w:rPr>
        <w:t xml:space="preserve"> en versión publica, del personal adscrito </w:t>
      </w:r>
      <w:r w:rsidR="00FF5709" w:rsidRPr="00693C0C">
        <w:rPr>
          <w:rFonts w:ascii="Palatino Linotype" w:hAnsi="Palatino Linotype" w:cs="Arial"/>
          <w:bCs/>
          <w:color w:val="000000" w:themeColor="text1"/>
          <w:sz w:val="24"/>
          <w:szCs w:val="24"/>
        </w:rPr>
        <w:t xml:space="preserve">al </w:t>
      </w:r>
      <w:r w:rsidR="0043599C" w:rsidRPr="00693C0C">
        <w:rPr>
          <w:rFonts w:ascii="Palatino Linotype" w:hAnsi="Palatino Linotype" w:cs="Arial"/>
          <w:bCs/>
          <w:color w:val="000000" w:themeColor="text1"/>
          <w:sz w:val="24"/>
          <w:szCs w:val="24"/>
        </w:rPr>
        <w:t xml:space="preserve">Ayuntamiento de Toluca. </w:t>
      </w:r>
    </w:p>
    <w:p w:rsidR="00DC5BB7" w:rsidRPr="00693C0C" w:rsidRDefault="00DC5BB7" w:rsidP="00DC5BB7">
      <w:pPr>
        <w:pStyle w:val="Encabezado"/>
        <w:tabs>
          <w:tab w:val="clear" w:pos="8838"/>
          <w:tab w:val="right" w:pos="567"/>
        </w:tabs>
        <w:spacing w:line="360" w:lineRule="auto"/>
        <w:jc w:val="both"/>
        <w:rPr>
          <w:rFonts w:ascii="Palatino Linotype" w:hAnsi="Palatino Linotype"/>
          <w:i/>
          <w:color w:val="000000" w:themeColor="text1"/>
        </w:rPr>
      </w:pPr>
    </w:p>
    <w:p w:rsidR="00591ED1" w:rsidRPr="00693C0C" w:rsidRDefault="00591ED1" w:rsidP="00DC5BB7">
      <w:pPr>
        <w:pStyle w:val="Ttulo2"/>
        <w:numPr>
          <w:ilvl w:val="0"/>
          <w:numId w:val="40"/>
        </w:numPr>
        <w:rPr>
          <w:rFonts w:ascii="Palatino Linotype" w:eastAsia="MS Mincho" w:hAnsi="Palatino Linotype"/>
          <w:color w:val="auto"/>
          <w:sz w:val="24"/>
          <w:lang w:eastAsia="es-ES"/>
        </w:rPr>
      </w:pPr>
      <w:bookmarkStart w:id="8" w:name="_Toc532815411"/>
      <w:r w:rsidRPr="00693C0C">
        <w:rPr>
          <w:rFonts w:ascii="Palatino Linotype" w:eastAsia="MS Mincho" w:hAnsi="Palatino Linotype"/>
          <w:b/>
          <w:color w:val="auto"/>
          <w:sz w:val="24"/>
          <w:lang w:eastAsia="es-ES"/>
        </w:rPr>
        <w:t>Del personal de confianza y sindicalizado</w:t>
      </w:r>
      <w:bookmarkEnd w:id="8"/>
      <w:r w:rsidRPr="00693C0C">
        <w:rPr>
          <w:rFonts w:ascii="Palatino Linotype" w:eastAsia="MS Mincho" w:hAnsi="Palatino Linotype"/>
          <w:b/>
          <w:color w:val="auto"/>
          <w:sz w:val="24"/>
          <w:lang w:eastAsia="es-ES"/>
        </w:rPr>
        <w:t xml:space="preserve"> </w:t>
      </w:r>
    </w:p>
    <w:p w:rsidR="00591ED1" w:rsidRPr="00693C0C" w:rsidRDefault="00591ED1" w:rsidP="00591ED1">
      <w:pPr>
        <w:pStyle w:val="Encabezado"/>
        <w:spacing w:line="360" w:lineRule="auto"/>
        <w:ind w:left="1080"/>
        <w:jc w:val="both"/>
        <w:rPr>
          <w:rFonts w:ascii="Palatino Linotype" w:eastAsia="MS Mincho" w:hAnsi="Palatino Linotype" w:cs="Arial"/>
          <w:color w:val="000000" w:themeColor="text1"/>
          <w:sz w:val="24"/>
          <w:szCs w:val="24"/>
          <w:lang w:val="es-MX" w:eastAsia="es-ES"/>
        </w:rPr>
      </w:pPr>
    </w:p>
    <w:p w:rsidR="00591ED1" w:rsidRPr="00693C0C" w:rsidRDefault="00591ED1" w:rsidP="00760D22">
      <w:pPr>
        <w:pStyle w:val="Encabezado"/>
        <w:numPr>
          <w:ilvl w:val="0"/>
          <w:numId w:val="30"/>
        </w:numPr>
        <w:tabs>
          <w:tab w:val="left" w:pos="284"/>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Por otro lado,</w:t>
      </w:r>
      <w:r w:rsidR="00760D22" w:rsidRPr="00693C0C">
        <w:rPr>
          <w:rFonts w:ascii="Palatino Linotype" w:eastAsia="MS Mincho" w:hAnsi="Palatino Linotype" w:cs="Arial"/>
          <w:color w:val="000000" w:themeColor="text1"/>
          <w:sz w:val="24"/>
          <w:szCs w:val="24"/>
          <w:lang w:val="es-MX" w:eastAsia="es-ES"/>
        </w:rPr>
        <w:t xml:space="preserve"> el </w:t>
      </w:r>
      <w:r w:rsidR="00760D22" w:rsidRPr="00693C0C">
        <w:rPr>
          <w:rFonts w:ascii="Palatino Linotype" w:eastAsia="MS Mincho" w:hAnsi="Palatino Linotype" w:cs="Arial"/>
          <w:b/>
          <w:color w:val="000000" w:themeColor="text1"/>
          <w:sz w:val="24"/>
          <w:szCs w:val="24"/>
          <w:lang w:val="es-MX" w:eastAsia="es-ES"/>
        </w:rPr>
        <w:t>RECURRENTE</w:t>
      </w:r>
      <w:r w:rsidR="00760D22" w:rsidRPr="00693C0C">
        <w:rPr>
          <w:rFonts w:ascii="Palatino Linotype" w:eastAsia="MS Mincho" w:hAnsi="Palatino Linotype" w:cs="Arial"/>
          <w:color w:val="000000" w:themeColor="text1"/>
          <w:sz w:val="24"/>
          <w:szCs w:val="24"/>
          <w:lang w:val="es-MX" w:eastAsia="es-ES"/>
        </w:rPr>
        <w:t xml:space="preserve"> solicito información respecto del </w:t>
      </w:r>
      <w:r w:rsidRPr="00693C0C">
        <w:rPr>
          <w:rFonts w:ascii="Palatino Linotype" w:eastAsia="MS Mincho" w:hAnsi="Palatino Linotype" w:cs="Arial"/>
          <w:color w:val="000000" w:themeColor="text1"/>
          <w:sz w:val="24"/>
          <w:szCs w:val="24"/>
          <w:lang w:val="es-MX" w:eastAsia="es-ES"/>
        </w:rPr>
        <w:t>tipo de  relación laboral de los trabajadores adscritos al</w:t>
      </w:r>
      <w:r w:rsidR="00760D22" w:rsidRPr="00693C0C">
        <w:rPr>
          <w:rFonts w:ascii="Palatino Linotype" w:eastAsia="MS Mincho" w:hAnsi="Palatino Linotype" w:cs="Arial"/>
          <w:color w:val="000000" w:themeColor="text1"/>
          <w:sz w:val="24"/>
          <w:szCs w:val="24"/>
          <w:lang w:val="es-MX" w:eastAsia="es-ES"/>
        </w:rPr>
        <w:t xml:space="preserve"> Ayuntamiento de Toluca consistente en e</w:t>
      </w:r>
      <w:r w:rsidRPr="00693C0C">
        <w:rPr>
          <w:rFonts w:ascii="Palatino Linotype" w:eastAsia="MS Mincho" w:hAnsi="Palatino Linotype" w:cs="Arial"/>
          <w:color w:val="000000" w:themeColor="text1"/>
          <w:sz w:val="24"/>
          <w:szCs w:val="24"/>
          <w:lang w:val="es-MX" w:eastAsia="es-ES"/>
        </w:rPr>
        <w:t>l personal sindicalizado o de confianza</w:t>
      </w:r>
      <w:r w:rsidR="00760D22" w:rsidRPr="00693C0C">
        <w:rPr>
          <w:rFonts w:ascii="Palatino Linotype" w:eastAsia="MS Mincho" w:hAnsi="Palatino Linotype" w:cs="Arial"/>
          <w:color w:val="000000" w:themeColor="text1"/>
          <w:sz w:val="24"/>
          <w:szCs w:val="24"/>
          <w:lang w:val="es-MX" w:eastAsia="es-ES"/>
        </w:rPr>
        <w:t>, atendiendo a ello</w:t>
      </w:r>
      <w:r w:rsidRPr="00693C0C">
        <w:rPr>
          <w:rFonts w:ascii="Palatino Linotype" w:eastAsia="MS Mincho" w:hAnsi="Palatino Linotype" w:cs="Arial"/>
          <w:color w:val="000000" w:themeColor="text1"/>
          <w:sz w:val="24"/>
          <w:szCs w:val="24"/>
          <w:lang w:val="es-MX" w:eastAsia="es-ES"/>
        </w:rPr>
        <w:t xml:space="preserve"> se determina lo siguiente:  </w:t>
      </w:r>
    </w:p>
    <w:p w:rsidR="00591ED1" w:rsidRPr="00693C0C" w:rsidRDefault="00591ED1" w:rsidP="00591ED1">
      <w:pPr>
        <w:pStyle w:val="Prrafodelista"/>
        <w:rPr>
          <w:rFonts w:ascii="Palatino Linotype" w:eastAsia="MS Mincho" w:hAnsi="Palatino Linotype" w:cs="Arial"/>
          <w:color w:val="000000" w:themeColor="text1"/>
          <w:sz w:val="24"/>
          <w:szCs w:val="24"/>
          <w:lang w:val="es-MX" w:eastAsia="es-ES"/>
        </w:rPr>
      </w:pPr>
    </w:p>
    <w:p w:rsidR="00DC5BB7" w:rsidRPr="00693C0C" w:rsidRDefault="00760D22" w:rsidP="00DC5BB7">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Derivado de la revisión de los documentos entregados en respuesta por el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 cuyo nombre de archivo</w:t>
      </w:r>
      <w:r w:rsidR="00A21A19" w:rsidRPr="00693C0C">
        <w:rPr>
          <w:rFonts w:ascii="Palatino Linotype" w:eastAsia="MS Mincho" w:hAnsi="Palatino Linotype" w:cs="Arial"/>
          <w:color w:val="000000" w:themeColor="text1"/>
          <w:sz w:val="24"/>
          <w:szCs w:val="24"/>
          <w:lang w:val="es-MX" w:eastAsia="es-ES"/>
        </w:rPr>
        <w:t>s</w:t>
      </w:r>
      <w:r w:rsidRPr="00693C0C">
        <w:rPr>
          <w:rFonts w:ascii="Palatino Linotype" w:eastAsia="MS Mincho" w:hAnsi="Palatino Linotype" w:cs="Arial"/>
          <w:color w:val="000000" w:themeColor="text1"/>
          <w:sz w:val="24"/>
          <w:szCs w:val="24"/>
          <w:lang w:val="es-MX" w:eastAsia="es-ES"/>
        </w:rPr>
        <w:t xml:space="preserve"> digitales corresponden a “</w:t>
      </w:r>
      <w:r w:rsidRPr="00693C0C">
        <w:rPr>
          <w:rFonts w:ascii="Palatino Linotype" w:eastAsia="MS Mincho" w:hAnsi="Palatino Linotype" w:cs="Arial"/>
          <w:i/>
          <w:color w:val="000000" w:themeColor="text1"/>
          <w:sz w:val="24"/>
          <w:szCs w:val="24"/>
          <w:lang w:val="es-MX" w:eastAsia="es-ES"/>
        </w:rPr>
        <w:t>SAIMEXM00374 (NOMINA de la PRIMERA QNA de MARZO 2018</w:t>
      </w:r>
      <w:r w:rsidRPr="00693C0C">
        <w:rPr>
          <w:rFonts w:ascii="Palatino Linotype" w:eastAsia="MS Mincho" w:hAnsi="Palatino Linotype" w:cs="Arial"/>
          <w:color w:val="000000" w:themeColor="text1"/>
          <w:sz w:val="24"/>
          <w:szCs w:val="24"/>
          <w:lang w:val="es-MX" w:eastAsia="es-ES"/>
        </w:rPr>
        <w:t>”y “</w:t>
      </w:r>
      <w:r w:rsidRPr="00693C0C">
        <w:rPr>
          <w:rFonts w:ascii="Palatino Linotype" w:eastAsia="MS Mincho" w:hAnsi="Palatino Linotype" w:cs="Arial"/>
          <w:i/>
          <w:color w:val="000000" w:themeColor="text1"/>
          <w:sz w:val="24"/>
          <w:szCs w:val="24"/>
          <w:lang w:val="es-MX" w:eastAsia="es-ES"/>
        </w:rPr>
        <w:t>SAIMEXM00374 (NOMINA de la SEGUNDA QNA de MARZO 2018</w:t>
      </w:r>
      <w:r w:rsidRPr="00693C0C">
        <w:rPr>
          <w:rFonts w:ascii="Palatino Linotype" w:eastAsia="MS Mincho" w:hAnsi="Palatino Linotype" w:cs="Arial"/>
          <w:color w:val="000000" w:themeColor="text1"/>
          <w:sz w:val="24"/>
          <w:szCs w:val="24"/>
          <w:lang w:val="es-MX" w:eastAsia="es-ES"/>
        </w:rPr>
        <w:t>”, se aprecia que contiene una columna que atiende al título de “Tipo de Empleado” la misma que contiene información respecto de las</w:t>
      </w:r>
      <w:r w:rsidR="00DC5BB7" w:rsidRPr="00693C0C">
        <w:rPr>
          <w:rFonts w:ascii="Palatino Linotype" w:eastAsia="MS Mincho" w:hAnsi="Palatino Linotype" w:cs="Arial"/>
          <w:color w:val="000000" w:themeColor="text1"/>
          <w:sz w:val="24"/>
          <w:szCs w:val="24"/>
          <w:lang w:val="es-MX" w:eastAsia="es-ES"/>
        </w:rPr>
        <w:t xml:space="preserve"> relaciones laborales, las cuales son </w:t>
      </w:r>
      <w:r w:rsidRPr="00693C0C">
        <w:rPr>
          <w:rFonts w:ascii="Palatino Linotype" w:eastAsia="MS Mincho" w:hAnsi="Palatino Linotype" w:cs="Arial"/>
          <w:color w:val="000000" w:themeColor="text1"/>
          <w:sz w:val="24"/>
          <w:szCs w:val="24"/>
          <w:lang w:val="es-MX" w:eastAsia="es-ES"/>
        </w:rPr>
        <w:t xml:space="preserve">establecidas entre el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y sus trabajadores, </w:t>
      </w:r>
      <w:r w:rsidR="00DC5BB7" w:rsidRPr="00693C0C">
        <w:rPr>
          <w:rFonts w:ascii="Palatino Linotype" w:eastAsia="MS Mincho" w:hAnsi="Palatino Linotype" w:cs="Arial"/>
          <w:color w:val="000000" w:themeColor="text1"/>
          <w:sz w:val="24"/>
          <w:szCs w:val="24"/>
          <w:lang w:val="es-MX" w:eastAsia="es-ES"/>
        </w:rPr>
        <w:t>y las mismas</w:t>
      </w:r>
      <w:r w:rsidRPr="00693C0C">
        <w:rPr>
          <w:rFonts w:ascii="Palatino Linotype" w:eastAsia="MS Mincho" w:hAnsi="Palatino Linotype" w:cs="Arial"/>
          <w:color w:val="000000" w:themeColor="text1"/>
          <w:sz w:val="24"/>
          <w:szCs w:val="24"/>
          <w:lang w:val="es-MX" w:eastAsia="es-ES"/>
        </w:rPr>
        <w:t xml:space="preserve"> tendrán por objeto </w:t>
      </w:r>
      <w:r w:rsidR="00DC5BB7" w:rsidRPr="00693C0C">
        <w:rPr>
          <w:rFonts w:ascii="Palatino Linotype" w:eastAsia="MS Mincho" w:hAnsi="Palatino Linotype" w:cs="Arial"/>
          <w:color w:val="000000" w:themeColor="text1"/>
          <w:sz w:val="24"/>
          <w:szCs w:val="24"/>
          <w:lang w:val="es-MX" w:eastAsia="es-ES"/>
        </w:rPr>
        <w:t xml:space="preserve">establecer el régimen mediante el cual cada servidor público realizará la </w:t>
      </w:r>
      <w:r w:rsidRPr="00693C0C">
        <w:rPr>
          <w:rFonts w:ascii="Palatino Linotype" w:eastAsia="MS Mincho" w:hAnsi="Palatino Linotype" w:cs="Arial"/>
          <w:color w:val="000000" w:themeColor="text1"/>
          <w:sz w:val="24"/>
          <w:szCs w:val="24"/>
          <w:lang w:val="es-MX" w:eastAsia="es-ES"/>
        </w:rPr>
        <w:t xml:space="preserve"> prestación de</w:t>
      </w:r>
      <w:r w:rsidR="00DC5BB7" w:rsidRPr="00693C0C">
        <w:rPr>
          <w:rFonts w:ascii="Palatino Linotype" w:eastAsia="MS Mincho" w:hAnsi="Palatino Linotype" w:cs="Arial"/>
          <w:color w:val="000000" w:themeColor="text1"/>
          <w:sz w:val="24"/>
          <w:szCs w:val="24"/>
          <w:lang w:val="es-MX" w:eastAsia="es-ES"/>
        </w:rPr>
        <w:t xml:space="preserve"> sus  servicios.</w:t>
      </w:r>
    </w:p>
    <w:p w:rsidR="00DC5BB7" w:rsidRPr="00693C0C" w:rsidRDefault="00DC5BB7" w:rsidP="00DC5BB7">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760D22" w:rsidRPr="00693C0C" w:rsidRDefault="00760D22" w:rsidP="00DC5BB7">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En esta tesitura dicha </w:t>
      </w:r>
      <w:proofErr w:type="spellStart"/>
      <w:r w:rsidRPr="00693C0C">
        <w:rPr>
          <w:rFonts w:ascii="Palatino Linotype" w:eastAsia="MS Mincho" w:hAnsi="Palatino Linotype" w:cs="Arial"/>
          <w:color w:val="000000" w:themeColor="text1"/>
          <w:sz w:val="24"/>
          <w:szCs w:val="24"/>
          <w:lang w:val="es-MX" w:eastAsia="es-ES"/>
        </w:rPr>
        <w:t>infromacion</w:t>
      </w:r>
      <w:proofErr w:type="spellEnd"/>
      <w:r w:rsidRPr="00693C0C">
        <w:rPr>
          <w:rFonts w:ascii="Palatino Linotype" w:eastAsia="MS Mincho" w:hAnsi="Palatino Linotype" w:cs="Arial"/>
          <w:color w:val="000000" w:themeColor="text1"/>
          <w:sz w:val="24"/>
          <w:szCs w:val="24"/>
          <w:lang w:val="es-MX" w:eastAsia="es-ES"/>
        </w:rPr>
        <w:t xml:space="preserve"> permite conocer e identificar </w:t>
      </w:r>
      <w:r w:rsidR="00DC5BB7" w:rsidRPr="00693C0C">
        <w:rPr>
          <w:rFonts w:ascii="Palatino Linotype" w:eastAsia="MS Mincho" w:hAnsi="Palatino Linotype" w:cs="Arial"/>
          <w:color w:val="000000" w:themeColor="text1"/>
          <w:sz w:val="24"/>
          <w:szCs w:val="24"/>
          <w:lang w:val="es-MX" w:eastAsia="es-ES"/>
        </w:rPr>
        <w:t xml:space="preserve">el tipo </w:t>
      </w:r>
      <w:r w:rsidRPr="00693C0C">
        <w:rPr>
          <w:rFonts w:ascii="Palatino Linotype" w:eastAsia="MS Mincho" w:hAnsi="Palatino Linotype" w:cs="Arial"/>
          <w:color w:val="000000" w:themeColor="text1"/>
          <w:sz w:val="24"/>
          <w:szCs w:val="24"/>
          <w:lang w:val="es-MX" w:eastAsia="es-ES"/>
        </w:rPr>
        <w:t>relación de trabajo de cada uno de los servidores públicos, tales como sindicalizad</w:t>
      </w:r>
      <w:r w:rsidR="00DC5BB7" w:rsidRPr="00693C0C">
        <w:rPr>
          <w:rFonts w:ascii="Palatino Linotype" w:eastAsia="MS Mincho" w:hAnsi="Palatino Linotype" w:cs="Arial"/>
          <w:color w:val="000000" w:themeColor="text1"/>
          <w:sz w:val="24"/>
          <w:szCs w:val="24"/>
          <w:lang w:val="es-MX" w:eastAsia="es-ES"/>
        </w:rPr>
        <w:t xml:space="preserve">o, de confianza, supernumerario, información contenida en los documentos ya mencionados, por tal motivo este punto que fue requerido inicialmente se tiene por colmado, puesto que satisface el requerimiento solicitado por el </w:t>
      </w:r>
      <w:r w:rsidR="00DC5BB7" w:rsidRPr="00693C0C">
        <w:rPr>
          <w:rFonts w:ascii="Palatino Linotype" w:eastAsia="MS Mincho" w:hAnsi="Palatino Linotype" w:cs="Arial"/>
          <w:b/>
          <w:color w:val="000000" w:themeColor="text1"/>
          <w:sz w:val="24"/>
          <w:szCs w:val="24"/>
          <w:lang w:val="es-MX" w:eastAsia="es-ES"/>
        </w:rPr>
        <w:t>RECURRENTE</w:t>
      </w:r>
      <w:r w:rsidR="00DC5BB7" w:rsidRPr="00693C0C">
        <w:rPr>
          <w:rFonts w:ascii="Palatino Linotype" w:eastAsia="MS Mincho" w:hAnsi="Palatino Linotype" w:cs="Arial"/>
          <w:color w:val="000000" w:themeColor="text1"/>
          <w:sz w:val="24"/>
          <w:szCs w:val="24"/>
          <w:lang w:val="es-MX" w:eastAsia="es-ES"/>
        </w:rPr>
        <w:t>.</w:t>
      </w:r>
    </w:p>
    <w:p w:rsidR="00760D22" w:rsidRPr="00693C0C" w:rsidRDefault="00760D22" w:rsidP="00760D22">
      <w:pPr>
        <w:pStyle w:val="Prrafodelista"/>
        <w:rPr>
          <w:rFonts w:ascii="Palatino Linotype" w:eastAsia="MS Mincho" w:hAnsi="Palatino Linotype" w:cs="Arial"/>
          <w:color w:val="000000" w:themeColor="text1"/>
          <w:sz w:val="24"/>
          <w:szCs w:val="24"/>
          <w:lang w:val="es-MX" w:eastAsia="es-ES"/>
        </w:rPr>
      </w:pPr>
    </w:p>
    <w:p w:rsidR="00591ED1" w:rsidRPr="00693C0C" w:rsidRDefault="00591ED1" w:rsidP="00DC5BB7">
      <w:pPr>
        <w:pStyle w:val="Ttulo2"/>
        <w:numPr>
          <w:ilvl w:val="0"/>
          <w:numId w:val="40"/>
        </w:numPr>
        <w:rPr>
          <w:rFonts w:ascii="Palatino Linotype" w:hAnsi="Palatino Linotype"/>
          <w:b/>
          <w:color w:val="auto"/>
          <w:sz w:val="24"/>
        </w:rPr>
      </w:pPr>
      <w:bookmarkStart w:id="9" w:name="_Toc532815412"/>
      <w:r w:rsidRPr="00693C0C">
        <w:rPr>
          <w:rFonts w:ascii="Palatino Linotype" w:hAnsi="Palatino Linotype"/>
          <w:b/>
          <w:color w:val="auto"/>
          <w:sz w:val="24"/>
        </w:rPr>
        <w:t>De las prestaciones adicionales</w:t>
      </w:r>
      <w:bookmarkEnd w:id="9"/>
      <w:r w:rsidRPr="00693C0C">
        <w:rPr>
          <w:rFonts w:ascii="Palatino Linotype" w:hAnsi="Palatino Linotype"/>
          <w:b/>
          <w:color w:val="auto"/>
          <w:sz w:val="24"/>
        </w:rPr>
        <w:t xml:space="preserve"> </w:t>
      </w:r>
    </w:p>
    <w:p w:rsidR="00591ED1" w:rsidRPr="00693C0C" w:rsidRDefault="00591ED1" w:rsidP="00591ED1">
      <w:pPr>
        <w:pStyle w:val="Prrafodelista"/>
        <w:tabs>
          <w:tab w:val="left" w:pos="567"/>
          <w:tab w:val="left" w:pos="709"/>
        </w:tabs>
        <w:spacing w:before="240" w:after="360" w:line="360" w:lineRule="auto"/>
        <w:ind w:left="1440"/>
        <w:jc w:val="both"/>
        <w:rPr>
          <w:rFonts w:ascii="Palatino Linotype" w:hAnsi="Palatino Linotype" w:cs="Arial"/>
          <w:b/>
          <w:bCs/>
          <w:color w:val="000000" w:themeColor="text1"/>
          <w:sz w:val="24"/>
          <w:szCs w:val="24"/>
        </w:rPr>
      </w:pPr>
    </w:p>
    <w:p w:rsidR="00D1350A" w:rsidRPr="00693C0C" w:rsidRDefault="00591ED1" w:rsidP="004D684E">
      <w:pPr>
        <w:pStyle w:val="Prrafodelista"/>
        <w:numPr>
          <w:ilvl w:val="0"/>
          <w:numId w:val="30"/>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cs="Arial"/>
          <w:bCs/>
          <w:color w:val="000000" w:themeColor="text1"/>
          <w:sz w:val="24"/>
        </w:rPr>
        <w:t xml:space="preserve">Por otro lado, respecto a la solicitud del </w:t>
      </w:r>
      <w:r w:rsidRPr="00693C0C">
        <w:rPr>
          <w:rFonts w:ascii="Palatino Linotype" w:hAnsi="Palatino Linotype" w:cs="Arial"/>
          <w:b/>
          <w:bCs/>
          <w:color w:val="000000" w:themeColor="text1"/>
          <w:sz w:val="24"/>
        </w:rPr>
        <w:t>RECURRENTE</w:t>
      </w:r>
      <w:r w:rsidRPr="00693C0C">
        <w:rPr>
          <w:rFonts w:ascii="Palatino Linotype" w:hAnsi="Palatino Linotype" w:cs="Arial"/>
          <w:bCs/>
          <w:color w:val="000000" w:themeColor="text1"/>
          <w:sz w:val="24"/>
        </w:rPr>
        <w:t xml:space="preserve"> por cuanto hace a las prestaciones que pudieran percibir l</w:t>
      </w:r>
      <w:r w:rsidR="00DC5BB7" w:rsidRPr="00693C0C">
        <w:rPr>
          <w:rFonts w:ascii="Palatino Linotype" w:hAnsi="Palatino Linotype" w:cs="Arial"/>
          <w:bCs/>
          <w:color w:val="000000" w:themeColor="text1"/>
          <w:sz w:val="24"/>
        </w:rPr>
        <w:t>os servidores públicos adscritos al Ayuntamiento de Toluca</w:t>
      </w:r>
      <w:r w:rsidRPr="00693C0C">
        <w:rPr>
          <w:rFonts w:ascii="Palatino Linotype" w:hAnsi="Palatino Linotype"/>
          <w:b/>
          <w:color w:val="000000" w:themeColor="text1"/>
          <w:sz w:val="24"/>
          <w:lang w:val="es-MX"/>
        </w:rPr>
        <w:t xml:space="preserve">, </w:t>
      </w:r>
      <w:r w:rsidRPr="00693C0C">
        <w:rPr>
          <w:rFonts w:ascii="Palatino Linotype" w:hAnsi="Palatino Linotype"/>
          <w:color w:val="000000" w:themeColor="text1"/>
          <w:sz w:val="24"/>
          <w:lang w:val="es-MX"/>
        </w:rPr>
        <w:t xml:space="preserve">consistentes en </w:t>
      </w:r>
      <w:r w:rsidRPr="00693C0C">
        <w:rPr>
          <w:rFonts w:ascii="Palatino Linotype" w:hAnsi="Palatino Linotype"/>
          <w:b/>
          <w:color w:val="000000" w:themeColor="text1"/>
          <w:sz w:val="24"/>
          <w:lang w:val="es-MX"/>
        </w:rPr>
        <w:t xml:space="preserve">sobresueldo, compensaciones , horas extras, comisiones, apoyos escolares, excedentes o similares </w:t>
      </w:r>
      <w:r w:rsidRPr="00693C0C">
        <w:rPr>
          <w:rFonts w:ascii="Palatino Linotype" w:hAnsi="Palatino Linotype"/>
          <w:color w:val="000000" w:themeColor="text1"/>
          <w:sz w:val="24"/>
          <w:lang w:val="es-MX"/>
        </w:rPr>
        <w:t xml:space="preserve"> el </w:t>
      </w:r>
      <w:r w:rsidRPr="00693C0C">
        <w:rPr>
          <w:rFonts w:ascii="Palatino Linotype" w:hAnsi="Palatino Linotype"/>
          <w:b/>
          <w:color w:val="000000" w:themeColor="text1"/>
          <w:sz w:val="24"/>
          <w:lang w:val="es-MX"/>
        </w:rPr>
        <w:t>SUJETO OBLIGADO</w:t>
      </w:r>
      <w:r w:rsidRPr="00693C0C">
        <w:rPr>
          <w:rFonts w:ascii="Palatino Linotype" w:hAnsi="Palatino Linotype"/>
          <w:color w:val="000000" w:themeColor="text1"/>
          <w:sz w:val="24"/>
          <w:lang w:val="es-MX"/>
        </w:rPr>
        <w:t xml:space="preserve"> </w:t>
      </w:r>
      <w:r w:rsidR="00DC5BB7" w:rsidRPr="00693C0C">
        <w:rPr>
          <w:rFonts w:ascii="Palatino Linotype" w:hAnsi="Palatino Linotype"/>
          <w:color w:val="000000" w:themeColor="text1"/>
          <w:sz w:val="24"/>
          <w:lang w:val="es-MX"/>
        </w:rPr>
        <w:t xml:space="preserve">remitió un oficio </w:t>
      </w:r>
      <w:r w:rsidR="00D1350A" w:rsidRPr="00693C0C">
        <w:rPr>
          <w:rFonts w:ascii="Palatino Linotype" w:hAnsi="Palatino Linotype"/>
          <w:color w:val="000000" w:themeColor="text1"/>
          <w:sz w:val="24"/>
          <w:lang w:val="es-MX"/>
        </w:rPr>
        <w:t xml:space="preserve">en informe justificado denominado </w:t>
      </w:r>
      <w:r w:rsidR="00D1350A" w:rsidRPr="00693C0C">
        <w:rPr>
          <w:rFonts w:ascii="Palatino Linotype" w:hAnsi="Palatino Linotype"/>
          <w:b/>
          <w:color w:val="000000" w:themeColor="text1"/>
          <w:sz w:val="24"/>
          <w:szCs w:val="24"/>
          <w:lang w:val="es-MX"/>
        </w:rPr>
        <w:t>Escaneo RR03898 5.pdf</w:t>
      </w:r>
      <w:r w:rsidR="00D1350A" w:rsidRPr="00693C0C">
        <w:rPr>
          <w:rFonts w:ascii="Palatino Linotype" w:hAnsi="Palatino Linotype"/>
          <w:color w:val="000000" w:themeColor="text1"/>
          <w:sz w:val="24"/>
          <w:szCs w:val="24"/>
          <w:lang w:val="es-MX"/>
        </w:rPr>
        <w:t>, signado por el Director General del Instituto Municipal de Cultura Física y Deporte , en el cual manifiesta que la información concerniente a la nómina de las quincenas de marzo de dos mil die</w:t>
      </w:r>
      <w:r w:rsidR="00CF6334" w:rsidRPr="00693C0C">
        <w:rPr>
          <w:rFonts w:ascii="Palatino Linotype" w:hAnsi="Palatino Linotype"/>
          <w:color w:val="000000" w:themeColor="text1"/>
          <w:sz w:val="24"/>
          <w:szCs w:val="24"/>
          <w:lang w:val="es-MX"/>
        </w:rPr>
        <w:t xml:space="preserve">ciocho se encuentra disponible en la plataforma de </w:t>
      </w:r>
      <w:proofErr w:type="spellStart"/>
      <w:r w:rsidR="00CF6334" w:rsidRPr="00693C0C">
        <w:rPr>
          <w:rFonts w:ascii="Palatino Linotype" w:hAnsi="Palatino Linotype"/>
          <w:color w:val="000000" w:themeColor="text1"/>
          <w:sz w:val="24"/>
          <w:szCs w:val="24"/>
          <w:lang w:val="es-MX"/>
        </w:rPr>
        <w:t>Ipomex</w:t>
      </w:r>
      <w:proofErr w:type="spellEnd"/>
      <w:r w:rsidR="00CF6334" w:rsidRPr="00693C0C">
        <w:rPr>
          <w:rFonts w:ascii="Palatino Linotype" w:hAnsi="Palatino Linotype"/>
          <w:color w:val="000000" w:themeColor="text1"/>
          <w:sz w:val="24"/>
          <w:szCs w:val="24"/>
          <w:lang w:val="es-MX"/>
        </w:rPr>
        <w:t xml:space="preserve">, </w:t>
      </w:r>
      <w:r w:rsidR="00D1350A" w:rsidRPr="00693C0C">
        <w:rPr>
          <w:rFonts w:ascii="Palatino Linotype" w:hAnsi="Palatino Linotype"/>
          <w:color w:val="000000" w:themeColor="text1"/>
          <w:sz w:val="24"/>
          <w:szCs w:val="24"/>
          <w:lang w:val="es-MX"/>
        </w:rPr>
        <w:t xml:space="preserve">asimismo manifiesta que la nómina  se entrega con todos los conceptos que forman parte del sueldo; y que en el Instituto mencionado no se pagan horas extras ni comisiones, y en cuanto a apoyos escolares, vales y apoyos en general  solo se pagan a sindicalizados, pero se incluye dentro del cálculo. </w:t>
      </w:r>
    </w:p>
    <w:p w:rsidR="004D684E" w:rsidRPr="00693C0C" w:rsidRDefault="004D684E" w:rsidP="004D684E">
      <w:pPr>
        <w:pStyle w:val="Prrafodelista"/>
        <w:tabs>
          <w:tab w:val="left" w:pos="567"/>
        </w:tabs>
        <w:spacing w:line="360" w:lineRule="auto"/>
        <w:ind w:left="360"/>
        <w:jc w:val="both"/>
        <w:rPr>
          <w:rFonts w:ascii="Palatino Linotype" w:hAnsi="Palatino Linotype"/>
          <w:color w:val="000000" w:themeColor="text1"/>
          <w:sz w:val="24"/>
          <w:szCs w:val="24"/>
          <w:lang w:val="es-MX"/>
        </w:rPr>
      </w:pPr>
    </w:p>
    <w:p w:rsidR="00D1350A" w:rsidRPr="00693C0C" w:rsidRDefault="00D1350A" w:rsidP="00D1350A">
      <w:pPr>
        <w:pStyle w:val="Prrafodelista"/>
        <w:numPr>
          <w:ilvl w:val="0"/>
          <w:numId w:val="30"/>
        </w:numPr>
        <w:tabs>
          <w:tab w:val="left" w:pos="567"/>
        </w:tabs>
        <w:spacing w:line="360" w:lineRule="auto"/>
        <w:jc w:val="both"/>
        <w:rPr>
          <w:rFonts w:ascii="Palatino Linotype" w:hAnsi="Palatino Linotype"/>
          <w:color w:val="000000" w:themeColor="text1"/>
          <w:sz w:val="24"/>
          <w:szCs w:val="24"/>
          <w:lang w:val="es-MX"/>
        </w:rPr>
      </w:pPr>
      <w:r w:rsidRPr="00693C0C">
        <w:rPr>
          <w:rFonts w:ascii="Palatino Linotype" w:hAnsi="Palatino Linotype"/>
          <w:color w:val="000000" w:themeColor="text1"/>
          <w:sz w:val="24"/>
          <w:szCs w:val="24"/>
          <w:lang w:val="es-MX"/>
        </w:rPr>
        <w:t xml:space="preserve">De lo anteriormente expuesto se precisa que si bien existió un pronunciamiento por parte del Instituto en comento, a efecto de informar al </w:t>
      </w:r>
      <w:r w:rsidRPr="00693C0C">
        <w:rPr>
          <w:rFonts w:ascii="Palatino Linotype" w:hAnsi="Palatino Linotype"/>
          <w:b/>
          <w:color w:val="000000" w:themeColor="text1"/>
          <w:sz w:val="24"/>
          <w:szCs w:val="24"/>
          <w:lang w:val="es-MX"/>
        </w:rPr>
        <w:t>RECURRENTE</w:t>
      </w:r>
      <w:r w:rsidRPr="00693C0C">
        <w:rPr>
          <w:rFonts w:ascii="Palatino Linotype" w:hAnsi="Palatino Linotype"/>
          <w:color w:val="000000" w:themeColor="text1"/>
          <w:sz w:val="24"/>
          <w:szCs w:val="24"/>
          <w:lang w:val="es-MX"/>
        </w:rPr>
        <w:t xml:space="preserve"> tales circunstancias, también lo es que lo manifestado sólo concierne al personal adscrito al Instituto Municipal de Cultura Física y Deporte, y que el mismo forma parte de los organismos descentralizados que forman parte del Ayuntamiento de Toluca, lo anterior de acuerdo al Bando Municipal de Toluca, el cual en su artículo 23, fracción III  dispone lo siguiente: </w:t>
      </w:r>
    </w:p>
    <w:p w:rsidR="00D1350A" w:rsidRPr="00693C0C" w:rsidRDefault="00D1350A" w:rsidP="00D1350A">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lastRenderedPageBreak/>
        <w:t>Artículo 23. Para la consulta, estudio, planeación y despacho de los asuntos en los diversos ramos de la administración pública municipal, la o el Presidente Municipal se auxiliará de las siguientes:</w:t>
      </w:r>
    </w:p>
    <w:p w:rsidR="00D1350A" w:rsidRPr="00693C0C" w:rsidRDefault="00D1350A" w:rsidP="00D1350A">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III. ORGANISMOS DESCENTRALIZADOS</w:t>
      </w:r>
    </w:p>
    <w:p w:rsidR="00D1350A" w:rsidRPr="00693C0C" w:rsidRDefault="00D1350A" w:rsidP="00D1350A">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1. El Sistema Municipal para el Desarrollo Integral de la Familia de Toluca;</w:t>
      </w:r>
    </w:p>
    <w:p w:rsidR="00D1350A" w:rsidRPr="00693C0C" w:rsidRDefault="00D1350A" w:rsidP="00D1350A">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2. El Organismo Agua y Saneamiento de Toluca; y</w:t>
      </w:r>
    </w:p>
    <w:p w:rsidR="00D1350A" w:rsidRPr="00693C0C" w:rsidRDefault="00D1350A" w:rsidP="00D1350A">
      <w:pPr>
        <w:pStyle w:val="Prrafodelista"/>
        <w:tabs>
          <w:tab w:val="left" w:pos="567"/>
        </w:tabs>
        <w:spacing w:before="240" w:after="360" w:line="360" w:lineRule="auto"/>
        <w:jc w:val="both"/>
        <w:rPr>
          <w:rFonts w:ascii="Palatino Linotype" w:hAnsi="Palatino Linotype" w:cs="Arial"/>
          <w:b/>
          <w:bCs/>
          <w:i/>
          <w:color w:val="000000" w:themeColor="text1"/>
        </w:rPr>
      </w:pPr>
      <w:r w:rsidRPr="00693C0C">
        <w:rPr>
          <w:rFonts w:ascii="Palatino Linotype" w:hAnsi="Palatino Linotype" w:cs="Arial"/>
          <w:bCs/>
          <w:i/>
          <w:color w:val="000000" w:themeColor="text1"/>
        </w:rPr>
        <w:t xml:space="preserve">3. </w:t>
      </w:r>
      <w:r w:rsidRPr="00693C0C">
        <w:rPr>
          <w:rFonts w:ascii="Palatino Linotype" w:hAnsi="Palatino Linotype" w:cs="Arial"/>
          <w:b/>
          <w:bCs/>
          <w:i/>
          <w:color w:val="000000" w:themeColor="text1"/>
        </w:rPr>
        <w:t>El Instituto Municipal de Cultura Física y Deporte de Toluca.</w:t>
      </w:r>
    </w:p>
    <w:p w:rsidR="00D1350A" w:rsidRPr="00693C0C" w:rsidRDefault="00D1350A" w:rsidP="00D1350A">
      <w:pPr>
        <w:pStyle w:val="Prrafodelista"/>
        <w:tabs>
          <w:tab w:val="left" w:pos="567"/>
        </w:tabs>
        <w:spacing w:before="240" w:after="360" w:line="360" w:lineRule="auto"/>
        <w:ind w:left="0"/>
        <w:jc w:val="both"/>
        <w:rPr>
          <w:rFonts w:ascii="Palatino Linotype" w:hAnsi="Palatino Linotype" w:cs="Arial"/>
          <w:bCs/>
          <w:color w:val="000000" w:themeColor="text1"/>
          <w:sz w:val="24"/>
        </w:rPr>
      </w:pPr>
    </w:p>
    <w:p w:rsidR="00D1350A" w:rsidRPr="00693C0C" w:rsidRDefault="00D1350A" w:rsidP="004D684E">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 xml:space="preserve">Por tal circunstancias las manifestaciones vertidas a través de los diversos documentos entregados en respuesta y en informe justificado no son aplicables a la totalidad de los servidores públicos. </w:t>
      </w:r>
    </w:p>
    <w:p w:rsidR="00D1350A" w:rsidRPr="00693C0C" w:rsidRDefault="00D1350A" w:rsidP="00D1350A">
      <w:pPr>
        <w:pStyle w:val="Prrafodelista"/>
        <w:tabs>
          <w:tab w:val="left" w:pos="567"/>
        </w:tabs>
        <w:spacing w:before="240" w:after="360" w:line="360" w:lineRule="auto"/>
        <w:ind w:left="0"/>
        <w:jc w:val="both"/>
        <w:rPr>
          <w:rFonts w:ascii="Palatino Linotype" w:hAnsi="Palatino Linotype" w:cs="Arial"/>
          <w:bCs/>
          <w:color w:val="000000" w:themeColor="text1"/>
          <w:sz w:val="24"/>
        </w:rPr>
      </w:pPr>
    </w:p>
    <w:p w:rsidR="00D1350A" w:rsidRPr="00693C0C" w:rsidRDefault="00D1350A" w:rsidP="00712AC9">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Ahora bien, retomando el requerimiento expresado por el particular mediante la solicitud de información primigenia se determina lo siguiente:</w:t>
      </w:r>
    </w:p>
    <w:p w:rsidR="004D684E" w:rsidRPr="00693C0C" w:rsidRDefault="004D684E" w:rsidP="004D684E">
      <w:pPr>
        <w:pStyle w:val="Prrafodelista"/>
        <w:tabs>
          <w:tab w:val="left" w:pos="567"/>
        </w:tabs>
        <w:spacing w:before="240" w:after="360" w:line="360" w:lineRule="auto"/>
        <w:ind w:left="0"/>
        <w:jc w:val="both"/>
        <w:rPr>
          <w:rFonts w:ascii="Palatino Linotype" w:hAnsi="Palatino Linotype" w:cs="Arial"/>
          <w:bCs/>
          <w:color w:val="000000" w:themeColor="text1"/>
          <w:sz w:val="24"/>
        </w:rPr>
      </w:pPr>
    </w:p>
    <w:p w:rsidR="00591ED1" w:rsidRPr="00693C0C" w:rsidRDefault="00D1350A" w:rsidP="00712AC9">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 xml:space="preserve"> </w:t>
      </w:r>
      <w:r w:rsidR="00591ED1" w:rsidRPr="00693C0C">
        <w:rPr>
          <w:rFonts w:ascii="Palatino Linotype" w:hAnsi="Palatino Linotype" w:cs="Arial"/>
          <w:bCs/>
          <w:color w:val="000000" w:themeColor="text1"/>
          <w:sz w:val="24"/>
        </w:rPr>
        <w:t xml:space="preserve">Para el caso en particular de las horas extras, sirve citar a la Ley del Trabajo de los Servidores Públicos al Servicio del Estado y Municipios, la cual en su artículo 64 que dispone lo siguiente: </w:t>
      </w:r>
    </w:p>
    <w:p w:rsidR="00591ED1" w:rsidRPr="00693C0C" w:rsidRDefault="00591ED1" w:rsidP="00591ED1">
      <w:pPr>
        <w:ind w:left="993"/>
        <w:jc w:val="both"/>
        <w:rPr>
          <w:rFonts w:ascii="Palatino Linotype" w:hAnsi="Palatino Linotype"/>
          <w:i/>
          <w:color w:val="000000" w:themeColor="text1"/>
        </w:rPr>
      </w:pPr>
      <w:r w:rsidRPr="00693C0C">
        <w:rPr>
          <w:rFonts w:ascii="Palatino Linotype" w:hAnsi="Palatino Linotype"/>
          <w:i/>
          <w:color w:val="000000" w:themeColor="text1"/>
          <w:sz w:val="24"/>
        </w:rPr>
        <w:t>“</w:t>
      </w:r>
      <w:r w:rsidRPr="00693C0C">
        <w:rPr>
          <w:rFonts w:ascii="Palatino Linotype" w:hAnsi="Palatino Linotype"/>
          <w:i/>
          <w:color w:val="000000" w:themeColor="text1"/>
        </w:rPr>
        <w:t xml:space="preserve">ARTÍCULO 64. Cuando por circunstancias especiales deban aumentarse las horas de trabajo establecidas, éstas serán consideradas </w:t>
      </w:r>
      <w:r w:rsidRPr="00693C0C">
        <w:rPr>
          <w:rFonts w:ascii="Palatino Linotype" w:hAnsi="Palatino Linotype"/>
          <w:b/>
          <w:i/>
          <w:color w:val="000000" w:themeColor="text1"/>
          <w:u w:val="single"/>
        </w:rPr>
        <w:t>como extraordinarias</w:t>
      </w:r>
      <w:r w:rsidRPr="00693C0C">
        <w:rPr>
          <w:rFonts w:ascii="Palatino Linotype" w:hAnsi="Palatino Linotype"/>
          <w:i/>
          <w:color w:val="000000" w:themeColor="text1"/>
        </w:rPr>
        <w:t xml:space="preserve"> y no deberán exceder de tres horas diarias ni de tres veces consecutivas en una semana, con excepción de lo señalado en la fracción I del artículo 57 de esta ley. </w:t>
      </w:r>
    </w:p>
    <w:p w:rsidR="00591ED1" w:rsidRPr="00693C0C" w:rsidRDefault="00591ED1" w:rsidP="00591ED1">
      <w:pPr>
        <w:ind w:left="993"/>
        <w:jc w:val="both"/>
        <w:rPr>
          <w:rFonts w:ascii="Palatino Linotype" w:hAnsi="Palatino Linotype"/>
          <w:i/>
          <w:color w:val="000000" w:themeColor="text1"/>
          <w:lang w:val="es-MX"/>
        </w:rPr>
      </w:pPr>
      <w:r w:rsidRPr="00693C0C">
        <w:rPr>
          <w:rFonts w:ascii="Palatino Linotype" w:hAnsi="Palatino Linotype"/>
          <w:i/>
          <w:color w:val="000000" w:themeColor="text1"/>
        </w:rPr>
        <w:t>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w:t>
      </w:r>
    </w:p>
    <w:p w:rsidR="00591ED1" w:rsidRPr="00693C0C" w:rsidRDefault="00591ED1" w:rsidP="00712AC9">
      <w:pPr>
        <w:pStyle w:val="Prrafodelista"/>
        <w:numPr>
          <w:ilvl w:val="0"/>
          <w:numId w:val="30"/>
        </w:numPr>
        <w:tabs>
          <w:tab w:val="left" w:pos="567"/>
        </w:tabs>
        <w:spacing w:before="240" w:after="360" w:line="360" w:lineRule="auto"/>
        <w:ind w:left="0" w:firstLine="0"/>
        <w:jc w:val="both"/>
        <w:rPr>
          <w:rFonts w:ascii="Palatino Linotype" w:hAnsi="Palatino Linotype"/>
          <w:color w:val="000000" w:themeColor="text1"/>
          <w:sz w:val="24"/>
          <w:lang w:val="es-MX"/>
        </w:rPr>
      </w:pPr>
      <w:r w:rsidRPr="00693C0C">
        <w:rPr>
          <w:rFonts w:ascii="Palatino Linotype" w:hAnsi="Palatino Linotype" w:cs="Arial"/>
          <w:bCs/>
          <w:color w:val="000000" w:themeColor="text1"/>
          <w:sz w:val="24"/>
        </w:rPr>
        <w:lastRenderedPageBreak/>
        <w:t xml:space="preserve">Del precepto citado, se deduce que las horas extraordinarias consistirán en el tiempo adicional a la jornada de trabajo de los servidores públicos, así mismo se señala la forma en la cual serán pagadas de acuerdo a la cantidad de las mismas; motivo por el cual dicha prestación se encuentra sujeta a la situación en particular de cada servidor público, más no así a todos. </w:t>
      </w:r>
    </w:p>
    <w:p w:rsidR="00591ED1" w:rsidRPr="00693C0C" w:rsidRDefault="00591ED1" w:rsidP="00591ED1">
      <w:pPr>
        <w:pStyle w:val="Prrafodelista"/>
        <w:tabs>
          <w:tab w:val="left" w:pos="567"/>
        </w:tabs>
        <w:spacing w:before="240" w:after="360" w:line="360" w:lineRule="auto"/>
        <w:ind w:left="142"/>
        <w:jc w:val="both"/>
        <w:rPr>
          <w:rFonts w:ascii="Palatino Linotype" w:hAnsi="Palatino Linotype"/>
          <w:color w:val="000000" w:themeColor="text1"/>
          <w:sz w:val="24"/>
          <w:lang w:val="es-MX"/>
        </w:rPr>
      </w:pPr>
    </w:p>
    <w:p w:rsidR="00591ED1" w:rsidRPr="00693C0C" w:rsidRDefault="00591ED1" w:rsidP="00712AC9">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olor w:val="000000" w:themeColor="text1"/>
          <w:sz w:val="24"/>
          <w:lang w:val="es-MX"/>
        </w:rPr>
        <w:t xml:space="preserve">En este sentido, respecto a todas y cada una de las prestaciones solicitadas, al ser consideradas como adicionales al salario que perciben los servidores públicos, si bien es cierto no forman parte de las percepciones obligatorias del personal del multicitado organismo, también </w:t>
      </w:r>
      <w:r w:rsidRPr="00693C0C">
        <w:rPr>
          <w:rFonts w:ascii="Palatino Linotype" w:hAnsi="Palatino Linotype"/>
          <w:b/>
          <w:color w:val="000000" w:themeColor="text1"/>
          <w:sz w:val="24"/>
          <w:lang w:val="es-MX"/>
        </w:rPr>
        <w:t xml:space="preserve">lo es que no se tiene la certeza de que la totalidad de los servidores las perciban </w:t>
      </w:r>
      <w:r w:rsidRPr="00693C0C">
        <w:rPr>
          <w:rFonts w:ascii="Palatino Linotype" w:hAnsi="Palatino Linotype"/>
          <w:color w:val="000000" w:themeColor="text1"/>
          <w:sz w:val="24"/>
          <w:lang w:val="es-MX"/>
        </w:rPr>
        <w:t>o que en  un sentido afirmativo sean efectivamente pagadas a los mismos.</w:t>
      </w:r>
    </w:p>
    <w:p w:rsidR="00591ED1" w:rsidRPr="00693C0C" w:rsidRDefault="00591ED1" w:rsidP="00591ED1">
      <w:pPr>
        <w:pStyle w:val="Prrafodelista"/>
        <w:tabs>
          <w:tab w:val="left" w:pos="567"/>
        </w:tabs>
        <w:spacing w:before="240" w:after="360" w:line="360" w:lineRule="auto"/>
        <w:ind w:left="142"/>
        <w:jc w:val="both"/>
        <w:rPr>
          <w:rFonts w:ascii="Palatino Linotype" w:hAnsi="Palatino Linotype" w:cs="Arial"/>
          <w:bCs/>
          <w:color w:val="000000" w:themeColor="text1"/>
          <w:sz w:val="24"/>
        </w:rPr>
      </w:pPr>
    </w:p>
    <w:p w:rsidR="00D518FB" w:rsidRPr="00693C0C" w:rsidRDefault="00591ED1" w:rsidP="00712AC9">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 xml:space="preserve">Sin embargo, dada la naturaleza de la información solicitada,  es posible que el </w:t>
      </w:r>
      <w:r w:rsidRPr="00693C0C">
        <w:rPr>
          <w:rFonts w:ascii="Palatino Linotype" w:hAnsi="Palatino Linotype" w:cs="Arial"/>
          <w:b/>
          <w:bCs/>
          <w:color w:val="000000" w:themeColor="text1"/>
          <w:sz w:val="24"/>
        </w:rPr>
        <w:t>SUJETO OBLIGADO</w:t>
      </w:r>
      <w:r w:rsidRPr="00693C0C">
        <w:rPr>
          <w:rFonts w:ascii="Palatino Linotype" w:hAnsi="Palatino Linotype" w:cs="Arial"/>
          <w:bCs/>
          <w:color w:val="000000" w:themeColor="text1"/>
          <w:sz w:val="24"/>
        </w:rPr>
        <w:t xml:space="preserve"> la posea, administre, genere o recopile; y que de acuerdo</w:t>
      </w:r>
      <w:r w:rsidR="00D518FB" w:rsidRPr="00693C0C">
        <w:rPr>
          <w:rFonts w:ascii="Palatino Linotype" w:hAnsi="Palatino Linotype" w:cs="Arial"/>
          <w:bCs/>
          <w:color w:val="000000" w:themeColor="text1"/>
          <w:sz w:val="24"/>
        </w:rPr>
        <w:t xml:space="preserve"> con el ya referido Bando Municipal de Toluca en su artículo 23 refiere lo siguiente: </w:t>
      </w:r>
    </w:p>
    <w:p w:rsidR="00D518FB" w:rsidRPr="00693C0C" w:rsidRDefault="00D518FB" w:rsidP="00D518FB">
      <w:pPr>
        <w:pStyle w:val="Prrafodelista"/>
        <w:rPr>
          <w:rFonts w:ascii="Palatino Linotype" w:hAnsi="Palatino Linotype" w:cs="Arial"/>
          <w:bCs/>
          <w:color w:val="000000" w:themeColor="text1"/>
          <w:sz w:val="24"/>
        </w:rPr>
      </w:pPr>
    </w:p>
    <w:p w:rsidR="00D518FB" w:rsidRPr="00693C0C" w:rsidRDefault="008D0D73"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sz w:val="24"/>
        </w:rPr>
        <w:t>“</w:t>
      </w:r>
      <w:r w:rsidR="00D518FB" w:rsidRPr="00693C0C">
        <w:rPr>
          <w:rFonts w:ascii="Palatino Linotype" w:hAnsi="Palatino Linotype" w:cs="Arial"/>
          <w:bCs/>
          <w:i/>
          <w:color w:val="000000" w:themeColor="text1"/>
        </w:rPr>
        <w:t>Para la consulta, estudio, planeación y despacho de los asuntos en los diversos ramos de la administración pública municipal, la o el Presidente Municipal se auxiliará de las siguientes:</w:t>
      </w:r>
    </w:p>
    <w:p w:rsidR="00D518FB" w:rsidRPr="00693C0C" w:rsidRDefault="00D518FB" w:rsidP="00D518FB">
      <w:pPr>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ab/>
        <w:t>DEPENDENCIAS</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1. Contraloría Municipal;</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 xml:space="preserve">2. </w:t>
      </w:r>
      <w:r w:rsidRPr="00693C0C">
        <w:rPr>
          <w:rFonts w:ascii="Palatino Linotype" w:hAnsi="Palatino Linotype" w:cs="Arial"/>
          <w:b/>
          <w:bCs/>
          <w:i/>
          <w:color w:val="000000" w:themeColor="text1"/>
        </w:rPr>
        <w:t>Dirección de Administración</w:t>
      </w:r>
      <w:r w:rsidRPr="00693C0C">
        <w:rPr>
          <w:rFonts w:ascii="Palatino Linotype" w:hAnsi="Palatino Linotype" w:cs="Arial"/>
          <w:bCs/>
          <w:i/>
          <w:color w:val="000000" w:themeColor="text1"/>
        </w:rPr>
        <w:t>;</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3. Dirección de Comunicación Social;</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4. Dirección de Desarrollo Económico;</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lastRenderedPageBreak/>
        <w:t>5. Dirección de Desarrollo Social;</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6. Dirección de Desarrollo Urbano y</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Movilidad;</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7. Dirección de Medio Ambiente;</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8. Dirección de Obra Pública;</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9. Dirección de Planeación, Programación,</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Evaluación y Estadística;</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10. Dirección de Prevención Social de la</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Delincuencia y de la Violencia;</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11. Dirección de Seguridad Ciudadana;</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12. Dirección de Servicios Públicos;</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13. Dirección Jurídica;</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14. Secretaría del Ayuntamiento;</w:t>
      </w:r>
    </w:p>
    <w:p w:rsidR="00D518FB" w:rsidRPr="00693C0C" w:rsidRDefault="00D518FB" w:rsidP="00D518FB">
      <w:pPr>
        <w:pStyle w:val="Prrafodelista"/>
        <w:tabs>
          <w:tab w:val="left" w:pos="567"/>
        </w:tabs>
        <w:spacing w:before="240" w:after="360" w:line="360" w:lineRule="auto"/>
        <w:jc w:val="both"/>
        <w:rPr>
          <w:rFonts w:ascii="Palatino Linotype" w:hAnsi="Palatino Linotype" w:cs="Arial"/>
          <w:bCs/>
          <w:i/>
          <w:color w:val="000000" w:themeColor="text1"/>
        </w:rPr>
      </w:pPr>
      <w:r w:rsidRPr="00693C0C">
        <w:rPr>
          <w:rFonts w:ascii="Palatino Linotype" w:hAnsi="Palatino Linotype" w:cs="Arial"/>
          <w:bCs/>
          <w:i/>
          <w:color w:val="000000" w:themeColor="text1"/>
        </w:rPr>
        <w:t>15. Secretaría del Gabinete; y</w:t>
      </w:r>
    </w:p>
    <w:p w:rsidR="00D518FB" w:rsidRPr="00693C0C" w:rsidRDefault="00D518FB" w:rsidP="00D518FB">
      <w:pPr>
        <w:pStyle w:val="Prrafodelista"/>
        <w:tabs>
          <w:tab w:val="left" w:pos="567"/>
        </w:tabs>
        <w:spacing w:before="240" w:after="360" w:line="360" w:lineRule="auto"/>
        <w:ind w:left="0"/>
        <w:jc w:val="both"/>
        <w:rPr>
          <w:rFonts w:ascii="Palatino Linotype" w:hAnsi="Palatino Linotype" w:cs="Arial"/>
          <w:bCs/>
          <w:i/>
          <w:color w:val="000000" w:themeColor="text1"/>
        </w:rPr>
      </w:pPr>
      <w:r w:rsidRPr="00693C0C">
        <w:rPr>
          <w:rFonts w:ascii="Palatino Linotype" w:hAnsi="Palatino Linotype" w:cs="Arial"/>
          <w:bCs/>
          <w:i/>
          <w:color w:val="000000" w:themeColor="text1"/>
        </w:rPr>
        <w:tab/>
      </w:r>
      <w:r w:rsidRPr="00693C0C">
        <w:rPr>
          <w:rFonts w:ascii="Palatino Linotype" w:hAnsi="Palatino Linotype" w:cs="Arial"/>
          <w:bCs/>
          <w:i/>
          <w:color w:val="000000" w:themeColor="text1"/>
        </w:rPr>
        <w:tab/>
        <w:t>16. Tesorería Municipal.</w:t>
      </w:r>
      <w:r w:rsidR="008D0D73" w:rsidRPr="00693C0C">
        <w:rPr>
          <w:rFonts w:ascii="Palatino Linotype" w:hAnsi="Palatino Linotype" w:cs="Arial"/>
          <w:bCs/>
          <w:i/>
          <w:color w:val="000000" w:themeColor="text1"/>
        </w:rPr>
        <w:t>”</w:t>
      </w:r>
    </w:p>
    <w:p w:rsidR="00D518FB" w:rsidRPr="00693C0C" w:rsidRDefault="004D684E" w:rsidP="00D518FB">
      <w:pPr>
        <w:pStyle w:val="Prrafodelista"/>
        <w:tabs>
          <w:tab w:val="left" w:pos="567"/>
        </w:tabs>
        <w:spacing w:before="240" w:after="360" w:line="360" w:lineRule="auto"/>
        <w:ind w:left="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 xml:space="preserve">46. </w:t>
      </w:r>
      <w:r w:rsidR="00FE6A0C" w:rsidRPr="00693C0C">
        <w:rPr>
          <w:rFonts w:ascii="Palatino Linotype" w:hAnsi="Palatino Linotype" w:cs="Arial"/>
          <w:bCs/>
          <w:color w:val="000000" w:themeColor="text1"/>
          <w:sz w:val="24"/>
        </w:rPr>
        <w:t>Asimismo s</w:t>
      </w:r>
      <w:r w:rsidR="00B02F9B" w:rsidRPr="00693C0C">
        <w:rPr>
          <w:rFonts w:ascii="Palatino Linotype" w:hAnsi="Palatino Linotype" w:cs="Arial"/>
          <w:bCs/>
          <w:color w:val="000000" w:themeColor="text1"/>
          <w:sz w:val="24"/>
        </w:rPr>
        <w:t>irve citar lo dispuesto por el Ma</w:t>
      </w:r>
      <w:r w:rsidR="00FE6A0C" w:rsidRPr="00693C0C">
        <w:rPr>
          <w:rFonts w:ascii="Palatino Linotype" w:hAnsi="Palatino Linotype" w:cs="Arial"/>
          <w:bCs/>
          <w:color w:val="000000" w:themeColor="text1"/>
          <w:sz w:val="24"/>
        </w:rPr>
        <w:t xml:space="preserve">nual General de Organización de la Administración Pública Municipal de Toluca en su página 29, en el cual establece como funciones de la Dirección de Administración la siguiente: </w:t>
      </w:r>
    </w:p>
    <w:p w:rsidR="00591ED1" w:rsidRPr="00693C0C" w:rsidRDefault="00A21A19" w:rsidP="00A21A19">
      <w:pPr>
        <w:pStyle w:val="Prrafodelista"/>
        <w:tabs>
          <w:tab w:val="left" w:pos="567"/>
        </w:tabs>
        <w:spacing w:before="240" w:after="360" w:line="360" w:lineRule="auto"/>
        <w:ind w:left="567"/>
        <w:jc w:val="both"/>
        <w:rPr>
          <w:rFonts w:ascii="Palatino Linotype" w:hAnsi="Palatino Linotype" w:cs="Arial"/>
          <w:bCs/>
          <w:i/>
          <w:color w:val="000000" w:themeColor="text1"/>
          <w:sz w:val="28"/>
        </w:rPr>
      </w:pPr>
      <w:r w:rsidRPr="00693C0C">
        <w:rPr>
          <w:rFonts w:ascii="Palatino Linotype" w:hAnsi="Palatino Linotype"/>
          <w:i/>
          <w:sz w:val="24"/>
        </w:rPr>
        <w:t>“</w:t>
      </w:r>
      <w:r w:rsidR="00FE6A0C" w:rsidRPr="00693C0C">
        <w:rPr>
          <w:rFonts w:ascii="Palatino Linotype" w:hAnsi="Palatino Linotype"/>
          <w:i/>
        </w:rPr>
        <w:t>Planear, organizar, coordinar, tramitar y controlar el suministro, administración y aplicación de los recursos humanos y materiales; así como los servicios generales o técnicos, necesarios para el funcionamiento eficiente y eficaz de las áreas de la Dirección de Administración</w:t>
      </w:r>
      <w:r w:rsidR="00FE6A0C" w:rsidRPr="00693C0C">
        <w:rPr>
          <w:rFonts w:ascii="Palatino Linotype" w:hAnsi="Palatino Linotype" w:cs="Arial"/>
          <w:bCs/>
          <w:i/>
          <w:color w:val="000000" w:themeColor="text1"/>
          <w:sz w:val="28"/>
        </w:rPr>
        <w:t>”</w:t>
      </w:r>
    </w:p>
    <w:p w:rsidR="00591ED1" w:rsidRPr="00693C0C" w:rsidRDefault="00591ED1" w:rsidP="00591ED1">
      <w:pPr>
        <w:pStyle w:val="Prrafodelista"/>
        <w:rPr>
          <w:rFonts w:ascii="Palatino Linotype" w:hAnsi="Palatino Linotype" w:cs="Arial"/>
          <w:bCs/>
          <w:color w:val="000000" w:themeColor="text1"/>
          <w:sz w:val="24"/>
        </w:rPr>
      </w:pPr>
    </w:p>
    <w:p w:rsidR="00FE6A0C" w:rsidRPr="00693C0C" w:rsidRDefault="00FE6A0C" w:rsidP="0043599C">
      <w:pPr>
        <w:pStyle w:val="Prrafodelista"/>
        <w:numPr>
          <w:ilvl w:val="0"/>
          <w:numId w:val="47"/>
        </w:numPr>
        <w:tabs>
          <w:tab w:val="left" w:pos="567"/>
        </w:tabs>
        <w:spacing w:before="240" w:after="360" w:line="360" w:lineRule="auto"/>
        <w:ind w:left="0" w:firstLine="0"/>
        <w:jc w:val="both"/>
        <w:rPr>
          <w:rFonts w:ascii="Palatino Linotype" w:hAnsi="Palatino Linotype" w:cs="Arial"/>
          <w:bCs/>
          <w:i/>
          <w:color w:val="000000" w:themeColor="text1"/>
          <w:sz w:val="24"/>
        </w:rPr>
      </w:pPr>
      <w:r w:rsidRPr="00693C0C">
        <w:rPr>
          <w:rFonts w:ascii="Palatino Linotype" w:hAnsi="Palatino Linotype" w:cs="Arial"/>
          <w:bCs/>
          <w:color w:val="000000" w:themeColor="text1"/>
          <w:sz w:val="24"/>
        </w:rPr>
        <w:t xml:space="preserve">De lo anterior se desprende que dentro de las atribuciones que le competen a la Dirección de Administración , se encuentran aquellas relacionadas con la aplicación de recursos humanos, lo cual hace referencia al personal con el que cuenta el </w:t>
      </w:r>
      <w:r w:rsidRPr="00693C0C">
        <w:rPr>
          <w:rFonts w:ascii="Palatino Linotype" w:hAnsi="Palatino Linotype" w:cs="Arial"/>
          <w:b/>
          <w:bCs/>
          <w:color w:val="000000" w:themeColor="text1"/>
          <w:sz w:val="24"/>
        </w:rPr>
        <w:t>SUJETO OBLIGADO</w:t>
      </w:r>
      <w:r w:rsidRPr="00693C0C">
        <w:rPr>
          <w:rFonts w:ascii="Palatino Linotype" w:hAnsi="Palatino Linotype" w:cs="Arial"/>
          <w:bCs/>
          <w:color w:val="000000" w:themeColor="text1"/>
          <w:sz w:val="24"/>
        </w:rPr>
        <w:t xml:space="preserve">, en este sentido de una interpretación sistemática y armónica es posible </w:t>
      </w:r>
      <w:r w:rsidRPr="00693C0C">
        <w:rPr>
          <w:rFonts w:ascii="Palatino Linotype" w:hAnsi="Palatino Linotype" w:cs="Arial"/>
          <w:bCs/>
          <w:color w:val="000000" w:themeColor="text1"/>
          <w:sz w:val="24"/>
        </w:rPr>
        <w:lastRenderedPageBreak/>
        <w:t>que dicha Dirección contenga la información relativa a las prestaciones adicionales  que perciben los servidores públicos adscritos al Ayuntamiento de Toluca, además de que dicha información tenga constituya un obligación que d</w:t>
      </w:r>
      <w:r w:rsidR="0043599C" w:rsidRPr="00693C0C">
        <w:rPr>
          <w:rFonts w:ascii="Palatino Linotype" w:hAnsi="Palatino Linotype" w:cs="Arial"/>
          <w:bCs/>
          <w:color w:val="000000" w:themeColor="text1"/>
          <w:sz w:val="24"/>
        </w:rPr>
        <w:t>e manera enunciativa má</w:t>
      </w:r>
      <w:r w:rsidRPr="00693C0C">
        <w:rPr>
          <w:rFonts w:ascii="Palatino Linotype" w:hAnsi="Palatino Linotype" w:cs="Arial"/>
          <w:bCs/>
          <w:color w:val="000000" w:themeColor="text1"/>
          <w:sz w:val="24"/>
        </w:rPr>
        <w:t xml:space="preserve">s no limitativa sirva para efectos, contables, administrativos y operativos del </w:t>
      </w:r>
      <w:r w:rsidRPr="00693C0C">
        <w:rPr>
          <w:rFonts w:ascii="Palatino Linotype" w:hAnsi="Palatino Linotype" w:cs="Arial"/>
          <w:b/>
          <w:bCs/>
          <w:color w:val="000000" w:themeColor="text1"/>
          <w:sz w:val="24"/>
        </w:rPr>
        <w:t>SUJETO OBLIGADO</w:t>
      </w:r>
      <w:r w:rsidRPr="00693C0C">
        <w:rPr>
          <w:rFonts w:ascii="Palatino Linotype" w:hAnsi="Palatino Linotype" w:cs="Arial"/>
          <w:bCs/>
          <w:color w:val="000000" w:themeColor="text1"/>
          <w:sz w:val="24"/>
        </w:rPr>
        <w:t>.</w:t>
      </w:r>
    </w:p>
    <w:p w:rsidR="00591ED1" w:rsidRPr="00693C0C" w:rsidRDefault="00FE6A0C" w:rsidP="00FE6A0C">
      <w:pPr>
        <w:pStyle w:val="Prrafodelista"/>
        <w:tabs>
          <w:tab w:val="left" w:pos="567"/>
        </w:tabs>
        <w:spacing w:before="240" w:after="360" w:line="360" w:lineRule="auto"/>
        <w:ind w:left="0"/>
        <w:jc w:val="both"/>
        <w:rPr>
          <w:rFonts w:ascii="Palatino Linotype" w:hAnsi="Palatino Linotype" w:cs="Arial"/>
          <w:bCs/>
          <w:i/>
          <w:color w:val="000000" w:themeColor="text1"/>
        </w:rPr>
      </w:pPr>
      <w:r w:rsidRPr="00693C0C">
        <w:rPr>
          <w:rFonts w:ascii="Palatino Linotype" w:hAnsi="Palatino Linotype" w:cs="Arial"/>
          <w:bCs/>
          <w:color w:val="000000" w:themeColor="text1"/>
        </w:rPr>
        <w:t xml:space="preserve"> </w:t>
      </w:r>
    </w:p>
    <w:p w:rsidR="00591ED1" w:rsidRPr="00693C0C" w:rsidRDefault="00591ED1" w:rsidP="0043599C">
      <w:pPr>
        <w:pStyle w:val="Prrafodelista"/>
        <w:numPr>
          <w:ilvl w:val="0"/>
          <w:numId w:val="47"/>
        </w:numPr>
        <w:spacing w:before="240" w:after="360" w:line="360" w:lineRule="auto"/>
        <w:ind w:left="0" w:firstLine="0"/>
        <w:jc w:val="both"/>
        <w:rPr>
          <w:rFonts w:ascii="Palatino Linotype" w:hAnsi="Palatino Linotype" w:cs="Arial"/>
          <w:bCs/>
          <w:color w:val="000000" w:themeColor="text1"/>
        </w:rPr>
      </w:pPr>
      <w:r w:rsidRPr="00693C0C">
        <w:rPr>
          <w:rFonts w:ascii="Palatino Linotype" w:hAnsi="Palatino Linotype" w:cs="Arial"/>
          <w:bCs/>
          <w:color w:val="000000" w:themeColor="text1"/>
          <w:sz w:val="24"/>
        </w:rPr>
        <w:t>Aunado a lo anterior y de acuerdo con la Ley de Trasparencia y Acceso a la Información Pública del Estado de México y Municipios en su artículo 92, fracción VIII que dispone lo siguiente</w:t>
      </w:r>
      <w:r w:rsidRPr="00693C0C">
        <w:rPr>
          <w:rFonts w:ascii="Palatino Linotype" w:hAnsi="Palatino Linotype" w:cs="Arial"/>
          <w:bCs/>
          <w:color w:val="000000" w:themeColor="text1"/>
        </w:rPr>
        <w:t xml:space="preserve">: </w:t>
      </w:r>
    </w:p>
    <w:p w:rsidR="00591ED1" w:rsidRPr="00693C0C" w:rsidRDefault="00591ED1" w:rsidP="00591ED1">
      <w:pPr>
        <w:pStyle w:val="Prrafodelista"/>
        <w:spacing w:before="240" w:after="360" w:line="360" w:lineRule="auto"/>
        <w:ind w:left="567"/>
        <w:jc w:val="both"/>
        <w:rPr>
          <w:rFonts w:ascii="Palatino Linotype" w:hAnsi="Palatino Linotype" w:cs="Arial"/>
          <w:bCs/>
          <w:i/>
          <w:color w:val="000000" w:themeColor="text1"/>
        </w:rPr>
      </w:pPr>
      <w:r w:rsidRPr="00693C0C">
        <w:rPr>
          <w:rFonts w:ascii="Palatino Linotype" w:hAnsi="Palatino Linotype" w:cs="Arial"/>
          <w:bCs/>
          <w:i/>
          <w:color w:val="000000" w:themeColor="text1"/>
        </w:rPr>
        <w:t>“Artículo 92:</w:t>
      </w:r>
    </w:p>
    <w:p w:rsidR="00591ED1" w:rsidRPr="00693C0C" w:rsidRDefault="00591ED1" w:rsidP="00591ED1">
      <w:pPr>
        <w:pStyle w:val="Prrafodelista"/>
        <w:spacing w:before="240" w:after="360" w:line="360" w:lineRule="auto"/>
        <w:ind w:left="567"/>
        <w:jc w:val="both"/>
        <w:rPr>
          <w:rFonts w:ascii="Palatino Linotype" w:hAnsi="Palatino Linotype" w:cs="Arial"/>
          <w:bCs/>
          <w:i/>
          <w:color w:val="000000" w:themeColor="text1"/>
        </w:rPr>
      </w:pPr>
      <w:r w:rsidRPr="00693C0C">
        <w:rPr>
          <w:rFonts w:ascii="Palatino Linotype" w:hAnsi="Palatino Linotype" w:cs="Arial"/>
          <w:bCs/>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función u objeto social, según corresponda la información, por lo menos, de los temas, documentos y políticas que a continuación se señalen: </w:t>
      </w:r>
    </w:p>
    <w:p w:rsidR="00591ED1" w:rsidRPr="00693C0C" w:rsidRDefault="00591ED1" w:rsidP="00591ED1">
      <w:pPr>
        <w:pStyle w:val="Prrafodelista"/>
        <w:tabs>
          <w:tab w:val="left" w:pos="709"/>
        </w:tabs>
        <w:spacing w:before="240" w:after="360" w:line="360" w:lineRule="auto"/>
        <w:ind w:left="709"/>
        <w:jc w:val="both"/>
        <w:rPr>
          <w:rFonts w:ascii="Palatino Linotype" w:hAnsi="Palatino Linotype" w:cs="Arial"/>
          <w:bCs/>
          <w:i/>
          <w:color w:val="000000" w:themeColor="text1"/>
        </w:rPr>
      </w:pPr>
      <w:r w:rsidRPr="00693C0C">
        <w:rPr>
          <w:rFonts w:ascii="Palatino Linotype" w:hAnsi="Palatino Linotype" w:cs="Arial"/>
          <w:bCs/>
          <w:i/>
          <w:color w:val="000000" w:themeColor="text1"/>
        </w:rPr>
        <w:t xml:space="preserve"> (…)</w:t>
      </w:r>
    </w:p>
    <w:p w:rsidR="00591ED1" w:rsidRPr="00693C0C" w:rsidRDefault="00591ED1" w:rsidP="00591ED1">
      <w:pPr>
        <w:pStyle w:val="Prrafodelista"/>
        <w:spacing w:before="240" w:after="360" w:line="360" w:lineRule="auto"/>
        <w:ind w:left="709"/>
        <w:jc w:val="both"/>
        <w:rPr>
          <w:rFonts w:ascii="Palatino Linotype" w:hAnsi="Palatino Linotype" w:cs="Arial"/>
          <w:bCs/>
          <w:i/>
          <w:color w:val="000000" w:themeColor="text1"/>
        </w:rPr>
      </w:pPr>
      <w:r w:rsidRPr="00693C0C">
        <w:rPr>
          <w:rFonts w:ascii="Palatino Linotype" w:hAnsi="Palatino Linotype" w:cs="Arial"/>
          <w:bCs/>
          <w:i/>
          <w:color w:val="000000" w:themeColor="text1"/>
        </w:rPr>
        <w:t>VIII. La remuneración bruta y neta de todos los servidores públicos de base o de confianza, de todas las percepciones , incluyendo sueldos , prestaciones, gratificaciones, primas, comisiones, dietas, bonos, estímulos, ingresos y sistemas de compensación, señalando la periodicidad de dicha remuneración.</w:t>
      </w:r>
    </w:p>
    <w:p w:rsidR="00591ED1" w:rsidRPr="00693C0C" w:rsidRDefault="00591ED1" w:rsidP="00591ED1">
      <w:pPr>
        <w:pStyle w:val="Prrafodelista"/>
        <w:spacing w:before="240" w:after="360" w:line="360" w:lineRule="auto"/>
        <w:ind w:left="709"/>
        <w:jc w:val="both"/>
        <w:rPr>
          <w:rFonts w:ascii="Palatino Linotype" w:hAnsi="Palatino Linotype" w:cs="Arial"/>
          <w:bCs/>
          <w:i/>
          <w:color w:val="000000" w:themeColor="text1"/>
        </w:rPr>
      </w:pPr>
      <w:r w:rsidRPr="00693C0C">
        <w:rPr>
          <w:rFonts w:ascii="Palatino Linotype" w:hAnsi="Palatino Linotype" w:cs="Arial"/>
          <w:bCs/>
          <w:i/>
          <w:color w:val="000000" w:themeColor="text1"/>
        </w:rPr>
        <w:t>(…)”</w:t>
      </w:r>
    </w:p>
    <w:p w:rsidR="00591ED1" w:rsidRPr="00693C0C" w:rsidRDefault="00591ED1" w:rsidP="004D684E">
      <w:pPr>
        <w:pStyle w:val="Encabezado"/>
        <w:numPr>
          <w:ilvl w:val="0"/>
          <w:numId w:val="47"/>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De los preceptos citados se desprende que la información en comento, es considerada parte de las obligaciones de transparencia común, y que por lo tanto el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se encuentra constreñido a facilitar su acceso.</w:t>
      </w:r>
    </w:p>
    <w:p w:rsidR="00591ED1" w:rsidRPr="00693C0C" w:rsidRDefault="00591ED1" w:rsidP="00591ED1">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591ED1" w:rsidRPr="00693C0C" w:rsidRDefault="00591ED1" w:rsidP="004D684E">
      <w:pPr>
        <w:pStyle w:val="Encabezado"/>
        <w:numPr>
          <w:ilvl w:val="0"/>
          <w:numId w:val="47"/>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lastRenderedPageBreak/>
        <w:t xml:space="preserve">De tal manera que el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deberá entregar el o los documentos donde conste el personal adscrito al </w:t>
      </w:r>
      <w:r w:rsidR="00FE6A0C" w:rsidRPr="00693C0C">
        <w:rPr>
          <w:rFonts w:ascii="Palatino Linotype" w:eastAsia="MS Mincho" w:hAnsi="Palatino Linotype" w:cs="Arial"/>
          <w:color w:val="000000" w:themeColor="text1"/>
          <w:sz w:val="24"/>
          <w:szCs w:val="24"/>
          <w:lang w:val="es-MX" w:eastAsia="es-ES"/>
        </w:rPr>
        <w:t xml:space="preserve">Ayuntamiento de </w:t>
      </w:r>
      <w:r w:rsidR="00A21A19" w:rsidRPr="00693C0C">
        <w:rPr>
          <w:rFonts w:ascii="Palatino Linotype" w:eastAsia="MS Mincho" w:hAnsi="Palatino Linotype" w:cs="Arial"/>
          <w:color w:val="000000" w:themeColor="text1"/>
          <w:sz w:val="24"/>
          <w:szCs w:val="24"/>
          <w:lang w:val="es-MX" w:eastAsia="es-ES"/>
        </w:rPr>
        <w:t>Toluca,</w:t>
      </w:r>
      <w:r w:rsidRPr="00693C0C">
        <w:rPr>
          <w:rFonts w:ascii="Palatino Linotype" w:eastAsia="MS Mincho" w:hAnsi="Palatino Linotype" w:cs="Arial"/>
          <w:color w:val="000000" w:themeColor="text1"/>
          <w:sz w:val="24"/>
          <w:szCs w:val="24"/>
          <w:lang w:val="es-MX" w:eastAsia="es-ES"/>
        </w:rPr>
        <w:t xml:space="preserve"> a quienes les sean pagadas las prestaciones adicionales. </w:t>
      </w:r>
      <w:r w:rsidRPr="00693C0C">
        <w:rPr>
          <w:rFonts w:ascii="Palatino Linotype" w:eastAsia="MS Mincho" w:hAnsi="Palatino Linotype" w:cs="Arial"/>
          <w:b/>
          <w:color w:val="000000" w:themeColor="text1"/>
          <w:sz w:val="24"/>
          <w:szCs w:val="24"/>
          <w:lang w:val="es-MX" w:eastAsia="es-ES"/>
        </w:rPr>
        <w:t>consistentes en sobresueldo, compensaciones, horas extras, comisiones, apoyos escolares, vales, apoyos en general, excedentes y similares; de se</w:t>
      </w:r>
      <w:r w:rsidR="00A21A19" w:rsidRPr="00693C0C">
        <w:rPr>
          <w:rFonts w:ascii="Palatino Linotype" w:eastAsia="MS Mincho" w:hAnsi="Palatino Linotype" w:cs="Arial"/>
          <w:b/>
          <w:color w:val="000000" w:themeColor="text1"/>
          <w:sz w:val="24"/>
          <w:szCs w:val="24"/>
          <w:lang w:val="es-MX" w:eastAsia="es-ES"/>
        </w:rPr>
        <w:t>r procedente en versión pública, respecto de las dos quincenas del mes de marzo de dos mil dieciocho.</w:t>
      </w:r>
      <w:r w:rsidRPr="00693C0C">
        <w:rPr>
          <w:rFonts w:ascii="Palatino Linotype" w:eastAsia="MS Mincho" w:hAnsi="Palatino Linotype" w:cs="Arial"/>
          <w:b/>
          <w:color w:val="000000" w:themeColor="text1"/>
          <w:sz w:val="24"/>
          <w:szCs w:val="24"/>
          <w:lang w:val="es-MX" w:eastAsia="es-ES"/>
        </w:rPr>
        <w:t xml:space="preserve"> </w:t>
      </w:r>
      <w:r w:rsidRPr="00693C0C">
        <w:rPr>
          <w:rFonts w:ascii="Palatino Linotype" w:eastAsia="MS Mincho" w:hAnsi="Palatino Linotype" w:cs="Arial"/>
          <w:color w:val="000000" w:themeColor="text1"/>
          <w:sz w:val="24"/>
          <w:szCs w:val="24"/>
          <w:lang w:val="es-MX" w:eastAsia="es-ES"/>
        </w:rPr>
        <w:t xml:space="preserve">Por lo que de ser el caso que dicha información no haya sido generada el </w:t>
      </w:r>
      <w:r w:rsidRPr="00693C0C">
        <w:rPr>
          <w:rFonts w:ascii="Palatino Linotype" w:eastAsia="MS Mincho" w:hAnsi="Palatino Linotype" w:cs="Arial"/>
          <w:b/>
          <w:color w:val="000000" w:themeColor="text1"/>
          <w:sz w:val="24"/>
          <w:szCs w:val="24"/>
          <w:lang w:val="es-MX" w:eastAsia="es-ES"/>
        </w:rPr>
        <w:t xml:space="preserve">SUJETO OBLIGADO </w:t>
      </w:r>
      <w:r w:rsidRPr="00693C0C">
        <w:rPr>
          <w:rFonts w:ascii="Palatino Linotype" w:eastAsia="MS Mincho" w:hAnsi="Palatino Linotype" w:cs="Arial"/>
          <w:color w:val="000000" w:themeColor="text1"/>
          <w:sz w:val="24"/>
          <w:szCs w:val="24"/>
          <w:lang w:val="es-MX" w:eastAsia="es-ES"/>
        </w:rPr>
        <w:t xml:space="preserve">deberá manifestar , de manera precisa y clara, las razones que expliquen las causas por las que no se haya generado la información requerida en el presente asunto.  </w:t>
      </w:r>
    </w:p>
    <w:p w:rsidR="00591ED1" w:rsidRPr="00693C0C" w:rsidRDefault="00591ED1" w:rsidP="00591ED1">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591ED1" w:rsidRPr="00693C0C" w:rsidRDefault="00591ED1" w:rsidP="004D684E">
      <w:pPr>
        <w:pStyle w:val="Encabezado"/>
        <w:numPr>
          <w:ilvl w:val="0"/>
          <w:numId w:val="47"/>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Asimismo,  en términos del artículo 162 de la Ley de Transparencia y Acceso a la Información Pública del Estado de México; se ordena se turne a todas las áreas competentes que cuenten con la información o deban tenerla de acuerdo a sus facultades, competencia o funciones la búsqueda exhaustiva y razonable de la información solicitada.   </w:t>
      </w:r>
    </w:p>
    <w:p w:rsidR="00FE6A0C" w:rsidRPr="00693C0C" w:rsidRDefault="00FE6A0C" w:rsidP="00FE6A0C">
      <w:pPr>
        <w:pStyle w:val="Ttulo2"/>
        <w:numPr>
          <w:ilvl w:val="0"/>
          <w:numId w:val="40"/>
        </w:numPr>
        <w:rPr>
          <w:rFonts w:ascii="Palatino Linotype" w:hAnsi="Palatino Linotype"/>
          <w:b/>
          <w:color w:val="000000" w:themeColor="text1"/>
          <w:sz w:val="24"/>
        </w:rPr>
      </w:pPr>
      <w:bookmarkStart w:id="10" w:name="_Toc531842165"/>
      <w:bookmarkStart w:id="11" w:name="_Toc532815413"/>
      <w:r w:rsidRPr="00693C0C">
        <w:rPr>
          <w:rFonts w:ascii="Palatino Linotype" w:hAnsi="Palatino Linotype"/>
          <w:b/>
          <w:color w:val="000000" w:themeColor="text1"/>
          <w:sz w:val="24"/>
        </w:rPr>
        <w:t>Del personal de Policía</w:t>
      </w:r>
      <w:bookmarkEnd w:id="10"/>
      <w:bookmarkEnd w:id="11"/>
      <w:r w:rsidRPr="00693C0C">
        <w:rPr>
          <w:rFonts w:ascii="Palatino Linotype" w:hAnsi="Palatino Linotype"/>
          <w:b/>
          <w:color w:val="000000" w:themeColor="text1"/>
          <w:sz w:val="24"/>
        </w:rPr>
        <w:t xml:space="preserve"> </w:t>
      </w:r>
    </w:p>
    <w:p w:rsidR="00FE6A0C" w:rsidRPr="00693C0C" w:rsidRDefault="00FE6A0C" w:rsidP="00A21A19">
      <w:pPr>
        <w:pStyle w:val="Prrafodelista"/>
        <w:numPr>
          <w:ilvl w:val="0"/>
          <w:numId w:val="47"/>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 xml:space="preserve">Cabe mencionar que el </w:t>
      </w:r>
      <w:r w:rsidRPr="00693C0C">
        <w:rPr>
          <w:rFonts w:ascii="Palatino Linotype" w:hAnsi="Palatino Linotype" w:cs="Arial"/>
          <w:b/>
          <w:bCs/>
          <w:color w:val="000000" w:themeColor="text1"/>
          <w:sz w:val="24"/>
        </w:rPr>
        <w:t>RECURRENTE</w:t>
      </w:r>
      <w:r w:rsidRPr="00693C0C">
        <w:rPr>
          <w:rFonts w:ascii="Palatino Linotype" w:hAnsi="Palatino Linotype" w:cs="Arial"/>
          <w:bCs/>
          <w:color w:val="000000" w:themeColor="text1"/>
          <w:sz w:val="24"/>
        </w:rPr>
        <w:t xml:space="preserve"> a través de su solicitud requirió información relativa a las remuneraciones del personal de policía adsc</w:t>
      </w:r>
      <w:r w:rsidR="00D04BA2" w:rsidRPr="00693C0C">
        <w:rPr>
          <w:rFonts w:ascii="Palatino Linotype" w:hAnsi="Palatino Linotype" w:cs="Arial"/>
          <w:bCs/>
          <w:color w:val="000000" w:themeColor="text1"/>
          <w:sz w:val="24"/>
        </w:rPr>
        <w:t>rito al Ayuntamiento de Toluca</w:t>
      </w:r>
      <w:r w:rsidRPr="00693C0C">
        <w:rPr>
          <w:rFonts w:ascii="Palatino Linotype" w:hAnsi="Palatino Linotype" w:cs="Arial"/>
          <w:bCs/>
          <w:color w:val="000000" w:themeColor="text1"/>
          <w:sz w:val="24"/>
        </w:rPr>
        <w:t xml:space="preserve">, situación por la cual se determina lo siguiente: </w:t>
      </w:r>
    </w:p>
    <w:p w:rsidR="00FE6A0C" w:rsidRPr="00693C0C" w:rsidRDefault="00FE6A0C" w:rsidP="00FE6A0C">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B9580B" w:rsidRPr="00693C0C" w:rsidRDefault="00FE6A0C" w:rsidP="004D684E">
      <w:pPr>
        <w:pStyle w:val="Prrafodelista"/>
        <w:numPr>
          <w:ilvl w:val="0"/>
          <w:numId w:val="47"/>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 xml:space="preserve">De acuerdo al Bando Municipal del municipio en comento en su artículo </w:t>
      </w:r>
      <w:r w:rsidR="00B9580B" w:rsidRPr="00693C0C">
        <w:rPr>
          <w:rFonts w:ascii="Palatino Linotype" w:hAnsi="Palatino Linotype" w:cs="Arial"/>
          <w:bCs/>
          <w:color w:val="000000" w:themeColor="text1"/>
          <w:sz w:val="24"/>
        </w:rPr>
        <w:t xml:space="preserve">23 </w:t>
      </w:r>
      <w:r w:rsidRPr="00693C0C">
        <w:rPr>
          <w:rFonts w:ascii="Palatino Linotype" w:hAnsi="Palatino Linotype" w:cs="Arial"/>
          <w:bCs/>
          <w:color w:val="000000" w:themeColor="text1"/>
          <w:sz w:val="24"/>
        </w:rPr>
        <w:t xml:space="preserve">dispone lo siguiente </w:t>
      </w:r>
      <w:r w:rsidR="00B9580B" w:rsidRPr="00693C0C">
        <w:rPr>
          <w:rFonts w:ascii="Palatino Linotype" w:hAnsi="Palatino Linotype" w:cs="Arial"/>
          <w:bCs/>
          <w:color w:val="000000" w:themeColor="text1"/>
          <w:sz w:val="24"/>
        </w:rPr>
        <w:t xml:space="preserve">refiere lo siguiente: </w:t>
      </w:r>
    </w:p>
    <w:p w:rsidR="00B9580B" w:rsidRPr="00693C0C" w:rsidRDefault="00B9580B" w:rsidP="00B9580B">
      <w:pPr>
        <w:pStyle w:val="Prrafodelista"/>
        <w:rPr>
          <w:rFonts w:ascii="Palatino Linotype" w:hAnsi="Palatino Linotype" w:cs="Arial"/>
          <w:bCs/>
          <w:color w:val="000000" w:themeColor="text1"/>
          <w:sz w:val="24"/>
        </w:rPr>
      </w:pP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 xml:space="preserve">“Articulo 23 </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lastRenderedPageBreak/>
        <w:t>Para la consulta, estudio, planeación y despacho de los asuntos en los diversos ramos de la administración pública municipal, la o el Presidente Municipal se auxiliará de las siguientes:</w:t>
      </w:r>
    </w:p>
    <w:p w:rsidR="00B9580B" w:rsidRPr="00693C0C" w:rsidRDefault="00B9580B" w:rsidP="00B9580B">
      <w:pPr>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ab/>
        <w:t xml:space="preserve"> DEPENDENCIAS</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1. Contraloría Municipal;</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2. Dirección de Administración;</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3. Dirección de Comunicación Social;</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4. Dirección de Desarrollo Económico;</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5. Dirección de Desarrollo Social;</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6. Dirección de Desarrollo Urbano y</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Movilidad;</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7. Dirección de Medio Ambiente;</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8. Dirección de Obra Pública;</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9. Dirección de Planeación, Programación,</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Evaluación y Estadística;</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10. Dirección de Prevención Social de la</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Delincuencia y de la Violencia;</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 xml:space="preserve">11. </w:t>
      </w:r>
      <w:r w:rsidRPr="00693C0C">
        <w:rPr>
          <w:rFonts w:ascii="Palatino Linotype" w:hAnsi="Palatino Linotype" w:cs="Arial"/>
          <w:b/>
          <w:bCs/>
          <w:i/>
          <w:color w:val="000000" w:themeColor="text1"/>
          <w:sz w:val="24"/>
        </w:rPr>
        <w:t>Dirección de Seguridad Ciudadana</w:t>
      </w:r>
      <w:r w:rsidRPr="00693C0C">
        <w:rPr>
          <w:rFonts w:ascii="Palatino Linotype" w:hAnsi="Palatino Linotype" w:cs="Arial"/>
          <w:bCs/>
          <w:i/>
          <w:color w:val="000000" w:themeColor="text1"/>
          <w:sz w:val="24"/>
        </w:rPr>
        <w:t>;</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12. Dirección de Servicios Públicos;</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13. Dirección Jurídica;</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14. Secretaría del Ayuntamiento;</w:t>
      </w:r>
    </w:p>
    <w:p w:rsidR="00B9580B" w:rsidRPr="00693C0C" w:rsidRDefault="00B9580B" w:rsidP="00B9580B">
      <w:pPr>
        <w:pStyle w:val="Prrafodelista"/>
        <w:tabs>
          <w:tab w:val="left" w:pos="567"/>
        </w:tabs>
        <w:spacing w:before="240" w:after="360" w:line="360" w:lineRule="auto"/>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15. Secretaría del Gabinete; y</w:t>
      </w:r>
    </w:p>
    <w:p w:rsidR="00B9580B" w:rsidRPr="00693C0C" w:rsidRDefault="00B9580B" w:rsidP="00B9580B">
      <w:pPr>
        <w:pStyle w:val="Prrafodelista"/>
        <w:tabs>
          <w:tab w:val="left" w:pos="567"/>
        </w:tabs>
        <w:spacing w:before="240" w:after="360" w:line="360" w:lineRule="auto"/>
        <w:ind w:left="0"/>
        <w:jc w:val="both"/>
        <w:rPr>
          <w:rFonts w:ascii="Palatino Linotype" w:hAnsi="Palatino Linotype" w:cs="Arial"/>
          <w:bCs/>
          <w:color w:val="000000" w:themeColor="text1"/>
          <w:sz w:val="24"/>
        </w:rPr>
      </w:pPr>
      <w:r w:rsidRPr="00693C0C">
        <w:rPr>
          <w:rFonts w:ascii="Palatino Linotype" w:hAnsi="Palatino Linotype" w:cs="Arial"/>
          <w:bCs/>
          <w:i/>
          <w:color w:val="000000" w:themeColor="text1"/>
          <w:sz w:val="24"/>
        </w:rPr>
        <w:tab/>
      </w:r>
      <w:r w:rsidRPr="00693C0C">
        <w:rPr>
          <w:rFonts w:ascii="Palatino Linotype" w:hAnsi="Palatino Linotype" w:cs="Arial"/>
          <w:bCs/>
          <w:i/>
          <w:color w:val="000000" w:themeColor="text1"/>
          <w:sz w:val="24"/>
        </w:rPr>
        <w:tab/>
        <w:t>16. Tesorería Municipal.</w:t>
      </w:r>
    </w:p>
    <w:p w:rsidR="00B9580B" w:rsidRPr="00693C0C" w:rsidRDefault="004D684E" w:rsidP="00B9580B">
      <w:pPr>
        <w:pStyle w:val="Prrafodelista"/>
        <w:tabs>
          <w:tab w:val="left" w:pos="567"/>
        </w:tabs>
        <w:spacing w:before="240" w:after="360" w:line="360" w:lineRule="auto"/>
        <w:ind w:left="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lastRenderedPageBreak/>
        <w:t>54</w:t>
      </w:r>
      <w:r w:rsidR="00B9580B" w:rsidRPr="00693C0C">
        <w:rPr>
          <w:rFonts w:ascii="Palatino Linotype" w:hAnsi="Palatino Linotype" w:cs="Arial"/>
          <w:bCs/>
          <w:color w:val="000000" w:themeColor="text1"/>
          <w:sz w:val="24"/>
        </w:rPr>
        <w:t>.</w:t>
      </w:r>
      <w:r w:rsidRPr="00693C0C">
        <w:rPr>
          <w:rFonts w:ascii="Palatino Linotype" w:hAnsi="Palatino Linotype" w:cs="Arial"/>
          <w:bCs/>
          <w:color w:val="000000" w:themeColor="text1"/>
          <w:sz w:val="24"/>
        </w:rPr>
        <w:t xml:space="preserve"> </w:t>
      </w:r>
      <w:r w:rsidR="00B9580B" w:rsidRPr="00693C0C">
        <w:rPr>
          <w:rFonts w:ascii="Palatino Linotype" w:hAnsi="Palatino Linotype" w:cs="Arial"/>
          <w:bCs/>
          <w:color w:val="000000" w:themeColor="text1"/>
          <w:sz w:val="24"/>
        </w:rPr>
        <w:t xml:space="preserve"> Asimismo resulta oportuno citar lo dispuesto por el Manual de Organización de Seguridad Ciudadana, en el cual dentro de sus atribuciones menciona lo siguiente: </w:t>
      </w:r>
    </w:p>
    <w:p w:rsidR="00B9580B" w:rsidRPr="00693C0C" w:rsidRDefault="00B9580B" w:rsidP="008D0D73">
      <w:pPr>
        <w:pStyle w:val="Prrafodelista"/>
        <w:numPr>
          <w:ilvl w:val="0"/>
          <w:numId w:val="44"/>
        </w:numPr>
        <w:tabs>
          <w:tab w:val="left" w:pos="567"/>
        </w:tabs>
        <w:spacing w:before="240" w:after="360" w:line="360" w:lineRule="auto"/>
        <w:ind w:hanging="295"/>
        <w:jc w:val="both"/>
        <w:rPr>
          <w:rFonts w:ascii="Palatino Linotype" w:hAnsi="Palatino Linotype"/>
          <w:i/>
          <w:sz w:val="24"/>
          <w:szCs w:val="24"/>
        </w:rPr>
      </w:pPr>
      <w:r w:rsidRPr="00693C0C">
        <w:rPr>
          <w:rFonts w:ascii="Palatino Linotype" w:hAnsi="Palatino Linotype"/>
          <w:i/>
          <w:sz w:val="24"/>
          <w:szCs w:val="24"/>
        </w:rPr>
        <w:t xml:space="preserve">Salvaguardar la integridad y derechos de las personas, así como preservar las libertades, el orden y la paz públicos; </w:t>
      </w:r>
    </w:p>
    <w:p w:rsidR="00B9580B" w:rsidRPr="00693C0C" w:rsidRDefault="00B9580B" w:rsidP="008D0D73">
      <w:pPr>
        <w:pStyle w:val="Prrafodelista"/>
        <w:numPr>
          <w:ilvl w:val="0"/>
          <w:numId w:val="44"/>
        </w:numPr>
        <w:tabs>
          <w:tab w:val="left" w:pos="567"/>
        </w:tabs>
        <w:spacing w:before="240" w:after="360" w:line="360" w:lineRule="auto"/>
        <w:ind w:hanging="295"/>
        <w:jc w:val="both"/>
        <w:rPr>
          <w:rFonts w:ascii="Palatino Linotype" w:hAnsi="Palatino Linotype" w:cs="Arial"/>
          <w:bCs/>
          <w:i/>
          <w:color w:val="000000" w:themeColor="text1"/>
          <w:sz w:val="24"/>
          <w:szCs w:val="24"/>
        </w:rPr>
      </w:pPr>
      <w:r w:rsidRPr="00693C0C">
        <w:rPr>
          <w:rFonts w:ascii="Palatino Linotype" w:hAnsi="Palatino Linotype"/>
          <w:i/>
          <w:sz w:val="24"/>
          <w:szCs w:val="24"/>
        </w:rPr>
        <w:t xml:space="preserve">Garantizar la protección de las propiedades y posesiones de las personas dentro del Municipio; </w:t>
      </w:r>
    </w:p>
    <w:p w:rsidR="00B9580B" w:rsidRPr="00693C0C" w:rsidRDefault="00B9580B" w:rsidP="008D0D73">
      <w:pPr>
        <w:pStyle w:val="Prrafodelista"/>
        <w:numPr>
          <w:ilvl w:val="0"/>
          <w:numId w:val="44"/>
        </w:numPr>
        <w:tabs>
          <w:tab w:val="left" w:pos="567"/>
        </w:tabs>
        <w:spacing w:before="240" w:after="360" w:line="360" w:lineRule="auto"/>
        <w:ind w:hanging="295"/>
        <w:jc w:val="both"/>
        <w:rPr>
          <w:rFonts w:ascii="Palatino Linotype" w:hAnsi="Palatino Linotype" w:cs="Arial"/>
          <w:bCs/>
          <w:i/>
          <w:color w:val="000000" w:themeColor="text1"/>
          <w:sz w:val="24"/>
          <w:szCs w:val="24"/>
        </w:rPr>
      </w:pPr>
      <w:r w:rsidRPr="00693C0C">
        <w:rPr>
          <w:rFonts w:ascii="Palatino Linotype" w:hAnsi="Palatino Linotype"/>
          <w:i/>
          <w:sz w:val="24"/>
          <w:szCs w:val="24"/>
        </w:rPr>
        <w:t>Organizar, operar, supervisar y controlar el cuerpo de seguridad pública municipal;</w:t>
      </w:r>
    </w:p>
    <w:p w:rsidR="004D684E" w:rsidRPr="00693C0C" w:rsidRDefault="00B9580B" w:rsidP="008D0D73">
      <w:pPr>
        <w:pStyle w:val="Prrafodelista"/>
        <w:numPr>
          <w:ilvl w:val="0"/>
          <w:numId w:val="44"/>
        </w:numPr>
        <w:tabs>
          <w:tab w:val="left" w:pos="567"/>
        </w:tabs>
        <w:spacing w:before="240" w:after="360" w:line="360" w:lineRule="auto"/>
        <w:ind w:hanging="295"/>
        <w:jc w:val="both"/>
        <w:rPr>
          <w:rFonts w:ascii="Palatino Linotype" w:hAnsi="Palatino Linotype" w:cs="Arial"/>
          <w:bCs/>
          <w:i/>
          <w:color w:val="000000" w:themeColor="text1"/>
          <w:sz w:val="24"/>
          <w:szCs w:val="24"/>
        </w:rPr>
      </w:pPr>
      <w:r w:rsidRPr="00693C0C">
        <w:rPr>
          <w:rFonts w:ascii="Palatino Linotype" w:hAnsi="Palatino Linotype"/>
          <w:i/>
          <w:sz w:val="24"/>
          <w:szCs w:val="24"/>
        </w:rPr>
        <w:t xml:space="preserve"> Otorgar la seguridad pública en el Municipio;</w:t>
      </w:r>
    </w:p>
    <w:p w:rsidR="004D684E" w:rsidRPr="00693C0C" w:rsidRDefault="004D684E" w:rsidP="004D684E">
      <w:pPr>
        <w:pStyle w:val="Prrafodelista"/>
        <w:tabs>
          <w:tab w:val="left" w:pos="567"/>
        </w:tabs>
        <w:spacing w:before="240" w:after="360" w:line="360" w:lineRule="auto"/>
        <w:ind w:left="1004"/>
        <w:jc w:val="both"/>
        <w:rPr>
          <w:rFonts w:ascii="Palatino Linotype" w:hAnsi="Palatino Linotype" w:cs="Arial"/>
          <w:bCs/>
          <w:color w:val="000000" w:themeColor="text1"/>
          <w:sz w:val="28"/>
        </w:rPr>
      </w:pPr>
    </w:p>
    <w:p w:rsidR="00B9580B" w:rsidRPr="00693C0C" w:rsidRDefault="00B9580B" w:rsidP="004D684E">
      <w:pPr>
        <w:pStyle w:val="Prrafodelista"/>
        <w:numPr>
          <w:ilvl w:val="0"/>
          <w:numId w:val="48"/>
        </w:numPr>
        <w:tabs>
          <w:tab w:val="left" w:pos="567"/>
        </w:tabs>
        <w:spacing w:before="240" w:after="360" w:line="360" w:lineRule="auto"/>
        <w:ind w:left="0" w:firstLine="0"/>
        <w:jc w:val="both"/>
        <w:rPr>
          <w:rFonts w:ascii="Palatino Linotype" w:hAnsi="Palatino Linotype" w:cs="Arial"/>
          <w:bCs/>
          <w:color w:val="000000" w:themeColor="text1"/>
          <w:sz w:val="28"/>
        </w:rPr>
      </w:pPr>
      <w:r w:rsidRPr="00693C0C">
        <w:rPr>
          <w:rFonts w:ascii="Palatino Linotype" w:hAnsi="Palatino Linotype" w:cs="Arial"/>
          <w:bCs/>
          <w:color w:val="000000" w:themeColor="text1"/>
          <w:sz w:val="24"/>
        </w:rPr>
        <w:t xml:space="preserve">De lo anteriormente citado se desprende que la Dirección de  Seguridad Ciudadana tiene como principal función salvaguardar la integridad y los derechos de las persona, así como cuidar y preservar el orden público, asimismo dicha Dirección forma parte de la Administración Central Municipal, por tal motivo pertenece al personal adscrito al </w:t>
      </w:r>
      <w:r w:rsidRPr="00693C0C">
        <w:rPr>
          <w:rFonts w:ascii="Palatino Linotype" w:hAnsi="Palatino Linotype" w:cs="Arial"/>
          <w:b/>
          <w:bCs/>
          <w:color w:val="000000" w:themeColor="text1"/>
          <w:sz w:val="24"/>
        </w:rPr>
        <w:t>SUJETO OBLIGADO</w:t>
      </w:r>
      <w:r w:rsidRPr="00693C0C">
        <w:rPr>
          <w:rFonts w:ascii="Palatino Linotype" w:hAnsi="Palatino Linotype" w:cs="Arial"/>
          <w:bCs/>
          <w:color w:val="000000" w:themeColor="text1"/>
          <w:sz w:val="24"/>
        </w:rPr>
        <w:t xml:space="preserve"> y el registro de sus remuneraciones debe constar en los registros propios del resto del personal. </w:t>
      </w:r>
    </w:p>
    <w:p w:rsidR="004D684E" w:rsidRPr="00693C0C" w:rsidRDefault="004D684E" w:rsidP="004D684E">
      <w:pPr>
        <w:pStyle w:val="Prrafodelista"/>
        <w:tabs>
          <w:tab w:val="left" w:pos="567"/>
        </w:tabs>
        <w:spacing w:before="240" w:after="360" w:line="360" w:lineRule="auto"/>
        <w:ind w:left="0"/>
        <w:jc w:val="both"/>
        <w:rPr>
          <w:rFonts w:ascii="Palatino Linotype" w:hAnsi="Palatino Linotype" w:cs="Arial"/>
          <w:bCs/>
          <w:color w:val="000000" w:themeColor="text1"/>
          <w:sz w:val="28"/>
        </w:rPr>
      </w:pPr>
    </w:p>
    <w:p w:rsidR="00B9580B" w:rsidRPr="00693C0C" w:rsidRDefault="00B9580B" w:rsidP="004D684E">
      <w:pPr>
        <w:pStyle w:val="Prrafodelista"/>
        <w:numPr>
          <w:ilvl w:val="0"/>
          <w:numId w:val="48"/>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 xml:space="preserve">Sin embargo derivado de las actividades que realiza el personal en comento y de las funciones encomendadas en términos del artículo 21 párrafo noveno de la Constitución Política de los Estados Unidos Mexicanos, de las cuales se desprenden entre otras la prevención de los delitos, investigación y persecución para hacerla efectiva, lo cual permite a éste Órgano Garante proteger los datos de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w:t>
      </w:r>
      <w:r w:rsidRPr="00693C0C">
        <w:rPr>
          <w:rFonts w:ascii="Palatino Linotype" w:hAnsi="Palatino Linotype" w:cs="Arial"/>
          <w:bCs/>
          <w:color w:val="000000" w:themeColor="text1"/>
          <w:sz w:val="24"/>
        </w:rPr>
        <w:lastRenderedPageBreak/>
        <w:t>artículo 4 fracción XVI de la Ley de Protección de Datos Personales en Posesión de Sujetos Obligados del Estado de México y Municipios, que refiere:</w:t>
      </w:r>
    </w:p>
    <w:p w:rsidR="00B9580B" w:rsidRPr="00693C0C" w:rsidRDefault="00B9580B" w:rsidP="00B9580B">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B9580B" w:rsidRPr="00693C0C" w:rsidRDefault="00B9580B" w:rsidP="00B9580B">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“Artículo 4.- Para los efectos de esta Ley se entenderá por:</w:t>
      </w:r>
    </w:p>
    <w:p w:rsidR="00B9580B" w:rsidRPr="00693C0C" w:rsidRDefault="00B9580B" w:rsidP="00B9580B">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p>
    <w:p w:rsidR="00B9580B" w:rsidRPr="00693C0C" w:rsidRDefault="00B9580B" w:rsidP="00B9580B">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693C0C">
        <w:rPr>
          <w:rFonts w:ascii="Palatino Linotype" w:hAnsi="Palatino Linotype" w:cs="Arial"/>
          <w:bCs/>
          <w:i/>
          <w:color w:val="000000" w:themeColor="text1"/>
          <w:sz w:val="24"/>
        </w:rPr>
        <w:t>XVI. Disociación: al procedimiento por el que los datos personales no pueden asociarse a la o el titular, ni permitir por su estructura, contenido o grado de desagregación, la identificación individual del mismo;”</w:t>
      </w:r>
    </w:p>
    <w:p w:rsidR="00B9580B" w:rsidRPr="00693C0C" w:rsidRDefault="00B9580B" w:rsidP="004D684E">
      <w:pPr>
        <w:pStyle w:val="Prrafodelista"/>
        <w:numPr>
          <w:ilvl w:val="0"/>
          <w:numId w:val="48"/>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B9580B" w:rsidRPr="00693C0C" w:rsidRDefault="00B9580B" w:rsidP="00B9580B">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B9580B" w:rsidRPr="00693C0C" w:rsidRDefault="00B9580B" w:rsidP="004D684E">
      <w:pPr>
        <w:pStyle w:val="Prrafodelista"/>
        <w:numPr>
          <w:ilvl w:val="0"/>
          <w:numId w:val="48"/>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En el caso particular, resulta necesario limitar la publicación de cierta información, como lo sería dar a conocer lo que se ha denominado como “el estado de fuerza”, en virtud de que, el revelar el nombre de los policías podría poner en riesgo la seguridad pública, toda vez que su difusión facilitaría a células delictivas el neutralizar las acciones implementadas o por implementar, para la preservación del orden y la</w:t>
      </w:r>
      <w:r w:rsidR="00125A14" w:rsidRPr="00693C0C">
        <w:rPr>
          <w:rFonts w:ascii="Palatino Linotype" w:hAnsi="Palatino Linotype" w:cs="Arial"/>
          <w:bCs/>
          <w:color w:val="000000" w:themeColor="text1"/>
          <w:sz w:val="24"/>
        </w:rPr>
        <w:t xml:space="preserve"> paz pública, y proporcionaría l</w:t>
      </w:r>
      <w:r w:rsidRPr="00693C0C">
        <w:rPr>
          <w:rFonts w:ascii="Palatino Linotype" w:hAnsi="Palatino Linotype" w:cs="Arial"/>
          <w:bCs/>
          <w:color w:val="000000" w:themeColor="text1"/>
          <w:sz w:val="24"/>
        </w:rPr>
        <w:t>a información que una institución tiene para prevenir y combatir la comisión de delitos.</w:t>
      </w:r>
    </w:p>
    <w:p w:rsidR="00B9580B" w:rsidRPr="00693C0C" w:rsidRDefault="00B9580B" w:rsidP="00B9580B">
      <w:pPr>
        <w:pStyle w:val="Prrafodelista"/>
        <w:rPr>
          <w:rFonts w:ascii="Palatino Linotype" w:hAnsi="Palatino Linotype" w:cs="Arial"/>
          <w:bCs/>
          <w:color w:val="000000" w:themeColor="text1"/>
          <w:sz w:val="24"/>
        </w:rPr>
      </w:pPr>
    </w:p>
    <w:p w:rsidR="00B9580B" w:rsidRPr="00693C0C" w:rsidRDefault="00B9580B" w:rsidP="00B9580B">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B9580B" w:rsidRPr="00693C0C" w:rsidRDefault="00B9580B" w:rsidP="004D684E">
      <w:pPr>
        <w:pStyle w:val="Prrafodelista"/>
        <w:numPr>
          <w:ilvl w:val="0"/>
          <w:numId w:val="48"/>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lastRenderedPageBreak/>
        <w:t xml:space="preserve">Por lo que, ante ésta situación, el </w:t>
      </w:r>
      <w:r w:rsidRPr="00693C0C">
        <w:rPr>
          <w:rFonts w:ascii="Palatino Linotype" w:hAnsi="Palatino Linotype" w:cs="Arial"/>
          <w:b/>
          <w:bCs/>
          <w:color w:val="000000" w:themeColor="text1"/>
          <w:sz w:val="24"/>
        </w:rPr>
        <w:t>SUJETO OBLIGADO</w:t>
      </w:r>
      <w:r w:rsidRPr="00693C0C">
        <w:rPr>
          <w:rFonts w:ascii="Palatino Linotype" w:hAnsi="Palatino Linotype" w:cs="Arial"/>
          <w:bCs/>
          <w:color w:val="000000" w:themeColor="text1"/>
          <w:sz w:val="24"/>
        </w:rPr>
        <w:t xml:space="preserve">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B9580B" w:rsidRPr="00693C0C" w:rsidRDefault="00B9580B" w:rsidP="004D684E">
      <w:pPr>
        <w:pStyle w:val="Prrafodelista"/>
        <w:numPr>
          <w:ilvl w:val="0"/>
          <w:numId w:val="48"/>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 xml:space="preserve">En ese sentido la documentación que deberá proporcionar el </w:t>
      </w:r>
      <w:r w:rsidRPr="00693C0C">
        <w:rPr>
          <w:rFonts w:ascii="Palatino Linotype" w:hAnsi="Palatino Linotype" w:cs="Arial"/>
          <w:b/>
          <w:bCs/>
          <w:color w:val="000000" w:themeColor="text1"/>
          <w:sz w:val="24"/>
        </w:rPr>
        <w:t>SUJETO OBLIGADO,</w:t>
      </w:r>
      <w:r w:rsidRPr="00693C0C">
        <w:rPr>
          <w:rFonts w:ascii="Palatino Linotype" w:hAnsi="Palatino Linotype" w:cs="Arial"/>
          <w:bCs/>
          <w:color w:val="000000" w:themeColor="text1"/>
          <w:sz w:val="24"/>
        </w:rPr>
        <w:t xml:space="preserve"> con los datos disociados podrá consistir, a efecto de no hacer identificable a los servidores públicos, en un listado que contenga el nombre y otro que contenga el cargo o puesto, mencionando si son sindicalizad</w:t>
      </w:r>
      <w:r w:rsidR="00125A14" w:rsidRPr="00693C0C">
        <w:rPr>
          <w:rFonts w:ascii="Palatino Linotype" w:hAnsi="Palatino Linotype" w:cs="Arial"/>
          <w:bCs/>
          <w:color w:val="000000" w:themeColor="text1"/>
          <w:sz w:val="24"/>
        </w:rPr>
        <w:t>os, de confianza.</w:t>
      </w:r>
    </w:p>
    <w:p w:rsidR="00BB4C64" w:rsidRPr="00693C0C" w:rsidRDefault="00BB4C64" w:rsidP="00BB4C64">
      <w:pPr>
        <w:pStyle w:val="Prrafodelista"/>
        <w:tabs>
          <w:tab w:val="left" w:pos="567"/>
        </w:tabs>
        <w:spacing w:before="240" w:after="360" w:line="360" w:lineRule="auto"/>
        <w:ind w:left="0"/>
        <w:jc w:val="both"/>
        <w:rPr>
          <w:rFonts w:ascii="Palatino Linotype" w:hAnsi="Palatino Linotype" w:cs="Arial"/>
          <w:bCs/>
          <w:color w:val="000000" w:themeColor="text1"/>
          <w:sz w:val="24"/>
        </w:rPr>
      </w:pPr>
    </w:p>
    <w:p w:rsidR="00B9580B" w:rsidRPr="00693C0C" w:rsidRDefault="00B9580B" w:rsidP="004D684E">
      <w:pPr>
        <w:pStyle w:val="Prrafodelista"/>
        <w:numPr>
          <w:ilvl w:val="0"/>
          <w:numId w:val="48"/>
        </w:numPr>
        <w:tabs>
          <w:tab w:val="left" w:pos="567"/>
        </w:tabs>
        <w:spacing w:before="240" w:after="360" w:line="360" w:lineRule="auto"/>
        <w:ind w:left="0" w:firstLine="0"/>
        <w:jc w:val="both"/>
        <w:rPr>
          <w:rFonts w:ascii="Palatino Linotype" w:hAnsi="Palatino Linotype" w:cs="Arial"/>
          <w:bCs/>
          <w:color w:val="000000" w:themeColor="text1"/>
          <w:sz w:val="24"/>
        </w:rPr>
      </w:pPr>
      <w:r w:rsidRPr="00693C0C">
        <w:rPr>
          <w:rFonts w:ascii="Palatino Linotype" w:hAnsi="Palatino Linotype" w:cs="Arial"/>
          <w:bCs/>
          <w:color w:val="000000" w:themeColor="text1"/>
          <w:sz w:val="24"/>
        </w:rPr>
        <w:t>Por lo anteriormente expuesto, este Órgano Garante determina ordenar la entrega del documento en el cual consten la remuneraciones que perciben el personal de la Dirección de la Seguridad Ciudadana del Ayuntamiento de Toluca, con referencia específica a trabajadores de confianza y sindicalizados; correspondiente a la primer y segunda quincena del mes de marzo del dos mil dieciocho,  el cual deberá entregarse de manera disociada en términos del Considerando Cuarto, fracción IV.</w:t>
      </w:r>
    </w:p>
    <w:p w:rsidR="00591ED1" w:rsidRPr="00693C0C" w:rsidRDefault="00591ED1" w:rsidP="00FE6A0C">
      <w:pPr>
        <w:pStyle w:val="Ttulo2"/>
        <w:numPr>
          <w:ilvl w:val="0"/>
          <w:numId w:val="41"/>
        </w:numPr>
        <w:rPr>
          <w:rFonts w:ascii="Palatino Linotype" w:eastAsia="MS Mincho" w:hAnsi="Palatino Linotype"/>
          <w:b/>
          <w:color w:val="000000" w:themeColor="text1"/>
          <w:sz w:val="24"/>
          <w:lang w:eastAsia="es-ES"/>
        </w:rPr>
      </w:pPr>
      <w:bookmarkStart w:id="12" w:name="_Toc532815414"/>
      <w:r w:rsidRPr="00693C0C">
        <w:rPr>
          <w:rFonts w:ascii="Palatino Linotype" w:eastAsia="MS Mincho" w:hAnsi="Palatino Linotype"/>
          <w:b/>
          <w:color w:val="000000" w:themeColor="text1"/>
          <w:sz w:val="24"/>
          <w:lang w:eastAsia="es-ES"/>
        </w:rPr>
        <w:t>De la lista de raya</w:t>
      </w:r>
      <w:bookmarkEnd w:id="12"/>
      <w:r w:rsidRPr="00693C0C">
        <w:rPr>
          <w:rFonts w:ascii="Palatino Linotype" w:eastAsia="MS Mincho" w:hAnsi="Palatino Linotype"/>
          <w:b/>
          <w:color w:val="000000" w:themeColor="text1"/>
          <w:sz w:val="24"/>
          <w:lang w:eastAsia="es-ES"/>
        </w:rPr>
        <w:t xml:space="preserve"> </w:t>
      </w:r>
    </w:p>
    <w:p w:rsidR="00591ED1" w:rsidRPr="00693C0C" w:rsidRDefault="00591ED1" w:rsidP="00591ED1">
      <w:pPr>
        <w:pStyle w:val="Encabezado"/>
        <w:tabs>
          <w:tab w:val="left" w:pos="567"/>
        </w:tabs>
        <w:spacing w:line="360" w:lineRule="auto"/>
        <w:ind w:left="1440"/>
        <w:jc w:val="both"/>
        <w:rPr>
          <w:rFonts w:ascii="Palatino Linotype" w:eastAsia="MS Mincho" w:hAnsi="Palatino Linotype" w:cs="Arial"/>
          <w:color w:val="000000" w:themeColor="text1"/>
          <w:sz w:val="24"/>
          <w:szCs w:val="24"/>
          <w:lang w:val="es-MX" w:eastAsia="es-ES"/>
        </w:rPr>
      </w:pPr>
    </w:p>
    <w:p w:rsidR="00591ED1" w:rsidRPr="00693C0C" w:rsidRDefault="00591ED1" w:rsidP="004D684E">
      <w:pPr>
        <w:pStyle w:val="Encabezado"/>
        <w:numPr>
          <w:ilvl w:val="0"/>
          <w:numId w:val="48"/>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Resulta oportuno precisar que dentro de la información solicitada por el </w:t>
      </w:r>
      <w:r w:rsidRPr="00693C0C">
        <w:rPr>
          <w:rFonts w:ascii="Palatino Linotype" w:eastAsia="MS Mincho" w:hAnsi="Palatino Linotype" w:cs="Arial"/>
          <w:b/>
          <w:color w:val="000000" w:themeColor="text1"/>
          <w:sz w:val="24"/>
          <w:szCs w:val="24"/>
          <w:lang w:val="es-MX" w:eastAsia="es-ES"/>
        </w:rPr>
        <w:t xml:space="preserve">RECURRENTE </w:t>
      </w:r>
      <w:r w:rsidRPr="00693C0C">
        <w:rPr>
          <w:rFonts w:ascii="Palatino Linotype" w:eastAsia="MS Mincho" w:hAnsi="Palatino Linotype" w:cs="Arial"/>
          <w:color w:val="000000" w:themeColor="text1"/>
          <w:sz w:val="24"/>
          <w:szCs w:val="24"/>
          <w:lang w:val="es-MX" w:eastAsia="es-ES"/>
        </w:rPr>
        <w:t>requirió la lista de raya; sin embargo este término no tiene una connotación o definición de manera específica; sin embargo de acuerdo al “Glosario de Términos Administrativos” precisa lo siguiente:</w:t>
      </w:r>
    </w:p>
    <w:p w:rsidR="00591ED1" w:rsidRPr="00693C0C" w:rsidRDefault="00591ED1" w:rsidP="00591ED1">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591ED1" w:rsidRPr="00693C0C" w:rsidRDefault="00591ED1" w:rsidP="00591ED1">
      <w:pPr>
        <w:pStyle w:val="Sinespaciado"/>
        <w:ind w:left="1276" w:right="567"/>
        <w:jc w:val="both"/>
        <w:rPr>
          <w:rFonts w:ascii="Palatino Linotype" w:hAnsi="Palatino Linotype"/>
          <w:i/>
          <w:color w:val="000000" w:themeColor="text1"/>
        </w:rPr>
      </w:pPr>
      <w:r w:rsidRPr="00693C0C">
        <w:rPr>
          <w:rFonts w:ascii="Palatino Linotype" w:hAnsi="Palatino Linotype"/>
          <w:b/>
          <w:i/>
          <w:color w:val="000000" w:themeColor="text1"/>
        </w:rPr>
        <w:t>“PERSONAL A LISTA DE RAYA.</w:t>
      </w:r>
      <w:r w:rsidRPr="00693C0C">
        <w:rPr>
          <w:rFonts w:ascii="Palatino Linotype" w:hAnsi="Palatino Linotype"/>
          <w:i/>
          <w:color w:val="000000" w:themeColor="text1"/>
        </w:rPr>
        <w:t xml:space="preserve"> Lo integran los trabajadores temporales cuya relación laboral se formaliza por su inclusión en nómina o documentos denominados "Lista de Raya" y que, por lo tanto, carecen de nombramiento.”</w:t>
      </w:r>
    </w:p>
    <w:p w:rsidR="00591ED1" w:rsidRPr="00693C0C" w:rsidRDefault="00591ED1" w:rsidP="008D0D73">
      <w:pPr>
        <w:pStyle w:val="Encabezado"/>
        <w:numPr>
          <w:ilvl w:val="0"/>
          <w:numId w:val="48"/>
        </w:numPr>
        <w:tabs>
          <w:tab w:val="left" w:pos="567"/>
        </w:tabs>
        <w:spacing w:line="360" w:lineRule="auto"/>
        <w:ind w:left="284" w:hanging="142"/>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Conjuntamente, el artículo 804 de la Ley Federal del Trabajo establece que:</w:t>
      </w:r>
    </w:p>
    <w:p w:rsidR="00591ED1" w:rsidRPr="00693C0C" w:rsidRDefault="00591ED1" w:rsidP="00591ED1">
      <w:pPr>
        <w:pStyle w:val="Encabezado"/>
        <w:spacing w:line="360" w:lineRule="auto"/>
        <w:ind w:left="993"/>
        <w:jc w:val="both"/>
        <w:rPr>
          <w:rFonts w:ascii="Palatino Linotype" w:eastAsia="MS Mincho" w:hAnsi="Palatino Linotype" w:cs="Arial"/>
          <w:i/>
          <w:color w:val="000000" w:themeColor="text1"/>
          <w:sz w:val="24"/>
          <w:szCs w:val="24"/>
          <w:lang w:val="es-MX" w:eastAsia="es-ES"/>
        </w:rPr>
      </w:pPr>
      <w:r w:rsidRPr="00693C0C">
        <w:rPr>
          <w:rFonts w:ascii="Palatino Linotype" w:eastAsia="MS Mincho" w:hAnsi="Palatino Linotype" w:cs="Arial"/>
          <w:i/>
          <w:color w:val="000000" w:themeColor="text1"/>
          <w:sz w:val="24"/>
          <w:szCs w:val="24"/>
          <w:lang w:val="es-MX" w:eastAsia="es-ES"/>
        </w:rPr>
        <w:t>“Artículo 804.- El patrón tiene obligación de conservar y exhibir en juicio los documentos que a continuación se precisan:</w:t>
      </w:r>
    </w:p>
    <w:p w:rsidR="00591ED1" w:rsidRPr="00693C0C" w:rsidRDefault="00591ED1" w:rsidP="00591ED1">
      <w:pPr>
        <w:pStyle w:val="Encabezado"/>
        <w:spacing w:line="360" w:lineRule="auto"/>
        <w:ind w:left="1560" w:hanging="1058"/>
        <w:jc w:val="both"/>
        <w:rPr>
          <w:rFonts w:ascii="Palatino Linotype" w:eastAsia="MS Mincho" w:hAnsi="Palatino Linotype" w:cs="Arial"/>
          <w:i/>
          <w:color w:val="000000" w:themeColor="text1"/>
          <w:sz w:val="24"/>
          <w:szCs w:val="24"/>
          <w:lang w:val="es-MX" w:eastAsia="es-ES"/>
        </w:rPr>
      </w:pPr>
      <w:r w:rsidRPr="00693C0C">
        <w:rPr>
          <w:rFonts w:ascii="Palatino Linotype" w:eastAsia="MS Mincho" w:hAnsi="Palatino Linotype" w:cs="Arial"/>
          <w:i/>
          <w:color w:val="000000" w:themeColor="text1"/>
          <w:sz w:val="24"/>
          <w:szCs w:val="24"/>
          <w:lang w:val="es-MX" w:eastAsia="es-ES"/>
        </w:rPr>
        <w:tab/>
        <w:t>I. Contratos individuales de trabajo que se celebren, cuando no exista contrato colectivo o contrato Ley aplicable;</w:t>
      </w:r>
    </w:p>
    <w:p w:rsidR="00591ED1" w:rsidRPr="00693C0C" w:rsidRDefault="00591ED1" w:rsidP="00591ED1">
      <w:pPr>
        <w:pStyle w:val="Encabezado"/>
        <w:spacing w:line="360" w:lineRule="auto"/>
        <w:ind w:left="1560"/>
        <w:jc w:val="both"/>
        <w:rPr>
          <w:rFonts w:ascii="Palatino Linotype" w:eastAsia="MS Mincho" w:hAnsi="Palatino Linotype" w:cs="Arial"/>
          <w:i/>
          <w:color w:val="000000" w:themeColor="text1"/>
          <w:sz w:val="24"/>
          <w:szCs w:val="24"/>
          <w:u w:val="single"/>
          <w:lang w:val="es-MX" w:eastAsia="es-ES"/>
        </w:rPr>
      </w:pPr>
      <w:r w:rsidRPr="00693C0C">
        <w:rPr>
          <w:rFonts w:ascii="Palatino Linotype" w:eastAsia="MS Mincho" w:hAnsi="Palatino Linotype" w:cs="Arial"/>
          <w:i/>
          <w:color w:val="000000" w:themeColor="text1"/>
          <w:sz w:val="24"/>
          <w:szCs w:val="24"/>
          <w:lang w:val="es-MX" w:eastAsia="es-ES"/>
        </w:rPr>
        <w:tab/>
      </w:r>
      <w:r w:rsidRPr="00693C0C">
        <w:rPr>
          <w:rFonts w:ascii="Palatino Linotype" w:eastAsia="MS Mincho" w:hAnsi="Palatino Linotype" w:cs="Arial"/>
          <w:b/>
          <w:i/>
          <w:color w:val="000000" w:themeColor="text1"/>
          <w:sz w:val="24"/>
          <w:szCs w:val="24"/>
          <w:lang w:val="es-MX" w:eastAsia="es-ES"/>
        </w:rPr>
        <w:t>II</w:t>
      </w:r>
      <w:r w:rsidRPr="00693C0C">
        <w:rPr>
          <w:rFonts w:ascii="Palatino Linotype" w:eastAsia="MS Mincho" w:hAnsi="Palatino Linotype" w:cs="Arial"/>
          <w:b/>
          <w:i/>
          <w:color w:val="000000" w:themeColor="text1"/>
          <w:sz w:val="24"/>
          <w:szCs w:val="24"/>
          <w:u w:val="single"/>
          <w:lang w:val="es-MX" w:eastAsia="es-ES"/>
        </w:rPr>
        <w:t>. Listas de raya o</w:t>
      </w:r>
      <w:r w:rsidRPr="00693C0C">
        <w:rPr>
          <w:rFonts w:ascii="Palatino Linotype" w:eastAsia="MS Mincho" w:hAnsi="Palatino Linotype" w:cs="Arial"/>
          <w:i/>
          <w:color w:val="000000" w:themeColor="text1"/>
          <w:sz w:val="24"/>
          <w:szCs w:val="24"/>
          <w:u w:val="single"/>
          <w:lang w:val="es-MX" w:eastAsia="es-ES"/>
        </w:rPr>
        <w:t xml:space="preserve"> nómina de personal, cuando se lleven en el centro de trabajo; o recibos de pagos de salarios;</w:t>
      </w:r>
    </w:p>
    <w:p w:rsidR="00591ED1" w:rsidRPr="00693C0C" w:rsidRDefault="00591ED1" w:rsidP="00591ED1">
      <w:pPr>
        <w:pStyle w:val="Encabezado"/>
        <w:spacing w:line="360" w:lineRule="auto"/>
        <w:ind w:left="1560"/>
        <w:jc w:val="both"/>
        <w:rPr>
          <w:rFonts w:ascii="Palatino Linotype" w:eastAsia="MS Mincho" w:hAnsi="Palatino Linotype" w:cs="Arial"/>
          <w:i/>
          <w:color w:val="000000" w:themeColor="text1"/>
          <w:sz w:val="24"/>
          <w:szCs w:val="24"/>
          <w:lang w:val="es-MX" w:eastAsia="es-ES"/>
        </w:rPr>
      </w:pPr>
      <w:r w:rsidRPr="00693C0C">
        <w:rPr>
          <w:rFonts w:ascii="Palatino Linotype" w:eastAsia="MS Mincho" w:hAnsi="Palatino Linotype" w:cs="Arial"/>
          <w:i/>
          <w:color w:val="000000" w:themeColor="text1"/>
          <w:sz w:val="24"/>
          <w:szCs w:val="24"/>
          <w:lang w:val="es-MX" w:eastAsia="es-ES"/>
        </w:rPr>
        <w:t>III. Controles de asistencia, cuando se lleven en el centro de trabajo;</w:t>
      </w:r>
    </w:p>
    <w:p w:rsidR="00591ED1" w:rsidRPr="00693C0C" w:rsidRDefault="00591ED1" w:rsidP="00591ED1">
      <w:pPr>
        <w:pStyle w:val="Encabezado"/>
        <w:spacing w:line="360" w:lineRule="auto"/>
        <w:ind w:left="1560"/>
        <w:jc w:val="both"/>
        <w:rPr>
          <w:rFonts w:ascii="Palatino Linotype" w:eastAsia="MS Mincho" w:hAnsi="Palatino Linotype" w:cs="Arial"/>
          <w:i/>
          <w:color w:val="000000" w:themeColor="text1"/>
          <w:sz w:val="24"/>
          <w:szCs w:val="24"/>
          <w:lang w:val="es-MX" w:eastAsia="es-ES"/>
        </w:rPr>
      </w:pPr>
      <w:r w:rsidRPr="00693C0C">
        <w:rPr>
          <w:rFonts w:ascii="Palatino Linotype" w:eastAsia="MS Mincho" w:hAnsi="Palatino Linotype" w:cs="Arial"/>
          <w:i/>
          <w:color w:val="000000" w:themeColor="text1"/>
          <w:sz w:val="24"/>
          <w:szCs w:val="24"/>
          <w:lang w:val="es-MX" w:eastAsia="es-ES"/>
        </w:rPr>
        <w:t>IV. Comprobantes de pago de participación de utilidades, de vacaciones y de aguinaldos, así como las primas a que se refiere esta Ley, y pagos, aportaciones y cuotas de seguridad social; y</w:t>
      </w:r>
    </w:p>
    <w:p w:rsidR="00591ED1" w:rsidRPr="00693C0C" w:rsidRDefault="00591ED1" w:rsidP="00591ED1">
      <w:pPr>
        <w:pStyle w:val="Encabezado"/>
        <w:numPr>
          <w:ilvl w:val="0"/>
          <w:numId w:val="22"/>
        </w:numPr>
        <w:spacing w:line="360" w:lineRule="auto"/>
        <w:jc w:val="both"/>
        <w:rPr>
          <w:rFonts w:ascii="Palatino Linotype" w:eastAsia="MS Mincho" w:hAnsi="Palatino Linotype" w:cs="Arial"/>
          <w:i/>
          <w:color w:val="000000" w:themeColor="text1"/>
          <w:sz w:val="24"/>
          <w:szCs w:val="24"/>
          <w:lang w:val="es-MX" w:eastAsia="es-ES"/>
        </w:rPr>
      </w:pPr>
      <w:r w:rsidRPr="00693C0C">
        <w:rPr>
          <w:rFonts w:ascii="Palatino Linotype" w:eastAsia="MS Mincho" w:hAnsi="Palatino Linotype" w:cs="Arial"/>
          <w:i/>
          <w:color w:val="000000" w:themeColor="text1"/>
          <w:sz w:val="24"/>
          <w:szCs w:val="24"/>
          <w:lang w:val="es-MX" w:eastAsia="es-ES"/>
        </w:rPr>
        <w:t>Los demás que señalen las leyes.”</w:t>
      </w:r>
    </w:p>
    <w:p w:rsidR="00591ED1" w:rsidRPr="00693C0C" w:rsidRDefault="00591ED1" w:rsidP="00591ED1">
      <w:pPr>
        <w:pStyle w:val="Encabezado"/>
        <w:spacing w:line="360" w:lineRule="auto"/>
        <w:ind w:left="1440"/>
        <w:jc w:val="both"/>
        <w:rPr>
          <w:rFonts w:ascii="Palatino Linotype" w:eastAsia="MS Mincho" w:hAnsi="Palatino Linotype" w:cs="Arial"/>
          <w:i/>
          <w:color w:val="000000" w:themeColor="text1"/>
          <w:sz w:val="24"/>
          <w:szCs w:val="24"/>
          <w:lang w:val="es-MX" w:eastAsia="es-ES"/>
        </w:rPr>
      </w:pPr>
    </w:p>
    <w:p w:rsidR="00591ED1" w:rsidRPr="00693C0C" w:rsidRDefault="00591ED1" w:rsidP="004D684E">
      <w:pPr>
        <w:pStyle w:val="Encabezado"/>
        <w:numPr>
          <w:ilvl w:val="0"/>
          <w:numId w:val="48"/>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Con lo anterior, se llega a la conclusión de que la lista de raya consiste en registro conformado por trabajadores a los cuales se les remunerará por los servicios que estos le presten al patrón de forma temporal.</w:t>
      </w:r>
    </w:p>
    <w:p w:rsidR="00591ED1" w:rsidRPr="00693C0C" w:rsidRDefault="00591ED1" w:rsidP="00591ED1">
      <w:pPr>
        <w:pStyle w:val="Encabezado"/>
        <w:tabs>
          <w:tab w:val="left" w:pos="567"/>
        </w:tabs>
        <w:spacing w:line="360" w:lineRule="auto"/>
        <w:ind w:left="142"/>
        <w:jc w:val="both"/>
        <w:rPr>
          <w:rFonts w:ascii="Palatino Linotype" w:eastAsia="MS Mincho" w:hAnsi="Palatino Linotype" w:cs="Arial"/>
          <w:color w:val="000000" w:themeColor="text1"/>
          <w:sz w:val="24"/>
          <w:szCs w:val="24"/>
          <w:lang w:val="es-MX" w:eastAsia="es-ES"/>
        </w:rPr>
      </w:pPr>
    </w:p>
    <w:p w:rsidR="00591ED1" w:rsidRPr="00693C0C" w:rsidRDefault="00591ED1" w:rsidP="00BB4C64">
      <w:pPr>
        <w:pStyle w:val="Prrafodelista"/>
        <w:numPr>
          <w:ilvl w:val="0"/>
          <w:numId w:val="48"/>
        </w:numPr>
        <w:tabs>
          <w:tab w:val="left" w:pos="567"/>
        </w:tabs>
        <w:autoSpaceDE w:val="0"/>
        <w:autoSpaceDN w:val="0"/>
        <w:adjustRightInd w:val="0"/>
        <w:spacing w:after="0" w:line="360" w:lineRule="auto"/>
        <w:ind w:left="0" w:right="142"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En consecuencia,  el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deberá entregar la lista de raya en versión pública de ser procedente; referentes al personal adscrito al </w:t>
      </w:r>
      <w:r w:rsidR="00B9580B" w:rsidRPr="00693C0C">
        <w:rPr>
          <w:rFonts w:ascii="Palatino Linotype" w:eastAsia="MS Mincho" w:hAnsi="Palatino Linotype" w:cs="Arial"/>
          <w:color w:val="000000" w:themeColor="text1"/>
          <w:sz w:val="24"/>
          <w:szCs w:val="24"/>
          <w:lang w:val="es-MX" w:eastAsia="es-ES"/>
        </w:rPr>
        <w:t xml:space="preserve">Ayuntamiento de Toluca </w:t>
      </w:r>
      <w:r w:rsidR="00A21A19" w:rsidRPr="00693C0C">
        <w:rPr>
          <w:rFonts w:ascii="Palatino Linotype" w:eastAsia="MS Mincho" w:hAnsi="Palatino Linotype" w:cs="Arial"/>
          <w:color w:val="000000" w:themeColor="text1"/>
          <w:sz w:val="24"/>
          <w:szCs w:val="24"/>
          <w:lang w:val="es-MX" w:eastAsia="es-ES"/>
        </w:rPr>
        <w:t>respecto de las dos quincenas de mes de marzo de dos mil dieciocho</w:t>
      </w:r>
      <w:r w:rsidRPr="00693C0C">
        <w:rPr>
          <w:rFonts w:ascii="Palatino Linotype" w:eastAsia="MS Mincho" w:hAnsi="Palatino Linotype" w:cs="Arial"/>
          <w:color w:val="000000" w:themeColor="text1"/>
          <w:sz w:val="24"/>
          <w:szCs w:val="24"/>
          <w:lang w:val="es-MX" w:eastAsia="es-ES"/>
        </w:rPr>
        <w:t xml:space="preserve"> por lo que de ser el caso que dicha información no haya sido generada </w:t>
      </w:r>
      <w:r w:rsidRPr="00693C0C">
        <w:rPr>
          <w:rFonts w:ascii="Palatino Linotype" w:eastAsia="MS Mincho" w:hAnsi="Palatino Linotype" w:cs="Arial"/>
          <w:b/>
          <w:color w:val="000000" w:themeColor="text1"/>
          <w:sz w:val="24"/>
          <w:szCs w:val="24"/>
          <w:lang w:val="es-MX" w:eastAsia="es-ES"/>
        </w:rPr>
        <w:t>el SUJETO OBLIGADO</w:t>
      </w:r>
      <w:r w:rsidRPr="00693C0C">
        <w:rPr>
          <w:rFonts w:ascii="Palatino Linotype" w:eastAsia="MS Mincho" w:hAnsi="Palatino Linotype" w:cs="Arial"/>
          <w:color w:val="000000" w:themeColor="text1"/>
          <w:sz w:val="24"/>
          <w:szCs w:val="24"/>
          <w:lang w:val="es-MX" w:eastAsia="es-ES"/>
        </w:rPr>
        <w:t xml:space="preserve"> deberá manifestar de manera precisa y clara las razones que expliquen </w:t>
      </w:r>
      <w:r w:rsidRPr="00693C0C">
        <w:rPr>
          <w:rFonts w:ascii="Palatino Linotype" w:eastAsia="MS Mincho" w:hAnsi="Palatino Linotype" w:cs="Arial"/>
          <w:color w:val="000000" w:themeColor="text1"/>
          <w:sz w:val="24"/>
          <w:szCs w:val="24"/>
          <w:lang w:val="es-MX" w:eastAsia="es-ES"/>
        </w:rPr>
        <w:lastRenderedPageBreak/>
        <w:t xml:space="preserve">las causas por las cuales no se haya generado la información requerida en el presente asunto. </w:t>
      </w:r>
    </w:p>
    <w:p w:rsidR="008D0D73" w:rsidRPr="00693C0C" w:rsidRDefault="008D0D73" w:rsidP="008D0D73">
      <w:pPr>
        <w:pStyle w:val="Prrafodelista"/>
        <w:tabs>
          <w:tab w:val="left" w:pos="567"/>
        </w:tabs>
        <w:autoSpaceDE w:val="0"/>
        <w:autoSpaceDN w:val="0"/>
        <w:adjustRightInd w:val="0"/>
        <w:spacing w:after="0" w:line="360" w:lineRule="auto"/>
        <w:ind w:left="0"/>
        <w:jc w:val="both"/>
        <w:rPr>
          <w:rFonts w:ascii="Palatino Linotype" w:eastAsia="MS Mincho" w:hAnsi="Palatino Linotype" w:cs="Arial"/>
          <w:color w:val="000000" w:themeColor="text1"/>
          <w:sz w:val="24"/>
          <w:szCs w:val="24"/>
          <w:lang w:val="es-MX" w:eastAsia="es-ES"/>
        </w:rPr>
      </w:pPr>
    </w:p>
    <w:p w:rsidR="00591ED1" w:rsidRPr="00693C0C" w:rsidRDefault="00591ED1" w:rsidP="00591ED1">
      <w:pPr>
        <w:pStyle w:val="Ttulo1"/>
        <w:rPr>
          <w:rFonts w:ascii="Palatino Linotype" w:eastAsia="MS Mincho" w:hAnsi="Palatino Linotype"/>
          <w:b/>
          <w:color w:val="auto"/>
          <w:sz w:val="24"/>
          <w:lang w:val="es-MX" w:eastAsia="es-ES"/>
        </w:rPr>
      </w:pPr>
      <w:bookmarkStart w:id="13" w:name="_Toc532815415"/>
      <w:r w:rsidRPr="00693C0C">
        <w:rPr>
          <w:rFonts w:ascii="Palatino Linotype" w:eastAsia="MS Mincho" w:hAnsi="Palatino Linotype"/>
          <w:b/>
          <w:color w:val="auto"/>
          <w:sz w:val="24"/>
          <w:lang w:val="es-MX" w:eastAsia="es-ES"/>
        </w:rPr>
        <w:t>QUINTO. De la Versión Pública</w:t>
      </w:r>
      <w:bookmarkEnd w:id="13"/>
    </w:p>
    <w:p w:rsidR="00591ED1" w:rsidRPr="00693C0C" w:rsidRDefault="00591ED1" w:rsidP="00591ED1">
      <w:pPr>
        <w:rPr>
          <w:rFonts w:ascii="Palatino Linotype" w:eastAsia="MS Mincho" w:hAnsi="Palatino Linotype" w:cs="Arial"/>
          <w:b/>
          <w:color w:val="000000" w:themeColor="text1"/>
          <w:sz w:val="24"/>
          <w:szCs w:val="24"/>
          <w:lang w:val="es-MX" w:eastAsia="es-ES"/>
        </w:rPr>
      </w:pPr>
      <w:r w:rsidRPr="00693C0C">
        <w:rPr>
          <w:rFonts w:ascii="Palatino Linotype" w:eastAsia="MS Mincho" w:hAnsi="Palatino Linotype" w:cs="Arial"/>
          <w:b/>
          <w:color w:val="000000" w:themeColor="text1"/>
          <w:sz w:val="24"/>
          <w:szCs w:val="24"/>
          <w:lang w:val="es-MX" w:eastAsia="es-ES"/>
        </w:rPr>
        <w:t xml:space="preserve"> </w:t>
      </w:r>
    </w:p>
    <w:p w:rsidR="00591ED1" w:rsidRPr="00693C0C" w:rsidRDefault="00591ED1" w:rsidP="004D684E">
      <w:pPr>
        <w:pStyle w:val="Encabezado"/>
        <w:numPr>
          <w:ilvl w:val="0"/>
          <w:numId w:val="48"/>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Como se ha puntualizado, el </w:t>
      </w:r>
      <w:r w:rsidRPr="00693C0C">
        <w:rPr>
          <w:rFonts w:ascii="Palatino Linotype" w:eastAsia="MS Mincho" w:hAnsi="Palatino Linotype" w:cs="Arial"/>
          <w:b/>
          <w:color w:val="000000" w:themeColor="text1"/>
          <w:sz w:val="24"/>
          <w:szCs w:val="24"/>
          <w:lang w:val="es-MX" w:eastAsia="es-ES"/>
        </w:rPr>
        <w:t>SUJETO OBLIGADO</w:t>
      </w:r>
      <w:r w:rsidRPr="00693C0C">
        <w:rPr>
          <w:rFonts w:ascii="Palatino Linotype" w:eastAsia="MS Mincho" w:hAnsi="Palatino Linotype" w:cs="Arial"/>
          <w:color w:val="000000" w:themeColor="text1"/>
          <w:sz w:val="24"/>
          <w:szCs w:val="24"/>
          <w:lang w:val="es-MX" w:eastAsia="es-ES"/>
        </w:rPr>
        <w:t xml:space="preserve">, deberá </w:t>
      </w:r>
      <w:r w:rsidR="00D04BA2" w:rsidRPr="00693C0C">
        <w:rPr>
          <w:rFonts w:ascii="Palatino Linotype" w:eastAsia="MS Mincho" w:hAnsi="Palatino Linotype" w:cs="Arial"/>
          <w:color w:val="000000" w:themeColor="text1"/>
          <w:sz w:val="24"/>
          <w:szCs w:val="24"/>
          <w:lang w:val="es-MX" w:eastAsia="es-ES"/>
        </w:rPr>
        <w:t xml:space="preserve">de entregar la nómina general del personal adscrito al Ayuntamiento de Toluca respecto de la primer y segunda quincena del mes de marzo de la anualidad en curso así como  </w:t>
      </w:r>
      <w:r w:rsidR="00B9580B" w:rsidRPr="00693C0C">
        <w:rPr>
          <w:rFonts w:ascii="Palatino Linotype" w:eastAsia="MS Mincho" w:hAnsi="Palatino Linotype" w:cs="Arial"/>
          <w:color w:val="000000" w:themeColor="text1"/>
          <w:sz w:val="24"/>
          <w:szCs w:val="24"/>
          <w:lang w:val="es-MX" w:eastAsia="es-ES"/>
        </w:rPr>
        <w:t>los documentos donde consten las remuneraci</w:t>
      </w:r>
      <w:r w:rsidR="00D04BA2" w:rsidRPr="00693C0C">
        <w:rPr>
          <w:rFonts w:ascii="Palatino Linotype" w:eastAsia="MS Mincho" w:hAnsi="Palatino Linotype" w:cs="Arial"/>
          <w:color w:val="000000" w:themeColor="text1"/>
          <w:sz w:val="24"/>
          <w:szCs w:val="24"/>
          <w:lang w:val="es-MX" w:eastAsia="es-ES"/>
        </w:rPr>
        <w:t>ones del personal de la D</w:t>
      </w:r>
      <w:r w:rsidR="00B9580B" w:rsidRPr="00693C0C">
        <w:rPr>
          <w:rFonts w:ascii="Palatino Linotype" w:eastAsia="MS Mincho" w:hAnsi="Palatino Linotype" w:cs="Arial"/>
          <w:color w:val="000000" w:themeColor="text1"/>
          <w:sz w:val="24"/>
          <w:szCs w:val="24"/>
          <w:lang w:val="es-MX" w:eastAsia="es-ES"/>
        </w:rPr>
        <w:t xml:space="preserve">irección de Seguridad Ciudadana </w:t>
      </w:r>
      <w:r w:rsidR="00D04BA2" w:rsidRPr="00693C0C">
        <w:rPr>
          <w:rFonts w:ascii="Palatino Linotype" w:eastAsia="MS Mincho" w:hAnsi="Palatino Linotype" w:cs="Arial"/>
          <w:color w:val="000000" w:themeColor="text1"/>
          <w:sz w:val="24"/>
          <w:szCs w:val="24"/>
          <w:lang w:val="es-MX" w:eastAsia="es-ES"/>
        </w:rPr>
        <w:t xml:space="preserve">de la temporalidad señalada </w:t>
      </w:r>
      <w:r w:rsidRPr="00693C0C">
        <w:rPr>
          <w:rFonts w:ascii="Palatino Linotype" w:eastAsia="MS Mincho" w:hAnsi="Palatino Linotype" w:cs="Arial"/>
          <w:color w:val="000000" w:themeColor="text1"/>
          <w:sz w:val="24"/>
          <w:szCs w:val="24"/>
          <w:lang w:val="es-MX" w:eastAsia="es-ES"/>
        </w:rPr>
        <w:t>indicando al person</w:t>
      </w:r>
      <w:r w:rsidR="00B9580B" w:rsidRPr="00693C0C">
        <w:rPr>
          <w:rFonts w:ascii="Palatino Linotype" w:eastAsia="MS Mincho" w:hAnsi="Palatino Linotype" w:cs="Arial"/>
          <w:color w:val="000000" w:themeColor="text1"/>
          <w:sz w:val="24"/>
          <w:szCs w:val="24"/>
          <w:lang w:val="es-MX" w:eastAsia="es-ES"/>
        </w:rPr>
        <w:t xml:space="preserve">al sindicalizado y de confianza, </w:t>
      </w:r>
      <w:r w:rsidRPr="00693C0C">
        <w:rPr>
          <w:rFonts w:ascii="Palatino Linotype" w:eastAsia="MS Mincho" w:hAnsi="Palatino Linotype" w:cs="Arial"/>
          <w:color w:val="000000" w:themeColor="text1"/>
          <w:sz w:val="24"/>
          <w:szCs w:val="24"/>
          <w:lang w:val="es-MX" w:eastAsia="es-ES"/>
        </w:rPr>
        <w:t xml:space="preserve">y que debido a la naturaleza de la información solicitada en la misma obran datos susceptible de protegerse, y toda vez que el Instituto de Transparencia, Acceso a la Información Pública y Protección de Datos Personales del Estado de México, tiene el deber de tutelar la protección de datos personales aun tratándose de servidores públicos y en su caso, generar la versión pública de los documentos o por la información que sea susceptible de ser clasificada en su totalidad como información reservada, por las consideraciones que resulten pertinentes.  </w:t>
      </w:r>
    </w:p>
    <w:p w:rsidR="00591ED1" w:rsidRPr="00693C0C" w:rsidRDefault="00591ED1" w:rsidP="00591ED1">
      <w:pPr>
        <w:pStyle w:val="Encabezado"/>
        <w:spacing w:line="360" w:lineRule="auto"/>
        <w:jc w:val="both"/>
        <w:rPr>
          <w:rFonts w:ascii="Palatino Linotype" w:eastAsia="MS Mincho" w:hAnsi="Palatino Linotype" w:cs="Arial"/>
          <w:color w:val="ED7D31" w:themeColor="accent2"/>
          <w:sz w:val="24"/>
          <w:szCs w:val="24"/>
          <w:lang w:val="es-MX" w:eastAsia="es-ES"/>
        </w:rPr>
      </w:pPr>
    </w:p>
    <w:p w:rsidR="00591ED1" w:rsidRPr="00693C0C" w:rsidRDefault="00591ED1" w:rsidP="004D684E">
      <w:pPr>
        <w:pStyle w:val="Encabezado"/>
        <w:numPr>
          <w:ilvl w:val="0"/>
          <w:numId w:val="48"/>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La clasificación total o parcial de la información requerida mediante la solicitud de acceso a la información pública, constituye una restricción al derecho humano de acceso a la información pública, y de acuerdo con criterios emitidos por diversos órganos jurisdiccionales, ningún derecho es absoluto, aunque cualquier límite o restricción, para ser legitimo debe reunir tres requisitos: se debe encontrar contenido </w:t>
      </w:r>
      <w:r w:rsidRPr="00693C0C">
        <w:rPr>
          <w:rFonts w:ascii="Palatino Linotype" w:eastAsia="MS Mincho" w:hAnsi="Palatino Linotype" w:cs="Arial"/>
          <w:color w:val="000000" w:themeColor="text1"/>
          <w:sz w:val="24"/>
          <w:szCs w:val="24"/>
          <w:lang w:val="es-MX" w:eastAsia="es-ES"/>
        </w:rPr>
        <w:lastRenderedPageBreak/>
        <w:t xml:space="preserve">en un ordenamiento legal; debe corresponder a un fin legítimo y finalmente, debe ser estrictamente proporcional  con el valor o principio que se pretende tutelar. </w:t>
      </w:r>
    </w:p>
    <w:p w:rsidR="00591ED1" w:rsidRPr="00693C0C" w:rsidRDefault="00591ED1" w:rsidP="00591ED1">
      <w:pPr>
        <w:pStyle w:val="Encabezado"/>
        <w:tabs>
          <w:tab w:val="left" w:pos="567"/>
        </w:tabs>
        <w:spacing w:line="360" w:lineRule="auto"/>
        <w:ind w:left="142"/>
        <w:jc w:val="both"/>
        <w:rPr>
          <w:rFonts w:ascii="Palatino Linotype" w:eastAsia="MS Mincho" w:hAnsi="Palatino Linotype" w:cs="Arial"/>
          <w:color w:val="000000" w:themeColor="text1"/>
          <w:sz w:val="24"/>
          <w:szCs w:val="24"/>
          <w:lang w:val="es-MX" w:eastAsia="es-ES"/>
        </w:rPr>
      </w:pPr>
    </w:p>
    <w:p w:rsidR="00591ED1" w:rsidRPr="00693C0C" w:rsidRDefault="00591ED1" w:rsidP="004D684E">
      <w:pPr>
        <w:pStyle w:val="Encabezado"/>
        <w:numPr>
          <w:ilvl w:val="0"/>
          <w:numId w:val="48"/>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En este sentido, la clasificación total o parcial de la información es un supuesto que </w:t>
      </w:r>
      <w:r w:rsidRPr="00693C0C">
        <w:rPr>
          <w:rFonts w:ascii="Palatino Linotype" w:hAnsi="Palatino Linotype"/>
          <w:color w:val="000000" w:themeColor="text1"/>
          <w:sz w:val="24"/>
          <w:szCs w:val="24"/>
        </w:rPr>
        <w:t>la Ley General de Transparencia y Acceso a la Información Pública, en lo sucesivo, la Ley General, como la Ley de Transparencia y Acceso a la Información Pública del Estado de México y Municipios, en adelante, la Ley Estatal, establecen, y agotan el procedimiento legalmente establecido, es precisamente lo que permite acreditar el cumplimiento de los otros dos requisitos.</w:t>
      </w:r>
    </w:p>
    <w:p w:rsidR="00591ED1" w:rsidRPr="00693C0C" w:rsidRDefault="00591ED1" w:rsidP="00591ED1">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591ED1" w:rsidRPr="00693C0C" w:rsidRDefault="00591ED1" w:rsidP="004D684E">
      <w:pPr>
        <w:pStyle w:val="Encabezado"/>
        <w:numPr>
          <w:ilvl w:val="0"/>
          <w:numId w:val="48"/>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693C0C">
        <w:rPr>
          <w:rFonts w:ascii="Palatino Linotype" w:eastAsia="MS Mincho" w:hAnsi="Palatino Linotype" w:cs="Arial"/>
          <w:color w:val="000000" w:themeColor="text1"/>
          <w:sz w:val="24"/>
          <w:szCs w:val="24"/>
          <w:lang w:val="es-MX" w:eastAsia="es-ES"/>
        </w:rPr>
        <w:t xml:space="preserve">La problemática a la que se enfrenta la trasparencia, estriba en el hecho de que los acuerdos de clasificación emitidos por los sujetos obligados no contienen las debidas formalidades para su observancia; tal es el caso que nos ocupa es la presente resolución. </w:t>
      </w:r>
    </w:p>
    <w:p w:rsidR="00591ED1" w:rsidRPr="00693C0C" w:rsidRDefault="00591ED1" w:rsidP="00591ED1">
      <w:pPr>
        <w:pStyle w:val="Encabezado"/>
        <w:numPr>
          <w:ilvl w:val="0"/>
          <w:numId w:val="18"/>
        </w:numPr>
        <w:spacing w:line="360" w:lineRule="auto"/>
        <w:jc w:val="both"/>
        <w:rPr>
          <w:rFonts w:ascii="Palatino Linotype" w:eastAsia="MS Mincho" w:hAnsi="Palatino Linotype" w:cs="Arial"/>
          <w:b/>
          <w:color w:val="000000" w:themeColor="text1"/>
          <w:sz w:val="24"/>
          <w:szCs w:val="24"/>
          <w:lang w:val="es-MX" w:eastAsia="es-ES"/>
        </w:rPr>
      </w:pPr>
      <w:r w:rsidRPr="00693C0C">
        <w:rPr>
          <w:rFonts w:ascii="Palatino Linotype" w:eastAsia="MS Mincho" w:hAnsi="Palatino Linotype" w:cs="Arial"/>
          <w:b/>
          <w:color w:val="000000" w:themeColor="text1"/>
          <w:sz w:val="24"/>
          <w:szCs w:val="24"/>
          <w:lang w:val="es-MX" w:eastAsia="es-ES"/>
        </w:rPr>
        <w:t xml:space="preserve">Requisitos previos </w:t>
      </w:r>
    </w:p>
    <w:p w:rsidR="00591ED1" w:rsidRPr="00693C0C" w:rsidRDefault="00591ED1" w:rsidP="004D684E">
      <w:pPr>
        <w:pStyle w:val="Prrafodelista"/>
        <w:numPr>
          <w:ilvl w:val="0"/>
          <w:numId w:val="48"/>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693C0C">
        <w:rPr>
          <w:rFonts w:ascii="Palatino Linotype" w:hAnsi="Palatino Linotype" w:cs="Arial"/>
          <w:color w:val="000000" w:themeColor="text1"/>
          <w:sz w:val="24"/>
          <w:szCs w:val="24"/>
        </w:rPr>
        <w:t xml:space="preserve">Los </w:t>
      </w:r>
      <w:r w:rsidRPr="00693C0C">
        <w:rPr>
          <w:rFonts w:ascii="Palatino Linotype" w:hAnsi="Palatino Linotype"/>
          <w:color w:val="000000" w:themeColor="text1"/>
          <w:sz w:val="24"/>
          <w:szCs w:val="24"/>
        </w:rPr>
        <w:t>artículos</w:t>
      </w:r>
      <w:r w:rsidRPr="00693C0C">
        <w:rPr>
          <w:rFonts w:ascii="Palatino Linotype" w:hAnsi="Palatino Linotype" w:cs="Arial"/>
          <w:color w:val="000000" w:themeColor="text1"/>
          <w:sz w:val="24"/>
          <w:szCs w:val="24"/>
        </w:rPr>
        <w:t xml:space="preserve"> 122 y 100 de la Ley Estatal y de la Ley General, respectivamente, hacen referencia que los sujetos obligados son quienes determinan que la información actualiza alguno de los supuestos de clasificación y quienes son los titulares de las áreas los encargados de clasificar la información. En consecuencia, son los titulares de las áreas que administran la información quienes aprueban su clasificación y no el Comité de Transparencia. Al hacerlo tienen que precisar de qué información se trata (nombre, registro federal de contribuyentes, edad, fotografía, entre otros) que forme parte de algún documento o el documento que se pretende reservar (contrato, recibo, licencia, póliza, entre otros), señalando el supuesto de clasificación (confidencialidad o reserva).</w:t>
      </w:r>
    </w:p>
    <w:p w:rsidR="00591ED1" w:rsidRPr="00693C0C" w:rsidRDefault="00591ED1" w:rsidP="00125A14">
      <w:pPr>
        <w:pStyle w:val="Prrafodelista"/>
        <w:numPr>
          <w:ilvl w:val="0"/>
          <w:numId w:val="48"/>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693C0C">
        <w:rPr>
          <w:rFonts w:ascii="Palatino Linotype" w:hAnsi="Palatino Linotype" w:cs="Arial"/>
          <w:color w:val="000000" w:themeColor="text1"/>
          <w:sz w:val="24"/>
          <w:szCs w:val="24"/>
        </w:rPr>
        <w:lastRenderedPageBreak/>
        <w:t>Además, se debe señalar el procedimiento, de los tres que establecen los artículos 132 y 106 de la Ley Estatal y General, respectivamente, la razón por la que se realiza dicha clasificación, a saber, cuando se atiende una solicitud de acceso a la información, porque lo determina una autoridad competente o porque se va a generar una versión pública para cumplir con sus obligaciones.</w:t>
      </w:r>
    </w:p>
    <w:p w:rsidR="00125A14" w:rsidRPr="00693C0C" w:rsidRDefault="00125A14" w:rsidP="00125A14">
      <w:pPr>
        <w:pStyle w:val="Prrafodelista"/>
        <w:rPr>
          <w:rFonts w:ascii="Palatino Linotype" w:hAnsi="Palatino Linotype" w:cs="Arial"/>
          <w:color w:val="000000" w:themeColor="text1"/>
          <w:sz w:val="24"/>
          <w:szCs w:val="24"/>
        </w:rPr>
      </w:pPr>
    </w:p>
    <w:p w:rsidR="00591ED1" w:rsidRPr="00693C0C" w:rsidRDefault="00591ED1" w:rsidP="004D684E">
      <w:pPr>
        <w:pStyle w:val="Prrafodelista"/>
        <w:numPr>
          <w:ilvl w:val="0"/>
          <w:numId w:val="48"/>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693C0C">
        <w:rPr>
          <w:rFonts w:ascii="Palatino Linotype" w:hAnsi="Palatino Linotype" w:cs="Arial"/>
          <w:color w:val="000000" w:themeColor="text1"/>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693C0C">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693C0C">
        <w:rPr>
          <w:rFonts w:ascii="Palatino Linotype" w:hAnsi="Palatino Linotype" w:cs="Arial"/>
          <w:color w:val="000000" w:themeColor="text1"/>
          <w:sz w:val="24"/>
          <w:szCs w:val="24"/>
        </w:rPr>
        <w:t>sin individualizar su análisis y tampoco se puede hacer un acuerdo por cada dato que se vaya a clasificar dentro de un documento con diez datos, por ejemplo, susceptibles de ser clasificados.</w:t>
      </w:r>
    </w:p>
    <w:p w:rsidR="00591ED1" w:rsidRPr="00693C0C" w:rsidRDefault="00591ED1" w:rsidP="00591ED1">
      <w:pPr>
        <w:pStyle w:val="Prrafodelista"/>
        <w:tabs>
          <w:tab w:val="left" w:pos="567"/>
        </w:tabs>
        <w:spacing w:before="240" w:after="240" w:line="360" w:lineRule="auto"/>
        <w:ind w:left="360"/>
        <w:jc w:val="both"/>
        <w:rPr>
          <w:rFonts w:ascii="Palatino Linotype" w:hAnsi="Palatino Linotype" w:cs="Arial"/>
          <w:color w:val="000000" w:themeColor="text1"/>
          <w:sz w:val="24"/>
          <w:szCs w:val="24"/>
        </w:rPr>
      </w:pPr>
    </w:p>
    <w:p w:rsidR="00591ED1" w:rsidRPr="00693C0C" w:rsidRDefault="00591ED1" w:rsidP="00591ED1">
      <w:pPr>
        <w:pStyle w:val="Prrafodelista"/>
        <w:numPr>
          <w:ilvl w:val="0"/>
          <w:numId w:val="20"/>
        </w:numPr>
        <w:tabs>
          <w:tab w:val="left" w:pos="851"/>
          <w:tab w:val="left" w:pos="1134"/>
        </w:tabs>
        <w:spacing w:after="0" w:line="240" w:lineRule="auto"/>
        <w:ind w:left="567" w:firstLine="0"/>
        <w:rPr>
          <w:rFonts w:ascii="Palatino Linotype" w:hAnsi="Palatino Linotype"/>
          <w:b/>
          <w:color w:val="000000" w:themeColor="text1"/>
          <w:sz w:val="24"/>
          <w:szCs w:val="24"/>
        </w:rPr>
      </w:pPr>
      <w:r w:rsidRPr="00693C0C">
        <w:rPr>
          <w:rFonts w:ascii="Palatino Linotype" w:hAnsi="Palatino Linotype"/>
          <w:b/>
          <w:color w:val="000000" w:themeColor="text1"/>
          <w:sz w:val="24"/>
          <w:szCs w:val="24"/>
        </w:rPr>
        <w:t>Supuestos de clasificación</w:t>
      </w:r>
    </w:p>
    <w:p w:rsidR="00591ED1" w:rsidRPr="00693C0C" w:rsidRDefault="00591ED1" w:rsidP="00591ED1">
      <w:pPr>
        <w:pStyle w:val="Prrafodelista"/>
        <w:tabs>
          <w:tab w:val="left" w:pos="709"/>
        </w:tabs>
        <w:spacing w:after="0" w:line="240" w:lineRule="auto"/>
        <w:rPr>
          <w:rFonts w:ascii="Palatino Linotype" w:hAnsi="Palatino Linotype"/>
          <w:b/>
          <w:color w:val="000000" w:themeColor="text1"/>
          <w:sz w:val="24"/>
          <w:szCs w:val="24"/>
        </w:rPr>
      </w:pPr>
    </w:p>
    <w:p w:rsidR="00591ED1" w:rsidRPr="00693C0C" w:rsidRDefault="00591ED1" w:rsidP="00591ED1">
      <w:pPr>
        <w:pStyle w:val="Prrafodelista"/>
        <w:numPr>
          <w:ilvl w:val="0"/>
          <w:numId w:val="3"/>
        </w:numPr>
        <w:tabs>
          <w:tab w:val="left" w:pos="1276"/>
        </w:tabs>
        <w:spacing w:after="0" w:line="360" w:lineRule="auto"/>
        <w:ind w:left="993" w:firstLine="0"/>
        <w:jc w:val="both"/>
        <w:rPr>
          <w:rFonts w:ascii="Palatino Linotype" w:hAnsi="Palatino Linotype" w:cs="Arial"/>
          <w:color w:val="000000" w:themeColor="text1"/>
          <w:sz w:val="24"/>
          <w:szCs w:val="24"/>
        </w:rPr>
      </w:pPr>
      <w:r w:rsidRPr="00693C0C">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591ED1" w:rsidRPr="00693C0C" w:rsidRDefault="00591ED1" w:rsidP="00591ED1">
      <w:pPr>
        <w:pStyle w:val="Prrafodelista"/>
        <w:numPr>
          <w:ilvl w:val="0"/>
          <w:numId w:val="3"/>
        </w:numPr>
        <w:tabs>
          <w:tab w:val="left" w:pos="1276"/>
        </w:tabs>
        <w:spacing w:after="0" w:line="360" w:lineRule="auto"/>
        <w:ind w:left="993" w:firstLine="0"/>
        <w:jc w:val="both"/>
        <w:rPr>
          <w:rFonts w:ascii="Palatino Linotype" w:hAnsi="Palatino Linotype" w:cs="Arial"/>
          <w:color w:val="000000" w:themeColor="text1"/>
          <w:sz w:val="24"/>
          <w:szCs w:val="24"/>
        </w:rPr>
      </w:pPr>
      <w:r w:rsidRPr="00693C0C">
        <w:rPr>
          <w:rFonts w:ascii="Palatino Linotype" w:hAnsi="Palatino Linotype" w:cs="Arial"/>
          <w:color w:val="000000" w:themeColor="text1"/>
          <w:sz w:val="24"/>
          <w:szCs w:val="24"/>
        </w:rPr>
        <w:t>Los artículos 143 y 116 de la Ley Estatal y de la Ley General, respectivamente, señalan los supuestos para que la información pueda ser clasificada como confidencial:</w:t>
      </w:r>
    </w:p>
    <w:p w:rsidR="00591ED1" w:rsidRPr="00693C0C" w:rsidRDefault="00591ED1" w:rsidP="00591ED1">
      <w:pPr>
        <w:pStyle w:val="Prrafodelista"/>
        <w:tabs>
          <w:tab w:val="left" w:pos="567"/>
        </w:tabs>
        <w:spacing w:after="0" w:line="360" w:lineRule="auto"/>
        <w:ind w:left="851"/>
        <w:jc w:val="both"/>
        <w:rPr>
          <w:rFonts w:ascii="Palatino Linotype" w:hAnsi="Palatino Linotype" w:cs="Arial"/>
          <w:color w:val="000000" w:themeColor="text1"/>
        </w:rPr>
      </w:pPr>
    </w:p>
    <w:p w:rsidR="00591ED1" w:rsidRPr="00693C0C" w:rsidRDefault="00591ED1" w:rsidP="00591ED1">
      <w:pPr>
        <w:widowControl w:val="0"/>
        <w:autoSpaceDE w:val="0"/>
        <w:autoSpaceDN w:val="0"/>
        <w:adjustRightInd w:val="0"/>
        <w:spacing w:after="240"/>
        <w:ind w:left="709" w:right="333"/>
        <w:jc w:val="both"/>
        <w:rPr>
          <w:rFonts w:ascii="Palatino Linotype" w:hAnsi="Palatino Linotype" w:cs="Times"/>
          <w:i/>
          <w:color w:val="000000" w:themeColor="text1"/>
        </w:rPr>
      </w:pPr>
      <w:r w:rsidRPr="00693C0C">
        <w:rPr>
          <w:rFonts w:ascii="Palatino Linotype" w:hAnsi="Palatino Linotype" w:cs="Bookman Old Style"/>
          <w:bCs/>
          <w:i/>
          <w:color w:val="000000" w:themeColor="text1"/>
        </w:rPr>
        <w:t xml:space="preserve">“I. </w:t>
      </w:r>
      <w:r w:rsidRPr="00693C0C">
        <w:rPr>
          <w:rFonts w:ascii="Palatino Linotype" w:hAnsi="Palatino Linotype" w:cs="Bookman Old Style"/>
          <w:i/>
          <w:color w:val="000000" w:themeColor="text1"/>
        </w:rPr>
        <w:t xml:space="preserve">Se refiera a la información privada y los datos personales concernientes a una persona física o jurídico colectiva identificada o identificable; </w:t>
      </w:r>
    </w:p>
    <w:p w:rsidR="00591ED1" w:rsidRPr="00693C0C" w:rsidRDefault="00591ED1" w:rsidP="00591ED1">
      <w:pPr>
        <w:widowControl w:val="0"/>
        <w:autoSpaceDE w:val="0"/>
        <w:autoSpaceDN w:val="0"/>
        <w:adjustRightInd w:val="0"/>
        <w:spacing w:after="240"/>
        <w:ind w:left="709" w:right="333"/>
        <w:jc w:val="both"/>
        <w:rPr>
          <w:rFonts w:ascii="Palatino Linotype" w:hAnsi="Palatino Linotype" w:cs="Times"/>
          <w:i/>
          <w:color w:val="000000" w:themeColor="text1"/>
        </w:rPr>
      </w:pPr>
      <w:r w:rsidRPr="00693C0C">
        <w:rPr>
          <w:rFonts w:ascii="Palatino Linotype" w:hAnsi="Palatino Linotype" w:cs="Bookman Old Style"/>
          <w:bCs/>
          <w:i/>
          <w:color w:val="000000" w:themeColor="text1"/>
        </w:rPr>
        <w:t xml:space="preserve">II. </w:t>
      </w:r>
      <w:r w:rsidRPr="00693C0C">
        <w:rPr>
          <w:rFonts w:ascii="Palatino Linotype" w:hAnsi="Palatino Linotype" w:cs="Bookman Old Style"/>
          <w:i/>
          <w:color w:val="000000" w:themeColor="text1"/>
        </w:rPr>
        <w:t xml:space="preserve">Los secretos bancario, fiduciario, industrial, comercial, fiscal, bursátil y postal, cuya titularidad corresponda a particulares, sujetos de derecho internacional o a sujetos </w:t>
      </w:r>
      <w:r w:rsidRPr="00693C0C">
        <w:rPr>
          <w:rFonts w:ascii="Palatino Linotype" w:hAnsi="Palatino Linotype" w:cs="Bookman Old Style"/>
          <w:i/>
          <w:color w:val="000000" w:themeColor="text1"/>
        </w:rPr>
        <w:lastRenderedPageBreak/>
        <w:t xml:space="preserve">obligados cuando no involucren el ejercicio de recursos públicos; y </w:t>
      </w:r>
    </w:p>
    <w:p w:rsidR="00591ED1" w:rsidRPr="00693C0C" w:rsidRDefault="00591ED1" w:rsidP="00591ED1">
      <w:pPr>
        <w:widowControl w:val="0"/>
        <w:autoSpaceDE w:val="0"/>
        <w:autoSpaceDN w:val="0"/>
        <w:adjustRightInd w:val="0"/>
        <w:spacing w:after="240"/>
        <w:ind w:left="709" w:right="333"/>
        <w:jc w:val="both"/>
        <w:rPr>
          <w:rFonts w:ascii="Palatino Linotype" w:hAnsi="Palatino Linotype" w:cs="Times"/>
          <w:i/>
          <w:color w:val="000000" w:themeColor="text1"/>
        </w:rPr>
      </w:pPr>
      <w:r w:rsidRPr="00693C0C">
        <w:rPr>
          <w:rFonts w:ascii="Palatino Linotype" w:hAnsi="Palatino Linotype" w:cs="Bookman Old Style"/>
          <w:bCs/>
          <w:i/>
          <w:color w:val="000000" w:themeColor="text1"/>
        </w:rPr>
        <w:t xml:space="preserve">III. </w:t>
      </w:r>
      <w:r w:rsidRPr="00693C0C">
        <w:rPr>
          <w:rFonts w:ascii="Palatino Linotype" w:hAnsi="Palatino Linotype" w:cs="Bookman Old Style"/>
          <w:i/>
          <w:color w:val="000000" w:themeColor="text1"/>
        </w:rPr>
        <w:t xml:space="preserve">La que presenten los particulares a los sujetos obligados, de conformidad con lo dispuesto por las leyes o los tratados internacionales. </w:t>
      </w:r>
    </w:p>
    <w:p w:rsidR="00591ED1" w:rsidRPr="00693C0C" w:rsidRDefault="00591ED1" w:rsidP="00591ED1">
      <w:pPr>
        <w:widowControl w:val="0"/>
        <w:autoSpaceDE w:val="0"/>
        <w:autoSpaceDN w:val="0"/>
        <w:adjustRightInd w:val="0"/>
        <w:spacing w:after="240"/>
        <w:ind w:left="709" w:right="333"/>
        <w:jc w:val="both"/>
        <w:rPr>
          <w:rFonts w:ascii="Palatino Linotype" w:hAnsi="Palatino Linotype" w:cs="Times"/>
          <w:i/>
          <w:color w:val="000000" w:themeColor="text1"/>
        </w:rPr>
      </w:pPr>
      <w:r w:rsidRPr="00693C0C">
        <w:rPr>
          <w:rFonts w:ascii="Palatino Linotype" w:hAnsi="Palatino Linotype" w:cs="Bookman Old Style"/>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591ED1" w:rsidRPr="00693C0C" w:rsidRDefault="00591ED1" w:rsidP="00591ED1">
      <w:pPr>
        <w:widowControl w:val="0"/>
        <w:autoSpaceDE w:val="0"/>
        <w:autoSpaceDN w:val="0"/>
        <w:adjustRightInd w:val="0"/>
        <w:spacing w:after="240"/>
        <w:ind w:left="709" w:right="333"/>
        <w:jc w:val="both"/>
        <w:rPr>
          <w:rFonts w:ascii="Palatino Linotype" w:hAnsi="Palatino Linotype" w:cs="Bookman Old Style"/>
          <w:i/>
          <w:color w:val="000000" w:themeColor="text1"/>
        </w:rPr>
      </w:pPr>
      <w:r w:rsidRPr="00693C0C">
        <w:rPr>
          <w:rFonts w:ascii="Palatino Linotype" w:hAnsi="Palatino Linotype" w:cs="Bookman Old Style"/>
          <w:i/>
          <w:color w:val="000000" w:themeColor="text1"/>
        </w:rPr>
        <w:t>No se considerará confidencial la información que se encuentre en los registros públicos o en fuentes de acceso público, ni tampoco la que sea considerada por la presente ley como información pública.”</w:t>
      </w:r>
    </w:p>
    <w:p w:rsidR="00591ED1" w:rsidRPr="00693C0C" w:rsidRDefault="00591ED1" w:rsidP="00591ED1">
      <w:pPr>
        <w:widowControl w:val="0"/>
        <w:autoSpaceDE w:val="0"/>
        <w:autoSpaceDN w:val="0"/>
        <w:adjustRightInd w:val="0"/>
        <w:spacing w:after="240"/>
        <w:ind w:left="709" w:right="333"/>
        <w:jc w:val="both"/>
        <w:rPr>
          <w:rFonts w:ascii="Palatino Linotype" w:hAnsi="Palatino Linotype" w:cs="Times"/>
          <w:i/>
          <w:color w:val="000000" w:themeColor="text1"/>
        </w:rPr>
      </w:pPr>
    </w:p>
    <w:p w:rsidR="00591ED1" w:rsidRPr="00693C0C" w:rsidRDefault="00591ED1" w:rsidP="004D684E">
      <w:pPr>
        <w:pStyle w:val="Prrafodelista"/>
        <w:numPr>
          <w:ilvl w:val="0"/>
          <w:numId w:val="48"/>
        </w:numPr>
        <w:tabs>
          <w:tab w:val="left" w:pos="567"/>
        </w:tabs>
        <w:spacing w:after="0" w:line="360" w:lineRule="auto"/>
        <w:ind w:left="0" w:firstLine="0"/>
        <w:jc w:val="both"/>
        <w:rPr>
          <w:rFonts w:ascii="Palatino Linotype" w:hAnsi="Palatino Linotype" w:cs="Arial"/>
          <w:color w:val="000000" w:themeColor="text1"/>
          <w:sz w:val="24"/>
          <w:szCs w:val="24"/>
        </w:rPr>
      </w:pPr>
      <w:r w:rsidRPr="00693C0C">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91ED1" w:rsidRPr="00693C0C" w:rsidRDefault="00591ED1" w:rsidP="00591ED1">
      <w:pPr>
        <w:spacing w:line="360" w:lineRule="auto"/>
        <w:ind w:left="360"/>
        <w:contextualSpacing/>
        <w:jc w:val="both"/>
        <w:rPr>
          <w:rFonts w:ascii="Palatino Linotype" w:hAnsi="Palatino Linotype" w:cs="Arial"/>
          <w:color w:val="000000" w:themeColor="text1"/>
          <w:sz w:val="24"/>
          <w:szCs w:val="24"/>
        </w:rPr>
      </w:pPr>
    </w:p>
    <w:p w:rsidR="00591ED1" w:rsidRPr="00693C0C" w:rsidRDefault="00591ED1" w:rsidP="004D684E">
      <w:pPr>
        <w:pStyle w:val="Prrafodelista"/>
        <w:numPr>
          <w:ilvl w:val="0"/>
          <w:numId w:val="48"/>
        </w:numPr>
        <w:tabs>
          <w:tab w:val="left" w:pos="567"/>
        </w:tabs>
        <w:spacing w:after="0" w:line="360" w:lineRule="auto"/>
        <w:ind w:left="0" w:firstLine="0"/>
        <w:jc w:val="both"/>
        <w:rPr>
          <w:rFonts w:ascii="Palatino Linotype" w:hAnsi="Palatino Linotype" w:cs="Arial"/>
          <w:color w:val="000000" w:themeColor="text1"/>
          <w:sz w:val="24"/>
          <w:szCs w:val="24"/>
        </w:rPr>
      </w:pPr>
      <w:r w:rsidRPr="00693C0C">
        <w:rPr>
          <w:rFonts w:ascii="Palatino Linotype" w:hAnsi="Palatino Linotype" w:cs="Arial"/>
          <w:color w:val="000000" w:themeColor="text1"/>
          <w:sz w:val="24"/>
          <w:szCs w:val="24"/>
        </w:rPr>
        <w:t>Como consecuencia de lo anterior, el sujeto obligado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591ED1" w:rsidRPr="00693C0C" w:rsidRDefault="00591ED1" w:rsidP="00591ED1">
      <w:pPr>
        <w:pStyle w:val="Prrafodelista"/>
        <w:rPr>
          <w:rFonts w:ascii="Palatino Linotype" w:hAnsi="Palatino Linotype" w:cs="Arial"/>
          <w:color w:val="000000" w:themeColor="text1"/>
          <w:sz w:val="24"/>
          <w:szCs w:val="24"/>
        </w:rPr>
      </w:pPr>
    </w:p>
    <w:p w:rsidR="00591ED1" w:rsidRPr="00693C0C" w:rsidRDefault="00591ED1" w:rsidP="00591ED1">
      <w:pPr>
        <w:pStyle w:val="Prrafodelista"/>
        <w:tabs>
          <w:tab w:val="left" w:pos="567"/>
        </w:tabs>
        <w:spacing w:after="0" w:line="360" w:lineRule="auto"/>
        <w:ind w:left="0"/>
        <w:jc w:val="both"/>
        <w:rPr>
          <w:rFonts w:ascii="Palatino Linotype" w:hAnsi="Palatino Linotype" w:cs="Arial"/>
          <w:color w:val="000000" w:themeColor="text1"/>
          <w:sz w:val="24"/>
          <w:szCs w:val="24"/>
        </w:rPr>
      </w:pPr>
    </w:p>
    <w:p w:rsidR="00591ED1" w:rsidRPr="00693C0C" w:rsidRDefault="00591ED1" w:rsidP="004D684E">
      <w:pPr>
        <w:pStyle w:val="Prrafodelista"/>
        <w:numPr>
          <w:ilvl w:val="0"/>
          <w:numId w:val="48"/>
        </w:numPr>
        <w:tabs>
          <w:tab w:val="left" w:pos="567"/>
        </w:tabs>
        <w:spacing w:after="0" w:line="360" w:lineRule="auto"/>
        <w:ind w:left="0" w:firstLine="0"/>
        <w:jc w:val="both"/>
        <w:rPr>
          <w:rFonts w:ascii="Palatino Linotype" w:hAnsi="Palatino Linotype" w:cs="Arial"/>
          <w:color w:val="000000" w:themeColor="text1"/>
          <w:sz w:val="24"/>
          <w:szCs w:val="24"/>
        </w:rPr>
      </w:pPr>
      <w:r w:rsidRPr="00693C0C">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rsidR="00591ED1" w:rsidRPr="00693C0C" w:rsidRDefault="00591ED1" w:rsidP="00591ED1">
      <w:pPr>
        <w:pStyle w:val="Prrafodelista"/>
        <w:rPr>
          <w:rFonts w:ascii="Palatino Linotype" w:hAnsi="Palatino Linotype" w:cs="Arial"/>
          <w:color w:val="000000" w:themeColor="text1"/>
        </w:rPr>
      </w:pPr>
    </w:p>
    <w:p w:rsidR="00591ED1" w:rsidRPr="00693C0C" w:rsidRDefault="00591ED1" w:rsidP="00591ED1">
      <w:pPr>
        <w:rPr>
          <w:rFonts w:ascii="Palatino Linotype" w:hAnsi="Palatino Linotype"/>
          <w:b/>
          <w:color w:val="000000" w:themeColor="text1"/>
        </w:rPr>
      </w:pPr>
      <w:r w:rsidRPr="00693C0C">
        <w:rPr>
          <w:rFonts w:ascii="Palatino Linotype" w:hAnsi="Palatino Linotype"/>
          <w:b/>
          <w:color w:val="000000" w:themeColor="text1"/>
        </w:rPr>
        <w:lastRenderedPageBreak/>
        <w:t>II. La intervención del Comité de Transparencia.</w:t>
      </w:r>
    </w:p>
    <w:p w:rsidR="00591ED1" w:rsidRPr="00693C0C" w:rsidRDefault="00591ED1" w:rsidP="00591ED1">
      <w:pPr>
        <w:pStyle w:val="Prrafodelista"/>
        <w:numPr>
          <w:ilvl w:val="0"/>
          <w:numId w:val="21"/>
        </w:numPr>
        <w:spacing w:after="0" w:line="240" w:lineRule="auto"/>
        <w:rPr>
          <w:rFonts w:ascii="Palatino Linotype" w:hAnsi="Palatino Linotype" w:cs="Arial"/>
          <w:b/>
          <w:color w:val="000000" w:themeColor="text1"/>
        </w:rPr>
      </w:pPr>
      <w:r w:rsidRPr="00693C0C">
        <w:rPr>
          <w:rFonts w:ascii="Palatino Linotype" w:hAnsi="Palatino Linotype" w:cs="Arial"/>
          <w:b/>
          <w:color w:val="000000" w:themeColor="text1"/>
        </w:rPr>
        <w:t>Formalidades para emitir el acuerdo de clasificación.</w:t>
      </w:r>
    </w:p>
    <w:p w:rsidR="00591ED1" w:rsidRPr="00693C0C" w:rsidRDefault="00591ED1" w:rsidP="00591ED1">
      <w:pPr>
        <w:spacing w:line="360" w:lineRule="auto"/>
        <w:ind w:left="360"/>
        <w:contextualSpacing/>
        <w:jc w:val="both"/>
        <w:rPr>
          <w:rFonts w:ascii="Palatino Linotype" w:hAnsi="Palatino Linotype" w:cs="Arial"/>
          <w:color w:val="000000" w:themeColor="text1"/>
        </w:rPr>
      </w:pPr>
    </w:p>
    <w:p w:rsidR="00591ED1" w:rsidRPr="00693C0C" w:rsidRDefault="00591ED1" w:rsidP="004D684E">
      <w:pPr>
        <w:pStyle w:val="Prrafodelista"/>
        <w:numPr>
          <w:ilvl w:val="0"/>
          <w:numId w:val="48"/>
        </w:numPr>
        <w:tabs>
          <w:tab w:val="left" w:pos="567"/>
        </w:tabs>
        <w:spacing w:after="0" w:line="360" w:lineRule="auto"/>
        <w:ind w:left="0" w:firstLine="0"/>
        <w:jc w:val="both"/>
        <w:rPr>
          <w:rFonts w:ascii="Palatino Linotype" w:eastAsia="Times New Roman" w:hAnsi="Palatino Linotype" w:cs="Times New Roman"/>
          <w:color w:val="000000" w:themeColor="text1"/>
          <w:sz w:val="24"/>
          <w:lang w:eastAsia="es-ES_tradnl"/>
        </w:rPr>
      </w:pPr>
      <w:r w:rsidRPr="00693C0C">
        <w:rPr>
          <w:rFonts w:ascii="Palatino Linotype" w:hAnsi="Palatino Linotype" w:cs="Arial"/>
          <w:color w:val="000000" w:themeColor="text1"/>
          <w:sz w:val="24"/>
        </w:rPr>
        <w:t xml:space="preserve">El Comité de Transparencia, según lo dispuesto en los artículos 128 y 103 de la Ley Estatal y de la Ley General, respectivamente, y </w:t>
      </w:r>
      <w:r w:rsidRPr="00693C0C">
        <w:rPr>
          <w:rFonts w:ascii="Palatino Linotype" w:hAnsi="Palatino Linotype"/>
          <w:color w:val="000000" w:themeColor="text1"/>
          <w:sz w:val="24"/>
        </w:rPr>
        <w:t xml:space="preserve">la fracción III del numeral Segundo de los </w:t>
      </w:r>
      <w:r w:rsidRPr="00693C0C">
        <w:rPr>
          <w:rFonts w:ascii="Palatino Linotype" w:hAnsi="Palatino Linotype" w:cs="Arial"/>
          <w:color w:val="000000" w:themeColor="text1"/>
          <w:sz w:val="24"/>
        </w:rPr>
        <w:t xml:space="preserve">Lineamientos Generales en Materia de Clasificación y Desclasificación de la Información, así como para la Elaboración de Versiones Públicas, en adelante los </w:t>
      </w:r>
      <w:r w:rsidRPr="00693C0C">
        <w:rPr>
          <w:rFonts w:ascii="Palatino Linotype" w:hAnsi="Palatino Linotype" w:cs="Arial"/>
          <w:color w:val="000000" w:themeColor="text1"/>
          <w:sz w:val="24"/>
          <w:u w:val="single"/>
        </w:rPr>
        <w:t>Lineamientos Generales,</w:t>
      </w:r>
      <w:r w:rsidRPr="00693C0C">
        <w:rPr>
          <w:rFonts w:ascii="Palatino Linotype" w:hAnsi="Palatino Linotype"/>
          <w:color w:val="000000" w:themeColor="text1"/>
          <w:sz w:val="24"/>
        </w:rPr>
        <w:t xml:space="preserve"> </w:t>
      </w:r>
      <w:r w:rsidRPr="00693C0C">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91ED1" w:rsidRPr="00693C0C" w:rsidRDefault="00591ED1" w:rsidP="00591ED1">
      <w:pPr>
        <w:spacing w:line="360" w:lineRule="auto"/>
        <w:ind w:left="360"/>
        <w:contextualSpacing/>
        <w:jc w:val="both"/>
        <w:rPr>
          <w:rFonts w:ascii="Palatino Linotype" w:hAnsi="Palatino Linotype" w:cs="Arial"/>
          <w:color w:val="000000" w:themeColor="text1"/>
          <w:sz w:val="24"/>
        </w:rPr>
      </w:pPr>
    </w:p>
    <w:p w:rsidR="00591ED1" w:rsidRPr="00693C0C" w:rsidRDefault="00591ED1" w:rsidP="004D684E">
      <w:pPr>
        <w:pStyle w:val="Prrafodelista"/>
        <w:numPr>
          <w:ilvl w:val="0"/>
          <w:numId w:val="48"/>
        </w:numPr>
        <w:tabs>
          <w:tab w:val="left" w:pos="567"/>
        </w:tabs>
        <w:spacing w:after="0" w:line="360" w:lineRule="auto"/>
        <w:ind w:left="0" w:firstLine="0"/>
        <w:jc w:val="both"/>
        <w:rPr>
          <w:rFonts w:ascii="Palatino Linotype" w:hAnsi="Palatino Linotype" w:cs="Arial"/>
          <w:color w:val="000000" w:themeColor="text1"/>
          <w:sz w:val="24"/>
          <w:szCs w:val="24"/>
        </w:rPr>
      </w:pPr>
      <w:r w:rsidRPr="00693C0C">
        <w:rPr>
          <w:rFonts w:ascii="Palatino Linotype" w:hAnsi="Palatino Linotype" w:cs="Arial"/>
          <w:color w:val="000000" w:themeColor="text1"/>
          <w:sz w:val="24"/>
        </w:rPr>
        <w:t xml:space="preserve">Evidentemente, ésta decisión implica una restricción a un derecho humano, por lo tanto, puede generar un agravio al particular y, en consecuencia, es necesario que </w:t>
      </w:r>
      <w:r w:rsidRPr="00693C0C">
        <w:rPr>
          <w:rFonts w:ascii="Palatino Linotype" w:hAnsi="Palatino Linotype" w:cs="Arial"/>
          <w:b/>
          <w:color w:val="000000" w:themeColor="text1"/>
          <w:sz w:val="24"/>
          <w:u w:val="single"/>
        </w:rPr>
        <w:t>el acto reúna con los requisitos elementales</w:t>
      </w:r>
      <w:r w:rsidRPr="00693C0C">
        <w:rPr>
          <w:rFonts w:ascii="Palatino Linotype" w:hAnsi="Palatino Linotype" w:cs="Arial"/>
          <w:color w:val="000000" w:themeColor="text1"/>
          <w:sz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693C0C">
        <w:rPr>
          <w:rFonts w:ascii="Palatino Linotype" w:hAnsi="Palatino Linotype" w:cs="Arial"/>
          <w:color w:val="000000" w:themeColor="text1"/>
          <w:sz w:val="24"/>
          <w:szCs w:val="24"/>
        </w:rPr>
        <w:t>composición del Comité puede generar vicios de legalidad de origen en el acto que restringe un derecho humano.</w:t>
      </w:r>
    </w:p>
    <w:p w:rsidR="00591ED1" w:rsidRPr="00693C0C" w:rsidRDefault="00591ED1" w:rsidP="004D684E">
      <w:pPr>
        <w:pStyle w:val="Prrafodelista"/>
        <w:numPr>
          <w:ilvl w:val="0"/>
          <w:numId w:val="48"/>
        </w:numPr>
        <w:tabs>
          <w:tab w:val="left" w:pos="567"/>
        </w:tabs>
        <w:spacing w:after="0" w:line="360" w:lineRule="auto"/>
        <w:ind w:left="0" w:firstLine="0"/>
        <w:jc w:val="both"/>
        <w:rPr>
          <w:rFonts w:ascii="Palatino Linotype" w:hAnsi="Palatino Linotype"/>
          <w:color w:val="000000" w:themeColor="text1"/>
          <w:sz w:val="24"/>
          <w:szCs w:val="24"/>
        </w:rPr>
      </w:pPr>
      <w:r w:rsidRPr="00693C0C">
        <w:rPr>
          <w:rFonts w:ascii="Palatino Linotype" w:hAnsi="Palatino Linotype"/>
          <w:color w:val="000000" w:themeColor="text1"/>
          <w:sz w:val="24"/>
          <w:szCs w:val="24"/>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91ED1" w:rsidRPr="00693C0C" w:rsidRDefault="00591ED1" w:rsidP="00591ED1">
      <w:pPr>
        <w:spacing w:line="360" w:lineRule="auto"/>
        <w:jc w:val="both"/>
        <w:rPr>
          <w:rFonts w:ascii="Palatino Linotype" w:hAnsi="Palatino Linotype"/>
          <w:color w:val="000000" w:themeColor="text1"/>
          <w:sz w:val="24"/>
          <w:szCs w:val="24"/>
        </w:rPr>
      </w:pPr>
    </w:p>
    <w:p w:rsidR="00591ED1" w:rsidRPr="00693C0C" w:rsidRDefault="00591ED1" w:rsidP="00591ED1">
      <w:pPr>
        <w:pStyle w:val="Prrafodelista"/>
        <w:numPr>
          <w:ilvl w:val="0"/>
          <w:numId w:val="21"/>
        </w:numPr>
        <w:spacing w:after="0" w:line="240" w:lineRule="auto"/>
        <w:rPr>
          <w:rFonts w:ascii="Palatino Linotype" w:hAnsi="Palatino Linotype" w:cs="Arial"/>
          <w:color w:val="000000" w:themeColor="text1"/>
        </w:rPr>
      </w:pPr>
      <w:r w:rsidRPr="00693C0C">
        <w:rPr>
          <w:rFonts w:ascii="Palatino Linotype" w:hAnsi="Palatino Linotype" w:cs="Arial"/>
          <w:b/>
          <w:color w:val="000000" w:themeColor="text1"/>
        </w:rPr>
        <w:t>Requisitos</w:t>
      </w:r>
      <w:r w:rsidRPr="00693C0C">
        <w:rPr>
          <w:rFonts w:ascii="Palatino Linotype" w:hAnsi="Palatino Linotype" w:cs="Arial"/>
          <w:color w:val="000000" w:themeColor="text1"/>
        </w:rPr>
        <w:t xml:space="preserve"> </w:t>
      </w:r>
      <w:r w:rsidRPr="00693C0C">
        <w:rPr>
          <w:rFonts w:ascii="Palatino Linotype" w:hAnsi="Palatino Linotype" w:cs="Arial"/>
          <w:b/>
          <w:color w:val="000000" w:themeColor="text1"/>
        </w:rPr>
        <w:t>de fondo del acuerdo de clasificación</w:t>
      </w:r>
    </w:p>
    <w:p w:rsidR="00591ED1" w:rsidRPr="00693C0C" w:rsidRDefault="00591ED1" w:rsidP="00591ED1">
      <w:pPr>
        <w:spacing w:line="360" w:lineRule="auto"/>
        <w:ind w:left="360"/>
        <w:contextualSpacing/>
        <w:jc w:val="both"/>
        <w:rPr>
          <w:rFonts w:ascii="Palatino Linotype" w:hAnsi="Palatino Linotype" w:cs="Arial"/>
          <w:color w:val="000000" w:themeColor="text1"/>
        </w:rPr>
      </w:pPr>
    </w:p>
    <w:p w:rsidR="00591ED1" w:rsidRPr="00693C0C" w:rsidRDefault="00591ED1" w:rsidP="004D684E">
      <w:pPr>
        <w:pStyle w:val="Prrafodelista"/>
        <w:numPr>
          <w:ilvl w:val="0"/>
          <w:numId w:val="48"/>
        </w:numPr>
        <w:tabs>
          <w:tab w:val="left" w:pos="567"/>
        </w:tabs>
        <w:spacing w:after="0" w:line="360" w:lineRule="auto"/>
        <w:ind w:left="0" w:firstLine="0"/>
        <w:jc w:val="both"/>
        <w:rPr>
          <w:rFonts w:ascii="Palatino Linotype" w:hAnsi="Palatino Linotype" w:cs="Arial"/>
          <w:color w:val="000000" w:themeColor="text1"/>
          <w:sz w:val="24"/>
        </w:rPr>
      </w:pPr>
      <w:r w:rsidRPr="00693C0C">
        <w:rPr>
          <w:rFonts w:ascii="Palatino Linotype" w:hAnsi="Palatino Linotype" w:cs="Arial"/>
          <w:color w:val="000000" w:themeColor="text1"/>
          <w:sz w:val="24"/>
        </w:rPr>
        <w:t xml:space="preserve">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91ED1" w:rsidRPr="00693C0C" w:rsidRDefault="00591ED1" w:rsidP="00591ED1">
      <w:pPr>
        <w:spacing w:line="360" w:lineRule="auto"/>
        <w:contextualSpacing/>
        <w:jc w:val="both"/>
        <w:rPr>
          <w:rFonts w:ascii="Palatino Linotype" w:hAnsi="Palatino Linotype" w:cs="Arial"/>
          <w:color w:val="000000" w:themeColor="text1"/>
          <w:sz w:val="24"/>
        </w:rPr>
      </w:pPr>
    </w:p>
    <w:p w:rsidR="00591ED1" w:rsidRPr="00693C0C" w:rsidRDefault="00591ED1" w:rsidP="004D684E">
      <w:pPr>
        <w:pStyle w:val="Prrafodelista"/>
        <w:numPr>
          <w:ilvl w:val="0"/>
          <w:numId w:val="48"/>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693C0C">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es necesario </w:t>
      </w:r>
      <w:r w:rsidRPr="00693C0C">
        <w:rPr>
          <w:rFonts w:ascii="Palatino Linotype" w:hAnsi="Palatino Linotype"/>
          <w:color w:val="000000" w:themeColor="text1"/>
          <w:sz w:val="24"/>
          <w:szCs w:val="24"/>
        </w:rPr>
        <w:t>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91ED1" w:rsidRPr="00693C0C" w:rsidRDefault="00591ED1" w:rsidP="00591ED1">
      <w:pPr>
        <w:shd w:val="clear" w:color="auto" w:fill="FFFFFF"/>
        <w:spacing w:line="360" w:lineRule="auto"/>
        <w:contextualSpacing/>
        <w:jc w:val="both"/>
        <w:rPr>
          <w:rFonts w:ascii="Palatino Linotype" w:eastAsia="Times New Roman" w:hAnsi="Palatino Linotype" w:cs="Arial"/>
          <w:color w:val="000000" w:themeColor="text1"/>
          <w:sz w:val="24"/>
          <w:szCs w:val="24"/>
          <w:lang w:eastAsia="es-MX"/>
        </w:rPr>
      </w:pPr>
    </w:p>
    <w:p w:rsidR="00591ED1" w:rsidRPr="00693C0C" w:rsidRDefault="00591ED1" w:rsidP="004D684E">
      <w:pPr>
        <w:pStyle w:val="Prrafodelista"/>
        <w:numPr>
          <w:ilvl w:val="0"/>
          <w:numId w:val="48"/>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693C0C">
        <w:rPr>
          <w:rFonts w:ascii="Palatino Linotype" w:eastAsia="Times New Roman" w:hAnsi="Palatino Linotype" w:cs="Arial"/>
          <w:color w:val="000000" w:themeColor="text1"/>
          <w:sz w:val="24"/>
          <w:lang w:eastAsia="es-MX"/>
        </w:rPr>
        <w:lastRenderedPageBreak/>
        <w:t>Por su parte, el intérprete judicial del país ha establecido una jurisprudencia respecto a qué debe entenderse por fundamentación y motivación, en los siguientes términos:</w:t>
      </w:r>
    </w:p>
    <w:p w:rsidR="00591ED1" w:rsidRPr="00693C0C" w:rsidRDefault="00591ED1" w:rsidP="00591ED1">
      <w:pPr>
        <w:spacing w:line="360" w:lineRule="auto"/>
        <w:ind w:left="567" w:right="618"/>
        <w:contextualSpacing/>
        <w:jc w:val="both"/>
        <w:rPr>
          <w:rFonts w:ascii="Palatino Linotype" w:hAnsi="Palatino Linotype" w:cs="Arial"/>
          <w:color w:val="000000" w:themeColor="text1"/>
        </w:rPr>
      </w:pPr>
    </w:p>
    <w:p w:rsidR="00591ED1" w:rsidRPr="00693C0C" w:rsidRDefault="00591ED1" w:rsidP="00591ED1">
      <w:pPr>
        <w:tabs>
          <w:tab w:val="left" w:pos="1134"/>
        </w:tabs>
        <w:ind w:left="567" w:right="567"/>
        <w:contextualSpacing/>
        <w:jc w:val="both"/>
        <w:rPr>
          <w:rFonts w:ascii="Palatino Linotype" w:hAnsi="Palatino Linotype" w:cs="Arial"/>
          <w:i/>
          <w:color w:val="000000" w:themeColor="text1"/>
        </w:rPr>
      </w:pPr>
      <w:r w:rsidRPr="00693C0C">
        <w:rPr>
          <w:rFonts w:ascii="Palatino Linotype" w:hAnsi="Palatino Linotype" w:cs="Arial"/>
          <w:b/>
          <w:i/>
          <w:color w:val="000000" w:themeColor="text1"/>
        </w:rPr>
        <w:t>“FUNDAMENTACIÓN Y MOTIVACIÓN.</w:t>
      </w:r>
      <w:r w:rsidRPr="00693C0C">
        <w:rPr>
          <w:rFonts w:ascii="Palatino Linotype" w:hAnsi="Palatino Linotype" w:cs="Arial"/>
          <w:i/>
          <w:color w:val="000000" w:themeColor="text1"/>
        </w:rPr>
        <w:t xml:space="preserve"> La </w:t>
      </w:r>
      <w:r w:rsidRPr="00693C0C">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93C0C">
        <w:rPr>
          <w:rFonts w:ascii="Palatino Linotype" w:hAnsi="Palatino Linotype" w:cs="Arial"/>
          <w:i/>
          <w:color w:val="000000" w:themeColor="text1"/>
        </w:rPr>
        <w:t>.</w:t>
      </w:r>
    </w:p>
    <w:p w:rsidR="00591ED1" w:rsidRPr="00693C0C" w:rsidRDefault="00591ED1" w:rsidP="00591ED1">
      <w:pPr>
        <w:ind w:left="851" w:right="567"/>
        <w:contextualSpacing/>
        <w:jc w:val="both"/>
        <w:rPr>
          <w:rFonts w:ascii="Palatino Linotype" w:hAnsi="Palatino Linotype" w:cs="Arial"/>
          <w:i/>
          <w:color w:val="000000" w:themeColor="text1"/>
        </w:rPr>
      </w:pPr>
      <w:r w:rsidRPr="00693C0C">
        <w:rPr>
          <w:rFonts w:ascii="Palatino Linotype" w:hAnsi="Palatino Linotype" w:cs="Arial"/>
          <w:i/>
          <w:color w:val="000000" w:themeColor="text1"/>
        </w:rPr>
        <w:t>SEGUNDO TRIBUNAL COLEGIADO DEL SEXTO CIRCUITO.</w:t>
      </w:r>
    </w:p>
    <w:p w:rsidR="00591ED1" w:rsidRPr="00693C0C" w:rsidRDefault="00591ED1" w:rsidP="00591ED1">
      <w:pPr>
        <w:ind w:left="851" w:right="567"/>
        <w:contextualSpacing/>
        <w:jc w:val="both"/>
        <w:rPr>
          <w:rFonts w:ascii="Palatino Linotype" w:hAnsi="Palatino Linotype" w:cs="Arial"/>
          <w:i/>
          <w:color w:val="000000" w:themeColor="text1"/>
        </w:rPr>
      </w:pPr>
      <w:r w:rsidRPr="00693C0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591ED1" w:rsidRPr="00693C0C" w:rsidRDefault="00591ED1" w:rsidP="00591ED1">
      <w:pPr>
        <w:ind w:left="851" w:right="567"/>
        <w:contextualSpacing/>
        <w:jc w:val="both"/>
        <w:rPr>
          <w:rFonts w:ascii="Palatino Linotype" w:hAnsi="Palatino Linotype" w:cs="Arial"/>
          <w:i/>
          <w:color w:val="000000" w:themeColor="text1"/>
        </w:rPr>
      </w:pPr>
      <w:r w:rsidRPr="00693C0C">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693C0C">
        <w:rPr>
          <w:rFonts w:ascii="Palatino Linotype" w:hAnsi="Palatino Linotype" w:cs="Arial"/>
          <w:i/>
          <w:color w:val="000000" w:themeColor="text1"/>
        </w:rPr>
        <w:t>Esponda</w:t>
      </w:r>
      <w:proofErr w:type="spellEnd"/>
      <w:r w:rsidRPr="00693C0C">
        <w:rPr>
          <w:rFonts w:ascii="Palatino Linotype" w:hAnsi="Palatino Linotype" w:cs="Arial"/>
          <w:i/>
          <w:color w:val="000000" w:themeColor="text1"/>
        </w:rPr>
        <w:t xml:space="preserve"> Rincón.</w:t>
      </w:r>
    </w:p>
    <w:p w:rsidR="00591ED1" w:rsidRPr="00693C0C" w:rsidRDefault="00591ED1" w:rsidP="00591ED1">
      <w:pPr>
        <w:ind w:left="851" w:right="567"/>
        <w:contextualSpacing/>
        <w:jc w:val="both"/>
        <w:rPr>
          <w:rFonts w:ascii="Palatino Linotype" w:hAnsi="Palatino Linotype" w:cs="Arial"/>
          <w:i/>
          <w:color w:val="000000" w:themeColor="text1"/>
        </w:rPr>
      </w:pPr>
      <w:r w:rsidRPr="00693C0C">
        <w:rPr>
          <w:rFonts w:ascii="Palatino Linotype" w:hAnsi="Palatino Linotype" w:cs="Arial"/>
          <w:i/>
          <w:color w:val="000000" w:themeColor="text1"/>
        </w:rPr>
        <w:t xml:space="preserve">Amparo en revisión 333/88. </w:t>
      </w:r>
      <w:proofErr w:type="spellStart"/>
      <w:r w:rsidRPr="00693C0C">
        <w:rPr>
          <w:rFonts w:ascii="Palatino Linotype" w:hAnsi="Palatino Linotype" w:cs="Arial"/>
          <w:i/>
          <w:color w:val="000000" w:themeColor="text1"/>
        </w:rPr>
        <w:t>Adilia</w:t>
      </w:r>
      <w:proofErr w:type="spellEnd"/>
      <w:r w:rsidRPr="00693C0C">
        <w:rPr>
          <w:rFonts w:ascii="Palatino Linotype" w:hAnsi="Palatino Linotype" w:cs="Arial"/>
          <w:i/>
          <w:color w:val="000000" w:themeColor="text1"/>
        </w:rPr>
        <w:t xml:space="preserve"> Romero. 26 de octubre de 1988. Unanimidad de votos. Ponente: Arnoldo Nájera Virgen. Secretario: Enrique Crispín Campos Ramírez.</w:t>
      </w:r>
    </w:p>
    <w:p w:rsidR="00591ED1" w:rsidRPr="00693C0C" w:rsidRDefault="00591ED1" w:rsidP="00591ED1">
      <w:pPr>
        <w:ind w:left="851" w:right="567"/>
        <w:contextualSpacing/>
        <w:jc w:val="both"/>
        <w:rPr>
          <w:rFonts w:ascii="Palatino Linotype" w:hAnsi="Palatino Linotype" w:cs="Arial"/>
          <w:i/>
          <w:color w:val="000000" w:themeColor="text1"/>
        </w:rPr>
      </w:pPr>
      <w:r w:rsidRPr="00693C0C">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693C0C">
        <w:rPr>
          <w:rFonts w:ascii="Palatino Linotype" w:hAnsi="Palatino Linotype" w:cs="Arial"/>
          <w:i/>
          <w:color w:val="000000" w:themeColor="text1"/>
        </w:rPr>
        <w:t>Goyzueta</w:t>
      </w:r>
      <w:proofErr w:type="spellEnd"/>
      <w:r w:rsidRPr="00693C0C">
        <w:rPr>
          <w:rFonts w:ascii="Palatino Linotype" w:hAnsi="Palatino Linotype" w:cs="Arial"/>
          <w:i/>
          <w:color w:val="000000" w:themeColor="text1"/>
        </w:rPr>
        <w:t>. Secretario: Gonzalo Carrera Molina.</w:t>
      </w:r>
    </w:p>
    <w:p w:rsidR="00591ED1" w:rsidRPr="00693C0C" w:rsidRDefault="00591ED1" w:rsidP="00591ED1">
      <w:pPr>
        <w:ind w:left="851" w:right="567"/>
        <w:contextualSpacing/>
        <w:jc w:val="both"/>
        <w:rPr>
          <w:rFonts w:ascii="Palatino Linotype" w:hAnsi="Palatino Linotype" w:cs="Arial"/>
          <w:i/>
          <w:color w:val="000000" w:themeColor="text1"/>
        </w:rPr>
      </w:pPr>
      <w:r w:rsidRPr="00693C0C">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693C0C">
        <w:rPr>
          <w:rFonts w:ascii="Palatino Linotype" w:hAnsi="Palatino Linotype" w:cs="Arial"/>
          <w:i/>
          <w:color w:val="000000" w:themeColor="text1"/>
        </w:rPr>
        <w:t>Baigts</w:t>
      </w:r>
      <w:proofErr w:type="spellEnd"/>
      <w:r w:rsidRPr="00693C0C">
        <w:rPr>
          <w:rFonts w:ascii="Palatino Linotype" w:hAnsi="Palatino Linotype" w:cs="Arial"/>
          <w:i/>
          <w:color w:val="000000" w:themeColor="text1"/>
        </w:rPr>
        <w:t xml:space="preserve"> Muñoz.”</w:t>
      </w:r>
    </w:p>
    <w:p w:rsidR="00591ED1" w:rsidRDefault="00591ED1" w:rsidP="00591ED1">
      <w:pPr>
        <w:ind w:left="851" w:right="567"/>
        <w:contextualSpacing/>
        <w:jc w:val="both"/>
        <w:rPr>
          <w:rFonts w:ascii="Palatino Linotype" w:hAnsi="Palatino Linotype" w:cs="Arial"/>
          <w:color w:val="000000" w:themeColor="text1"/>
        </w:rPr>
      </w:pPr>
      <w:r w:rsidRPr="00693C0C">
        <w:rPr>
          <w:rFonts w:ascii="Palatino Linotype" w:hAnsi="Palatino Linotype" w:cs="Arial"/>
          <w:color w:val="000000" w:themeColor="text1"/>
        </w:rPr>
        <w:t>(Énfasis añadido).</w:t>
      </w:r>
    </w:p>
    <w:p w:rsidR="00693C0C" w:rsidRPr="00693C0C" w:rsidRDefault="00693C0C" w:rsidP="00591ED1">
      <w:pPr>
        <w:ind w:left="851" w:right="567"/>
        <w:contextualSpacing/>
        <w:jc w:val="both"/>
        <w:rPr>
          <w:rFonts w:ascii="Palatino Linotype" w:hAnsi="Palatino Linotype" w:cs="Arial"/>
          <w:color w:val="000000" w:themeColor="text1"/>
        </w:rPr>
      </w:pPr>
    </w:p>
    <w:p w:rsidR="00591ED1" w:rsidRPr="00693C0C" w:rsidRDefault="00591ED1" w:rsidP="004D684E">
      <w:pPr>
        <w:pStyle w:val="Prrafodelista"/>
        <w:numPr>
          <w:ilvl w:val="0"/>
          <w:numId w:val="48"/>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693C0C">
        <w:rPr>
          <w:rFonts w:ascii="Palatino Linotype" w:eastAsia="Times New Roman"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91ED1" w:rsidRPr="00693C0C" w:rsidRDefault="00591ED1" w:rsidP="00591ED1">
      <w:pPr>
        <w:shd w:val="clear" w:color="auto" w:fill="FFFFFF"/>
        <w:spacing w:line="360" w:lineRule="auto"/>
        <w:ind w:left="360"/>
        <w:contextualSpacing/>
        <w:jc w:val="both"/>
        <w:rPr>
          <w:rFonts w:ascii="Palatino Linotype" w:eastAsia="Times New Roman" w:hAnsi="Palatino Linotype" w:cs="Arial"/>
          <w:color w:val="000000" w:themeColor="text1"/>
          <w:sz w:val="24"/>
          <w:lang w:eastAsia="es-MX"/>
        </w:rPr>
      </w:pPr>
    </w:p>
    <w:p w:rsidR="00591ED1" w:rsidRPr="00693C0C" w:rsidRDefault="00591ED1" w:rsidP="004D684E">
      <w:pPr>
        <w:pStyle w:val="Prrafodelista"/>
        <w:numPr>
          <w:ilvl w:val="0"/>
          <w:numId w:val="48"/>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693C0C">
        <w:rPr>
          <w:rFonts w:ascii="Palatino Linotype" w:eastAsia="Times New Roman" w:hAnsi="Palatino Linotype" w:cs="Arial"/>
          <w:color w:val="000000" w:themeColor="text1"/>
          <w:sz w:val="24"/>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91ED1" w:rsidRPr="00693C0C" w:rsidRDefault="00591ED1" w:rsidP="00591ED1">
      <w:pPr>
        <w:pStyle w:val="Prrafodelista"/>
        <w:rPr>
          <w:rFonts w:ascii="Palatino Linotype" w:eastAsia="Times New Roman" w:hAnsi="Palatino Linotype" w:cs="Arial"/>
          <w:color w:val="000000" w:themeColor="text1"/>
          <w:sz w:val="24"/>
          <w:lang w:eastAsia="es-MX"/>
        </w:rPr>
      </w:pPr>
    </w:p>
    <w:p w:rsidR="00591ED1" w:rsidRPr="00693C0C" w:rsidRDefault="00591ED1" w:rsidP="004D684E">
      <w:pPr>
        <w:pStyle w:val="Prrafodelista"/>
        <w:numPr>
          <w:ilvl w:val="0"/>
          <w:numId w:val="48"/>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693C0C">
        <w:rPr>
          <w:rFonts w:ascii="Palatino Linotype" w:eastAsia="Times New Roman" w:hAnsi="Palatino Linotype" w:cs="Arial"/>
          <w:color w:val="000000" w:themeColor="text1"/>
          <w:sz w:val="24"/>
          <w:lang w:eastAsia="es-MX"/>
        </w:rPr>
        <w:t>En ese mismo sentido, el numeral trigésimo tercero fracción V de los Lineamientos Generales, precisa que para motivar la clasificación se deben acreditar las circunstancias de tiempo, modo y lugar.</w:t>
      </w:r>
    </w:p>
    <w:p w:rsidR="00591ED1" w:rsidRPr="00693C0C" w:rsidRDefault="00591ED1" w:rsidP="00591ED1">
      <w:pPr>
        <w:shd w:val="clear" w:color="auto" w:fill="FFFFFF"/>
        <w:spacing w:after="200" w:line="360" w:lineRule="auto"/>
        <w:ind w:left="360"/>
        <w:contextualSpacing/>
        <w:jc w:val="both"/>
        <w:rPr>
          <w:rFonts w:ascii="Palatino Linotype" w:eastAsia="Times New Roman" w:hAnsi="Palatino Linotype" w:cs="Arial"/>
          <w:color w:val="000000" w:themeColor="text1"/>
          <w:lang w:eastAsia="es-MX"/>
        </w:rPr>
      </w:pPr>
    </w:p>
    <w:p w:rsidR="00591ED1" w:rsidRPr="00693C0C" w:rsidRDefault="00591ED1" w:rsidP="004D684E">
      <w:pPr>
        <w:pStyle w:val="Prrafodelista"/>
        <w:numPr>
          <w:ilvl w:val="0"/>
          <w:numId w:val="48"/>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eastAsia="es-MX"/>
        </w:rPr>
      </w:pPr>
      <w:r w:rsidRPr="00693C0C">
        <w:rPr>
          <w:rFonts w:ascii="Palatino Linotype" w:eastAsia="Times New Roman" w:hAnsi="Palatino Linotype" w:cs="Arial"/>
          <w:color w:val="000000" w:themeColor="text1"/>
          <w:sz w:val="24"/>
          <w:lang w:eastAsia="es-MX"/>
        </w:rPr>
        <w:t xml:space="preserve">Ahora bien, </w:t>
      </w:r>
      <w:r w:rsidRPr="00693C0C">
        <w:rPr>
          <w:rFonts w:ascii="Palatino Linotype" w:eastAsia="Times New Roman" w:hAnsi="Palatino Linotype" w:cs="Arial"/>
          <w:b/>
          <w:color w:val="000000" w:themeColor="text1"/>
          <w:sz w:val="24"/>
          <w:u w:val="single"/>
          <w:lang w:eastAsia="es-MX"/>
        </w:rPr>
        <w:t>para cada caso además de fundar y motivar</w:t>
      </w:r>
      <w:r w:rsidRPr="00693C0C">
        <w:rPr>
          <w:rFonts w:ascii="Palatino Linotype" w:eastAsia="Times New Roman" w:hAnsi="Palatino Linotype" w:cs="Arial"/>
          <w:color w:val="000000" w:themeColor="text1"/>
          <w:sz w:val="24"/>
          <w:lang w:eastAsia="es-MX"/>
        </w:rPr>
        <w:t>, se debe identificar con claridad qué datos contenidos en las documentales son susceptibles de suprimirse, sirve de ejemplo el caso concreto que ocupa a esta Ponencia;  una documental de naturaleza pública como lo es la nómina general, si bien el dato de sus remuneraciones es eminentemente público, no así todos los datos contenidos en dicho documento que son</w:t>
      </w:r>
      <w:r w:rsidRPr="00693C0C">
        <w:rPr>
          <w:rFonts w:ascii="Palatino Linotype" w:hAnsi="Palatino Linotype"/>
          <w:color w:val="000000" w:themeColor="text1"/>
          <w:sz w:val="24"/>
        </w:rPr>
        <w:t xml:space="preserve"> </w:t>
      </w:r>
      <w:r w:rsidRPr="00693C0C">
        <w:rPr>
          <w:rFonts w:ascii="Palatino Linotype" w:eastAsia="Times New Roman" w:hAnsi="Palatino Linotype" w:cs="Arial"/>
          <w:color w:val="000000" w:themeColor="text1"/>
          <w:sz w:val="24"/>
          <w:lang w:eastAsia="es-MX"/>
        </w:rPr>
        <w:t>datos personales</w:t>
      </w:r>
      <w:r w:rsidRPr="00693C0C">
        <w:rPr>
          <w:rFonts w:ascii="Palatino Linotype" w:eastAsia="Times New Roman" w:hAnsi="Palatino Linotype"/>
          <w:color w:val="000000" w:themeColor="text1"/>
          <w:sz w:val="24"/>
          <w:vertAlign w:val="superscript"/>
        </w:rPr>
        <w:footnoteReference w:id="1"/>
      </w:r>
      <w:r w:rsidRPr="00693C0C">
        <w:rPr>
          <w:rFonts w:ascii="Palatino Linotype" w:eastAsia="Times New Roman" w:hAnsi="Palatino Linotype" w:cs="Arial"/>
          <w:color w:val="000000" w:themeColor="text1"/>
          <w:sz w:val="24"/>
          <w:lang w:eastAsia="es-MX"/>
        </w:rPr>
        <w:t xml:space="preserve"> del servidor público que no tienen </w:t>
      </w:r>
      <w:r w:rsidRPr="00693C0C">
        <w:rPr>
          <w:rFonts w:ascii="Palatino Linotype" w:eastAsia="Times New Roman" w:hAnsi="Palatino Linotype" w:cs="Arial"/>
          <w:color w:val="000000" w:themeColor="text1"/>
          <w:sz w:val="24"/>
          <w:szCs w:val="24"/>
          <w:lang w:eastAsia="es-MX"/>
        </w:rPr>
        <w:t xml:space="preserve">ninguna injerencia en el tema de la transparencia y la rendición de cuentas, por ejemplo, </w:t>
      </w:r>
      <w:r w:rsidRPr="00693C0C">
        <w:rPr>
          <w:rFonts w:ascii="Palatino Linotype" w:eastAsia="Calibri" w:hAnsi="Palatino Linotype" w:cs="Arial"/>
          <w:color w:val="000000" w:themeColor="text1"/>
          <w:sz w:val="24"/>
          <w:szCs w:val="24"/>
          <w:lang w:eastAsia="es-MX"/>
        </w:rPr>
        <w:t xml:space="preserve">Clave Única de Registro de Población (CURP), Registro Federal de Contribuyentes (R.F.C.), clave de ISSEMYM, número de cuenta, número de empleado, seguro de vida, ausentismo, Cadenas Originales del Sellos Digitales y los Códigos Bidimensionales, también denominados Códigos QR, estos son datos  </w:t>
      </w:r>
      <w:r w:rsidRPr="00693C0C">
        <w:rPr>
          <w:rFonts w:ascii="Palatino Linotype" w:eastAsia="Calibri" w:hAnsi="Palatino Linotype" w:cs="Arial"/>
          <w:color w:val="000000" w:themeColor="text1"/>
          <w:sz w:val="24"/>
          <w:szCs w:val="24"/>
          <w:lang w:eastAsia="es-MX"/>
        </w:rPr>
        <w:lastRenderedPageBreak/>
        <w:t>susceptibles de clasificarse como confidenciales mediante una versión pública que deje a la vista los datos que ofrezcan la información requerida.</w:t>
      </w:r>
      <w:r w:rsidRPr="00693C0C">
        <w:rPr>
          <w:rFonts w:ascii="Palatino Linotype" w:eastAsia="Calibri" w:hAnsi="Palatino Linotype" w:cs="Arial"/>
          <w:color w:val="000000" w:themeColor="text1"/>
          <w:lang w:eastAsia="es-MX"/>
        </w:rPr>
        <w:t xml:space="preserve">  </w:t>
      </w:r>
    </w:p>
    <w:p w:rsidR="00591ED1" w:rsidRPr="00693C0C" w:rsidRDefault="00591ED1" w:rsidP="00591ED1">
      <w:pPr>
        <w:pStyle w:val="Prrafodelista"/>
        <w:rPr>
          <w:rFonts w:ascii="Palatino Linotype" w:eastAsia="Times New Roman" w:hAnsi="Palatino Linotype" w:cs="Arial"/>
          <w:color w:val="000000" w:themeColor="text1"/>
          <w:lang w:eastAsia="es-MX"/>
        </w:rPr>
      </w:pPr>
    </w:p>
    <w:p w:rsidR="00591ED1" w:rsidRPr="00693C0C" w:rsidRDefault="00591ED1" w:rsidP="004D684E">
      <w:pPr>
        <w:pStyle w:val="Prrafodelista"/>
        <w:numPr>
          <w:ilvl w:val="0"/>
          <w:numId w:val="48"/>
        </w:numPr>
        <w:tabs>
          <w:tab w:val="left" w:pos="567"/>
        </w:tabs>
        <w:spacing w:after="0" w:line="360" w:lineRule="auto"/>
        <w:ind w:left="0" w:right="49" w:firstLine="0"/>
        <w:jc w:val="both"/>
        <w:rPr>
          <w:rFonts w:ascii="Palatino Linotype" w:hAnsi="Palatino Linotype"/>
          <w:color w:val="000000" w:themeColor="text1"/>
          <w:sz w:val="24"/>
          <w:szCs w:val="24"/>
        </w:rPr>
      </w:pPr>
      <w:r w:rsidRPr="00693C0C">
        <w:rPr>
          <w:rFonts w:ascii="Palatino Linotype" w:hAnsi="Palatino Linotype"/>
          <w:color w:val="000000" w:themeColor="text1"/>
          <w:sz w:val="24"/>
          <w:szCs w:val="24"/>
        </w:rPr>
        <w:t xml:space="preserve">Otro tipo </w:t>
      </w:r>
      <w:r w:rsidRPr="00693C0C">
        <w:rPr>
          <w:rFonts w:ascii="Palatino Linotype" w:hAnsi="Palatino Linotype" w:cs="Arial"/>
          <w:color w:val="000000" w:themeColor="text1"/>
          <w:sz w:val="24"/>
          <w:szCs w:val="24"/>
        </w:rPr>
        <w:t>de información confidencial constituyen los secretos bancario, fiduciario, industrial, comercial, fiscal, bursátil y postal, cuya titularidad corresponda a particulares</w:t>
      </w:r>
      <w:r w:rsidRPr="00693C0C">
        <w:rPr>
          <w:rFonts w:ascii="Palatino Linotype" w:hAnsi="Palatino Linotype" w:cs="Arial"/>
          <w:b/>
          <w:color w:val="000000" w:themeColor="text1"/>
          <w:sz w:val="24"/>
          <w:szCs w:val="24"/>
          <w:u w:val="single"/>
        </w:rPr>
        <w:t>,</w:t>
      </w:r>
      <w:r w:rsidRPr="00693C0C">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591ED1" w:rsidRPr="00693C0C" w:rsidRDefault="00591ED1" w:rsidP="00591ED1">
      <w:pPr>
        <w:pStyle w:val="Prrafodelista"/>
        <w:tabs>
          <w:tab w:val="left" w:pos="851"/>
        </w:tabs>
        <w:spacing w:line="360" w:lineRule="auto"/>
        <w:ind w:left="0" w:right="49"/>
        <w:jc w:val="both"/>
        <w:rPr>
          <w:rFonts w:ascii="Palatino Linotype" w:hAnsi="Palatino Linotype" w:cs="Arial"/>
          <w:color w:val="000000" w:themeColor="text1"/>
          <w:sz w:val="24"/>
          <w:szCs w:val="24"/>
        </w:rPr>
      </w:pPr>
    </w:p>
    <w:p w:rsidR="00591ED1" w:rsidRPr="00693C0C" w:rsidRDefault="00591ED1" w:rsidP="00591ED1">
      <w:pPr>
        <w:pStyle w:val="Prrafodelista"/>
        <w:tabs>
          <w:tab w:val="left" w:pos="851"/>
        </w:tabs>
        <w:spacing w:line="360" w:lineRule="auto"/>
        <w:ind w:left="0" w:right="49"/>
        <w:jc w:val="both"/>
        <w:rPr>
          <w:rFonts w:ascii="Palatino Linotype" w:hAnsi="Palatino Linotype" w:cs="Arial"/>
          <w:b/>
          <w:color w:val="000000" w:themeColor="text1"/>
        </w:rPr>
      </w:pPr>
      <w:r w:rsidRPr="00693C0C">
        <w:rPr>
          <w:rFonts w:ascii="Palatino Linotype" w:hAnsi="Palatino Linotype" w:cs="Arial"/>
          <w:b/>
          <w:color w:val="000000" w:themeColor="text1"/>
        </w:rPr>
        <w:t>III. Condiciones especiales de la clasificación de la información como confidencial.</w:t>
      </w:r>
    </w:p>
    <w:p w:rsidR="00591ED1" w:rsidRPr="00693C0C" w:rsidRDefault="00591ED1" w:rsidP="00591ED1">
      <w:pPr>
        <w:pStyle w:val="Prrafodelista"/>
        <w:tabs>
          <w:tab w:val="left" w:pos="851"/>
        </w:tabs>
        <w:spacing w:line="360" w:lineRule="auto"/>
        <w:ind w:left="0" w:right="49"/>
        <w:jc w:val="both"/>
        <w:rPr>
          <w:rFonts w:ascii="Palatino Linotype" w:hAnsi="Palatino Linotype"/>
          <w:color w:val="000000" w:themeColor="text1"/>
        </w:rPr>
      </w:pPr>
    </w:p>
    <w:p w:rsidR="00591ED1" w:rsidRPr="00693C0C" w:rsidRDefault="00591ED1" w:rsidP="004D684E">
      <w:pPr>
        <w:pStyle w:val="Prrafodelista"/>
        <w:numPr>
          <w:ilvl w:val="0"/>
          <w:numId w:val="48"/>
        </w:numPr>
        <w:tabs>
          <w:tab w:val="left" w:pos="567"/>
        </w:tabs>
        <w:spacing w:after="0" w:line="360" w:lineRule="auto"/>
        <w:ind w:left="0" w:right="49" w:firstLine="0"/>
        <w:jc w:val="both"/>
        <w:rPr>
          <w:rFonts w:ascii="Palatino Linotype" w:hAnsi="Palatino Linotype"/>
          <w:color w:val="000000" w:themeColor="text1"/>
          <w:sz w:val="24"/>
          <w:szCs w:val="24"/>
        </w:rPr>
      </w:pPr>
      <w:r w:rsidRPr="00693C0C">
        <w:rPr>
          <w:rFonts w:ascii="Palatino Linotype" w:hAnsi="Palatino Linotype" w:cs="Arial"/>
          <w:color w:val="000000" w:themeColor="text1"/>
          <w:sz w:val="24"/>
          <w:szCs w:val="24"/>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rsidR="00591ED1" w:rsidRPr="00693C0C" w:rsidRDefault="00591ED1" w:rsidP="00591ED1">
      <w:pPr>
        <w:pStyle w:val="Sinespaciado"/>
        <w:tabs>
          <w:tab w:val="left" w:pos="1134"/>
        </w:tabs>
        <w:ind w:left="567" w:right="567"/>
        <w:jc w:val="both"/>
        <w:rPr>
          <w:rFonts w:ascii="Palatino Linotype" w:hAnsi="Palatino Linotype"/>
          <w:i/>
          <w:color w:val="000000" w:themeColor="text1"/>
        </w:rPr>
      </w:pPr>
      <w:r w:rsidRPr="00693C0C">
        <w:rPr>
          <w:rFonts w:ascii="Palatino Linotype" w:hAnsi="Palatino Linotype"/>
          <w:i/>
          <w:color w:val="000000" w:themeColor="text1"/>
        </w:rPr>
        <w:t xml:space="preserve">   “I. La información se encuentre en registros públicos o fuentes de acceso público;</w:t>
      </w:r>
    </w:p>
    <w:p w:rsidR="00591ED1" w:rsidRPr="00693C0C" w:rsidRDefault="00591ED1" w:rsidP="00591ED1">
      <w:pPr>
        <w:pStyle w:val="Sinespaciado"/>
        <w:ind w:left="851" w:right="567"/>
        <w:jc w:val="both"/>
        <w:rPr>
          <w:rFonts w:ascii="Palatino Linotype" w:hAnsi="Palatino Linotype"/>
          <w:i/>
          <w:color w:val="000000" w:themeColor="text1"/>
        </w:rPr>
      </w:pPr>
      <w:r w:rsidRPr="00693C0C">
        <w:rPr>
          <w:rFonts w:ascii="Palatino Linotype" w:hAnsi="Palatino Linotype"/>
          <w:i/>
          <w:color w:val="000000" w:themeColor="text1"/>
        </w:rPr>
        <w:t>II. Por Ley tenga el carácter de pública;</w:t>
      </w:r>
    </w:p>
    <w:p w:rsidR="00591ED1" w:rsidRPr="00693C0C" w:rsidRDefault="00591ED1" w:rsidP="00591ED1">
      <w:pPr>
        <w:pStyle w:val="Sinespaciado"/>
        <w:ind w:left="851" w:right="567"/>
        <w:jc w:val="both"/>
        <w:rPr>
          <w:rFonts w:ascii="Palatino Linotype" w:hAnsi="Palatino Linotype"/>
          <w:i/>
          <w:color w:val="000000" w:themeColor="text1"/>
        </w:rPr>
      </w:pPr>
      <w:r w:rsidRPr="00693C0C">
        <w:rPr>
          <w:rFonts w:ascii="Palatino Linotype" w:hAnsi="Palatino Linotype"/>
          <w:i/>
          <w:color w:val="000000" w:themeColor="text1"/>
        </w:rPr>
        <w:t xml:space="preserve">III. Exista una orden judicial; </w:t>
      </w:r>
    </w:p>
    <w:p w:rsidR="00591ED1" w:rsidRPr="00693C0C" w:rsidRDefault="00591ED1" w:rsidP="00591ED1">
      <w:pPr>
        <w:pStyle w:val="Sinespaciado"/>
        <w:ind w:left="851" w:right="567"/>
        <w:jc w:val="both"/>
        <w:rPr>
          <w:rFonts w:ascii="Palatino Linotype" w:hAnsi="Palatino Linotype"/>
          <w:i/>
          <w:color w:val="000000" w:themeColor="text1"/>
        </w:rPr>
      </w:pPr>
      <w:r w:rsidRPr="00693C0C">
        <w:rPr>
          <w:rFonts w:ascii="Palatino Linotype" w:hAnsi="Palatino Linotype"/>
          <w:i/>
          <w:color w:val="000000" w:themeColor="text1"/>
        </w:rPr>
        <w:t xml:space="preserve">IV. Por razones de seguridad pública, o para proteger los derechos de terceros, se requiera su publicación; o </w:t>
      </w:r>
    </w:p>
    <w:p w:rsidR="00591ED1" w:rsidRPr="00693C0C" w:rsidRDefault="00591ED1" w:rsidP="00591ED1">
      <w:pPr>
        <w:pStyle w:val="Sinespaciado"/>
        <w:ind w:left="851" w:right="567"/>
        <w:jc w:val="both"/>
        <w:rPr>
          <w:rFonts w:ascii="Palatino Linotype" w:hAnsi="Palatino Linotype"/>
          <w:color w:val="000000" w:themeColor="text1"/>
        </w:rPr>
      </w:pPr>
      <w:r w:rsidRPr="00693C0C">
        <w:rPr>
          <w:rFonts w:ascii="Palatino Linotype" w:hAnsi="Palatino Linotype"/>
          <w:i/>
          <w:color w:val="000000" w:themeColor="text1"/>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591ED1" w:rsidRPr="00693C0C" w:rsidRDefault="00591ED1" w:rsidP="00591ED1">
      <w:pPr>
        <w:pStyle w:val="Prrafodelista"/>
        <w:tabs>
          <w:tab w:val="left" w:pos="851"/>
        </w:tabs>
        <w:spacing w:line="360" w:lineRule="auto"/>
        <w:ind w:left="0" w:right="49"/>
        <w:jc w:val="both"/>
        <w:rPr>
          <w:rFonts w:ascii="Palatino Linotype" w:hAnsi="Palatino Linotype"/>
          <w:color w:val="000000" w:themeColor="text1"/>
        </w:rPr>
      </w:pPr>
    </w:p>
    <w:p w:rsidR="00591ED1" w:rsidRPr="00693C0C" w:rsidRDefault="00591ED1" w:rsidP="004D684E">
      <w:pPr>
        <w:pStyle w:val="Prrafodelista"/>
        <w:numPr>
          <w:ilvl w:val="0"/>
          <w:numId w:val="48"/>
        </w:numPr>
        <w:tabs>
          <w:tab w:val="left" w:pos="567"/>
        </w:tabs>
        <w:spacing w:after="0" w:line="360" w:lineRule="auto"/>
        <w:ind w:left="0" w:right="49" w:firstLine="0"/>
        <w:jc w:val="both"/>
        <w:rPr>
          <w:rFonts w:ascii="Palatino Linotype" w:hAnsi="Palatino Linotype"/>
          <w:color w:val="000000" w:themeColor="text1"/>
          <w:sz w:val="24"/>
        </w:rPr>
      </w:pPr>
      <w:r w:rsidRPr="00693C0C">
        <w:rPr>
          <w:rFonts w:ascii="Palatino Linotype" w:hAnsi="Palatino Linotype"/>
          <w:color w:val="000000" w:themeColor="text1"/>
          <w:sz w:val="24"/>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591ED1" w:rsidRPr="00693C0C" w:rsidRDefault="00591ED1" w:rsidP="004D684E">
      <w:pPr>
        <w:pStyle w:val="Prrafodelista"/>
        <w:numPr>
          <w:ilvl w:val="0"/>
          <w:numId w:val="48"/>
        </w:numPr>
        <w:tabs>
          <w:tab w:val="left" w:pos="567"/>
        </w:tabs>
        <w:spacing w:after="0" w:line="360" w:lineRule="auto"/>
        <w:ind w:left="0" w:right="49" w:firstLine="0"/>
        <w:jc w:val="both"/>
        <w:rPr>
          <w:rFonts w:ascii="Palatino Linotype" w:hAnsi="Palatino Linotype"/>
          <w:color w:val="000000" w:themeColor="text1"/>
          <w:sz w:val="24"/>
          <w:szCs w:val="24"/>
        </w:rPr>
      </w:pPr>
      <w:r w:rsidRPr="00693C0C">
        <w:rPr>
          <w:rFonts w:ascii="Palatino Linotype" w:hAnsi="Palatino Linotype"/>
          <w:color w:val="000000" w:themeColor="text1"/>
          <w:sz w:val="24"/>
          <w:szCs w:val="24"/>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91ED1" w:rsidRPr="00693C0C" w:rsidRDefault="00591ED1" w:rsidP="00591ED1">
      <w:pPr>
        <w:pStyle w:val="Prrafodelista"/>
        <w:tabs>
          <w:tab w:val="left" w:pos="567"/>
          <w:tab w:val="left" w:pos="851"/>
        </w:tabs>
        <w:spacing w:after="0" w:line="360" w:lineRule="auto"/>
        <w:ind w:left="0" w:right="49"/>
        <w:jc w:val="both"/>
        <w:rPr>
          <w:rFonts w:ascii="Palatino Linotype" w:hAnsi="Palatino Linotype"/>
          <w:color w:val="000000" w:themeColor="text1"/>
          <w:sz w:val="24"/>
          <w:szCs w:val="24"/>
        </w:rPr>
      </w:pPr>
    </w:p>
    <w:p w:rsidR="00591ED1" w:rsidRPr="00693C0C" w:rsidRDefault="00591ED1" w:rsidP="004D684E">
      <w:pPr>
        <w:pStyle w:val="Prrafodelista"/>
        <w:numPr>
          <w:ilvl w:val="0"/>
          <w:numId w:val="48"/>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sz w:val="24"/>
          <w:szCs w:val="24"/>
          <w:lang w:val="es-MX"/>
        </w:rPr>
      </w:pPr>
      <w:r w:rsidRPr="00693C0C">
        <w:rPr>
          <w:rFonts w:ascii="Palatino Linotype" w:eastAsia="Times New Roman" w:hAnsi="Palatino Linotype" w:cs="Arial"/>
          <w:color w:val="000000" w:themeColor="text1"/>
          <w:sz w:val="24"/>
          <w:szCs w:val="24"/>
          <w:lang w:val="es-MX"/>
        </w:rPr>
        <w:t xml:space="preserve">Finalmente se concluye que </w:t>
      </w:r>
      <w:r w:rsidRPr="00693C0C">
        <w:rPr>
          <w:rFonts w:ascii="Palatino Linotype" w:hAnsi="Palatino Linotype" w:cs="Arial"/>
          <w:color w:val="000000" w:themeColor="text1"/>
          <w:sz w:val="24"/>
          <w:szCs w:val="24"/>
        </w:rPr>
        <w:t>los</w:t>
      </w:r>
      <w:r w:rsidRPr="00693C0C">
        <w:rPr>
          <w:rFonts w:ascii="Palatino Linotype" w:hAnsi="Palatino Linotype" w:cs="Arial"/>
          <w:b/>
          <w:color w:val="000000" w:themeColor="text1"/>
          <w:sz w:val="24"/>
          <w:szCs w:val="24"/>
        </w:rPr>
        <w:t xml:space="preserve"> </w:t>
      </w:r>
      <w:r w:rsidRPr="00693C0C">
        <w:rPr>
          <w:rFonts w:ascii="Palatino Linotype" w:hAnsi="Palatino Linotype" w:cs="Arial"/>
          <w:color w:val="000000" w:themeColor="text1"/>
          <w:sz w:val="24"/>
          <w:szCs w:val="24"/>
        </w:rPr>
        <w:t xml:space="preserve">Sujetos Obligados  deberán de elaborar las versiones públicas respecto de aquella información que se deba proteger </w:t>
      </w:r>
      <w:r w:rsidRPr="00693C0C">
        <w:rPr>
          <w:rFonts w:ascii="Palatino Linotype" w:eastAsia="Calibri" w:hAnsi="Palatino Linotype" w:cs="Arial"/>
          <w:color w:val="000000" w:themeColor="text1"/>
          <w:sz w:val="24"/>
          <w:szCs w:val="24"/>
          <w:lang w:eastAsia="es-MX"/>
        </w:rPr>
        <w:t xml:space="preserve">tal como </w:t>
      </w:r>
      <w:r w:rsidRPr="00693C0C">
        <w:rPr>
          <w:rFonts w:ascii="Palatino Linotype" w:eastAsia="Times New Roman" w:hAnsi="Palatino Linotype" w:cs="Arial"/>
          <w:b/>
          <w:color w:val="000000" w:themeColor="text1"/>
          <w:sz w:val="24"/>
          <w:szCs w:val="24"/>
          <w:lang w:eastAsia="es-MX"/>
        </w:rPr>
        <w:t xml:space="preserve">el domicilio, correo electrónico y números telefónicos particulares, Registro Federal de Contribuyentes, Clave Única de Registro Poblacional, Clave de seguridad social, estado civil, firma del interesado, </w:t>
      </w:r>
      <w:r w:rsidRPr="00693C0C">
        <w:rPr>
          <w:rFonts w:ascii="Palatino Linotype" w:eastAsia="Times New Roman" w:hAnsi="Palatino Linotype" w:cs="Arial"/>
          <w:color w:val="000000" w:themeColor="text1"/>
          <w:sz w:val="24"/>
          <w:szCs w:val="24"/>
          <w:lang w:eastAsia="es-MX"/>
        </w:rPr>
        <w:t>entre otros</w:t>
      </w:r>
      <w:r w:rsidRPr="00693C0C">
        <w:rPr>
          <w:rFonts w:ascii="Palatino Linotype" w:eastAsia="Times New Roman" w:hAnsi="Palatino Linotype" w:cs="Arial"/>
          <w:b/>
          <w:color w:val="000000" w:themeColor="text1"/>
          <w:sz w:val="24"/>
          <w:szCs w:val="24"/>
          <w:lang w:eastAsia="es-MX"/>
        </w:rPr>
        <w:t xml:space="preserve">; </w:t>
      </w:r>
      <w:r w:rsidRPr="00693C0C">
        <w:rPr>
          <w:rFonts w:ascii="Palatino Linotype" w:eastAsia="Times New Roman" w:hAnsi="Palatino Linotype" w:cs="Arial"/>
          <w:color w:val="000000" w:themeColor="text1"/>
          <w:sz w:val="24"/>
          <w:szCs w:val="24"/>
          <w:lang w:eastAsia="es-MX"/>
        </w:rPr>
        <w:t>junto con</w:t>
      </w:r>
      <w:r w:rsidRPr="00693C0C">
        <w:rPr>
          <w:rFonts w:ascii="Palatino Linotype" w:eastAsia="Times New Roman" w:hAnsi="Palatino Linotype" w:cs="Arial"/>
          <w:b/>
          <w:color w:val="000000" w:themeColor="text1"/>
          <w:sz w:val="24"/>
          <w:szCs w:val="24"/>
          <w:lang w:eastAsia="es-MX"/>
        </w:rPr>
        <w:t xml:space="preserve"> </w:t>
      </w:r>
      <w:r w:rsidRPr="00693C0C">
        <w:rPr>
          <w:rFonts w:ascii="Palatino Linotype" w:eastAsia="Times New Roman" w:hAnsi="Palatino Linotype" w:cs="Arial"/>
          <w:color w:val="000000" w:themeColor="text1"/>
          <w:sz w:val="24"/>
          <w:szCs w:val="24"/>
          <w:lang w:eastAsia="es-MX"/>
        </w:rPr>
        <w:t xml:space="preserve">el acuerdo respectivo de clasificación </w:t>
      </w:r>
      <w:r w:rsidRPr="00693C0C">
        <w:rPr>
          <w:rFonts w:ascii="Palatino Linotype" w:eastAsia="Calibri" w:hAnsi="Palatino Linotype" w:cs="Arial"/>
          <w:color w:val="000000" w:themeColor="text1"/>
          <w:sz w:val="24"/>
          <w:szCs w:val="24"/>
          <w:lang w:eastAsia="es-MX"/>
        </w:rPr>
        <w:t xml:space="preserve">previo a la entrega de la información al recurrente, el cual se debe de elaborar </w:t>
      </w:r>
      <w:r w:rsidRPr="00693C0C">
        <w:rPr>
          <w:rFonts w:ascii="Palatino Linotype" w:hAnsi="Palatino Linotype" w:cs="Arial"/>
          <w:color w:val="000000" w:themeColor="text1"/>
          <w:sz w:val="24"/>
          <w:szCs w:val="24"/>
        </w:rPr>
        <w:t>considerando las formalidades que establece la normatividad aplicable, de lo contrario serán estimados como documentos  alterados o de clasificación fraudulenta.</w:t>
      </w:r>
    </w:p>
    <w:p w:rsidR="00591ED1" w:rsidRPr="00693C0C" w:rsidRDefault="00591ED1" w:rsidP="00591ED1">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sz w:val="24"/>
          <w:szCs w:val="24"/>
          <w:lang w:val="es-MX"/>
        </w:rPr>
      </w:pPr>
    </w:p>
    <w:p w:rsidR="00591ED1" w:rsidRPr="00693C0C" w:rsidRDefault="00591ED1" w:rsidP="004D684E">
      <w:pPr>
        <w:pStyle w:val="Prrafodelista"/>
        <w:numPr>
          <w:ilvl w:val="0"/>
          <w:numId w:val="48"/>
        </w:numPr>
        <w:tabs>
          <w:tab w:val="left" w:pos="567"/>
        </w:tabs>
        <w:spacing w:after="0" w:line="360" w:lineRule="auto"/>
        <w:ind w:left="0" w:firstLine="0"/>
        <w:jc w:val="both"/>
        <w:rPr>
          <w:rFonts w:ascii="Palatino Linotype" w:hAnsi="Palatino Linotype"/>
          <w:sz w:val="24"/>
          <w:szCs w:val="24"/>
          <w:lang w:val="es-ES_tradnl"/>
        </w:rPr>
      </w:pPr>
      <w:r w:rsidRPr="00693C0C">
        <w:rPr>
          <w:rFonts w:ascii="Palatino Linotype" w:hAnsi="Palatino Linotype" w:cs="Arial"/>
          <w:sz w:val="24"/>
          <w:szCs w:val="24"/>
          <w:lang w:val="es-ES_tradnl" w:eastAsia="es-MX"/>
        </w:rPr>
        <w:t xml:space="preserve">Una vez </w:t>
      </w:r>
      <w:r w:rsidRPr="00693C0C">
        <w:rPr>
          <w:rFonts w:ascii="Palatino Linotype" w:hAnsi="Palatino Linotype" w:cs="Arial"/>
          <w:sz w:val="24"/>
          <w:szCs w:val="24"/>
          <w:lang w:val="es-ES_tradnl"/>
        </w:rPr>
        <w:t>precisado</w:t>
      </w:r>
      <w:r w:rsidRPr="00693C0C">
        <w:rPr>
          <w:rFonts w:ascii="Palatino Linotype" w:hAnsi="Palatino Linotype" w:cs="Arial"/>
          <w:sz w:val="24"/>
          <w:szCs w:val="24"/>
          <w:lang w:val="es-ES_tradnl" w:eastAsia="es-MX"/>
        </w:rPr>
        <w:t xml:space="preserve"> lo anterior, este </w:t>
      </w:r>
      <w:r w:rsidRPr="00693C0C">
        <w:rPr>
          <w:rFonts w:ascii="Palatino Linotype" w:hAnsi="Palatino Linotype" w:cs="Arial"/>
          <w:b/>
          <w:sz w:val="24"/>
          <w:szCs w:val="24"/>
          <w:lang w:val="es-ES_tradnl" w:eastAsia="es-MX"/>
        </w:rPr>
        <w:t xml:space="preserve">Órgano Revisor </w:t>
      </w:r>
      <w:r w:rsidR="00D04BA2" w:rsidRPr="00693C0C">
        <w:rPr>
          <w:rFonts w:ascii="Palatino Linotype" w:hAnsi="Palatino Linotype" w:cs="Arial"/>
          <w:sz w:val="24"/>
          <w:szCs w:val="24"/>
          <w:lang w:val="es-ES_tradnl" w:eastAsia="es-MX"/>
        </w:rPr>
        <w:t xml:space="preserve">manifiesta </w:t>
      </w:r>
      <w:r w:rsidRPr="00693C0C">
        <w:rPr>
          <w:rFonts w:ascii="Palatino Linotype" w:hAnsi="Palatino Linotype" w:cs="Arial"/>
          <w:sz w:val="24"/>
          <w:szCs w:val="24"/>
          <w:lang w:val="es-ES_tradnl" w:eastAsia="es-MX"/>
        </w:rPr>
        <w:t xml:space="preserve"> que las razones o motivos de inconformidad hechos valer por el </w:t>
      </w:r>
      <w:r w:rsidRPr="00693C0C">
        <w:rPr>
          <w:rFonts w:ascii="Palatino Linotype" w:hAnsi="Palatino Linotype" w:cs="Arial"/>
          <w:b/>
          <w:sz w:val="24"/>
          <w:szCs w:val="24"/>
          <w:lang w:val="es-ES_tradnl" w:eastAsia="es-MX"/>
        </w:rPr>
        <w:t>RECURRENTE</w:t>
      </w:r>
      <w:r w:rsidRPr="00693C0C">
        <w:rPr>
          <w:rFonts w:ascii="Palatino Linotype" w:hAnsi="Palatino Linotype" w:cs="Arial"/>
          <w:sz w:val="24"/>
          <w:szCs w:val="24"/>
          <w:lang w:val="es-ES_tradnl" w:eastAsia="es-MX"/>
        </w:rPr>
        <w:t xml:space="preserve"> resultan parcialmente </w:t>
      </w:r>
      <w:r w:rsidRPr="00693C0C">
        <w:rPr>
          <w:rFonts w:ascii="Palatino Linotype" w:eastAsia="Times New Roman" w:hAnsi="Palatino Linotype" w:cs="Arial"/>
          <w:sz w:val="24"/>
          <w:szCs w:val="24"/>
          <w:lang w:val="es-ES_tradnl"/>
        </w:rPr>
        <w:t xml:space="preserve">fundadas </w:t>
      </w:r>
      <w:r w:rsidRPr="00693C0C">
        <w:rPr>
          <w:rFonts w:ascii="Palatino Linotype" w:hAnsi="Palatino Linotype" w:cs="Arial"/>
          <w:sz w:val="24"/>
          <w:szCs w:val="24"/>
          <w:lang w:val="es-ES_tradnl"/>
        </w:rPr>
        <w:t>en términos del artículo 179 fracción  V</w:t>
      </w:r>
      <w:r w:rsidRPr="00693C0C">
        <w:rPr>
          <w:rFonts w:ascii="Palatino Linotype" w:eastAsia="Calibri" w:hAnsi="Palatino Linotype" w:cs="Arial"/>
          <w:sz w:val="24"/>
          <w:szCs w:val="24"/>
        </w:rPr>
        <w:t xml:space="preserve">, en razón de la entrega incompleta de la información solicitada. </w:t>
      </w:r>
    </w:p>
    <w:p w:rsidR="00591ED1" w:rsidRPr="00693C0C" w:rsidRDefault="00591ED1" w:rsidP="00591ED1">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rsidR="00591ED1" w:rsidRPr="00693C0C" w:rsidRDefault="00591ED1" w:rsidP="004D684E">
      <w:pPr>
        <w:pStyle w:val="Prrafodelista"/>
        <w:numPr>
          <w:ilvl w:val="0"/>
          <w:numId w:val="48"/>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val="es-MX"/>
        </w:rPr>
      </w:pPr>
      <w:r w:rsidRPr="00693C0C">
        <w:rPr>
          <w:rFonts w:ascii="Palatino Linotype" w:hAnsi="Palatino Linotype" w:cs="Arial"/>
          <w:color w:val="000000" w:themeColor="text1"/>
          <w:sz w:val="24"/>
          <w:szCs w:val="24"/>
        </w:rPr>
        <w:t xml:space="preserve">Por todo lo anteriormente expuesto y fundado este </w:t>
      </w:r>
      <w:r w:rsidRPr="00693C0C">
        <w:rPr>
          <w:rFonts w:ascii="Palatino Linotype" w:hAnsi="Palatino Linotype" w:cs="Arial"/>
          <w:b/>
          <w:color w:val="000000" w:themeColor="text1"/>
          <w:sz w:val="24"/>
          <w:szCs w:val="24"/>
        </w:rPr>
        <w:t>Órgano Garante</w:t>
      </w:r>
      <w:r w:rsidRPr="00693C0C">
        <w:rPr>
          <w:rFonts w:ascii="Palatino Linotype" w:hAnsi="Palatino Linotype" w:cs="Arial"/>
          <w:color w:val="000000" w:themeColor="text1"/>
          <w:sz w:val="24"/>
          <w:szCs w:val="24"/>
        </w:rPr>
        <w:t xml:space="preserve"> emite los  siguientes:</w:t>
      </w:r>
      <w:r w:rsidRPr="00693C0C">
        <w:rPr>
          <w:rFonts w:ascii="Palatino Linotype" w:hAnsi="Palatino Linotype" w:cs="Arial"/>
          <w:color w:val="000000" w:themeColor="text1"/>
        </w:rPr>
        <w:t xml:space="preserve"> - - - - - - - - - - - - - - - - - - - - - - - - - - - - - - - - - - - - - - - - - - - - - - - - - - - - - - - - - -</w:t>
      </w:r>
      <w:r w:rsidRPr="00693C0C">
        <w:rPr>
          <w:rFonts w:ascii="Palatino Linotype" w:hAnsi="Palatino Linotype" w:cs="Arial"/>
          <w:b/>
          <w:i/>
          <w:color w:val="000000" w:themeColor="text1"/>
          <w:lang w:val="es-MX"/>
        </w:rPr>
        <w:t xml:space="preserve"> -</w:t>
      </w:r>
    </w:p>
    <w:p w:rsidR="00693C0C" w:rsidRPr="00693C0C" w:rsidRDefault="00693C0C" w:rsidP="00693C0C">
      <w:pPr>
        <w:pStyle w:val="Prrafodelista"/>
        <w:rPr>
          <w:rFonts w:ascii="Palatino Linotype" w:eastAsia="Times New Roman" w:hAnsi="Palatino Linotype" w:cs="Arial"/>
          <w:color w:val="000000" w:themeColor="text1"/>
          <w:lang w:val="es-MX"/>
        </w:rPr>
      </w:pPr>
    </w:p>
    <w:p w:rsidR="00693C0C" w:rsidRPr="00693C0C" w:rsidRDefault="00693C0C" w:rsidP="00693C0C">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rsidR="00591ED1" w:rsidRPr="00693C0C" w:rsidRDefault="00591ED1" w:rsidP="00591ED1">
      <w:pPr>
        <w:pStyle w:val="Ttulo1"/>
        <w:jc w:val="center"/>
        <w:rPr>
          <w:rFonts w:ascii="Palatino Linotype" w:eastAsia="Times New Roman" w:hAnsi="Palatino Linotype"/>
          <w:b/>
          <w:color w:val="auto"/>
          <w:sz w:val="24"/>
        </w:rPr>
      </w:pPr>
      <w:bookmarkStart w:id="14" w:name="_Toc532815416"/>
      <w:r w:rsidRPr="00693C0C">
        <w:rPr>
          <w:rFonts w:ascii="Palatino Linotype" w:eastAsia="Times New Roman" w:hAnsi="Palatino Linotype"/>
          <w:b/>
          <w:color w:val="auto"/>
          <w:sz w:val="24"/>
        </w:rPr>
        <w:lastRenderedPageBreak/>
        <w:t>R E S O L U T I V O S</w:t>
      </w:r>
      <w:bookmarkEnd w:id="14"/>
    </w:p>
    <w:p w:rsidR="00591ED1" w:rsidRPr="00693C0C" w:rsidRDefault="00591ED1" w:rsidP="00591ED1">
      <w:pPr>
        <w:spacing w:line="360" w:lineRule="auto"/>
        <w:jc w:val="both"/>
        <w:rPr>
          <w:rFonts w:ascii="Palatino Linotype" w:eastAsia="Times New Roman" w:hAnsi="Palatino Linotype" w:cs="Times New Roman"/>
          <w:color w:val="000000" w:themeColor="text1"/>
          <w:sz w:val="24"/>
          <w:szCs w:val="24"/>
        </w:rPr>
      </w:pPr>
      <w:r w:rsidRPr="00693C0C">
        <w:rPr>
          <w:rFonts w:ascii="Palatino Linotype" w:eastAsia="Times New Roman" w:hAnsi="Palatino Linotype" w:cs="Arial"/>
          <w:b/>
          <w:color w:val="000000" w:themeColor="text1"/>
          <w:sz w:val="24"/>
          <w:szCs w:val="24"/>
        </w:rPr>
        <w:t xml:space="preserve">PRIMERO. </w:t>
      </w:r>
      <w:r w:rsidRPr="00693C0C">
        <w:rPr>
          <w:rFonts w:ascii="Palatino Linotype" w:eastAsia="Times New Roman" w:hAnsi="Palatino Linotype" w:cs="Arial"/>
          <w:color w:val="000000" w:themeColor="text1"/>
          <w:sz w:val="24"/>
          <w:szCs w:val="24"/>
        </w:rPr>
        <w:t>Resultan parcialmente fundadas las</w:t>
      </w:r>
      <w:r w:rsidRPr="00693C0C">
        <w:rPr>
          <w:rFonts w:ascii="Palatino Linotype" w:eastAsia="Times New Roman" w:hAnsi="Palatino Linotype" w:cs="Arial"/>
          <w:b/>
          <w:color w:val="000000" w:themeColor="text1"/>
          <w:sz w:val="24"/>
          <w:szCs w:val="24"/>
        </w:rPr>
        <w:t xml:space="preserve"> </w:t>
      </w:r>
      <w:r w:rsidRPr="00693C0C">
        <w:rPr>
          <w:rFonts w:ascii="Palatino Linotype" w:eastAsia="Times New Roman" w:hAnsi="Palatino Linotype" w:cs="Arial"/>
          <w:color w:val="000000" w:themeColor="text1"/>
          <w:sz w:val="24"/>
          <w:szCs w:val="24"/>
        </w:rPr>
        <w:t>razones y motivos</w:t>
      </w:r>
      <w:r w:rsidR="00647C3D" w:rsidRPr="00693C0C">
        <w:rPr>
          <w:rFonts w:ascii="Palatino Linotype" w:eastAsia="Times New Roman" w:hAnsi="Palatino Linotype" w:cs="Arial"/>
          <w:color w:val="000000" w:themeColor="text1"/>
          <w:sz w:val="24"/>
          <w:szCs w:val="24"/>
        </w:rPr>
        <w:t xml:space="preserve"> de inconformidad hechos valer </w:t>
      </w:r>
      <w:r w:rsidRPr="00693C0C">
        <w:rPr>
          <w:rFonts w:ascii="Palatino Linotype" w:eastAsia="Calibri" w:hAnsi="Palatino Linotype" w:cs="Arial"/>
          <w:color w:val="000000" w:themeColor="text1"/>
          <w:sz w:val="24"/>
          <w:szCs w:val="24"/>
        </w:rPr>
        <w:t xml:space="preserve">en el recurso de revisión </w:t>
      </w:r>
      <w:r w:rsidR="00E91673" w:rsidRPr="00693C0C">
        <w:rPr>
          <w:rFonts w:ascii="Palatino Linotype" w:hAnsi="Palatino Linotype" w:cs="Arial"/>
          <w:b/>
          <w:bCs/>
          <w:color w:val="000000" w:themeColor="text1"/>
          <w:sz w:val="24"/>
          <w:szCs w:val="24"/>
        </w:rPr>
        <w:t>03898</w:t>
      </w:r>
      <w:r w:rsidRPr="00693C0C">
        <w:rPr>
          <w:rFonts w:ascii="Palatino Linotype" w:hAnsi="Palatino Linotype" w:cs="Arial"/>
          <w:b/>
          <w:bCs/>
          <w:color w:val="000000" w:themeColor="text1"/>
          <w:sz w:val="24"/>
          <w:szCs w:val="24"/>
        </w:rPr>
        <w:t xml:space="preserve">/INFOEM/IP/RR/2018,  </w:t>
      </w:r>
      <w:r w:rsidRPr="00693C0C">
        <w:rPr>
          <w:rFonts w:ascii="Palatino Linotype" w:hAnsi="Palatino Linotype" w:cs="Arial"/>
          <w:bCs/>
          <w:color w:val="000000" w:themeColor="text1"/>
          <w:sz w:val="24"/>
          <w:szCs w:val="24"/>
        </w:rPr>
        <w:t xml:space="preserve">en términos de los </w:t>
      </w:r>
      <w:r w:rsidRPr="00693C0C">
        <w:rPr>
          <w:rFonts w:ascii="Palatino Linotype" w:hAnsi="Palatino Linotype" w:cs="Arial"/>
          <w:b/>
          <w:bCs/>
          <w:color w:val="000000" w:themeColor="text1"/>
          <w:sz w:val="24"/>
          <w:szCs w:val="24"/>
        </w:rPr>
        <w:t>Considerandos</w:t>
      </w:r>
      <w:r w:rsidRPr="00693C0C">
        <w:rPr>
          <w:rFonts w:ascii="Palatino Linotype" w:hAnsi="Palatino Linotype" w:cs="Arial"/>
          <w:bCs/>
          <w:color w:val="000000" w:themeColor="text1"/>
          <w:sz w:val="24"/>
          <w:szCs w:val="24"/>
        </w:rPr>
        <w:t xml:space="preserve"> </w:t>
      </w:r>
      <w:r w:rsidRPr="00693C0C">
        <w:rPr>
          <w:rFonts w:ascii="Palatino Linotype" w:hAnsi="Palatino Linotype" w:cs="Arial"/>
          <w:b/>
          <w:bCs/>
          <w:color w:val="000000" w:themeColor="text1"/>
          <w:sz w:val="24"/>
          <w:szCs w:val="24"/>
        </w:rPr>
        <w:t xml:space="preserve">CUARTO y QUINTO </w:t>
      </w:r>
      <w:r w:rsidRPr="00693C0C">
        <w:rPr>
          <w:rFonts w:ascii="Palatino Linotype" w:hAnsi="Palatino Linotype" w:cs="Arial"/>
          <w:bCs/>
          <w:color w:val="000000" w:themeColor="text1"/>
          <w:sz w:val="24"/>
          <w:szCs w:val="24"/>
        </w:rPr>
        <w:t>de la presente resolución.</w:t>
      </w:r>
    </w:p>
    <w:p w:rsidR="00591ED1" w:rsidRPr="00693C0C" w:rsidRDefault="00591ED1" w:rsidP="00591ED1">
      <w:pPr>
        <w:spacing w:before="240" w:after="240" w:line="360" w:lineRule="auto"/>
        <w:jc w:val="both"/>
        <w:rPr>
          <w:rFonts w:ascii="Palatino Linotype" w:eastAsia="Calibri" w:hAnsi="Palatino Linotype" w:cs="Arial"/>
          <w:b/>
          <w:color w:val="000000" w:themeColor="text1"/>
          <w:sz w:val="24"/>
          <w:szCs w:val="24"/>
        </w:rPr>
      </w:pPr>
      <w:bookmarkStart w:id="15" w:name="_Toc477891768"/>
      <w:bookmarkStart w:id="16" w:name="_Toc477891858"/>
      <w:bookmarkStart w:id="17" w:name="_Toc481576259"/>
      <w:bookmarkStart w:id="18" w:name="_Toc492590391"/>
      <w:bookmarkStart w:id="19" w:name="_Toc462653937"/>
      <w:bookmarkStart w:id="20" w:name="_Toc453696502"/>
      <w:bookmarkStart w:id="21" w:name="_Toc454301155"/>
      <w:r w:rsidRPr="00693C0C">
        <w:rPr>
          <w:rFonts w:ascii="Palatino Linotype" w:hAnsi="Palatino Linotype"/>
          <w:b/>
          <w:color w:val="000000" w:themeColor="text1"/>
          <w:sz w:val="24"/>
          <w:szCs w:val="24"/>
        </w:rPr>
        <w:t>SEGUNDO.</w:t>
      </w:r>
      <w:r w:rsidRPr="00693C0C">
        <w:rPr>
          <w:rStyle w:val="Ttulo2Car"/>
          <w:rFonts w:ascii="Palatino Linotype" w:hAnsi="Palatino Linotype"/>
          <w:b/>
          <w:color w:val="000000" w:themeColor="text1"/>
          <w:sz w:val="24"/>
          <w:szCs w:val="24"/>
        </w:rPr>
        <w:t xml:space="preserve"> </w:t>
      </w:r>
      <w:bookmarkEnd w:id="15"/>
      <w:bookmarkEnd w:id="16"/>
      <w:bookmarkEnd w:id="17"/>
      <w:bookmarkEnd w:id="18"/>
      <w:bookmarkEnd w:id="19"/>
      <w:bookmarkEnd w:id="20"/>
      <w:bookmarkEnd w:id="21"/>
      <w:r w:rsidRPr="00693C0C">
        <w:rPr>
          <w:rFonts w:ascii="Palatino Linotype" w:eastAsia="Calibri" w:hAnsi="Palatino Linotype" w:cs="Arial"/>
          <w:color w:val="000000" w:themeColor="text1"/>
          <w:sz w:val="24"/>
          <w:szCs w:val="24"/>
        </w:rPr>
        <w:t>Se</w:t>
      </w:r>
      <w:r w:rsidRPr="00693C0C">
        <w:rPr>
          <w:rFonts w:ascii="Palatino Linotype" w:eastAsia="Calibri" w:hAnsi="Palatino Linotype" w:cs="Arial"/>
          <w:b/>
          <w:color w:val="000000" w:themeColor="text1"/>
          <w:sz w:val="24"/>
          <w:szCs w:val="24"/>
        </w:rPr>
        <w:t xml:space="preserve"> MODIFICA </w:t>
      </w:r>
      <w:r w:rsidRPr="00693C0C">
        <w:rPr>
          <w:rFonts w:ascii="Palatino Linotype" w:eastAsia="Calibri" w:hAnsi="Palatino Linotype" w:cs="Arial"/>
          <w:color w:val="000000" w:themeColor="text1"/>
          <w:sz w:val="24"/>
          <w:szCs w:val="24"/>
        </w:rPr>
        <w:t xml:space="preserve">la respuesta emitida por el </w:t>
      </w:r>
      <w:r w:rsidR="00E91673" w:rsidRPr="00693C0C">
        <w:rPr>
          <w:rFonts w:ascii="Palatino Linotype" w:eastAsia="Calibri" w:hAnsi="Palatino Linotype" w:cs="Arial"/>
          <w:b/>
          <w:color w:val="000000" w:themeColor="text1"/>
          <w:sz w:val="24"/>
          <w:szCs w:val="24"/>
        </w:rPr>
        <w:t xml:space="preserve">Ayuntamiento de Toluca </w:t>
      </w:r>
      <w:r w:rsidRPr="00693C0C">
        <w:rPr>
          <w:rFonts w:ascii="Palatino Linotype" w:eastAsia="Calibri" w:hAnsi="Palatino Linotype" w:cs="Arial"/>
          <w:color w:val="000000" w:themeColor="text1"/>
          <w:sz w:val="24"/>
          <w:szCs w:val="24"/>
        </w:rPr>
        <w:t>y se</w:t>
      </w:r>
      <w:r w:rsidRPr="00693C0C">
        <w:rPr>
          <w:rFonts w:ascii="Palatino Linotype" w:eastAsia="Calibri" w:hAnsi="Palatino Linotype" w:cs="Arial"/>
          <w:b/>
          <w:color w:val="000000" w:themeColor="text1"/>
          <w:sz w:val="24"/>
          <w:szCs w:val="24"/>
        </w:rPr>
        <w:t xml:space="preserve"> ORDENA </w:t>
      </w:r>
      <w:r w:rsidRPr="00693C0C">
        <w:rPr>
          <w:rFonts w:ascii="Palatino Linotype" w:eastAsia="Times New Roman" w:hAnsi="Palatino Linotype" w:cs="Arial"/>
          <w:color w:val="000000" w:themeColor="text1"/>
          <w:sz w:val="24"/>
          <w:szCs w:val="24"/>
        </w:rPr>
        <w:t>entregar vía Sistema de Acceso a la Información Mexiquense (SAIMEX)</w:t>
      </w:r>
      <w:r w:rsidRPr="00693C0C">
        <w:rPr>
          <w:rFonts w:ascii="Palatino Linotype" w:eastAsia="Times New Roman" w:hAnsi="Palatino Linotype" w:cs="Arial"/>
          <w:b/>
          <w:color w:val="000000" w:themeColor="text1"/>
          <w:sz w:val="24"/>
          <w:szCs w:val="24"/>
        </w:rPr>
        <w:t>,</w:t>
      </w:r>
      <w:r w:rsidRPr="00693C0C">
        <w:rPr>
          <w:rFonts w:ascii="Palatino Linotype" w:eastAsia="Times New Roman" w:hAnsi="Palatino Linotype" w:cs="Arial"/>
          <w:color w:val="000000" w:themeColor="text1"/>
          <w:sz w:val="24"/>
          <w:szCs w:val="24"/>
        </w:rPr>
        <w:t xml:space="preserve"> en versión pública, la siguiente </w:t>
      </w:r>
      <w:r w:rsidRPr="00693C0C">
        <w:rPr>
          <w:rFonts w:ascii="Palatino Linotype" w:hAnsi="Palatino Linotype" w:cs="Arial"/>
          <w:bCs/>
          <w:color w:val="000000" w:themeColor="text1"/>
          <w:sz w:val="24"/>
          <w:szCs w:val="24"/>
        </w:rPr>
        <w:t>información:</w:t>
      </w:r>
    </w:p>
    <w:p w:rsidR="00D04BA2" w:rsidRPr="00693C0C" w:rsidRDefault="00D04BA2" w:rsidP="00E91673">
      <w:pPr>
        <w:pStyle w:val="Prrafodelista"/>
        <w:numPr>
          <w:ilvl w:val="0"/>
          <w:numId w:val="23"/>
        </w:numPr>
        <w:autoSpaceDE w:val="0"/>
        <w:autoSpaceDN w:val="0"/>
        <w:adjustRightInd w:val="0"/>
        <w:spacing w:after="0" w:line="360" w:lineRule="auto"/>
        <w:ind w:right="567"/>
        <w:jc w:val="both"/>
        <w:rPr>
          <w:rFonts w:ascii="Palatino Linotype" w:eastAsia="Calibri" w:hAnsi="Palatino Linotype" w:cs="Arial"/>
          <w:b/>
          <w:color w:val="000000" w:themeColor="text1"/>
          <w:sz w:val="24"/>
          <w:szCs w:val="24"/>
        </w:rPr>
      </w:pPr>
      <w:r w:rsidRPr="00693C0C">
        <w:rPr>
          <w:rFonts w:ascii="Palatino Linotype" w:eastAsia="Calibri" w:hAnsi="Palatino Linotype" w:cs="Arial"/>
          <w:b/>
          <w:color w:val="000000" w:themeColor="text1"/>
          <w:sz w:val="24"/>
          <w:szCs w:val="24"/>
        </w:rPr>
        <w:t>La Nómina General d</w:t>
      </w:r>
      <w:r w:rsidR="00500BF0" w:rsidRPr="00693C0C">
        <w:rPr>
          <w:rFonts w:ascii="Palatino Linotype" w:eastAsia="Calibri" w:hAnsi="Palatino Linotype" w:cs="Arial"/>
          <w:b/>
          <w:color w:val="000000" w:themeColor="text1"/>
          <w:sz w:val="24"/>
          <w:szCs w:val="24"/>
        </w:rPr>
        <w:t xml:space="preserve">e los trabajadores adscritos al Municipio </w:t>
      </w:r>
      <w:r w:rsidRPr="00693C0C">
        <w:rPr>
          <w:rFonts w:ascii="Palatino Linotype" w:eastAsia="Calibri" w:hAnsi="Palatino Linotype" w:cs="Arial"/>
          <w:b/>
          <w:color w:val="000000" w:themeColor="text1"/>
          <w:sz w:val="24"/>
          <w:szCs w:val="24"/>
        </w:rPr>
        <w:t>de Toluca, correspondiente a la primer y segunda quincena del mes de marzo del 2018.</w:t>
      </w:r>
    </w:p>
    <w:p w:rsidR="00E91673" w:rsidRPr="00693C0C" w:rsidRDefault="00500BF0" w:rsidP="00500BF0">
      <w:pPr>
        <w:pStyle w:val="Prrafodelista"/>
        <w:numPr>
          <w:ilvl w:val="0"/>
          <w:numId w:val="23"/>
        </w:numPr>
        <w:autoSpaceDE w:val="0"/>
        <w:autoSpaceDN w:val="0"/>
        <w:adjustRightInd w:val="0"/>
        <w:spacing w:after="0" w:line="360" w:lineRule="auto"/>
        <w:ind w:right="567"/>
        <w:jc w:val="both"/>
        <w:rPr>
          <w:rFonts w:ascii="Palatino Linotype" w:eastAsia="Calibri" w:hAnsi="Palatino Linotype" w:cs="Arial"/>
          <w:b/>
          <w:color w:val="000000" w:themeColor="text1"/>
          <w:sz w:val="24"/>
          <w:szCs w:val="24"/>
        </w:rPr>
      </w:pPr>
      <w:r w:rsidRPr="00693C0C">
        <w:rPr>
          <w:rFonts w:ascii="Palatino Linotype" w:hAnsi="Palatino Linotype"/>
          <w:b/>
          <w:color w:val="000000" w:themeColor="text1"/>
          <w:sz w:val="24"/>
          <w:lang w:val="es-MX"/>
        </w:rPr>
        <w:t>D</w:t>
      </w:r>
      <w:r w:rsidR="00E91673" w:rsidRPr="00693C0C">
        <w:rPr>
          <w:rFonts w:ascii="Palatino Linotype" w:hAnsi="Palatino Linotype"/>
          <w:b/>
          <w:color w:val="000000" w:themeColor="text1"/>
          <w:sz w:val="24"/>
          <w:lang w:val="es-MX"/>
        </w:rPr>
        <w:t xml:space="preserve">ocumentos </w:t>
      </w:r>
      <w:r w:rsidR="00E91673" w:rsidRPr="00693C0C">
        <w:rPr>
          <w:rFonts w:ascii="Palatino Linotype" w:eastAsia="Calibri" w:hAnsi="Palatino Linotype" w:cs="Arial"/>
          <w:b/>
          <w:color w:val="000000" w:themeColor="text1"/>
          <w:sz w:val="24"/>
          <w:szCs w:val="24"/>
        </w:rPr>
        <w:t xml:space="preserve">donde </w:t>
      </w:r>
      <w:r w:rsidR="00E91673" w:rsidRPr="00693C0C">
        <w:rPr>
          <w:rFonts w:ascii="Palatino Linotype" w:eastAsia="MS Mincho" w:hAnsi="Palatino Linotype" w:cs="Arial"/>
          <w:b/>
          <w:color w:val="000000" w:themeColor="text1"/>
          <w:sz w:val="24"/>
          <w:szCs w:val="24"/>
          <w:lang w:val="es-MX" w:eastAsia="es-ES"/>
        </w:rPr>
        <w:t xml:space="preserve">conste el personal quienes les sean pagadas las prestaciones adicionales, consistentes en sobresueldo, compensaciones, horas extras, comisiones, apoyos escolares, vales, apoyos en general, excedentes y similares, correspondiente a la primer y segunda quincena de marzo de 2018. </w:t>
      </w:r>
    </w:p>
    <w:p w:rsidR="00E91673" w:rsidRPr="00693C0C" w:rsidRDefault="00E91673" w:rsidP="00E0420C">
      <w:pPr>
        <w:pStyle w:val="Prrafodelista"/>
        <w:numPr>
          <w:ilvl w:val="0"/>
          <w:numId w:val="23"/>
        </w:numPr>
        <w:tabs>
          <w:tab w:val="left" w:pos="8647"/>
        </w:tabs>
        <w:spacing w:after="0" w:line="360" w:lineRule="auto"/>
        <w:ind w:right="567"/>
        <w:jc w:val="both"/>
        <w:rPr>
          <w:rFonts w:ascii="Palatino Linotype" w:eastAsia="Calibri" w:hAnsi="Palatino Linotype" w:cs="Arial"/>
        </w:rPr>
      </w:pPr>
      <w:r w:rsidRPr="00693C0C">
        <w:rPr>
          <w:rFonts w:ascii="Palatino Linotype" w:eastAsia="MS Mincho" w:hAnsi="Palatino Linotype" w:cs="Arial"/>
          <w:b/>
          <w:color w:val="000000" w:themeColor="text1"/>
          <w:sz w:val="24"/>
          <w:szCs w:val="24"/>
          <w:lang w:val="es-MX" w:eastAsia="es-ES"/>
        </w:rPr>
        <w:t>La lista de raya ref</w:t>
      </w:r>
      <w:r w:rsidR="00500BF0" w:rsidRPr="00693C0C">
        <w:rPr>
          <w:rFonts w:ascii="Palatino Linotype" w:eastAsia="MS Mincho" w:hAnsi="Palatino Linotype" w:cs="Arial"/>
          <w:b/>
          <w:color w:val="000000" w:themeColor="text1"/>
          <w:sz w:val="24"/>
          <w:szCs w:val="24"/>
          <w:lang w:val="es-MX" w:eastAsia="es-ES"/>
        </w:rPr>
        <w:t>erente al personal adscrito al Municipi</w:t>
      </w:r>
      <w:r w:rsidRPr="00693C0C">
        <w:rPr>
          <w:rFonts w:ascii="Palatino Linotype" w:eastAsia="MS Mincho" w:hAnsi="Palatino Linotype" w:cs="Arial"/>
          <w:b/>
          <w:color w:val="000000" w:themeColor="text1"/>
          <w:sz w:val="24"/>
          <w:szCs w:val="24"/>
          <w:lang w:val="es-MX" w:eastAsia="es-ES"/>
        </w:rPr>
        <w:t xml:space="preserve">o de Toluca  correspondiente a la primer y segunda quincena del mes de marzo de 2018. </w:t>
      </w:r>
    </w:p>
    <w:p w:rsidR="00591ED1" w:rsidRPr="00693C0C" w:rsidRDefault="00591ED1" w:rsidP="006F3056">
      <w:pPr>
        <w:autoSpaceDE w:val="0"/>
        <w:autoSpaceDN w:val="0"/>
        <w:adjustRightInd w:val="0"/>
        <w:spacing w:after="0" w:line="360" w:lineRule="auto"/>
        <w:ind w:right="567"/>
        <w:jc w:val="both"/>
        <w:rPr>
          <w:rFonts w:ascii="Palatino Linotype" w:eastAsia="Calibri" w:hAnsi="Palatino Linotype" w:cs="Arial"/>
          <w:b/>
          <w:color w:val="000000" w:themeColor="text1"/>
          <w:sz w:val="24"/>
        </w:rPr>
      </w:pPr>
    </w:p>
    <w:p w:rsidR="0006159B" w:rsidRPr="00693C0C" w:rsidRDefault="00591ED1" w:rsidP="00E0420C">
      <w:pPr>
        <w:autoSpaceDE w:val="0"/>
        <w:autoSpaceDN w:val="0"/>
        <w:adjustRightInd w:val="0"/>
        <w:spacing w:after="0" w:line="360" w:lineRule="auto"/>
        <w:ind w:right="142"/>
        <w:jc w:val="both"/>
        <w:rPr>
          <w:rFonts w:ascii="Palatino Linotype" w:eastAsia="Calibri" w:hAnsi="Palatino Linotype" w:cs="Arial"/>
          <w:b/>
          <w:color w:val="000000" w:themeColor="text1"/>
          <w:sz w:val="24"/>
        </w:rPr>
      </w:pPr>
      <w:r w:rsidRPr="00693C0C">
        <w:rPr>
          <w:rFonts w:ascii="Palatino Linotype" w:eastAsia="Calibri" w:hAnsi="Palatino Linotype" w:cs="Arial"/>
          <w:color w:val="000000" w:themeColor="text1"/>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693C0C">
        <w:rPr>
          <w:rFonts w:ascii="Palatino Linotype" w:eastAsia="Calibri" w:hAnsi="Palatino Linotype" w:cs="Arial"/>
          <w:color w:val="000000" w:themeColor="text1"/>
          <w:sz w:val="24"/>
        </w:rPr>
        <w:lastRenderedPageBreak/>
        <w:t xml:space="preserve">eliminen dentro del soporte documental respectivo objeto de las versiones públicas que se formulen y se ponga a disposición de </w:t>
      </w:r>
      <w:r w:rsidR="009C77AD" w:rsidRPr="009C77AD">
        <w:rPr>
          <w:rFonts w:ascii="Palatino Linotype" w:eastAsia="Calibri" w:hAnsi="Palatino Linotype" w:cs="Arial"/>
          <w:b/>
          <w:color w:val="000000" w:themeColor="text1"/>
          <w:sz w:val="24"/>
          <w:highlight w:val="black"/>
        </w:rPr>
        <w:t>--------------------------------------</w:t>
      </w:r>
      <w:r w:rsidRPr="00693C0C">
        <w:rPr>
          <w:rFonts w:ascii="Palatino Linotype" w:eastAsia="Calibri" w:hAnsi="Palatino Linotype" w:cs="Arial"/>
          <w:b/>
          <w:color w:val="000000" w:themeColor="text1"/>
          <w:sz w:val="24"/>
        </w:rPr>
        <w:t xml:space="preserve">. </w:t>
      </w:r>
    </w:p>
    <w:p w:rsidR="00855263" w:rsidRPr="00693C0C" w:rsidRDefault="00855263" w:rsidP="00E0420C">
      <w:pPr>
        <w:autoSpaceDE w:val="0"/>
        <w:autoSpaceDN w:val="0"/>
        <w:adjustRightInd w:val="0"/>
        <w:spacing w:after="0" w:line="360" w:lineRule="auto"/>
        <w:ind w:right="142"/>
        <w:jc w:val="both"/>
        <w:rPr>
          <w:rFonts w:ascii="Palatino Linotype" w:eastAsia="Calibri" w:hAnsi="Palatino Linotype" w:cs="Arial"/>
          <w:b/>
          <w:color w:val="000000" w:themeColor="text1"/>
          <w:sz w:val="24"/>
        </w:rPr>
      </w:pPr>
    </w:p>
    <w:p w:rsidR="00591ED1" w:rsidRPr="00693C0C" w:rsidRDefault="00591ED1" w:rsidP="00E0420C">
      <w:pPr>
        <w:autoSpaceDE w:val="0"/>
        <w:autoSpaceDN w:val="0"/>
        <w:adjustRightInd w:val="0"/>
        <w:spacing w:after="0" w:line="360" w:lineRule="auto"/>
        <w:jc w:val="both"/>
        <w:rPr>
          <w:rFonts w:ascii="Palatino Linotype" w:eastAsia="Calibri" w:hAnsi="Palatino Linotype" w:cs="Arial"/>
          <w:b/>
          <w:color w:val="000000" w:themeColor="text1"/>
          <w:sz w:val="24"/>
        </w:rPr>
      </w:pPr>
      <w:r w:rsidRPr="00693C0C">
        <w:rPr>
          <w:rFonts w:ascii="Palatino Linotype" w:eastAsia="Calibri" w:hAnsi="Palatino Linotype" w:cs="Arial"/>
          <w:color w:val="000000" w:themeColor="text1"/>
          <w:sz w:val="24"/>
          <w:szCs w:val="24"/>
        </w:rPr>
        <w:t xml:space="preserve">Por lo que respecta a los incisos </w:t>
      </w:r>
      <w:r w:rsidR="00500BF0" w:rsidRPr="00693C0C">
        <w:rPr>
          <w:rFonts w:ascii="Palatino Linotype" w:eastAsia="Calibri" w:hAnsi="Palatino Linotype" w:cs="Arial"/>
          <w:color w:val="000000" w:themeColor="text1"/>
          <w:sz w:val="24"/>
          <w:szCs w:val="24"/>
        </w:rPr>
        <w:t>b y c</w:t>
      </w:r>
      <w:r w:rsidRPr="00693C0C">
        <w:rPr>
          <w:rFonts w:ascii="Palatino Linotype" w:eastAsia="Calibri" w:hAnsi="Palatino Linotype" w:cs="Arial"/>
          <w:color w:val="000000" w:themeColor="text1"/>
          <w:sz w:val="24"/>
          <w:szCs w:val="24"/>
        </w:rPr>
        <w:t xml:space="preserve">, </w:t>
      </w:r>
      <w:r w:rsidRPr="00693C0C">
        <w:rPr>
          <w:rFonts w:ascii="Palatino Linotype" w:eastAsia="Calibri" w:hAnsi="Palatino Linotype" w:cs="Arial"/>
          <w:color w:val="000000" w:themeColor="text1"/>
          <w:sz w:val="24"/>
          <w:szCs w:val="24"/>
          <w:lang w:val="es-MX"/>
        </w:rPr>
        <w:t xml:space="preserve">de ser el caso que dicha información no haya sido generada, el </w:t>
      </w:r>
      <w:r w:rsidRPr="00693C0C">
        <w:rPr>
          <w:rFonts w:ascii="Palatino Linotype" w:eastAsia="Calibri" w:hAnsi="Palatino Linotype" w:cs="Arial"/>
          <w:b/>
          <w:color w:val="000000" w:themeColor="text1"/>
          <w:sz w:val="24"/>
          <w:szCs w:val="24"/>
          <w:lang w:val="es-MX"/>
        </w:rPr>
        <w:t>SUJETO OBLIGADO,</w:t>
      </w:r>
      <w:r w:rsidRPr="00693C0C">
        <w:rPr>
          <w:rFonts w:ascii="Palatino Linotype" w:eastAsia="Calibri" w:hAnsi="Palatino Linotype" w:cs="Arial"/>
          <w:color w:val="000000" w:themeColor="text1"/>
          <w:sz w:val="24"/>
          <w:szCs w:val="24"/>
          <w:lang w:val="es-MX"/>
        </w:rPr>
        <w:t xml:space="preserve"> deberá manifestar de manera precisa y clara las razones que expliquen las causas por las cuales no se haya generado la información requerida en el presente asunto. </w:t>
      </w:r>
    </w:p>
    <w:p w:rsidR="00591ED1" w:rsidRPr="00693C0C" w:rsidRDefault="00591ED1" w:rsidP="00591ED1">
      <w:pPr>
        <w:spacing w:line="360" w:lineRule="auto"/>
        <w:jc w:val="both"/>
        <w:rPr>
          <w:rFonts w:ascii="Palatino Linotype" w:eastAsia="Calibri" w:hAnsi="Palatino Linotype" w:cs="Arial"/>
          <w:color w:val="000000" w:themeColor="text1"/>
          <w:sz w:val="24"/>
          <w:szCs w:val="24"/>
          <w:lang w:val="es-MX"/>
        </w:rPr>
      </w:pPr>
    </w:p>
    <w:p w:rsidR="00591ED1" w:rsidRPr="00693C0C" w:rsidRDefault="00591ED1" w:rsidP="00591ED1">
      <w:pPr>
        <w:tabs>
          <w:tab w:val="left" w:pos="8080"/>
        </w:tabs>
        <w:spacing w:line="360" w:lineRule="auto"/>
        <w:ind w:right="49"/>
        <w:contextualSpacing/>
        <w:jc w:val="both"/>
        <w:rPr>
          <w:rFonts w:ascii="Palatino Linotype" w:hAnsi="Palatino Linotype"/>
          <w:color w:val="000000" w:themeColor="text1"/>
          <w:sz w:val="24"/>
          <w:szCs w:val="24"/>
          <w:shd w:val="clear" w:color="auto" w:fill="FFFFFF"/>
        </w:rPr>
      </w:pPr>
      <w:bookmarkStart w:id="22" w:name="_Toc460947013"/>
      <w:r w:rsidRPr="00693C0C">
        <w:rPr>
          <w:rFonts w:ascii="Palatino Linotype" w:eastAsia="Palatino Linotype" w:hAnsi="Palatino Linotype" w:cs="Palatino Linotype"/>
          <w:b/>
          <w:color w:val="000000" w:themeColor="text1"/>
          <w:sz w:val="24"/>
          <w:szCs w:val="24"/>
        </w:rPr>
        <w:t xml:space="preserve">TERCERO. Notifíquese </w:t>
      </w:r>
      <w:r w:rsidRPr="00693C0C">
        <w:rPr>
          <w:rFonts w:ascii="Palatino Linotype" w:eastAsia="Palatino Linotype" w:hAnsi="Palatino Linotype" w:cs="Palatino Linotype"/>
          <w:color w:val="000000" w:themeColor="text1"/>
          <w:sz w:val="24"/>
          <w:szCs w:val="24"/>
        </w:rPr>
        <w:t xml:space="preserve">al Titular de la Unidad de Transparencia del </w:t>
      </w:r>
      <w:r w:rsidRPr="00693C0C">
        <w:rPr>
          <w:rFonts w:ascii="Palatino Linotype" w:eastAsia="Palatino Linotype" w:hAnsi="Palatino Linotype" w:cs="Palatino Linotype"/>
          <w:b/>
          <w:color w:val="000000" w:themeColor="text1"/>
          <w:sz w:val="24"/>
          <w:szCs w:val="24"/>
        </w:rPr>
        <w:t>SUJETO OBLIGADO</w:t>
      </w:r>
      <w:r w:rsidRPr="00693C0C">
        <w:rPr>
          <w:rFonts w:ascii="Palatino Linotype" w:eastAsia="Palatino Linotype" w:hAnsi="Palatino Linotype" w:cs="Palatino Linotype"/>
          <w:color w:val="000000" w:themeColor="text1"/>
          <w:sz w:val="24"/>
          <w:szCs w:val="24"/>
        </w:rPr>
        <w:t xml:space="preserve">, para que conforme a los artículos 186 último párrafo, 189 párrafo segundo y 199 de la Ley de Transparencia y Acceso a la Información Pública del Estado de México y Municipios, </w:t>
      </w:r>
      <w:r w:rsidRPr="00693C0C">
        <w:rPr>
          <w:rFonts w:ascii="Palatino Linotype" w:hAnsi="Palatino Linotype"/>
          <w:color w:val="000000" w:themeColor="text1"/>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591ED1" w:rsidRPr="00693C0C" w:rsidRDefault="00591ED1" w:rsidP="00591ED1">
      <w:pPr>
        <w:tabs>
          <w:tab w:val="left" w:pos="8080"/>
        </w:tabs>
        <w:spacing w:line="360" w:lineRule="auto"/>
        <w:ind w:right="49"/>
        <w:contextualSpacing/>
        <w:jc w:val="both"/>
        <w:rPr>
          <w:rFonts w:ascii="Palatino Linotype" w:eastAsia="Palatino Linotype" w:hAnsi="Palatino Linotype" w:cs="Palatino Linotype"/>
          <w:b/>
          <w:color w:val="000000" w:themeColor="text1"/>
          <w:sz w:val="24"/>
          <w:szCs w:val="24"/>
        </w:rPr>
      </w:pPr>
    </w:p>
    <w:p w:rsidR="00591ED1" w:rsidRPr="00693C0C" w:rsidRDefault="00591ED1" w:rsidP="00591ED1">
      <w:pPr>
        <w:shd w:val="clear" w:color="auto" w:fill="FFFFFF"/>
        <w:spacing w:line="360" w:lineRule="auto"/>
        <w:jc w:val="both"/>
        <w:rPr>
          <w:rFonts w:ascii="Palatino Linotype" w:hAnsi="Palatino Linotype"/>
          <w:color w:val="000000" w:themeColor="text1"/>
          <w:sz w:val="24"/>
          <w:szCs w:val="24"/>
        </w:rPr>
      </w:pPr>
      <w:r w:rsidRPr="00693C0C">
        <w:rPr>
          <w:rFonts w:ascii="Palatino Linotype" w:eastAsia="Times New Roman" w:hAnsi="Palatino Linotype" w:cs="Arial"/>
          <w:b/>
          <w:color w:val="000000" w:themeColor="text1"/>
          <w:sz w:val="24"/>
          <w:szCs w:val="24"/>
        </w:rPr>
        <w:t xml:space="preserve">CUARTO. </w:t>
      </w:r>
      <w:r w:rsidRPr="00693C0C">
        <w:rPr>
          <w:rFonts w:ascii="Palatino Linotype" w:eastAsia="Times New Roman" w:hAnsi="Palatino Linotype" w:cs="Times New Roman"/>
          <w:b/>
          <w:bCs/>
          <w:color w:val="000000" w:themeColor="text1"/>
          <w:sz w:val="24"/>
          <w:szCs w:val="24"/>
        </w:rPr>
        <w:t>Notifíquese a</w:t>
      </w:r>
      <w:r w:rsidRPr="00693C0C">
        <w:rPr>
          <w:rFonts w:ascii="Palatino Linotype" w:hAnsi="Palatino Linotype"/>
          <w:b/>
          <w:color w:val="000000" w:themeColor="text1"/>
          <w:sz w:val="24"/>
          <w:szCs w:val="24"/>
        </w:rPr>
        <w:t xml:space="preserve">  </w:t>
      </w:r>
      <w:r w:rsidRPr="00693C0C">
        <w:rPr>
          <w:rFonts w:ascii="Palatino Linotype" w:hAnsi="Palatino Linotype"/>
          <w:color w:val="000000" w:themeColor="text1"/>
          <w:sz w:val="24"/>
          <w:szCs w:val="24"/>
        </w:rPr>
        <w:t xml:space="preserve">la presente resolución a </w:t>
      </w:r>
      <w:r w:rsidR="009C77AD" w:rsidRPr="009C77AD">
        <w:rPr>
          <w:rFonts w:ascii="Palatino Linotype" w:eastAsia="Calibri" w:hAnsi="Palatino Linotype" w:cs="Arial"/>
          <w:b/>
          <w:color w:val="000000" w:themeColor="text1"/>
          <w:sz w:val="24"/>
          <w:szCs w:val="24"/>
          <w:highlight w:val="black"/>
        </w:rPr>
        <w:t>-----------------</w:t>
      </w:r>
      <w:r w:rsidR="009C77AD">
        <w:rPr>
          <w:rFonts w:ascii="Palatino Linotype" w:eastAsia="Calibri" w:hAnsi="Palatino Linotype" w:cs="Arial"/>
          <w:b/>
          <w:color w:val="000000" w:themeColor="text1"/>
          <w:sz w:val="24"/>
          <w:szCs w:val="24"/>
          <w:highlight w:val="black"/>
        </w:rPr>
        <w:t>---</w:t>
      </w:r>
      <w:bookmarkStart w:id="23" w:name="_GoBack"/>
      <w:bookmarkEnd w:id="23"/>
      <w:r w:rsidR="009C77AD" w:rsidRPr="009C77AD">
        <w:rPr>
          <w:rFonts w:ascii="Palatino Linotype" w:eastAsia="Calibri" w:hAnsi="Palatino Linotype" w:cs="Arial"/>
          <w:b/>
          <w:color w:val="000000" w:themeColor="text1"/>
          <w:sz w:val="24"/>
          <w:szCs w:val="24"/>
          <w:highlight w:val="black"/>
        </w:rPr>
        <w:t>--------------</w:t>
      </w:r>
      <w:r w:rsidR="00DA6357" w:rsidRPr="00693C0C">
        <w:rPr>
          <w:rFonts w:ascii="Palatino Linotype" w:hAnsi="Palatino Linotype"/>
          <w:color w:val="000000" w:themeColor="text1"/>
          <w:sz w:val="24"/>
          <w:szCs w:val="24"/>
        </w:rPr>
        <w:t xml:space="preserve">. </w:t>
      </w:r>
    </w:p>
    <w:bookmarkEnd w:id="22"/>
    <w:p w:rsidR="00591ED1" w:rsidRPr="00693C0C" w:rsidRDefault="00591ED1" w:rsidP="00591ED1">
      <w:pPr>
        <w:spacing w:line="360" w:lineRule="auto"/>
        <w:jc w:val="both"/>
        <w:rPr>
          <w:rFonts w:ascii="Palatino Linotype" w:eastAsia="MS Mincho" w:hAnsi="Palatino Linotype" w:cs="Times New Roman"/>
          <w:color w:val="000000" w:themeColor="text1"/>
          <w:sz w:val="24"/>
          <w:szCs w:val="24"/>
        </w:rPr>
      </w:pPr>
      <w:r w:rsidRPr="00693C0C">
        <w:rPr>
          <w:rFonts w:ascii="Palatino Linotype" w:eastAsia="MS Mincho" w:hAnsi="Palatino Linotype" w:cs="Times New Roman"/>
          <w:b/>
          <w:color w:val="000000" w:themeColor="text1"/>
          <w:sz w:val="24"/>
          <w:szCs w:val="24"/>
          <w:lang w:val="es-MX"/>
        </w:rPr>
        <w:t>QUINTO.</w:t>
      </w:r>
      <w:r w:rsidRPr="00693C0C">
        <w:rPr>
          <w:rFonts w:ascii="Palatino Linotype" w:eastAsia="MS Mincho" w:hAnsi="Palatino Linotype" w:cs="Times New Roman"/>
          <w:color w:val="000000" w:themeColor="text1"/>
          <w:sz w:val="24"/>
          <w:szCs w:val="24"/>
          <w:lang w:val="es-MX"/>
        </w:rPr>
        <w:t xml:space="preserve"> </w:t>
      </w:r>
      <w:r w:rsidRPr="00693C0C">
        <w:rPr>
          <w:rFonts w:ascii="Palatino Linotype" w:eastAsia="MS Mincho" w:hAnsi="Palatino Linotype" w:cs="Times New Roman"/>
          <w:color w:val="000000" w:themeColor="text1"/>
          <w:sz w:val="24"/>
          <w:szCs w:val="24"/>
        </w:rPr>
        <w:t xml:space="preserve">Se hace del conocimiento de </w:t>
      </w:r>
      <w:r w:rsidR="009C77AD" w:rsidRPr="009C77AD">
        <w:rPr>
          <w:rFonts w:ascii="Palatino Linotype" w:eastAsia="Calibri" w:hAnsi="Palatino Linotype" w:cs="Arial"/>
          <w:b/>
          <w:color w:val="000000" w:themeColor="text1"/>
          <w:sz w:val="24"/>
          <w:szCs w:val="24"/>
          <w:highlight w:val="black"/>
        </w:rPr>
        <w:t>-</w:t>
      </w:r>
      <w:r w:rsidR="009C77AD">
        <w:rPr>
          <w:rFonts w:ascii="Palatino Linotype" w:eastAsia="Calibri" w:hAnsi="Palatino Linotype" w:cs="Arial"/>
          <w:b/>
          <w:color w:val="000000" w:themeColor="text1"/>
          <w:sz w:val="24"/>
          <w:szCs w:val="24"/>
          <w:highlight w:val="black"/>
        </w:rPr>
        <w:t>-------------------------</w:t>
      </w:r>
      <w:r w:rsidR="009C77AD" w:rsidRPr="009C77AD">
        <w:rPr>
          <w:rFonts w:ascii="Palatino Linotype" w:eastAsia="Calibri" w:hAnsi="Palatino Linotype" w:cs="Arial"/>
          <w:b/>
          <w:color w:val="000000" w:themeColor="text1"/>
          <w:sz w:val="24"/>
          <w:szCs w:val="24"/>
          <w:highlight w:val="black"/>
        </w:rPr>
        <w:t>-------</w:t>
      </w:r>
      <w:r w:rsidRPr="00693C0C">
        <w:rPr>
          <w:rFonts w:ascii="Palatino Linotype" w:eastAsia="MS Mincho" w:hAnsi="Palatino Linotype" w:cs="Times New Roman"/>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93C0C">
        <w:rPr>
          <w:rFonts w:ascii="Palatino Linotype" w:eastAsia="MS Mincho" w:hAnsi="Palatino Linotype" w:cs="Times New Roman"/>
          <w:bCs/>
          <w:color w:val="000000" w:themeColor="text1"/>
          <w:sz w:val="24"/>
          <w:szCs w:val="24"/>
        </w:rPr>
        <w:t>vía juicio de amparo</w:t>
      </w:r>
      <w:r w:rsidRPr="00693C0C">
        <w:rPr>
          <w:rFonts w:ascii="Palatino Linotype" w:eastAsia="MS Mincho" w:hAnsi="Palatino Linotype" w:cs="Times New Roman"/>
          <w:color w:val="000000" w:themeColor="text1"/>
          <w:sz w:val="24"/>
          <w:szCs w:val="24"/>
        </w:rPr>
        <w:t> en los términos de las leyes aplicables.</w:t>
      </w:r>
    </w:p>
    <w:p w:rsidR="00591ED1" w:rsidRPr="00693C0C" w:rsidRDefault="00591ED1" w:rsidP="00591ED1">
      <w:pPr>
        <w:spacing w:line="360" w:lineRule="auto"/>
        <w:jc w:val="both"/>
        <w:rPr>
          <w:rFonts w:ascii="Palatino Linotype" w:eastAsia="MS Mincho" w:hAnsi="Palatino Linotype" w:cs="Times New Roman"/>
          <w:color w:val="000000" w:themeColor="text1"/>
          <w:sz w:val="24"/>
          <w:szCs w:val="24"/>
        </w:rPr>
      </w:pPr>
    </w:p>
    <w:p w:rsidR="00693C0C" w:rsidRPr="00693C0C" w:rsidRDefault="00693C0C" w:rsidP="00693C0C">
      <w:pPr>
        <w:spacing w:line="360" w:lineRule="auto"/>
        <w:jc w:val="both"/>
        <w:rPr>
          <w:rFonts w:ascii="Palatino Linotype" w:hAnsi="Palatino Linotype"/>
        </w:rPr>
      </w:pPr>
      <w:r w:rsidRPr="00693C0C">
        <w:rPr>
          <w:rFonts w:ascii="Palatino Linotype" w:hAnsi="Palatino Linotype"/>
        </w:rPr>
        <w:t xml:space="preserve">ASÍ LO RESUELVE, POR UNANIMIDAD DE VOTOS, EL PLENO DEL INSTITUTO DE TRANSPARENCIA, ACCESO A LA INFORMACIÓN PÚBLICA Y PROTECCIÓN DE </w:t>
      </w:r>
      <w:r w:rsidRPr="00693C0C">
        <w:rPr>
          <w:rFonts w:ascii="Palatino Linotype" w:hAnsi="Palatino Linotype"/>
        </w:rPr>
        <w:lastRenderedPageBreak/>
        <w:t xml:space="preserve">DATOS PERSONALES DEL ESTADO DE MÉXICO Y MUNICIPIOS, CONFORMADO POR LOS COMISIONADOS ZULEMA MARTÍNEZ SÁNCHEZ; EVA ABAID YAPUR; JOSÉ GUADALUPE LUNA HERNÁNDEZ, JAVIER MARTÍNEZ CRUZ Y LUIS GUSTAVO PARRA NORIEGA; EN LA CUADRAGÉSIMA SEXTA  SESIÓN ORDINARIA CELEBRADA EL </w:t>
      </w:r>
      <w:r w:rsidR="003C5A8D">
        <w:rPr>
          <w:rFonts w:ascii="Palatino Linotype" w:hAnsi="Palatino Linotype"/>
        </w:rPr>
        <w:t>DOCE</w:t>
      </w:r>
      <w:r w:rsidRPr="00693C0C">
        <w:rPr>
          <w:rFonts w:ascii="Palatino Linotype" w:hAnsi="Palatino Linotype"/>
        </w:rPr>
        <w:t xml:space="preserve"> (</w:t>
      </w:r>
      <w:r w:rsidR="003C5A8D">
        <w:rPr>
          <w:rFonts w:ascii="Palatino Linotype" w:hAnsi="Palatino Linotype"/>
        </w:rPr>
        <w:t>12</w:t>
      </w:r>
      <w:r w:rsidRPr="00693C0C">
        <w:rPr>
          <w:rFonts w:ascii="Palatino Linotype" w:hAnsi="Palatino Linotype"/>
        </w:rPr>
        <w:t>) DE DICIEMBRE DE DOS MIL DIECIOCHO,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693C0C" w:rsidRPr="00693C0C" w:rsidTr="00CD3856">
        <w:trPr>
          <w:trHeight w:val="1807"/>
        </w:trPr>
        <w:tc>
          <w:tcPr>
            <w:tcW w:w="9073" w:type="dxa"/>
            <w:gridSpan w:val="2"/>
            <w:vAlign w:val="center"/>
          </w:tcPr>
          <w:p w:rsidR="00693C0C" w:rsidRDefault="00693C0C" w:rsidP="00CD3856">
            <w:pPr>
              <w:pStyle w:val="Prrafodelista"/>
              <w:ind w:left="0"/>
              <w:jc w:val="both"/>
              <w:rPr>
                <w:rFonts w:ascii="Palatino Linotype" w:hAnsi="Palatino Linotype" w:cs="Arial"/>
                <w:color w:val="000000" w:themeColor="text1"/>
                <w:sz w:val="22"/>
                <w:szCs w:val="22"/>
              </w:rPr>
            </w:pPr>
          </w:p>
          <w:p w:rsidR="00693C0C" w:rsidRDefault="00693C0C" w:rsidP="00CD3856">
            <w:pPr>
              <w:pStyle w:val="Prrafodelista"/>
              <w:ind w:left="0"/>
              <w:jc w:val="both"/>
              <w:rPr>
                <w:rFonts w:ascii="Palatino Linotype" w:hAnsi="Palatino Linotype" w:cs="Arial"/>
                <w:color w:val="000000" w:themeColor="text1"/>
                <w:sz w:val="22"/>
                <w:szCs w:val="22"/>
              </w:rPr>
            </w:pPr>
          </w:p>
          <w:p w:rsidR="00693C0C" w:rsidRPr="00693C0C" w:rsidRDefault="00693C0C" w:rsidP="00CD3856">
            <w:pPr>
              <w:pStyle w:val="Prrafodelista"/>
              <w:ind w:left="0"/>
              <w:jc w:val="both"/>
              <w:rPr>
                <w:rFonts w:ascii="Palatino Linotype" w:hAnsi="Palatino Linotype" w:cs="Arial"/>
                <w:color w:val="000000" w:themeColor="text1"/>
                <w:sz w:val="22"/>
                <w:szCs w:val="22"/>
              </w:rPr>
            </w:pPr>
          </w:p>
          <w:p w:rsidR="00693C0C" w:rsidRPr="00693C0C" w:rsidRDefault="00693C0C" w:rsidP="00CD3856">
            <w:pPr>
              <w:jc w:val="center"/>
              <w:rPr>
                <w:rFonts w:ascii="Palatino Linotype" w:hAnsi="Palatino Linotype" w:cs="Times New Roman"/>
                <w:b/>
                <w:color w:val="000000" w:themeColor="text1"/>
                <w:sz w:val="22"/>
                <w:szCs w:val="22"/>
              </w:rPr>
            </w:pPr>
            <w:r w:rsidRPr="00693C0C">
              <w:rPr>
                <w:rFonts w:ascii="Palatino Linotype" w:hAnsi="Palatino Linotype" w:cs="Times New Roman"/>
                <w:b/>
                <w:color w:val="000000" w:themeColor="text1"/>
                <w:sz w:val="22"/>
                <w:szCs w:val="22"/>
              </w:rPr>
              <w:t>Zulema Martínez Sánchez</w:t>
            </w:r>
          </w:p>
          <w:p w:rsidR="00693C0C" w:rsidRPr="00693C0C" w:rsidRDefault="00693C0C" w:rsidP="00CD3856">
            <w:pPr>
              <w:jc w:val="center"/>
              <w:rPr>
                <w:rFonts w:ascii="Palatino Linotype" w:hAnsi="Palatino Linotype"/>
                <w:color w:val="000000" w:themeColor="text1"/>
                <w:sz w:val="22"/>
                <w:szCs w:val="22"/>
              </w:rPr>
            </w:pPr>
            <w:r w:rsidRPr="00693C0C">
              <w:rPr>
                <w:rFonts w:ascii="Palatino Linotype" w:hAnsi="Palatino Linotype"/>
                <w:color w:val="000000" w:themeColor="text1"/>
                <w:sz w:val="22"/>
                <w:szCs w:val="22"/>
              </w:rPr>
              <w:t>Comisionada Presidenta</w:t>
            </w:r>
          </w:p>
          <w:p w:rsidR="00693C0C" w:rsidRPr="00693C0C" w:rsidRDefault="00693C0C" w:rsidP="00CD3856">
            <w:pPr>
              <w:jc w:val="center"/>
              <w:rPr>
                <w:rFonts w:ascii="Palatino Linotype" w:hAnsi="Palatino Linotype"/>
                <w:color w:val="000000" w:themeColor="text1"/>
                <w:sz w:val="22"/>
                <w:szCs w:val="22"/>
              </w:rPr>
            </w:pPr>
            <w:r w:rsidRPr="00693C0C">
              <w:rPr>
                <w:rFonts w:ascii="Palatino Linotype" w:hAnsi="Palatino Linotype" w:cs="Times New Roman"/>
                <w:color w:val="000000" w:themeColor="text1"/>
                <w:sz w:val="22"/>
                <w:szCs w:val="22"/>
              </w:rPr>
              <w:t>(Rúbrica)</w:t>
            </w:r>
          </w:p>
        </w:tc>
      </w:tr>
      <w:tr w:rsidR="00693C0C" w:rsidRPr="00693C0C" w:rsidTr="00CD3856">
        <w:trPr>
          <w:trHeight w:val="2156"/>
        </w:trPr>
        <w:tc>
          <w:tcPr>
            <w:tcW w:w="4253" w:type="dxa"/>
            <w:vAlign w:val="center"/>
          </w:tcPr>
          <w:p w:rsidR="00693C0C" w:rsidRDefault="00693C0C" w:rsidP="00CD3856">
            <w:pPr>
              <w:jc w:val="center"/>
              <w:rPr>
                <w:rFonts w:ascii="Palatino Linotype" w:hAnsi="Palatino Linotype" w:cs="Times New Roman"/>
                <w:b/>
                <w:color w:val="000000" w:themeColor="text1"/>
                <w:sz w:val="22"/>
                <w:szCs w:val="22"/>
              </w:rPr>
            </w:pPr>
          </w:p>
          <w:p w:rsidR="00693C0C" w:rsidRDefault="00693C0C" w:rsidP="00CD3856">
            <w:pPr>
              <w:jc w:val="center"/>
              <w:rPr>
                <w:rFonts w:ascii="Palatino Linotype" w:hAnsi="Palatino Linotype" w:cs="Times New Roman"/>
                <w:b/>
                <w:color w:val="000000" w:themeColor="text1"/>
                <w:sz w:val="22"/>
                <w:szCs w:val="22"/>
              </w:rPr>
            </w:pPr>
          </w:p>
          <w:p w:rsidR="00693C0C" w:rsidRPr="00693C0C" w:rsidRDefault="00693C0C" w:rsidP="00CD3856">
            <w:pPr>
              <w:jc w:val="center"/>
              <w:rPr>
                <w:rFonts w:ascii="Palatino Linotype" w:hAnsi="Palatino Linotype" w:cs="Times New Roman"/>
                <w:b/>
                <w:color w:val="000000" w:themeColor="text1"/>
                <w:sz w:val="22"/>
                <w:szCs w:val="22"/>
              </w:rPr>
            </w:pPr>
            <w:r w:rsidRPr="00693C0C">
              <w:rPr>
                <w:rFonts w:ascii="Palatino Linotype" w:hAnsi="Palatino Linotype" w:cs="Times New Roman"/>
                <w:b/>
                <w:color w:val="000000" w:themeColor="text1"/>
                <w:sz w:val="22"/>
                <w:szCs w:val="22"/>
              </w:rPr>
              <w:t xml:space="preserve">Eva </w:t>
            </w:r>
            <w:proofErr w:type="spellStart"/>
            <w:r w:rsidRPr="00693C0C">
              <w:rPr>
                <w:rFonts w:ascii="Palatino Linotype" w:hAnsi="Palatino Linotype" w:cs="Times New Roman"/>
                <w:b/>
                <w:color w:val="000000" w:themeColor="text1"/>
                <w:sz w:val="22"/>
                <w:szCs w:val="22"/>
              </w:rPr>
              <w:t>Abaid</w:t>
            </w:r>
            <w:proofErr w:type="spellEnd"/>
            <w:r w:rsidRPr="00693C0C">
              <w:rPr>
                <w:rFonts w:ascii="Palatino Linotype" w:hAnsi="Palatino Linotype" w:cs="Times New Roman"/>
                <w:b/>
                <w:color w:val="000000" w:themeColor="text1"/>
                <w:sz w:val="22"/>
                <w:szCs w:val="22"/>
              </w:rPr>
              <w:t xml:space="preserve"> </w:t>
            </w:r>
            <w:proofErr w:type="spellStart"/>
            <w:r w:rsidRPr="00693C0C">
              <w:rPr>
                <w:rFonts w:ascii="Palatino Linotype" w:hAnsi="Palatino Linotype" w:cs="Times New Roman"/>
                <w:b/>
                <w:color w:val="000000" w:themeColor="text1"/>
                <w:sz w:val="22"/>
                <w:szCs w:val="22"/>
              </w:rPr>
              <w:t>Yapur</w:t>
            </w:r>
            <w:proofErr w:type="spellEnd"/>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Comisionada</w:t>
            </w:r>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(Rúbrica)</w:t>
            </w:r>
          </w:p>
        </w:tc>
        <w:tc>
          <w:tcPr>
            <w:tcW w:w="4820" w:type="dxa"/>
            <w:vAlign w:val="center"/>
          </w:tcPr>
          <w:p w:rsidR="00693C0C" w:rsidRDefault="00693C0C" w:rsidP="00CD3856">
            <w:pPr>
              <w:jc w:val="center"/>
              <w:rPr>
                <w:rFonts w:ascii="Palatino Linotype" w:hAnsi="Palatino Linotype" w:cs="Times New Roman"/>
                <w:b/>
                <w:color w:val="000000" w:themeColor="text1"/>
                <w:sz w:val="22"/>
                <w:szCs w:val="22"/>
              </w:rPr>
            </w:pPr>
          </w:p>
          <w:p w:rsidR="00693C0C" w:rsidRDefault="00693C0C" w:rsidP="00CD3856">
            <w:pPr>
              <w:jc w:val="center"/>
              <w:rPr>
                <w:rFonts w:ascii="Palatino Linotype" w:hAnsi="Palatino Linotype" w:cs="Times New Roman"/>
                <w:b/>
                <w:color w:val="000000" w:themeColor="text1"/>
                <w:sz w:val="22"/>
                <w:szCs w:val="22"/>
              </w:rPr>
            </w:pPr>
          </w:p>
          <w:p w:rsidR="00693C0C" w:rsidRPr="00693C0C" w:rsidRDefault="00693C0C" w:rsidP="00CD3856">
            <w:pPr>
              <w:jc w:val="center"/>
              <w:rPr>
                <w:rFonts w:ascii="Palatino Linotype" w:hAnsi="Palatino Linotype" w:cs="Times New Roman"/>
                <w:b/>
                <w:color w:val="000000" w:themeColor="text1"/>
                <w:sz w:val="22"/>
                <w:szCs w:val="22"/>
              </w:rPr>
            </w:pPr>
            <w:r w:rsidRPr="00693C0C">
              <w:rPr>
                <w:rFonts w:ascii="Palatino Linotype" w:hAnsi="Palatino Linotype" w:cs="Times New Roman"/>
                <w:b/>
                <w:color w:val="000000" w:themeColor="text1"/>
                <w:sz w:val="22"/>
                <w:szCs w:val="22"/>
              </w:rPr>
              <w:t>José Guadalupe Luna</w:t>
            </w:r>
            <w:r>
              <w:rPr>
                <w:rFonts w:ascii="Palatino Linotype" w:hAnsi="Palatino Linotype" w:cs="Times New Roman"/>
                <w:b/>
                <w:color w:val="000000" w:themeColor="text1"/>
                <w:sz w:val="22"/>
                <w:szCs w:val="22"/>
              </w:rPr>
              <w:t xml:space="preserve"> </w:t>
            </w:r>
            <w:r w:rsidRPr="00693C0C">
              <w:rPr>
                <w:rFonts w:ascii="Palatino Linotype" w:hAnsi="Palatino Linotype" w:cs="Times New Roman"/>
                <w:b/>
                <w:color w:val="000000" w:themeColor="text1"/>
                <w:sz w:val="22"/>
                <w:szCs w:val="22"/>
              </w:rPr>
              <w:t>Hernández</w:t>
            </w:r>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Comisionado</w:t>
            </w:r>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(Rúbrica)</w:t>
            </w:r>
          </w:p>
        </w:tc>
      </w:tr>
      <w:tr w:rsidR="00693C0C" w:rsidRPr="00693C0C" w:rsidTr="00693C0C">
        <w:trPr>
          <w:trHeight w:val="1618"/>
        </w:trPr>
        <w:tc>
          <w:tcPr>
            <w:tcW w:w="4253" w:type="dxa"/>
            <w:vAlign w:val="center"/>
          </w:tcPr>
          <w:p w:rsidR="00693C0C" w:rsidRDefault="00693C0C" w:rsidP="00CD3856">
            <w:pPr>
              <w:jc w:val="center"/>
              <w:rPr>
                <w:rFonts w:ascii="Palatino Linotype" w:hAnsi="Palatino Linotype" w:cs="Times New Roman"/>
                <w:b/>
                <w:color w:val="000000" w:themeColor="text1"/>
                <w:sz w:val="22"/>
                <w:szCs w:val="22"/>
              </w:rPr>
            </w:pPr>
          </w:p>
          <w:p w:rsidR="00693C0C" w:rsidRDefault="00693C0C" w:rsidP="00CD3856">
            <w:pPr>
              <w:jc w:val="center"/>
              <w:rPr>
                <w:rFonts w:ascii="Palatino Linotype" w:hAnsi="Palatino Linotype" w:cs="Times New Roman"/>
                <w:b/>
                <w:color w:val="000000" w:themeColor="text1"/>
                <w:sz w:val="22"/>
                <w:szCs w:val="22"/>
              </w:rPr>
            </w:pPr>
          </w:p>
          <w:p w:rsidR="00693C0C" w:rsidRDefault="00693C0C" w:rsidP="00CD3856">
            <w:pPr>
              <w:jc w:val="center"/>
              <w:rPr>
                <w:rFonts w:ascii="Palatino Linotype" w:hAnsi="Palatino Linotype" w:cs="Times New Roman"/>
                <w:b/>
                <w:color w:val="000000" w:themeColor="text1"/>
                <w:sz w:val="22"/>
                <w:szCs w:val="22"/>
              </w:rPr>
            </w:pPr>
          </w:p>
          <w:p w:rsidR="00693C0C" w:rsidRDefault="00693C0C" w:rsidP="00CD3856">
            <w:pPr>
              <w:jc w:val="center"/>
              <w:rPr>
                <w:rFonts w:ascii="Palatino Linotype" w:hAnsi="Palatino Linotype" w:cs="Times New Roman"/>
                <w:b/>
                <w:color w:val="000000" w:themeColor="text1"/>
                <w:sz w:val="22"/>
                <w:szCs w:val="22"/>
              </w:rPr>
            </w:pPr>
          </w:p>
          <w:p w:rsidR="00693C0C" w:rsidRPr="00693C0C" w:rsidRDefault="00693C0C" w:rsidP="00CD3856">
            <w:pPr>
              <w:jc w:val="center"/>
              <w:rPr>
                <w:rFonts w:ascii="Palatino Linotype" w:hAnsi="Palatino Linotype" w:cs="Times New Roman"/>
                <w:b/>
                <w:color w:val="000000" w:themeColor="text1"/>
                <w:sz w:val="22"/>
                <w:szCs w:val="22"/>
              </w:rPr>
            </w:pPr>
            <w:r w:rsidRPr="00693C0C">
              <w:rPr>
                <w:rFonts w:ascii="Palatino Linotype" w:hAnsi="Palatino Linotype" w:cs="Times New Roman"/>
                <w:b/>
                <w:color w:val="000000" w:themeColor="text1"/>
                <w:sz w:val="22"/>
                <w:szCs w:val="22"/>
              </w:rPr>
              <w:t>Javier Martínez Cruz</w:t>
            </w:r>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Comisionado</w:t>
            </w:r>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(Rúbrica)</w:t>
            </w:r>
          </w:p>
        </w:tc>
        <w:tc>
          <w:tcPr>
            <w:tcW w:w="4820" w:type="dxa"/>
            <w:vAlign w:val="center"/>
          </w:tcPr>
          <w:p w:rsidR="00693C0C" w:rsidRDefault="00693C0C" w:rsidP="00CD3856">
            <w:pPr>
              <w:jc w:val="center"/>
              <w:rPr>
                <w:rFonts w:ascii="Palatino Linotype" w:hAnsi="Palatino Linotype"/>
                <w:b/>
                <w:color w:val="000000" w:themeColor="text1"/>
                <w:sz w:val="22"/>
                <w:szCs w:val="22"/>
              </w:rPr>
            </w:pPr>
          </w:p>
          <w:p w:rsidR="00693C0C" w:rsidRDefault="00693C0C" w:rsidP="00CD3856">
            <w:pPr>
              <w:jc w:val="center"/>
              <w:rPr>
                <w:rFonts w:ascii="Palatino Linotype" w:hAnsi="Palatino Linotype"/>
                <w:b/>
                <w:color w:val="000000" w:themeColor="text1"/>
                <w:sz w:val="22"/>
                <w:szCs w:val="22"/>
              </w:rPr>
            </w:pPr>
          </w:p>
          <w:p w:rsidR="00693C0C" w:rsidRDefault="00693C0C" w:rsidP="00CD3856">
            <w:pPr>
              <w:jc w:val="center"/>
              <w:rPr>
                <w:rFonts w:ascii="Palatino Linotype" w:hAnsi="Palatino Linotype"/>
                <w:b/>
                <w:color w:val="000000" w:themeColor="text1"/>
                <w:sz w:val="22"/>
                <w:szCs w:val="22"/>
              </w:rPr>
            </w:pPr>
          </w:p>
          <w:p w:rsidR="00693C0C" w:rsidRDefault="00693C0C" w:rsidP="00CD3856">
            <w:pPr>
              <w:jc w:val="center"/>
              <w:rPr>
                <w:rFonts w:ascii="Palatino Linotype" w:hAnsi="Palatino Linotype"/>
                <w:b/>
                <w:color w:val="000000" w:themeColor="text1"/>
                <w:sz w:val="22"/>
                <w:szCs w:val="22"/>
              </w:rPr>
            </w:pPr>
          </w:p>
          <w:p w:rsidR="00693C0C" w:rsidRPr="00693C0C" w:rsidRDefault="00693C0C" w:rsidP="00CD3856">
            <w:pPr>
              <w:jc w:val="center"/>
              <w:rPr>
                <w:rFonts w:ascii="Palatino Linotype" w:hAnsi="Palatino Linotype"/>
                <w:b/>
                <w:color w:val="000000" w:themeColor="text1"/>
                <w:sz w:val="22"/>
                <w:szCs w:val="22"/>
              </w:rPr>
            </w:pPr>
            <w:r w:rsidRPr="00693C0C">
              <w:rPr>
                <w:rFonts w:ascii="Palatino Linotype" w:hAnsi="Palatino Linotype"/>
                <w:b/>
                <w:color w:val="000000" w:themeColor="text1"/>
                <w:sz w:val="22"/>
                <w:szCs w:val="22"/>
              </w:rPr>
              <w:t>Luis Gustavo Parra Noriega</w:t>
            </w:r>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Comisionado</w:t>
            </w:r>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(Rúbrica)</w:t>
            </w:r>
          </w:p>
        </w:tc>
      </w:tr>
      <w:tr w:rsidR="00693C0C" w:rsidRPr="00693C0C" w:rsidTr="00CD3856">
        <w:trPr>
          <w:trHeight w:val="1953"/>
        </w:trPr>
        <w:tc>
          <w:tcPr>
            <w:tcW w:w="9073" w:type="dxa"/>
            <w:gridSpan w:val="2"/>
            <w:vAlign w:val="center"/>
          </w:tcPr>
          <w:p w:rsidR="00693C0C" w:rsidRDefault="00693C0C" w:rsidP="00CD3856">
            <w:pPr>
              <w:jc w:val="center"/>
              <w:rPr>
                <w:rFonts w:ascii="Palatino Linotype" w:hAnsi="Palatino Linotype" w:cs="Times New Roman"/>
                <w:b/>
                <w:color w:val="000000" w:themeColor="text1"/>
                <w:sz w:val="22"/>
                <w:szCs w:val="22"/>
              </w:rPr>
            </w:pPr>
          </w:p>
          <w:p w:rsidR="00693C0C" w:rsidRDefault="00693C0C" w:rsidP="00CD3856">
            <w:pPr>
              <w:jc w:val="center"/>
              <w:rPr>
                <w:rFonts w:ascii="Palatino Linotype" w:hAnsi="Palatino Linotype" w:cs="Times New Roman"/>
                <w:b/>
                <w:color w:val="000000" w:themeColor="text1"/>
                <w:sz w:val="22"/>
                <w:szCs w:val="22"/>
              </w:rPr>
            </w:pPr>
          </w:p>
          <w:p w:rsidR="00693C0C" w:rsidRDefault="00693C0C" w:rsidP="00CD3856">
            <w:pPr>
              <w:jc w:val="center"/>
              <w:rPr>
                <w:rFonts w:ascii="Palatino Linotype" w:hAnsi="Palatino Linotype" w:cs="Times New Roman"/>
                <w:b/>
                <w:color w:val="000000" w:themeColor="text1"/>
                <w:sz w:val="22"/>
                <w:szCs w:val="22"/>
              </w:rPr>
            </w:pPr>
          </w:p>
          <w:p w:rsidR="00693C0C" w:rsidRDefault="00693C0C" w:rsidP="00CD3856">
            <w:pPr>
              <w:jc w:val="center"/>
              <w:rPr>
                <w:rFonts w:ascii="Palatino Linotype" w:hAnsi="Palatino Linotype" w:cs="Times New Roman"/>
                <w:b/>
                <w:color w:val="000000" w:themeColor="text1"/>
                <w:sz w:val="22"/>
                <w:szCs w:val="22"/>
              </w:rPr>
            </w:pPr>
          </w:p>
          <w:p w:rsidR="00693C0C" w:rsidRDefault="00693C0C" w:rsidP="00CD3856">
            <w:pPr>
              <w:jc w:val="center"/>
              <w:rPr>
                <w:rFonts w:ascii="Palatino Linotype" w:hAnsi="Palatino Linotype" w:cs="Times New Roman"/>
                <w:b/>
                <w:color w:val="000000" w:themeColor="text1"/>
                <w:sz w:val="22"/>
                <w:szCs w:val="22"/>
              </w:rPr>
            </w:pPr>
          </w:p>
          <w:p w:rsidR="00693C0C" w:rsidRPr="00693C0C" w:rsidRDefault="00693C0C" w:rsidP="00CD3856">
            <w:pPr>
              <w:jc w:val="center"/>
              <w:rPr>
                <w:rFonts w:ascii="Palatino Linotype" w:hAnsi="Palatino Linotype" w:cs="Times New Roman"/>
                <w:b/>
                <w:color w:val="000000" w:themeColor="text1"/>
                <w:sz w:val="22"/>
                <w:szCs w:val="22"/>
              </w:rPr>
            </w:pPr>
            <w:r w:rsidRPr="00693C0C">
              <w:rPr>
                <w:rFonts w:ascii="Palatino Linotype" w:hAnsi="Palatino Linotype" w:cs="Times New Roman"/>
                <w:b/>
                <w:color w:val="000000" w:themeColor="text1"/>
                <w:sz w:val="22"/>
                <w:szCs w:val="22"/>
              </w:rPr>
              <w:t>Alexis Tapia Ramírez</w:t>
            </w:r>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Secretario Técnico del Pleno</w:t>
            </w:r>
          </w:p>
          <w:p w:rsidR="00693C0C" w:rsidRPr="00693C0C" w:rsidRDefault="00693C0C" w:rsidP="00CD3856">
            <w:pPr>
              <w:jc w:val="center"/>
              <w:rPr>
                <w:rFonts w:ascii="Palatino Linotype" w:hAnsi="Palatino Linotype" w:cs="Times New Roman"/>
                <w:color w:val="000000" w:themeColor="text1"/>
                <w:sz w:val="22"/>
                <w:szCs w:val="22"/>
              </w:rPr>
            </w:pPr>
            <w:r w:rsidRPr="00693C0C">
              <w:rPr>
                <w:rFonts w:ascii="Palatino Linotype" w:hAnsi="Palatino Linotype" w:cs="Times New Roman"/>
                <w:color w:val="000000" w:themeColor="text1"/>
                <w:sz w:val="22"/>
                <w:szCs w:val="22"/>
              </w:rPr>
              <w:t>(Rúbrica)</w:t>
            </w:r>
          </w:p>
        </w:tc>
      </w:tr>
    </w:tbl>
    <w:p w:rsidR="00D2451F" w:rsidRPr="00693C0C" w:rsidRDefault="00693C0C" w:rsidP="00693C0C">
      <w:pPr>
        <w:spacing w:line="360" w:lineRule="auto"/>
        <w:jc w:val="both"/>
        <w:rPr>
          <w:rFonts w:ascii="Palatino Linotype" w:eastAsia="MS Mincho" w:hAnsi="Palatino Linotype" w:cs="Times New Roman"/>
        </w:rPr>
      </w:pPr>
      <w:r w:rsidRPr="00693C0C">
        <w:rPr>
          <w:rFonts w:ascii="Palatino Linotype" w:hAnsi="Palatino Linotype" w:cs="Arial"/>
          <w:color w:val="000000" w:themeColor="text1"/>
        </w:rPr>
        <w:t xml:space="preserve">Esta hoja corresponde a la resolución del </w:t>
      </w:r>
      <w:r w:rsidR="003C5A8D">
        <w:rPr>
          <w:rFonts w:ascii="Palatino Linotype" w:hAnsi="Palatino Linotype" w:cs="Arial"/>
          <w:color w:val="000000" w:themeColor="text1"/>
        </w:rPr>
        <w:t>doce</w:t>
      </w:r>
      <w:r w:rsidRPr="00693C0C">
        <w:rPr>
          <w:rFonts w:ascii="Palatino Linotype" w:hAnsi="Palatino Linotype" w:cs="Arial"/>
          <w:color w:val="000000" w:themeColor="text1"/>
        </w:rPr>
        <w:t xml:space="preserve"> (</w:t>
      </w:r>
      <w:r w:rsidR="003C5A8D">
        <w:rPr>
          <w:rFonts w:ascii="Palatino Linotype" w:hAnsi="Palatino Linotype" w:cs="Arial"/>
          <w:color w:val="000000" w:themeColor="text1"/>
        </w:rPr>
        <w:t>12</w:t>
      </w:r>
      <w:r w:rsidRPr="00693C0C">
        <w:rPr>
          <w:rFonts w:ascii="Palatino Linotype" w:hAnsi="Palatino Linotype" w:cs="Arial"/>
          <w:color w:val="000000" w:themeColor="text1"/>
        </w:rPr>
        <w:t xml:space="preserve">) de diciembre de dos mil dieciocho emitida en el recurso de revisión </w:t>
      </w:r>
      <w:r>
        <w:rPr>
          <w:rFonts w:ascii="Palatino Linotype" w:hAnsi="Palatino Linotype" w:cs="Arial"/>
          <w:b/>
          <w:bCs/>
          <w:color w:val="000000" w:themeColor="text1"/>
          <w:lang w:eastAsia="es-MX"/>
        </w:rPr>
        <w:t>03898</w:t>
      </w:r>
      <w:r w:rsidRPr="00693C0C">
        <w:rPr>
          <w:rFonts w:ascii="Palatino Linotype" w:hAnsi="Palatino Linotype" w:cs="Arial"/>
          <w:b/>
          <w:bCs/>
          <w:color w:val="000000" w:themeColor="text1"/>
          <w:lang w:eastAsia="es-MX"/>
        </w:rPr>
        <w:t>/INFOEM/IP/RR/2018.</w:t>
      </w:r>
    </w:p>
    <w:sectPr w:rsidR="00D2451F" w:rsidRPr="00693C0C" w:rsidSect="00232019">
      <w:headerReference w:type="default" r:id="rId11"/>
      <w:footerReference w:type="even" r:id="rId12"/>
      <w:footerReference w:type="default" r:id="rId13"/>
      <w:headerReference w:type="first" r:id="rId14"/>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856" w:rsidRDefault="00CD3856" w:rsidP="00591ED1">
      <w:pPr>
        <w:spacing w:after="0" w:line="240" w:lineRule="auto"/>
      </w:pPr>
      <w:r>
        <w:separator/>
      </w:r>
    </w:p>
  </w:endnote>
  <w:endnote w:type="continuationSeparator" w:id="0">
    <w:p w:rsidR="00CD3856" w:rsidRDefault="00CD3856" w:rsidP="0059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856" w:rsidRDefault="00CD3856" w:rsidP="00232019">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4"/>
        <w:szCs w:val="24"/>
      </w:rPr>
      <w:id w:val="-122465172"/>
      <w:docPartObj>
        <w:docPartGallery w:val="Page Numbers (Bottom of Page)"/>
        <w:docPartUnique/>
      </w:docPartObj>
    </w:sdtPr>
    <w:sdtEndPr>
      <w:rPr>
        <w:sz w:val="22"/>
      </w:rPr>
    </w:sdtEndPr>
    <w:sdtContent>
      <w:sdt>
        <w:sdtPr>
          <w:rPr>
            <w:rFonts w:ascii="Palatino Linotype" w:hAnsi="Palatino Linotype"/>
            <w:sz w:val="24"/>
            <w:szCs w:val="24"/>
          </w:rPr>
          <w:id w:val="-1705238520"/>
          <w:docPartObj>
            <w:docPartGallery w:val="Page Numbers (Top of Page)"/>
            <w:docPartUnique/>
          </w:docPartObj>
        </w:sdtPr>
        <w:sdtEndPr>
          <w:rPr>
            <w:sz w:val="22"/>
          </w:rPr>
        </w:sdtEndPr>
        <w:sdtContent>
          <w:p w:rsidR="00CD3856" w:rsidRPr="00E44038" w:rsidRDefault="00CD3856" w:rsidP="00232019">
            <w:pPr>
              <w:pStyle w:val="Piedepgina"/>
              <w:jc w:val="right"/>
              <w:rPr>
                <w:rFonts w:ascii="Palatino Linotype" w:hAnsi="Palatino Linotype"/>
                <w:szCs w:val="24"/>
              </w:rPr>
            </w:pPr>
            <w:r w:rsidRPr="00E44038">
              <w:rPr>
                <w:rFonts w:ascii="Palatino Linotype" w:hAnsi="Palatino Linotype"/>
                <w:szCs w:val="24"/>
              </w:rPr>
              <w:t xml:space="preserve">Página </w:t>
            </w:r>
            <w:r w:rsidRPr="00E44038">
              <w:rPr>
                <w:rFonts w:ascii="Palatino Linotype" w:hAnsi="Palatino Linotype"/>
                <w:b/>
                <w:bCs/>
                <w:szCs w:val="24"/>
              </w:rPr>
              <w:fldChar w:fldCharType="begin"/>
            </w:r>
            <w:r w:rsidRPr="00E44038">
              <w:rPr>
                <w:rFonts w:ascii="Palatino Linotype" w:hAnsi="Palatino Linotype"/>
                <w:b/>
                <w:bCs/>
                <w:szCs w:val="24"/>
              </w:rPr>
              <w:instrText>PAGE</w:instrText>
            </w:r>
            <w:r w:rsidRPr="00E44038">
              <w:rPr>
                <w:rFonts w:ascii="Palatino Linotype" w:hAnsi="Palatino Linotype"/>
                <w:b/>
                <w:bCs/>
                <w:szCs w:val="24"/>
              </w:rPr>
              <w:fldChar w:fldCharType="separate"/>
            </w:r>
            <w:r w:rsidR="009C77AD">
              <w:rPr>
                <w:rFonts w:ascii="Palatino Linotype" w:hAnsi="Palatino Linotype"/>
                <w:b/>
                <w:bCs/>
                <w:noProof/>
                <w:szCs w:val="24"/>
              </w:rPr>
              <w:t>47</w:t>
            </w:r>
            <w:r w:rsidRPr="00E44038">
              <w:rPr>
                <w:rFonts w:ascii="Palatino Linotype" w:hAnsi="Palatino Linotype"/>
                <w:b/>
                <w:bCs/>
                <w:szCs w:val="24"/>
              </w:rPr>
              <w:fldChar w:fldCharType="end"/>
            </w:r>
            <w:r w:rsidRPr="00E44038">
              <w:rPr>
                <w:rFonts w:ascii="Palatino Linotype" w:hAnsi="Palatino Linotype"/>
                <w:szCs w:val="24"/>
              </w:rPr>
              <w:t xml:space="preserve"> de </w:t>
            </w:r>
            <w:r w:rsidRPr="00E44038">
              <w:rPr>
                <w:rFonts w:ascii="Palatino Linotype" w:hAnsi="Palatino Linotype"/>
                <w:b/>
                <w:bCs/>
                <w:szCs w:val="24"/>
              </w:rPr>
              <w:fldChar w:fldCharType="begin"/>
            </w:r>
            <w:r w:rsidRPr="00E44038">
              <w:rPr>
                <w:rFonts w:ascii="Palatino Linotype" w:hAnsi="Palatino Linotype"/>
                <w:b/>
                <w:bCs/>
                <w:szCs w:val="24"/>
              </w:rPr>
              <w:instrText>NUMPAGES</w:instrText>
            </w:r>
            <w:r w:rsidRPr="00E44038">
              <w:rPr>
                <w:rFonts w:ascii="Palatino Linotype" w:hAnsi="Palatino Linotype"/>
                <w:b/>
                <w:bCs/>
                <w:szCs w:val="24"/>
              </w:rPr>
              <w:fldChar w:fldCharType="separate"/>
            </w:r>
            <w:r w:rsidR="009C77AD">
              <w:rPr>
                <w:rFonts w:ascii="Palatino Linotype" w:hAnsi="Palatino Linotype"/>
                <w:b/>
                <w:bCs/>
                <w:noProof/>
                <w:szCs w:val="24"/>
              </w:rPr>
              <w:t>47</w:t>
            </w:r>
            <w:r w:rsidRPr="00E44038">
              <w:rPr>
                <w:rFonts w:ascii="Palatino Linotype" w:hAnsi="Palatino Linotype"/>
                <w:b/>
                <w:bCs/>
                <w:szCs w:val="24"/>
              </w:rPr>
              <w:fldChar w:fldCharType="end"/>
            </w:r>
          </w:p>
        </w:sdtContent>
      </w:sdt>
    </w:sdtContent>
  </w:sdt>
  <w:p w:rsidR="00CD3856" w:rsidRDefault="00CD38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856" w:rsidRDefault="00CD3856" w:rsidP="00591ED1">
      <w:pPr>
        <w:spacing w:after="0" w:line="240" w:lineRule="auto"/>
      </w:pPr>
      <w:r>
        <w:separator/>
      </w:r>
    </w:p>
  </w:footnote>
  <w:footnote w:type="continuationSeparator" w:id="0">
    <w:p w:rsidR="00CD3856" w:rsidRDefault="00CD3856" w:rsidP="00591ED1">
      <w:pPr>
        <w:spacing w:after="0" w:line="240" w:lineRule="auto"/>
      </w:pPr>
      <w:r>
        <w:continuationSeparator/>
      </w:r>
    </w:p>
  </w:footnote>
  <w:footnote w:id="1">
    <w:p w:rsidR="00CD3856" w:rsidRPr="00034B44" w:rsidRDefault="00CD3856" w:rsidP="00591ED1">
      <w:pPr>
        <w:pStyle w:val="Textonotapie"/>
        <w:tabs>
          <w:tab w:val="right" w:pos="8838"/>
        </w:tabs>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r>
        <w:rPr>
          <w:rFonts w:ascii="Palatino Linotype" w:hAnsi="Palatino Linotype"/>
          <w:sz w:val="18"/>
        </w:rPr>
        <w:tab/>
      </w:r>
    </w:p>
    <w:p w:rsidR="00CD3856" w:rsidRPr="00034B44" w:rsidRDefault="00CD3856" w:rsidP="00591ED1">
      <w:pPr>
        <w:pStyle w:val="Textonotapie"/>
        <w:jc w:val="both"/>
        <w:rPr>
          <w:rFonts w:ascii="Palatino Linotype" w:hAnsi="Palatino Linotype"/>
          <w:sz w:val="18"/>
        </w:rPr>
      </w:pPr>
      <w:r w:rsidRPr="00034B44">
        <w:rPr>
          <w:rFonts w:ascii="Palatino Linotype" w:hAnsi="Palatino Linotype"/>
          <w:sz w:val="18"/>
        </w:rPr>
        <w:t xml:space="preserve"> (…)</w:t>
      </w:r>
    </w:p>
    <w:p w:rsidR="00CD3856" w:rsidRPr="00034B44" w:rsidRDefault="00CD3856" w:rsidP="00591ED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856" w:rsidRPr="00E97C6C" w:rsidRDefault="00CD3856" w:rsidP="00232019">
    <w:pPr>
      <w:pStyle w:val="Encabezado"/>
      <w:rPr>
        <w:rFonts w:ascii="Palatino Linotype" w:hAnsi="Palatino Linotype"/>
        <w:b/>
        <w:lang w:val="es-MX"/>
      </w:rPr>
    </w:pPr>
    <w:r>
      <w:rPr>
        <w:b/>
        <w:lang w:val="es-MX"/>
      </w:rPr>
      <w:tab/>
    </w:r>
  </w:p>
  <w:tbl>
    <w:tblPr>
      <w:tblStyle w:val="Tablaconcuadrcula"/>
      <w:tblW w:w="6260" w:type="dxa"/>
      <w:tblInd w:w="2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708"/>
    </w:tblGrid>
    <w:tr w:rsidR="00CD3856" w:rsidTr="00693C0C">
      <w:tc>
        <w:tcPr>
          <w:tcW w:w="2552" w:type="dxa"/>
        </w:tcPr>
        <w:p w:rsidR="00CD3856" w:rsidRPr="00E97C6C" w:rsidRDefault="00CD3856" w:rsidP="00232019">
          <w:pPr>
            <w:pStyle w:val="Encabezado"/>
            <w:rPr>
              <w:rFonts w:ascii="Palatino Linotype" w:hAnsi="Palatino Linotype"/>
              <w:b/>
              <w:lang w:val="es-MX"/>
            </w:rPr>
          </w:pPr>
          <w:r>
            <w:rPr>
              <w:rFonts w:ascii="Palatino Linotype" w:hAnsi="Palatino Linotype"/>
              <w:b/>
              <w:lang w:val="es-MX"/>
            </w:rPr>
            <w:t xml:space="preserve">Recurso de Revisión: </w:t>
          </w:r>
        </w:p>
      </w:tc>
      <w:tc>
        <w:tcPr>
          <w:tcW w:w="3708" w:type="dxa"/>
        </w:tcPr>
        <w:p w:rsidR="00CD3856" w:rsidRDefault="00CD3856" w:rsidP="00232019">
          <w:pPr>
            <w:pStyle w:val="Encabezado"/>
            <w:tabs>
              <w:tab w:val="left" w:pos="3728"/>
            </w:tabs>
            <w:rPr>
              <w:b/>
              <w:lang w:val="es-MX"/>
            </w:rPr>
          </w:pPr>
          <w:r>
            <w:rPr>
              <w:rFonts w:ascii="Palatino Linotype" w:hAnsi="Palatino Linotype"/>
              <w:b/>
              <w:lang w:val="es-MX"/>
            </w:rPr>
            <w:t>03898/INFOEM/IP/RR/2018</w:t>
          </w:r>
        </w:p>
      </w:tc>
    </w:tr>
    <w:tr w:rsidR="00CD3856" w:rsidTr="00693C0C">
      <w:tc>
        <w:tcPr>
          <w:tcW w:w="2552" w:type="dxa"/>
        </w:tcPr>
        <w:p w:rsidR="00CD3856" w:rsidRDefault="00CD3856" w:rsidP="00232019">
          <w:pPr>
            <w:pStyle w:val="Encabezado"/>
            <w:tabs>
              <w:tab w:val="left" w:pos="3728"/>
            </w:tabs>
            <w:rPr>
              <w:b/>
              <w:lang w:val="es-MX"/>
            </w:rPr>
          </w:pPr>
          <w:r>
            <w:rPr>
              <w:rFonts w:ascii="Palatino Linotype" w:hAnsi="Palatino Linotype"/>
              <w:b/>
              <w:lang w:val="es-MX"/>
            </w:rPr>
            <w:t>Sujeto Obligado:</w:t>
          </w:r>
        </w:p>
      </w:tc>
      <w:tc>
        <w:tcPr>
          <w:tcW w:w="3708" w:type="dxa"/>
        </w:tcPr>
        <w:p w:rsidR="00CD3856" w:rsidRDefault="00CD3856" w:rsidP="00232019">
          <w:pPr>
            <w:pStyle w:val="Encabezado"/>
            <w:tabs>
              <w:tab w:val="left" w:pos="3728"/>
            </w:tabs>
            <w:rPr>
              <w:b/>
              <w:lang w:val="es-MX"/>
            </w:rPr>
          </w:pPr>
          <w:r>
            <w:rPr>
              <w:rFonts w:ascii="Palatino Linotype" w:hAnsi="Palatino Linotype"/>
              <w:b/>
              <w:lang w:val="es-MX"/>
            </w:rPr>
            <w:t>Ayuntamiento de Toluca</w:t>
          </w:r>
        </w:p>
      </w:tc>
    </w:tr>
    <w:tr w:rsidR="00CD3856" w:rsidTr="00693C0C">
      <w:tc>
        <w:tcPr>
          <w:tcW w:w="2552" w:type="dxa"/>
        </w:tcPr>
        <w:p w:rsidR="00CD3856" w:rsidRDefault="00CD3856" w:rsidP="00232019">
          <w:pPr>
            <w:pStyle w:val="Encabezado"/>
            <w:tabs>
              <w:tab w:val="left" w:pos="3728"/>
            </w:tabs>
            <w:rPr>
              <w:b/>
              <w:lang w:val="es-MX"/>
            </w:rPr>
          </w:pPr>
          <w:r>
            <w:rPr>
              <w:rFonts w:ascii="Palatino Linotype" w:hAnsi="Palatino Linotype"/>
              <w:b/>
              <w:lang w:val="es-MX"/>
            </w:rPr>
            <w:t>Comisionado Ponente:</w:t>
          </w:r>
        </w:p>
      </w:tc>
      <w:tc>
        <w:tcPr>
          <w:tcW w:w="3708" w:type="dxa"/>
        </w:tcPr>
        <w:p w:rsidR="00CD3856" w:rsidRDefault="00CD3856" w:rsidP="00232019">
          <w:pPr>
            <w:pStyle w:val="Encabezado"/>
            <w:tabs>
              <w:tab w:val="left" w:pos="3728"/>
            </w:tabs>
            <w:rPr>
              <w:b/>
              <w:lang w:val="es-MX"/>
            </w:rPr>
          </w:pPr>
          <w:r>
            <w:rPr>
              <w:rFonts w:ascii="Palatino Linotype" w:hAnsi="Palatino Linotype"/>
              <w:b/>
              <w:lang w:val="es-MX"/>
            </w:rPr>
            <w:t>José Guadalupe Luna Hernández</w:t>
          </w:r>
        </w:p>
      </w:tc>
    </w:tr>
  </w:tbl>
  <w:p w:rsidR="00CD3856" w:rsidRPr="00E75CED" w:rsidRDefault="00CD3856" w:rsidP="00232019">
    <w:pPr>
      <w:pStyle w:val="Encabezado"/>
      <w:tabs>
        <w:tab w:val="left" w:pos="6180"/>
      </w:tabs>
      <w:rPr>
        <w:rFonts w:ascii="Palatino Linotype" w:hAnsi="Palatino Linotype"/>
        <w:b/>
        <w:lang w:val="es-MX"/>
      </w:rPr>
    </w:pPr>
    <w:r>
      <w:rPr>
        <w:rFonts w:ascii="Palatino Linotype" w:hAnsi="Palatino Linotype"/>
        <w:b/>
        <w:lang w:val="es-MX"/>
      </w:rPr>
      <w:tab/>
    </w:r>
    <w:r>
      <w:rPr>
        <w:rFonts w:ascii="Palatino Linotype" w:hAnsi="Palatino Linotype"/>
        <w:b/>
        <w:lang w:val="es-MX"/>
      </w:rPr>
      <w:tab/>
    </w:r>
    <w:r>
      <w:rPr>
        <w:rFonts w:ascii="Palatino Linotype" w:hAnsi="Palatino Linotype"/>
        <w:b/>
        <w:lang w:val="es-MX"/>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CD3856" w:rsidTr="00232019">
      <w:trPr>
        <w:trHeight w:val="252"/>
      </w:trPr>
      <w:tc>
        <w:tcPr>
          <w:tcW w:w="2552" w:type="dxa"/>
        </w:tcPr>
        <w:p w:rsidR="00CD3856" w:rsidRPr="00E97C6C" w:rsidRDefault="00CD3856" w:rsidP="00232019">
          <w:pPr>
            <w:pStyle w:val="Encabezado"/>
            <w:rPr>
              <w:rFonts w:ascii="Palatino Linotype" w:hAnsi="Palatino Linotype"/>
              <w:b/>
              <w:lang w:val="es-MX"/>
            </w:rPr>
          </w:pPr>
          <w:r>
            <w:rPr>
              <w:rFonts w:ascii="Palatino Linotype" w:hAnsi="Palatino Linotype"/>
              <w:b/>
              <w:lang w:val="es-MX"/>
            </w:rPr>
            <w:t xml:space="preserve">Recurso de Revisión: </w:t>
          </w:r>
        </w:p>
      </w:tc>
      <w:tc>
        <w:tcPr>
          <w:tcW w:w="3969" w:type="dxa"/>
        </w:tcPr>
        <w:p w:rsidR="00CD3856" w:rsidRDefault="00CD3856" w:rsidP="00232019">
          <w:pPr>
            <w:pStyle w:val="Encabezado"/>
            <w:rPr>
              <w:rFonts w:ascii="Palatino Linotype" w:hAnsi="Palatino Linotype"/>
              <w:b/>
              <w:lang w:val="es-MX"/>
            </w:rPr>
          </w:pPr>
          <w:r>
            <w:rPr>
              <w:rFonts w:ascii="Palatino Linotype" w:hAnsi="Palatino Linotype"/>
              <w:b/>
              <w:lang w:val="es-MX"/>
            </w:rPr>
            <w:t>03898/INFOEM/IP/RR/2018</w:t>
          </w:r>
        </w:p>
      </w:tc>
    </w:tr>
    <w:tr w:rsidR="00CD3856" w:rsidTr="00232019">
      <w:trPr>
        <w:trHeight w:val="265"/>
      </w:trPr>
      <w:tc>
        <w:tcPr>
          <w:tcW w:w="2552" w:type="dxa"/>
        </w:tcPr>
        <w:p w:rsidR="00CD3856" w:rsidRDefault="00CD3856" w:rsidP="00232019">
          <w:pPr>
            <w:pStyle w:val="Encabezado"/>
            <w:rPr>
              <w:rFonts w:ascii="Palatino Linotype" w:hAnsi="Palatino Linotype"/>
              <w:b/>
              <w:lang w:val="es-MX"/>
            </w:rPr>
          </w:pPr>
          <w:r>
            <w:rPr>
              <w:rFonts w:ascii="Palatino Linotype" w:hAnsi="Palatino Linotype"/>
              <w:b/>
              <w:lang w:val="es-MX"/>
            </w:rPr>
            <w:t xml:space="preserve">Recurrente: </w:t>
          </w:r>
        </w:p>
      </w:tc>
      <w:tc>
        <w:tcPr>
          <w:tcW w:w="3969" w:type="dxa"/>
        </w:tcPr>
        <w:p w:rsidR="00CD3856" w:rsidRDefault="00CD3856" w:rsidP="00232019">
          <w:pPr>
            <w:pStyle w:val="Encabezado"/>
            <w:rPr>
              <w:rFonts w:ascii="Palatino Linotype" w:hAnsi="Palatino Linotype"/>
              <w:b/>
              <w:lang w:val="es-MX"/>
            </w:rPr>
          </w:pPr>
          <w:r w:rsidRPr="00CD3856">
            <w:rPr>
              <w:rFonts w:ascii="Palatino Linotype" w:hAnsi="Palatino Linotype"/>
              <w:b/>
              <w:highlight w:val="black"/>
              <w:lang w:val="es-MX"/>
            </w:rPr>
            <w:t>---------------------------------</w:t>
          </w:r>
          <w:r>
            <w:rPr>
              <w:rFonts w:ascii="Palatino Linotype" w:hAnsi="Palatino Linotype"/>
              <w:b/>
              <w:lang w:val="es-MX"/>
            </w:rPr>
            <w:t xml:space="preserve"> </w:t>
          </w:r>
        </w:p>
      </w:tc>
    </w:tr>
    <w:tr w:rsidR="00CD3856" w:rsidTr="00232019">
      <w:trPr>
        <w:trHeight w:val="252"/>
      </w:trPr>
      <w:tc>
        <w:tcPr>
          <w:tcW w:w="2552" w:type="dxa"/>
        </w:tcPr>
        <w:p w:rsidR="00CD3856" w:rsidRDefault="00CD3856" w:rsidP="00232019">
          <w:pPr>
            <w:pStyle w:val="Encabezado"/>
            <w:rPr>
              <w:rFonts w:ascii="Palatino Linotype" w:hAnsi="Palatino Linotype"/>
              <w:b/>
              <w:lang w:val="es-MX"/>
            </w:rPr>
          </w:pPr>
          <w:r>
            <w:rPr>
              <w:rFonts w:ascii="Palatino Linotype" w:hAnsi="Palatino Linotype"/>
              <w:b/>
              <w:lang w:val="es-MX"/>
            </w:rPr>
            <w:t xml:space="preserve">Sujeto Obligado: </w:t>
          </w:r>
        </w:p>
      </w:tc>
      <w:tc>
        <w:tcPr>
          <w:tcW w:w="3969" w:type="dxa"/>
        </w:tcPr>
        <w:p w:rsidR="00CD3856" w:rsidRDefault="00CD3856" w:rsidP="00232019">
          <w:pPr>
            <w:pStyle w:val="Encabezado"/>
            <w:rPr>
              <w:rFonts w:ascii="Palatino Linotype" w:hAnsi="Palatino Linotype"/>
              <w:b/>
              <w:lang w:val="es-MX"/>
            </w:rPr>
          </w:pPr>
          <w:r>
            <w:rPr>
              <w:rFonts w:ascii="Palatino Linotype" w:hAnsi="Palatino Linotype"/>
              <w:b/>
              <w:lang w:val="es-MX"/>
            </w:rPr>
            <w:t xml:space="preserve">Ayuntamiento de Toluca </w:t>
          </w:r>
        </w:p>
      </w:tc>
    </w:tr>
    <w:tr w:rsidR="00CD3856" w:rsidTr="00232019">
      <w:trPr>
        <w:trHeight w:val="252"/>
      </w:trPr>
      <w:tc>
        <w:tcPr>
          <w:tcW w:w="2552" w:type="dxa"/>
        </w:tcPr>
        <w:p w:rsidR="00CD3856" w:rsidRDefault="00CD3856" w:rsidP="00232019">
          <w:pPr>
            <w:pStyle w:val="Encabezado"/>
            <w:rPr>
              <w:rFonts w:ascii="Palatino Linotype" w:hAnsi="Palatino Linotype"/>
              <w:b/>
              <w:lang w:val="es-MX"/>
            </w:rPr>
          </w:pPr>
          <w:r>
            <w:rPr>
              <w:rFonts w:ascii="Palatino Linotype" w:hAnsi="Palatino Linotype"/>
              <w:b/>
              <w:lang w:val="es-MX"/>
            </w:rPr>
            <w:t xml:space="preserve">Comisionado Ponente:  </w:t>
          </w:r>
        </w:p>
      </w:tc>
      <w:tc>
        <w:tcPr>
          <w:tcW w:w="3969" w:type="dxa"/>
        </w:tcPr>
        <w:p w:rsidR="00CD3856" w:rsidRDefault="00CD3856" w:rsidP="00232019">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rsidR="00CD3856" w:rsidRDefault="00CD38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B54"/>
    <w:multiLevelType w:val="hybridMultilevel"/>
    <w:tmpl w:val="7AB4E6D2"/>
    <w:lvl w:ilvl="0" w:tplc="93B4F1C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66C0331"/>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386297"/>
    <w:multiLevelType w:val="hybridMultilevel"/>
    <w:tmpl w:val="AE5204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C61D10"/>
    <w:multiLevelType w:val="hybridMultilevel"/>
    <w:tmpl w:val="0AE2E1AA"/>
    <w:lvl w:ilvl="0" w:tplc="44E4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7420CD"/>
    <w:multiLevelType w:val="hybridMultilevel"/>
    <w:tmpl w:val="462ECBA0"/>
    <w:lvl w:ilvl="0" w:tplc="6DAA97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8F31A7"/>
    <w:multiLevelType w:val="hybridMultilevel"/>
    <w:tmpl w:val="98322C7E"/>
    <w:lvl w:ilvl="0" w:tplc="762C089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39F7CAA"/>
    <w:multiLevelType w:val="hybridMultilevel"/>
    <w:tmpl w:val="BF40880E"/>
    <w:lvl w:ilvl="0" w:tplc="5838E4B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8">
    <w:nsid w:val="15B26F86"/>
    <w:multiLevelType w:val="hybridMultilevel"/>
    <w:tmpl w:val="432A335C"/>
    <w:lvl w:ilvl="0" w:tplc="C4CA2AE6">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9">
    <w:nsid w:val="177D431F"/>
    <w:multiLevelType w:val="hybridMultilevel"/>
    <w:tmpl w:val="E82EDE00"/>
    <w:lvl w:ilvl="0" w:tplc="FFA88918">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1FFA6EE9"/>
    <w:multiLevelType w:val="hybridMultilevel"/>
    <w:tmpl w:val="5B44B872"/>
    <w:lvl w:ilvl="0" w:tplc="7DD85780">
      <w:start w:val="1"/>
      <w:numFmt w:val="lowerLetter"/>
      <w:lvlText w:val="%1)"/>
      <w:lvlJc w:val="left"/>
      <w:pPr>
        <w:ind w:left="1004" w:hanging="360"/>
      </w:pPr>
      <w:rPr>
        <w:rFonts w:hint="default"/>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2C401D3"/>
    <w:multiLevelType w:val="hybridMultilevel"/>
    <w:tmpl w:val="DD54697A"/>
    <w:lvl w:ilvl="0" w:tplc="EBD045C4">
      <w:start w:val="1"/>
      <w:numFmt w:val="upperRoman"/>
      <w:lvlText w:val="%1."/>
      <w:lvlJc w:val="left"/>
      <w:pPr>
        <w:ind w:left="1146" w:hanging="720"/>
      </w:pPr>
      <w:rPr>
        <w:rFonts w:eastAsia="Times New Roman" w:hint="default"/>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3437DE3"/>
    <w:multiLevelType w:val="hybridMultilevel"/>
    <w:tmpl w:val="A862597C"/>
    <w:lvl w:ilvl="0" w:tplc="6B52A42C">
      <w:start w:val="1"/>
      <w:numFmt w:val="decimal"/>
      <w:lvlText w:val="%1."/>
      <w:lvlJc w:val="left"/>
      <w:pPr>
        <w:ind w:left="1506" w:hanging="360"/>
      </w:pPr>
      <w:rPr>
        <w:rFonts w:hint="default"/>
        <w:b w:val="0"/>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4">
    <w:nsid w:val="26C33755"/>
    <w:multiLevelType w:val="hybridMultilevel"/>
    <w:tmpl w:val="E6562392"/>
    <w:lvl w:ilvl="0" w:tplc="E3F27326">
      <w:start w:val="1"/>
      <w:numFmt w:val="decimal"/>
      <w:lvlText w:val="%1."/>
      <w:lvlJc w:val="left"/>
      <w:pPr>
        <w:ind w:left="360" w:hanging="360"/>
      </w:pPr>
      <w:rPr>
        <w:rFonts w:hint="default"/>
        <w:b w:val="0"/>
        <w:i w:val="0"/>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F25E0D"/>
    <w:multiLevelType w:val="hybridMultilevel"/>
    <w:tmpl w:val="82EE69E8"/>
    <w:lvl w:ilvl="0" w:tplc="8824454A">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nsid w:val="272B5F5B"/>
    <w:multiLevelType w:val="hybridMultilevel"/>
    <w:tmpl w:val="6B9CD36E"/>
    <w:lvl w:ilvl="0" w:tplc="DFE621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D137D7"/>
    <w:multiLevelType w:val="hybridMultilevel"/>
    <w:tmpl w:val="477A872C"/>
    <w:lvl w:ilvl="0" w:tplc="B94C41B0">
      <w:start w:val="1"/>
      <w:numFmt w:val="lowerLetter"/>
      <w:suff w:val="nothing"/>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D9619A1"/>
    <w:multiLevelType w:val="hybridMultilevel"/>
    <w:tmpl w:val="770A4B9C"/>
    <w:lvl w:ilvl="0" w:tplc="A2A04E0C">
      <w:start w:val="59"/>
      <w:numFmt w:val="decimal"/>
      <w:lvlText w:val="%1"/>
      <w:lvlJc w:val="left"/>
      <w:pPr>
        <w:ind w:left="720" w:hanging="360"/>
      </w:pPr>
      <w:rPr>
        <w:rFonts w:eastAsiaTheme="minorHAnsi" w:cstheme="minorBidi"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85013F"/>
    <w:multiLevelType w:val="hybridMultilevel"/>
    <w:tmpl w:val="DA466BA4"/>
    <w:lvl w:ilvl="0" w:tplc="31A86ACE">
      <w:start w:val="55"/>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DF527B"/>
    <w:multiLevelType w:val="hybridMultilevel"/>
    <w:tmpl w:val="FF0AB034"/>
    <w:lvl w:ilvl="0" w:tplc="E30CE5AE">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34317490"/>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22">
    <w:nsid w:val="34D5077B"/>
    <w:multiLevelType w:val="multilevel"/>
    <w:tmpl w:val="F76A627C"/>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1A0610"/>
    <w:multiLevelType w:val="hybridMultilevel"/>
    <w:tmpl w:val="328CAC10"/>
    <w:lvl w:ilvl="0" w:tplc="59F0E790">
      <w:start w:val="1"/>
      <w:numFmt w:val="decimal"/>
      <w:lvlText w:val="%1."/>
      <w:lvlJc w:val="left"/>
      <w:pPr>
        <w:ind w:left="36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DF53083"/>
    <w:multiLevelType w:val="hybridMultilevel"/>
    <w:tmpl w:val="82126D78"/>
    <w:lvl w:ilvl="0" w:tplc="58922B4C">
      <w:start w:val="1"/>
      <w:numFmt w:val="upperRoman"/>
      <w:lvlText w:val="%1."/>
      <w:lvlJc w:val="left"/>
      <w:pPr>
        <w:ind w:left="142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6">
    <w:nsid w:val="3FE03638"/>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27">
    <w:nsid w:val="409F5BA7"/>
    <w:multiLevelType w:val="hybridMultilevel"/>
    <w:tmpl w:val="DD1ADE70"/>
    <w:lvl w:ilvl="0" w:tplc="234A1082">
      <w:start w:val="1"/>
      <w:numFmt w:val="lowerLetter"/>
      <w:lvlText w:val="%1)"/>
      <w:lvlJc w:val="left"/>
      <w:pPr>
        <w:ind w:left="1428" w:hanging="360"/>
      </w:pPr>
      <w:rPr>
        <w:rFonts w:ascii="Palatino Linotype" w:eastAsiaTheme="minorHAnsi" w:hAnsi="Palatino Linotype" w:cstheme="minorBid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nsid w:val="40BF1E6F"/>
    <w:multiLevelType w:val="hybridMultilevel"/>
    <w:tmpl w:val="D03624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32514DA"/>
    <w:multiLevelType w:val="hybridMultilevel"/>
    <w:tmpl w:val="D0AE3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A393205"/>
    <w:multiLevelType w:val="hybridMultilevel"/>
    <w:tmpl w:val="4E964EF4"/>
    <w:lvl w:ilvl="0" w:tplc="00E22AF4">
      <w:start w:val="47"/>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B1C3C45"/>
    <w:multiLevelType w:val="hybridMultilevel"/>
    <w:tmpl w:val="FE709E50"/>
    <w:lvl w:ilvl="0" w:tplc="ADBEC1A8">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C7B4853"/>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3">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14D4590"/>
    <w:multiLevelType w:val="hybridMultilevel"/>
    <w:tmpl w:val="D15A0A94"/>
    <w:lvl w:ilvl="0" w:tplc="080A0013">
      <w:start w:val="1"/>
      <w:numFmt w:val="upperRoman"/>
      <w:lvlText w:val="%1."/>
      <w:lvlJc w:val="righ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nsid w:val="557817BC"/>
    <w:multiLevelType w:val="hybridMultilevel"/>
    <w:tmpl w:val="4552B2B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7AD3EE6"/>
    <w:multiLevelType w:val="hybridMultilevel"/>
    <w:tmpl w:val="51D85A26"/>
    <w:lvl w:ilvl="0" w:tplc="080A0017">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nsid w:val="58297536"/>
    <w:multiLevelType w:val="hybridMultilevel"/>
    <w:tmpl w:val="F16EBB66"/>
    <w:lvl w:ilvl="0" w:tplc="080A0001">
      <w:start w:val="1"/>
      <w:numFmt w:val="bullet"/>
      <w:lvlText w:val=""/>
      <w:lvlJc w:val="left"/>
      <w:pPr>
        <w:ind w:left="1004" w:hanging="720"/>
      </w:pPr>
      <w:rPr>
        <w:rFonts w:ascii="Symbol" w:hAnsi="Symbol"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nsid w:val="58F45A2D"/>
    <w:multiLevelType w:val="hybridMultilevel"/>
    <w:tmpl w:val="A862597C"/>
    <w:lvl w:ilvl="0" w:tplc="6B52A42C">
      <w:start w:val="1"/>
      <w:numFmt w:val="decimal"/>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5C241DEC"/>
    <w:multiLevelType w:val="hybridMultilevel"/>
    <w:tmpl w:val="6428A986"/>
    <w:lvl w:ilvl="0" w:tplc="591AA842">
      <w:start w:val="1"/>
      <w:numFmt w:val="upperRoman"/>
      <w:lvlText w:val="%1."/>
      <w:lvlJc w:val="left"/>
      <w:pPr>
        <w:ind w:left="1222" w:hanging="72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0">
    <w:nsid w:val="6414208B"/>
    <w:multiLevelType w:val="hybridMultilevel"/>
    <w:tmpl w:val="6A34B6C8"/>
    <w:lvl w:ilvl="0" w:tplc="CDA6FFD2">
      <w:start w:val="1"/>
      <w:numFmt w:val="lowerLetter"/>
      <w:lvlText w:val="%1)"/>
      <w:lvlJc w:val="left"/>
      <w:pPr>
        <w:ind w:left="1428" w:hanging="360"/>
      </w:pPr>
      <w:rPr>
        <w:rFonts w:ascii="Palatino Linotype" w:eastAsiaTheme="minorHAnsi" w:hAnsi="Palatino Linotype" w:cstheme="minorBidi"/>
        <w:b w:val="0"/>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AEA5E05"/>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3">
    <w:nsid w:val="70F81778"/>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4">
    <w:nsid w:val="716C0D14"/>
    <w:multiLevelType w:val="hybridMultilevel"/>
    <w:tmpl w:val="29C49F58"/>
    <w:lvl w:ilvl="0" w:tplc="10306F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9F21383"/>
    <w:multiLevelType w:val="hybridMultilevel"/>
    <w:tmpl w:val="8908934A"/>
    <w:lvl w:ilvl="0" w:tplc="E4F4072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nsid w:val="7C273B56"/>
    <w:multiLevelType w:val="hybridMultilevel"/>
    <w:tmpl w:val="232822D0"/>
    <w:lvl w:ilvl="0" w:tplc="A3323308">
      <w:start w:val="6"/>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4"/>
  </w:num>
  <w:num w:numId="2">
    <w:abstractNumId w:val="27"/>
  </w:num>
  <w:num w:numId="3">
    <w:abstractNumId w:val="21"/>
  </w:num>
  <w:num w:numId="4">
    <w:abstractNumId w:val="12"/>
  </w:num>
  <w:num w:numId="5">
    <w:abstractNumId w:val="0"/>
  </w:num>
  <w:num w:numId="6">
    <w:abstractNumId w:val="40"/>
  </w:num>
  <w:num w:numId="7">
    <w:abstractNumId w:val="4"/>
  </w:num>
  <w:num w:numId="8">
    <w:abstractNumId w:val="13"/>
  </w:num>
  <w:num w:numId="9">
    <w:abstractNumId w:val="3"/>
  </w:num>
  <w:num w:numId="10">
    <w:abstractNumId w:val="28"/>
  </w:num>
  <w:num w:numId="11">
    <w:abstractNumId w:val="17"/>
  </w:num>
  <w:num w:numId="12">
    <w:abstractNumId w:val="38"/>
  </w:num>
  <w:num w:numId="13">
    <w:abstractNumId w:val="45"/>
  </w:num>
  <w:num w:numId="14">
    <w:abstractNumId w:val="7"/>
  </w:num>
  <w:num w:numId="15">
    <w:abstractNumId w:val="8"/>
  </w:num>
  <w:num w:numId="16">
    <w:abstractNumId w:val="1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6"/>
  </w:num>
  <w:num w:numId="20">
    <w:abstractNumId w:val="33"/>
  </w:num>
  <w:num w:numId="21">
    <w:abstractNumId w:val="23"/>
  </w:num>
  <w:num w:numId="22">
    <w:abstractNumId w:val="25"/>
  </w:num>
  <w:num w:numId="23">
    <w:abstractNumId w:val="41"/>
  </w:num>
  <w:num w:numId="24">
    <w:abstractNumId w:val="29"/>
  </w:num>
  <w:num w:numId="25">
    <w:abstractNumId w:val="22"/>
  </w:num>
  <w:num w:numId="26">
    <w:abstractNumId w:val="35"/>
  </w:num>
  <w:num w:numId="27">
    <w:abstractNumId w:val="9"/>
  </w:num>
  <w:num w:numId="28">
    <w:abstractNumId w:val="20"/>
  </w:num>
  <w:num w:numId="29">
    <w:abstractNumId w:val="15"/>
  </w:num>
  <w:num w:numId="30">
    <w:abstractNumId w:val="11"/>
  </w:num>
  <w:num w:numId="31">
    <w:abstractNumId w:val="26"/>
  </w:num>
  <w:num w:numId="32">
    <w:abstractNumId w:val="31"/>
  </w:num>
  <w:num w:numId="33">
    <w:abstractNumId w:val="14"/>
  </w:num>
  <w:num w:numId="34">
    <w:abstractNumId w:val="42"/>
  </w:num>
  <w:num w:numId="35">
    <w:abstractNumId w:val="36"/>
  </w:num>
  <w:num w:numId="36">
    <w:abstractNumId w:val="1"/>
  </w:num>
  <w:num w:numId="37">
    <w:abstractNumId w:val="43"/>
  </w:num>
  <w:num w:numId="38">
    <w:abstractNumId w:val="32"/>
  </w:num>
  <w:num w:numId="39">
    <w:abstractNumId w:val="5"/>
  </w:num>
  <w:num w:numId="40">
    <w:abstractNumId w:val="44"/>
  </w:num>
  <w:num w:numId="41">
    <w:abstractNumId w:val="46"/>
  </w:num>
  <w:num w:numId="42">
    <w:abstractNumId w:val="6"/>
  </w:num>
  <w:num w:numId="43">
    <w:abstractNumId w:val="37"/>
  </w:num>
  <w:num w:numId="44">
    <w:abstractNumId w:val="34"/>
  </w:num>
  <w:num w:numId="45">
    <w:abstractNumId w:val="18"/>
  </w:num>
  <w:num w:numId="46">
    <w:abstractNumId w:val="2"/>
  </w:num>
  <w:num w:numId="47">
    <w:abstractNumId w:val="30"/>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D1"/>
    <w:rsid w:val="0002448F"/>
    <w:rsid w:val="0006159B"/>
    <w:rsid w:val="00125A14"/>
    <w:rsid w:val="001704A9"/>
    <w:rsid w:val="0021482C"/>
    <w:rsid w:val="002219DC"/>
    <w:rsid w:val="00232019"/>
    <w:rsid w:val="002746C3"/>
    <w:rsid w:val="003114CC"/>
    <w:rsid w:val="003A23B2"/>
    <w:rsid w:val="003C5A8D"/>
    <w:rsid w:val="003E1EBA"/>
    <w:rsid w:val="0043599C"/>
    <w:rsid w:val="00441544"/>
    <w:rsid w:val="004808E5"/>
    <w:rsid w:val="004D684E"/>
    <w:rsid w:val="00500B2A"/>
    <w:rsid w:val="00500BF0"/>
    <w:rsid w:val="00591ED1"/>
    <w:rsid w:val="00593C97"/>
    <w:rsid w:val="006268D5"/>
    <w:rsid w:val="00647C3D"/>
    <w:rsid w:val="00681803"/>
    <w:rsid w:val="00693C0C"/>
    <w:rsid w:val="006F3056"/>
    <w:rsid w:val="00712AC9"/>
    <w:rsid w:val="0075658E"/>
    <w:rsid w:val="00760D22"/>
    <w:rsid w:val="00784A20"/>
    <w:rsid w:val="008467C9"/>
    <w:rsid w:val="00855263"/>
    <w:rsid w:val="008B5A48"/>
    <w:rsid w:val="008D0D73"/>
    <w:rsid w:val="009641E5"/>
    <w:rsid w:val="009B5BB7"/>
    <w:rsid w:val="009C77AD"/>
    <w:rsid w:val="009E478C"/>
    <w:rsid w:val="00A013C2"/>
    <w:rsid w:val="00A13CD4"/>
    <w:rsid w:val="00A21A19"/>
    <w:rsid w:val="00B02F9B"/>
    <w:rsid w:val="00B575A5"/>
    <w:rsid w:val="00B9580B"/>
    <w:rsid w:val="00BA0273"/>
    <w:rsid w:val="00BB3C38"/>
    <w:rsid w:val="00BB4C64"/>
    <w:rsid w:val="00C63DB1"/>
    <w:rsid w:val="00C6526D"/>
    <w:rsid w:val="00C857D1"/>
    <w:rsid w:val="00CA2261"/>
    <w:rsid w:val="00CD3856"/>
    <w:rsid w:val="00CF6334"/>
    <w:rsid w:val="00D04BA2"/>
    <w:rsid w:val="00D1350A"/>
    <w:rsid w:val="00D2451F"/>
    <w:rsid w:val="00D329FC"/>
    <w:rsid w:val="00D368F7"/>
    <w:rsid w:val="00D518FB"/>
    <w:rsid w:val="00D60CBA"/>
    <w:rsid w:val="00D7076E"/>
    <w:rsid w:val="00D70CC6"/>
    <w:rsid w:val="00DA366D"/>
    <w:rsid w:val="00DA6357"/>
    <w:rsid w:val="00DC5BB7"/>
    <w:rsid w:val="00DF153D"/>
    <w:rsid w:val="00E0420C"/>
    <w:rsid w:val="00E70278"/>
    <w:rsid w:val="00E91673"/>
    <w:rsid w:val="00E95D39"/>
    <w:rsid w:val="00EE75D8"/>
    <w:rsid w:val="00F01F80"/>
    <w:rsid w:val="00F125DD"/>
    <w:rsid w:val="00FE2A5C"/>
    <w:rsid w:val="00FE6A0C"/>
    <w:rsid w:val="00FF5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564B0-1681-4D53-9E1A-309D0EE5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ED1"/>
    <w:rPr>
      <w:lang w:val="es-ES"/>
    </w:rPr>
  </w:style>
  <w:style w:type="paragraph" w:styleId="Ttulo1">
    <w:name w:val="heading 1"/>
    <w:basedOn w:val="Normal"/>
    <w:next w:val="Normal"/>
    <w:link w:val="Ttulo1Car"/>
    <w:uiPriority w:val="9"/>
    <w:qFormat/>
    <w:rsid w:val="00591E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91ED1"/>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1ED1"/>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591ED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91E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1ED1"/>
    <w:rPr>
      <w:lang w:val="es-ES"/>
    </w:rPr>
  </w:style>
  <w:style w:type="paragraph" w:styleId="Piedepgina">
    <w:name w:val="footer"/>
    <w:basedOn w:val="Normal"/>
    <w:link w:val="PiedepginaCar"/>
    <w:uiPriority w:val="99"/>
    <w:unhideWhenUsed/>
    <w:rsid w:val="00591E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1ED1"/>
    <w:rPr>
      <w:lang w:val="es-ES"/>
    </w:rPr>
  </w:style>
  <w:style w:type="table" w:styleId="Tablaconcuadrcula">
    <w:name w:val="Table Grid"/>
    <w:basedOn w:val="Tablanormal"/>
    <w:uiPriority w:val="39"/>
    <w:rsid w:val="00591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91ED1"/>
    <w:pPr>
      <w:ind w:left="720"/>
      <w:contextualSpacing/>
    </w:pPr>
  </w:style>
  <w:style w:type="character" w:styleId="Hipervnculo">
    <w:name w:val="Hyperlink"/>
    <w:basedOn w:val="Fuentedeprrafopredeter"/>
    <w:uiPriority w:val="99"/>
    <w:unhideWhenUsed/>
    <w:rsid w:val="00591ED1"/>
    <w:rPr>
      <w:color w:val="0563C1" w:themeColor="hyperlink"/>
      <w:u w:val="single"/>
    </w:rPr>
  </w:style>
  <w:style w:type="paragraph" w:styleId="TDC1">
    <w:name w:val="toc 1"/>
    <w:basedOn w:val="Normal"/>
    <w:next w:val="Normal"/>
    <w:autoRedefine/>
    <w:uiPriority w:val="39"/>
    <w:unhideWhenUsed/>
    <w:rsid w:val="00591ED1"/>
    <w:pPr>
      <w:tabs>
        <w:tab w:val="right" w:leader="dot" w:pos="8779"/>
      </w:tabs>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591ED1"/>
    <w:pPr>
      <w:tabs>
        <w:tab w:val="right" w:leader="dot" w:pos="8779"/>
      </w:tabs>
      <w:spacing w:after="100" w:line="240" w:lineRule="auto"/>
    </w:pPr>
    <w:rPr>
      <w:rFonts w:eastAsiaTheme="minorEastAsia"/>
      <w:sz w:val="24"/>
      <w:szCs w:val="24"/>
      <w:lang w:val="es-ES_tradnl" w:eastAsia="es-ES"/>
    </w:rPr>
  </w:style>
  <w:style w:type="paragraph" w:styleId="TtulodeTDC">
    <w:name w:val="TOC Heading"/>
    <w:basedOn w:val="Ttulo1"/>
    <w:next w:val="Normal"/>
    <w:uiPriority w:val="39"/>
    <w:unhideWhenUsed/>
    <w:qFormat/>
    <w:rsid w:val="00591ED1"/>
    <w:pPr>
      <w:outlineLvl w:val="9"/>
    </w:pPr>
    <w:rPr>
      <w:lang w:val="es-MX" w:eastAsia="es-MX"/>
    </w:rPr>
  </w:style>
  <w:style w:type="paragraph" w:customStyle="1" w:styleId="Texto">
    <w:name w:val="Texto"/>
    <w:basedOn w:val="Normal"/>
    <w:link w:val="TextoCar"/>
    <w:qFormat/>
    <w:rsid w:val="00591ED1"/>
    <w:pPr>
      <w:spacing w:after="101" w:line="216" w:lineRule="exact"/>
      <w:ind w:firstLine="288"/>
      <w:jc w:val="both"/>
    </w:pPr>
    <w:rPr>
      <w:rFonts w:ascii="Arial" w:eastAsia="Times New Roman" w:hAnsi="Arial" w:cs="Arial"/>
      <w:sz w:val="18"/>
      <w:szCs w:val="18"/>
      <w:lang w:val="es-MX" w:eastAsia="es-ES"/>
    </w:rPr>
  </w:style>
  <w:style w:type="character" w:customStyle="1" w:styleId="TextoCar">
    <w:name w:val="Texto Car"/>
    <w:link w:val="Texto"/>
    <w:locked/>
    <w:rsid w:val="00591ED1"/>
    <w:rPr>
      <w:rFonts w:ascii="Arial" w:eastAsia="Times New Roman" w:hAnsi="Arial" w:cs="Arial"/>
      <w:sz w:val="18"/>
      <w:szCs w:val="18"/>
      <w:lang w:eastAsia="es-ES"/>
    </w:rPr>
  </w:style>
  <w:style w:type="paragraph" w:styleId="Textosinformato">
    <w:name w:val="Plain Text"/>
    <w:basedOn w:val="Normal"/>
    <w:link w:val="TextosinformatoCar"/>
    <w:rsid w:val="00591ED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591ED1"/>
    <w:rPr>
      <w:rFonts w:ascii="Courier New" w:eastAsia="Times New Roman" w:hAnsi="Courier New" w:cs="Times New Roman"/>
      <w:sz w:val="20"/>
      <w:szCs w:val="20"/>
      <w:lang w:val="es-ES" w:eastAsia="es-ES"/>
    </w:rPr>
  </w:style>
  <w:style w:type="character" w:customStyle="1" w:styleId="SinespaciadoCar">
    <w:name w:val="Sin espaciado Car"/>
    <w:aliases w:val="Francesa Car"/>
    <w:link w:val="Sinespaciado"/>
    <w:uiPriority w:val="1"/>
    <w:locked/>
    <w:rsid w:val="00591ED1"/>
  </w:style>
  <w:style w:type="paragraph" w:styleId="Sinespaciado">
    <w:name w:val="No Spacing"/>
    <w:aliases w:val="Francesa"/>
    <w:link w:val="SinespaciadoCar"/>
    <w:uiPriority w:val="1"/>
    <w:qFormat/>
    <w:rsid w:val="00591ED1"/>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ED1"/>
    <w:rPr>
      <w:lang w:val="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91ED1"/>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ED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91ED1"/>
    <w:rPr>
      <w:vertAlign w:val="superscript"/>
    </w:rPr>
  </w:style>
  <w:style w:type="table" w:styleId="Tabladecuadrcula4-nfasis3">
    <w:name w:val="Grid Table 4 Accent 3"/>
    <w:basedOn w:val="Tablanormal"/>
    <w:uiPriority w:val="49"/>
    <w:rsid w:val="00591E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591ED1"/>
    <w:rPr>
      <w:sz w:val="16"/>
      <w:szCs w:val="16"/>
    </w:rPr>
  </w:style>
  <w:style w:type="paragraph" w:styleId="Textocomentario">
    <w:name w:val="annotation text"/>
    <w:basedOn w:val="Normal"/>
    <w:link w:val="TextocomentarioCar"/>
    <w:uiPriority w:val="99"/>
    <w:semiHidden/>
    <w:unhideWhenUsed/>
    <w:rsid w:val="00591E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1ED1"/>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591ED1"/>
    <w:rPr>
      <w:b/>
      <w:bCs/>
    </w:rPr>
  </w:style>
  <w:style w:type="character" w:customStyle="1" w:styleId="AsuntodelcomentarioCar">
    <w:name w:val="Asunto del comentario Car"/>
    <w:basedOn w:val="TextocomentarioCar"/>
    <w:link w:val="Asuntodelcomentario"/>
    <w:uiPriority w:val="99"/>
    <w:semiHidden/>
    <w:rsid w:val="00591ED1"/>
    <w:rPr>
      <w:b/>
      <w:bCs/>
      <w:sz w:val="20"/>
      <w:szCs w:val="20"/>
      <w:lang w:val="es-ES"/>
    </w:rPr>
  </w:style>
  <w:style w:type="paragraph" w:styleId="Textodeglobo">
    <w:name w:val="Balloon Text"/>
    <w:basedOn w:val="Normal"/>
    <w:link w:val="TextodegloboCar"/>
    <w:uiPriority w:val="99"/>
    <w:semiHidden/>
    <w:unhideWhenUsed/>
    <w:rsid w:val="00591E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ED1"/>
    <w:rPr>
      <w:rFonts w:ascii="Segoe UI" w:hAnsi="Segoe UI" w:cs="Segoe UI"/>
      <w:sz w:val="18"/>
      <w:szCs w:val="18"/>
      <w:lang w:val="es-ES"/>
    </w:rPr>
  </w:style>
  <w:style w:type="paragraph" w:styleId="Revisin">
    <w:name w:val="Revision"/>
    <w:hidden/>
    <w:uiPriority w:val="99"/>
    <w:semiHidden/>
    <w:rsid w:val="00591ED1"/>
    <w:pPr>
      <w:spacing w:after="0" w:line="240" w:lineRule="auto"/>
    </w:pPr>
    <w:rPr>
      <w:lang w:val="es-ES"/>
    </w:rPr>
  </w:style>
  <w:style w:type="table" w:customStyle="1" w:styleId="Tablaconcuadrcula1">
    <w:name w:val="Tabla con cuadrícula1"/>
    <w:basedOn w:val="Tablanormal"/>
    <w:next w:val="Tablaconcuadrcula"/>
    <w:uiPriority w:val="59"/>
    <w:rsid w:val="00591ED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pomex.org.mx/ipo3/lgt/indice/toluca/ar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47</Pages>
  <Words>10508</Words>
  <Characters>57797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Hernández Rodríguez</dc:creator>
  <cp:keywords/>
  <dc:description/>
  <cp:lastModifiedBy>USUARIO</cp:lastModifiedBy>
  <cp:revision>12</cp:revision>
  <cp:lastPrinted>2018-12-18T00:54:00Z</cp:lastPrinted>
  <dcterms:created xsi:type="dcterms:W3CDTF">2018-12-07T20:33:00Z</dcterms:created>
  <dcterms:modified xsi:type="dcterms:W3CDTF">2019-02-06T23:56:00Z</dcterms:modified>
</cp:coreProperties>
</file>