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0515C3" w:rsidRDefault="0070703E" w:rsidP="007B0DD4">
      <w:pPr>
        <w:spacing w:before="240" w:after="240" w:line="360" w:lineRule="auto"/>
        <w:jc w:val="both"/>
        <w:rPr>
          <w:rFonts w:ascii="Palatino Linotype" w:hAnsi="Palatino Linotype" w:cs="Arial"/>
        </w:rPr>
      </w:pPr>
      <w:r w:rsidRPr="000515C3">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0515C3">
        <w:rPr>
          <w:rFonts w:ascii="Palatino Linotype" w:hAnsi="Palatino Linotype" w:cs="Arial"/>
        </w:rPr>
        <w:t xml:space="preserve">fecha </w:t>
      </w:r>
      <w:r w:rsidR="004926D9" w:rsidRPr="000515C3">
        <w:rPr>
          <w:rFonts w:ascii="Palatino Linotype" w:hAnsi="Palatino Linotype" w:cs="Arial"/>
        </w:rPr>
        <w:t>doce</w:t>
      </w:r>
      <w:r w:rsidR="0028367C" w:rsidRPr="000515C3">
        <w:rPr>
          <w:rFonts w:ascii="Palatino Linotype" w:hAnsi="Palatino Linotype" w:cs="Arial"/>
        </w:rPr>
        <w:t xml:space="preserve"> de diciembre </w:t>
      </w:r>
      <w:r w:rsidRPr="000515C3">
        <w:rPr>
          <w:rFonts w:ascii="Palatino Linotype" w:hAnsi="Palatino Linotype" w:cs="Arial"/>
        </w:rPr>
        <w:t>de dos mil dieci</w:t>
      </w:r>
      <w:r w:rsidR="0015101B" w:rsidRPr="000515C3">
        <w:rPr>
          <w:rFonts w:ascii="Palatino Linotype" w:hAnsi="Palatino Linotype" w:cs="Arial"/>
        </w:rPr>
        <w:t>ocho</w:t>
      </w:r>
      <w:r w:rsidRPr="000515C3">
        <w:rPr>
          <w:rFonts w:ascii="Palatino Linotype" w:hAnsi="Palatino Linotype" w:cs="Arial"/>
        </w:rPr>
        <w:t>.</w:t>
      </w:r>
    </w:p>
    <w:p w:rsidR="0070703E" w:rsidRPr="000515C3" w:rsidRDefault="0070703E" w:rsidP="007B0DD4">
      <w:pPr>
        <w:spacing w:before="240" w:after="240" w:line="360" w:lineRule="auto"/>
        <w:jc w:val="both"/>
        <w:rPr>
          <w:rFonts w:ascii="Palatino Linotype" w:hAnsi="Palatino Linotype"/>
          <w:lang w:val="es-MX"/>
        </w:rPr>
      </w:pPr>
      <w:r w:rsidRPr="000515C3">
        <w:rPr>
          <w:rFonts w:ascii="Palatino Linotype" w:hAnsi="Palatino Linotype"/>
          <w:lang w:val="es-MX"/>
        </w:rPr>
        <w:t xml:space="preserve">VISTO </w:t>
      </w:r>
      <w:r w:rsidR="007336E7" w:rsidRPr="000515C3">
        <w:rPr>
          <w:rFonts w:ascii="Palatino Linotype" w:hAnsi="Palatino Linotype"/>
          <w:lang w:val="es-MX"/>
        </w:rPr>
        <w:t>e</w:t>
      </w:r>
      <w:r w:rsidR="007410CB" w:rsidRPr="000515C3">
        <w:rPr>
          <w:rFonts w:ascii="Palatino Linotype" w:hAnsi="Palatino Linotype"/>
          <w:lang w:val="es-MX"/>
        </w:rPr>
        <w:t xml:space="preserve">l </w:t>
      </w:r>
      <w:r w:rsidRPr="000515C3">
        <w:rPr>
          <w:rFonts w:ascii="Palatino Linotype" w:hAnsi="Palatino Linotype"/>
          <w:lang w:val="es-MX"/>
        </w:rPr>
        <w:t>expediente</w:t>
      </w:r>
      <w:r w:rsidR="0046771E" w:rsidRPr="000515C3">
        <w:rPr>
          <w:rFonts w:ascii="Palatino Linotype" w:hAnsi="Palatino Linotype"/>
          <w:lang w:val="es-MX"/>
        </w:rPr>
        <w:t xml:space="preserve"> electrónico</w:t>
      </w:r>
      <w:r w:rsidRPr="000515C3">
        <w:rPr>
          <w:rFonts w:ascii="Palatino Linotype" w:hAnsi="Palatino Linotype"/>
          <w:lang w:val="es-MX"/>
        </w:rPr>
        <w:t xml:space="preserve"> formado con motivo del recurso de revisión </w:t>
      </w:r>
      <w:r w:rsidRPr="000515C3">
        <w:rPr>
          <w:rFonts w:ascii="Palatino Linotype" w:hAnsi="Palatino Linotype" w:cs="Arial"/>
          <w:b/>
          <w:bCs/>
          <w:lang w:val="es-MX"/>
        </w:rPr>
        <w:t>0</w:t>
      </w:r>
      <w:r w:rsidR="000727DC" w:rsidRPr="000515C3">
        <w:rPr>
          <w:rFonts w:ascii="Palatino Linotype" w:hAnsi="Palatino Linotype" w:cs="Arial"/>
          <w:b/>
          <w:bCs/>
          <w:lang w:val="es-MX"/>
        </w:rPr>
        <w:t>3</w:t>
      </w:r>
      <w:r w:rsidR="0028367C" w:rsidRPr="000515C3">
        <w:rPr>
          <w:rFonts w:ascii="Palatino Linotype" w:hAnsi="Palatino Linotype" w:cs="Arial"/>
          <w:b/>
          <w:bCs/>
          <w:lang w:val="es-MX"/>
        </w:rPr>
        <w:t>9</w:t>
      </w:r>
      <w:r w:rsidR="004A3868" w:rsidRPr="000515C3">
        <w:rPr>
          <w:rFonts w:ascii="Palatino Linotype" w:hAnsi="Palatino Linotype" w:cs="Arial"/>
          <w:b/>
          <w:bCs/>
          <w:lang w:val="es-MX"/>
        </w:rPr>
        <w:t>32</w:t>
      </w:r>
      <w:r w:rsidRPr="000515C3">
        <w:rPr>
          <w:rFonts w:ascii="Palatino Linotype" w:hAnsi="Palatino Linotype" w:cs="Arial"/>
          <w:b/>
          <w:bCs/>
          <w:lang w:val="es-MX"/>
        </w:rPr>
        <w:t>/INFOEM/IP/RR/201</w:t>
      </w:r>
      <w:r w:rsidR="00A70749" w:rsidRPr="000515C3">
        <w:rPr>
          <w:rFonts w:ascii="Palatino Linotype" w:hAnsi="Palatino Linotype" w:cs="Arial"/>
          <w:b/>
          <w:bCs/>
          <w:lang w:val="es-MX"/>
        </w:rPr>
        <w:t>8</w:t>
      </w:r>
      <w:r w:rsidR="00895D85" w:rsidRPr="000515C3">
        <w:rPr>
          <w:rFonts w:ascii="Palatino Linotype" w:hAnsi="Palatino Linotype" w:cs="Arial"/>
          <w:b/>
          <w:bCs/>
          <w:lang w:val="es-MX"/>
        </w:rPr>
        <w:t xml:space="preserve">, </w:t>
      </w:r>
      <w:r w:rsidRPr="000515C3">
        <w:rPr>
          <w:rFonts w:ascii="Palatino Linotype" w:hAnsi="Palatino Linotype"/>
          <w:lang w:val="es-MX"/>
        </w:rPr>
        <w:t>interpuesto por</w:t>
      </w:r>
      <w:r w:rsidR="000E0915" w:rsidRPr="000515C3">
        <w:rPr>
          <w:rFonts w:ascii="Palatino Linotype" w:hAnsi="Palatino Linotype"/>
          <w:lang w:val="es-MX"/>
        </w:rPr>
        <w:t xml:space="preserve"> </w:t>
      </w:r>
      <w:r w:rsidR="0028367C" w:rsidRPr="000515C3">
        <w:rPr>
          <w:rFonts w:ascii="Palatino Linotype" w:hAnsi="Palatino Linotype"/>
          <w:lang w:val="es-MX"/>
        </w:rPr>
        <w:t>e</w:t>
      </w:r>
      <w:r w:rsidR="000E0915" w:rsidRPr="000515C3">
        <w:rPr>
          <w:rFonts w:ascii="Palatino Linotype" w:hAnsi="Palatino Linotype"/>
          <w:lang w:val="es-MX"/>
        </w:rPr>
        <w:t xml:space="preserve">l </w:t>
      </w:r>
      <w:r w:rsidR="000E0915" w:rsidRPr="000515C3">
        <w:rPr>
          <w:rFonts w:ascii="Palatino Linotype" w:hAnsi="Palatino Linotype"/>
          <w:b/>
          <w:lang w:val="es-MX"/>
        </w:rPr>
        <w:t>C.</w:t>
      </w:r>
      <w:r w:rsidR="000E0915" w:rsidRPr="000515C3">
        <w:rPr>
          <w:rFonts w:ascii="Palatino Linotype" w:hAnsi="Palatino Linotype"/>
          <w:lang w:val="es-MX"/>
        </w:rPr>
        <w:t xml:space="preserve"> </w:t>
      </w:r>
      <w:r w:rsidR="00427885">
        <w:rPr>
          <w:rFonts w:ascii="Palatino Linotype" w:hAnsi="Palatino Linotype"/>
          <w:b/>
          <w:sz w:val="22"/>
          <w:szCs w:val="22"/>
          <w:lang w:val="es-ES_tradnl"/>
        </w:rPr>
        <w:t>Xxxxx</w:t>
      </w:r>
      <w:r w:rsidR="00427885" w:rsidRPr="004A3868">
        <w:rPr>
          <w:rFonts w:ascii="Palatino Linotype" w:hAnsi="Palatino Linotype"/>
          <w:b/>
          <w:sz w:val="22"/>
          <w:szCs w:val="22"/>
          <w:lang w:val="es-ES_tradnl"/>
        </w:rPr>
        <w:t xml:space="preserve"> </w:t>
      </w:r>
      <w:r w:rsidR="00427885">
        <w:rPr>
          <w:rFonts w:ascii="Palatino Linotype" w:hAnsi="Palatino Linotype"/>
          <w:b/>
          <w:sz w:val="22"/>
          <w:szCs w:val="22"/>
          <w:lang w:val="es-ES_tradnl"/>
        </w:rPr>
        <w:t>Xxxxxx</w:t>
      </w:r>
      <w:r w:rsidR="00427885" w:rsidRPr="004A3868">
        <w:rPr>
          <w:rFonts w:ascii="Palatino Linotype" w:hAnsi="Palatino Linotype"/>
          <w:b/>
          <w:sz w:val="22"/>
          <w:szCs w:val="22"/>
          <w:lang w:val="es-ES_tradnl"/>
        </w:rPr>
        <w:t xml:space="preserve"> </w:t>
      </w:r>
      <w:r w:rsidR="00427885">
        <w:rPr>
          <w:rFonts w:ascii="Palatino Linotype" w:hAnsi="Palatino Linotype"/>
          <w:b/>
          <w:sz w:val="22"/>
          <w:szCs w:val="22"/>
          <w:lang w:val="es-ES_tradnl"/>
        </w:rPr>
        <w:t>Xxxxx</w:t>
      </w:r>
      <w:r w:rsidR="008607BF" w:rsidRPr="000515C3">
        <w:rPr>
          <w:rFonts w:ascii="Palatino Linotype" w:hAnsi="Palatino Linotype"/>
          <w:lang w:val="es-MX"/>
        </w:rPr>
        <w:t xml:space="preserve">, en lo sucesivo </w:t>
      </w:r>
      <w:r w:rsidR="0028367C" w:rsidRPr="000515C3">
        <w:rPr>
          <w:rFonts w:ascii="Palatino Linotype" w:hAnsi="Palatino Linotype"/>
          <w:b/>
          <w:lang w:val="es-MX"/>
        </w:rPr>
        <w:t>EL</w:t>
      </w:r>
      <w:r w:rsidR="00AD30F3" w:rsidRPr="000515C3">
        <w:rPr>
          <w:rFonts w:ascii="Palatino Linotype" w:hAnsi="Palatino Linotype"/>
          <w:b/>
          <w:lang w:val="es-MX"/>
        </w:rPr>
        <w:t xml:space="preserve"> RECURRENTE</w:t>
      </w:r>
      <w:r w:rsidRPr="000515C3">
        <w:rPr>
          <w:rFonts w:ascii="Palatino Linotype" w:hAnsi="Palatino Linotype"/>
          <w:lang w:val="es-MX"/>
        </w:rPr>
        <w:t xml:space="preserve">, en contra de la respuesta </w:t>
      </w:r>
      <w:r w:rsidR="00876A2D" w:rsidRPr="000515C3">
        <w:rPr>
          <w:rFonts w:ascii="Palatino Linotype" w:hAnsi="Palatino Linotype"/>
          <w:lang w:val="es-MX"/>
        </w:rPr>
        <w:t>de</w:t>
      </w:r>
      <w:r w:rsidR="00C131A1" w:rsidRPr="000515C3">
        <w:rPr>
          <w:rFonts w:ascii="Palatino Linotype" w:hAnsi="Palatino Linotype"/>
          <w:lang w:val="es-MX"/>
        </w:rPr>
        <w:t>l</w:t>
      </w:r>
      <w:r w:rsidR="008607BF" w:rsidRPr="000515C3">
        <w:rPr>
          <w:rFonts w:ascii="Palatino Linotype" w:hAnsi="Palatino Linotype"/>
          <w:b/>
          <w:lang w:val="es-MX"/>
        </w:rPr>
        <w:t xml:space="preserve"> </w:t>
      </w:r>
      <w:r w:rsidR="004A3868" w:rsidRPr="000515C3">
        <w:rPr>
          <w:rFonts w:ascii="Palatino Linotype" w:hAnsi="Palatino Linotype"/>
          <w:b/>
          <w:lang w:val="es-MX"/>
        </w:rPr>
        <w:t>Ayuntamiento de Toluca</w:t>
      </w:r>
      <w:r w:rsidRPr="000515C3">
        <w:rPr>
          <w:rFonts w:ascii="Palatino Linotype" w:hAnsi="Palatino Linotype"/>
          <w:b/>
          <w:lang w:val="es-MX"/>
        </w:rPr>
        <w:t xml:space="preserve">, </w:t>
      </w:r>
      <w:r w:rsidRPr="000515C3">
        <w:rPr>
          <w:rFonts w:ascii="Palatino Linotype" w:hAnsi="Palatino Linotype"/>
          <w:lang w:val="es-MX"/>
        </w:rPr>
        <w:t xml:space="preserve">en lo sucesivo </w:t>
      </w:r>
      <w:r w:rsidRPr="000515C3">
        <w:rPr>
          <w:rFonts w:ascii="Palatino Linotype" w:hAnsi="Palatino Linotype"/>
          <w:b/>
          <w:lang w:val="es-MX"/>
        </w:rPr>
        <w:t>EL SUJETO OBLIGADO</w:t>
      </w:r>
      <w:r w:rsidRPr="000515C3">
        <w:rPr>
          <w:rFonts w:ascii="Palatino Linotype" w:hAnsi="Palatino Linotype"/>
          <w:lang w:val="es-MX"/>
        </w:rPr>
        <w:t>, se procede a dictar la presente resolución, con base en lo siguiente:</w:t>
      </w:r>
    </w:p>
    <w:p w:rsidR="0070703E" w:rsidRPr="000515C3" w:rsidRDefault="0070703E" w:rsidP="007B0DD4">
      <w:pPr>
        <w:spacing w:before="240" w:after="240" w:line="360" w:lineRule="auto"/>
        <w:jc w:val="center"/>
        <w:rPr>
          <w:rFonts w:ascii="Palatino Linotype" w:hAnsi="Palatino Linotype"/>
          <w:b/>
          <w:bCs/>
          <w:spacing w:val="60"/>
          <w:sz w:val="28"/>
          <w:szCs w:val="28"/>
          <w:lang w:val="es-ES_tradnl"/>
        </w:rPr>
      </w:pPr>
      <w:r w:rsidRPr="000515C3">
        <w:rPr>
          <w:rFonts w:ascii="Palatino Linotype" w:hAnsi="Palatino Linotype"/>
          <w:b/>
          <w:bCs/>
          <w:spacing w:val="60"/>
          <w:sz w:val="28"/>
          <w:szCs w:val="28"/>
          <w:lang w:val="es-ES_tradnl"/>
        </w:rPr>
        <w:t>RESULTANDO</w:t>
      </w:r>
    </w:p>
    <w:p w:rsidR="007336E7" w:rsidRPr="000515C3" w:rsidRDefault="007336E7" w:rsidP="007F442C">
      <w:pPr>
        <w:spacing w:before="240" w:after="120" w:line="360" w:lineRule="auto"/>
        <w:jc w:val="both"/>
        <w:rPr>
          <w:rFonts w:ascii="Palatino Linotype" w:hAnsi="Palatino Linotype"/>
          <w:lang w:val="es-MX"/>
        </w:rPr>
      </w:pPr>
      <w:r w:rsidRPr="000515C3">
        <w:rPr>
          <w:rFonts w:ascii="Palatino Linotype" w:hAnsi="Palatino Linotype"/>
          <w:b/>
          <w:sz w:val="28"/>
          <w:szCs w:val="28"/>
          <w:lang w:val="es-MX"/>
        </w:rPr>
        <w:t>I.</w:t>
      </w:r>
      <w:r w:rsidRPr="000515C3">
        <w:rPr>
          <w:rFonts w:ascii="Palatino Linotype" w:hAnsi="Palatino Linotype"/>
          <w:lang w:val="es-MX"/>
        </w:rPr>
        <w:t xml:space="preserve"> </w:t>
      </w:r>
      <w:r w:rsidR="00BE7E68" w:rsidRPr="000515C3">
        <w:rPr>
          <w:rFonts w:ascii="Palatino Linotype" w:hAnsi="Palatino Linotype"/>
          <w:lang w:val="es-MX"/>
        </w:rPr>
        <w:t xml:space="preserve">El </w:t>
      </w:r>
      <w:r w:rsidR="004A3868" w:rsidRPr="000515C3">
        <w:rPr>
          <w:rFonts w:ascii="Palatino Linotype" w:hAnsi="Palatino Linotype"/>
        </w:rPr>
        <w:t xml:space="preserve">veinte de septiembre </w:t>
      </w:r>
      <w:r w:rsidR="00EC23C7" w:rsidRPr="000515C3">
        <w:rPr>
          <w:rFonts w:ascii="Palatino Linotype" w:hAnsi="Palatino Linotype"/>
          <w:lang w:val="es-MX"/>
        </w:rPr>
        <w:t>de dos mil dieci</w:t>
      </w:r>
      <w:r w:rsidR="000727DC" w:rsidRPr="000515C3">
        <w:rPr>
          <w:rFonts w:ascii="Palatino Linotype" w:hAnsi="Palatino Linotype"/>
          <w:lang w:val="es-MX"/>
        </w:rPr>
        <w:t>ocho</w:t>
      </w:r>
      <w:r w:rsidRPr="000515C3">
        <w:rPr>
          <w:rFonts w:ascii="Palatino Linotype" w:hAnsi="Palatino Linotype"/>
          <w:lang w:val="es-MX"/>
        </w:rPr>
        <w:t xml:space="preserve">, </w:t>
      </w:r>
      <w:r w:rsidR="00C71224" w:rsidRPr="000515C3">
        <w:rPr>
          <w:rFonts w:ascii="Palatino Linotype" w:hAnsi="Palatino Linotype"/>
          <w:b/>
          <w:lang w:val="es-MX"/>
        </w:rPr>
        <w:t>EL RECURRENTE</w:t>
      </w:r>
      <w:r w:rsidR="00191664" w:rsidRPr="000515C3">
        <w:rPr>
          <w:rFonts w:ascii="Palatino Linotype" w:hAnsi="Palatino Linotype"/>
          <w:lang w:val="es-MX"/>
        </w:rPr>
        <w:t xml:space="preserve"> presentó a través del Sistema</w:t>
      </w:r>
      <w:r w:rsidRPr="000515C3">
        <w:rPr>
          <w:rFonts w:ascii="Palatino Linotype" w:hAnsi="Palatino Linotype"/>
          <w:lang w:val="es-MX"/>
        </w:rPr>
        <w:t xml:space="preserve"> de Acceso a</w:t>
      </w:r>
      <w:r w:rsidR="009C62A2" w:rsidRPr="000515C3">
        <w:rPr>
          <w:rFonts w:ascii="Palatino Linotype" w:hAnsi="Palatino Linotype"/>
          <w:lang w:val="es-MX"/>
        </w:rPr>
        <w:t xml:space="preserve"> la</w:t>
      </w:r>
      <w:r w:rsidRPr="000515C3">
        <w:rPr>
          <w:rFonts w:ascii="Palatino Linotype" w:hAnsi="Palatino Linotype"/>
          <w:lang w:val="es-MX"/>
        </w:rPr>
        <w:t xml:space="preserve"> Información Mexiquense, en lo subsecuente </w:t>
      </w:r>
      <w:r w:rsidRPr="000515C3">
        <w:rPr>
          <w:rFonts w:ascii="Palatino Linotype" w:hAnsi="Palatino Linotype"/>
          <w:b/>
          <w:lang w:val="es-MX"/>
        </w:rPr>
        <w:t>SAIMEX</w:t>
      </w:r>
      <w:r w:rsidRPr="000515C3">
        <w:rPr>
          <w:rFonts w:ascii="Palatino Linotype" w:hAnsi="Palatino Linotype"/>
          <w:lang w:val="es-MX"/>
        </w:rPr>
        <w:t xml:space="preserve"> ante </w:t>
      </w:r>
      <w:r w:rsidRPr="000515C3">
        <w:rPr>
          <w:rFonts w:ascii="Palatino Linotype" w:hAnsi="Palatino Linotype"/>
          <w:b/>
          <w:lang w:val="es-MX"/>
        </w:rPr>
        <w:t>EL SUJETO OBLIGADO</w:t>
      </w:r>
      <w:r w:rsidRPr="000515C3">
        <w:rPr>
          <w:rFonts w:ascii="Palatino Linotype" w:hAnsi="Palatino Linotype"/>
          <w:lang w:val="es-MX"/>
        </w:rPr>
        <w:t xml:space="preserve">, la solicitud de acceso a </w:t>
      </w:r>
      <w:r w:rsidR="00177D4E" w:rsidRPr="000515C3">
        <w:rPr>
          <w:rFonts w:ascii="Palatino Linotype" w:hAnsi="Palatino Linotype"/>
          <w:lang w:val="es-MX"/>
        </w:rPr>
        <w:t xml:space="preserve">la </w:t>
      </w:r>
      <w:r w:rsidRPr="000515C3">
        <w:rPr>
          <w:rFonts w:ascii="Palatino Linotype" w:hAnsi="Palatino Linotype"/>
          <w:lang w:val="es-MX"/>
        </w:rPr>
        <w:t xml:space="preserve">información pública, a la que se le asignó el número de </w:t>
      </w:r>
      <w:r w:rsidR="00BE7E68" w:rsidRPr="000515C3">
        <w:rPr>
          <w:rFonts w:ascii="Palatino Linotype" w:hAnsi="Palatino Linotype"/>
          <w:lang w:val="es-MX"/>
        </w:rPr>
        <w:t>folio</w:t>
      </w:r>
      <w:r w:rsidRPr="000515C3">
        <w:rPr>
          <w:rFonts w:ascii="Palatino Linotype" w:hAnsi="Palatino Linotype"/>
          <w:lang w:val="es-MX"/>
        </w:rPr>
        <w:t xml:space="preserve"> </w:t>
      </w:r>
      <w:r w:rsidR="00C131A1" w:rsidRPr="000515C3">
        <w:rPr>
          <w:rFonts w:ascii="Palatino Linotype" w:hAnsi="Palatino Linotype" w:cs="Arial"/>
          <w:b/>
          <w:lang w:val="es-MX" w:eastAsia="es-MX"/>
        </w:rPr>
        <w:t>00</w:t>
      </w:r>
      <w:r w:rsidR="004A3868" w:rsidRPr="000515C3">
        <w:rPr>
          <w:rFonts w:ascii="Palatino Linotype" w:hAnsi="Palatino Linotype" w:cs="Arial"/>
          <w:b/>
          <w:lang w:val="es-MX" w:eastAsia="es-MX"/>
        </w:rPr>
        <w:t>412</w:t>
      </w:r>
      <w:r w:rsidR="00C131A1" w:rsidRPr="000515C3">
        <w:rPr>
          <w:rFonts w:ascii="Palatino Linotype" w:hAnsi="Palatino Linotype" w:cs="Arial"/>
          <w:b/>
          <w:lang w:val="es-MX" w:eastAsia="es-MX"/>
        </w:rPr>
        <w:t>/</w:t>
      </w:r>
      <w:r w:rsidR="004A3868" w:rsidRPr="000515C3">
        <w:rPr>
          <w:rFonts w:ascii="Palatino Linotype" w:hAnsi="Palatino Linotype" w:cs="Arial"/>
          <w:b/>
          <w:lang w:val="es-MX" w:eastAsia="es-MX"/>
        </w:rPr>
        <w:t>TOLUCA</w:t>
      </w:r>
      <w:r w:rsidR="00C131A1" w:rsidRPr="000515C3">
        <w:rPr>
          <w:rFonts w:ascii="Palatino Linotype" w:hAnsi="Palatino Linotype" w:cs="Arial"/>
          <w:b/>
          <w:lang w:val="es-MX" w:eastAsia="es-MX"/>
        </w:rPr>
        <w:t>/IP/201</w:t>
      </w:r>
      <w:r w:rsidR="00F1454E" w:rsidRPr="000515C3">
        <w:rPr>
          <w:rFonts w:ascii="Palatino Linotype" w:hAnsi="Palatino Linotype" w:cs="Arial"/>
          <w:b/>
          <w:lang w:val="es-MX" w:eastAsia="es-MX"/>
        </w:rPr>
        <w:t>8</w:t>
      </w:r>
      <w:r w:rsidRPr="000515C3">
        <w:rPr>
          <w:rFonts w:ascii="Palatino Linotype" w:hAnsi="Palatino Linotype" w:cs="Arial"/>
          <w:lang w:val="es-MX" w:eastAsia="es-MX"/>
        </w:rPr>
        <w:t>,</w:t>
      </w:r>
      <w:r w:rsidRPr="000515C3">
        <w:rPr>
          <w:rFonts w:ascii="Palatino Linotype" w:hAnsi="Palatino Linotype" w:cs="Arial"/>
          <w:b/>
          <w:lang w:val="es-MX" w:eastAsia="es-MX"/>
        </w:rPr>
        <w:t xml:space="preserve"> </w:t>
      </w:r>
      <w:r w:rsidRPr="000515C3">
        <w:rPr>
          <w:rFonts w:ascii="Palatino Linotype" w:hAnsi="Palatino Linotype"/>
          <w:lang w:val="es-MX"/>
        </w:rPr>
        <w:t>mediante la cual solicitó:</w:t>
      </w:r>
    </w:p>
    <w:p w:rsidR="003E79A4" w:rsidRPr="000515C3" w:rsidRDefault="003E79A4" w:rsidP="008D3055">
      <w:pPr>
        <w:spacing w:before="120" w:after="120"/>
        <w:ind w:left="851" w:right="902"/>
        <w:jc w:val="both"/>
        <w:rPr>
          <w:rFonts w:ascii="Palatino Linotype" w:hAnsi="Palatino Linotype" w:cs="Arial"/>
          <w:i/>
          <w:sz w:val="22"/>
          <w:szCs w:val="22"/>
          <w:lang w:val="es-MX" w:eastAsia="es-MX"/>
        </w:rPr>
      </w:pPr>
      <w:r w:rsidRPr="000515C3">
        <w:rPr>
          <w:rFonts w:ascii="Palatino Linotype" w:hAnsi="Palatino Linotype" w:cs="Arial"/>
          <w:b/>
          <w:i/>
          <w:sz w:val="22"/>
          <w:szCs w:val="22"/>
          <w:lang w:val="es-MX" w:eastAsia="es-MX"/>
        </w:rPr>
        <w:t>“</w:t>
      </w:r>
      <w:r w:rsidR="004A3868" w:rsidRPr="000515C3">
        <w:rPr>
          <w:rFonts w:ascii="Palatino Linotype" w:hAnsi="Palatino Linotype" w:cs="Arial"/>
          <w:i/>
          <w:sz w:val="22"/>
          <w:szCs w:val="22"/>
          <w:lang w:val="es-MX" w:eastAsia="es-MX"/>
        </w:rPr>
        <w:t>Solicito el Currículum Vitae con documentación probatoria del C. Josafat Valdéz Martínez, quien se desempeña como Coordinador Municipal de Protección Civil del Municipio de Toluca. Así como copia de la documentación probatoria de los requisitos establecidos en los artículos 32 y 81 Bis de la Ley Orgánica Municipal</w:t>
      </w:r>
      <w:r w:rsidRPr="000515C3">
        <w:rPr>
          <w:rFonts w:ascii="Palatino Linotype" w:hAnsi="Palatino Linotype" w:cs="Arial"/>
          <w:b/>
          <w:i/>
          <w:sz w:val="22"/>
          <w:szCs w:val="22"/>
          <w:lang w:val="es-MX" w:eastAsia="es-MX"/>
        </w:rPr>
        <w:t>"</w:t>
      </w:r>
      <w:r w:rsidRPr="000515C3">
        <w:rPr>
          <w:rFonts w:ascii="Palatino Linotype" w:hAnsi="Palatino Linotype" w:cs="Arial"/>
          <w:i/>
          <w:sz w:val="22"/>
          <w:szCs w:val="22"/>
          <w:lang w:val="es-MX" w:eastAsia="es-MX"/>
        </w:rPr>
        <w:t xml:space="preserve"> (sic)</w:t>
      </w:r>
    </w:p>
    <w:p w:rsidR="0070703E" w:rsidRPr="000515C3" w:rsidRDefault="0070703E" w:rsidP="007B0DD4">
      <w:pPr>
        <w:spacing w:before="240" w:after="240" w:line="360" w:lineRule="auto"/>
        <w:jc w:val="both"/>
        <w:rPr>
          <w:rFonts w:ascii="Palatino Linotype" w:hAnsi="Palatino Linotype" w:cs="Arial"/>
          <w:b/>
          <w:lang w:val="es-MX"/>
        </w:rPr>
      </w:pPr>
      <w:r w:rsidRPr="000515C3">
        <w:rPr>
          <w:rFonts w:ascii="Palatino Linotype" w:hAnsi="Palatino Linotype" w:cs="Arial"/>
          <w:b/>
          <w:lang w:val="es-MX"/>
        </w:rPr>
        <w:t>MODALIDAD DE ENTREGA:</w:t>
      </w:r>
      <w:r w:rsidR="007336E7" w:rsidRPr="000515C3">
        <w:rPr>
          <w:rFonts w:ascii="Palatino Linotype" w:hAnsi="Palatino Linotype" w:cs="Arial"/>
          <w:lang w:val="es-MX"/>
        </w:rPr>
        <w:t xml:space="preserve"> </w:t>
      </w:r>
      <w:r w:rsidR="00A731DF" w:rsidRPr="000515C3">
        <w:rPr>
          <w:rFonts w:ascii="Palatino Linotype" w:hAnsi="Palatino Linotype" w:cs="Arial"/>
          <w:lang w:val="es-MX"/>
        </w:rPr>
        <w:t xml:space="preserve">Vía </w:t>
      </w:r>
      <w:r w:rsidR="00A731DF" w:rsidRPr="000515C3">
        <w:rPr>
          <w:rFonts w:ascii="Palatino Linotype" w:hAnsi="Palatino Linotype" w:cs="Arial"/>
          <w:b/>
          <w:lang w:val="es-MX"/>
        </w:rPr>
        <w:t>SAIMEX</w:t>
      </w:r>
      <w:r w:rsidR="004E6964" w:rsidRPr="000515C3">
        <w:rPr>
          <w:rFonts w:ascii="Palatino Linotype" w:hAnsi="Palatino Linotype" w:cs="Arial"/>
          <w:lang w:val="es-MX"/>
        </w:rPr>
        <w:t>.</w:t>
      </w:r>
    </w:p>
    <w:p w:rsidR="008D3055" w:rsidRPr="000515C3" w:rsidRDefault="007336E7" w:rsidP="002905A2">
      <w:pPr>
        <w:pStyle w:val="Prrafodelista"/>
        <w:spacing w:before="240" w:after="240" w:line="360" w:lineRule="auto"/>
        <w:ind w:left="0"/>
        <w:contextualSpacing w:val="0"/>
        <w:jc w:val="both"/>
        <w:rPr>
          <w:rFonts w:ascii="Palatino Linotype" w:hAnsi="Palatino Linotype"/>
        </w:rPr>
      </w:pPr>
      <w:r w:rsidRPr="000515C3">
        <w:rPr>
          <w:rFonts w:ascii="Palatino Linotype" w:hAnsi="Palatino Linotype"/>
          <w:b/>
          <w:sz w:val="28"/>
          <w:szCs w:val="28"/>
          <w:lang w:val="es-MX"/>
        </w:rPr>
        <w:t>II.</w:t>
      </w:r>
      <w:r w:rsidRPr="000515C3">
        <w:rPr>
          <w:rFonts w:ascii="Palatino Linotype" w:hAnsi="Palatino Linotype"/>
          <w:sz w:val="28"/>
          <w:szCs w:val="28"/>
          <w:lang w:val="es-MX"/>
        </w:rPr>
        <w:t xml:space="preserve"> </w:t>
      </w:r>
      <w:r w:rsidR="003344C1" w:rsidRPr="000515C3">
        <w:rPr>
          <w:rFonts w:ascii="Palatino Linotype" w:hAnsi="Palatino Linotype"/>
        </w:rPr>
        <w:t>De las constancias que obran en el expediente electrónico</w:t>
      </w:r>
      <w:r w:rsidR="000C54E7" w:rsidRPr="000515C3">
        <w:rPr>
          <w:rFonts w:ascii="Palatino Linotype" w:hAnsi="Palatino Linotype"/>
        </w:rPr>
        <w:t xml:space="preserve"> </w:t>
      </w:r>
      <w:r w:rsidR="000C54E7" w:rsidRPr="000515C3">
        <w:rPr>
          <w:rFonts w:ascii="Palatino Linotype" w:eastAsia="Arial Unicode MS" w:hAnsi="Palatino Linotype" w:cs="Arial"/>
        </w:rPr>
        <w:t>del</w:t>
      </w:r>
      <w:r w:rsidR="000C54E7" w:rsidRPr="000515C3">
        <w:rPr>
          <w:rFonts w:ascii="Palatino Linotype" w:eastAsia="Arial Unicode MS" w:hAnsi="Palatino Linotype" w:cs="Arial"/>
          <w:b/>
        </w:rPr>
        <w:t xml:space="preserve"> SAIMEX</w:t>
      </w:r>
      <w:r w:rsidR="00CD21B5" w:rsidRPr="000515C3">
        <w:rPr>
          <w:rFonts w:ascii="Palatino Linotype" w:hAnsi="Palatino Linotype"/>
          <w:b/>
        </w:rPr>
        <w:t>,</w:t>
      </w:r>
      <w:r w:rsidR="00CD21B5" w:rsidRPr="000515C3">
        <w:rPr>
          <w:rFonts w:ascii="Palatino Linotype" w:hAnsi="Palatino Linotype"/>
        </w:rPr>
        <w:t xml:space="preserve"> </w:t>
      </w:r>
      <w:r w:rsidR="008D3055" w:rsidRPr="000515C3">
        <w:rPr>
          <w:rFonts w:ascii="Palatino Linotype" w:hAnsi="Palatino Linotype"/>
        </w:rPr>
        <w:t>se observa que la solicitud de información fue turnada a</w:t>
      </w:r>
      <w:r w:rsidR="00B66E30" w:rsidRPr="000515C3">
        <w:rPr>
          <w:rFonts w:ascii="Palatino Linotype" w:hAnsi="Palatino Linotype"/>
        </w:rPr>
        <w:t xml:space="preserve"> </w:t>
      </w:r>
      <w:r w:rsidR="008D3055" w:rsidRPr="000515C3">
        <w:rPr>
          <w:rFonts w:ascii="Palatino Linotype" w:hAnsi="Palatino Linotype"/>
        </w:rPr>
        <w:t>l</w:t>
      </w:r>
      <w:r w:rsidR="00B66E30" w:rsidRPr="000515C3">
        <w:rPr>
          <w:rFonts w:ascii="Palatino Linotype" w:hAnsi="Palatino Linotype"/>
        </w:rPr>
        <w:t>a</w:t>
      </w:r>
      <w:r w:rsidR="00321998" w:rsidRPr="000515C3">
        <w:rPr>
          <w:rFonts w:ascii="Palatino Linotype" w:hAnsi="Palatino Linotype"/>
        </w:rPr>
        <w:t xml:space="preserve"> Servidor</w:t>
      </w:r>
      <w:r w:rsidR="00B66E30" w:rsidRPr="000515C3">
        <w:rPr>
          <w:rFonts w:ascii="Palatino Linotype" w:hAnsi="Palatino Linotype"/>
        </w:rPr>
        <w:t>a Pública Habilitada</w:t>
      </w:r>
      <w:r w:rsidR="00C47386" w:rsidRPr="000515C3">
        <w:rPr>
          <w:rFonts w:ascii="Palatino Linotype" w:hAnsi="Palatino Linotype"/>
        </w:rPr>
        <w:t xml:space="preserve"> Suplente de la Tesorería</w:t>
      </w:r>
      <w:r w:rsidR="008D3055" w:rsidRPr="000515C3">
        <w:rPr>
          <w:rFonts w:ascii="Palatino Linotype" w:hAnsi="Palatino Linotype"/>
        </w:rPr>
        <w:t xml:space="preserve"> </w:t>
      </w:r>
      <w:r w:rsidR="007C0B1E" w:rsidRPr="000515C3">
        <w:rPr>
          <w:rFonts w:ascii="Palatino Linotype" w:hAnsi="Palatino Linotype"/>
          <w:b/>
        </w:rPr>
        <w:t>Lic. Cindy Rodríguez Rosas</w:t>
      </w:r>
      <w:r w:rsidR="00AC28C5" w:rsidRPr="000515C3">
        <w:rPr>
          <w:rFonts w:ascii="Palatino Linotype" w:hAnsi="Palatino Linotype"/>
        </w:rPr>
        <w:t>,</w:t>
      </w:r>
      <w:r w:rsidR="00924452" w:rsidRPr="000515C3">
        <w:rPr>
          <w:rFonts w:ascii="Palatino Linotype" w:hAnsi="Palatino Linotype"/>
        </w:rPr>
        <w:t xml:space="preserve"> </w:t>
      </w:r>
      <w:r w:rsidR="00C47386" w:rsidRPr="000515C3">
        <w:rPr>
          <w:rFonts w:ascii="Palatino Linotype" w:hAnsi="Palatino Linotype"/>
        </w:rPr>
        <w:t xml:space="preserve">de </w:t>
      </w:r>
      <w:r w:rsidR="00924452" w:rsidRPr="000515C3">
        <w:rPr>
          <w:rFonts w:ascii="Palatino Linotype" w:hAnsi="Palatino Linotype"/>
        </w:rPr>
        <w:t xml:space="preserve">quien </w:t>
      </w:r>
      <w:r w:rsidR="00C47386" w:rsidRPr="000515C3">
        <w:rPr>
          <w:rFonts w:ascii="Palatino Linotype" w:hAnsi="Palatino Linotype"/>
        </w:rPr>
        <w:t>no se encontró información alguna en e</w:t>
      </w:r>
      <w:r w:rsidR="00924452" w:rsidRPr="000515C3">
        <w:rPr>
          <w:rFonts w:ascii="Palatino Linotype" w:hAnsi="Palatino Linotype"/>
        </w:rPr>
        <w:t xml:space="preserve">l portal de </w:t>
      </w:r>
      <w:r w:rsidR="00924452" w:rsidRPr="000515C3">
        <w:rPr>
          <w:rFonts w:ascii="Palatino Linotype" w:hAnsi="Palatino Linotype"/>
          <w:b/>
        </w:rPr>
        <w:t>IPOMEX</w:t>
      </w:r>
      <w:r w:rsidR="00924452" w:rsidRPr="000515C3">
        <w:rPr>
          <w:rFonts w:ascii="Palatino Linotype" w:hAnsi="Palatino Linotype"/>
        </w:rPr>
        <w:t xml:space="preserve"> del </w:t>
      </w:r>
      <w:r w:rsidR="00924452" w:rsidRPr="000515C3">
        <w:rPr>
          <w:rFonts w:ascii="Palatino Linotype" w:hAnsi="Palatino Linotype" w:cs="Arial"/>
          <w:b/>
        </w:rPr>
        <w:t>SUJETO OBLIGADO</w:t>
      </w:r>
      <w:r w:rsidR="00C47386" w:rsidRPr="000515C3">
        <w:rPr>
          <w:rFonts w:ascii="Palatino Linotype" w:hAnsi="Palatino Linotype"/>
        </w:rPr>
        <w:t xml:space="preserve">; sin embargo, del oficio </w:t>
      </w:r>
      <w:r w:rsidR="00C47386" w:rsidRPr="000515C3">
        <w:rPr>
          <w:rFonts w:ascii="Palatino Linotype" w:hAnsi="Palatino Linotype"/>
        </w:rPr>
        <w:lastRenderedPageBreak/>
        <w:t xml:space="preserve">remitido por </w:t>
      </w:r>
      <w:r w:rsidR="00C47386" w:rsidRPr="000515C3">
        <w:rPr>
          <w:rFonts w:ascii="Palatino Linotype" w:hAnsi="Palatino Linotype"/>
          <w:b/>
        </w:rPr>
        <w:t>EL SUJETO OBLIGADO</w:t>
      </w:r>
      <w:r w:rsidR="00C47386" w:rsidRPr="000515C3">
        <w:rPr>
          <w:rFonts w:ascii="Palatino Linotype" w:hAnsi="Palatino Linotype"/>
        </w:rPr>
        <w:t xml:space="preserve"> en su Informe Justificado se aprecia el cargo señalado, como se </w:t>
      </w:r>
      <w:r w:rsidR="00B66E30" w:rsidRPr="000515C3">
        <w:rPr>
          <w:rFonts w:ascii="Palatino Linotype" w:hAnsi="Palatino Linotype"/>
        </w:rPr>
        <w:t xml:space="preserve">corrobora </w:t>
      </w:r>
      <w:r w:rsidR="00924452" w:rsidRPr="000515C3">
        <w:rPr>
          <w:rFonts w:ascii="Palatino Linotype" w:hAnsi="Palatino Linotype"/>
        </w:rPr>
        <w:t>en la</w:t>
      </w:r>
      <w:r w:rsidR="00C47386" w:rsidRPr="000515C3">
        <w:rPr>
          <w:rFonts w:ascii="Palatino Linotype" w:hAnsi="Palatino Linotype"/>
        </w:rPr>
        <w:t>s</w:t>
      </w:r>
      <w:r w:rsidR="00924452" w:rsidRPr="000515C3">
        <w:rPr>
          <w:rFonts w:ascii="Palatino Linotype" w:hAnsi="Palatino Linotype"/>
        </w:rPr>
        <w:t xml:space="preserve"> siguiente</w:t>
      </w:r>
      <w:r w:rsidR="00C47386" w:rsidRPr="000515C3">
        <w:rPr>
          <w:rFonts w:ascii="Palatino Linotype" w:hAnsi="Palatino Linotype"/>
        </w:rPr>
        <w:t>s imá</w:t>
      </w:r>
      <w:r w:rsidR="00924452" w:rsidRPr="000515C3">
        <w:rPr>
          <w:rFonts w:ascii="Palatino Linotype" w:hAnsi="Palatino Linotype"/>
        </w:rPr>
        <w:t>gen</w:t>
      </w:r>
      <w:r w:rsidR="00C47386" w:rsidRPr="000515C3">
        <w:rPr>
          <w:rFonts w:ascii="Palatino Linotype" w:hAnsi="Palatino Linotype"/>
        </w:rPr>
        <w:t>es:</w:t>
      </w:r>
    </w:p>
    <w:p w:rsidR="007C0B1E" w:rsidRPr="000515C3" w:rsidRDefault="001642B3" w:rsidP="002905A2">
      <w:pPr>
        <w:pStyle w:val="Prrafodelista"/>
        <w:spacing w:before="240" w:after="240" w:line="360" w:lineRule="auto"/>
        <w:ind w:left="0"/>
        <w:contextualSpacing w:val="0"/>
        <w:jc w:val="both"/>
        <w:rPr>
          <w:rFonts w:ascii="Palatino Linotype" w:hAnsi="Palatino Linotype"/>
        </w:rPr>
      </w:pPr>
      <w:r w:rsidRPr="000515C3">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1313815</wp:posOffset>
                </wp:positionH>
                <wp:positionV relativeFrom="paragraph">
                  <wp:posOffset>1444625</wp:posOffset>
                </wp:positionV>
                <wp:extent cx="685800" cy="781050"/>
                <wp:effectExtent l="57150" t="38100" r="76200" b="95250"/>
                <wp:wrapNone/>
                <wp:docPr id="13" name="Rectángulo 13"/>
                <wp:cNvGraphicFramePr/>
                <a:graphic xmlns:a="http://schemas.openxmlformats.org/drawingml/2006/main">
                  <a:graphicData uri="http://schemas.microsoft.com/office/word/2010/wordprocessingShape">
                    <wps:wsp>
                      <wps:cNvSpPr/>
                      <wps:spPr>
                        <a:xfrm>
                          <a:off x="0" y="0"/>
                          <a:ext cx="685800" cy="7810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85ECE8" id="Rectángulo 13" o:spid="_x0000_s1026" style="position:absolute;margin-left:103.45pt;margin-top:113.75pt;width:54pt;height:6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" filled="f" strokecolor="red" strokeweight="3pt">
                <v:shadow on="t" color="black" opacity="22937f" origin=",.5" offset="0,.63889mm"/>
              </v:rect>
            </w:pict>
          </mc:Fallback>
        </mc:AlternateContent>
      </w:r>
      <w:r w:rsidR="003224F0">
        <w:rPr>
          <w:rFonts w:ascii="Palatino Linotype" w:hAnsi="Palatino Linotype"/>
          <w:noProof/>
          <w:lang w:val="es-MX" w:eastAsia="es-MX"/>
        </w:rPr>
        <w:drawing>
          <wp:inline distT="0" distB="0" distL="0" distR="0">
            <wp:extent cx="5772956" cy="3077004"/>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n  título 21.png"/>
                    <pic:cNvPicPr/>
                  </pic:nvPicPr>
                  <pic:blipFill>
                    <a:blip r:embed="rId8">
                      <a:extLst>
                        <a:ext uri="{28A0092B-C50C-407E-A947-70E740481C1C}">
                          <a14:useLocalDpi xmlns:a14="http://schemas.microsoft.com/office/drawing/2010/main" val="0"/>
                        </a:ext>
                      </a:extLst>
                    </a:blip>
                    <a:stretch>
                      <a:fillRect/>
                    </a:stretch>
                  </pic:blipFill>
                  <pic:spPr>
                    <a:xfrm>
                      <a:off x="0" y="0"/>
                      <a:ext cx="5772956" cy="3077004"/>
                    </a:xfrm>
                    <a:prstGeom prst="rect">
                      <a:avLst/>
                    </a:prstGeom>
                  </pic:spPr>
                </pic:pic>
              </a:graphicData>
            </a:graphic>
          </wp:inline>
        </w:drawing>
      </w:r>
    </w:p>
    <w:p w:rsidR="00C47386" w:rsidRPr="000515C3" w:rsidRDefault="00C47386" w:rsidP="00BD1606">
      <w:pPr>
        <w:spacing w:before="240" w:after="240" w:line="360" w:lineRule="auto"/>
        <w:jc w:val="both"/>
        <w:rPr>
          <w:rFonts w:ascii="Palatino Linotype" w:hAnsi="Palatino Linotype" w:cs="Arial"/>
        </w:rPr>
      </w:pPr>
      <w:r w:rsidRPr="000515C3">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C47386" w:rsidRPr="000515C3" w:rsidRDefault="001642B3" w:rsidP="002905A2">
      <w:pPr>
        <w:pStyle w:val="Prrafodelista"/>
        <w:spacing w:before="240" w:after="240" w:line="360" w:lineRule="auto"/>
        <w:ind w:left="0"/>
        <w:contextualSpacing w:val="0"/>
        <w:jc w:val="both"/>
        <w:rPr>
          <w:rFonts w:ascii="Palatino Linotype" w:hAnsi="Palatino Linotype"/>
        </w:rPr>
      </w:pPr>
      <w:r w:rsidRPr="000515C3">
        <w:rPr>
          <w:noProof/>
          <w:lang w:val="es-MX"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939165</wp:posOffset>
                </wp:positionH>
                <wp:positionV relativeFrom="paragraph">
                  <wp:posOffset>6855460</wp:posOffset>
                </wp:positionV>
                <wp:extent cx="2978150" cy="184150"/>
                <wp:effectExtent l="57150" t="38100" r="69850" b="101600"/>
                <wp:wrapNone/>
                <wp:docPr id="12" name="Rectángulo 12"/>
                <wp:cNvGraphicFramePr/>
                <a:graphic xmlns:a="http://schemas.openxmlformats.org/drawingml/2006/main">
                  <a:graphicData uri="http://schemas.microsoft.com/office/word/2010/wordprocessingShape">
                    <wps:wsp>
                      <wps:cNvSpPr/>
                      <wps:spPr>
                        <a:xfrm>
                          <a:off x="0" y="0"/>
                          <a:ext cx="2978150" cy="1841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9848E" id="Rectángulo 12" o:spid="_x0000_s1026" style="position:absolute;margin-left:73.95pt;margin-top:539.8pt;width:234.5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" filled="f" strokecolor="red" strokeweight="3pt">
                <v:shadow on="t" color="black" opacity="22937f" origin=",.5" offset="0,.63889mm"/>
              </v:rect>
            </w:pict>
          </mc:Fallback>
        </mc:AlternateContent>
      </w:r>
      <w:r w:rsidR="00C47386" w:rsidRPr="000515C3">
        <w:rPr>
          <w:noProof/>
          <w:lang w:val="es-MX" w:eastAsia="es-MX"/>
        </w:rPr>
        <w:drawing>
          <wp:inline distT="0" distB="0" distL="0" distR="0" wp14:anchorId="6388E711" wp14:editId="7D0AB0C7">
            <wp:extent cx="5751195" cy="7651750"/>
            <wp:effectExtent l="0" t="0" r="190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41" t="6821" r="30600" b="3722"/>
                    <a:stretch/>
                  </pic:blipFill>
                  <pic:spPr bwMode="auto">
                    <a:xfrm>
                      <a:off x="0" y="0"/>
                      <a:ext cx="5764055" cy="7668860"/>
                    </a:xfrm>
                    <a:prstGeom prst="rect">
                      <a:avLst/>
                    </a:prstGeom>
                    <a:ln>
                      <a:noFill/>
                    </a:ln>
                    <a:extLst>
                      <a:ext uri="{53640926-AAD7-44D8-BBD7-CCE9431645EC}">
                        <a14:shadowObscured xmlns:a14="http://schemas.microsoft.com/office/drawing/2010/main"/>
                      </a:ext>
                    </a:extLst>
                  </pic:spPr>
                </pic:pic>
              </a:graphicData>
            </a:graphic>
          </wp:inline>
        </w:drawing>
      </w:r>
    </w:p>
    <w:p w:rsidR="004C6BFD" w:rsidRPr="000515C3" w:rsidRDefault="00B66E30" w:rsidP="002905A2">
      <w:pPr>
        <w:pStyle w:val="Prrafodelista"/>
        <w:spacing w:before="240" w:after="240" w:line="360" w:lineRule="auto"/>
        <w:ind w:left="0"/>
        <w:contextualSpacing w:val="0"/>
        <w:jc w:val="both"/>
        <w:rPr>
          <w:rFonts w:ascii="Palatino Linotype" w:hAnsi="Palatino Linotype"/>
        </w:rPr>
      </w:pPr>
      <w:r w:rsidRPr="000515C3">
        <w:rPr>
          <w:noProof/>
          <w:lang w:val="es-MX" w:eastAsia="es-MX"/>
        </w:rPr>
        <w:lastRenderedPageBreak/>
        <w:t xml:space="preserve"> </w:t>
      </w:r>
      <w:r w:rsidR="007F442C" w:rsidRPr="000515C3">
        <w:rPr>
          <w:rFonts w:ascii="Palatino Linotype" w:hAnsi="Palatino Linotype"/>
          <w:b/>
          <w:sz w:val="28"/>
          <w:szCs w:val="28"/>
          <w:lang w:val="es-MX"/>
        </w:rPr>
        <w:t>III.</w:t>
      </w:r>
      <w:r w:rsidR="007F442C" w:rsidRPr="000515C3">
        <w:rPr>
          <w:rFonts w:ascii="Palatino Linotype" w:hAnsi="Palatino Linotype"/>
        </w:rPr>
        <w:t xml:space="preserve"> </w:t>
      </w:r>
      <w:r w:rsidR="00BF38B2" w:rsidRPr="000515C3">
        <w:rPr>
          <w:rFonts w:ascii="Palatino Linotype" w:hAnsi="Palatino Linotype"/>
        </w:rPr>
        <w:t xml:space="preserve">Con </w:t>
      </w:r>
      <w:r w:rsidR="00BF38B2" w:rsidRPr="000515C3">
        <w:rPr>
          <w:rFonts w:ascii="Palatino Linotype" w:hAnsi="Palatino Linotype" w:cs="Arial"/>
        </w:rPr>
        <w:t>base</w:t>
      </w:r>
      <w:r w:rsidR="00BF38B2" w:rsidRPr="000515C3">
        <w:rPr>
          <w:rFonts w:ascii="Palatino Linotype" w:hAnsi="Palatino Linotype"/>
        </w:rPr>
        <w:t xml:space="preserve"> en las constancias del</w:t>
      </w:r>
      <w:r w:rsidR="00BF38B2" w:rsidRPr="000515C3">
        <w:rPr>
          <w:rFonts w:ascii="Palatino Linotype" w:hAnsi="Palatino Linotype"/>
          <w:b/>
        </w:rPr>
        <w:t xml:space="preserve"> SAIMEX</w:t>
      </w:r>
      <w:r w:rsidR="00BF38B2" w:rsidRPr="000515C3">
        <w:rPr>
          <w:rFonts w:ascii="Palatino Linotype" w:hAnsi="Palatino Linotype"/>
        </w:rPr>
        <w:t xml:space="preserve">, se advierte que en fecha </w:t>
      </w:r>
      <w:r w:rsidR="001642B3" w:rsidRPr="000515C3">
        <w:rPr>
          <w:rFonts w:ascii="Palatino Linotype" w:hAnsi="Palatino Linotype"/>
        </w:rPr>
        <w:t xml:space="preserve">once de octubre </w:t>
      </w:r>
      <w:r w:rsidR="00BF38B2" w:rsidRPr="000515C3">
        <w:rPr>
          <w:rFonts w:ascii="Palatino Linotype" w:hAnsi="Palatino Linotype"/>
        </w:rPr>
        <w:t>de dos mil dieciocho,</w:t>
      </w:r>
      <w:r w:rsidR="00BF38B2" w:rsidRPr="000515C3">
        <w:rPr>
          <w:rFonts w:ascii="Palatino Linotype" w:hAnsi="Palatino Linotype"/>
          <w:b/>
        </w:rPr>
        <w:t xml:space="preserve"> EL SUJETO OBLIGADO </w:t>
      </w:r>
      <w:r w:rsidR="00321998" w:rsidRPr="000515C3">
        <w:rPr>
          <w:rFonts w:ascii="Palatino Linotype" w:hAnsi="Palatino Linotype"/>
        </w:rPr>
        <w:t>dio</w:t>
      </w:r>
      <w:r w:rsidR="002905A2" w:rsidRPr="000515C3">
        <w:rPr>
          <w:rFonts w:ascii="Palatino Linotype" w:hAnsi="Palatino Linotype"/>
        </w:rPr>
        <w:t xml:space="preserve"> </w:t>
      </w:r>
      <w:r w:rsidR="004C6BFD" w:rsidRPr="000515C3">
        <w:rPr>
          <w:rFonts w:ascii="Palatino Linotype" w:hAnsi="Palatino Linotype"/>
        </w:rPr>
        <w:t xml:space="preserve">respuesta a la solicitud de información, </w:t>
      </w:r>
      <w:r w:rsidR="00321998" w:rsidRPr="000515C3">
        <w:rPr>
          <w:rFonts w:ascii="Palatino Linotype" w:hAnsi="Palatino Linotype"/>
        </w:rPr>
        <w:t>en los términos</w:t>
      </w:r>
      <w:r w:rsidR="00DF612D" w:rsidRPr="000515C3">
        <w:rPr>
          <w:rFonts w:ascii="Palatino Linotype" w:hAnsi="Palatino Linotype"/>
        </w:rPr>
        <w:t xml:space="preserve"> </w:t>
      </w:r>
      <w:r w:rsidR="00BF38B2" w:rsidRPr="000515C3">
        <w:rPr>
          <w:rFonts w:ascii="Palatino Linotype" w:hAnsi="Palatino Linotype"/>
        </w:rPr>
        <w:t>siguientes</w:t>
      </w:r>
      <w:r w:rsidR="004C6BFD" w:rsidRPr="000515C3">
        <w:rPr>
          <w:rFonts w:ascii="Palatino Linotype" w:hAnsi="Palatino Linotype"/>
        </w:rPr>
        <w:t>:</w:t>
      </w:r>
      <w:r w:rsidR="00924452" w:rsidRPr="000515C3">
        <w:rPr>
          <w:rFonts w:ascii="Palatino Linotype" w:hAnsi="Palatino Linotype"/>
        </w:rPr>
        <w:t xml:space="preserve"> </w:t>
      </w:r>
    </w:p>
    <w:p w:rsidR="00BF38B2" w:rsidRPr="000515C3" w:rsidRDefault="00427885" w:rsidP="002905A2">
      <w:pPr>
        <w:pStyle w:val="Prrafodelista"/>
        <w:spacing w:before="240" w:after="240" w:line="360" w:lineRule="auto"/>
        <w:ind w:left="0"/>
        <w:contextualSpacing w:val="0"/>
        <w:jc w:val="both"/>
        <w:rPr>
          <w:rFonts w:ascii="Palatino Linotype" w:hAnsi="Palatino Linotype"/>
        </w:rPr>
      </w:pPr>
      <w:r>
        <w:rPr>
          <w:noProof/>
          <w:lang w:val="es-MX" w:eastAsia="es-MX"/>
        </w:rPr>
        <w:drawing>
          <wp:inline distT="0" distB="0" distL="0" distR="0" wp14:anchorId="65FCE268" wp14:editId="2C44A967">
            <wp:extent cx="5791835" cy="610997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109970"/>
                    </a:xfrm>
                    <a:prstGeom prst="rect">
                      <a:avLst/>
                    </a:prstGeom>
                  </pic:spPr>
                </pic:pic>
              </a:graphicData>
            </a:graphic>
          </wp:inline>
        </w:drawing>
      </w:r>
    </w:p>
    <w:p w:rsidR="008A2E3E" w:rsidRPr="000515C3" w:rsidRDefault="008A2E3E" w:rsidP="008A2E3E">
      <w:pPr>
        <w:spacing w:before="240" w:after="240" w:line="360" w:lineRule="auto"/>
        <w:jc w:val="both"/>
        <w:rPr>
          <w:rFonts w:ascii="Palatino Linotype" w:hAnsi="Palatino Linotype"/>
        </w:rPr>
      </w:pPr>
      <w:r w:rsidRPr="000515C3">
        <w:rPr>
          <w:rFonts w:ascii="Palatino Linotype" w:hAnsi="Palatino Linotype"/>
        </w:rPr>
        <w:lastRenderedPageBreak/>
        <w:t xml:space="preserve">A dicha respuesta, </w:t>
      </w:r>
      <w:r w:rsidRPr="000515C3">
        <w:rPr>
          <w:rFonts w:ascii="Palatino Linotype" w:hAnsi="Palatino Linotype"/>
          <w:b/>
        </w:rPr>
        <w:t>EL SUJETO OBLIGADO</w:t>
      </w:r>
      <w:r w:rsidRPr="000515C3">
        <w:rPr>
          <w:rFonts w:ascii="Palatino Linotype" w:hAnsi="Palatino Linotype"/>
        </w:rPr>
        <w:t xml:space="preserve"> anexó los archivos electrónicos con los nombres </w:t>
      </w:r>
      <w:r w:rsidRPr="000515C3">
        <w:rPr>
          <w:rFonts w:ascii="Palatino Linotype" w:hAnsi="Palatino Linotype"/>
          <w:b/>
          <w:i/>
        </w:rPr>
        <w:t>OFICIO RESPUESTA.pdf</w:t>
      </w:r>
      <w:r w:rsidRPr="000515C3">
        <w:rPr>
          <w:rFonts w:ascii="Palatino Linotype" w:hAnsi="Palatino Linotype"/>
          <w:i/>
        </w:rPr>
        <w:t xml:space="preserve"> </w:t>
      </w:r>
      <w:r w:rsidRPr="000515C3">
        <w:rPr>
          <w:rFonts w:ascii="Palatino Linotype" w:hAnsi="Palatino Linotype"/>
        </w:rPr>
        <w:t xml:space="preserve">y </w:t>
      </w:r>
      <w:r w:rsidRPr="000515C3">
        <w:rPr>
          <w:rFonts w:ascii="Palatino Linotype" w:hAnsi="Palatino Linotype"/>
          <w:b/>
          <w:i/>
        </w:rPr>
        <w:t>RESPUESTA_ 412_.pdf</w:t>
      </w:r>
      <w:r w:rsidRPr="000515C3">
        <w:rPr>
          <w:rFonts w:ascii="Palatino Linotype" w:hAnsi="Palatino Linotype"/>
        </w:rPr>
        <w:t>, de los cuales se omite su inserción en el presente apartado en virtud de ser del conocimiento de las partes, máxime que será materia de estudio posteriormente.</w:t>
      </w:r>
    </w:p>
    <w:p w:rsidR="00817E43" w:rsidRPr="000515C3" w:rsidRDefault="000D661E" w:rsidP="00817E43">
      <w:pPr>
        <w:spacing w:before="240" w:after="240" w:line="360" w:lineRule="auto"/>
        <w:jc w:val="both"/>
        <w:rPr>
          <w:rFonts w:ascii="Palatino Linotype" w:hAnsi="Palatino Linotype" w:cs="Arial"/>
          <w:i/>
          <w:lang w:val="es-MX" w:eastAsia="es-MX"/>
        </w:rPr>
      </w:pPr>
      <w:r w:rsidRPr="000515C3">
        <w:rPr>
          <w:rFonts w:ascii="Palatino Linotype" w:hAnsi="Palatino Linotype" w:cs="Arial"/>
          <w:b/>
          <w:sz w:val="28"/>
          <w:szCs w:val="28"/>
        </w:rPr>
        <w:t>I</w:t>
      </w:r>
      <w:r w:rsidR="007F442C" w:rsidRPr="000515C3">
        <w:rPr>
          <w:rFonts w:ascii="Palatino Linotype" w:hAnsi="Palatino Linotype" w:cs="Arial"/>
          <w:b/>
          <w:sz w:val="28"/>
          <w:szCs w:val="28"/>
        </w:rPr>
        <w:t>V</w:t>
      </w:r>
      <w:r w:rsidR="00CD21B5" w:rsidRPr="000515C3">
        <w:rPr>
          <w:rFonts w:ascii="Palatino Linotype" w:hAnsi="Palatino Linotype" w:cs="Arial"/>
          <w:b/>
          <w:sz w:val="28"/>
          <w:szCs w:val="28"/>
        </w:rPr>
        <w:t>.</w:t>
      </w:r>
      <w:r w:rsidR="00CD21B5" w:rsidRPr="000515C3">
        <w:rPr>
          <w:rFonts w:ascii="Palatino Linotype" w:hAnsi="Palatino Linotype" w:cs="Arial"/>
          <w:b/>
          <w:sz w:val="28"/>
        </w:rPr>
        <w:t xml:space="preserve"> </w:t>
      </w:r>
      <w:r w:rsidR="001A6F14" w:rsidRPr="000515C3">
        <w:rPr>
          <w:rFonts w:ascii="Palatino Linotype" w:hAnsi="Palatino Linotype" w:cs="Arial"/>
        </w:rPr>
        <w:t xml:space="preserve">Inconforme con </w:t>
      </w:r>
      <w:r w:rsidR="00BB0C1D" w:rsidRPr="000515C3">
        <w:rPr>
          <w:rFonts w:ascii="Palatino Linotype" w:hAnsi="Palatino Linotype" w:cs="Arial"/>
        </w:rPr>
        <w:t>la</w:t>
      </w:r>
      <w:r w:rsidR="00CF0C93" w:rsidRPr="000515C3">
        <w:rPr>
          <w:rFonts w:ascii="Palatino Linotype" w:hAnsi="Palatino Linotype" w:cs="Arial"/>
        </w:rPr>
        <w:t xml:space="preserve"> </w:t>
      </w:r>
      <w:r w:rsidR="001A6F14" w:rsidRPr="000515C3">
        <w:rPr>
          <w:rFonts w:ascii="Palatino Linotype" w:hAnsi="Palatino Linotype" w:cs="Arial"/>
        </w:rPr>
        <w:t>respuesta</w:t>
      </w:r>
      <w:r w:rsidR="004E6964" w:rsidRPr="000515C3">
        <w:rPr>
          <w:rFonts w:ascii="Palatino Linotype" w:hAnsi="Palatino Linotype" w:cs="Arial"/>
        </w:rPr>
        <w:t xml:space="preserve"> aludida</w:t>
      </w:r>
      <w:r w:rsidR="001A6F14" w:rsidRPr="000515C3">
        <w:rPr>
          <w:rFonts w:ascii="Palatino Linotype" w:hAnsi="Palatino Linotype" w:cs="Arial"/>
        </w:rPr>
        <w:t xml:space="preserve">, </w:t>
      </w:r>
      <w:r w:rsidR="00817E43" w:rsidRPr="000515C3">
        <w:rPr>
          <w:rFonts w:ascii="Palatino Linotype" w:hAnsi="Palatino Linotype" w:cs="Arial"/>
        </w:rPr>
        <w:t xml:space="preserve">el día </w:t>
      </w:r>
      <w:r w:rsidR="008A2E3E" w:rsidRPr="000515C3">
        <w:rPr>
          <w:rFonts w:ascii="Palatino Linotype" w:hAnsi="Palatino Linotype" w:cs="Arial"/>
        </w:rPr>
        <w:t>quince</w:t>
      </w:r>
      <w:r w:rsidR="00616CC9" w:rsidRPr="000515C3">
        <w:rPr>
          <w:rFonts w:ascii="Palatino Linotype" w:hAnsi="Palatino Linotype" w:cs="Arial"/>
        </w:rPr>
        <w:t xml:space="preserve"> de octubre </w:t>
      </w:r>
      <w:r w:rsidR="00817E43" w:rsidRPr="000515C3">
        <w:rPr>
          <w:rFonts w:ascii="Palatino Linotype" w:hAnsi="Palatino Linotype" w:cs="Arial"/>
        </w:rPr>
        <w:t>de dos mil dieci</w:t>
      </w:r>
      <w:r w:rsidR="00A0005C" w:rsidRPr="000515C3">
        <w:rPr>
          <w:rFonts w:ascii="Palatino Linotype" w:hAnsi="Palatino Linotype" w:cs="Arial"/>
        </w:rPr>
        <w:t>ocho</w:t>
      </w:r>
      <w:r w:rsidR="00817E43" w:rsidRPr="000515C3">
        <w:rPr>
          <w:rFonts w:ascii="Palatino Linotype" w:hAnsi="Palatino Linotype" w:cs="Arial"/>
        </w:rPr>
        <w:t xml:space="preserve">, </w:t>
      </w:r>
      <w:r w:rsidR="00C71224" w:rsidRPr="000515C3">
        <w:rPr>
          <w:rFonts w:ascii="Palatino Linotype" w:hAnsi="Palatino Linotype" w:cs="Arial"/>
          <w:b/>
          <w:color w:val="000000"/>
        </w:rPr>
        <w:t>EL RECURRENTE</w:t>
      </w:r>
      <w:r w:rsidR="00817E43" w:rsidRPr="000515C3">
        <w:rPr>
          <w:rFonts w:ascii="Palatino Linotype" w:hAnsi="Palatino Linotype" w:cs="Arial"/>
          <w:color w:val="000000"/>
        </w:rPr>
        <w:t xml:space="preserve"> </w:t>
      </w:r>
      <w:r w:rsidR="00817E43" w:rsidRPr="000515C3">
        <w:rPr>
          <w:rFonts w:ascii="Palatino Linotype" w:hAnsi="Palatino Linotype" w:cs="Arial"/>
        </w:rPr>
        <w:t xml:space="preserve">interpuso el recurso de revisión materia del presente </w:t>
      </w:r>
      <w:r w:rsidR="00A0005C" w:rsidRPr="000515C3">
        <w:rPr>
          <w:rFonts w:ascii="Palatino Linotype" w:hAnsi="Palatino Linotype" w:cs="Arial"/>
        </w:rPr>
        <w:t>asunto</w:t>
      </w:r>
      <w:r w:rsidR="00DF612D" w:rsidRPr="000515C3">
        <w:rPr>
          <w:rFonts w:ascii="Palatino Linotype" w:hAnsi="Palatino Linotype" w:cs="Arial"/>
        </w:rPr>
        <w:t xml:space="preserve"> a través del </w:t>
      </w:r>
      <w:r w:rsidR="00DF612D" w:rsidRPr="000515C3">
        <w:rPr>
          <w:rFonts w:ascii="Palatino Linotype" w:hAnsi="Palatino Linotype" w:cs="Arial"/>
          <w:b/>
        </w:rPr>
        <w:t>SAIMEX</w:t>
      </w:r>
      <w:r w:rsidR="00A0005C" w:rsidRPr="000515C3">
        <w:rPr>
          <w:rFonts w:ascii="Palatino Linotype" w:hAnsi="Palatino Linotype" w:cs="Arial"/>
        </w:rPr>
        <w:t xml:space="preserve"> y</w:t>
      </w:r>
      <w:r w:rsidR="00817E43" w:rsidRPr="000515C3">
        <w:rPr>
          <w:rFonts w:ascii="Palatino Linotype" w:hAnsi="Palatino Linotype" w:cs="Arial"/>
        </w:rPr>
        <w:t xml:space="preserve"> se le asign</w:t>
      </w:r>
      <w:r w:rsidR="00A31822" w:rsidRPr="000515C3">
        <w:rPr>
          <w:rFonts w:ascii="Palatino Linotype" w:hAnsi="Palatino Linotype" w:cs="Arial"/>
        </w:rPr>
        <w:t>ó e</w:t>
      </w:r>
      <w:r w:rsidR="00817E43" w:rsidRPr="000515C3">
        <w:rPr>
          <w:rFonts w:ascii="Palatino Linotype" w:hAnsi="Palatino Linotype" w:cs="Arial"/>
        </w:rPr>
        <w:t xml:space="preserve">l número de expediente </w:t>
      </w:r>
      <w:r w:rsidR="00A0005C" w:rsidRPr="000515C3">
        <w:rPr>
          <w:rFonts w:ascii="Palatino Linotype" w:hAnsi="Palatino Linotype" w:cs="Arial"/>
          <w:b/>
          <w:bCs/>
          <w:spacing w:val="-6"/>
          <w:lang w:val="es-MX"/>
        </w:rPr>
        <w:t>0</w:t>
      </w:r>
      <w:r w:rsidR="00635608" w:rsidRPr="000515C3">
        <w:rPr>
          <w:rFonts w:ascii="Palatino Linotype" w:hAnsi="Palatino Linotype" w:cs="Arial"/>
          <w:b/>
          <w:bCs/>
          <w:spacing w:val="-6"/>
          <w:lang w:val="es-MX"/>
        </w:rPr>
        <w:t>3</w:t>
      </w:r>
      <w:r w:rsidR="00616CC9" w:rsidRPr="000515C3">
        <w:rPr>
          <w:rFonts w:ascii="Palatino Linotype" w:hAnsi="Palatino Linotype" w:cs="Arial"/>
          <w:b/>
          <w:bCs/>
          <w:spacing w:val="-6"/>
          <w:lang w:val="es-MX"/>
        </w:rPr>
        <w:t>9</w:t>
      </w:r>
      <w:r w:rsidR="008A2E3E" w:rsidRPr="000515C3">
        <w:rPr>
          <w:rFonts w:ascii="Palatino Linotype" w:hAnsi="Palatino Linotype" w:cs="Arial"/>
          <w:b/>
          <w:bCs/>
          <w:spacing w:val="-6"/>
          <w:lang w:val="es-MX"/>
        </w:rPr>
        <w:t>32</w:t>
      </w:r>
      <w:r w:rsidR="00817E43" w:rsidRPr="000515C3">
        <w:rPr>
          <w:rFonts w:ascii="Palatino Linotype" w:hAnsi="Palatino Linotype" w:cs="Arial"/>
          <w:b/>
          <w:bCs/>
          <w:spacing w:val="-6"/>
          <w:lang w:val="es-MX"/>
        </w:rPr>
        <w:t xml:space="preserve">/INFOEM/IP/RR/2018, </w:t>
      </w:r>
      <w:r w:rsidR="00817E43" w:rsidRPr="000515C3">
        <w:rPr>
          <w:rFonts w:ascii="Palatino Linotype" w:hAnsi="Palatino Linotype" w:cs="Arial"/>
        </w:rPr>
        <w:t xml:space="preserve">en </w:t>
      </w:r>
      <w:r w:rsidR="00A31822" w:rsidRPr="000515C3">
        <w:rPr>
          <w:rFonts w:ascii="Palatino Linotype" w:hAnsi="Palatino Linotype" w:cs="Arial"/>
        </w:rPr>
        <w:t>e</w:t>
      </w:r>
      <w:r w:rsidR="00817E43" w:rsidRPr="000515C3">
        <w:rPr>
          <w:rFonts w:ascii="Palatino Linotype" w:hAnsi="Palatino Linotype" w:cs="Arial"/>
        </w:rPr>
        <w:t xml:space="preserve">l que expresó como: </w:t>
      </w:r>
    </w:p>
    <w:p w:rsidR="001A6F14" w:rsidRPr="000515C3" w:rsidRDefault="001A6F14" w:rsidP="007B0DD4">
      <w:pPr>
        <w:spacing w:before="240" w:after="240"/>
        <w:jc w:val="both"/>
        <w:rPr>
          <w:rFonts w:ascii="Palatino Linotype" w:hAnsi="Palatino Linotype" w:cs="Arial"/>
        </w:rPr>
      </w:pPr>
      <w:r w:rsidRPr="000515C3">
        <w:rPr>
          <w:rFonts w:ascii="Palatino Linotype" w:hAnsi="Palatino Linotype" w:cs="Arial"/>
        </w:rPr>
        <w:t xml:space="preserve">Acto impugnado: </w:t>
      </w:r>
    </w:p>
    <w:p w:rsidR="001A6F14" w:rsidRPr="000515C3" w:rsidRDefault="00EC2EEF" w:rsidP="002D4079">
      <w:pPr>
        <w:spacing w:before="240" w:after="240"/>
        <w:ind w:left="851" w:right="899"/>
        <w:jc w:val="both"/>
        <w:rPr>
          <w:rFonts w:ascii="Palatino Linotype" w:hAnsi="Palatino Linotype"/>
          <w:sz w:val="22"/>
          <w:szCs w:val="22"/>
          <w:lang w:val="es-ES_tradnl"/>
        </w:rPr>
      </w:pPr>
      <w:r w:rsidRPr="000515C3">
        <w:rPr>
          <w:rFonts w:ascii="Palatino Linotype" w:hAnsi="Palatino Linotype"/>
          <w:b/>
          <w:i/>
          <w:color w:val="000000"/>
          <w:sz w:val="22"/>
          <w:szCs w:val="22"/>
        </w:rPr>
        <w:t>“</w:t>
      </w:r>
      <w:r w:rsidR="008A2E3E" w:rsidRPr="000515C3">
        <w:rPr>
          <w:rFonts w:ascii="Palatino Linotype" w:hAnsi="Palatino Linotype"/>
          <w:i/>
          <w:color w:val="000000"/>
          <w:sz w:val="22"/>
          <w:szCs w:val="22"/>
        </w:rPr>
        <w:t>La incompleta respuesta dada por el sujeto obligado, al omitir entregarme el nombramiento expedido por el Presidente Municipal a favor del C. Josafat Valdéz Martínez, quien se desempeña como Coordinador Municipal de Protección Civil del Municipio de Toluca; además de que, en su oficio de respuesta señala: "Cabe mencionar que se clasificaron documentos probatorios en la Décimo Tercera Sesión Extraordinaria del Comité de Transparencia. Sin más por el momento reciba un cordial saludo."</w:t>
      </w:r>
      <w:r w:rsidRPr="000515C3">
        <w:rPr>
          <w:rFonts w:ascii="Palatino Linotype" w:hAnsi="Palatino Linotype"/>
          <w:b/>
          <w:i/>
          <w:color w:val="000000"/>
          <w:sz w:val="22"/>
          <w:szCs w:val="22"/>
        </w:rPr>
        <w:t>”</w:t>
      </w:r>
      <w:r w:rsidRPr="000515C3">
        <w:rPr>
          <w:rFonts w:ascii="Palatino Linotype" w:hAnsi="Palatino Linotype"/>
          <w:i/>
          <w:color w:val="000000"/>
          <w:sz w:val="22"/>
          <w:szCs w:val="22"/>
        </w:rPr>
        <w:t xml:space="preserve"> (sic)</w:t>
      </w:r>
    </w:p>
    <w:p w:rsidR="001A6F14" w:rsidRPr="000515C3" w:rsidRDefault="00873A67" w:rsidP="007B0DD4">
      <w:pPr>
        <w:widowControl w:val="0"/>
        <w:autoSpaceDE w:val="0"/>
        <w:autoSpaceDN w:val="0"/>
        <w:adjustRightInd w:val="0"/>
        <w:spacing w:before="240" w:after="240"/>
        <w:jc w:val="both"/>
        <w:rPr>
          <w:rFonts w:ascii="Palatino Linotype" w:hAnsi="Palatino Linotype" w:cs="Arial"/>
        </w:rPr>
      </w:pPr>
      <w:r w:rsidRPr="000515C3">
        <w:rPr>
          <w:rFonts w:ascii="Palatino Linotype" w:hAnsi="Palatino Linotype" w:cs="Arial"/>
        </w:rPr>
        <w:t>Asimismo, señaló como razones o m</w:t>
      </w:r>
      <w:r w:rsidR="001A6F14" w:rsidRPr="000515C3">
        <w:rPr>
          <w:rFonts w:ascii="Palatino Linotype" w:hAnsi="Palatino Linotype" w:cs="Arial"/>
        </w:rPr>
        <w:t>otivo</w:t>
      </w:r>
      <w:r w:rsidRPr="000515C3">
        <w:rPr>
          <w:rFonts w:ascii="Palatino Linotype" w:hAnsi="Palatino Linotype" w:cs="Arial"/>
        </w:rPr>
        <w:t xml:space="preserve">s de la </w:t>
      </w:r>
      <w:r w:rsidR="001A6F14" w:rsidRPr="000515C3">
        <w:rPr>
          <w:rFonts w:ascii="Palatino Linotype" w:hAnsi="Palatino Linotype" w:cs="Arial"/>
        </w:rPr>
        <w:t xml:space="preserve">inconformidad: </w:t>
      </w:r>
    </w:p>
    <w:p w:rsidR="001A6F14" w:rsidRPr="000515C3" w:rsidRDefault="001A6F14" w:rsidP="002D4079">
      <w:pPr>
        <w:spacing w:before="240" w:after="240"/>
        <w:ind w:left="851" w:right="899"/>
        <w:jc w:val="both"/>
        <w:rPr>
          <w:rFonts w:ascii="Palatino Linotype" w:hAnsi="Palatino Linotype"/>
          <w:i/>
          <w:color w:val="000000"/>
          <w:sz w:val="22"/>
          <w:szCs w:val="22"/>
        </w:rPr>
      </w:pPr>
      <w:r w:rsidRPr="000515C3">
        <w:rPr>
          <w:rFonts w:ascii="Palatino Linotype" w:hAnsi="Palatino Linotype"/>
          <w:b/>
          <w:i/>
          <w:color w:val="000000"/>
          <w:sz w:val="22"/>
          <w:szCs w:val="22"/>
        </w:rPr>
        <w:t>“</w:t>
      </w:r>
      <w:r w:rsidR="008A2E3E" w:rsidRPr="000515C3">
        <w:rPr>
          <w:rFonts w:ascii="Palatino Linotype" w:hAnsi="Palatino Linotype"/>
          <w:i/>
          <w:color w:val="000000"/>
          <w:sz w:val="22"/>
          <w:szCs w:val="22"/>
        </w:rPr>
        <w:t>Debido a la incompleta respuesta dada por el sujeto obligado omitió entregarme el nombramiento expedido por el Presidente Municipal a favor del C. Josafat Valdéz Martínez, quien se desempeña como Coordinador Municipal de Protección Civil del Municipio de Toluca. Así como haber clasificado documentos probatorios en la Décimo Tercera Sesión Extraordinaria del Comité de Transparencia, mismos que no se hacen de mi conocimiento, ni tampoco se me hace entrega del acta relativa a dicha sesión.</w:t>
      </w:r>
      <w:r w:rsidRPr="000515C3">
        <w:rPr>
          <w:rFonts w:ascii="Palatino Linotype" w:hAnsi="Palatino Linotype"/>
          <w:b/>
          <w:i/>
          <w:color w:val="000000"/>
          <w:sz w:val="22"/>
          <w:szCs w:val="22"/>
        </w:rPr>
        <w:t>”</w:t>
      </w:r>
      <w:r w:rsidR="00F66415" w:rsidRPr="000515C3">
        <w:rPr>
          <w:rFonts w:ascii="Palatino Linotype" w:hAnsi="Palatino Linotype"/>
          <w:b/>
          <w:i/>
          <w:color w:val="000000"/>
          <w:sz w:val="22"/>
          <w:szCs w:val="22"/>
        </w:rPr>
        <w:t xml:space="preserve"> </w:t>
      </w:r>
      <w:r w:rsidRPr="000515C3">
        <w:rPr>
          <w:rFonts w:ascii="Palatino Linotype" w:hAnsi="Palatino Linotype"/>
          <w:i/>
          <w:color w:val="000000"/>
          <w:sz w:val="22"/>
          <w:szCs w:val="22"/>
        </w:rPr>
        <w:t>(sic)</w:t>
      </w:r>
    </w:p>
    <w:p w:rsidR="00525B91" w:rsidRPr="000515C3" w:rsidRDefault="007A45BB" w:rsidP="007B0DD4">
      <w:pPr>
        <w:pStyle w:val="Prrafodelista"/>
        <w:spacing w:before="240" w:after="240" w:line="360" w:lineRule="auto"/>
        <w:ind w:left="0"/>
        <w:contextualSpacing w:val="0"/>
        <w:jc w:val="both"/>
        <w:rPr>
          <w:rFonts w:ascii="Palatino Linotype" w:hAnsi="Palatino Linotype" w:cs="Arial"/>
          <w:lang w:val="es-ES_tradnl"/>
        </w:rPr>
      </w:pPr>
      <w:r w:rsidRPr="000515C3">
        <w:rPr>
          <w:rFonts w:ascii="Palatino Linotype" w:hAnsi="Palatino Linotype" w:cs="Arial"/>
          <w:b/>
          <w:sz w:val="28"/>
          <w:szCs w:val="22"/>
          <w:lang w:val="es-MX"/>
        </w:rPr>
        <w:t>V</w:t>
      </w:r>
      <w:r w:rsidR="00525B91" w:rsidRPr="000515C3">
        <w:rPr>
          <w:rFonts w:ascii="Palatino Linotype" w:hAnsi="Palatino Linotype" w:cs="Arial"/>
          <w:b/>
          <w:sz w:val="28"/>
          <w:szCs w:val="22"/>
          <w:lang w:val="es-MX"/>
        </w:rPr>
        <w:t>.</w:t>
      </w:r>
      <w:r w:rsidR="00525B91" w:rsidRPr="000515C3">
        <w:rPr>
          <w:rFonts w:ascii="Palatino Linotype" w:hAnsi="Palatino Linotype" w:cs="Arial"/>
          <w:b/>
          <w:szCs w:val="22"/>
          <w:lang w:val="es-MX"/>
        </w:rPr>
        <w:t xml:space="preserve"> </w:t>
      </w:r>
      <w:r w:rsidR="00525B91" w:rsidRPr="000515C3">
        <w:rPr>
          <w:rFonts w:ascii="Palatino Linotype" w:hAnsi="Palatino Linotype" w:cs="Arial"/>
        </w:rPr>
        <w:t xml:space="preserve">El </w:t>
      </w:r>
      <w:r w:rsidR="008A2E3E" w:rsidRPr="000515C3">
        <w:rPr>
          <w:rFonts w:ascii="Palatino Linotype" w:hAnsi="Palatino Linotype" w:cs="Arial"/>
        </w:rPr>
        <w:t>quince</w:t>
      </w:r>
      <w:r w:rsidR="00616CC9" w:rsidRPr="000515C3">
        <w:rPr>
          <w:rFonts w:ascii="Palatino Linotype" w:hAnsi="Palatino Linotype" w:cs="Arial"/>
        </w:rPr>
        <w:t xml:space="preserve"> de octubre </w:t>
      </w:r>
      <w:r w:rsidR="00A0005C" w:rsidRPr="000515C3">
        <w:rPr>
          <w:rFonts w:ascii="Palatino Linotype" w:hAnsi="Palatino Linotype" w:cs="Arial"/>
        </w:rPr>
        <w:t>de dos mil dieciocho</w:t>
      </w:r>
      <w:r w:rsidR="00525B91" w:rsidRPr="000515C3">
        <w:rPr>
          <w:rFonts w:ascii="Palatino Linotype" w:hAnsi="Palatino Linotype" w:cs="Arial"/>
        </w:rPr>
        <w:t xml:space="preserve">, el </w:t>
      </w:r>
      <w:r w:rsidR="00525B91" w:rsidRPr="000515C3">
        <w:rPr>
          <w:rFonts w:ascii="Palatino Linotype" w:hAnsi="Palatino Linotype" w:cs="Arial"/>
          <w:lang w:val="es-ES_tradnl"/>
        </w:rPr>
        <w:t>recurso de que</w:t>
      </w:r>
      <w:r w:rsidR="00525B91" w:rsidRPr="000515C3">
        <w:rPr>
          <w:rFonts w:ascii="Palatino Linotype" w:hAnsi="Palatino Linotype" w:cs="Arial"/>
        </w:rPr>
        <w:t xml:space="preserve"> se trata</w:t>
      </w:r>
      <w:r w:rsidR="00525B91" w:rsidRPr="000515C3">
        <w:rPr>
          <w:rFonts w:ascii="Palatino Linotype" w:hAnsi="Palatino Linotype" w:cs="Arial"/>
          <w:lang w:val="es-ES_tradnl"/>
        </w:rPr>
        <w:t xml:space="preserve"> se envió electrónicamente al Instituto de </w:t>
      </w:r>
      <w:r w:rsidR="00525B91" w:rsidRPr="000515C3">
        <w:rPr>
          <w:rFonts w:ascii="Palatino Linotype" w:eastAsia="Arial Unicode MS" w:hAnsi="Palatino Linotype" w:cs="Arial"/>
        </w:rPr>
        <w:t>Transparencia</w:t>
      </w:r>
      <w:r w:rsidR="00525B91" w:rsidRPr="000515C3">
        <w:rPr>
          <w:rFonts w:ascii="Palatino Linotype" w:hAnsi="Palatino Linotype" w:cs="Arial"/>
          <w:lang w:val="es-ES_tradnl"/>
        </w:rPr>
        <w:t xml:space="preserve">, Acceso a la Información Pública y Protección de Datos Personales del Estado de México y Municipios y con fundamento </w:t>
      </w:r>
      <w:r w:rsidR="00525B91" w:rsidRPr="000515C3">
        <w:rPr>
          <w:rFonts w:ascii="Palatino Linotype" w:hAnsi="Palatino Linotype" w:cs="Arial"/>
          <w:lang w:val="es-ES_tradnl"/>
        </w:rPr>
        <w:lastRenderedPageBreak/>
        <w:t>en el artículo 185</w:t>
      </w:r>
      <w:r w:rsidR="001216F4" w:rsidRPr="000515C3">
        <w:rPr>
          <w:rFonts w:ascii="Palatino Linotype" w:hAnsi="Palatino Linotype" w:cs="Arial"/>
          <w:lang w:val="es-ES_tradnl"/>
        </w:rPr>
        <w:t>,</w:t>
      </w:r>
      <w:r w:rsidR="00525B91" w:rsidRPr="000515C3">
        <w:rPr>
          <w:rFonts w:ascii="Palatino Linotype" w:hAnsi="Palatino Linotype" w:cs="Arial"/>
          <w:lang w:val="es-ES_tradnl"/>
        </w:rPr>
        <w:t xml:space="preserve"> fracción I de la </w:t>
      </w:r>
      <w:r w:rsidR="00525B91" w:rsidRPr="000515C3">
        <w:rPr>
          <w:rFonts w:ascii="Palatino Linotype" w:hAnsi="Palatino Linotype"/>
        </w:rPr>
        <w:t>Ley de Transparencia y Acceso a la Información Pública del Estado de México y Municipios</w:t>
      </w:r>
      <w:r w:rsidR="00525B91" w:rsidRPr="000515C3">
        <w:rPr>
          <w:rFonts w:ascii="Palatino Linotype" w:hAnsi="Palatino Linotype" w:cs="Arial"/>
          <w:lang w:val="es-ES_tradnl"/>
        </w:rPr>
        <w:t>, se turnó, a través del</w:t>
      </w:r>
      <w:r w:rsidR="00525B91" w:rsidRPr="000515C3">
        <w:rPr>
          <w:rFonts w:ascii="Palatino Linotype" w:eastAsia="Arial Unicode MS" w:hAnsi="Palatino Linotype" w:cs="Arial"/>
          <w:lang w:val="es-ES_tradnl"/>
        </w:rPr>
        <w:t xml:space="preserve"> </w:t>
      </w:r>
      <w:r w:rsidR="00525B91" w:rsidRPr="000515C3">
        <w:rPr>
          <w:rFonts w:ascii="Palatino Linotype" w:eastAsia="Arial Unicode MS" w:hAnsi="Palatino Linotype" w:cs="Arial"/>
          <w:b/>
          <w:lang w:val="es-ES_tradnl"/>
        </w:rPr>
        <w:t>SAIMEX</w:t>
      </w:r>
      <w:r w:rsidR="00525B91" w:rsidRPr="000515C3">
        <w:rPr>
          <w:rFonts w:ascii="Palatino Linotype" w:hAnsi="Palatino Linotype"/>
        </w:rPr>
        <w:t xml:space="preserve">, a la </w:t>
      </w:r>
      <w:r w:rsidR="00525B91" w:rsidRPr="000515C3">
        <w:rPr>
          <w:rFonts w:ascii="Palatino Linotype" w:hAnsi="Palatino Linotype" w:cs="Arial"/>
          <w:lang w:val="es-ES_tradnl"/>
        </w:rPr>
        <w:t xml:space="preserve">Comisionada </w:t>
      </w:r>
      <w:r w:rsidR="00525B91" w:rsidRPr="000515C3">
        <w:rPr>
          <w:rFonts w:ascii="Palatino Linotype" w:hAnsi="Palatino Linotype" w:cs="Arial"/>
          <w:b/>
          <w:lang w:val="es-ES_tradnl"/>
        </w:rPr>
        <w:t>EVA ABAID YAPUR</w:t>
      </w:r>
      <w:r w:rsidR="00525B91" w:rsidRPr="000515C3">
        <w:rPr>
          <w:rFonts w:ascii="Palatino Linotype" w:hAnsi="Palatino Linotype"/>
        </w:rPr>
        <w:t>,</w:t>
      </w:r>
      <w:r w:rsidR="00525B91" w:rsidRPr="000515C3">
        <w:rPr>
          <w:rFonts w:ascii="Palatino Linotype" w:hAnsi="Palatino Linotype" w:cs="Arial"/>
          <w:lang w:val="es-ES_tradnl"/>
        </w:rPr>
        <w:t xml:space="preserve"> a efecto de decretar su admisión o desechamiento.</w:t>
      </w:r>
    </w:p>
    <w:p w:rsidR="00770AEF" w:rsidRPr="000515C3" w:rsidRDefault="00525B91" w:rsidP="00101D72">
      <w:pPr>
        <w:pStyle w:val="Prrafodelista"/>
        <w:spacing w:before="240" w:after="240" w:line="360" w:lineRule="auto"/>
        <w:ind w:left="0"/>
        <w:contextualSpacing w:val="0"/>
        <w:jc w:val="both"/>
        <w:rPr>
          <w:rFonts w:ascii="Palatino Linotype" w:eastAsia="Arial Unicode MS" w:hAnsi="Palatino Linotype" w:cs="Arial"/>
        </w:rPr>
      </w:pPr>
      <w:r w:rsidRPr="000515C3">
        <w:rPr>
          <w:rFonts w:ascii="Palatino Linotype" w:hAnsi="Palatino Linotype" w:cs="Arial"/>
          <w:b/>
          <w:sz w:val="28"/>
          <w:szCs w:val="28"/>
          <w:lang w:val="es-ES_tradnl"/>
        </w:rPr>
        <w:t>V</w:t>
      </w:r>
      <w:r w:rsidR="00187E26" w:rsidRPr="000515C3">
        <w:rPr>
          <w:rFonts w:ascii="Palatino Linotype" w:hAnsi="Palatino Linotype" w:cs="Arial"/>
          <w:b/>
          <w:sz w:val="28"/>
          <w:szCs w:val="28"/>
          <w:lang w:val="es-ES_tradnl"/>
        </w:rPr>
        <w:t>I</w:t>
      </w:r>
      <w:r w:rsidRPr="000515C3">
        <w:rPr>
          <w:rFonts w:ascii="Palatino Linotype" w:hAnsi="Palatino Linotype" w:cs="Arial"/>
          <w:b/>
          <w:lang w:val="es-ES_tradnl"/>
        </w:rPr>
        <w:t xml:space="preserve">. </w:t>
      </w:r>
      <w:r w:rsidR="00F070C7" w:rsidRPr="000515C3">
        <w:rPr>
          <w:rFonts w:ascii="Palatino Linotype" w:hAnsi="Palatino Linotype" w:cs="Arial"/>
        </w:rPr>
        <w:t xml:space="preserve">El </w:t>
      </w:r>
      <w:r w:rsidR="008A5777" w:rsidRPr="000515C3">
        <w:rPr>
          <w:rFonts w:ascii="Palatino Linotype" w:hAnsi="Palatino Linotype" w:cs="Arial"/>
        </w:rPr>
        <w:t xml:space="preserve"> </w:t>
      </w:r>
      <w:r w:rsidR="008A2E3E" w:rsidRPr="000515C3">
        <w:rPr>
          <w:rFonts w:ascii="Palatino Linotype" w:hAnsi="Palatino Linotype" w:cs="Arial"/>
        </w:rPr>
        <w:t>diecinueve</w:t>
      </w:r>
      <w:r w:rsidR="00616CC9" w:rsidRPr="000515C3">
        <w:rPr>
          <w:rFonts w:ascii="Palatino Linotype" w:hAnsi="Palatino Linotype" w:cs="Arial"/>
        </w:rPr>
        <w:t xml:space="preserve"> de octubre </w:t>
      </w:r>
      <w:r w:rsidRPr="000515C3">
        <w:rPr>
          <w:rFonts w:ascii="Palatino Linotype" w:hAnsi="Palatino Linotype" w:cs="Arial"/>
        </w:rPr>
        <w:t>de dos mil dieci</w:t>
      </w:r>
      <w:r w:rsidR="00A31822" w:rsidRPr="000515C3">
        <w:rPr>
          <w:rFonts w:ascii="Palatino Linotype" w:hAnsi="Palatino Linotype" w:cs="Arial"/>
        </w:rPr>
        <w:t>ocho</w:t>
      </w:r>
      <w:r w:rsidRPr="000515C3">
        <w:rPr>
          <w:rFonts w:ascii="Palatino Linotype" w:hAnsi="Palatino Linotype" w:cs="Arial"/>
        </w:rPr>
        <w:t xml:space="preserve">, la Comisionada Ponente atento a lo dispuesto en el </w:t>
      </w:r>
      <w:r w:rsidRPr="000515C3">
        <w:rPr>
          <w:rFonts w:ascii="Palatino Linotype" w:hAnsi="Palatino Linotype" w:cs="Arial"/>
          <w:lang w:val="es-ES_tradnl"/>
        </w:rPr>
        <w:t>artículo</w:t>
      </w:r>
      <w:r w:rsidRPr="000515C3">
        <w:rPr>
          <w:rFonts w:ascii="Palatino Linotype" w:hAnsi="Palatino Linotype" w:cs="Arial"/>
        </w:rPr>
        <w:t xml:space="preserve"> 185</w:t>
      </w:r>
      <w:r w:rsidR="001216F4" w:rsidRPr="000515C3">
        <w:rPr>
          <w:rFonts w:ascii="Palatino Linotype" w:hAnsi="Palatino Linotype" w:cs="Arial"/>
        </w:rPr>
        <w:t>,</w:t>
      </w:r>
      <w:r w:rsidRPr="000515C3">
        <w:rPr>
          <w:rFonts w:ascii="Palatino Linotype" w:hAnsi="Palatino Linotype" w:cs="Arial"/>
        </w:rPr>
        <w:t xml:space="preserve"> fracciones I, II y IV </w:t>
      </w:r>
      <w:r w:rsidRPr="000515C3">
        <w:rPr>
          <w:rFonts w:ascii="Palatino Linotype" w:hAnsi="Palatino Linotype" w:cs="Arial"/>
          <w:lang w:val="es-ES_tradnl"/>
        </w:rPr>
        <w:t xml:space="preserve">de la </w:t>
      </w:r>
      <w:r w:rsidRPr="000515C3">
        <w:rPr>
          <w:rFonts w:ascii="Palatino Linotype" w:hAnsi="Palatino Linotype"/>
        </w:rPr>
        <w:t>Ley de Transparencia y Acceso a la Información Pública del Estado de México y Municipios, a</w:t>
      </w:r>
      <w:r w:rsidRPr="000515C3">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exhibieran el </w:t>
      </w:r>
      <w:r w:rsidR="00637A6D" w:rsidRPr="000515C3">
        <w:rPr>
          <w:rFonts w:ascii="Palatino Linotype" w:hAnsi="Palatino Linotype" w:cs="Arial"/>
        </w:rPr>
        <w:t>Informe Justificado</w:t>
      </w:r>
      <w:r w:rsidRPr="000515C3">
        <w:rPr>
          <w:rFonts w:ascii="Palatino Linotype" w:hAnsi="Palatino Linotype" w:cs="Arial"/>
        </w:rPr>
        <w:t>, según fuera el caso</w:t>
      </w:r>
      <w:r w:rsidR="00635608" w:rsidRPr="000515C3">
        <w:rPr>
          <w:rFonts w:ascii="Palatino Linotype" w:hAnsi="Palatino Linotype" w:cs="Arial"/>
        </w:rPr>
        <w:t>.</w:t>
      </w:r>
    </w:p>
    <w:p w:rsidR="00616CC9" w:rsidRPr="000515C3" w:rsidRDefault="00525B91" w:rsidP="00BD1606">
      <w:pPr>
        <w:spacing w:before="240" w:after="240" w:line="360" w:lineRule="auto"/>
        <w:jc w:val="both"/>
        <w:rPr>
          <w:rFonts w:ascii="Palatino Linotype" w:hAnsi="Palatino Linotype" w:cs="Arial"/>
        </w:rPr>
      </w:pPr>
      <w:r w:rsidRPr="000515C3">
        <w:rPr>
          <w:rFonts w:ascii="Palatino Linotype" w:hAnsi="Palatino Linotype" w:cs="Arial"/>
          <w:b/>
          <w:sz w:val="28"/>
          <w:szCs w:val="28"/>
        </w:rPr>
        <w:t>V</w:t>
      </w:r>
      <w:r w:rsidR="00C46D8F" w:rsidRPr="000515C3">
        <w:rPr>
          <w:rFonts w:ascii="Palatino Linotype" w:hAnsi="Palatino Linotype" w:cs="Arial"/>
          <w:b/>
          <w:sz w:val="28"/>
          <w:szCs w:val="28"/>
        </w:rPr>
        <w:t>I</w:t>
      </w:r>
      <w:r w:rsidR="007A45BB" w:rsidRPr="000515C3">
        <w:rPr>
          <w:rFonts w:ascii="Palatino Linotype" w:hAnsi="Palatino Linotype" w:cs="Arial"/>
          <w:b/>
          <w:sz w:val="28"/>
          <w:szCs w:val="28"/>
        </w:rPr>
        <w:t>I</w:t>
      </w:r>
      <w:r w:rsidRPr="000515C3">
        <w:rPr>
          <w:rFonts w:ascii="Palatino Linotype" w:hAnsi="Palatino Linotype" w:cs="Arial"/>
          <w:sz w:val="28"/>
          <w:szCs w:val="28"/>
        </w:rPr>
        <w:t>.</w:t>
      </w:r>
      <w:r w:rsidRPr="000515C3">
        <w:rPr>
          <w:rFonts w:ascii="Palatino Linotype" w:hAnsi="Palatino Linotype" w:cs="Arial"/>
        </w:rPr>
        <w:t xml:space="preserve"> </w:t>
      </w:r>
      <w:r w:rsidR="00A506F8" w:rsidRPr="000515C3">
        <w:rPr>
          <w:rFonts w:ascii="Palatino Linotype" w:eastAsia="Arial Unicode MS" w:hAnsi="Palatino Linotype" w:cs="Arial"/>
        </w:rPr>
        <w:t xml:space="preserve">Conforme  a las constancias del </w:t>
      </w:r>
      <w:r w:rsidR="00A506F8" w:rsidRPr="000515C3">
        <w:rPr>
          <w:rFonts w:ascii="Palatino Linotype" w:eastAsia="Arial Unicode MS" w:hAnsi="Palatino Linotype" w:cs="Arial"/>
          <w:b/>
        </w:rPr>
        <w:t>SAIMEX</w:t>
      </w:r>
      <w:r w:rsidR="004963C2" w:rsidRPr="000515C3">
        <w:rPr>
          <w:rFonts w:ascii="Palatino Linotype" w:eastAsia="Arial Unicode MS" w:hAnsi="Palatino Linotype" w:cs="Arial"/>
          <w:b/>
        </w:rPr>
        <w:t>,</w:t>
      </w:r>
      <w:r w:rsidR="00A506F8" w:rsidRPr="000515C3">
        <w:rPr>
          <w:rFonts w:ascii="Palatino Linotype" w:eastAsia="Arial Unicode MS" w:hAnsi="Palatino Linotype" w:cs="Arial"/>
        </w:rPr>
        <w:t xml:space="preserve"> se desprende que dentro del término concedido a las partes,</w:t>
      </w:r>
      <w:r w:rsidR="00237A0D" w:rsidRPr="000515C3">
        <w:rPr>
          <w:rFonts w:ascii="Palatino Linotype" w:eastAsia="Arial Unicode MS" w:hAnsi="Palatino Linotype" w:cs="Arial"/>
        </w:rPr>
        <w:t xml:space="preserve"> </w:t>
      </w:r>
      <w:r w:rsidR="00C71224" w:rsidRPr="000515C3">
        <w:rPr>
          <w:rFonts w:ascii="Palatino Linotype" w:eastAsia="Arial Unicode MS" w:hAnsi="Palatino Linotype" w:cs="Arial"/>
          <w:b/>
          <w:color w:val="000000"/>
          <w:lang w:val="es-MX" w:eastAsia="es-MX"/>
        </w:rPr>
        <w:t>EL RECURRENTE</w:t>
      </w:r>
      <w:r w:rsidR="00A0005C" w:rsidRPr="000515C3">
        <w:rPr>
          <w:rFonts w:ascii="Palatino Linotype" w:eastAsia="Arial Unicode MS" w:hAnsi="Palatino Linotype" w:cs="Arial"/>
        </w:rPr>
        <w:t xml:space="preserve"> </w:t>
      </w:r>
      <w:r w:rsidR="00B25F33" w:rsidRPr="000515C3">
        <w:rPr>
          <w:rFonts w:ascii="Palatino Linotype" w:eastAsia="Arial Unicode MS" w:hAnsi="Palatino Linotype" w:cs="Arial"/>
        </w:rPr>
        <w:t xml:space="preserve">no </w:t>
      </w:r>
      <w:r w:rsidR="0027286E" w:rsidRPr="000515C3">
        <w:rPr>
          <w:rFonts w:ascii="Palatino Linotype" w:eastAsia="Arial Unicode MS" w:hAnsi="Palatino Linotype" w:cs="Arial"/>
        </w:rPr>
        <w:t>realizó manifestación alguna</w:t>
      </w:r>
      <w:r w:rsidR="00635608" w:rsidRPr="000515C3">
        <w:rPr>
          <w:rFonts w:ascii="Palatino Linotype" w:eastAsia="Arial Unicode MS" w:hAnsi="Palatino Linotype" w:cs="Arial"/>
        </w:rPr>
        <w:t xml:space="preserve"> para expresar lo que a su derecho conviniera</w:t>
      </w:r>
      <w:r w:rsidR="0027286E" w:rsidRPr="000515C3">
        <w:rPr>
          <w:rFonts w:ascii="Palatino Linotype" w:eastAsia="Arial Unicode MS" w:hAnsi="Palatino Linotype" w:cs="Arial"/>
        </w:rPr>
        <w:t>; asimismo se observa que</w:t>
      </w:r>
      <w:r w:rsidR="0027286E" w:rsidRPr="000515C3">
        <w:rPr>
          <w:rFonts w:ascii="Palatino Linotype" w:eastAsia="Arial Unicode MS" w:hAnsi="Palatino Linotype" w:cs="Arial"/>
          <w:b/>
          <w:color w:val="000000"/>
          <w:lang w:val="es-MX" w:eastAsia="es-MX"/>
        </w:rPr>
        <w:t xml:space="preserve"> </w:t>
      </w:r>
      <w:r w:rsidR="007158AE" w:rsidRPr="000515C3">
        <w:rPr>
          <w:rFonts w:ascii="Palatino Linotype" w:eastAsia="Arial Unicode MS" w:hAnsi="Palatino Linotype" w:cs="Arial"/>
          <w:b/>
          <w:color w:val="000000"/>
          <w:lang w:val="es-MX" w:eastAsia="es-MX"/>
        </w:rPr>
        <w:t>EL SUJETO OBLIGADO</w:t>
      </w:r>
      <w:r w:rsidR="007158AE" w:rsidRPr="000515C3">
        <w:rPr>
          <w:rFonts w:ascii="Palatino Linotype" w:eastAsia="Arial Unicode MS" w:hAnsi="Palatino Linotype" w:cs="Arial"/>
          <w:color w:val="000000"/>
          <w:lang w:val="es-MX" w:eastAsia="es-MX"/>
        </w:rPr>
        <w:t xml:space="preserve"> </w:t>
      </w:r>
      <w:r w:rsidR="003A37FC" w:rsidRPr="000515C3">
        <w:rPr>
          <w:rFonts w:ascii="Palatino Linotype" w:eastAsia="Arial Unicode MS" w:hAnsi="Palatino Linotype" w:cs="Arial"/>
          <w:color w:val="000000"/>
          <w:lang w:val="es-MX" w:eastAsia="es-MX"/>
        </w:rPr>
        <w:t xml:space="preserve"> </w:t>
      </w:r>
      <w:r w:rsidR="00EE783D" w:rsidRPr="000515C3">
        <w:rPr>
          <w:rFonts w:ascii="Palatino Linotype" w:eastAsia="Arial Unicode MS" w:hAnsi="Palatino Linotype" w:cs="Arial"/>
          <w:color w:val="000000"/>
          <w:lang w:val="es-MX" w:eastAsia="es-MX"/>
        </w:rPr>
        <w:t>r</w:t>
      </w:r>
      <w:r w:rsidR="00575194" w:rsidRPr="000515C3">
        <w:rPr>
          <w:rFonts w:ascii="Palatino Linotype" w:eastAsia="Arial Unicode MS" w:hAnsi="Palatino Linotype" w:cs="Arial"/>
          <w:color w:val="000000"/>
          <w:lang w:val="es-MX" w:eastAsia="es-MX"/>
        </w:rPr>
        <w:t>i</w:t>
      </w:r>
      <w:r w:rsidR="007158AE" w:rsidRPr="000515C3">
        <w:rPr>
          <w:rFonts w:ascii="Palatino Linotype" w:eastAsia="Arial Unicode MS" w:hAnsi="Palatino Linotype" w:cs="Arial"/>
          <w:color w:val="000000"/>
          <w:lang w:val="es-MX" w:eastAsia="es-MX"/>
        </w:rPr>
        <w:t>ndi</w:t>
      </w:r>
      <w:r w:rsidR="00575194" w:rsidRPr="000515C3">
        <w:rPr>
          <w:rFonts w:ascii="Palatino Linotype" w:eastAsia="Arial Unicode MS" w:hAnsi="Palatino Linotype" w:cs="Arial"/>
          <w:color w:val="000000"/>
          <w:lang w:val="es-MX" w:eastAsia="es-MX"/>
        </w:rPr>
        <w:t>ó</w:t>
      </w:r>
      <w:r w:rsidR="007158AE" w:rsidRPr="000515C3">
        <w:rPr>
          <w:rFonts w:ascii="Palatino Linotype" w:eastAsia="Arial Unicode MS" w:hAnsi="Palatino Linotype" w:cs="Arial"/>
          <w:color w:val="000000"/>
          <w:lang w:val="es-MX" w:eastAsia="es-MX"/>
        </w:rPr>
        <w:t xml:space="preserve"> </w:t>
      </w:r>
      <w:r w:rsidR="00635608" w:rsidRPr="000515C3">
        <w:rPr>
          <w:rFonts w:ascii="Palatino Linotype" w:eastAsia="Arial Unicode MS" w:hAnsi="Palatino Linotype" w:cs="Arial"/>
          <w:color w:val="000000"/>
          <w:lang w:val="es-MX" w:eastAsia="es-MX"/>
        </w:rPr>
        <w:t xml:space="preserve">su </w:t>
      </w:r>
      <w:r w:rsidR="00637A6D" w:rsidRPr="000515C3">
        <w:rPr>
          <w:rFonts w:ascii="Palatino Linotype" w:eastAsia="Arial Unicode MS" w:hAnsi="Palatino Linotype" w:cs="Arial"/>
          <w:color w:val="000000"/>
          <w:lang w:val="es-MX" w:eastAsia="es-MX"/>
        </w:rPr>
        <w:t>Informe Justificado</w:t>
      </w:r>
      <w:r w:rsidR="00616CC9" w:rsidRPr="000515C3">
        <w:rPr>
          <w:rFonts w:ascii="Palatino Linotype" w:eastAsia="Arial Unicode MS" w:hAnsi="Palatino Linotype" w:cs="Arial"/>
          <w:color w:val="000000"/>
          <w:lang w:val="es-MX" w:eastAsia="es-MX"/>
        </w:rPr>
        <w:t xml:space="preserve"> en fecha </w:t>
      </w:r>
      <w:r w:rsidR="001F374A" w:rsidRPr="000515C3">
        <w:rPr>
          <w:rFonts w:ascii="Palatino Linotype" w:eastAsia="Arial Unicode MS" w:hAnsi="Palatino Linotype" w:cs="Arial"/>
          <w:color w:val="000000"/>
          <w:lang w:val="es-MX" w:eastAsia="es-MX"/>
        </w:rPr>
        <w:t>treinta</w:t>
      </w:r>
      <w:r w:rsidR="00616CC9" w:rsidRPr="000515C3">
        <w:rPr>
          <w:rFonts w:ascii="Palatino Linotype" w:eastAsia="Arial Unicode MS" w:hAnsi="Palatino Linotype" w:cs="Arial"/>
          <w:color w:val="000000"/>
          <w:lang w:val="es-MX" w:eastAsia="es-MX"/>
        </w:rPr>
        <w:t xml:space="preserve"> de octubre de dos mil dieciocho</w:t>
      </w:r>
      <w:r w:rsidR="0027286E" w:rsidRPr="000515C3">
        <w:rPr>
          <w:rFonts w:ascii="Palatino Linotype" w:eastAsia="Arial Unicode MS" w:hAnsi="Palatino Linotype" w:cs="Arial"/>
          <w:color w:val="000000"/>
          <w:lang w:val="es-MX" w:eastAsia="es-MX"/>
        </w:rPr>
        <w:t xml:space="preserve">, como </w:t>
      </w:r>
      <w:r w:rsidR="00EE783D" w:rsidRPr="000515C3">
        <w:rPr>
          <w:rFonts w:ascii="Palatino Linotype" w:eastAsia="Arial Unicode MS" w:hAnsi="Palatino Linotype" w:cs="Arial"/>
          <w:color w:val="000000"/>
          <w:lang w:val="es-MX" w:eastAsia="es-MX"/>
        </w:rPr>
        <w:t xml:space="preserve">se </w:t>
      </w:r>
      <w:r w:rsidR="0027286E" w:rsidRPr="000515C3">
        <w:rPr>
          <w:rFonts w:ascii="Palatino Linotype" w:eastAsia="Arial Unicode MS" w:hAnsi="Palatino Linotype" w:cs="Arial"/>
          <w:color w:val="000000"/>
          <w:lang w:val="es-MX" w:eastAsia="es-MX"/>
        </w:rPr>
        <w:t>muestra</w:t>
      </w:r>
      <w:r w:rsidR="00EE783D" w:rsidRPr="000515C3">
        <w:rPr>
          <w:rFonts w:ascii="Palatino Linotype" w:eastAsia="Arial Unicode MS" w:hAnsi="Palatino Linotype" w:cs="Arial"/>
        </w:rPr>
        <w:t xml:space="preserve"> </w:t>
      </w:r>
      <w:r w:rsidR="003A37FC" w:rsidRPr="000515C3">
        <w:rPr>
          <w:rFonts w:ascii="Palatino Linotype" w:eastAsia="Arial Unicode MS" w:hAnsi="Palatino Linotype" w:cs="Arial"/>
        </w:rPr>
        <w:t>a continuación</w:t>
      </w:r>
      <w:r w:rsidR="00EE783D" w:rsidRPr="000515C3">
        <w:rPr>
          <w:rFonts w:ascii="Palatino Linotype" w:eastAsia="Arial Unicode MS" w:hAnsi="Palatino Linotype" w:cs="Arial"/>
        </w:rPr>
        <w:t>:</w:t>
      </w:r>
      <w:r w:rsidR="00616CC9" w:rsidRPr="000515C3">
        <w:rPr>
          <w:rFonts w:ascii="Palatino Linotype" w:eastAsia="Arial Unicode MS" w:hAnsi="Palatino Linotype" w:cs="Arial"/>
        </w:rPr>
        <w:t xml:space="preserve"> </w:t>
      </w:r>
      <w:r w:rsidR="00616CC9" w:rsidRPr="000515C3">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CC0E97" w:rsidRPr="000515C3" w:rsidRDefault="003224F0" w:rsidP="007B0DD4">
      <w:pPr>
        <w:pStyle w:val="Prrafodelista"/>
        <w:spacing w:before="240" w:after="240" w:line="360" w:lineRule="auto"/>
        <w:ind w:left="0"/>
        <w:contextualSpacing w:val="0"/>
        <w:jc w:val="both"/>
        <w:rPr>
          <w:rFonts w:ascii="Palatino Linotype" w:eastAsia="Arial Unicode MS" w:hAnsi="Palatino Linotype" w:cs="Arial"/>
        </w:rPr>
      </w:pPr>
      <w:bookmarkStart w:id="0" w:name="_GoBack"/>
      <w:r>
        <w:rPr>
          <w:rFonts w:ascii="Palatino Linotype" w:eastAsia="Arial Unicode MS" w:hAnsi="Palatino Linotype" w:cs="Arial"/>
          <w:noProof/>
          <w:lang w:val="es-MX" w:eastAsia="es-MX"/>
        </w:rPr>
        <w:lastRenderedPageBreak/>
        <w:drawing>
          <wp:inline distT="0" distB="0" distL="0" distR="0">
            <wp:extent cx="5782482" cy="5858693"/>
            <wp:effectExtent l="0" t="0" r="889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n  título 21.png"/>
                    <pic:cNvPicPr/>
                  </pic:nvPicPr>
                  <pic:blipFill>
                    <a:blip r:embed="rId11">
                      <a:extLst>
                        <a:ext uri="{28A0092B-C50C-407E-A947-70E740481C1C}">
                          <a14:useLocalDpi xmlns:a14="http://schemas.microsoft.com/office/drawing/2010/main" val="0"/>
                        </a:ext>
                      </a:extLst>
                    </a:blip>
                    <a:stretch>
                      <a:fillRect/>
                    </a:stretch>
                  </pic:blipFill>
                  <pic:spPr>
                    <a:xfrm>
                      <a:off x="0" y="0"/>
                      <a:ext cx="5782482" cy="5858693"/>
                    </a:xfrm>
                    <a:prstGeom prst="rect">
                      <a:avLst/>
                    </a:prstGeom>
                  </pic:spPr>
                </pic:pic>
              </a:graphicData>
            </a:graphic>
          </wp:inline>
        </w:drawing>
      </w:r>
      <w:bookmarkEnd w:id="0"/>
    </w:p>
    <w:p w:rsidR="00616CC9" w:rsidRPr="000515C3" w:rsidRDefault="00616CC9" w:rsidP="00616CC9">
      <w:pPr>
        <w:pStyle w:val="Prrafodelista"/>
        <w:spacing w:before="240" w:after="240" w:line="360" w:lineRule="auto"/>
        <w:ind w:left="0"/>
        <w:jc w:val="both"/>
        <w:rPr>
          <w:rFonts w:ascii="Palatino Linotype" w:eastAsia="Arial Unicode MS" w:hAnsi="Palatino Linotype" w:cs="Arial"/>
        </w:rPr>
      </w:pPr>
      <w:r w:rsidRPr="000515C3">
        <w:rPr>
          <w:rFonts w:ascii="Palatino Linotype" w:eastAsia="Arial Unicode MS" w:hAnsi="Palatino Linotype" w:cs="Arial"/>
        </w:rPr>
        <w:t xml:space="preserve">Toda vez que el Informe Justificado </w:t>
      </w:r>
      <w:r w:rsidR="00334E5F" w:rsidRPr="000515C3">
        <w:rPr>
          <w:rFonts w:ascii="Palatino Linotype" w:eastAsia="Arial Unicode MS" w:hAnsi="Palatino Linotype" w:cs="Arial"/>
        </w:rPr>
        <w:t>presentado</w:t>
      </w:r>
      <w:r w:rsidRPr="000515C3">
        <w:rPr>
          <w:rFonts w:ascii="Palatino Linotype" w:eastAsia="Arial Unicode MS" w:hAnsi="Palatino Linotype" w:cs="Arial"/>
        </w:rPr>
        <w:t xml:space="preserve"> por </w:t>
      </w:r>
      <w:r w:rsidRPr="000515C3">
        <w:rPr>
          <w:rFonts w:ascii="Palatino Linotype" w:eastAsia="Arial Unicode MS" w:hAnsi="Palatino Linotype" w:cs="Arial"/>
          <w:b/>
        </w:rPr>
        <w:t>EL</w:t>
      </w:r>
      <w:r w:rsidRPr="000515C3">
        <w:rPr>
          <w:rFonts w:ascii="Palatino Linotype" w:eastAsia="Arial Unicode MS" w:hAnsi="Palatino Linotype" w:cs="Arial"/>
        </w:rPr>
        <w:t xml:space="preserve"> </w:t>
      </w:r>
      <w:r w:rsidRPr="000515C3">
        <w:rPr>
          <w:rFonts w:ascii="Palatino Linotype" w:eastAsia="Arial Unicode MS" w:hAnsi="Palatino Linotype" w:cs="Arial"/>
          <w:b/>
        </w:rPr>
        <w:t>SUJETO OBLIGADO</w:t>
      </w:r>
      <w:r w:rsidRPr="000515C3">
        <w:rPr>
          <w:rFonts w:ascii="Palatino Linotype" w:eastAsia="Arial Unicode MS" w:hAnsi="Palatino Linotype" w:cs="Arial"/>
        </w:rPr>
        <w:t xml:space="preserve"> modific</w:t>
      </w:r>
      <w:r w:rsidR="00334E5F" w:rsidRPr="000515C3">
        <w:rPr>
          <w:rFonts w:ascii="Palatino Linotype" w:eastAsia="Arial Unicode MS" w:hAnsi="Palatino Linotype" w:cs="Arial"/>
        </w:rPr>
        <w:t>ó su respuesta, en fecha</w:t>
      </w:r>
      <w:r w:rsidRPr="000515C3">
        <w:rPr>
          <w:rFonts w:ascii="Palatino Linotype" w:eastAsia="Arial Unicode MS" w:hAnsi="Palatino Linotype" w:cs="Arial"/>
        </w:rPr>
        <w:t xml:space="preserve"> </w:t>
      </w:r>
      <w:r w:rsidR="00334E5F" w:rsidRPr="000515C3">
        <w:rPr>
          <w:rFonts w:ascii="Palatino Linotype" w:eastAsia="Arial Unicode MS" w:hAnsi="Palatino Linotype" w:cs="Arial"/>
        </w:rPr>
        <w:t xml:space="preserve">treinta y uno </w:t>
      </w:r>
      <w:r w:rsidRPr="000515C3">
        <w:rPr>
          <w:rFonts w:ascii="Palatino Linotype" w:eastAsia="Arial Unicode MS" w:hAnsi="Palatino Linotype" w:cs="Arial"/>
        </w:rPr>
        <w:t>de octubre de dos mil dieciocho, se pus</w:t>
      </w:r>
      <w:r w:rsidR="00334E5F" w:rsidRPr="000515C3">
        <w:rPr>
          <w:rFonts w:ascii="Palatino Linotype" w:eastAsia="Arial Unicode MS" w:hAnsi="Palatino Linotype" w:cs="Arial"/>
        </w:rPr>
        <w:t xml:space="preserve">o </w:t>
      </w:r>
      <w:r w:rsidRPr="000515C3">
        <w:rPr>
          <w:rFonts w:ascii="Palatino Linotype" w:eastAsia="Arial Unicode MS" w:hAnsi="Palatino Linotype" w:cs="Arial"/>
        </w:rPr>
        <w:t>a disposición de</w:t>
      </w:r>
      <w:r w:rsidR="00334E5F" w:rsidRPr="000515C3">
        <w:rPr>
          <w:rFonts w:ascii="Palatino Linotype" w:eastAsia="Arial Unicode MS" w:hAnsi="Palatino Linotype" w:cs="Arial"/>
        </w:rPr>
        <w:t>l</w:t>
      </w:r>
      <w:r w:rsidRPr="000515C3">
        <w:rPr>
          <w:rFonts w:ascii="Palatino Linotype" w:eastAsia="Arial Unicode MS" w:hAnsi="Palatino Linotype" w:cs="Arial"/>
        </w:rPr>
        <w:t xml:space="preserve"> </w:t>
      </w:r>
      <w:r w:rsidRPr="000515C3">
        <w:rPr>
          <w:rFonts w:ascii="Palatino Linotype" w:eastAsia="Arial Unicode MS" w:hAnsi="Palatino Linotype" w:cs="Arial"/>
          <w:b/>
        </w:rPr>
        <w:t>RECURRENTE</w:t>
      </w:r>
      <w:r w:rsidRPr="000515C3">
        <w:rPr>
          <w:rFonts w:ascii="Palatino Linotype" w:eastAsia="Arial Unicode MS" w:hAnsi="Palatino Linotype" w:cs="Arial"/>
        </w:rPr>
        <w:t xml:space="preserve"> a fin de que manifestara lo que a su</w:t>
      </w:r>
      <w:r w:rsidR="00334E5F" w:rsidRPr="000515C3">
        <w:rPr>
          <w:rFonts w:ascii="Palatino Linotype" w:eastAsia="Arial Unicode MS" w:hAnsi="Palatino Linotype" w:cs="Arial"/>
        </w:rPr>
        <w:t xml:space="preserve"> derecho conviniera respecto de</w:t>
      </w:r>
      <w:r w:rsidRPr="000515C3">
        <w:rPr>
          <w:rFonts w:ascii="Palatino Linotype" w:eastAsia="Arial Unicode MS" w:hAnsi="Palatino Linotype" w:cs="Arial"/>
        </w:rPr>
        <w:t>l</w:t>
      </w:r>
      <w:r w:rsidR="00334E5F" w:rsidRPr="000515C3">
        <w:rPr>
          <w:rFonts w:ascii="Palatino Linotype" w:eastAsia="Arial Unicode MS" w:hAnsi="Palatino Linotype" w:cs="Arial"/>
        </w:rPr>
        <w:t xml:space="preserve"> mismo</w:t>
      </w:r>
      <w:r w:rsidRPr="000515C3">
        <w:rPr>
          <w:rFonts w:ascii="Palatino Linotype" w:eastAsia="Arial Unicode MS" w:hAnsi="Palatino Linotype" w:cs="Arial"/>
        </w:rPr>
        <w:t xml:space="preserve">, por lo que al ser del conocimiento de las partes, se omite su inserción en el presente apartado, máxime que será materia de estudio posteriormente. </w:t>
      </w:r>
    </w:p>
    <w:p w:rsidR="00635608" w:rsidRPr="000515C3" w:rsidRDefault="00616CC9" w:rsidP="00616CC9">
      <w:pPr>
        <w:spacing w:before="240" w:after="240" w:line="360" w:lineRule="auto"/>
        <w:jc w:val="both"/>
        <w:rPr>
          <w:rFonts w:ascii="Palatino Linotype" w:hAnsi="Palatino Linotype" w:cs="Arial"/>
          <w:lang w:val="es-ES_tradnl"/>
        </w:rPr>
      </w:pPr>
      <w:r w:rsidRPr="000515C3">
        <w:rPr>
          <w:rFonts w:ascii="Palatino Linotype" w:hAnsi="Palatino Linotype" w:cs="Arial"/>
          <w:b/>
          <w:sz w:val="28"/>
          <w:szCs w:val="28"/>
        </w:rPr>
        <w:lastRenderedPageBreak/>
        <w:t xml:space="preserve"> </w:t>
      </w:r>
      <w:r w:rsidR="00635608" w:rsidRPr="000515C3">
        <w:rPr>
          <w:rFonts w:ascii="Palatino Linotype" w:hAnsi="Palatino Linotype" w:cs="Arial"/>
          <w:b/>
          <w:sz w:val="28"/>
          <w:szCs w:val="28"/>
        </w:rPr>
        <w:t>VIII</w:t>
      </w:r>
      <w:r w:rsidR="00525B91" w:rsidRPr="000515C3">
        <w:rPr>
          <w:rFonts w:ascii="Palatino Linotype" w:hAnsi="Palatino Linotype" w:cs="Arial"/>
          <w:b/>
          <w:sz w:val="28"/>
          <w:szCs w:val="28"/>
        </w:rPr>
        <w:t>.</w:t>
      </w:r>
      <w:r w:rsidR="00525B91" w:rsidRPr="000515C3">
        <w:rPr>
          <w:rFonts w:ascii="Palatino Linotype" w:hAnsi="Palatino Linotype" w:cs="Arial"/>
        </w:rPr>
        <w:t xml:space="preserve"> </w:t>
      </w:r>
      <w:r w:rsidR="00374232" w:rsidRPr="000515C3">
        <w:rPr>
          <w:rFonts w:ascii="Palatino Linotype" w:hAnsi="Palatino Linotype" w:cs="Arial"/>
        </w:rPr>
        <w:t xml:space="preserve">Una vez analizado el estado procesal que guardaba el expediente, el </w:t>
      </w:r>
      <w:r w:rsidR="006C32BC" w:rsidRPr="000515C3">
        <w:rPr>
          <w:rFonts w:ascii="Palatino Linotype" w:hAnsi="Palatino Linotype" w:cs="Arial"/>
        </w:rPr>
        <w:t>catorce</w:t>
      </w:r>
      <w:r w:rsidR="00334E5F" w:rsidRPr="000515C3">
        <w:rPr>
          <w:rFonts w:ascii="Palatino Linotype" w:hAnsi="Palatino Linotype" w:cs="Arial"/>
        </w:rPr>
        <w:t xml:space="preserve"> de noviembre </w:t>
      </w:r>
      <w:r w:rsidR="00374232" w:rsidRPr="000515C3">
        <w:rPr>
          <w:rFonts w:ascii="Palatino Linotype" w:hAnsi="Palatino Linotype"/>
        </w:rPr>
        <w:t>de dos mil dieci</w:t>
      </w:r>
      <w:r w:rsidR="00FE5F80" w:rsidRPr="000515C3">
        <w:rPr>
          <w:rFonts w:ascii="Palatino Linotype" w:hAnsi="Palatino Linotype"/>
        </w:rPr>
        <w:t>ocho</w:t>
      </w:r>
      <w:r w:rsidR="00374232" w:rsidRPr="000515C3">
        <w:rPr>
          <w:rFonts w:ascii="Palatino Linotype" w:hAnsi="Palatino Linotype" w:cs="Arial"/>
        </w:rPr>
        <w:t>, la Comisionada Ponente acordó el cierre de instrucción, así como la remisión del mismo a efecto de ser resuelto, de conformidad con lo establecido en el artículo 185</w:t>
      </w:r>
      <w:r w:rsidR="001216F4" w:rsidRPr="000515C3">
        <w:rPr>
          <w:rFonts w:ascii="Palatino Linotype" w:hAnsi="Palatino Linotype" w:cs="Arial"/>
        </w:rPr>
        <w:t>,</w:t>
      </w:r>
      <w:r w:rsidR="00374232" w:rsidRPr="000515C3">
        <w:rPr>
          <w:rFonts w:ascii="Palatino Linotype" w:hAnsi="Palatino Linotype" w:cs="Arial"/>
        </w:rPr>
        <w:t xml:space="preserve"> fracciones VI y VIII de la Ley de Transparencia y Acceso a la Información Pública del Estado de México y Municipios</w:t>
      </w:r>
      <w:r w:rsidR="00374232" w:rsidRPr="000515C3">
        <w:rPr>
          <w:rFonts w:ascii="Palatino Linotype" w:hAnsi="Palatino Linotype" w:cs="Arial"/>
          <w:lang w:val="es-ES_tradnl"/>
        </w:rPr>
        <w:t xml:space="preserve">; </w:t>
      </w:r>
    </w:p>
    <w:p w:rsidR="000466A1" w:rsidRPr="000515C3" w:rsidRDefault="00635608" w:rsidP="007B0DD4">
      <w:pPr>
        <w:spacing w:before="240" w:after="240" w:line="360" w:lineRule="auto"/>
        <w:jc w:val="both"/>
        <w:rPr>
          <w:rFonts w:ascii="Palatino Linotype" w:hAnsi="Palatino Linotype" w:cs="Arial"/>
          <w:lang w:val="es-ES_tradnl"/>
        </w:rPr>
      </w:pPr>
      <w:r w:rsidRPr="000515C3">
        <w:rPr>
          <w:rFonts w:ascii="Palatino Linotype" w:hAnsi="Palatino Linotype" w:cs="Arial"/>
          <w:b/>
          <w:sz w:val="28"/>
          <w:szCs w:val="28"/>
        </w:rPr>
        <w:t>IX.</w:t>
      </w:r>
      <w:r w:rsidRPr="000515C3">
        <w:rPr>
          <w:rFonts w:ascii="Palatino Linotype" w:hAnsi="Palatino Linotype" w:cs="Arial"/>
          <w:lang w:val="es-ES_tradnl"/>
        </w:rPr>
        <w:t xml:space="preserve"> En fecha </w:t>
      </w:r>
      <w:r w:rsidR="00334E5F" w:rsidRPr="000515C3">
        <w:rPr>
          <w:rFonts w:ascii="Palatino Linotype" w:hAnsi="Palatino Linotype" w:cs="Arial"/>
          <w:lang w:val="es-ES_tradnl"/>
        </w:rPr>
        <w:t xml:space="preserve">tres de diciembre </w:t>
      </w:r>
      <w:r w:rsidRPr="000515C3">
        <w:rPr>
          <w:rFonts w:ascii="Palatino Linotype" w:hAnsi="Palatino Linotype" w:cs="Arial"/>
          <w:lang w:val="es-ES_tradnl"/>
        </w:rPr>
        <w:t xml:space="preserve">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p>
    <w:p w:rsidR="00C4432C" w:rsidRPr="000515C3" w:rsidRDefault="000466A1" w:rsidP="007B0DD4">
      <w:pPr>
        <w:spacing w:before="240" w:after="240" w:line="360" w:lineRule="auto"/>
        <w:jc w:val="both"/>
        <w:rPr>
          <w:rFonts w:ascii="Palatino Linotype" w:hAnsi="Palatino Linotype" w:cs="Arial"/>
        </w:rPr>
      </w:pPr>
      <w:r w:rsidRPr="000515C3">
        <w:rPr>
          <w:rFonts w:ascii="Palatino Linotype" w:hAnsi="Palatino Linotype" w:cs="Arial"/>
          <w:b/>
          <w:lang w:val="es-ES_tradnl"/>
        </w:rPr>
        <w:t>X.</w:t>
      </w:r>
      <w:r w:rsidRPr="000515C3">
        <w:rPr>
          <w:rFonts w:ascii="Palatino Linotype" w:hAnsi="Palatino Linotype" w:cs="Arial"/>
          <w:lang w:val="es-ES_tradnl"/>
        </w:rPr>
        <w:t xml:space="preserve"> En fecha cuatro de diciembre de dos mil dieciocho, </w:t>
      </w:r>
      <w:r w:rsidRPr="000515C3">
        <w:rPr>
          <w:rFonts w:ascii="Palatino Linotype" w:hAnsi="Palatino Linotype" w:cs="Arial"/>
          <w:b/>
          <w:lang w:val="es-ES_tradnl"/>
        </w:rPr>
        <w:t>EL SUJETO OBLIGADO</w:t>
      </w:r>
      <w:r w:rsidRPr="000515C3">
        <w:rPr>
          <w:rFonts w:ascii="Palatino Linotype" w:hAnsi="Palatino Linotype" w:cs="Arial"/>
          <w:lang w:val="es-ES_tradnl"/>
        </w:rPr>
        <w:t xml:space="preserve"> remitió vía correo electrónico oficial, el Acta de la Décimo Tercera Sesión Extraordinaria del Comité de Transparencia, de fecha </w:t>
      </w:r>
      <w:r w:rsidR="0053441F" w:rsidRPr="000515C3">
        <w:rPr>
          <w:rFonts w:ascii="Palatino Linotype" w:hAnsi="Palatino Linotype" w:cs="Arial"/>
          <w:lang w:val="es-ES_tradnl"/>
        </w:rPr>
        <w:t xml:space="preserve">ocho de octubre de dos mil dieciocho, </w:t>
      </w:r>
      <w:r w:rsidRPr="000515C3">
        <w:rPr>
          <w:rFonts w:ascii="Palatino Linotype" w:hAnsi="Palatino Linotype" w:cs="Arial"/>
          <w:lang w:val="es-ES_tradnl"/>
        </w:rPr>
        <w:t xml:space="preserve">con la que </w:t>
      </w:r>
      <w:r w:rsidR="0053441F" w:rsidRPr="000515C3">
        <w:rPr>
          <w:rFonts w:ascii="Palatino Linotype" w:hAnsi="Palatino Linotype" w:cs="Arial"/>
          <w:lang w:val="es-ES_tradnl"/>
        </w:rPr>
        <w:t xml:space="preserve">a su decir </w:t>
      </w:r>
      <w:r w:rsidRPr="000515C3">
        <w:rPr>
          <w:rFonts w:ascii="Palatino Linotype" w:hAnsi="Palatino Linotype" w:cs="Arial"/>
          <w:lang w:val="es-ES_tradnl"/>
        </w:rPr>
        <w:t>sustenta la versión pública de la documentación remitida en su respuesta</w:t>
      </w:r>
      <w:r w:rsidR="0053441F" w:rsidRPr="000515C3">
        <w:rPr>
          <w:rFonts w:ascii="Palatino Linotype" w:hAnsi="Palatino Linotype" w:cs="Arial"/>
          <w:lang w:val="es-ES_tradnl"/>
        </w:rPr>
        <w:t>, misma que se omite su inserción en el presente apartado en virtud de su extensión, además de que será materia de análisis posteriormente; y</w:t>
      </w:r>
    </w:p>
    <w:p w:rsidR="000D2D89" w:rsidRPr="000515C3" w:rsidRDefault="000D2D89" w:rsidP="007B0DD4">
      <w:pPr>
        <w:spacing w:before="240" w:after="240" w:line="360" w:lineRule="auto"/>
        <w:jc w:val="center"/>
        <w:rPr>
          <w:rFonts w:ascii="Palatino Linotype" w:hAnsi="Palatino Linotype"/>
          <w:b/>
          <w:bCs/>
          <w:spacing w:val="60"/>
          <w:sz w:val="28"/>
          <w:szCs w:val="28"/>
          <w:lang w:val="es-ES_tradnl"/>
        </w:rPr>
      </w:pPr>
      <w:r w:rsidRPr="000515C3">
        <w:rPr>
          <w:rFonts w:ascii="Palatino Linotype" w:hAnsi="Palatino Linotype"/>
          <w:b/>
          <w:bCs/>
          <w:spacing w:val="60"/>
          <w:sz w:val="28"/>
          <w:szCs w:val="28"/>
          <w:lang w:val="es-ES_tradnl"/>
        </w:rPr>
        <w:t>CONSIDERANDO</w:t>
      </w:r>
    </w:p>
    <w:p w:rsidR="009A083B" w:rsidRPr="000515C3" w:rsidRDefault="009A083B" w:rsidP="007B0DD4">
      <w:pPr>
        <w:spacing w:before="240" w:after="240" w:line="360" w:lineRule="auto"/>
        <w:jc w:val="both"/>
        <w:rPr>
          <w:rFonts w:ascii="Palatino Linotype" w:hAnsi="Palatino Linotype" w:cs="Arial"/>
          <w:b/>
        </w:rPr>
      </w:pPr>
      <w:r w:rsidRPr="000515C3">
        <w:rPr>
          <w:rFonts w:ascii="Palatino Linotype" w:hAnsi="Palatino Linotype"/>
          <w:b/>
          <w:sz w:val="28"/>
          <w:szCs w:val="28"/>
        </w:rPr>
        <w:t>PRIMERO</w:t>
      </w:r>
      <w:r w:rsidRPr="000515C3">
        <w:rPr>
          <w:rFonts w:ascii="Palatino Linotype" w:hAnsi="Palatino Linotype"/>
          <w:b/>
        </w:rPr>
        <w:t>.</w:t>
      </w:r>
      <w:r w:rsidRPr="000515C3">
        <w:rPr>
          <w:rFonts w:ascii="Palatino Linotype" w:hAnsi="Palatino Linotype"/>
        </w:rPr>
        <w:t xml:space="preserve"> </w:t>
      </w:r>
      <w:r w:rsidRPr="000515C3">
        <w:rPr>
          <w:rFonts w:ascii="Palatino Linotype" w:hAnsi="Palatino Linotype"/>
          <w:b/>
        </w:rPr>
        <w:t>Competencia</w:t>
      </w:r>
      <w:r w:rsidRPr="000515C3">
        <w:rPr>
          <w:rFonts w:ascii="Palatino Linotype" w:hAnsi="Palatino Linotype"/>
        </w:rPr>
        <w:t>.</w:t>
      </w:r>
      <w:r w:rsidRPr="000515C3">
        <w:rPr>
          <w:rFonts w:ascii="Palatino Linotype" w:hAnsi="Palatino Linotype"/>
          <w:b/>
        </w:rPr>
        <w:t xml:space="preserve"> </w:t>
      </w:r>
      <w:r w:rsidRPr="000515C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E12265" w:rsidRPr="000515C3">
        <w:rPr>
          <w:rFonts w:ascii="Palatino Linotype" w:hAnsi="Palatino Linotype"/>
        </w:rPr>
        <w:t>vigésimo, vigésimo primero y vigésimo segundo</w:t>
      </w:r>
      <w:r w:rsidRPr="000515C3">
        <w:rPr>
          <w:rFonts w:ascii="Palatino Linotype" w:hAnsi="Palatino Linotype"/>
        </w:rPr>
        <w:t>, fracciones IV y V de la Constitución Política del Estado Libre y Soberano de México; 1, 2</w:t>
      </w:r>
      <w:r w:rsidR="001216F4" w:rsidRPr="000515C3">
        <w:rPr>
          <w:rFonts w:ascii="Palatino Linotype" w:hAnsi="Palatino Linotype"/>
        </w:rPr>
        <w:t>,</w:t>
      </w:r>
      <w:r w:rsidRPr="000515C3">
        <w:rPr>
          <w:rFonts w:ascii="Palatino Linotype" w:hAnsi="Palatino Linotype"/>
        </w:rPr>
        <w:t xml:space="preserve"> fracción II, 13, 29, 36</w:t>
      </w:r>
      <w:r w:rsidR="001216F4" w:rsidRPr="000515C3">
        <w:rPr>
          <w:rFonts w:ascii="Palatino Linotype" w:hAnsi="Palatino Linotype"/>
        </w:rPr>
        <w:t>,</w:t>
      </w:r>
      <w:r w:rsidRPr="000515C3">
        <w:rPr>
          <w:rFonts w:ascii="Palatino Linotype" w:hAnsi="Palatino Linotype"/>
        </w:rPr>
        <w:t xml:space="preserve"> </w:t>
      </w:r>
      <w:r w:rsidRPr="000515C3">
        <w:rPr>
          <w:rFonts w:ascii="Palatino Linotype" w:hAnsi="Palatino Linotype"/>
        </w:rPr>
        <w:lastRenderedPageBreak/>
        <w:t>fracciones I y II, 176, 178, 179, 181</w:t>
      </w:r>
      <w:r w:rsidR="001216F4" w:rsidRPr="000515C3">
        <w:rPr>
          <w:rFonts w:ascii="Palatino Linotype" w:hAnsi="Palatino Linotype"/>
        </w:rPr>
        <w:t>,</w:t>
      </w:r>
      <w:r w:rsidRPr="000515C3">
        <w:rPr>
          <w:rFonts w:ascii="Palatino Linotype" w:hAnsi="Palatino Linotype"/>
        </w:rPr>
        <w:t xml:space="preserve"> párrafo tercero y 185 de la Ley de Transparencia y Acceso a la Información Pública del Estado de México y Municipios</w:t>
      </w:r>
      <w:r w:rsidRPr="000515C3">
        <w:rPr>
          <w:rFonts w:ascii="Palatino Linotype" w:hAnsi="Palatino Linotype" w:cs="Arial"/>
        </w:rPr>
        <w:t xml:space="preserve">; y </w:t>
      </w:r>
      <w:r w:rsidR="00426642" w:rsidRPr="000515C3">
        <w:rPr>
          <w:rFonts w:ascii="Palatino Linotype" w:hAnsi="Palatino Linotype" w:cs="Arial"/>
        </w:rPr>
        <w:t>9, fracciones I y XXIV y 11</w:t>
      </w:r>
      <w:r w:rsidRPr="000515C3">
        <w:rPr>
          <w:rFonts w:ascii="Palatino Linotype" w:hAnsi="Palatino Linotype" w:cs="Arial"/>
        </w:rPr>
        <w:t xml:space="preserve"> del Reglamento Interior del Instituto de Transparencia, Acceso a la Información Pública y Protección de Datos Personales del Estado de México y Municipios; toda vez que se trata de un recurso de revisión interpuesto por un</w:t>
      </w:r>
      <w:r w:rsidR="00177D4E" w:rsidRPr="000515C3">
        <w:rPr>
          <w:rFonts w:ascii="Palatino Linotype" w:hAnsi="Palatino Linotype" w:cs="Arial"/>
        </w:rPr>
        <w:t xml:space="preserve"> C</w:t>
      </w:r>
      <w:r w:rsidR="008A4CE1" w:rsidRPr="000515C3">
        <w:rPr>
          <w:rFonts w:ascii="Palatino Linotype" w:hAnsi="Palatino Linotype" w:cs="Arial"/>
        </w:rPr>
        <w:t>iudadan</w:t>
      </w:r>
      <w:r w:rsidR="00E546F0" w:rsidRPr="000515C3">
        <w:rPr>
          <w:rFonts w:ascii="Palatino Linotype" w:hAnsi="Palatino Linotype" w:cs="Arial"/>
        </w:rPr>
        <w:t>o</w:t>
      </w:r>
      <w:r w:rsidRPr="000515C3">
        <w:rPr>
          <w:rFonts w:ascii="Palatino Linotype" w:hAnsi="Palatino Linotype" w:cs="Arial"/>
        </w:rPr>
        <w:t xml:space="preserve"> en términos de la Ley de la materia.</w:t>
      </w:r>
    </w:p>
    <w:p w:rsidR="002D4079" w:rsidRPr="000515C3" w:rsidRDefault="002443D1" w:rsidP="002D4079">
      <w:pPr>
        <w:spacing w:before="240" w:after="240" w:line="360" w:lineRule="auto"/>
        <w:jc w:val="both"/>
        <w:rPr>
          <w:rFonts w:ascii="Palatino Linotype" w:hAnsi="Palatino Linotype" w:cs="Arial"/>
          <w:b/>
          <w:snapToGrid w:val="0"/>
        </w:rPr>
      </w:pPr>
      <w:r w:rsidRPr="000515C3">
        <w:rPr>
          <w:rFonts w:ascii="Palatino Linotype" w:hAnsi="Palatino Linotype" w:cs="Arial"/>
        </w:rPr>
        <w:t xml:space="preserve"> </w:t>
      </w:r>
      <w:r w:rsidR="004F4376" w:rsidRPr="000515C3">
        <w:rPr>
          <w:rFonts w:ascii="Palatino Linotype" w:hAnsi="Palatino Linotype" w:cs="Arial"/>
          <w:b/>
          <w:sz w:val="28"/>
        </w:rPr>
        <w:t>SEGUNDO</w:t>
      </w:r>
      <w:r w:rsidR="004F4376" w:rsidRPr="000515C3">
        <w:rPr>
          <w:rFonts w:ascii="Palatino Linotype" w:hAnsi="Palatino Linotype" w:cs="Arial"/>
          <w:b/>
        </w:rPr>
        <w:t xml:space="preserve">. Interés. </w:t>
      </w:r>
      <w:r w:rsidR="004F4376" w:rsidRPr="000515C3">
        <w:rPr>
          <w:rFonts w:ascii="Palatino Linotype" w:hAnsi="Palatino Linotype" w:cs="Arial"/>
        </w:rPr>
        <w:t>El recurso de revisión fue interpuesto por parte legítima en at</w:t>
      </w:r>
      <w:r w:rsidR="005B0799" w:rsidRPr="000515C3">
        <w:rPr>
          <w:rFonts w:ascii="Palatino Linotype" w:hAnsi="Palatino Linotype" w:cs="Arial"/>
        </w:rPr>
        <w:t xml:space="preserve">ención a que fue presentado por </w:t>
      </w:r>
      <w:r w:rsidR="00C71224" w:rsidRPr="000515C3">
        <w:rPr>
          <w:rFonts w:ascii="Palatino Linotype" w:hAnsi="Palatino Linotype" w:cs="Arial"/>
          <w:b/>
        </w:rPr>
        <w:t>EL RECURRENTE</w:t>
      </w:r>
      <w:r w:rsidR="004F4376" w:rsidRPr="000515C3">
        <w:rPr>
          <w:rFonts w:ascii="Palatino Linotype" w:hAnsi="Palatino Linotype" w:cs="Arial"/>
          <w:snapToGrid w:val="0"/>
        </w:rPr>
        <w:t xml:space="preserve">, </w:t>
      </w:r>
      <w:r w:rsidR="001054ED" w:rsidRPr="000515C3">
        <w:rPr>
          <w:rFonts w:ascii="Palatino Linotype" w:hAnsi="Palatino Linotype" w:cs="Arial"/>
          <w:snapToGrid w:val="0"/>
        </w:rPr>
        <w:t xml:space="preserve">quien </w:t>
      </w:r>
      <w:r w:rsidR="007B5116" w:rsidRPr="000515C3">
        <w:rPr>
          <w:rFonts w:ascii="Palatino Linotype" w:hAnsi="Palatino Linotype" w:cs="Arial"/>
          <w:snapToGrid w:val="0"/>
        </w:rPr>
        <w:t>fue</w:t>
      </w:r>
      <w:r w:rsidR="001054ED" w:rsidRPr="000515C3">
        <w:rPr>
          <w:rFonts w:ascii="Palatino Linotype" w:hAnsi="Palatino Linotype" w:cs="Arial"/>
          <w:snapToGrid w:val="0"/>
        </w:rPr>
        <w:t xml:space="preserve"> la </w:t>
      </w:r>
      <w:r w:rsidR="004F4376" w:rsidRPr="000515C3">
        <w:rPr>
          <w:rFonts w:ascii="Palatino Linotype" w:hAnsi="Palatino Linotype" w:cs="Arial"/>
          <w:snapToGrid w:val="0"/>
        </w:rPr>
        <w:t>misma persona que formuló la solicitud de acceso a la información pública número</w:t>
      </w:r>
      <w:r w:rsidR="005B0799" w:rsidRPr="000515C3">
        <w:rPr>
          <w:rFonts w:ascii="Palatino Linotype" w:hAnsi="Palatino Linotype" w:cs="Arial"/>
          <w:snapToGrid w:val="0"/>
        </w:rPr>
        <w:t xml:space="preserve"> </w:t>
      </w:r>
      <w:r w:rsidR="00374232" w:rsidRPr="000515C3">
        <w:rPr>
          <w:rFonts w:ascii="Palatino Linotype" w:hAnsi="Palatino Linotype" w:cs="Arial"/>
          <w:b/>
          <w:snapToGrid w:val="0"/>
        </w:rPr>
        <w:t>00</w:t>
      </w:r>
      <w:r w:rsidR="006C32BC" w:rsidRPr="000515C3">
        <w:rPr>
          <w:rFonts w:ascii="Palatino Linotype" w:hAnsi="Palatino Linotype" w:cs="Arial"/>
          <w:b/>
          <w:snapToGrid w:val="0"/>
        </w:rPr>
        <w:t>412</w:t>
      </w:r>
      <w:r w:rsidR="00730672" w:rsidRPr="000515C3">
        <w:rPr>
          <w:rFonts w:ascii="Palatino Linotype" w:hAnsi="Palatino Linotype" w:cs="Arial"/>
          <w:b/>
          <w:snapToGrid w:val="0"/>
        </w:rPr>
        <w:t>/</w:t>
      </w:r>
      <w:r w:rsidR="006C32BC" w:rsidRPr="000515C3">
        <w:rPr>
          <w:rFonts w:ascii="Palatino Linotype" w:hAnsi="Palatino Linotype" w:cs="Arial"/>
          <w:b/>
          <w:snapToGrid w:val="0"/>
        </w:rPr>
        <w:t>TOLUCA</w:t>
      </w:r>
      <w:r w:rsidR="00F60C93" w:rsidRPr="000515C3">
        <w:rPr>
          <w:rFonts w:ascii="Palatino Linotype" w:hAnsi="Palatino Linotype" w:cs="Arial"/>
          <w:b/>
          <w:snapToGrid w:val="0"/>
        </w:rPr>
        <w:t>/IP/201</w:t>
      </w:r>
      <w:r w:rsidR="00A008A1" w:rsidRPr="000515C3">
        <w:rPr>
          <w:rFonts w:ascii="Palatino Linotype" w:hAnsi="Palatino Linotype" w:cs="Arial"/>
          <w:b/>
          <w:snapToGrid w:val="0"/>
        </w:rPr>
        <w:t>8</w:t>
      </w:r>
      <w:r w:rsidR="00730672" w:rsidRPr="000515C3">
        <w:rPr>
          <w:rFonts w:ascii="Palatino Linotype" w:hAnsi="Palatino Linotype" w:cs="Arial"/>
          <w:b/>
          <w:snapToGrid w:val="0"/>
        </w:rPr>
        <w:t xml:space="preserve"> </w:t>
      </w:r>
      <w:r w:rsidR="004F4376" w:rsidRPr="000515C3">
        <w:rPr>
          <w:rFonts w:ascii="Palatino Linotype" w:hAnsi="Palatino Linotype" w:cs="Arial"/>
          <w:snapToGrid w:val="0"/>
        </w:rPr>
        <w:t xml:space="preserve">al </w:t>
      </w:r>
      <w:r w:rsidR="000E3306" w:rsidRPr="000515C3">
        <w:rPr>
          <w:rFonts w:ascii="Palatino Linotype" w:hAnsi="Palatino Linotype" w:cs="Arial"/>
          <w:b/>
          <w:snapToGrid w:val="0"/>
        </w:rPr>
        <w:t>SUJETO OBLIGADO.</w:t>
      </w:r>
    </w:p>
    <w:p w:rsidR="00E67A07" w:rsidRPr="000515C3" w:rsidRDefault="00E67A07" w:rsidP="00E67A07">
      <w:pPr>
        <w:spacing w:before="240" w:after="240" w:line="360" w:lineRule="auto"/>
        <w:jc w:val="both"/>
        <w:rPr>
          <w:rFonts w:ascii="Palatino Linotype" w:hAnsi="Palatino Linotype" w:cs="Arial"/>
        </w:rPr>
      </w:pPr>
      <w:r w:rsidRPr="000515C3">
        <w:rPr>
          <w:rFonts w:ascii="Palatino Linotype" w:hAnsi="Palatino Linotype" w:cs="Arial"/>
          <w:b/>
          <w:sz w:val="28"/>
          <w:szCs w:val="28"/>
        </w:rPr>
        <w:t xml:space="preserve">TERCERO. </w:t>
      </w:r>
      <w:r w:rsidRPr="000515C3">
        <w:rPr>
          <w:rFonts w:ascii="Palatino Linotype" w:hAnsi="Palatino Linotype" w:cs="Arial"/>
          <w:b/>
        </w:rPr>
        <w:t xml:space="preserve">Oportunidad. </w:t>
      </w:r>
      <w:r w:rsidRPr="000515C3">
        <w:rPr>
          <w:rFonts w:ascii="Palatino Linotype" w:hAnsi="Palatino Linotype" w:cs="Arial"/>
        </w:rPr>
        <w:t xml:space="preserve">El recurso de revisión fue interpuesto dentro del plazo de quince días hábiles contados a partir del día siguiente al en que </w:t>
      </w:r>
      <w:r w:rsidR="00C71224" w:rsidRPr="000515C3">
        <w:rPr>
          <w:rFonts w:ascii="Palatino Linotype" w:hAnsi="Palatino Linotype" w:cs="Arial"/>
          <w:b/>
        </w:rPr>
        <w:t>EL RECURRENTE</w:t>
      </w:r>
      <w:r w:rsidRPr="000515C3">
        <w:rPr>
          <w:rFonts w:ascii="Palatino Linotype" w:hAnsi="Palatino Linotype" w:cs="Arial"/>
          <w:b/>
        </w:rPr>
        <w:t xml:space="preserve"> </w:t>
      </w:r>
      <w:r w:rsidRPr="000515C3">
        <w:rPr>
          <w:rFonts w:ascii="Palatino Linotype" w:hAnsi="Palatino Linotype" w:cs="Arial"/>
        </w:rPr>
        <w:t>tuvo conocimiento de la respuesta impugnada, tal y como lo prevé el artículo 178 de la Ley de Transparencia y Acceso a la Información Pública del Estado de Méxi</w:t>
      </w:r>
      <w:r w:rsidR="00BA39BF" w:rsidRPr="000515C3">
        <w:rPr>
          <w:rFonts w:ascii="Palatino Linotype" w:hAnsi="Palatino Linotype" w:cs="Arial"/>
        </w:rPr>
        <w:t>co y Municipios, que establece:</w:t>
      </w:r>
    </w:p>
    <w:p w:rsidR="00E67A07" w:rsidRPr="000515C3" w:rsidRDefault="00E67A07" w:rsidP="00E67A07">
      <w:pPr>
        <w:spacing w:before="120" w:after="120"/>
        <w:ind w:left="851" w:right="902"/>
        <w:jc w:val="both"/>
        <w:rPr>
          <w:rFonts w:ascii="Palatino Linotype" w:hAnsi="Palatino Linotype" w:cs="Arial"/>
          <w:b/>
          <w:i/>
          <w:sz w:val="22"/>
          <w:szCs w:val="22"/>
          <w:u w:val="single"/>
        </w:rPr>
      </w:pPr>
      <w:r w:rsidRPr="000515C3">
        <w:rPr>
          <w:rFonts w:ascii="Palatino Linotype" w:hAnsi="Palatino Linotype" w:cs="Arial"/>
          <w:b/>
          <w:i/>
          <w:sz w:val="22"/>
          <w:szCs w:val="22"/>
        </w:rPr>
        <w:t>“Artículo 178.</w:t>
      </w:r>
      <w:r w:rsidRPr="000515C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0515C3">
        <w:rPr>
          <w:rFonts w:ascii="Palatino Linotype" w:hAnsi="Palatino Linotype" w:cs="Arial"/>
          <w:b/>
          <w:i/>
          <w:sz w:val="22"/>
          <w:szCs w:val="22"/>
          <w:u w:val="single"/>
        </w:rPr>
        <w:t>dentro de los quince días hábiles, siguientes a la fecha de la notificación de la respuesta.</w:t>
      </w:r>
    </w:p>
    <w:p w:rsidR="00E67A07" w:rsidRPr="000515C3" w:rsidRDefault="00E67A07" w:rsidP="00E67A07">
      <w:pPr>
        <w:spacing w:before="120" w:after="120"/>
        <w:ind w:left="851" w:right="902"/>
        <w:jc w:val="both"/>
        <w:rPr>
          <w:rFonts w:ascii="Palatino Linotype" w:hAnsi="Palatino Linotype" w:cs="Arial"/>
          <w:i/>
          <w:sz w:val="22"/>
          <w:szCs w:val="22"/>
        </w:rPr>
      </w:pPr>
      <w:r w:rsidRPr="000515C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67A07" w:rsidRPr="000515C3" w:rsidRDefault="00E67A07" w:rsidP="00E67A07">
      <w:pPr>
        <w:spacing w:before="120" w:after="120"/>
        <w:ind w:left="851" w:right="902"/>
        <w:jc w:val="both"/>
        <w:rPr>
          <w:rFonts w:ascii="Palatino Linotype" w:hAnsi="Palatino Linotype" w:cs="Arial"/>
          <w:i/>
          <w:sz w:val="22"/>
          <w:szCs w:val="22"/>
        </w:rPr>
      </w:pPr>
      <w:r w:rsidRPr="000515C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0515C3">
        <w:rPr>
          <w:rFonts w:ascii="Palatino Linotype" w:hAnsi="Palatino Linotype" w:cs="Arial"/>
          <w:b/>
          <w:i/>
          <w:sz w:val="22"/>
          <w:szCs w:val="22"/>
        </w:rPr>
        <w:t>”</w:t>
      </w:r>
    </w:p>
    <w:p w:rsidR="001D1525" w:rsidRPr="000515C3" w:rsidRDefault="00E67A07" w:rsidP="001D1525">
      <w:pPr>
        <w:spacing w:before="240" w:after="240" w:line="360" w:lineRule="auto"/>
        <w:jc w:val="both"/>
        <w:rPr>
          <w:rFonts w:ascii="Palatino Linotype" w:hAnsi="Palatino Linotype" w:cs="Arial"/>
        </w:rPr>
      </w:pPr>
      <w:r w:rsidRPr="000515C3">
        <w:rPr>
          <w:rFonts w:ascii="Palatino Linotype" w:hAnsi="Palatino Linotype" w:cs="Arial"/>
        </w:rPr>
        <w:lastRenderedPageBreak/>
        <w:t xml:space="preserve">En efecto, atendiendo a que </w:t>
      </w:r>
      <w:r w:rsidRPr="000515C3">
        <w:rPr>
          <w:rFonts w:ascii="Palatino Linotype" w:hAnsi="Palatino Linotype" w:cs="Arial"/>
          <w:b/>
        </w:rPr>
        <w:t>EL SUJETO OBLIGADO</w:t>
      </w:r>
      <w:r w:rsidRPr="000515C3">
        <w:rPr>
          <w:rFonts w:ascii="Palatino Linotype" w:hAnsi="Palatino Linotype" w:cs="Arial"/>
        </w:rPr>
        <w:t xml:space="preserve"> notificó la respuesta a la solicitud de información pública el </w:t>
      </w:r>
      <w:r w:rsidR="006C32BC" w:rsidRPr="000515C3">
        <w:rPr>
          <w:rFonts w:ascii="Palatino Linotype" w:hAnsi="Palatino Linotype" w:cs="Arial"/>
          <w:b/>
        </w:rPr>
        <w:t>once de octubre</w:t>
      </w:r>
      <w:r w:rsidR="00A008A1" w:rsidRPr="000515C3">
        <w:rPr>
          <w:rFonts w:ascii="Palatino Linotype" w:hAnsi="Palatino Linotype" w:cs="Arial"/>
          <w:b/>
        </w:rPr>
        <w:t xml:space="preserve"> </w:t>
      </w:r>
      <w:r w:rsidRPr="000515C3">
        <w:rPr>
          <w:rFonts w:ascii="Palatino Linotype" w:hAnsi="Palatino Linotype" w:cs="Arial"/>
          <w:b/>
        </w:rPr>
        <w:t>de dos mil dieci</w:t>
      </w:r>
      <w:r w:rsidR="005527D1" w:rsidRPr="000515C3">
        <w:rPr>
          <w:rFonts w:ascii="Palatino Linotype" w:hAnsi="Palatino Linotype" w:cs="Arial"/>
          <w:b/>
        </w:rPr>
        <w:t>ocho</w:t>
      </w:r>
      <w:r w:rsidRPr="000515C3">
        <w:rPr>
          <w:rFonts w:ascii="Palatino Linotype" w:hAnsi="Palatino Linotype" w:cs="Arial"/>
          <w:b/>
        </w:rPr>
        <w:t xml:space="preserve">; </w:t>
      </w:r>
      <w:r w:rsidRPr="000515C3">
        <w:rPr>
          <w:rFonts w:ascii="Palatino Linotype" w:hAnsi="Palatino Linotype" w:cs="Arial"/>
        </w:rPr>
        <w:t>en consecuencia el plazo de quince días hábiles que el artículo 178 de la ley de la materia otorga a</w:t>
      </w:r>
      <w:r w:rsidR="006C32BC" w:rsidRPr="000515C3">
        <w:rPr>
          <w:rFonts w:ascii="Palatino Linotype" w:hAnsi="Palatino Linotype" w:cs="Arial"/>
        </w:rPr>
        <w:t>l</w:t>
      </w:r>
      <w:r w:rsidR="00C71224" w:rsidRPr="000515C3">
        <w:rPr>
          <w:rFonts w:ascii="Palatino Linotype" w:hAnsi="Palatino Linotype" w:cs="Arial"/>
          <w:b/>
        </w:rPr>
        <w:t xml:space="preserve"> RECURRENTE</w:t>
      </w:r>
      <w:r w:rsidRPr="000515C3">
        <w:rPr>
          <w:rFonts w:ascii="Palatino Linotype" w:hAnsi="Palatino Linotype" w:cs="Arial"/>
        </w:rPr>
        <w:t xml:space="preserve"> para presentar el </w:t>
      </w:r>
      <w:r w:rsidR="00183B1D" w:rsidRPr="000515C3">
        <w:rPr>
          <w:rFonts w:ascii="Palatino Linotype" w:hAnsi="Palatino Linotype" w:cs="Arial"/>
        </w:rPr>
        <w:t>recurso de revisión, transcurre</w:t>
      </w:r>
      <w:r w:rsidRPr="000515C3">
        <w:rPr>
          <w:rFonts w:ascii="Palatino Linotype" w:hAnsi="Palatino Linotype" w:cs="Arial"/>
        </w:rPr>
        <w:t xml:space="preserve"> del </w:t>
      </w:r>
      <w:r w:rsidR="00E546F0" w:rsidRPr="000515C3">
        <w:rPr>
          <w:rFonts w:ascii="Palatino Linotype" w:hAnsi="Palatino Linotype" w:cs="Arial"/>
          <w:b/>
        </w:rPr>
        <w:t>doce</w:t>
      </w:r>
      <w:r w:rsidR="00BA39BF" w:rsidRPr="000515C3">
        <w:rPr>
          <w:rFonts w:ascii="Palatino Linotype" w:hAnsi="Palatino Linotype" w:cs="Arial"/>
          <w:b/>
        </w:rPr>
        <w:t xml:space="preserve"> de octubre </w:t>
      </w:r>
      <w:r w:rsidR="006C32BC" w:rsidRPr="000515C3">
        <w:rPr>
          <w:rFonts w:ascii="Palatino Linotype" w:hAnsi="Palatino Linotype" w:cs="Arial"/>
          <w:b/>
        </w:rPr>
        <w:t xml:space="preserve">al uno de noviembre </w:t>
      </w:r>
      <w:r w:rsidR="001D1525" w:rsidRPr="000515C3">
        <w:rPr>
          <w:rFonts w:ascii="Palatino Linotype" w:hAnsi="Palatino Linotype" w:cs="Arial"/>
          <w:b/>
        </w:rPr>
        <w:t>de dos mil dieciocho</w:t>
      </w:r>
      <w:r w:rsidRPr="000515C3">
        <w:rPr>
          <w:rFonts w:ascii="Palatino Linotype" w:hAnsi="Palatino Linotype" w:cs="Arial"/>
        </w:rPr>
        <w:t xml:space="preserve">, </w:t>
      </w:r>
      <w:r w:rsidR="001D1525" w:rsidRPr="000515C3">
        <w:rPr>
          <w:rFonts w:ascii="Palatino Linotype" w:hAnsi="Palatino Linotype" w:cs="Arial"/>
          <w:lang w:val="es-ES_tradnl"/>
        </w:rPr>
        <w:t xml:space="preserve">sin contemplar en el cómputo los días </w:t>
      </w:r>
      <w:r w:rsidR="006C32BC" w:rsidRPr="000515C3">
        <w:rPr>
          <w:rFonts w:ascii="Palatino Linotype" w:hAnsi="Palatino Linotype" w:cs="Arial"/>
          <w:lang w:val="es-ES_tradnl"/>
        </w:rPr>
        <w:t>trece, catorce, veinte, veintiuno, veintisiete y veintiocho</w:t>
      </w:r>
      <w:r w:rsidR="00BA39BF" w:rsidRPr="000515C3">
        <w:rPr>
          <w:rFonts w:ascii="Palatino Linotype" w:hAnsi="Palatino Linotype" w:cs="Arial"/>
          <w:lang w:val="es-ES_tradnl"/>
        </w:rPr>
        <w:t xml:space="preserve"> de octubre, todos </w:t>
      </w:r>
      <w:r w:rsidR="00183B1D" w:rsidRPr="000515C3">
        <w:rPr>
          <w:rFonts w:ascii="Palatino Linotype" w:hAnsi="Palatino Linotype" w:cs="Arial"/>
          <w:lang w:val="es-ES_tradnl"/>
        </w:rPr>
        <w:t>de</w:t>
      </w:r>
      <w:r w:rsidR="00BA39BF" w:rsidRPr="000515C3">
        <w:rPr>
          <w:rFonts w:ascii="Palatino Linotype" w:hAnsi="Palatino Linotype" w:cs="Arial"/>
          <w:lang w:val="es-ES_tradnl"/>
        </w:rPr>
        <w:t>l</w:t>
      </w:r>
      <w:r w:rsidR="0055365B" w:rsidRPr="000515C3">
        <w:rPr>
          <w:rFonts w:ascii="Palatino Linotype" w:hAnsi="Palatino Linotype" w:cs="Arial"/>
          <w:lang w:val="es-ES_tradnl"/>
        </w:rPr>
        <w:t xml:space="preserve"> </w:t>
      </w:r>
      <w:r w:rsidR="001D1525" w:rsidRPr="000515C3">
        <w:rPr>
          <w:rFonts w:ascii="Palatino Linotype" w:hAnsi="Palatino Linotype" w:cs="Arial"/>
          <w:lang w:val="es-ES_tradnl"/>
        </w:rPr>
        <w:t>dos mil dieci</w:t>
      </w:r>
      <w:r w:rsidR="0055365B" w:rsidRPr="000515C3">
        <w:rPr>
          <w:rFonts w:ascii="Palatino Linotype" w:hAnsi="Palatino Linotype" w:cs="Arial"/>
          <w:lang w:val="es-ES_tradnl"/>
        </w:rPr>
        <w:t>ocho</w:t>
      </w:r>
      <w:r w:rsidR="001D1525" w:rsidRPr="000515C3">
        <w:rPr>
          <w:rFonts w:ascii="Palatino Linotype" w:hAnsi="Palatino Linotype" w:cs="Arial"/>
        </w:rPr>
        <w:t xml:space="preserve">, por corresponder a sábados y domingos, considerados como días inhábiles, en términos del artículo 3 fracción X de la </w:t>
      </w:r>
      <w:r w:rsidR="001D1525" w:rsidRPr="000515C3">
        <w:rPr>
          <w:rFonts w:ascii="Palatino Linotype" w:hAnsi="Palatino Linotype"/>
        </w:rPr>
        <w:t>Ley de Transparencia y Acceso a la Información Pública del Estado de México y Municipios</w:t>
      </w:r>
      <w:r w:rsidR="001D1525" w:rsidRPr="000515C3">
        <w:rPr>
          <w:rFonts w:ascii="Palatino Linotype" w:hAnsi="Palatino Linotype" w:cs="Arial"/>
        </w:rPr>
        <w:t>.</w:t>
      </w:r>
    </w:p>
    <w:p w:rsidR="001D1525" w:rsidRPr="000515C3" w:rsidRDefault="001D1525" w:rsidP="001D1525">
      <w:pPr>
        <w:spacing w:before="240" w:after="240" w:line="360" w:lineRule="auto"/>
        <w:ind w:right="49"/>
        <w:jc w:val="both"/>
        <w:rPr>
          <w:rFonts w:ascii="Palatino Linotype" w:hAnsi="Palatino Linotype" w:cs="Arial"/>
        </w:rPr>
      </w:pPr>
      <w:r w:rsidRPr="000515C3">
        <w:rPr>
          <w:rFonts w:ascii="Palatino Linotype" w:hAnsi="Palatino Linotype" w:cs="Arial"/>
        </w:rPr>
        <w:t xml:space="preserve">En ese tenor, si </w:t>
      </w:r>
      <w:r w:rsidR="00D3026B" w:rsidRPr="000515C3">
        <w:rPr>
          <w:rFonts w:ascii="Palatino Linotype" w:hAnsi="Palatino Linotype" w:cs="Arial"/>
        </w:rPr>
        <w:t>e</w:t>
      </w:r>
      <w:r w:rsidRPr="000515C3">
        <w:rPr>
          <w:rFonts w:ascii="Palatino Linotype" w:hAnsi="Palatino Linotype" w:cs="Arial"/>
        </w:rPr>
        <w:t>l recurso de revisión que nos ocupa se interpus</w:t>
      </w:r>
      <w:r w:rsidR="00D3026B" w:rsidRPr="000515C3">
        <w:rPr>
          <w:rFonts w:ascii="Palatino Linotype" w:hAnsi="Palatino Linotype" w:cs="Arial"/>
        </w:rPr>
        <w:t xml:space="preserve">o </w:t>
      </w:r>
      <w:r w:rsidRPr="000515C3">
        <w:rPr>
          <w:rFonts w:ascii="Palatino Linotype" w:hAnsi="Palatino Linotype" w:cs="Arial"/>
        </w:rPr>
        <w:t xml:space="preserve">el día </w:t>
      </w:r>
      <w:r w:rsidR="006C32BC" w:rsidRPr="000515C3">
        <w:rPr>
          <w:rFonts w:ascii="Palatino Linotype" w:hAnsi="Palatino Linotype" w:cs="Arial"/>
          <w:b/>
        </w:rPr>
        <w:t>quince</w:t>
      </w:r>
      <w:r w:rsidR="00E546F0" w:rsidRPr="000515C3">
        <w:rPr>
          <w:rFonts w:ascii="Palatino Linotype" w:hAnsi="Palatino Linotype" w:cs="Arial"/>
          <w:b/>
        </w:rPr>
        <w:t xml:space="preserve"> de octubre </w:t>
      </w:r>
      <w:r w:rsidRPr="000515C3">
        <w:rPr>
          <w:rFonts w:ascii="Palatino Linotype" w:hAnsi="Palatino Linotype" w:cs="Arial"/>
          <w:b/>
        </w:rPr>
        <w:t>de dos mil dieci</w:t>
      </w:r>
      <w:r w:rsidR="0055365B" w:rsidRPr="000515C3">
        <w:rPr>
          <w:rFonts w:ascii="Palatino Linotype" w:hAnsi="Palatino Linotype" w:cs="Arial"/>
          <w:b/>
        </w:rPr>
        <w:t>ocho</w:t>
      </w:r>
      <w:r w:rsidRPr="000515C3">
        <w:rPr>
          <w:rFonts w:ascii="Palatino Linotype" w:hAnsi="Palatino Linotype" w:cs="Arial"/>
        </w:rPr>
        <w:t>, ést</w:t>
      </w:r>
      <w:r w:rsidR="00D3026B" w:rsidRPr="000515C3">
        <w:rPr>
          <w:rFonts w:ascii="Palatino Linotype" w:hAnsi="Palatino Linotype" w:cs="Arial"/>
        </w:rPr>
        <w:t>e</w:t>
      </w:r>
      <w:r w:rsidRPr="000515C3">
        <w:rPr>
          <w:rFonts w:ascii="Palatino Linotype" w:hAnsi="Palatino Linotype" w:cs="Arial"/>
        </w:rPr>
        <w:t xml:space="preserve"> se encuentra dentro de los márgenes temporales previstos en el citado precepto legal y, por tanto, se considera oportuno.</w:t>
      </w:r>
    </w:p>
    <w:p w:rsidR="00B83951" w:rsidRPr="000515C3" w:rsidRDefault="005D31CE" w:rsidP="00E546F0">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0515C3">
        <w:rPr>
          <w:rFonts w:ascii="Palatino Linotype" w:hAnsi="Palatino Linotype" w:cs="Arial"/>
          <w:b/>
          <w:sz w:val="28"/>
          <w:szCs w:val="28"/>
          <w:lang w:val="es-ES_tradnl"/>
        </w:rPr>
        <w:t xml:space="preserve">CUARTO. </w:t>
      </w:r>
      <w:r w:rsidR="00E546F0" w:rsidRPr="000515C3">
        <w:rPr>
          <w:rFonts w:ascii="Palatino Linotype" w:hAnsi="Palatino Linotype" w:cs="Arial"/>
          <w:b/>
          <w:szCs w:val="28"/>
        </w:rPr>
        <w:t>Procedibilidad</w:t>
      </w:r>
      <w:r w:rsidR="00BC686D" w:rsidRPr="000515C3">
        <w:rPr>
          <w:rFonts w:ascii="Palatino Linotype" w:hAnsi="Palatino Linotype" w:cs="Arial"/>
          <w:b/>
          <w:szCs w:val="28"/>
        </w:rPr>
        <w:t xml:space="preserve">. </w:t>
      </w:r>
      <w:r w:rsidR="00BC686D" w:rsidRPr="000515C3">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w:t>
      </w:r>
      <w:r w:rsidR="00BC686D" w:rsidRPr="000515C3">
        <w:rPr>
          <w:rFonts w:ascii="Palatino Linotype" w:hAnsi="Palatino Linotype" w:cs="Arial"/>
          <w:szCs w:val="28"/>
          <w:lang w:val="es-ES_tradnl"/>
        </w:rPr>
        <w:t xml:space="preserve">de la </w:t>
      </w:r>
      <w:r w:rsidR="00BC686D" w:rsidRPr="000515C3">
        <w:rPr>
          <w:rFonts w:ascii="Palatino Linotype" w:hAnsi="Palatino Linotype" w:cs="Arial"/>
          <w:szCs w:val="28"/>
        </w:rPr>
        <w:t xml:space="preserve">Ley de Transparencia y Acceso a la Información Pública del Estado de México y Municipios en vigor, en atención a que fue presentado mediante el formato visible en </w:t>
      </w:r>
      <w:r w:rsidR="00BC686D" w:rsidRPr="000515C3">
        <w:rPr>
          <w:rFonts w:ascii="Palatino Linotype" w:hAnsi="Palatino Linotype" w:cs="Arial"/>
          <w:b/>
          <w:szCs w:val="28"/>
        </w:rPr>
        <w:t>EL SAIMEX</w:t>
      </w:r>
      <w:r w:rsidR="00BC686D" w:rsidRPr="000515C3">
        <w:rPr>
          <w:rFonts w:ascii="Palatino Linotype" w:hAnsi="Palatino Linotype" w:cs="Arial"/>
          <w:szCs w:val="28"/>
        </w:rPr>
        <w:t>.</w:t>
      </w:r>
    </w:p>
    <w:p w:rsidR="004926D9" w:rsidRPr="000515C3" w:rsidRDefault="004A3E09" w:rsidP="001448B3">
      <w:pPr>
        <w:spacing w:before="240" w:after="240" w:line="360" w:lineRule="auto"/>
        <w:ind w:right="49"/>
        <w:jc w:val="both"/>
        <w:rPr>
          <w:rFonts w:ascii="Palatino Linotype" w:hAnsi="Palatino Linotype" w:cs="Arial"/>
        </w:rPr>
      </w:pPr>
      <w:r w:rsidRPr="000515C3">
        <w:rPr>
          <w:rFonts w:ascii="Palatino Linotype" w:hAnsi="Palatino Linotype" w:cs="Arial"/>
          <w:b/>
          <w:sz w:val="28"/>
          <w:szCs w:val="28"/>
          <w:lang w:val="es-ES_tradnl"/>
        </w:rPr>
        <w:t>QUINTO.</w:t>
      </w:r>
      <w:r w:rsidRPr="000515C3">
        <w:rPr>
          <w:rFonts w:ascii="Palatino Linotype" w:hAnsi="Palatino Linotype" w:cs="Arial"/>
          <w:b/>
          <w:color w:val="000000"/>
        </w:rPr>
        <w:t xml:space="preserve"> </w:t>
      </w:r>
      <w:r w:rsidR="004926D9" w:rsidRPr="000515C3">
        <w:rPr>
          <w:rFonts w:ascii="Palatino Linotype" w:hAnsi="Palatino Linotype" w:cs="Arial"/>
          <w:b/>
        </w:rPr>
        <w:t>Estudio y resolución del asunto</w:t>
      </w:r>
      <w:r w:rsidR="004926D9" w:rsidRPr="000515C3">
        <w:rPr>
          <w:rFonts w:ascii="Palatino Linotype" w:hAnsi="Palatino Linotype"/>
          <w:b/>
        </w:rPr>
        <w:t>.</w:t>
      </w:r>
      <w:r w:rsidR="004926D9" w:rsidRPr="000515C3">
        <w:rPr>
          <w:rFonts w:ascii="Palatino Linotype" w:hAnsi="Palatino Linotype" w:cs="Arial"/>
          <w:b/>
          <w:color w:val="000000" w:themeColor="text1"/>
        </w:rPr>
        <w:t xml:space="preserve"> </w:t>
      </w:r>
      <w:r w:rsidR="004926D9" w:rsidRPr="000515C3">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dice:</w:t>
      </w:r>
    </w:p>
    <w:p w:rsidR="004926D9" w:rsidRPr="000515C3" w:rsidRDefault="004926D9" w:rsidP="00580237">
      <w:pPr>
        <w:spacing w:before="120" w:after="120"/>
        <w:ind w:left="851" w:right="902"/>
        <w:jc w:val="both"/>
        <w:rPr>
          <w:rFonts w:ascii="Palatino Linotype" w:hAnsi="Palatino Linotype" w:cs="Arial"/>
          <w:bCs/>
          <w:i/>
          <w:sz w:val="22"/>
          <w:szCs w:val="22"/>
        </w:rPr>
      </w:pPr>
      <w:r w:rsidRPr="000515C3">
        <w:rPr>
          <w:rFonts w:ascii="Palatino Linotype" w:hAnsi="Palatino Linotype" w:cs="Arial"/>
          <w:bCs/>
          <w:i/>
          <w:sz w:val="22"/>
          <w:szCs w:val="22"/>
        </w:rPr>
        <w:t>“</w:t>
      </w:r>
      <w:r w:rsidRPr="000515C3">
        <w:rPr>
          <w:rFonts w:ascii="Palatino Linotype" w:hAnsi="Palatino Linotype" w:cs="Arial"/>
          <w:b/>
          <w:bCs/>
          <w:i/>
          <w:sz w:val="22"/>
          <w:szCs w:val="22"/>
        </w:rPr>
        <w:t>Artículo 179.</w:t>
      </w:r>
      <w:r w:rsidRPr="000515C3">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4926D9" w:rsidRPr="000515C3" w:rsidRDefault="004926D9" w:rsidP="00580237">
      <w:pPr>
        <w:spacing w:before="120" w:after="120"/>
        <w:ind w:left="851" w:right="902"/>
        <w:jc w:val="both"/>
        <w:rPr>
          <w:rFonts w:ascii="Palatino Linotype" w:hAnsi="Palatino Linotype" w:cs="Arial"/>
          <w:bCs/>
          <w:i/>
          <w:sz w:val="22"/>
          <w:szCs w:val="22"/>
        </w:rPr>
      </w:pPr>
      <w:r w:rsidRPr="000515C3">
        <w:rPr>
          <w:rFonts w:ascii="Palatino Linotype" w:hAnsi="Palatino Linotype" w:cs="Arial"/>
          <w:b/>
          <w:bCs/>
          <w:i/>
          <w:sz w:val="22"/>
          <w:szCs w:val="22"/>
        </w:rPr>
        <w:lastRenderedPageBreak/>
        <w:t>…</w:t>
      </w:r>
    </w:p>
    <w:p w:rsidR="004926D9" w:rsidRPr="000515C3" w:rsidRDefault="004926D9" w:rsidP="00580237">
      <w:pPr>
        <w:spacing w:before="120" w:after="120"/>
        <w:ind w:left="851" w:right="902"/>
        <w:jc w:val="both"/>
        <w:rPr>
          <w:rFonts w:ascii="Palatino Linotype" w:hAnsi="Palatino Linotype" w:cs="Arial"/>
          <w:b/>
          <w:bCs/>
          <w:i/>
          <w:sz w:val="22"/>
          <w:szCs w:val="22"/>
          <w:u w:val="single"/>
        </w:rPr>
      </w:pPr>
      <w:r w:rsidRPr="000515C3">
        <w:rPr>
          <w:rFonts w:ascii="Palatino Linotype" w:hAnsi="Palatino Linotype" w:cs="Arial"/>
          <w:b/>
          <w:bCs/>
          <w:i/>
          <w:sz w:val="22"/>
          <w:szCs w:val="22"/>
          <w:u w:val="single"/>
        </w:rPr>
        <w:t>V. La entrega de información incompleta;</w:t>
      </w:r>
    </w:p>
    <w:p w:rsidR="004926D9" w:rsidRPr="000515C3" w:rsidRDefault="004926D9" w:rsidP="00580237">
      <w:pPr>
        <w:spacing w:before="120" w:after="120"/>
        <w:ind w:left="851" w:right="902"/>
        <w:jc w:val="both"/>
        <w:rPr>
          <w:rFonts w:ascii="Palatino Linotype" w:hAnsi="Palatino Linotype" w:cs="Arial"/>
          <w:b/>
          <w:bCs/>
          <w:i/>
          <w:sz w:val="22"/>
          <w:szCs w:val="22"/>
        </w:rPr>
      </w:pPr>
      <w:r w:rsidRPr="000515C3">
        <w:rPr>
          <w:rFonts w:ascii="Palatino Linotype" w:hAnsi="Palatino Linotype" w:cs="Arial"/>
          <w:b/>
          <w:bCs/>
          <w:i/>
          <w:sz w:val="22"/>
          <w:szCs w:val="22"/>
          <w:u w:val="single"/>
        </w:rPr>
        <w:t>…</w:t>
      </w:r>
      <w:r w:rsidRPr="000515C3">
        <w:rPr>
          <w:rFonts w:ascii="Palatino Linotype" w:hAnsi="Palatino Linotype" w:cs="Arial"/>
          <w:b/>
          <w:bCs/>
          <w:i/>
          <w:sz w:val="22"/>
          <w:szCs w:val="22"/>
        </w:rPr>
        <w:t xml:space="preserve">” </w:t>
      </w:r>
      <w:r w:rsidRPr="000515C3">
        <w:rPr>
          <w:rFonts w:ascii="Palatino Linotype" w:hAnsi="Palatino Linotype" w:cs="Arial"/>
          <w:bCs/>
          <w:i/>
          <w:sz w:val="22"/>
          <w:szCs w:val="22"/>
        </w:rPr>
        <w:t>(sic)</w:t>
      </w:r>
    </w:p>
    <w:p w:rsidR="004926D9" w:rsidRPr="000515C3" w:rsidRDefault="004926D9" w:rsidP="00580237">
      <w:pPr>
        <w:autoSpaceDE w:val="0"/>
        <w:autoSpaceDN w:val="0"/>
        <w:adjustRightInd w:val="0"/>
        <w:spacing w:before="240" w:after="240" w:line="360" w:lineRule="auto"/>
        <w:ind w:right="49"/>
        <w:jc w:val="both"/>
        <w:rPr>
          <w:rFonts w:ascii="Palatino Linotype" w:hAnsi="Palatino Linotype" w:cs="Arial"/>
          <w:b/>
        </w:rPr>
      </w:pPr>
      <w:r w:rsidRPr="000515C3">
        <w:rPr>
          <w:rFonts w:ascii="Palatino Linotype" w:hAnsi="Palatino Linotype" w:cs="Arial"/>
        </w:rPr>
        <w:t xml:space="preserve">El precepto legal citado, establece como supuesto de procedencia del recurso de revisión en aquellos casos en que no se </w:t>
      </w:r>
      <w:r w:rsidR="00313B14" w:rsidRPr="000515C3">
        <w:rPr>
          <w:rFonts w:ascii="Palatino Linotype" w:hAnsi="Palatino Linotype" w:cs="Arial"/>
        </w:rPr>
        <w:t>entregue de forma completa la información solicitada</w:t>
      </w:r>
      <w:r w:rsidRPr="000515C3">
        <w:rPr>
          <w:rFonts w:ascii="Palatino Linotype" w:hAnsi="Palatino Linotype" w:cs="Arial"/>
        </w:rPr>
        <w:t xml:space="preserve">, y en el presente caso, </w:t>
      </w:r>
      <w:r w:rsidRPr="000515C3">
        <w:rPr>
          <w:rFonts w:ascii="Palatino Linotype" w:hAnsi="Palatino Linotype" w:cs="Arial"/>
          <w:b/>
        </w:rPr>
        <w:t>EL SUJETO OBLIGADO</w:t>
      </w:r>
      <w:r w:rsidRPr="000515C3">
        <w:rPr>
          <w:rFonts w:ascii="Palatino Linotype" w:hAnsi="Palatino Linotype" w:cs="Arial"/>
        </w:rPr>
        <w:t xml:space="preserve"> </w:t>
      </w:r>
      <w:r w:rsidR="00313B14" w:rsidRPr="000515C3">
        <w:rPr>
          <w:rFonts w:ascii="Palatino Linotype" w:hAnsi="Palatino Linotype" w:cs="Arial"/>
        </w:rPr>
        <w:t xml:space="preserve">si bien entregó toda la información que requirió </w:t>
      </w:r>
      <w:r w:rsidR="00313B14" w:rsidRPr="000515C3">
        <w:rPr>
          <w:rFonts w:ascii="Palatino Linotype" w:hAnsi="Palatino Linotype" w:cs="Arial"/>
          <w:b/>
        </w:rPr>
        <w:t>EL RECURRENTE</w:t>
      </w:r>
      <w:r w:rsidR="00313B14" w:rsidRPr="000515C3">
        <w:rPr>
          <w:rFonts w:ascii="Palatino Linotype" w:hAnsi="Palatino Linotype" w:cs="Arial"/>
        </w:rPr>
        <w:t>, también lo es que el Acuerdo de clasificación enviado para sustentar la versión pública de los documentos entregados, no se encuentra debidamente motivado, como se verá posteriormente</w:t>
      </w:r>
      <w:r w:rsidRPr="000515C3">
        <w:rPr>
          <w:rFonts w:ascii="Palatino Linotype" w:hAnsi="Palatino Linotype" w:cs="Arial"/>
          <w:b/>
        </w:rPr>
        <w:t xml:space="preserve">. </w:t>
      </w:r>
    </w:p>
    <w:p w:rsidR="005A3049" w:rsidRPr="000515C3" w:rsidRDefault="005A3049" w:rsidP="00311A9A">
      <w:pPr>
        <w:spacing w:before="240" w:after="240" w:line="360" w:lineRule="auto"/>
        <w:jc w:val="both"/>
        <w:rPr>
          <w:rFonts w:ascii="Palatino Linotype" w:hAnsi="Palatino Linotype"/>
        </w:rPr>
      </w:pPr>
      <w:r w:rsidRPr="000515C3">
        <w:rPr>
          <w:rFonts w:ascii="Palatino Linotype" w:hAnsi="Palatino Linotype" w:cs="Arial"/>
        </w:rPr>
        <w:t xml:space="preserve">Siendo pertinente aclarar en primer término que, </w:t>
      </w:r>
      <w:r w:rsidRPr="000515C3">
        <w:rPr>
          <w:rFonts w:ascii="Palatino Linotype" w:hAnsi="Palatino Linotype"/>
        </w:rPr>
        <w:t xml:space="preserve">se obvia el análisis de la competencia por parte del </w:t>
      </w:r>
      <w:r w:rsidRPr="000515C3">
        <w:rPr>
          <w:rFonts w:ascii="Palatino Linotype" w:hAnsi="Palatino Linotype"/>
          <w:b/>
        </w:rPr>
        <w:t>SUJETO OBLIGADO</w:t>
      </w:r>
      <w:r w:rsidRPr="000515C3">
        <w:rPr>
          <w:rFonts w:ascii="Palatino Linotype" w:hAnsi="Palatino Linotype"/>
        </w:rPr>
        <w:t xml:space="preserve">, para generar, administrar o poseer la información solicitada, dado que éste ha asumido la misma, en razón de que en su respuesta entregó la información solicitada por </w:t>
      </w:r>
      <w:r w:rsidRPr="000515C3">
        <w:rPr>
          <w:rFonts w:ascii="Palatino Linotype" w:hAnsi="Palatino Linotype"/>
          <w:b/>
        </w:rPr>
        <w:t>EL RECURRENTE</w:t>
      </w:r>
      <w:r w:rsidRPr="000515C3">
        <w:rPr>
          <w:rFonts w:ascii="Palatino Linotype" w:hAnsi="Palatino Linotype"/>
        </w:rPr>
        <w:t>, correspondiente a el Currículum Vitae del Coordinador Municipal de Protección Civil del Municipio de Toluca, así como la documentación probatoria de los requisitos establecidos en los artículos 32 y 81 Bis de la Ley Orgánica Municipal, por lo que asume contar con la misma.</w:t>
      </w:r>
    </w:p>
    <w:p w:rsidR="005A3049" w:rsidRPr="000515C3" w:rsidRDefault="005A3049" w:rsidP="00311A9A">
      <w:pPr>
        <w:spacing w:before="240" w:after="240" w:line="360" w:lineRule="auto"/>
        <w:jc w:val="both"/>
        <w:rPr>
          <w:rFonts w:ascii="Palatino Linotype" w:hAnsi="Palatino Linotype"/>
        </w:rPr>
      </w:pPr>
      <w:r w:rsidRPr="000515C3">
        <w:rPr>
          <w:rFonts w:ascii="Palatino Linotype" w:hAnsi="Palatino Linotype"/>
        </w:rPr>
        <w:t xml:space="preserve">En efecto, el hecho de que </w:t>
      </w:r>
      <w:r w:rsidRPr="000515C3">
        <w:rPr>
          <w:rFonts w:ascii="Palatino Linotype" w:hAnsi="Palatino Linotype"/>
          <w:b/>
        </w:rPr>
        <w:t>EL SUJETO OBLIGADO</w:t>
      </w:r>
      <w:r w:rsidRPr="000515C3">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5A3049" w:rsidRPr="000515C3" w:rsidRDefault="005A3049" w:rsidP="00311A9A">
      <w:pPr>
        <w:spacing w:before="240" w:after="240"/>
        <w:ind w:left="851" w:right="899"/>
        <w:jc w:val="both"/>
        <w:rPr>
          <w:rFonts w:ascii="Palatino Linotype" w:hAnsi="Palatino Linotype"/>
          <w:i/>
          <w:sz w:val="22"/>
          <w:szCs w:val="22"/>
        </w:rPr>
      </w:pPr>
      <w:r w:rsidRPr="000515C3">
        <w:rPr>
          <w:rFonts w:ascii="Palatino Linotype" w:hAnsi="Palatino Linotype"/>
          <w:b/>
          <w:i/>
          <w:sz w:val="22"/>
          <w:szCs w:val="22"/>
        </w:rPr>
        <w:lastRenderedPageBreak/>
        <w:t>“Artículo 12</w:t>
      </w:r>
      <w:r w:rsidRPr="000515C3">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5A3049" w:rsidRPr="000515C3" w:rsidRDefault="005A3049" w:rsidP="00311A9A">
      <w:pPr>
        <w:spacing w:before="240" w:after="240"/>
        <w:ind w:left="851" w:right="899"/>
        <w:jc w:val="both"/>
        <w:rPr>
          <w:rFonts w:ascii="Palatino Linotype" w:hAnsi="Palatino Linotype"/>
          <w:i/>
          <w:sz w:val="22"/>
          <w:szCs w:val="22"/>
        </w:rPr>
      </w:pPr>
      <w:r w:rsidRPr="000515C3">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515C3">
        <w:rPr>
          <w:rFonts w:ascii="Palatino Linotype" w:hAnsi="Palatino Linotype"/>
          <w:b/>
          <w:i/>
          <w:sz w:val="22"/>
          <w:szCs w:val="22"/>
        </w:rPr>
        <w:t>”</w:t>
      </w:r>
    </w:p>
    <w:p w:rsidR="005A3049" w:rsidRPr="000515C3" w:rsidRDefault="005A3049" w:rsidP="00311A9A">
      <w:pPr>
        <w:spacing w:before="240" w:after="240" w:line="360" w:lineRule="auto"/>
        <w:jc w:val="both"/>
        <w:rPr>
          <w:rFonts w:ascii="Palatino Linotype" w:hAnsi="Palatino Linotype"/>
        </w:rPr>
      </w:pPr>
      <w:r w:rsidRPr="000515C3">
        <w:rPr>
          <w:rFonts w:ascii="Palatino Linotype" w:hAnsi="Palatino Linotype"/>
        </w:rPr>
        <w:t xml:space="preserve">De hecho, el estudio de la naturaleza jurídica de la información pública solicitada, tiene por objeto determinar si ésta la genera, posee o administra </w:t>
      </w:r>
      <w:r w:rsidRPr="000515C3">
        <w:rPr>
          <w:rFonts w:ascii="Palatino Linotype" w:hAnsi="Palatino Linotype"/>
          <w:b/>
        </w:rPr>
        <w:t>EL SUJETO OBLIGADO</w:t>
      </w:r>
      <w:r w:rsidRPr="000515C3">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acepta que la genera, posee y administra, en ejercicio de sus funciones de derecho público, motivo por el cual se actualiza el supuesto jurídico, previsto en el artículo 12 de la Ley de la materia, anteriormente referido.</w:t>
      </w:r>
    </w:p>
    <w:p w:rsidR="004926D9" w:rsidRPr="000515C3" w:rsidRDefault="004926D9" w:rsidP="00313B14">
      <w:pPr>
        <w:autoSpaceDE w:val="0"/>
        <w:autoSpaceDN w:val="0"/>
        <w:adjustRightInd w:val="0"/>
        <w:spacing w:before="240" w:after="240" w:line="360" w:lineRule="auto"/>
        <w:ind w:right="49"/>
        <w:jc w:val="both"/>
        <w:rPr>
          <w:rFonts w:ascii="Palatino Linotype" w:hAnsi="Palatino Linotype"/>
        </w:rPr>
      </w:pPr>
      <w:r w:rsidRPr="000515C3">
        <w:rPr>
          <w:rFonts w:ascii="Palatino Linotype" w:hAnsi="Palatino Linotype" w:cs="Arial"/>
        </w:rPr>
        <w:t xml:space="preserve">Una vez determinada la vía sobre la que versará el presente asunto, y previa revisión del expediente electrónico formado en </w:t>
      </w:r>
      <w:r w:rsidRPr="000515C3">
        <w:rPr>
          <w:rFonts w:ascii="Palatino Linotype" w:hAnsi="Palatino Linotype" w:cs="Arial"/>
          <w:b/>
        </w:rPr>
        <w:t>EL SAIMEX</w:t>
      </w:r>
      <w:r w:rsidRPr="000515C3">
        <w:rPr>
          <w:rFonts w:ascii="Palatino Linotype" w:hAnsi="Palatino Linotype" w:cs="Arial"/>
        </w:rPr>
        <w:t xml:space="preserve"> por motivo de la solicitud de información y del recurso a que da origen, </w:t>
      </w:r>
      <w:r w:rsidR="00313B14" w:rsidRPr="000515C3">
        <w:rPr>
          <w:rFonts w:ascii="Palatino Linotype" w:hAnsi="Palatino Linotype" w:cs="Arial"/>
        </w:rPr>
        <w:t xml:space="preserve">se considera que son parcialmente fundadas las razones o motivos de inconformidad planteados por </w:t>
      </w:r>
      <w:r w:rsidR="00313B14" w:rsidRPr="000515C3">
        <w:rPr>
          <w:rFonts w:ascii="Palatino Linotype" w:hAnsi="Palatino Linotype" w:cs="Arial"/>
          <w:b/>
        </w:rPr>
        <w:t>EL RECURRENTE</w:t>
      </w:r>
      <w:r w:rsidR="00313B14" w:rsidRPr="000515C3">
        <w:rPr>
          <w:rFonts w:ascii="Palatino Linotype" w:hAnsi="Palatino Linotype" w:cs="Arial"/>
        </w:rPr>
        <w:t xml:space="preserve">, </w:t>
      </w:r>
      <w:r w:rsidR="00313B14" w:rsidRPr="000515C3">
        <w:rPr>
          <w:rFonts w:ascii="Palatino Linotype" w:hAnsi="Palatino Linotype"/>
        </w:rPr>
        <w:t>p</w:t>
      </w:r>
      <w:r w:rsidRPr="000515C3">
        <w:rPr>
          <w:rFonts w:ascii="Palatino Linotype" w:hAnsi="Palatino Linotype"/>
        </w:rPr>
        <w:t>revio a exponer los argumentos que justifiquen la afirmación que antecede, primeramente es importante precisar que, de la solicitud de información pública se obtiene que el particular solicitó:</w:t>
      </w:r>
    </w:p>
    <w:p w:rsidR="004A3E09" w:rsidRPr="000515C3" w:rsidRDefault="00313B14" w:rsidP="004A3E09">
      <w:pPr>
        <w:spacing w:before="240" w:after="240"/>
        <w:ind w:left="851" w:right="899"/>
        <w:jc w:val="both"/>
        <w:rPr>
          <w:rFonts w:ascii="Palatino Linotype" w:hAnsi="Palatino Linotype" w:cs="Arial"/>
          <w:i/>
          <w:sz w:val="20"/>
          <w:szCs w:val="22"/>
        </w:rPr>
      </w:pPr>
      <w:r w:rsidRPr="000515C3">
        <w:rPr>
          <w:rFonts w:ascii="Palatino Linotype" w:hAnsi="Palatino Linotype" w:cs="Arial"/>
          <w:b/>
          <w:i/>
          <w:sz w:val="22"/>
          <w:szCs w:val="22"/>
          <w:lang w:val="es-MX" w:eastAsia="es-MX"/>
        </w:rPr>
        <w:t xml:space="preserve"> </w:t>
      </w:r>
      <w:r w:rsidR="004A3E09" w:rsidRPr="000515C3">
        <w:rPr>
          <w:rFonts w:ascii="Palatino Linotype" w:hAnsi="Palatino Linotype" w:cs="Arial"/>
          <w:b/>
          <w:i/>
          <w:sz w:val="22"/>
          <w:szCs w:val="22"/>
          <w:lang w:val="es-MX" w:eastAsia="es-MX"/>
        </w:rPr>
        <w:t>“</w:t>
      </w:r>
      <w:r w:rsidR="004A3E09" w:rsidRPr="000515C3">
        <w:rPr>
          <w:rFonts w:ascii="Palatino Linotype" w:hAnsi="Palatino Linotype" w:cs="Arial"/>
          <w:i/>
          <w:sz w:val="22"/>
          <w:szCs w:val="22"/>
          <w:lang w:val="es-MX" w:eastAsia="es-MX"/>
        </w:rPr>
        <w:t xml:space="preserve">Solicito el Currículum Vitae con documentación probatoria del C. Josafat Valdéz Martínez, quien se desempeña como Coordinador Municipal de Protección Civil del Municipio de Toluca. Así como copia de la documentación probatoria de los </w:t>
      </w:r>
      <w:r w:rsidR="004A3E09" w:rsidRPr="000515C3">
        <w:rPr>
          <w:rFonts w:ascii="Palatino Linotype" w:hAnsi="Palatino Linotype" w:cs="Arial"/>
          <w:i/>
          <w:sz w:val="22"/>
          <w:szCs w:val="22"/>
          <w:lang w:val="es-MX" w:eastAsia="es-MX"/>
        </w:rPr>
        <w:lastRenderedPageBreak/>
        <w:t>requisitos establecidos en los artículos 32 y 81 Bis de la Ley Orgánica Municipal</w:t>
      </w:r>
      <w:r w:rsidR="004A3E09" w:rsidRPr="000515C3">
        <w:rPr>
          <w:rFonts w:ascii="Palatino Linotype" w:hAnsi="Palatino Linotype" w:cs="Arial"/>
          <w:b/>
          <w:i/>
          <w:sz w:val="22"/>
          <w:szCs w:val="22"/>
          <w:lang w:val="es-MX" w:eastAsia="es-MX"/>
        </w:rPr>
        <w:t>"</w:t>
      </w:r>
      <w:r w:rsidR="004A3E09" w:rsidRPr="000515C3">
        <w:rPr>
          <w:rFonts w:ascii="Palatino Linotype" w:hAnsi="Palatino Linotype" w:cs="Arial"/>
          <w:i/>
          <w:sz w:val="22"/>
          <w:szCs w:val="22"/>
          <w:lang w:val="es-MX" w:eastAsia="es-MX"/>
        </w:rPr>
        <w:t xml:space="preserve"> (sic)</w:t>
      </w:r>
    </w:p>
    <w:p w:rsidR="004A3E09" w:rsidRPr="000515C3" w:rsidRDefault="004A3E09" w:rsidP="004A3E09">
      <w:pPr>
        <w:spacing w:before="240" w:after="240" w:line="360" w:lineRule="auto"/>
        <w:jc w:val="both"/>
        <w:rPr>
          <w:rFonts w:ascii="Palatino Linotype" w:hAnsi="Palatino Linotype" w:cs="Arial"/>
        </w:rPr>
      </w:pPr>
      <w:r w:rsidRPr="000515C3">
        <w:rPr>
          <w:rFonts w:ascii="Palatino Linotype" w:hAnsi="Palatino Linotype" w:cs="Arial"/>
        </w:rPr>
        <w:t xml:space="preserve">Por su parte, </w:t>
      </w:r>
      <w:r w:rsidRPr="000515C3">
        <w:rPr>
          <w:rFonts w:ascii="Palatino Linotype" w:hAnsi="Palatino Linotype" w:cs="Arial"/>
          <w:b/>
          <w:lang w:val="es-MX" w:eastAsia="es-MX"/>
        </w:rPr>
        <w:t>EL SUJETO OBLIGADO</w:t>
      </w:r>
      <w:r w:rsidRPr="000515C3">
        <w:rPr>
          <w:rFonts w:ascii="Palatino Linotype" w:hAnsi="Palatino Linotype" w:cs="Arial"/>
        </w:rPr>
        <w:t xml:space="preserve"> en lo conducente de su respuesta señaló que remitía la información en medio magnético, acompañando para tal efecto en versión pública el currículum, certificado de secundaria, carta de no inhabilitación, certificado de no antecedentes penales y seis constancias de diversos cursos emitidas a favor de la persona señalada en la solicitud de información.</w:t>
      </w:r>
    </w:p>
    <w:p w:rsidR="004A3E09" w:rsidRPr="000515C3" w:rsidRDefault="004A3E09" w:rsidP="004A3E09">
      <w:pPr>
        <w:spacing w:before="240" w:after="240" w:line="360" w:lineRule="auto"/>
        <w:jc w:val="both"/>
        <w:rPr>
          <w:rFonts w:ascii="Palatino Linotype" w:hAnsi="Palatino Linotype" w:cs="Arial"/>
        </w:rPr>
      </w:pPr>
      <w:r w:rsidRPr="000515C3">
        <w:rPr>
          <w:rFonts w:ascii="Palatino Linotype" w:hAnsi="Palatino Linotype" w:cs="Arial"/>
        </w:rPr>
        <w:t xml:space="preserve">Por su parte, </w:t>
      </w:r>
      <w:r w:rsidRPr="000515C3">
        <w:rPr>
          <w:rFonts w:ascii="Palatino Linotype" w:hAnsi="Palatino Linotype" w:cs="Arial"/>
          <w:b/>
        </w:rPr>
        <w:t>EL RECURRENTE</w:t>
      </w:r>
      <w:r w:rsidRPr="000515C3">
        <w:rPr>
          <w:rFonts w:ascii="Palatino Linotype" w:hAnsi="Palatino Linotype" w:cs="Arial"/>
        </w:rPr>
        <w:t xml:space="preserve"> al interponer el medio de defensa que nos ocupa, manifestó como acto impugnado:</w:t>
      </w:r>
    </w:p>
    <w:p w:rsidR="004A3E09" w:rsidRPr="000515C3" w:rsidRDefault="004A3E09" w:rsidP="004A3E09">
      <w:pPr>
        <w:spacing w:before="240" w:after="240"/>
        <w:ind w:left="851" w:right="899"/>
        <w:jc w:val="both"/>
        <w:rPr>
          <w:rFonts w:ascii="Palatino Linotype" w:hAnsi="Palatino Linotype" w:cs="Arial"/>
        </w:rPr>
      </w:pPr>
      <w:r w:rsidRPr="000515C3">
        <w:rPr>
          <w:rFonts w:ascii="Palatino Linotype" w:hAnsi="Palatino Linotype" w:cs="Arial"/>
          <w:b/>
          <w:i/>
          <w:color w:val="000000"/>
          <w:sz w:val="22"/>
          <w:szCs w:val="22"/>
        </w:rPr>
        <w:t>“</w:t>
      </w:r>
      <w:r w:rsidRPr="000515C3">
        <w:rPr>
          <w:rFonts w:ascii="Palatino Linotype" w:hAnsi="Palatino Linotype" w:cs="Arial"/>
          <w:i/>
          <w:color w:val="000000"/>
          <w:sz w:val="22"/>
          <w:szCs w:val="22"/>
        </w:rPr>
        <w:t>La incompleta respuesta dada por el sujeto obligado, al omitir entregarme el nombramiento expedido por el Presidente Municipal a favor del C. Josafat Valdéz Martínez, quien se desempeña como Coordinador Municipal de Protección Civil del Municipio de Toluca; además de que, en su oficio de respuesta señala: "Cabe mencionar que se clasificaron documentos probatorios en la Décimo Tercera Sesión Extraordinaria del Comité de Transparencia. Sin más por el momento reciba un cordial saludo."</w:t>
      </w:r>
      <w:r w:rsidRPr="000515C3">
        <w:rPr>
          <w:rFonts w:ascii="Palatino Linotype" w:hAnsi="Palatino Linotype" w:cs="Arial"/>
          <w:b/>
          <w:i/>
          <w:color w:val="000000"/>
          <w:sz w:val="22"/>
          <w:szCs w:val="22"/>
        </w:rPr>
        <w:t>”</w:t>
      </w:r>
      <w:r w:rsidRPr="000515C3">
        <w:rPr>
          <w:rFonts w:ascii="Palatino Linotype" w:hAnsi="Palatino Linotype" w:cs="Arial"/>
          <w:i/>
          <w:color w:val="000000"/>
          <w:sz w:val="22"/>
          <w:szCs w:val="22"/>
        </w:rPr>
        <w:t xml:space="preserve"> (sic)</w:t>
      </w:r>
    </w:p>
    <w:p w:rsidR="004A3E09" w:rsidRPr="000515C3" w:rsidRDefault="004A3E09" w:rsidP="004A3E09">
      <w:pPr>
        <w:autoSpaceDE w:val="0"/>
        <w:autoSpaceDN w:val="0"/>
        <w:adjustRightInd w:val="0"/>
        <w:spacing w:before="240" w:after="240" w:line="360" w:lineRule="auto"/>
        <w:jc w:val="both"/>
        <w:rPr>
          <w:rFonts w:ascii="Palatino Linotype" w:hAnsi="Palatino Linotype" w:cs="Arial"/>
        </w:rPr>
      </w:pPr>
      <w:r w:rsidRPr="000515C3">
        <w:rPr>
          <w:rFonts w:ascii="Palatino Linotype" w:hAnsi="Palatino Linotype" w:cs="Arial"/>
          <w:lang w:eastAsia="en-US"/>
        </w:rPr>
        <w:t xml:space="preserve">Asimismo, expresó como razones o </w:t>
      </w:r>
      <w:r w:rsidRPr="000515C3">
        <w:rPr>
          <w:rFonts w:ascii="Palatino Linotype" w:hAnsi="Palatino Linotype" w:cs="Arial"/>
        </w:rPr>
        <w:t>motivos de la inconformidad:</w:t>
      </w:r>
    </w:p>
    <w:p w:rsidR="004A3E09" w:rsidRPr="000515C3" w:rsidRDefault="004A3E09" w:rsidP="004A3E09">
      <w:pPr>
        <w:tabs>
          <w:tab w:val="left" w:pos="851"/>
        </w:tabs>
        <w:spacing w:before="240" w:after="240"/>
        <w:ind w:left="851" w:right="901"/>
        <w:jc w:val="both"/>
        <w:rPr>
          <w:rFonts w:ascii="Palatino Linotype" w:hAnsi="Palatino Linotype" w:cs="Arial"/>
          <w:i/>
          <w:sz w:val="22"/>
          <w:szCs w:val="22"/>
        </w:rPr>
      </w:pPr>
      <w:r w:rsidRPr="000515C3">
        <w:rPr>
          <w:rFonts w:ascii="Palatino Linotype" w:hAnsi="Palatino Linotype" w:cs="Arial"/>
          <w:b/>
          <w:i/>
          <w:color w:val="000000"/>
          <w:sz w:val="22"/>
          <w:szCs w:val="22"/>
        </w:rPr>
        <w:t>“</w:t>
      </w:r>
      <w:r w:rsidRPr="000515C3">
        <w:rPr>
          <w:rFonts w:ascii="Palatino Linotype" w:hAnsi="Palatino Linotype" w:cs="Arial"/>
          <w:i/>
          <w:color w:val="000000"/>
          <w:sz w:val="22"/>
          <w:szCs w:val="22"/>
        </w:rPr>
        <w:t>Debido a la incompleta respuesta dada por el sujeto obligado omitió entregarme el nombramiento expedido por el Presidente Municipal a favor del C. Josafat Valdéz Martínez, quien se desempeña como Coordinador Municipal de Protección Civil del Municipio de Toluca. Así como haber clasificado documentos probatorios en la Décimo Tercera Sesión Extraordinaria del Comité de Transparencia, mismos que no se hacen de mi conocimiento, ni tampoco se me hace entrega del acta relativa a dicha sesión.</w:t>
      </w:r>
      <w:r w:rsidRPr="000515C3">
        <w:rPr>
          <w:rFonts w:ascii="Palatino Linotype" w:hAnsi="Palatino Linotype" w:cs="Arial"/>
          <w:b/>
          <w:i/>
          <w:color w:val="000000"/>
          <w:sz w:val="22"/>
          <w:szCs w:val="22"/>
        </w:rPr>
        <w:t xml:space="preserve">” </w:t>
      </w:r>
      <w:r w:rsidRPr="000515C3">
        <w:rPr>
          <w:rFonts w:ascii="Palatino Linotype" w:hAnsi="Palatino Linotype" w:cs="Arial"/>
          <w:i/>
          <w:color w:val="000000"/>
          <w:sz w:val="22"/>
          <w:szCs w:val="22"/>
        </w:rPr>
        <w:t>(sic)</w:t>
      </w:r>
    </w:p>
    <w:p w:rsidR="004A3E09" w:rsidRPr="000515C3" w:rsidRDefault="004A3E09" w:rsidP="004A3E09">
      <w:pPr>
        <w:tabs>
          <w:tab w:val="left" w:pos="851"/>
        </w:tabs>
        <w:spacing w:before="240" w:after="240" w:line="360" w:lineRule="auto"/>
        <w:ind w:right="49"/>
        <w:jc w:val="both"/>
        <w:rPr>
          <w:rFonts w:ascii="Palatino Linotype" w:hAnsi="Palatino Linotype" w:cs="Arial"/>
        </w:rPr>
      </w:pPr>
      <w:r w:rsidRPr="000515C3">
        <w:rPr>
          <w:rFonts w:ascii="Palatino Linotype" w:hAnsi="Palatino Linotype" w:cs="Arial"/>
        </w:rPr>
        <w:t xml:space="preserve">Siendo importante aclarar que </w:t>
      </w:r>
      <w:r w:rsidRPr="000515C3">
        <w:rPr>
          <w:rFonts w:ascii="Palatino Linotype" w:hAnsi="Palatino Linotype" w:cs="Arial"/>
          <w:b/>
        </w:rPr>
        <w:t>EL SUJETO OBLIGADO</w:t>
      </w:r>
      <w:r w:rsidRPr="000515C3">
        <w:rPr>
          <w:rFonts w:ascii="Palatino Linotype" w:hAnsi="Palatino Linotype" w:cs="Arial"/>
        </w:rPr>
        <w:t xml:space="preserve"> al rendir su Informe  Justificado modificó su respuesta y entregó los archivos electrónicos denominados</w:t>
      </w:r>
      <w:r w:rsidRPr="000515C3">
        <w:t xml:space="preserve"> </w:t>
      </w:r>
      <w:r w:rsidRPr="000515C3">
        <w:rPr>
          <w:rFonts w:ascii="Palatino Linotype" w:hAnsi="Palatino Linotype" w:cs="Arial"/>
          <w:b/>
          <w:i/>
        </w:rPr>
        <w:t>EscaneoRR 03932 1.pdf,</w:t>
      </w:r>
      <w:r w:rsidRPr="000515C3">
        <w:rPr>
          <w:b/>
          <w:i/>
        </w:rPr>
        <w:t xml:space="preserve"> </w:t>
      </w:r>
      <w:r w:rsidRPr="000515C3">
        <w:rPr>
          <w:rFonts w:ascii="Palatino Linotype" w:hAnsi="Palatino Linotype" w:cs="Arial"/>
          <w:b/>
          <w:i/>
        </w:rPr>
        <w:t xml:space="preserve">EscaneoRR 03932 4.pdf, EscaneoRR 03932 3.pdf, </w:t>
      </w:r>
      <w:r w:rsidRPr="000515C3">
        <w:rPr>
          <w:rFonts w:ascii="Palatino Linotype" w:hAnsi="Palatino Linotype" w:cs="Arial"/>
        </w:rPr>
        <w:t xml:space="preserve"> EscaneoRR 03932 2.pdf y</w:t>
      </w:r>
      <w:r w:rsidRPr="000515C3">
        <w:t xml:space="preserve"> </w:t>
      </w:r>
      <w:r w:rsidRPr="000515C3">
        <w:rPr>
          <w:rFonts w:ascii="Palatino Linotype" w:hAnsi="Palatino Linotype" w:cs="Arial"/>
          <w:b/>
          <w:i/>
        </w:rPr>
        <w:t>RR 03932 INF DE JUSTIF TESORERÍA.pdf</w:t>
      </w:r>
      <w:r w:rsidRPr="000515C3">
        <w:rPr>
          <w:rFonts w:ascii="Palatino Linotype" w:hAnsi="Palatino Linotype" w:cs="Arial"/>
        </w:rPr>
        <w:t xml:space="preserve">, de los cuales se observa que </w:t>
      </w:r>
      <w:r w:rsidRPr="000515C3">
        <w:rPr>
          <w:rFonts w:ascii="Palatino Linotype" w:hAnsi="Palatino Linotype" w:cs="Arial"/>
        </w:rPr>
        <w:lastRenderedPageBreak/>
        <w:t>corresponden al oficio por el que la Titular de la Unidad de Transparencia solicita al Tesorero Municipal; el nombramiento del Coordinador de Protección Civil y Bomberos; oficio mediante el cual la Subdirectora de Recursos Humanos señala que en la respuesta se entregó la información requerida por el entonces solicitante y que además que no se había solicitado el nombramiento, no obstante ello lo acompañaba; y oficio del Tesorero Municipal por el que remite la información aludida.</w:t>
      </w:r>
    </w:p>
    <w:p w:rsidR="004A3E09" w:rsidRPr="000515C3" w:rsidRDefault="004A3E09" w:rsidP="004A3E09">
      <w:pPr>
        <w:tabs>
          <w:tab w:val="left" w:pos="851"/>
        </w:tabs>
        <w:spacing w:before="240" w:after="240" w:line="360" w:lineRule="auto"/>
        <w:ind w:right="49"/>
        <w:jc w:val="both"/>
        <w:rPr>
          <w:rFonts w:ascii="Palatino Linotype" w:hAnsi="Palatino Linotype" w:cs="Arial"/>
        </w:rPr>
      </w:pPr>
      <w:r w:rsidRPr="000515C3">
        <w:rPr>
          <w:rFonts w:ascii="Palatino Linotype" w:hAnsi="Palatino Linotype" w:cs="Arial"/>
        </w:rPr>
        <w:t xml:space="preserve">Por último, es de apuntar que </w:t>
      </w:r>
      <w:r w:rsidRPr="000515C3">
        <w:rPr>
          <w:rFonts w:ascii="Palatino Linotype" w:hAnsi="Palatino Linotype" w:cs="Arial"/>
          <w:b/>
        </w:rPr>
        <w:t>EL RECURRENTE</w:t>
      </w:r>
      <w:r w:rsidRPr="000515C3">
        <w:rPr>
          <w:rFonts w:ascii="Palatino Linotype" w:hAnsi="Palatino Linotype" w:cs="Arial"/>
        </w:rPr>
        <w:t xml:space="preserve"> no realizó ninguna manifestación para expresar lo que a su derecho conviniera.</w:t>
      </w:r>
    </w:p>
    <w:p w:rsidR="00B87DC0" w:rsidRPr="000515C3" w:rsidRDefault="00E378D6" w:rsidP="00B87DC0">
      <w:pPr>
        <w:spacing w:before="240" w:after="240" w:line="360" w:lineRule="auto"/>
        <w:jc w:val="both"/>
        <w:rPr>
          <w:rFonts w:ascii="Palatino Linotype" w:eastAsia="Calibri" w:hAnsi="Palatino Linotype" w:cs="Arial"/>
          <w:bCs/>
          <w:color w:val="0D0D0D"/>
          <w:lang w:eastAsia="en-US"/>
        </w:rPr>
      </w:pPr>
      <w:r w:rsidRPr="000515C3">
        <w:rPr>
          <w:rFonts w:ascii="Palatino Linotype" w:eastAsia="Calibri" w:hAnsi="Palatino Linotype" w:cs="Arial"/>
          <w:bCs/>
          <w:color w:val="0D0D0D"/>
          <w:lang w:eastAsia="en-US"/>
        </w:rPr>
        <w:t>Ahora bien</w:t>
      </w:r>
      <w:r w:rsidR="00B87DC0" w:rsidRPr="000515C3">
        <w:rPr>
          <w:rFonts w:ascii="Palatino Linotype" w:eastAsia="Calibri" w:hAnsi="Palatino Linotype" w:cs="Arial"/>
          <w:bCs/>
          <w:color w:val="0D0D0D"/>
          <w:lang w:eastAsia="en-US"/>
        </w:rPr>
        <w:t xml:space="preserve">, es de precisar que </w:t>
      </w:r>
      <w:r w:rsidR="004512A4" w:rsidRPr="000515C3">
        <w:rPr>
          <w:rFonts w:ascii="Palatino Linotype" w:eastAsia="Calibri" w:hAnsi="Palatino Linotype" w:cs="Arial"/>
          <w:b/>
          <w:bCs/>
          <w:color w:val="0D0D0D"/>
          <w:lang w:eastAsia="en-US"/>
        </w:rPr>
        <w:t>EL</w:t>
      </w:r>
      <w:r w:rsidR="00B87DC0" w:rsidRPr="000515C3">
        <w:rPr>
          <w:rFonts w:ascii="Palatino Linotype" w:eastAsia="Calibri" w:hAnsi="Palatino Linotype" w:cs="Arial"/>
          <w:b/>
          <w:bCs/>
          <w:color w:val="0D0D0D"/>
          <w:lang w:eastAsia="en-US"/>
        </w:rPr>
        <w:t xml:space="preserve"> RECURRENTE</w:t>
      </w:r>
      <w:r w:rsidR="00B87DC0" w:rsidRPr="000515C3">
        <w:rPr>
          <w:rFonts w:ascii="Palatino Linotype" w:eastAsia="Calibri" w:hAnsi="Palatino Linotype" w:cs="Arial"/>
          <w:bCs/>
          <w:color w:val="0D0D0D"/>
          <w:lang w:eastAsia="en-US"/>
        </w:rPr>
        <w:t xml:space="preserve"> en el presente asunto únicamente solicita </w:t>
      </w:r>
      <w:r w:rsidR="004512A4" w:rsidRPr="000515C3">
        <w:rPr>
          <w:rFonts w:ascii="Palatino Linotype" w:eastAsia="Calibri" w:hAnsi="Palatino Linotype" w:cs="Arial"/>
          <w:bCs/>
          <w:color w:val="0D0D0D"/>
          <w:lang w:eastAsia="en-US"/>
        </w:rPr>
        <w:t>el Currículum Vitae con documentación probatoria del C. Josafat Valdéz Martínez, quien se desempeña como Coordinador Municipal de Protección Civil del Municipio de Toluca, así como copia de la documentación probatoria de los requisitos establecidos en los artículos 32 y 81 Bis de la Ley Orgánica Municipal, que para una mayor claridad de dichos requisitos, se transcriben los artículos referidos:</w:t>
      </w:r>
    </w:p>
    <w:p w:rsidR="004512A4" w:rsidRPr="000515C3" w:rsidRDefault="004512A4" w:rsidP="004512A4">
      <w:pPr>
        <w:spacing w:before="240" w:after="240"/>
        <w:ind w:left="851" w:right="899"/>
        <w:jc w:val="both"/>
        <w:rPr>
          <w:rFonts w:ascii="Palatino Linotype" w:eastAsia="Calibri" w:hAnsi="Palatino Linotype" w:cs="Arial"/>
          <w:bCs/>
          <w:i/>
          <w:color w:val="0D0D0D"/>
          <w:sz w:val="22"/>
          <w:szCs w:val="22"/>
          <w:lang w:eastAsia="en-US"/>
        </w:rPr>
      </w:pPr>
      <w:r w:rsidRPr="000515C3">
        <w:rPr>
          <w:rFonts w:ascii="Palatino Linotype" w:eastAsia="Calibri" w:hAnsi="Palatino Linotype" w:cs="Arial"/>
          <w:b/>
          <w:bCs/>
          <w:i/>
          <w:color w:val="0D0D0D"/>
          <w:sz w:val="22"/>
          <w:szCs w:val="22"/>
          <w:lang w:eastAsia="en-US"/>
        </w:rPr>
        <w:t>Artículo 32.</w:t>
      </w:r>
      <w:r w:rsidRPr="000515C3">
        <w:rPr>
          <w:rFonts w:ascii="Palatino Linotype" w:eastAsia="Calibri" w:hAnsi="Palatino Linotype" w:cs="Arial"/>
          <w:bCs/>
          <w:i/>
          <w:color w:val="0D0D0D"/>
          <w:sz w:val="22"/>
          <w:szCs w:val="22"/>
          <w:lang w:eastAsia="en-US"/>
        </w:rPr>
        <w:t xml:space="preserve">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p>
    <w:p w:rsidR="004512A4" w:rsidRPr="000515C3" w:rsidRDefault="004512A4" w:rsidP="004512A4">
      <w:pPr>
        <w:spacing w:before="240" w:after="240"/>
        <w:ind w:left="851" w:right="899"/>
        <w:jc w:val="both"/>
        <w:rPr>
          <w:rFonts w:ascii="Palatino Linotype" w:eastAsia="Calibri" w:hAnsi="Palatino Linotype" w:cs="Arial"/>
          <w:bCs/>
          <w:i/>
          <w:color w:val="0D0D0D"/>
          <w:sz w:val="22"/>
          <w:szCs w:val="22"/>
          <w:lang w:eastAsia="en-US"/>
        </w:rPr>
      </w:pPr>
      <w:r w:rsidRPr="000515C3">
        <w:rPr>
          <w:rFonts w:ascii="Palatino Linotype" w:eastAsia="Calibri" w:hAnsi="Palatino Linotype" w:cs="Arial"/>
          <w:bCs/>
          <w:i/>
          <w:color w:val="0D0D0D"/>
          <w:sz w:val="22"/>
          <w:szCs w:val="22"/>
          <w:lang w:eastAsia="en-US"/>
        </w:rPr>
        <w:t>I. Ser ciudadano del Estado en pleno uso de sus derechos;</w:t>
      </w:r>
    </w:p>
    <w:p w:rsidR="004512A4" w:rsidRPr="000515C3" w:rsidRDefault="004512A4" w:rsidP="004512A4">
      <w:pPr>
        <w:spacing w:before="240" w:after="240"/>
        <w:ind w:left="851" w:right="899"/>
        <w:jc w:val="both"/>
        <w:rPr>
          <w:rFonts w:ascii="Palatino Linotype" w:eastAsia="Calibri" w:hAnsi="Palatino Linotype" w:cs="Arial"/>
          <w:bCs/>
          <w:i/>
          <w:color w:val="0D0D0D"/>
          <w:sz w:val="22"/>
          <w:szCs w:val="22"/>
          <w:lang w:eastAsia="en-US"/>
        </w:rPr>
      </w:pPr>
      <w:r w:rsidRPr="000515C3">
        <w:rPr>
          <w:rFonts w:ascii="Palatino Linotype" w:eastAsia="Calibri" w:hAnsi="Palatino Linotype" w:cs="Arial"/>
          <w:bCs/>
          <w:i/>
          <w:color w:val="0D0D0D"/>
          <w:sz w:val="22"/>
          <w:szCs w:val="22"/>
          <w:lang w:eastAsia="en-US"/>
        </w:rPr>
        <w:t>II. No estar inhabilitado para desempeñar cargo, empleo, o comisión pública.</w:t>
      </w:r>
    </w:p>
    <w:p w:rsidR="004512A4" w:rsidRPr="000515C3" w:rsidRDefault="004512A4" w:rsidP="004512A4">
      <w:pPr>
        <w:spacing w:before="240" w:after="240"/>
        <w:ind w:left="851" w:right="899"/>
        <w:jc w:val="both"/>
        <w:rPr>
          <w:rFonts w:ascii="Palatino Linotype" w:eastAsia="Calibri" w:hAnsi="Palatino Linotype" w:cs="Arial"/>
          <w:bCs/>
          <w:i/>
          <w:color w:val="0D0D0D"/>
          <w:sz w:val="22"/>
          <w:szCs w:val="22"/>
          <w:lang w:eastAsia="en-US"/>
        </w:rPr>
      </w:pPr>
      <w:r w:rsidRPr="000515C3">
        <w:rPr>
          <w:rFonts w:ascii="Palatino Linotype" w:eastAsia="Calibri" w:hAnsi="Palatino Linotype" w:cs="Arial"/>
          <w:bCs/>
          <w:i/>
          <w:color w:val="0D0D0D"/>
          <w:sz w:val="22"/>
          <w:szCs w:val="22"/>
          <w:lang w:eastAsia="en-US"/>
        </w:rPr>
        <w:t>III. No haber sido condenado en proceso penal, por delito intencional que amerite pena privativa de libertad;</w:t>
      </w:r>
    </w:p>
    <w:p w:rsidR="004512A4" w:rsidRPr="000515C3" w:rsidRDefault="004512A4" w:rsidP="004512A4">
      <w:pPr>
        <w:spacing w:before="240" w:after="240"/>
        <w:ind w:left="851" w:right="899"/>
        <w:jc w:val="both"/>
        <w:rPr>
          <w:rFonts w:ascii="Palatino Linotype" w:eastAsia="Calibri" w:hAnsi="Palatino Linotype" w:cs="Arial"/>
          <w:bCs/>
          <w:i/>
          <w:color w:val="0D0D0D"/>
          <w:sz w:val="22"/>
          <w:szCs w:val="22"/>
          <w:lang w:eastAsia="en-US"/>
        </w:rPr>
      </w:pPr>
      <w:r w:rsidRPr="000515C3">
        <w:rPr>
          <w:rFonts w:ascii="Palatino Linotype" w:eastAsia="Calibri" w:hAnsi="Palatino Linotype" w:cs="Arial"/>
          <w:bCs/>
          <w:i/>
          <w:color w:val="0D0D0D"/>
          <w:sz w:val="22"/>
          <w:szCs w:val="22"/>
          <w:lang w:eastAsia="en-US"/>
        </w:rPr>
        <w:lastRenderedPageBreak/>
        <w:t>IV. Contar con título profesional y acreditar experiencia mínima de un año en la materia, anta el Presidente o el Ayuntamiento, cuando sea el caso, para el desempeño de los cargos que así lo requieran; y</w:t>
      </w:r>
    </w:p>
    <w:p w:rsidR="004512A4" w:rsidRPr="000515C3" w:rsidRDefault="004512A4" w:rsidP="004512A4">
      <w:pPr>
        <w:spacing w:before="240" w:after="240"/>
        <w:ind w:left="851" w:right="899"/>
        <w:jc w:val="both"/>
        <w:rPr>
          <w:rFonts w:ascii="Palatino Linotype" w:eastAsia="Calibri" w:hAnsi="Palatino Linotype" w:cs="Arial"/>
          <w:bCs/>
          <w:i/>
          <w:color w:val="0D0D0D"/>
          <w:sz w:val="22"/>
          <w:szCs w:val="22"/>
          <w:lang w:eastAsia="en-US"/>
        </w:rPr>
      </w:pPr>
      <w:r w:rsidRPr="000515C3">
        <w:rPr>
          <w:rFonts w:ascii="Palatino Linotype" w:eastAsia="Calibri" w:hAnsi="Palatino Linotype" w:cs="Arial"/>
          <w:bCs/>
          <w:i/>
          <w:color w:val="0D0D0D"/>
          <w:sz w:val="22"/>
          <w:szCs w:val="22"/>
          <w:lang w:eastAsia="en-US"/>
        </w:rPr>
        <w:t>V. En su caso, contar con certificación en la materia del cargo que se desempeñará.</w:t>
      </w:r>
    </w:p>
    <w:p w:rsidR="004512A4" w:rsidRPr="000515C3" w:rsidRDefault="004512A4" w:rsidP="004512A4">
      <w:pPr>
        <w:spacing w:before="240" w:after="240"/>
        <w:ind w:left="851" w:right="899"/>
        <w:jc w:val="both"/>
        <w:rPr>
          <w:rFonts w:ascii="Palatino Linotype" w:eastAsia="Calibri" w:hAnsi="Palatino Linotype" w:cs="Arial"/>
          <w:b/>
          <w:bCs/>
          <w:i/>
          <w:color w:val="0D0D0D"/>
          <w:sz w:val="22"/>
          <w:szCs w:val="22"/>
          <w:lang w:eastAsia="en-US"/>
        </w:rPr>
      </w:pPr>
      <w:r w:rsidRPr="000515C3">
        <w:rPr>
          <w:rFonts w:ascii="Palatino Linotype" w:eastAsia="Calibri" w:hAnsi="Palatino Linotype" w:cs="Arial"/>
          <w:b/>
          <w:bCs/>
          <w:i/>
          <w:color w:val="0D0D0D"/>
          <w:sz w:val="22"/>
          <w:szCs w:val="22"/>
          <w:lang w:eastAsia="en-US"/>
        </w:rPr>
        <w:t>Artículo 81 Bis.</w:t>
      </w:r>
      <w:r w:rsidRPr="000515C3">
        <w:rPr>
          <w:rFonts w:ascii="Palatino Linotype" w:eastAsia="Calibri" w:hAnsi="Palatino Linotype" w:cs="Arial"/>
          <w:bCs/>
          <w:i/>
          <w:color w:val="0D0D0D"/>
          <w:sz w:val="22"/>
          <w:szCs w:val="22"/>
          <w:lang w:eastAsia="en-US"/>
        </w:rPr>
        <w:t xml:space="preserve"> Para ser titular de la Unidad Municipal de Protección Civil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r w:rsidRPr="000515C3">
        <w:rPr>
          <w:rFonts w:ascii="Palatino Linotype" w:eastAsia="Calibri" w:hAnsi="Palatino Linotype" w:cs="Arial"/>
          <w:b/>
          <w:bCs/>
          <w:i/>
          <w:color w:val="0D0D0D"/>
          <w:sz w:val="22"/>
          <w:szCs w:val="22"/>
          <w:lang w:eastAsia="en-US"/>
        </w:rPr>
        <w:t>”</w:t>
      </w:r>
    </w:p>
    <w:p w:rsidR="005A3049" w:rsidRPr="000515C3" w:rsidRDefault="004512A4" w:rsidP="00E378D6">
      <w:pPr>
        <w:spacing w:before="240" w:after="240" w:line="360" w:lineRule="auto"/>
        <w:jc w:val="both"/>
        <w:rPr>
          <w:rFonts w:ascii="Palatino Linotype" w:hAnsi="Palatino Linotype" w:cs="Arial"/>
          <w:bCs/>
          <w:iCs/>
        </w:rPr>
      </w:pPr>
      <w:r w:rsidRPr="000515C3">
        <w:rPr>
          <w:rFonts w:ascii="Palatino Linotype" w:hAnsi="Palatino Linotype" w:cs="Arial"/>
          <w:bCs/>
          <w:iCs/>
        </w:rPr>
        <w:t xml:space="preserve">De la transcripción anterior, tenemos que el </w:t>
      </w:r>
      <w:r w:rsidR="005A3049" w:rsidRPr="000515C3">
        <w:rPr>
          <w:rFonts w:ascii="Palatino Linotype" w:hAnsi="Palatino Linotype" w:cs="Arial"/>
          <w:bCs/>
          <w:iCs/>
        </w:rPr>
        <w:t xml:space="preserve">nombramiento expedido por el Presidente Municipal a favor del C. Josafat Valdéz Martínez, como Coordinador Municipal de Protección Civil del Municipio de Toluca, </w:t>
      </w:r>
      <w:r w:rsidR="008537DB" w:rsidRPr="000515C3">
        <w:rPr>
          <w:rFonts w:ascii="Palatino Linotype" w:hAnsi="Palatino Linotype" w:cs="Arial"/>
          <w:bCs/>
          <w:iCs/>
        </w:rPr>
        <w:t xml:space="preserve">no es un requisito que establezcan dichos numerales, por lo que </w:t>
      </w:r>
      <w:r w:rsidR="00E378D6" w:rsidRPr="000515C3">
        <w:rPr>
          <w:rFonts w:ascii="Palatino Linotype" w:hAnsi="Palatino Linotype" w:cs="Arial"/>
          <w:bCs/>
          <w:iCs/>
        </w:rPr>
        <w:t xml:space="preserve">tal documento </w:t>
      </w:r>
      <w:r w:rsidR="008537DB" w:rsidRPr="000515C3">
        <w:rPr>
          <w:rFonts w:ascii="Palatino Linotype" w:hAnsi="Palatino Linotype" w:cs="Arial"/>
          <w:bCs/>
          <w:iCs/>
        </w:rPr>
        <w:t>no podría formar parte de la solicitud de información</w:t>
      </w:r>
      <w:r w:rsidR="005A3049" w:rsidRPr="000515C3">
        <w:rPr>
          <w:rFonts w:ascii="Palatino Linotype" w:hAnsi="Palatino Linotype" w:cs="Arial"/>
          <w:bCs/>
          <w:iCs/>
        </w:rPr>
        <w:t xml:space="preserve">, y por lo tanto se considera una </w:t>
      </w:r>
      <w:r w:rsidR="005A3049" w:rsidRPr="000515C3">
        <w:rPr>
          <w:rFonts w:ascii="Palatino Linotype" w:hAnsi="Palatino Linotype" w:cs="Arial"/>
          <w:bCs/>
          <w:i/>
          <w:iCs/>
        </w:rPr>
        <w:t>plus petitio</w:t>
      </w:r>
      <w:r w:rsidR="005A3049" w:rsidRPr="000515C3">
        <w:rPr>
          <w:rFonts w:ascii="Palatino Linotype" w:hAnsi="Palatino Linotype" w:cs="Arial"/>
          <w:bCs/>
          <w:iCs/>
        </w:rPr>
        <w:t>.</w:t>
      </w:r>
    </w:p>
    <w:p w:rsidR="00E378D6" w:rsidRPr="000515C3" w:rsidRDefault="005A3049" w:rsidP="00E378D6">
      <w:pPr>
        <w:spacing w:before="240" w:after="240" w:line="360" w:lineRule="auto"/>
        <w:jc w:val="both"/>
        <w:rPr>
          <w:rFonts w:ascii="Palatino Linotype" w:eastAsia="Arial Unicode MS" w:hAnsi="Palatino Linotype" w:cs="Arial"/>
        </w:rPr>
      </w:pPr>
      <w:r w:rsidRPr="000515C3">
        <w:rPr>
          <w:rFonts w:ascii="Palatino Linotype" w:hAnsi="Palatino Linotype" w:cs="Arial"/>
          <w:bCs/>
          <w:iCs/>
        </w:rPr>
        <w:t>En efecto,</w:t>
      </w:r>
      <w:r w:rsidR="00E378D6" w:rsidRPr="000515C3">
        <w:rPr>
          <w:rFonts w:ascii="Palatino Linotype" w:hAnsi="Palatino Linotype" w:cs="Arial"/>
          <w:bCs/>
          <w:iCs/>
        </w:rPr>
        <w:t xml:space="preserve"> </w:t>
      </w:r>
      <w:r w:rsidR="00E378D6" w:rsidRPr="000515C3">
        <w:rPr>
          <w:rFonts w:ascii="Palatino Linotype" w:eastAsia="Arial Unicode MS" w:hAnsi="Palatino Linotype" w:cs="Arial"/>
        </w:rPr>
        <w:t>es de destacar que la legislación adjetiva establece medios de impugnación o recursos a través de los cuales los particulares o las personas que se consideran afectados en la emisión de un acto de autoridad, tienen la posibilidad de impugnar aquél, con el objeto de que la misma autoridad que emitió el acto, o bien, un órgano superior, realice un nuevo análisis del caso a efecto de determinar la legalidad o ilegalidad del acto que se combate.</w:t>
      </w:r>
    </w:p>
    <w:p w:rsidR="00E378D6" w:rsidRPr="000515C3" w:rsidRDefault="00E378D6" w:rsidP="00E378D6">
      <w:pPr>
        <w:autoSpaceDE w:val="0"/>
        <w:autoSpaceDN w:val="0"/>
        <w:adjustRightInd w:val="0"/>
        <w:spacing w:before="240" w:after="240" w:line="360" w:lineRule="auto"/>
        <w:ind w:right="49"/>
        <w:jc w:val="both"/>
        <w:rPr>
          <w:rFonts w:ascii="Palatino Linotype" w:eastAsia="Arial Unicode MS" w:hAnsi="Palatino Linotype" w:cs="Arial"/>
        </w:rPr>
      </w:pPr>
      <w:r w:rsidRPr="000515C3">
        <w:rPr>
          <w:rFonts w:ascii="Palatino Linotype" w:eastAsia="Arial Unicode MS" w:hAnsi="Palatino Linotype" w:cs="Arial"/>
        </w:rPr>
        <w:t>También es necesario precisar que los medios de impugnación constituyen recursos legales a través de los cuales se corrigen los errores cometidos tanto en el curso del procedimiento, como en el dictado de la resolución.</w:t>
      </w:r>
    </w:p>
    <w:p w:rsidR="00E378D6" w:rsidRPr="000515C3" w:rsidRDefault="00E378D6" w:rsidP="00E378D6">
      <w:pPr>
        <w:autoSpaceDE w:val="0"/>
        <w:autoSpaceDN w:val="0"/>
        <w:adjustRightInd w:val="0"/>
        <w:spacing w:before="240" w:after="240" w:line="360" w:lineRule="auto"/>
        <w:ind w:right="49"/>
        <w:jc w:val="both"/>
        <w:rPr>
          <w:rFonts w:ascii="Palatino Linotype" w:eastAsia="Arial Unicode MS" w:hAnsi="Palatino Linotype" w:cs="Arial"/>
        </w:rPr>
      </w:pPr>
      <w:r w:rsidRPr="000515C3">
        <w:rPr>
          <w:rFonts w:ascii="Palatino Linotype" w:eastAsia="Arial Unicode MS" w:hAnsi="Palatino Linotype" w:cs="Arial"/>
        </w:rPr>
        <w:lastRenderedPageBreak/>
        <w:t xml:space="preserve">Conforme a los argumentos expuestos, se afirma que la finalidad de un recurso o medio de impugnación consiste en que ya sea la misma autoridad que emite el acto, un superior o distinta autoridad, estudie la legalidad de la resolución que se impugna con el objeto de confirmar, revocar o modificar éste; por ende, para lograr este objetivo es indispensable que </w:t>
      </w:r>
      <w:r w:rsidRPr="000515C3">
        <w:rPr>
          <w:rFonts w:ascii="Palatino Linotype" w:eastAsia="Arial Unicode MS" w:hAnsi="Palatino Linotype" w:cs="Arial"/>
          <w:b/>
        </w:rPr>
        <w:t>EL RECURRENTE</w:t>
      </w:r>
      <w:r w:rsidRPr="000515C3">
        <w:rPr>
          <w:rFonts w:ascii="Palatino Linotype" w:eastAsia="Arial Unicode MS" w:hAnsi="Palatino Linotype" w:cs="Arial"/>
        </w:rPr>
        <w:t>, señale la causa, motivo o circunstancia por la que considera que el acto que impugna le causa perjuicio o lesión a sus intereses.</w:t>
      </w:r>
    </w:p>
    <w:p w:rsidR="00E378D6" w:rsidRPr="000515C3" w:rsidRDefault="00E378D6" w:rsidP="00E378D6">
      <w:pPr>
        <w:autoSpaceDE w:val="0"/>
        <w:autoSpaceDN w:val="0"/>
        <w:adjustRightInd w:val="0"/>
        <w:spacing w:before="240" w:after="240" w:line="360" w:lineRule="auto"/>
        <w:ind w:right="49"/>
        <w:jc w:val="both"/>
        <w:rPr>
          <w:rFonts w:ascii="Palatino Linotype" w:eastAsia="Arial Unicode MS" w:hAnsi="Palatino Linotype" w:cs="Arial"/>
        </w:rPr>
      </w:pPr>
      <w:r w:rsidRPr="000515C3">
        <w:rPr>
          <w:rFonts w:ascii="Palatino Linotype" w:eastAsia="Arial Unicode MS" w:hAnsi="Palatino Linotype" w:cs="Arial"/>
        </w:rPr>
        <w:t xml:space="preserve">En este contexto, se concluye que la materia de los conceptos de inconformidad de un recurso, es precisamente la lesión o afectación que afirma </w:t>
      </w:r>
      <w:r w:rsidRPr="000515C3">
        <w:rPr>
          <w:rFonts w:ascii="Palatino Linotype" w:eastAsia="Arial Unicode MS" w:hAnsi="Palatino Linotype" w:cs="Arial"/>
          <w:b/>
        </w:rPr>
        <w:t xml:space="preserve">EL RECURRENTE </w:t>
      </w:r>
      <w:r w:rsidRPr="000515C3">
        <w:rPr>
          <w:rFonts w:ascii="Palatino Linotype" w:eastAsia="Arial Unicode MS" w:hAnsi="Palatino Linotype" w:cs="Arial"/>
        </w:rPr>
        <w:t>le causa el acto que impugna; pero, esa lesión o perjuicio se ha de relacionar y derivar necesariamente del acto de donde deriva la resolución combatida.</w:t>
      </w:r>
    </w:p>
    <w:p w:rsidR="00E378D6" w:rsidRPr="000515C3" w:rsidRDefault="00E378D6" w:rsidP="00E378D6">
      <w:pPr>
        <w:spacing w:before="240" w:after="240" w:line="360" w:lineRule="auto"/>
        <w:jc w:val="both"/>
        <w:rPr>
          <w:rFonts w:ascii="Palatino Linotype" w:eastAsia="Arial Unicode MS" w:hAnsi="Palatino Linotype" w:cs="Arial"/>
        </w:rPr>
      </w:pPr>
      <w:r w:rsidRPr="000515C3">
        <w:rPr>
          <w:rFonts w:ascii="Palatino Linotype" w:eastAsia="Arial Unicode MS" w:hAnsi="Palatino Linotype" w:cs="Arial"/>
        </w:rPr>
        <w:t xml:space="preserve">Por consiguiente, es de señalar que en el presente asunto </w:t>
      </w:r>
      <w:r w:rsidRPr="000515C3">
        <w:rPr>
          <w:rFonts w:ascii="Palatino Linotype" w:eastAsia="Arial Unicode MS" w:hAnsi="Palatino Linotype" w:cs="Arial"/>
          <w:b/>
        </w:rPr>
        <w:t>EL RECURRENTE</w:t>
      </w:r>
      <w:r w:rsidRPr="000515C3">
        <w:rPr>
          <w:rFonts w:ascii="Palatino Linotype" w:eastAsia="Arial Unicode MS" w:hAnsi="Palatino Linotype" w:cs="Arial"/>
        </w:rPr>
        <w:t xml:space="preserve">  se siente afectado en el derecho humano de acceso a la información pública, por lo que interpone el presente recuro y expresa como acto impugnado:</w:t>
      </w:r>
    </w:p>
    <w:p w:rsidR="00E378D6" w:rsidRPr="000515C3" w:rsidRDefault="00E378D6" w:rsidP="00E378D6">
      <w:pPr>
        <w:spacing w:before="240" w:after="240"/>
        <w:ind w:left="851" w:right="900"/>
        <w:jc w:val="both"/>
        <w:rPr>
          <w:rFonts w:ascii="Palatino Linotype" w:eastAsia="Arial Unicode MS" w:hAnsi="Palatino Linotype" w:cs="Arial"/>
          <w:i/>
          <w:color w:val="000000"/>
          <w:sz w:val="22"/>
          <w:szCs w:val="22"/>
        </w:rPr>
      </w:pPr>
      <w:r w:rsidRPr="000515C3">
        <w:rPr>
          <w:rFonts w:ascii="Palatino Linotype" w:hAnsi="Palatino Linotype" w:cs="Arial"/>
          <w:b/>
          <w:i/>
          <w:color w:val="000000"/>
          <w:sz w:val="22"/>
          <w:szCs w:val="22"/>
        </w:rPr>
        <w:t>“</w:t>
      </w:r>
      <w:r w:rsidRPr="000515C3">
        <w:rPr>
          <w:rFonts w:ascii="Palatino Linotype" w:hAnsi="Palatino Linotype" w:cs="Arial"/>
          <w:b/>
          <w:i/>
          <w:color w:val="000000"/>
          <w:sz w:val="22"/>
          <w:szCs w:val="22"/>
          <w:u w:val="single"/>
        </w:rPr>
        <w:t>La incompleta respuesta dada por el sujeto obligado,</w:t>
      </w:r>
      <w:r w:rsidRPr="000515C3">
        <w:rPr>
          <w:rFonts w:ascii="Palatino Linotype" w:hAnsi="Palatino Linotype" w:cs="Arial"/>
          <w:i/>
          <w:color w:val="000000"/>
          <w:sz w:val="22"/>
          <w:szCs w:val="22"/>
        </w:rPr>
        <w:t xml:space="preserve"> </w:t>
      </w:r>
      <w:r w:rsidRPr="000515C3">
        <w:rPr>
          <w:rFonts w:ascii="Palatino Linotype" w:hAnsi="Palatino Linotype" w:cs="Arial"/>
          <w:b/>
          <w:i/>
          <w:color w:val="000000"/>
          <w:sz w:val="22"/>
          <w:szCs w:val="22"/>
          <w:u w:val="single"/>
        </w:rPr>
        <w:t>al omitir entregarme el nombramiento expedido por el Presidente Municipal a favor del C. Josafat Valdéz Martínez, quien se desempeña como Coordinador Municipal de Protección Civil del Municipio de Toluca</w:t>
      </w:r>
      <w:r w:rsidR="008113BD" w:rsidRPr="000515C3">
        <w:rPr>
          <w:rFonts w:ascii="Palatino Linotype" w:hAnsi="Palatino Linotype" w:cs="Arial"/>
          <w:i/>
          <w:color w:val="000000"/>
          <w:sz w:val="22"/>
          <w:szCs w:val="22"/>
        </w:rPr>
        <w:t>…</w:t>
      </w:r>
      <w:r w:rsidRPr="000515C3">
        <w:rPr>
          <w:rFonts w:ascii="Palatino Linotype" w:hAnsi="Palatino Linotype" w:cs="Arial"/>
          <w:b/>
          <w:i/>
          <w:color w:val="000000"/>
          <w:sz w:val="22"/>
          <w:szCs w:val="22"/>
        </w:rPr>
        <w:t xml:space="preserve">” </w:t>
      </w:r>
      <w:r w:rsidRPr="000515C3">
        <w:rPr>
          <w:rFonts w:ascii="Palatino Linotype" w:hAnsi="Palatino Linotype" w:cs="Arial"/>
          <w:i/>
          <w:color w:val="000000"/>
          <w:sz w:val="22"/>
          <w:szCs w:val="22"/>
        </w:rPr>
        <w:t>(sic)</w:t>
      </w:r>
    </w:p>
    <w:p w:rsidR="008113BD" w:rsidRPr="000515C3" w:rsidRDefault="008113BD" w:rsidP="00E378D6">
      <w:pPr>
        <w:pStyle w:val="Default"/>
        <w:spacing w:before="240" w:after="240" w:line="360" w:lineRule="auto"/>
        <w:jc w:val="both"/>
        <w:rPr>
          <w:rFonts w:ascii="Palatino Linotype" w:hAnsi="Palatino Linotype"/>
        </w:rPr>
      </w:pPr>
      <w:r w:rsidRPr="000515C3">
        <w:rPr>
          <w:rFonts w:ascii="Palatino Linotype" w:hAnsi="Palatino Linotype"/>
        </w:rPr>
        <w:t>De igual forma señala como razones o motivos de inconformidad:</w:t>
      </w:r>
    </w:p>
    <w:p w:rsidR="008113BD" w:rsidRPr="000515C3" w:rsidRDefault="008113BD" w:rsidP="008113BD">
      <w:pPr>
        <w:pStyle w:val="Default"/>
        <w:spacing w:before="240" w:after="240"/>
        <w:ind w:left="851" w:right="899"/>
        <w:jc w:val="both"/>
        <w:rPr>
          <w:rFonts w:ascii="Palatino Linotype" w:hAnsi="Palatino Linotype"/>
        </w:rPr>
      </w:pPr>
      <w:r w:rsidRPr="000515C3">
        <w:rPr>
          <w:rFonts w:ascii="Palatino Linotype" w:hAnsi="Palatino Linotype"/>
          <w:b/>
          <w:i/>
          <w:sz w:val="22"/>
          <w:szCs w:val="22"/>
        </w:rPr>
        <w:t>“</w:t>
      </w:r>
      <w:r w:rsidRPr="000515C3">
        <w:rPr>
          <w:rFonts w:ascii="Palatino Linotype" w:hAnsi="Palatino Linotype"/>
          <w:b/>
          <w:i/>
          <w:sz w:val="22"/>
          <w:szCs w:val="22"/>
          <w:u w:val="single"/>
        </w:rPr>
        <w:t>Debido a la incompleta respuesta dada por el sujeto obligado omitió entregarme el nombramiento expedido por el Presidente Municipal a favor del C. Josafat Valdéz Martínez, quien se desempeña como Coordinador Municipal de Protección Civil del Municipio de Toluca</w:t>
      </w:r>
      <w:r w:rsidRPr="000515C3">
        <w:rPr>
          <w:rFonts w:ascii="Palatino Linotype" w:hAnsi="Palatino Linotype"/>
          <w:i/>
          <w:sz w:val="22"/>
          <w:szCs w:val="22"/>
        </w:rPr>
        <w:t>…</w:t>
      </w:r>
      <w:r w:rsidRPr="000515C3">
        <w:rPr>
          <w:rFonts w:ascii="Palatino Linotype" w:hAnsi="Palatino Linotype"/>
          <w:b/>
          <w:i/>
          <w:sz w:val="22"/>
          <w:szCs w:val="22"/>
        </w:rPr>
        <w:t xml:space="preserve">” </w:t>
      </w:r>
      <w:r w:rsidRPr="000515C3">
        <w:rPr>
          <w:rFonts w:ascii="Palatino Linotype" w:hAnsi="Palatino Linotype"/>
          <w:i/>
          <w:sz w:val="22"/>
          <w:szCs w:val="22"/>
        </w:rPr>
        <w:t>(sic)</w:t>
      </w:r>
    </w:p>
    <w:p w:rsidR="00E378D6" w:rsidRPr="000515C3" w:rsidRDefault="00E378D6" w:rsidP="00E378D6">
      <w:pPr>
        <w:pStyle w:val="Default"/>
        <w:spacing w:before="240" w:after="240" w:line="360" w:lineRule="auto"/>
        <w:jc w:val="both"/>
        <w:rPr>
          <w:rFonts w:ascii="Palatino Linotype" w:hAnsi="Palatino Linotype"/>
        </w:rPr>
      </w:pPr>
      <w:r w:rsidRPr="000515C3">
        <w:rPr>
          <w:rFonts w:ascii="Palatino Linotype" w:hAnsi="Palatino Linotype"/>
        </w:rPr>
        <w:t xml:space="preserve">Siendo así que dichas manifestaciones son improcedentes en razón de que las mismas se tratan de </w:t>
      </w:r>
      <w:r w:rsidR="00307162" w:rsidRPr="000515C3">
        <w:rPr>
          <w:rFonts w:ascii="Palatino Linotype" w:hAnsi="Palatino Linotype"/>
        </w:rPr>
        <w:t>una nueva solicitud de información que no fue requerida</w:t>
      </w:r>
      <w:r w:rsidRPr="000515C3">
        <w:rPr>
          <w:rFonts w:ascii="Palatino Linotype" w:hAnsi="Palatino Linotype"/>
        </w:rPr>
        <w:t xml:space="preserve"> inicialmente.</w:t>
      </w:r>
    </w:p>
    <w:p w:rsidR="00E378D6" w:rsidRPr="000515C3" w:rsidRDefault="00E378D6" w:rsidP="00E378D6">
      <w:pPr>
        <w:spacing w:before="240" w:after="240" w:line="360" w:lineRule="auto"/>
        <w:jc w:val="both"/>
        <w:rPr>
          <w:rFonts w:ascii="Palatino Linotype" w:hAnsi="Palatino Linotype"/>
        </w:rPr>
      </w:pPr>
      <w:r w:rsidRPr="000515C3">
        <w:rPr>
          <w:rFonts w:ascii="Palatino Linotype" w:hAnsi="Palatino Linotype"/>
        </w:rPr>
        <w:lastRenderedPageBreak/>
        <w:t xml:space="preserve">En efecto, de la solicitud de información se desprende que </w:t>
      </w:r>
      <w:r w:rsidRPr="000515C3">
        <w:rPr>
          <w:rFonts w:ascii="Palatino Linotype" w:hAnsi="Palatino Linotype" w:cs="Arial"/>
          <w:b/>
          <w:color w:val="000000"/>
          <w:lang w:val="es-MX" w:eastAsia="es-MX"/>
        </w:rPr>
        <w:t>EL RECURRENTE</w:t>
      </w:r>
      <w:r w:rsidRPr="000515C3">
        <w:rPr>
          <w:rFonts w:ascii="Palatino Linotype" w:hAnsi="Palatino Linotype"/>
        </w:rPr>
        <w:t xml:space="preserve"> no requirió</w:t>
      </w:r>
      <w:r w:rsidRPr="000515C3">
        <w:t xml:space="preserve"> </w:t>
      </w:r>
      <w:r w:rsidR="00307162" w:rsidRPr="000515C3">
        <w:rPr>
          <w:rFonts w:ascii="Palatino Linotype" w:hAnsi="Palatino Linotype"/>
        </w:rPr>
        <w:t>el nombramiento del Coordinador Municipal de Protección Civil del Municipio de Toluca</w:t>
      </w:r>
      <w:r w:rsidRPr="000515C3">
        <w:rPr>
          <w:rFonts w:ascii="Palatino Linotype" w:hAnsi="Palatino Linotype"/>
        </w:rPr>
        <w:t>,</w:t>
      </w:r>
      <w:r w:rsidR="008113BD" w:rsidRPr="000515C3">
        <w:rPr>
          <w:rFonts w:ascii="Palatino Linotype" w:hAnsi="Palatino Linotype"/>
        </w:rPr>
        <w:t xml:space="preserve"> ni dicho documento se encuentra comprendido dentro de los requisitos que establecen los artículos 32 y 81 Bis de la Ley Orgánica Municipal,</w:t>
      </w:r>
      <w:r w:rsidRPr="000515C3">
        <w:rPr>
          <w:rFonts w:ascii="Palatino Linotype" w:hAnsi="Palatino Linotype"/>
        </w:rPr>
        <w:t xml:space="preserve"> </w:t>
      </w:r>
      <w:r w:rsidR="008113BD" w:rsidRPr="000515C3">
        <w:rPr>
          <w:rFonts w:ascii="Palatino Linotype" w:hAnsi="Palatino Linotype"/>
        </w:rPr>
        <w:t xml:space="preserve">como se expuso anteriormente, </w:t>
      </w:r>
      <w:r w:rsidRPr="000515C3">
        <w:rPr>
          <w:rFonts w:ascii="Palatino Linotype" w:hAnsi="Palatino Linotype"/>
        </w:rPr>
        <w:t>ya que en su solicitud de información requirió lo siguiente:</w:t>
      </w:r>
    </w:p>
    <w:p w:rsidR="00E378D6" w:rsidRPr="000515C3" w:rsidRDefault="00E378D6" w:rsidP="00E378D6">
      <w:pPr>
        <w:spacing w:before="240" w:after="240"/>
        <w:ind w:left="851" w:right="899"/>
        <w:jc w:val="both"/>
        <w:rPr>
          <w:rFonts w:ascii="Palatino Linotype" w:hAnsi="Palatino Linotype"/>
        </w:rPr>
      </w:pPr>
      <w:r w:rsidRPr="000515C3">
        <w:rPr>
          <w:rFonts w:ascii="Palatino Linotype" w:hAnsi="Palatino Linotype" w:cs="Arial"/>
          <w:b/>
          <w:i/>
          <w:sz w:val="22"/>
          <w:szCs w:val="22"/>
          <w:lang w:val="es-MX" w:eastAsia="es-MX"/>
        </w:rPr>
        <w:t>“</w:t>
      </w:r>
      <w:r w:rsidR="00307162" w:rsidRPr="000515C3">
        <w:rPr>
          <w:rFonts w:ascii="Palatino Linotype" w:hAnsi="Palatino Linotype" w:cs="Arial"/>
          <w:i/>
          <w:sz w:val="22"/>
          <w:szCs w:val="22"/>
          <w:lang w:val="es-MX" w:eastAsia="es-MX"/>
        </w:rPr>
        <w:t>Solicito el Currículum Vitae con documentación probatoria del C. Josafat Valdéz Martínez, quien se desempeña como Coordinador Municipal de Protección Civil del Municipio de Toluca. Así como copia de la documentación probatoria de los requisitos establecidos en los artículos 32 y 81 Bis de la Ley Orgánica Municipal</w:t>
      </w:r>
      <w:r w:rsidRPr="000515C3">
        <w:rPr>
          <w:rFonts w:ascii="Palatino Linotype" w:hAnsi="Palatino Linotype" w:cs="Arial"/>
          <w:b/>
          <w:i/>
          <w:sz w:val="22"/>
          <w:szCs w:val="22"/>
          <w:lang w:val="es-MX" w:eastAsia="es-MX"/>
        </w:rPr>
        <w:t>"</w:t>
      </w:r>
      <w:r w:rsidRPr="000515C3">
        <w:rPr>
          <w:rFonts w:ascii="Palatino Linotype" w:hAnsi="Palatino Linotype" w:cs="Arial"/>
          <w:i/>
          <w:sz w:val="22"/>
          <w:szCs w:val="22"/>
          <w:lang w:val="es-MX" w:eastAsia="es-MX"/>
        </w:rPr>
        <w:t xml:space="preserve"> (sic)</w:t>
      </w:r>
    </w:p>
    <w:p w:rsidR="00E378D6" w:rsidRPr="000515C3" w:rsidRDefault="00E378D6" w:rsidP="00E378D6">
      <w:pPr>
        <w:spacing w:before="240" w:after="240" w:line="360" w:lineRule="auto"/>
        <w:jc w:val="both"/>
        <w:rPr>
          <w:rFonts w:ascii="Palatino Linotype" w:hAnsi="Palatino Linotype" w:cs="Arial"/>
          <w:color w:val="000000"/>
        </w:rPr>
      </w:pPr>
      <w:r w:rsidRPr="000515C3">
        <w:rPr>
          <w:rFonts w:ascii="Palatino Linotype" w:hAnsi="Palatino Linotype"/>
        </w:rPr>
        <w:t>P</w:t>
      </w:r>
      <w:r w:rsidRPr="000515C3">
        <w:rPr>
          <w:rFonts w:ascii="Palatino Linotype" w:hAnsi="Palatino Linotype" w:cs="Arial"/>
        </w:rPr>
        <w:t>or lo que de acuerdo al contenido tanto de la solicitud de información como del escrito de interposición</w:t>
      </w:r>
      <w:r w:rsidRPr="000515C3">
        <w:rPr>
          <w:rFonts w:ascii="Palatino Linotype" w:hAnsi="Palatino Linotype" w:cs="Arial"/>
          <w:color w:val="000000"/>
        </w:rPr>
        <w:t xml:space="preserve"> del recurso, resulta claro que </w:t>
      </w:r>
      <w:r w:rsidRPr="000515C3">
        <w:rPr>
          <w:rFonts w:ascii="Palatino Linotype" w:hAnsi="Palatino Linotype" w:cs="Arial"/>
          <w:b/>
          <w:color w:val="000000"/>
        </w:rPr>
        <w:t>EL RECURRENTE</w:t>
      </w:r>
      <w:r w:rsidRPr="000515C3">
        <w:rPr>
          <w:rFonts w:ascii="Palatino Linotype" w:hAnsi="Palatino Linotype" w:cs="Arial"/>
          <w:color w:val="000000"/>
        </w:rPr>
        <w:t xml:space="preserve"> pretende ampliar los alcances de la solicitud de información. Por lo que en términos del artículo 36, fracción II  de la Ley de la materia, este Instituto no está facultado para resolver con respecto a ampliaciones a solicitudes de información presentadas por medios distintos a los que señala el artículo 155 de la citada Ley, por lo que el recurso de revisión no constituye un medio válido para solicitar información adicional.</w:t>
      </w:r>
    </w:p>
    <w:p w:rsidR="00E378D6" w:rsidRPr="000515C3" w:rsidRDefault="00E378D6" w:rsidP="00E378D6">
      <w:pPr>
        <w:spacing w:before="240" w:after="240" w:line="360" w:lineRule="auto"/>
        <w:jc w:val="both"/>
        <w:rPr>
          <w:rFonts w:ascii="Palatino Linotype" w:hAnsi="Palatino Linotype" w:cs="Arial"/>
          <w:color w:val="000000"/>
        </w:rPr>
      </w:pPr>
      <w:r w:rsidRPr="000515C3">
        <w:rPr>
          <w:rFonts w:ascii="Palatino Linotype" w:hAnsi="Palatino Linotype" w:cs="Arial"/>
          <w:color w:val="000000"/>
        </w:rPr>
        <w:t xml:space="preserve">Así, tenemos que, </w:t>
      </w:r>
      <w:r w:rsidRPr="000515C3">
        <w:rPr>
          <w:rFonts w:ascii="Palatino Linotype" w:hAnsi="Palatino Linotype" w:cs="Arial"/>
          <w:b/>
          <w:color w:val="000000"/>
        </w:rPr>
        <w:t>EL RECURRENTE</w:t>
      </w:r>
      <w:r w:rsidRPr="000515C3">
        <w:rPr>
          <w:rFonts w:ascii="Palatino Linotype" w:hAnsi="Palatino Linotype" w:cs="Arial"/>
          <w:color w:val="000000"/>
        </w:rPr>
        <w:t xml:space="preserve"> al momento de la interposición del recurso que nos ocupa, cambia su solicitud y se excede dentro de su inconformidad respecto a lo requerido originalmente, siendo el caso que pretende ampliar lo solicitado de origen, haciendo que se surta lo que en la teoría jurídica se le denomina como </w:t>
      </w:r>
      <w:r w:rsidRPr="000515C3">
        <w:rPr>
          <w:rFonts w:ascii="Palatino Linotype" w:hAnsi="Palatino Linotype" w:cs="Arial"/>
          <w:b/>
          <w:i/>
          <w:color w:val="000000"/>
          <w:u w:val="single"/>
        </w:rPr>
        <w:t>plus petitio</w:t>
      </w:r>
      <w:r w:rsidRPr="000515C3">
        <w:rPr>
          <w:rFonts w:ascii="Palatino Linotype" w:hAnsi="Palatino Linotype" w:cs="Arial"/>
          <w:color w:val="000000"/>
        </w:rPr>
        <w:t>.</w:t>
      </w:r>
    </w:p>
    <w:p w:rsidR="00E378D6" w:rsidRPr="000515C3" w:rsidRDefault="00E378D6" w:rsidP="00E378D6">
      <w:pPr>
        <w:spacing w:before="240" w:after="240" w:line="360" w:lineRule="auto"/>
        <w:jc w:val="both"/>
        <w:rPr>
          <w:rFonts w:ascii="Palatino Linotype" w:hAnsi="Palatino Linotype" w:cs="Arial"/>
          <w:color w:val="000000"/>
        </w:rPr>
      </w:pPr>
      <w:r w:rsidRPr="000515C3">
        <w:rPr>
          <w:rFonts w:ascii="Palatino Linotype" w:hAnsi="Palatino Linotype" w:cs="Arial"/>
          <w:color w:val="000000"/>
        </w:rPr>
        <w:t>Sirve de apoyo a lo anterior por analogía, la Jurisprudencia No. 29 visible a foja 19 del Apéndice al Semanario Judicial de la Federación 1917-1995, Torno VI, Materia Común, Primera Parte, Tesis de la Suprema Corte de Justicia, que enseña:</w:t>
      </w:r>
    </w:p>
    <w:p w:rsidR="00E378D6" w:rsidRPr="000515C3" w:rsidRDefault="00E378D6" w:rsidP="00E378D6">
      <w:pPr>
        <w:spacing w:before="240" w:after="240"/>
        <w:ind w:left="851" w:right="901"/>
        <w:jc w:val="both"/>
        <w:rPr>
          <w:rFonts w:ascii="Palatino Linotype" w:hAnsi="Palatino Linotype" w:cs="Arial"/>
          <w:color w:val="000000"/>
          <w:sz w:val="22"/>
          <w:szCs w:val="22"/>
        </w:rPr>
      </w:pPr>
      <w:r w:rsidRPr="000515C3">
        <w:rPr>
          <w:rFonts w:ascii="Palatino Linotype" w:hAnsi="Palatino Linotype" w:cs="Arial"/>
          <w:b/>
          <w:color w:val="000000"/>
          <w:sz w:val="22"/>
          <w:szCs w:val="22"/>
        </w:rPr>
        <w:lastRenderedPageBreak/>
        <w:t>"</w:t>
      </w:r>
      <w:r w:rsidRPr="000515C3">
        <w:rPr>
          <w:rFonts w:ascii="Palatino Linotype" w:hAnsi="Palatino Linotype" w:cs="Arial"/>
          <w:b/>
          <w:i/>
          <w:color w:val="000000"/>
          <w:sz w:val="22"/>
          <w:szCs w:val="22"/>
        </w:rPr>
        <w:t>AGRAVIOS EN LA REVISION. DEBEN ESTAR EN RELACION DIRECTA CON LOS FUNDAMENTOS Y CONSIDERACIONES DE LA SENTENCIA</w:t>
      </w:r>
      <w:r w:rsidRPr="000515C3">
        <w:rPr>
          <w:rFonts w:ascii="Palatino Linotype" w:hAnsi="Palatino Linotype" w:cs="Arial"/>
          <w:i/>
          <w:color w:val="000000"/>
          <w:sz w:val="22"/>
          <w:szCs w:val="22"/>
        </w:rPr>
        <w:t>.-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0515C3">
        <w:rPr>
          <w:rFonts w:ascii="Palatino Linotype" w:hAnsi="Palatino Linotype" w:cs="Arial"/>
          <w:b/>
          <w:color w:val="000000"/>
          <w:sz w:val="22"/>
          <w:szCs w:val="22"/>
        </w:rPr>
        <w:t>"</w:t>
      </w:r>
    </w:p>
    <w:p w:rsidR="00E378D6" w:rsidRPr="000515C3" w:rsidRDefault="00E378D6" w:rsidP="00E378D6">
      <w:pPr>
        <w:spacing w:before="240" w:after="240" w:line="360" w:lineRule="auto"/>
        <w:jc w:val="both"/>
        <w:rPr>
          <w:rFonts w:ascii="Palatino Linotype" w:hAnsi="Palatino Linotype" w:cs="Arial"/>
          <w:color w:val="000000"/>
        </w:rPr>
      </w:pPr>
      <w:r w:rsidRPr="000515C3">
        <w:rPr>
          <w:rFonts w:ascii="Palatino Linotype" w:hAnsi="Palatino Linotype" w:cs="Arial"/>
          <w:color w:val="000000"/>
        </w:rPr>
        <w:t>Asimismo, cabe por analogía en el presente asunto el fallo emitido por el Segundo Tribunal Colegiado del Cuarto Circuito, recaído en el amparo directo 277/88, que establece:</w:t>
      </w:r>
    </w:p>
    <w:p w:rsidR="00E378D6" w:rsidRPr="000515C3" w:rsidRDefault="00E378D6" w:rsidP="00E378D6">
      <w:pPr>
        <w:spacing w:before="240" w:after="240"/>
        <w:ind w:left="851" w:right="901"/>
        <w:jc w:val="both"/>
        <w:rPr>
          <w:rFonts w:ascii="Palatino Linotype" w:hAnsi="Palatino Linotype" w:cs="Arial"/>
          <w:b/>
          <w:color w:val="000000"/>
          <w:sz w:val="22"/>
          <w:szCs w:val="22"/>
        </w:rPr>
      </w:pPr>
      <w:r w:rsidRPr="000515C3">
        <w:rPr>
          <w:rFonts w:ascii="Palatino Linotype" w:hAnsi="Palatino Linotype" w:cs="Arial"/>
          <w:b/>
          <w:color w:val="000000"/>
          <w:sz w:val="22"/>
          <w:szCs w:val="22"/>
        </w:rPr>
        <w:t>“</w:t>
      </w:r>
      <w:r w:rsidRPr="000515C3">
        <w:rPr>
          <w:rFonts w:ascii="Palatino Linotype" w:hAnsi="Palatino Linotype" w:cs="Arial"/>
          <w:b/>
          <w:i/>
          <w:color w:val="000000"/>
          <w:sz w:val="22"/>
          <w:szCs w:val="22"/>
        </w:rPr>
        <w:t>JUICIO DE NULIDAD LITIS EN EL</w:t>
      </w:r>
      <w:r w:rsidRPr="000515C3">
        <w:rPr>
          <w:rFonts w:ascii="Palatino Linotype" w:hAnsi="Palatino Linotype" w:cs="Arial"/>
          <w:i/>
          <w:color w:val="000000"/>
          <w:sz w:val="22"/>
          <w:szCs w:val="22"/>
        </w:rPr>
        <w:t>. Interpretación de los artículos 215 y 237 DEL CÓDIGO FISCAL DE LA FEDERACIÓN.- El actual Código Fiscal de la Federación no contempla literalmente la hipótesis legal regulada en el artículo 219 del Código Fiscal de 1967, en el que se estima que la resolución impugnada deberá ser apreciada en los términos en que lo fue ante la autoridad administrativa; sin embargo el artículo 237 de dicho ordenamiento en vigor establece que las sentencias del Tribunal Fiscal de la Federación se fundarán en derecho y examinarán todos y cada uno de los puntos controvertidos, del acto impugnado de donde se sigue que, 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administrativa, pues de seguirse un criterio contrario, el juzgador tendría que analizar el acto combatido a la luz de argumentos que no fueron del conocimiento de la autoridad o, en su caso, de aquéllos que no fueron expuestos en la propia resolución, con lo cual no se examinarían todos y cada uno de los hechos y puntos controvertidos del acto impugnado, tal como establece el artículo 237 mencionado. Por último cabe señalar que dicha regla admite la excepción relativa a cuestiones y pruebas supervenientes- Visible en el S.J.F., Octava Época, Tomo VII, enero de 1991, pág. 294.</w:t>
      </w:r>
      <w:r w:rsidRPr="000515C3">
        <w:rPr>
          <w:rFonts w:ascii="Palatino Linotype" w:hAnsi="Palatino Linotype" w:cs="Arial"/>
          <w:b/>
          <w:color w:val="000000"/>
          <w:sz w:val="22"/>
          <w:szCs w:val="22"/>
        </w:rPr>
        <w:t>”</w:t>
      </w:r>
    </w:p>
    <w:p w:rsidR="00E378D6" w:rsidRPr="000515C3" w:rsidRDefault="00E378D6" w:rsidP="00E378D6">
      <w:pPr>
        <w:spacing w:before="240" w:after="240" w:line="360" w:lineRule="auto"/>
        <w:jc w:val="both"/>
        <w:rPr>
          <w:rFonts w:ascii="Palatino Linotype" w:hAnsi="Palatino Linotype" w:cs="Arial"/>
          <w:color w:val="000000"/>
        </w:rPr>
      </w:pPr>
      <w:r w:rsidRPr="000515C3">
        <w:rPr>
          <w:rFonts w:ascii="Palatino Linotype" w:hAnsi="Palatino Linotype" w:cs="Arial"/>
          <w:color w:val="000000"/>
        </w:rPr>
        <w:t>Por lo anterior, se establece que</w:t>
      </w:r>
      <w:r w:rsidR="008113BD" w:rsidRPr="000515C3">
        <w:rPr>
          <w:rFonts w:ascii="Palatino Linotype" w:hAnsi="Palatino Linotype" w:cs="Arial"/>
          <w:color w:val="000000"/>
        </w:rPr>
        <w:t xml:space="preserve"> en</w:t>
      </w:r>
      <w:r w:rsidRPr="000515C3">
        <w:rPr>
          <w:rFonts w:ascii="Palatino Linotype" w:hAnsi="Palatino Linotype" w:cs="Arial"/>
          <w:color w:val="000000"/>
        </w:rPr>
        <w:t xml:space="preserve"> el recurso de revisión presentado por </w:t>
      </w:r>
      <w:r w:rsidRPr="000515C3">
        <w:rPr>
          <w:rFonts w:ascii="Palatino Linotype" w:hAnsi="Palatino Linotype" w:cs="Arial"/>
          <w:b/>
          <w:color w:val="000000"/>
        </w:rPr>
        <w:t>EL RECURRENTE</w:t>
      </w:r>
      <w:r w:rsidRPr="000515C3">
        <w:rPr>
          <w:rFonts w:ascii="Palatino Linotype" w:hAnsi="Palatino Linotype" w:cs="Arial"/>
          <w:color w:val="000000"/>
        </w:rPr>
        <w:t xml:space="preserve"> no debe variar el fondo de la litis, de tal manera que, los argumentos </w:t>
      </w:r>
      <w:r w:rsidRPr="000515C3">
        <w:rPr>
          <w:rFonts w:ascii="Palatino Linotype" w:hAnsi="Palatino Linotype" w:cs="Arial"/>
          <w:color w:val="000000"/>
        </w:rPr>
        <w:lastRenderedPageBreak/>
        <w:t xml:space="preserve">planteados por </w:t>
      </w:r>
      <w:r w:rsidRPr="000515C3">
        <w:rPr>
          <w:rFonts w:ascii="Palatino Linotype" w:hAnsi="Palatino Linotype" w:cs="Arial"/>
          <w:b/>
          <w:color w:val="000000"/>
        </w:rPr>
        <w:t>EL RECURRENTE</w:t>
      </w:r>
      <w:r w:rsidRPr="000515C3">
        <w:rPr>
          <w:rFonts w:ascii="Palatino Linotype" w:hAnsi="Palatino Linotype" w:cs="Arial"/>
          <w:color w:val="000000"/>
        </w:rPr>
        <w:t xml:space="preserve"> en su inconformidad respecto de los puntos materia del presente análisis, resultan notoriamente improcedentes, pues este Órgano Garante se encuentra imposibilitado para satisfacer requerimientos que no fueron formulados en tiempo y forma.</w:t>
      </w:r>
    </w:p>
    <w:p w:rsidR="00E378D6" w:rsidRPr="000515C3" w:rsidRDefault="00E378D6" w:rsidP="00E378D6">
      <w:pPr>
        <w:shd w:val="clear" w:color="auto" w:fill="FFFFFF"/>
        <w:spacing w:before="240" w:after="240" w:line="360" w:lineRule="auto"/>
        <w:jc w:val="both"/>
        <w:rPr>
          <w:rFonts w:ascii="Palatino Linotype" w:hAnsi="Palatino Linotype" w:cs="Arial"/>
          <w:color w:val="000000" w:themeColor="text1"/>
        </w:rPr>
      </w:pPr>
      <w:r w:rsidRPr="000515C3">
        <w:rPr>
          <w:rFonts w:ascii="Palatino Linotype" w:hAnsi="Palatino Linotype" w:cs="Arial"/>
          <w:color w:val="000000" w:themeColor="text1"/>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E378D6" w:rsidRPr="000515C3" w:rsidRDefault="00E378D6" w:rsidP="00E378D6">
      <w:pPr>
        <w:shd w:val="clear" w:color="auto" w:fill="FFFFFF"/>
        <w:ind w:left="851" w:right="899"/>
        <w:jc w:val="both"/>
        <w:rPr>
          <w:rFonts w:ascii="Palatino Linotype" w:hAnsi="Palatino Linotype" w:cs="Arial"/>
          <w:b/>
          <w:color w:val="000000" w:themeColor="text1"/>
          <w:sz w:val="22"/>
          <w:szCs w:val="22"/>
        </w:rPr>
      </w:pPr>
      <w:r w:rsidRPr="000515C3">
        <w:rPr>
          <w:rFonts w:ascii="Palatino Linotype" w:hAnsi="Palatino Linotype" w:cs="Arial"/>
          <w:b/>
          <w:bCs/>
          <w:i/>
          <w:iCs/>
          <w:color w:val="000000" w:themeColor="text1"/>
          <w:sz w:val="22"/>
          <w:szCs w:val="22"/>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 </w:t>
      </w:r>
      <w:r w:rsidRPr="000515C3">
        <w:rPr>
          <w:rFonts w:ascii="Palatino Linotype" w:hAnsi="Palatino Linotype" w:cs="Arial"/>
          <w:i/>
          <w:iCs/>
          <w:color w:val="000000" w:themeColor="text1"/>
          <w:sz w:val="22"/>
          <w:szCs w:val="22"/>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r w:rsidRPr="000515C3">
        <w:rPr>
          <w:rFonts w:ascii="Palatino Linotype" w:hAnsi="Palatino Linotype" w:cs="Arial"/>
          <w:i/>
          <w:iCs/>
          <w:color w:val="000000" w:themeColor="text1"/>
          <w:sz w:val="22"/>
          <w:szCs w:val="22"/>
        </w:rPr>
        <w:br/>
        <w:t>OCTAVO TRIBUNAL COLEGIADO EN MATERIA ADMINISTRATIVA DEL PRIMER CIRCUITO.</w:t>
      </w:r>
      <w:r w:rsidRPr="000515C3">
        <w:rPr>
          <w:rFonts w:ascii="Palatino Linotype" w:hAnsi="Palatino Linotype" w:cs="Arial"/>
          <w:b/>
          <w:i/>
          <w:iCs/>
          <w:color w:val="000000" w:themeColor="text1"/>
          <w:sz w:val="22"/>
          <w:szCs w:val="22"/>
        </w:rPr>
        <w:t>”</w:t>
      </w:r>
    </w:p>
    <w:p w:rsidR="00E378D6" w:rsidRPr="000515C3" w:rsidRDefault="00E378D6" w:rsidP="00E378D6">
      <w:pPr>
        <w:shd w:val="clear" w:color="auto" w:fill="FFFFFF"/>
        <w:spacing w:before="240" w:after="240" w:line="360" w:lineRule="auto"/>
        <w:jc w:val="both"/>
        <w:rPr>
          <w:rFonts w:ascii="Palatino Linotype" w:hAnsi="Palatino Linotype" w:cs="Arial"/>
          <w:color w:val="000000" w:themeColor="text1"/>
        </w:rPr>
      </w:pPr>
      <w:r w:rsidRPr="000515C3">
        <w:rPr>
          <w:rFonts w:ascii="Palatino Linotype" w:hAnsi="Palatino Linotype" w:cs="Arial"/>
          <w:color w:val="000000" w:themeColor="text1"/>
        </w:rPr>
        <w:lastRenderedPageBreak/>
        <w:t xml:space="preserve">Así mismo ha sido criterio del Instituto Nacional de Transparencia, Acceso a la Información y Protección de Datos Personales bajo el número 27/10, que </w:t>
      </w:r>
      <w:r w:rsidRPr="000515C3">
        <w:rPr>
          <w:rFonts w:ascii="Palatino Linotype" w:hAnsi="Palatino Linotype" w:cs="Arial"/>
          <w:bCs/>
          <w:color w:val="000000" w:themeColor="text1"/>
          <w:u w:val="single"/>
        </w:rPr>
        <w:t>resulta improcedente ampliar las solicitudes de información pública</w:t>
      </w:r>
      <w:r w:rsidRPr="000515C3">
        <w:rPr>
          <w:rFonts w:ascii="Palatino Linotype" w:hAnsi="Palatino Linotype" w:cs="Arial"/>
          <w:color w:val="000000" w:themeColor="text1"/>
          <w:u w:val="single"/>
        </w:rPr>
        <w:t xml:space="preserve"> o de datos personales a través de la interposición del recurso de revisión</w:t>
      </w:r>
      <w:r w:rsidRPr="000515C3">
        <w:rPr>
          <w:rFonts w:ascii="Palatino Linotype" w:hAnsi="Palatino Linotype" w:cs="Arial"/>
          <w:color w:val="000000" w:themeColor="text1"/>
        </w:rPr>
        <w:t xml:space="preserve">, como se estima acontece en el presente asunto, al aumentar datos a la solicitud inicial, </w:t>
      </w:r>
      <w:r w:rsidRPr="000515C3">
        <w:rPr>
          <w:rFonts w:ascii="Palatino Linotype" w:hAnsi="Palatino Linotype" w:cs="Arial"/>
          <w:b/>
          <w:bCs/>
          <w:color w:val="000000" w:themeColor="text1"/>
        </w:rPr>
        <w:t>por lo que se insiste no se puede entrar al estudio de la información novedosa</w:t>
      </w:r>
      <w:r w:rsidRPr="000515C3">
        <w:rPr>
          <w:rFonts w:ascii="Palatino Linotype" w:hAnsi="Palatino Linotype" w:cs="Arial"/>
          <w:color w:val="000000" w:themeColor="text1"/>
        </w:rPr>
        <w:t>, criterio que es de la literalidad siguiente:</w:t>
      </w:r>
    </w:p>
    <w:p w:rsidR="00E378D6" w:rsidRPr="000515C3" w:rsidRDefault="00E378D6" w:rsidP="00E378D6">
      <w:pPr>
        <w:shd w:val="clear" w:color="auto" w:fill="FFFFFF"/>
        <w:spacing w:before="240" w:after="240"/>
        <w:ind w:left="851" w:right="899"/>
        <w:jc w:val="both"/>
        <w:rPr>
          <w:rFonts w:ascii="Palatino Linotype" w:hAnsi="Palatino Linotype" w:cs="Arial"/>
          <w:color w:val="000000" w:themeColor="text1"/>
          <w:sz w:val="22"/>
          <w:szCs w:val="22"/>
        </w:rPr>
      </w:pPr>
      <w:r w:rsidRPr="000515C3">
        <w:rPr>
          <w:rFonts w:ascii="Palatino Linotype" w:hAnsi="Palatino Linotype" w:cs="Arial"/>
          <w:b/>
          <w:bCs/>
          <w:i/>
          <w:iCs/>
          <w:color w:val="000000" w:themeColor="text1"/>
          <w:sz w:val="22"/>
          <w:szCs w:val="22"/>
        </w:rPr>
        <w:t>“Es improcedente ampliar las solicitudes de acceso a información pública o datos personales, a través de la interposición del recurso de revisión.</w:t>
      </w:r>
      <w:r w:rsidRPr="000515C3">
        <w:rPr>
          <w:rFonts w:ascii="Palatino Linotype" w:hAnsi="Palatino Linotype" w:cs="Arial"/>
          <w:i/>
          <w:iCs/>
          <w:color w:val="000000" w:themeColor="text1"/>
          <w:sz w:val="22"/>
          <w:szCs w:val="22"/>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E378D6" w:rsidRPr="000515C3" w:rsidRDefault="00E378D6" w:rsidP="00E378D6">
      <w:pPr>
        <w:shd w:val="clear" w:color="auto" w:fill="FFFFFF"/>
        <w:spacing w:before="240" w:after="240"/>
        <w:ind w:left="851" w:right="899"/>
        <w:jc w:val="both"/>
        <w:rPr>
          <w:rFonts w:ascii="Palatino Linotype" w:hAnsi="Palatino Linotype" w:cs="Arial"/>
          <w:b/>
          <w:color w:val="000000" w:themeColor="text1"/>
        </w:rPr>
      </w:pPr>
      <w:r w:rsidRPr="000515C3">
        <w:rPr>
          <w:rFonts w:ascii="Palatino Linotype" w:hAnsi="Palatino Linotype" w:cs="Arial"/>
          <w:i/>
          <w:iCs/>
          <w:color w:val="000000" w:themeColor="text1"/>
          <w:sz w:val="22"/>
          <w:szCs w:val="22"/>
        </w:rPr>
        <w:t>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r w:rsidRPr="000515C3">
        <w:rPr>
          <w:rFonts w:ascii="Palatino Linotype" w:hAnsi="Palatino Linotype" w:cs="Arial"/>
          <w:b/>
          <w:i/>
          <w:iCs/>
          <w:color w:val="000000" w:themeColor="text1"/>
          <w:sz w:val="22"/>
          <w:szCs w:val="22"/>
        </w:rPr>
        <w:t>”</w:t>
      </w:r>
    </w:p>
    <w:p w:rsidR="004512A4" w:rsidRPr="000515C3" w:rsidRDefault="008113BD" w:rsidP="00B87DC0">
      <w:pPr>
        <w:spacing w:before="240" w:after="240" w:line="360" w:lineRule="auto"/>
        <w:jc w:val="both"/>
        <w:rPr>
          <w:rFonts w:ascii="Palatino Linotype" w:hAnsi="Palatino Linotype" w:cs="Arial"/>
          <w:bCs/>
          <w:iCs/>
        </w:rPr>
      </w:pPr>
      <w:r w:rsidRPr="000515C3">
        <w:rPr>
          <w:rFonts w:ascii="Palatino Linotype" w:hAnsi="Palatino Linotype" w:cs="Arial"/>
          <w:bCs/>
          <w:iCs/>
        </w:rPr>
        <w:t>N</w:t>
      </w:r>
      <w:r w:rsidR="00A329A2" w:rsidRPr="000515C3">
        <w:rPr>
          <w:rFonts w:ascii="Palatino Linotype" w:hAnsi="Palatino Linotype" w:cs="Arial"/>
          <w:bCs/>
          <w:iCs/>
        </w:rPr>
        <w:t xml:space="preserve">o obstante </w:t>
      </w:r>
      <w:r w:rsidRPr="000515C3">
        <w:rPr>
          <w:rFonts w:ascii="Palatino Linotype" w:hAnsi="Palatino Linotype" w:cs="Arial"/>
          <w:bCs/>
          <w:iCs/>
        </w:rPr>
        <w:t>lo anterior</w:t>
      </w:r>
      <w:r w:rsidR="00A329A2" w:rsidRPr="000515C3">
        <w:rPr>
          <w:rFonts w:ascii="Palatino Linotype" w:hAnsi="Palatino Linotype" w:cs="Arial"/>
          <w:bCs/>
          <w:iCs/>
        </w:rPr>
        <w:t xml:space="preserve">, </w:t>
      </w:r>
      <w:r w:rsidRPr="000515C3">
        <w:rPr>
          <w:rFonts w:ascii="Palatino Linotype" w:hAnsi="Palatino Linotype" w:cs="Arial"/>
          <w:bCs/>
          <w:iCs/>
        </w:rPr>
        <w:t xml:space="preserve">es de señalar que </w:t>
      </w:r>
      <w:r w:rsidR="00A329A2" w:rsidRPr="000515C3">
        <w:rPr>
          <w:rFonts w:ascii="Palatino Linotype" w:hAnsi="Palatino Linotype" w:cs="Arial"/>
          <w:b/>
          <w:bCs/>
          <w:iCs/>
        </w:rPr>
        <w:t>EL SUJETO OBLIGADO</w:t>
      </w:r>
      <w:r w:rsidR="00A329A2" w:rsidRPr="000515C3">
        <w:rPr>
          <w:rFonts w:ascii="Palatino Linotype" w:hAnsi="Palatino Linotype" w:cs="Arial"/>
          <w:bCs/>
          <w:iCs/>
        </w:rPr>
        <w:t xml:space="preserve"> en su Informe Justificado remitió el nombramiento del Coordinador de Protección Civil y Bomberos</w:t>
      </w:r>
      <w:r w:rsidRPr="000515C3">
        <w:rPr>
          <w:rFonts w:ascii="Palatino Linotype" w:hAnsi="Palatino Linotype" w:cs="Arial"/>
          <w:bCs/>
          <w:iCs/>
        </w:rPr>
        <w:t>, sin que resulte procedente realizar pronunciamiento alguno respecto a dicho documento, en virtud de que, como quedó establecido, el nombramiento referido no forma parte de la solicitud de información</w:t>
      </w:r>
      <w:r w:rsidR="00A329A2" w:rsidRPr="000515C3">
        <w:rPr>
          <w:rFonts w:ascii="Palatino Linotype" w:hAnsi="Palatino Linotype" w:cs="Arial"/>
          <w:bCs/>
          <w:iCs/>
        </w:rPr>
        <w:t>.</w:t>
      </w:r>
    </w:p>
    <w:p w:rsidR="008113BD" w:rsidRPr="000515C3" w:rsidRDefault="008113BD" w:rsidP="00BD1606">
      <w:pPr>
        <w:spacing w:before="240" w:after="240" w:line="360" w:lineRule="auto"/>
        <w:jc w:val="both"/>
        <w:rPr>
          <w:rFonts w:ascii="Palatino Linotype" w:hAnsi="Palatino Linotype" w:cs="Arial"/>
          <w:bCs/>
          <w:iCs/>
        </w:rPr>
      </w:pPr>
      <w:r w:rsidRPr="000515C3">
        <w:rPr>
          <w:rFonts w:ascii="Palatino Linotype" w:hAnsi="Palatino Linotype" w:cs="Arial"/>
          <w:bCs/>
          <w:iCs/>
        </w:rPr>
        <w:t xml:space="preserve">Ahora bien, respecto de la razón o motivo de inconformidad planteado por </w:t>
      </w:r>
      <w:r w:rsidRPr="000515C3">
        <w:rPr>
          <w:rFonts w:ascii="Palatino Linotype" w:hAnsi="Palatino Linotype" w:cs="Arial"/>
          <w:b/>
          <w:bCs/>
          <w:iCs/>
        </w:rPr>
        <w:t>EL RECURRENTE</w:t>
      </w:r>
      <w:r w:rsidRPr="000515C3">
        <w:rPr>
          <w:rFonts w:ascii="Palatino Linotype" w:hAnsi="Palatino Linotype" w:cs="Arial"/>
          <w:bCs/>
          <w:iCs/>
        </w:rPr>
        <w:t xml:space="preserve"> referente a: </w:t>
      </w:r>
    </w:p>
    <w:p w:rsidR="008113BD" w:rsidRPr="000515C3" w:rsidRDefault="008113BD" w:rsidP="008113BD">
      <w:pPr>
        <w:spacing w:before="240" w:after="240"/>
        <w:ind w:left="851" w:right="899"/>
        <w:jc w:val="both"/>
        <w:rPr>
          <w:rFonts w:ascii="Palatino Linotype" w:hAnsi="Palatino Linotype" w:cs="Arial"/>
          <w:bCs/>
          <w:iCs/>
        </w:rPr>
      </w:pPr>
      <w:r w:rsidRPr="000515C3">
        <w:rPr>
          <w:rFonts w:ascii="Palatino Linotype" w:hAnsi="Palatino Linotype" w:cs="Arial"/>
          <w:b/>
          <w:bCs/>
          <w:i/>
          <w:iCs/>
          <w:color w:val="000000"/>
          <w:sz w:val="22"/>
          <w:szCs w:val="22"/>
        </w:rPr>
        <w:lastRenderedPageBreak/>
        <w:t>“</w:t>
      </w:r>
      <w:r w:rsidRPr="000515C3">
        <w:rPr>
          <w:rFonts w:ascii="Palatino Linotype" w:hAnsi="Palatino Linotype" w:cs="Arial"/>
          <w:bCs/>
          <w:i/>
          <w:iCs/>
          <w:color w:val="000000"/>
          <w:sz w:val="22"/>
          <w:szCs w:val="22"/>
        </w:rPr>
        <w:t xml:space="preserve">… </w:t>
      </w:r>
      <w:r w:rsidRPr="000515C3">
        <w:rPr>
          <w:rFonts w:ascii="Palatino Linotype" w:hAnsi="Palatino Linotype" w:cs="Arial"/>
          <w:b/>
          <w:bCs/>
          <w:i/>
          <w:iCs/>
          <w:color w:val="000000"/>
          <w:sz w:val="22"/>
          <w:szCs w:val="22"/>
          <w:u w:val="single"/>
        </w:rPr>
        <w:t>Así como haber clasificado documentos probatorios en la Décimo Tercera Sesión Extraordinaria del Comité de Transparencia, mismos que no se hacen de mi conocimiento, ni tampoco se me hace entrega del acta relativa a dicha sesión</w:t>
      </w:r>
      <w:r w:rsidRPr="000515C3">
        <w:rPr>
          <w:rFonts w:ascii="Palatino Linotype" w:hAnsi="Palatino Linotype" w:cs="Arial"/>
          <w:bCs/>
          <w:i/>
          <w:iCs/>
          <w:color w:val="000000"/>
          <w:sz w:val="22"/>
          <w:szCs w:val="22"/>
        </w:rPr>
        <w:t>.</w:t>
      </w:r>
      <w:r w:rsidRPr="000515C3">
        <w:rPr>
          <w:rFonts w:ascii="Palatino Linotype" w:hAnsi="Palatino Linotype" w:cs="Arial"/>
          <w:b/>
          <w:bCs/>
          <w:i/>
          <w:iCs/>
          <w:color w:val="000000"/>
          <w:sz w:val="22"/>
          <w:szCs w:val="22"/>
        </w:rPr>
        <w:t xml:space="preserve">” </w:t>
      </w:r>
      <w:r w:rsidRPr="000515C3">
        <w:rPr>
          <w:rFonts w:ascii="Palatino Linotype" w:hAnsi="Palatino Linotype" w:cs="Arial"/>
          <w:bCs/>
          <w:i/>
          <w:iCs/>
          <w:color w:val="000000"/>
          <w:sz w:val="22"/>
          <w:szCs w:val="22"/>
        </w:rPr>
        <w:t>(sic)</w:t>
      </w:r>
      <w:r w:rsidRPr="000515C3">
        <w:rPr>
          <w:rFonts w:ascii="Palatino Linotype" w:hAnsi="Palatino Linotype" w:cs="Arial"/>
          <w:bCs/>
          <w:iCs/>
        </w:rPr>
        <w:t xml:space="preserve"> </w:t>
      </w:r>
    </w:p>
    <w:p w:rsidR="00C65356" w:rsidRPr="000515C3" w:rsidRDefault="00C65356" w:rsidP="00BD1606">
      <w:pPr>
        <w:spacing w:before="240" w:after="240" w:line="360" w:lineRule="auto"/>
        <w:jc w:val="both"/>
        <w:rPr>
          <w:rFonts w:ascii="Palatino Linotype" w:hAnsi="Palatino Linotype" w:cs="Arial"/>
          <w:bCs/>
          <w:iCs/>
        </w:rPr>
      </w:pPr>
      <w:r w:rsidRPr="000515C3">
        <w:rPr>
          <w:rFonts w:ascii="Palatino Linotype" w:hAnsi="Palatino Linotype" w:cs="Arial"/>
          <w:bCs/>
          <w:iCs/>
        </w:rPr>
        <w:t xml:space="preserve">Es de señalar que, dicho argumento resulta fundado en virtud de que si bien es cierto </w:t>
      </w:r>
      <w:r w:rsidR="00B87DC0" w:rsidRPr="000515C3">
        <w:rPr>
          <w:rFonts w:ascii="Palatino Linotype" w:hAnsi="Palatino Linotype" w:cs="Arial"/>
          <w:b/>
          <w:bCs/>
          <w:iCs/>
        </w:rPr>
        <w:t>EL SUJETO OBLIGADO</w:t>
      </w:r>
      <w:r w:rsidR="00B87DC0" w:rsidRPr="000515C3">
        <w:rPr>
          <w:rFonts w:ascii="Palatino Linotype" w:hAnsi="Palatino Linotype" w:cs="Arial"/>
          <w:bCs/>
          <w:iCs/>
        </w:rPr>
        <w:t xml:space="preserve"> mediante el correo electrónico oficial </w:t>
      </w:r>
      <w:r w:rsidR="00A329A2" w:rsidRPr="000515C3">
        <w:rPr>
          <w:rFonts w:ascii="Palatino Linotype" w:hAnsi="Palatino Linotype" w:cs="Arial"/>
          <w:bCs/>
          <w:iCs/>
        </w:rPr>
        <w:t xml:space="preserve">enviado a esta Ponencia, remitió el Acta de la Décimo Tercera Sesión Extraordinaria del Comité de Transparencia, con la que sustenta la versión pública de la documentación remitida en su respuesta, </w:t>
      </w:r>
      <w:r w:rsidRPr="000515C3">
        <w:rPr>
          <w:rFonts w:ascii="Palatino Linotype" w:hAnsi="Palatino Linotype" w:cs="Arial"/>
          <w:bCs/>
          <w:iCs/>
        </w:rPr>
        <w:t>también lo es que, la misma no se encuentra en concordancia con la información remitida, por lo que se considera que no está debidamente motivada.</w:t>
      </w:r>
    </w:p>
    <w:p w:rsidR="0053441F" w:rsidRPr="000515C3" w:rsidRDefault="00C65356" w:rsidP="00C65356">
      <w:pPr>
        <w:spacing w:before="240" w:after="240" w:line="360" w:lineRule="auto"/>
        <w:jc w:val="both"/>
        <w:rPr>
          <w:rFonts w:ascii="Palatino Linotype" w:hAnsi="Palatino Linotype" w:cs="Arial"/>
        </w:rPr>
      </w:pPr>
      <w:r w:rsidRPr="000515C3">
        <w:rPr>
          <w:rFonts w:ascii="Palatino Linotype" w:hAnsi="Palatino Linotype" w:cs="Arial"/>
          <w:bCs/>
          <w:iCs/>
        </w:rPr>
        <w:t xml:space="preserve">Siendo pertinente insertar el </w:t>
      </w:r>
      <w:r w:rsidRPr="000515C3">
        <w:rPr>
          <w:rFonts w:ascii="Palatino Linotype" w:hAnsi="Palatino Linotype" w:cs="Arial"/>
          <w:bCs/>
          <w:iCs/>
          <w:lang w:val="es-ES_tradnl"/>
        </w:rPr>
        <w:t xml:space="preserve">Acta de la Décimo Tercera Sesión Extraordinaria del Comité de Transparencia, de fecha ocho de octubre de dos mil dieciocho, con la que a decir del </w:t>
      </w:r>
      <w:r w:rsidRPr="000515C3">
        <w:rPr>
          <w:rFonts w:ascii="Palatino Linotype" w:hAnsi="Palatino Linotype" w:cs="Arial"/>
          <w:b/>
          <w:bCs/>
          <w:iCs/>
          <w:lang w:val="es-ES_tradnl"/>
        </w:rPr>
        <w:t>SUJETO OBLIGADO</w:t>
      </w:r>
      <w:r w:rsidRPr="000515C3">
        <w:rPr>
          <w:rFonts w:ascii="Palatino Linotype" w:hAnsi="Palatino Linotype" w:cs="Arial"/>
          <w:bCs/>
          <w:iCs/>
          <w:lang w:val="es-ES_tradnl"/>
        </w:rPr>
        <w:t>, sustenta la versión pública de la documentación remitida en su respuesta</w:t>
      </w:r>
      <w:r w:rsidR="00A329A2" w:rsidRPr="000515C3">
        <w:rPr>
          <w:rFonts w:ascii="Palatino Linotype" w:hAnsi="Palatino Linotype" w:cs="Arial"/>
          <w:bCs/>
          <w:iCs/>
        </w:rPr>
        <w:t xml:space="preserve">, </w:t>
      </w:r>
      <w:r w:rsidRPr="000515C3">
        <w:rPr>
          <w:rFonts w:ascii="Palatino Linotype" w:hAnsi="Palatino Linotype" w:cs="Arial"/>
          <w:bCs/>
          <w:iCs/>
        </w:rPr>
        <w:t xml:space="preserve">haciendo la aclaración que, </w:t>
      </w:r>
      <w:r w:rsidR="00A329A2" w:rsidRPr="000515C3">
        <w:rPr>
          <w:rFonts w:ascii="Palatino Linotype" w:hAnsi="Palatino Linotype" w:cs="Arial"/>
          <w:bCs/>
          <w:iCs/>
        </w:rPr>
        <w:t xml:space="preserve">en virtud de contener diversas actas de clasificación </w:t>
      </w:r>
      <w:r w:rsidR="006E103B" w:rsidRPr="000515C3">
        <w:rPr>
          <w:rFonts w:ascii="Palatino Linotype" w:hAnsi="Palatino Linotype" w:cs="Arial"/>
          <w:bCs/>
          <w:iCs/>
        </w:rPr>
        <w:t xml:space="preserve">de diferentes solicitudes que se desahogaron en la misma sesión del Comité, se inserta a continuación sólo la parte que corresponde al </w:t>
      </w:r>
      <w:r w:rsidRPr="000515C3">
        <w:rPr>
          <w:rFonts w:ascii="Palatino Linotype" w:hAnsi="Palatino Linotype" w:cs="Arial"/>
          <w:bCs/>
          <w:iCs/>
        </w:rPr>
        <w:t xml:space="preserve">Acta del </w:t>
      </w:r>
      <w:r w:rsidR="006E103B" w:rsidRPr="000515C3">
        <w:rPr>
          <w:rFonts w:ascii="Palatino Linotype" w:hAnsi="Palatino Linotype" w:cs="Arial"/>
          <w:bCs/>
          <w:iCs/>
        </w:rPr>
        <w:t>asunto que nos atañe</w:t>
      </w:r>
      <w:r w:rsidR="00B87DC0" w:rsidRPr="000515C3">
        <w:rPr>
          <w:rFonts w:ascii="Palatino Linotype" w:hAnsi="Palatino Linotype" w:cs="Arial"/>
          <w:bCs/>
          <w:iCs/>
        </w:rPr>
        <w:t>:</w:t>
      </w:r>
      <w:r w:rsidR="006E103B" w:rsidRPr="000515C3">
        <w:rPr>
          <w:rFonts w:ascii="Palatino Linotype" w:hAnsi="Palatino Linotype" w:cs="Arial"/>
          <w:bCs/>
          <w:iCs/>
        </w:rPr>
        <w:t xml:space="preserve"> </w:t>
      </w:r>
      <w:r w:rsidR="006E103B" w:rsidRPr="000515C3">
        <w:rPr>
          <w:rFonts w:ascii="Palatino Linotype" w:hAnsi="Palatino Linotype" w:cs="Arial"/>
        </w:rPr>
        <w:t xml:space="preserve">- - - - - - - - - - - - - - - - - - - - - - - - - - - - - - - - - - - - - - - - - - - - - - - - - - - - - - - - - - - - - - - - - - - - - - - - - - - - - - - - - - - - - - - - - - - - - - - - - - - - - - - - - - - - - - - - - - - - - - - - - - - - - - - - - </w:t>
      </w:r>
      <w:r w:rsidRPr="000515C3">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B87DC0" w:rsidRPr="000515C3" w:rsidRDefault="004B23B1" w:rsidP="00B87DC0">
      <w:pPr>
        <w:spacing w:before="240" w:after="240" w:line="360" w:lineRule="auto"/>
        <w:jc w:val="both"/>
        <w:rPr>
          <w:rFonts w:ascii="Palatino Linotype" w:hAnsi="Palatino Linotype" w:cs="Arial"/>
          <w:bCs/>
          <w:iCs/>
        </w:rPr>
      </w:pPr>
      <w:r w:rsidRPr="000515C3">
        <w:rPr>
          <w:noProof/>
          <w:lang w:val="es-MX"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551815</wp:posOffset>
                </wp:positionH>
                <wp:positionV relativeFrom="paragraph">
                  <wp:posOffset>994410</wp:posOffset>
                </wp:positionV>
                <wp:extent cx="4832350" cy="2927350"/>
                <wp:effectExtent l="57150" t="38100" r="82550" b="101600"/>
                <wp:wrapNone/>
                <wp:docPr id="18" name="Rectángulo 18"/>
                <wp:cNvGraphicFramePr/>
                <a:graphic xmlns:a="http://schemas.openxmlformats.org/drawingml/2006/main">
                  <a:graphicData uri="http://schemas.microsoft.com/office/word/2010/wordprocessingShape">
                    <wps:wsp>
                      <wps:cNvSpPr/>
                      <wps:spPr>
                        <a:xfrm>
                          <a:off x="0" y="0"/>
                          <a:ext cx="4832350" cy="29273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6D7AA" id="Rectángulo 18" o:spid="_x0000_s1026" style="position:absolute;margin-left:43.45pt;margin-top:78.3pt;width:380.5pt;height:23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" filled="f" strokecolor="red" strokeweight="3pt">
                <v:shadow on="t" color="black" opacity="22937f" origin=",.5" offset="0,.63889mm"/>
              </v:rect>
            </w:pict>
          </mc:Fallback>
        </mc:AlternateContent>
      </w:r>
      <w:r w:rsidRPr="000515C3">
        <w:rPr>
          <w:noProof/>
          <w:lang w:val="es-MX" w:eastAsia="es-MX"/>
        </w:rPr>
        <w:drawing>
          <wp:inline distT="0" distB="0" distL="0" distR="0" wp14:anchorId="4DF7FBD3" wp14:editId="4C7F53A5">
            <wp:extent cx="5783580" cy="76263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45" t="12473" r="35643" b="19509"/>
                    <a:stretch/>
                  </pic:blipFill>
                  <pic:spPr bwMode="auto">
                    <a:xfrm>
                      <a:off x="0" y="0"/>
                      <a:ext cx="5802178" cy="7650874"/>
                    </a:xfrm>
                    <a:prstGeom prst="rect">
                      <a:avLst/>
                    </a:prstGeom>
                    <a:ln>
                      <a:noFill/>
                    </a:ln>
                    <a:extLst>
                      <a:ext uri="{53640926-AAD7-44D8-BBD7-CCE9431645EC}">
                        <a14:shadowObscured xmlns:a14="http://schemas.microsoft.com/office/drawing/2010/main"/>
                      </a:ext>
                    </a:extLst>
                  </pic:spPr>
                </pic:pic>
              </a:graphicData>
            </a:graphic>
          </wp:inline>
        </w:drawing>
      </w:r>
    </w:p>
    <w:p w:rsidR="004B23B1" w:rsidRPr="000515C3" w:rsidRDefault="004B23B1" w:rsidP="00B87DC0">
      <w:pPr>
        <w:spacing w:before="240" w:after="240" w:line="360" w:lineRule="auto"/>
        <w:jc w:val="both"/>
        <w:rPr>
          <w:rFonts w:ascii="Palatino Linotype" w:hAnsi="Palatino Linotype" w:cs="Arial"/>
          <w:bCs/>
          <w:iCs/>
        </w:rPr>
      </w:pPr>
      <w:r w:rsidRPr="000515C3">
        <w:rPr>
          <w:noProof/>
          <w:lang w:val="es-MX"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793115</wp:posOffset>
                </wp:positionH>
                <wp:positionV relativeFrom="paragraph">
                  <wp:posOffset>5198110</wp:posOffset>
                </wp:positionV>
                <wp:extent cx="4514850" cy="1320800"/>
                <wp:effectExtent l="57150" t="38100" r="76200" b="88900"/>
                <wp:wrapNone/>
                <wp:docPr id="17" name="Rectángulo 17"/>
                <wp:cNvGraphicFramePr/>
                <a:graphic xmlns:a="http://schemas.openxmlformats.org/drawingml/2006/main">
                  <a:graphicData uri="http://schemas.microsoft.com/office/word/2010/wordprocessingShape">
                    <wps:wsp>
                      <wps:cNvSpPr/>
                      <wps:spPr>
                        <a:xfrm>
                          <a:off x="0" y="0"/>
                          <a:ext cx="4514850" cy="13208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FFE36E" id="Rectángulo 17" o:spid="_x0000_s1026" style="position:absolute;margin-left:62.45pt;margin-top:409.3pt;width:355.5pt;height:10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" filled="f" strokecolor="red" strokeweight="3pt">
                <v:shadow on="t" color="black" opacity="22937f" origin=",.5" offset="0,.63889mm"/>
              </v:rect>
            </w:pict>
          </mc:Fallback>
        </mc:AlternateContent>
      </w:r>
      <w:r w:rsidRPr="000515C3">
        <w:rPr>
          <w:noProof/>
          <w:lang w:val="es-MX" w:eastAsia="es-MX"/>
        </w:rPr>
        <w:drawing>
          <wp:inline distT="0" distB="0" distL="0" distR="0" wp14:anchorId="62383F88" wp14:editId="35EE28D7">
            <wp:extent cx="5765501" cy="765810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46" t="16956" r="35531" b="14441"/>
                    <a:stretch/>
                  </pic:blipFill>
                  <pic:spPr bwMode="auto">
                    <a:xfrm>
                      <a:off x="0" y="0"/>
                      <a:ext cx="5783838" cy="7682456"/>
                    </a:xfrm>
                    <a:prstGeom prst="rect">
                      <a:avLst/>
                    </a:prstGeom>
                    <a:ln>
                      <a:noFill/>
                    </a:ln>
                    <a:extLst>
                      <a:ext uri="{53640926-AAD7-44D8-BBD7-CCE9431645EC}">
                        <a14:shadowObscured xmlns:a14="http://schemas.microsoft.com/office/drawing/2010/main"/>
                      </a:ext>
                    </a:extLst>
                  </pic:spPr>
                </pic:pic>
              </a:graphicData>
            </a:graphic>
          </wp:inline>
        </w:drawing>
      </w:r>
    </w:p>
    <w:p w:rsidR="004B23B1" w:rsidRPr="000515C3" w:rsidRDefault="004B23B1" w:rsidP="00B87DC0">
      <w:pPr>
        <w:spacing w:before="240" w:after="240" w:line="360" w:lineRule="auto"/>
        <w:jc w:val="both"/>
        <w:rPr>
          <w:rFonts w:ascii="Palatino Linotype" w:hAnsi="Palatino Linotype" w:cs="Arial"/>
          <w:bCs/>
          <w:iCs/>
        </w:rPr>
      </w:pPr>
      <w:r w:rsidRPr="000515C3">
        <w:rPr>
          <w:noProof/>
          <w:lang w:val="es-MX" w:eastAsia="es-MX"/>
        </w:rPr>
        <w:lastRenderedPageBreak/>
        <w:drawing>
          <wp:inline distT="0" distB="0" distL="0" distR="0" wp14:anchorId="4BC19C5F" wp14:editId="554F92DB">
            <wp:extent cx="5835015" cy="26225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728" t="22998" r="35424" b="59188"/>
                    <a:stretch/>
                  </pic:blipFill>
                  <pic:spPr bwMode="auto">
                    <a:xfrm>
                      <a:off x="0" y="0"/>
                      <a:ext cx="5861732" cy="2634558"/>
                    </a:xfrm>
                    <a:prstGeom prst="rect">
                      <a:avLst/>
                    </a:prstGeom>
                    <a:ln>
                      <a:noFill/>
                    </a:ln>
                    <a:extLst>
                      <a:ext uri="{53640926-AAD7-44D8-BBD7-CCE9431645EC}">
                        <a14:shadowObscured xmlns:a14="http://schemas.microsoft.com/office/drawing/2010/main"/>
                      </a:ext>
                    </a:extLst>
                  </pic:spPr>
                </pic:pic>
              </a:graphicData>
            </a:graphic>
          </wp:inline>
        </w:drawing>
      </w:r>
    </w:p>
    <w:p w:rsidR="004B23B1" w:rsidRPr="000515C3" w:rsidRDefault="004B23B1" w:rsidP="00B87DC0">
      <w:pPr>
        <w:spacing w:before="240" w:after="240" w:line="360" w:lineRule="auto"/>
        <w:jc w:val="both"/>
        <w:rPr>
          <w:rFonts w:ascii="Palatino Linotype" w:hAnsi="Palatino Linotype" w:cs="Arial"/>
          <w:bCs/>
          <w:iCs/>
        </w:rPr>
      </w:pPr>
      <w:r w:rsidRPr="000515C3">
        <w:rPr>
          <w:noProof/>
          <w:lang w:val="es-MX" w:eastAsia="es-MX"/>
        </w:rPr>
        <w:drawing>
          <wp:inline distT="0" distB="0" distL="0" distR="0" wp14:anchorId="63D034F3" wp14:editId="6A57BBA8">
            <wp:extent cx="5825490" cy="3790950"/>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496" t="49699" r="35643" b="22626"/>
                    <a:stretch/>
                  </pic:blipFill>
                  <pic:spPr bwMode="auto">
                    <a:xfrm>
                      <a:off x="0" y="0"/>
                      <a:ext cx="5888330" cy="3831843"/>
                    </a:xfrm>
                    <a:prstGeom prst="rect">
                      <a:avLst/>
                    </a:prstGeom>
                    <a:ln>
                      <a:noFill/>
                    </a:ln>
                    <a:extLst>
                      <a:ext uri="{53640926-AAD7-44D8-BBD7-CCE9431645EC}">
                        <a14:shadowObscured xmlns:a14="http://schemas.microsoft.com/office/drawing/2010/main"/>
                      </a:ext>
                    </a:extLst>
                  </pic:spPr>
                </pic:pic>
              </a:graphicData>
            </a:graphic>
          </wp:inline>
        </w:drawing>
      </w:r>
    </w:p>
    <w:p w:rsidR="00FD7A77" w:rsidRPr="000515C3" w:rsidRDefault="00FD7A77" w:rsidP="00B87DC0">
      <w:pPr>
        <w:spacing w:before="240" w:after="240" w:line="360" w:lineRule="auto"/>
        <w:jc w:val="both"/>
        <w:rPr>
          <w:rFonts w:ascii="Palatino Linotype" w:hAnsi="Palatino Linotype" w:cs="Arial"/>
          <w:bCs/>
          <w:iCs/>
        </w:rPr>
      </w:pPr>
      <w:r w:rsidRPr="000515C3">
        <w:rPr>
          <w:noProof/>
          <w:lang w:val="es-MX" w:eastAsia="es-MX"/>
        </w:rPr>
        <w:lastRenderedPageBreak/>
        <w:drawing>
          <wp:inline distT="0" distB="0" distL="0" distR="0" wp14:anchorId="7E0B7C9C" wp14:editId="610AFE2D">
            <wp:extent cx="5820410" cy="758190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632" t="13058" r="35314" b="18144"/>
                    <a:stretch/>
                  </pic:blipFill>
                  <pic:spPr bwMode="auto">
                    <a:xfrm>
                      <a:off x="0" y="0"/>
                      <a:ext cx="5835544" cy="7601614"/>
                    </a:xfrm>
                    <a:prstGeom prst="rect">
                      <a:avLst/>
                    </a:prstGeom>
                    <a:ln>
                      <a:noFill/>
                    </a:ln>
                    <a:extLst>
                      <a:ext uri="{53640926-AAD7-44D8-BBD7-CCE9431645EC}">
                        <a14:shadowObscured xmlns:a14="http://schemas.microsoft.com/office/drawing/2010/main"/>
                      </a:ext>
                    </a:extLst>
                  </pic:spPr>
                </pic:pic>
              </a:graphicData>
            </a:graphic>
          </wp:inline>
        </w:drawing>
      </w:r>
    </w:p>
    <w:p w:rsidR="00FD7A77" w:rsidRPr="000515C3" w:rsidRDefault="00FD7A77" w:rsidP="00B87DC0">
      <w:pPr>
        <w:spacing w:before="240" w:after="240" w:line="360" w:lineRule="auto"/>
        <w:jc w:val="both"/>
        <w:rPr>
          <w:rFonts w:ascii="Palatino Linotype" w:hAnsi="Palatino Linotype" w:cs="Arial"/>
          <w:bCs/>
          <w:iCs/>
        </w:rPr>
      </w:pPr>
      <w:r w:rsidRPr="000515C3">
        <w:rPr>
          <w:noProof/>
          <w:lang w:val="es-MX" w:eastAsia="es-MX"/>
        </w:rPr>
        <w:lastRenderedPageBreak/>
        <w:drawing>
          <wp:inline distT="0" distB="0" distL="0" distR="0" wp14:anchorId="4204D9E0" wp14:editId="09E32CAF">
            <wp:extent cx="5785653" cy="7569200"/>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413" t="19099" r="35424" b="13078"/>
                    <a:stretch/>
                  </pic:blipFill>
                  <pic:spPr bwMode="auto">
                    <a:xfrm>
                      <a:off x="0" y="0"/>
                      <a:ext cx="5796721" cy="7583680"/>
                    </a:xfrm>
                    <a:prstGeom prst="rect">
                      <a:avLst/>
                    </a:prstGeom>
                    <a:ln>
                      <a:noFill/>
                    </a:ln>
                    <a:extLst>
                      <a:ext uri="{53640926-AAD7-44D8-BBD7-CCE9431645EC}">
                        <a14:shadowObscured xmlns:a14="http://schemas.microsoft.com/office/drawing/2010/main"/>
                      </a:ext>
                    </a:extLst>
                  </pic:spPr>
                </pic:pic>
              </a:graphicData>
            </a:graphic>
          </wp:inline>
        </w:drawing>
      </w:r>
    </w:p>
    <w:p w:rsidR="00FD7A77" w:rsidRPr="000515C3" w:rsidRDefault="00FD7A77" w:rsidP="00B87DC0">
      <w:pPr>
        <w:spacing w:before="240" w:after="240" w:line="360" w:lineRule="auto"/>
        <w:jc w:val="both"/>
        <w:rPr>
          <w:rFonts w:ascii="Palatino Linotype" w:hAnsi="Palatino Linotype" w:cs="Arial"/>
          <w:bCs/>
          <w:iCs/>
        </w:rPr>
      </w:pPr>
      <w:r w:rsidRPr="000515C3">
        <w:rPr>
          <w:noProof/>
          <w:lang w:val="es-MX" w:eastAsia="es-MX"/>
        </w:rPr>
        <w:lastRenderedPageBreak/>
        <w:drawing>
          <wp:inline distT="0" distB="0" distL="0" distR="0" wp14:anchorId="2C48CFE6" wp14:editId="0018E512">
            <wp:extent cx="5781184" cy="76644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413" t="14422" r="35643" b="17365"/>
                    <a:stretch/>
                  </pic:blipFill>
                  <pic:spPr bwMode="auto">
                    <a:xfrm>
                      <a:off x="0" y="0"/>
                      <a:ext cx="5793008" cy="7680126"/>
                    </a:xfrm>
                    <a:prstGeom prst="rect">
                      <a:avLst/>
                    </a:prstGeom>
                    <a:ln>
                      <a:noFill/>
                    </a:ln>
                    <a:extLst>
                      <a:ext uri="{53640926-AAD7-44D8-BBD7-CCE9431645EC}">
                        <a14:shadowObscured xmlns:a14="http://schemas.microsoft.com/office/drawing/2010/main"/>
                      </a:ext>
                    </a:extLst>
                  </pic:spPr>
                </pic:pic>
              </a:graphicData>
            </a:graphic>
          </wp:inline>
        </w:drawing>
      </w:r>
    </w:p>
    <w:p w:rsidR="00FD7A77" w:rsidRPr="000515C3" w:rsidRDefault="00FD7A77" w:rsidP="00B87DC0">
      <w:pPr>
        <w:spacing w:before="240" w:after="240" w:line="360" w:lineRule="auto"/>
        <w:jc w:val="both"/>
        <w:rPr>
          <w:rFonts w:ascii="Palatino Linotype" w:hAnsi="Palatino Linotype" w:cs="Arial"/>
          <w:bCs/>
          <w:iCs/>
        </w:rPr>
      </w:pPr>
      <w:r w:rsidRPr="000515C3">
        <w:rPr>
          <w:noProof/>
          <w:lang w:val="es-MX" w:eastAsia="es-MX"/>
        </w:rPr>
        <w:lastRenderedPageBreak/>
        <w:drawing>
          <wp:inline distT="0" distB="0" distL="0" distR="0" wp14:anchorId="0DF9E20E" wp14:editId="69EC14BA">
            <wp:extent cx="5790044" cy="314960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631" t="19295" r="35534" b="54979"/>
                    <a:stretch/>
                  </pic:blipFill>
                  <pic:spPr bwMode="auto">
                    <a:xfrm>
                      <a:off x="0" y="0"/>
                      <a:ext cx="5839821" cy="3176677"/>
                    </a:xfrm>
                    <a:prstGeom prst="rect">
                      <a:avLst/>
                    </a:prstGeom>
                    <a:ln>
                      <a:noFill/>
                    </a:ln>
                    <a:extLst>
                      <a:ext uri="{53640926-AAD7-44D8-BBD7-CCE9431645EC}">
                        <a14:shadowObscured xmlns:a14="http://schemas.microsoft.com/office/drawing/2010/main"/>
                      </a:ext>
                    </a:extLst>
                  </pic:spPr>
                </pic:pic>
              </a:graphicData>
            </a:graphic>
          </wp:inline>
        </w:drawing>
      </w:r>
    </w:p>
    <w:p w:rsidR="00FD7A77" w:rsidRPr="000515C3" w:rsidRDefault="00FD7A77" w:rsidP="00B87DC0">
      <w:pPr>
        <w:spacing w:before="240" w:after="240" w:line="360" w:lineRule="auto"/>
        <w:jc w:val="both"/>
        <w:rPr>
          <w:rFonts w:ascii="Palatino Linotype" w:hAnsi="Palatino Linotype" w:cs="Arial"/>
          <w:bCs/>
          <w:iCs/>
        </w:rPr>
      </w:pPr>
      <w:r w:rsidRPr="000515C3">
        <w:rPr>
          <w:noProof/>
          <w:lang w:val="es-MX" w:eastAsia="es-MX"/>
        </w:rPr>
        <w:drawing>
          <wp:inline distT="0" distB="0" distL="0" distR="0" wp14:anchorId="6FA13E0A" wp14:editId="2B7E59D0">
            <wp:extent cx="5781040" cy="38989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619" t="37030" r="35643" b="34321"/>
                    <a:stretch/>
                  </pic:blipFill>
                  <pic:spPr bwMode="auto">
                    <a:xfrm>
                      <a:off x="0" y="0"/>
                      <a:ext cx="5812354" cy="3920019"/>
                    </a:xfrm>
                    <a:prstGeom prst="rect">
                      <a:avLst/>
                    </a:prstGeom>
                    <a:ln>
                      <a:noFill/>
                    </a:ln>
                    <a:extLst>
                      <a:ext uri="{53640926-AAD7-44D8-BBD7-CCE9431645EC}">
                        <a14:shadowObscured xmlns:a14="http://schemas.microsoft.com/office/drawing/2010/main"/>
                      </a:ext>
                    </a:extLst>
                  </pic:spPr>
                </pic:pic>
              </a:graphicData>
            </a:graphic>
          </wp:inline>
        </w:drawing>
      </w:r>
    </w:p>
    <w:p w:rsidR="00FD7A77" w:rsidRPr="000515C3" w:rsidRDefault="00FD7A77" w:rsidP="00B87DC0">
      <w:pPr>
        <w:spacing w:before="240" w:after="240" w:line="360" w:lineRule="auto"/>
        <w:jc w:val="both"/>
        <w:rPr>
          <w:rFonts w:ascii="Palatino Linotype" w:hAnsi="Palatino Linotype" w:cs="Arial"/>
          <w:bCs/>
          <w:iCs/>
        </w:rPr>
      </w:pPr>
      <w:r w:rsidRPr="000515C3">
        <w:rPr>
          <w:noProof/>
          <w:lang w:val="es-MX" w:eastAsia="es-MX"/>
        </w:rPr>
        <w:lastRenderedPageBreak/>
        <w:drawing>
          <wp:inline distT="0" distB="0" distL="0" distR="0" wp14:anchorId="5948455D" wp14:editId="438EFE67">
            <wp:extent cx="5799455" cy="757555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742" t="11694" r="35753" b="19899"/>
                    <a:stretch/>
                  </pic:blipFill>
                  <pic:spPr bwMode="auto">
                    <a:xfrm>
                      <a:off x="0" y="0"/>
                      <a:ext cx="5816208" cy="7597434"/>
                    </a:xfrm>
                    <a:prstGeom prst="rect">
                      <a:avLst/>
                    </a:prstGeom>
                    <a:ln>
                      <a:noFill/>
                    </a:ln>
                    <a:extLst>
                      <a:ext uri="{53640926-AAD7-44D8-BBD7-CCE9431645EC}">
                        <a14:shadowObscured xmlns:a14="http://schemas.microsoft.com/office/drawing/2010/main"/>
                      </a:ext>
                    </a:extLst>
                  </pic:spPr>
                </pic:pic>
              </a:graphicData>
            </a:graphic>
          </wp:inline>
        </w:drawing>
      </w:r>
    </w:p>
    <w:p w:rsidR="00867F39" w:rsidRPr="000515C3" w:rsidRDefault="00867F39" w:rsidP="00B87DC0">
      <w:pPr>
        <w:spacing w:before="240" w:after="240" w:line="360" w:lineRule="auto"/>
        <w:jc w:val="both"/>
        <w:rPr>
          <w:rFonts w:ascii="Palatino Linotype" w:hAnsi="Palatino Linotype" w:cs="Arial"/>
          <w:bCs/>
          <w:iCs/>
        </w:rPr>
      </w:pPr>
      <w:r w:rsidRPr="000515C3">
        <w:rPr>
          <w:noProof/>
          <w:lang w:val="es-MX" w:eastAsia="es-MX"/>
        </w:rPr>
        <w:lastRenderedPageBreak/>
        <w:drawing>
          <wp:inline distT="0" distB="0" distL="0" distR="0" wp14:anchorId="50FBE3E9" wp14:editId="6021E225">
            <wp:extent cx="5779135" cy="75882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413" t="16566" r="35972" b="15416"/>
                    <a:stretch/>
                  </pic:blipFill>
                  <pic:spPr bwMode="auto">
                    <a:xfrm>
                      <a:off x="0" y="0"/>
                      <a:ext cx="5792585" cy="7605910"/>
                    </a:xfrm>
                    <a:prstGeom prst="rect">
                      <a:avLst/>
                    </a:prstGeom>
                    <a:ln>
                      <a:noFill/>
                    </a:ln>
                    <a:extLst>
                      <a:ext uri="{53640926-AAD7-44D8-BBD7-CCE9431645EC}">
                        <a14:shadowObscured xmlns:a14="http://schemas.microsoft.com/office/drawing/2010/main"/>
                      </a:ext>
                    </a:extLst>
                  </pic:spPr>
                </pic:pic>
              </a:graphicData>
            </a:graphic>
          </wp:inline>
        </w:drawing>
      </w:r>
    </w:p>
    <w:p w:rsidR="00867F39" w:rsidRPr="000515C3" w:rsidRDefault="00867F39" w:rsidP="00B87DC0">
      <w:pPr>
        <w:spacing w:before="240" w:after="240" w:line="360" w:lineRule="auto"/>
        <w:jc w:val="both"/>
        <w:rPr>
          <w:rFonts w:ascii="Palatino Linotype" w:hAnsi="Palatino Linotype" w:cs="Arial"/>
          <w:bCs/>
          <w:iCs/>
        </w:rPr>
      </w:pPr>
      <w:r w:rsidRPr="000515C3">
        <w:rPr>
          <w:noProof/>
          <w:lang w:val="es-MX" w:eastAsia="es-MX"/>
        </w:rPr>
        <w:lastRenderedPageBreak/>
        <w:drawing>
          <wp:inline distT="0" distB="0" distL="0" distR="0" wp14:anchorId="43C07CDF" wp14:editId="22C8F9FC">
            <wp:extent cx="5806440" cy="7613650"/>
            <wp:effectExtent l="0" t="0" r="381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303" t="27480" r="35863" b="4307"/>
                    <a:stretch/>
                  </pic:blipFill>
                  <pic:spPr bwMode="auto">
                    <a:xfrm>
                      <a:off x="0" y="0"/>
                      <a:ext cx="5818439" cy="7629384"/>
                    </a:xfrm>
                    <a:prstGeom prst="rect">
                      <a:avLst/>
                    </a:prstGeom>
                    <a:ln>
                      <a:noFill/>
                    </a:ln>
                    <a:extLst>
                      <a:ext uri="{53640926-AAD7-44D8-BBD7-CCE9431645EC}">
                        <a14:shadowObscured xmlns:a14="http://schemas.microsoft.com/office/drawing/2010/main"/>
                      </a:ext>
                    </a:extLst>
                  </pic:spPr>
                </pic:pic>
              </a:graphicData>
            </a:graphic>
          </wp:inline>
        </w:drawing>
      </w:r>
    </w:p>
    <w:p w:rsidR="00B87DC0" w:rsidRPr="000515C3" w:rsidRDefault="00BF6F3F" w:rsidP="00BF6F3F">
      <w:pPr>
        <w:spacing w:before="240" w:after="240" w:line="360" w:lineRule="auto"/>
        <w:jc w:val="both"/>
        <w:rPr>
          <w:rFonts w:ascii="Palatino Linotype" w:hAnsi="Palatino Linotype" w:cs="Arial"/>
          <w:lang w:eastAsia="es-MX"/>
        </w:rPr>
      </w:pPr>
      <w:r w:rsidRPr="000515C3">
        <w:rPr>
          <w:rFonts w:ascii="Palatino Linotype" w:hAnsi="Palatino Linotype" w:cs="Arial"/>
          <w:lang w:eastAsia="es-MX"/>
        </w:rPr>
        <w:lastRenderedPageBreak/>
        <w:t xml:space="preserve">Es así que, del </w:t>
      </w:r>
      <w:r w:rsidRPr="000515C3">
        <w:rPr>
          <w:rFonts w:ascii="Palatino Linotype" w:hAnsi="Palatino Linotype" w:cs="Arial"/>
          <w:lang w:val="es-ES_tradnl" w:eastAsia="es-MX"/>
        </w:rPr>
        <w:t xml:space="preserve">Acta de la Décimo Tercera Sesión Extraordinaria del Comité de Transparencia, de fecha ocho de octubre de dos mil dieciocho, se desprende que </w:t>
      </w:r>
      <w:r w:rsidR="00B87DC0" w:rsidRPr="000515C3">
        <w:rPr>
          <w:rFonts w:ascii="Palatino Linotype" w:hAnsi="Palatino Linotype" w:cs="Arial"/>
          <w:b/>
          <w:lang w:eastAsia="es-MX"/>
        </w:rPr>
        <w:t>EL SUJETO OBLIGADO</w:t>
      </w:r>
      <w:r w:rsidR="00B87DC0" w:rsidRPr="000515C3">
        <w:rPr>
          <w:rFonts w:ascii="Palatino Linotype" w:hAnsi="Palatino Linotype" w:cs="Arial"/>
          <w:lang w:eastAsia="es-MX"/>
        </w:rPr>
        <w:t xml:space="preserve"> </w:t>
      </w:r>
      <w:r w:rsidRPr="000515C3">
        <w:rPr>
          <w:rFonts w:ascii="Palatino Linotype" w:hAnsi="Palatino Linotype" w:cs="Arial"/>
          <w:lang w:eastAsia="es-MX"/>
        </w:rPr>
        <w:t>señala como dato personal de los documentos que entregó en su respuesta, los siguientes:</w:t>
      </w:r>
    </w:p>
    <w:p w:rsidR="00BF6F3F" w:rsidRPr="000515C3" w:rsidRDefault="00BF6F3F" w:rsidP="00BF6F3F">
      <w:pPr>
        <w:spacing w:before="240" w:after="240" w:line="360" w:lineRule="auto"/>
        <w:jc w:val="both"/>
        <w:rPr>
          <w:rFonts w:ascii="Palatino Linotype" w:hAnsi="Palatino Linotype" w:cs="Arial"/>
          <w:lang w:eastAsia="es-MX"/>
        </w:rPr>
      </w:pPr>
      <w:r w:rsidRPr="000515C3">
        <w:rPr>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110595</wp:posOffset>
                </wp:positionH>
                <wp:positionV relativeFrom="paragraph">
                  <wp:posOffset>649752</wp:posOffset>
                </wp:positionV>
                <wp:extent cx="4235380" cy="205991"/>
                <wp:effectExtent l="57150" t="38100" r="70485" b="99060"/>
                <wp:wrapNone/>
                <wp:docPr id="3" name="Rectángulo 3"/>
                <wp:cNvGraphicFramePr/>
                <a:graphic xmlns:a="http://schemas.openxmlformats.org/drawingml/2006/main">
                  <a:graphicData uri="http://schemas.microsoft.com/office/word/2010/wordprocessingShape">
                    <wps:wsp>
                      <wps:cNvSpPr/>
                      <wps:spPr>
                        <a:xfrm>
                          <a:off x="0" y="0"/>
                          <a:ext cx="4235380" cy="20599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3554A" id="Rectángulo 3" o:spid="_x0000_s1026" style="position:absolute;margin-left:8.7pt;margin-top:51.15pt;width:333.5pt;height:16.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" filled="f" strokecolor="red" strokeweight="3pt">
                <v:shadow on="t" color="black" opacity="22937f" origin=",.5" offset="0,.63889mm"/>
              </v:rect>
            </w:pict>
          </mc:Fallback>
        </mc:AlternateContent>
      </w:r>
      <w:r w:rsidRPr="000515C3">
        <w:rPr>
          <w:noProof/>
          <w:lang w:val="es-MX" w:eastAsia="es-MX"/>
        </w:rPr>
        <w:drawing>
          <wp:inline distT="0" distB="0" distL="0" distR="0" wp14:anchorId="341886DE" wp14:editId="5A3CFC86">
            <wp:extent cx="5803232" cy="1974501"/>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330" t="37779" r="24436" b="31838"/>
                    <a:stretch/>
                  </pic:blipFill>
                  <pic:spPr bwMode="auto">
                    <a:xfrm>
                      <a:off x="0" y="0"/>
                      <a:ext cx="5860949" cy="1994139"/>
                    </a:xfrm>
                    <a:prstGeom prst="rect">
                      <a:avLst/>
                    </a:prstGeom>
                    <a:ln>
                      <a:noFill/>
                    </a:ln>
                    <a:extLst>
                      <a:ext uri="{53640926-AAD7-44D8-BBD7-CCE9431645EC}">
                        <a14:shadowObscured xmlns:a14="http://schemas.microsoft.com/office/drawing/2010/main"/>
                      </a:ext>
                    </a:extLst>
                  </pic:spPr>
                </pic:pic>
              </a:graphicData>
            </a:graphic>
          </wp:inline>
        </w:drawing>
      </w:r>
    </w:p>
    <w:p w:rsidR="00F173C1" w:rsidRPr="000515C3" w:rsidRDefault="00BF6F3F" w:rsidP="00087D01">
      <w:pPr>
        <w:spacing w:before="240" w:after="240" w:line="360" w:lineRule="auto"/>
        <w:jc w:val="both"/>
        <w:rPr>
          <w:rFonts w:ascii="Palatino Linotype" w:hAnsi="Palatino Linotype" w:cs="Arial"/>
        </w:rPr>
      </w:pPr>
      <w:r w:rsidRPr="000515C3">
        <w:rPr>
          <w:rFonts w:ascii="Palatino Linotype" w:hAnsi="Palatino Linotype" w:cs="Arial"/>
        </w:rPr>
        <w:t xml:space="preserve">De la imagen anterior se desprende que, </w:t>
      </w:r>
      <w:r w:rsidRPr="000515C3">
        <w:rPr>
          <w:rFonts w:ascii="Palatino Linotype" w:hAnsi="Palatino Linotype" w:cs="Arial"/>
          <w:b/>
        </w:rPr>
        <w:t>EL SUJETO OBLIGADO</w:t>
      </w:r>
      <w:r w:rsidR="00F173C1" w:rsidRPr="000515C3">
        <w:rPr>
          <w:rFonts w:ascii="Palatino Linotype" w:hAnsi="Palatino Linotype" w:cs="Arial"/>
        </w:rPr>
        <w:t xml:space="preserve"> establece que en Certificado de no Antecedentes Penales, se contienen los datos personales referentes a la huella digital y la fotografía, señalando de igual forma que</w:t>
      </w:r>
      <w:r w:rsidR="00087D01" w:rsidRPr="000515C3">
        <w:rPr>
          <w:rFonts w:ascii="Palatino Linotype" w:hAnsi="Palatino Linotype" w:cs="Arial"/>
        </w:rPr>
        <w:t xml:space="preserve"> </w:t>
      </w:r>
      <w:r w:rsidR="00F173C1" w:rsidRPr="000515C3">
        <w:rPr>
          <w:rFonts w:ascii="Palatino Linotype" w:hAnsi="Palatino Linotype" w:cs="Arial"/>
        </w:rPr>
        <w:t xml:space="preserve">la fotografía constituye la reproducción fiel de las características físicas de una persona en un momento determinado, por lo </w:t>
      </w:r>
      <w:r w:rsidR="00087D01" w:rsidRPr="000515C3">
        <w:rPr>
          <w:rFonts w:ascii="Palatino Linotype" w:hAnsi="Palatino Linotype" w:cs="Arial"/>
        </w:rPr>
        <w:t>que representa</w:t>
      </w:r>
      <w:r w:rsidR="00F173C1" w:rsidRPr="000515C3">
        <w:rPr>
          <w:rFonts w:ascii="Palatino Linotype" w:hAnsi="Palatino Linotype" w:cs="Arial"/>
        </w:rPr>
        <w:t xml:space="preserve"> un instrumento de identificación y </w:t>
      </w:r>
      <w:r w:rsidR="00087D01" w:rsidRPr="000515C3">
        <w:rPr>
          <w:rFonts w:ascii="Palatino Linotype" w:hAnsi="Palatino Linotype" w:cs="Arial"/>
        </w:rPr>
        <w:t>e</w:t>
      </w:r>
      <w:r w:rsidR="00F173C1" w:rsidRPr="000515C3">
        <w:rPr>
          <w:rFonts w:ascii="Palatino Linotype" w:hAnsi="Palatino Linotype" w:cs="Arial"/>
        </w:rPr>
        <w:t>s un factor imprescindible para su propio reconocimiento como sujeto individual</w:t>
      </w:r>
      <w:r w:rsidR="00087D01" w:rsidRPr="000515C3">
        <w:rPr>
          <w:rFonts w:ascii="Palatino Linotype" w:hAnsi="Palatino Linotype" w:cs="Arial"/>
        </w:rPr>
        <w:t xml:space="preserve">; por lo que, </w:t>
      </w:r>
      <w:r w:rsidR="00F173C1" w:rsidRPr="000515C3">
        <w:rPr>
          <w:rFonts w:ascii="Palatino Linotype" w:hAnsi="Palatino Linotype" w:cs="Arial"/>
        </w:rPr>
        <w:t xml:space="preserve">la fotografía constituye </w:t>
      </w:r>
      <w:r w:rsidR="00087D01" w:rsidRPr="000515C3">
        <w:rPr>
          <w:rFonts w:ascii="Palatino Linotype" w:hAnsi="Palatino Linotype" w:cs="Arial"/>
        </w:rPr>
        <w:t>un dato personal y, como tal, susceptible</w:t>
      </w:r>
      <w:r w:rsidR="00F173C1" w:rsidRPr="000515C3">
        <w:rPr>
          <w:rFonts w:ascii="Palatino Linotype" w:hAnsi="Palatino Linotype" w:cs="Arial"/>
        </w:rPr>
        <w:t xml:space="preserve"> de clasificarse con el cará</w:t>
      </w:r>
      <w:r w:rsidR="00087D01" w:rsidRPr="000515C3">
        <w:rPr>
          <w:rFonts w:ascii="Palatino Linotype" w:hAnsi="Palatino Linotype" w:cs="Arial"/>
        </w:rPr>
        <w:t xml:space="preserve">cter de confidencial; sin embargo, al entregar el documento referente al Certificado de no Antecedentes Penales, deja a la vista la fotografía contenida en el mismo certificado, lo que nos permite establecer que no hay congruencia entre lo acordado en el Acta del Comité referida con la documentación entregada por </w:t>
      </w:r>
      <w:r w:rsidR="00087D01" w:rsidRPr="000515C3">
        <w:rPr>
          <w:rFonts w:ascii="Palatino Linotype" w:hAnsi="Palatino Linotype" w:cs="Arial"/>
          <w:b/>
        </w:rPr>
        <w:t>EL SUJETO OBLIGADO</w:t>
      </w:r>
      <w:r w:rsidR="00087D01" w:rsidRPr="000515C3">
        <w:rPr>
          <w:rFonts w:ascii="Palatino Linotype" w:hAnsi="Palatino Linotype" w:cs="Arial"/>
        </w:rPr>
        <w:t xml:space="preserve">, con lo que no se actualiza la debida fundamentación y motivación del Acta multireferida, y en consecuencia, no queda satisfecho el derecho de acceso a la </w:t>
      </w:r>
      <w:r w:rsidR="00087D01" w:rsidRPr="000515C3">
        <w:rPr>
          <w:rFonts w:ascii="Palatino Linotype" w:hAnsi="Palatino Linotype" w:cs="Arial"/>
        </w:rPr>
        <w:lastRenderedPageBreak/>
        <w:t xml:space="preserve">información del </w:t>
      </w:r>
      <w:r w:rsidR="00087D01" w:rsidRPr="000515C3">
        <w:rPr>
          <w:rFonts w:ascii="Palatino Linotype" w:hAnsi="Palatino Linotype" w:cs="Arial"/>
          <w:b/>
        </w:rPr>
        <w:t>RECURRENTE</w:t>
      </w:r>
      <w:r w:rsidR="00087D01" w:rsidRPr="000515C3">
        <w:rPr>
          <w:rFonts w:ascii="Palatino Linotype" w:hAnsi="Palatino Linotype" w:cs="Arial"/>
        </w:rPr>
        <w:t>, ya que no se le brinda certeza jurídica respecto de la información que se le está entregando</w:t>
      </w:r>
      <w:r w:rsidR="003955C7" w:rsidRPr="000515C3">
        <w:rPr>
          <w:rFonts w:ascii="Palatino Linotype" w:hAnsi="Palatino Linotype" w:cs="Arial"/>
        </w:rPr>
        <w:t xml:space="preserve"> al existir una contradicción entre lo acordado en el Acta del Comité de Transparencia con la información entregada</w:t>
      </w:r>
      <w:r w:rsidR="00087D01" w:rsidRPr="000515C3">
        <w:rPr>
          <w:rFonts w:ascii="Palatino Linotype" w:hAnsi="Palatino Linotype" w:cs="Arial"/>
        </w:rPr>
        <w:t>.</w:t>
      </w:r>
    </w:p>
    <w:p w:rsidR="00B94F8B" w:rsidRPr="000515C3" w:rsidRDefault="00A921EC" w:rsidP="00B94F8B">
      <w:pPr>
        <w:spacing w:line="360" w:lineRule="auto"/>
        <w:jc w:val="both"/>
        <w:rPr>
          <w:rFonts w:ascii="Palatino Linotype" w:eastAsiaTheme="minorHAnsi" w:hAnsi="Palatino Linotype" w:cs="Arial"/>
          <w:bCs/>
          <w:color w:val="000000" w:themeColor="text1"/>
          <w:lang w:val="es-MX" w:eastAsia="en-US"/>
        </w:rPr>
      </w:pPr>
      <w:r w:rsidRPr="000515C3">
        <w:rPr>
          <w:rFonts w:ascii="Palatino Linotype" w:hAnsi="Palatino Linotype" w:cs="Arial"/>
        </w:rPr>
        <w:t>Siendo importante aclarar que, en el caso del certificado de no antecedentes penales la fotografía no es susceptible de clasificarse con carácter de confidencial, ya que aún y cuando es considerada como dato personal, dejarla a la vista da certeza jurídica sobre la identidad de la persona a quien le fue expedida, máxime cuando dicho documento se expide como requisito para entrar a laborar en el servicio público</w:t>
      </w:r>
      <w:r w:rsidR="00B94F8B" w:rsidRPr="000515C3">
        <w:rPr>
          <w:rFonts w:ascii="Palatino Linotype" w:hAnsi="Palatino Linotype" w:cs="Arial"/>
        </w:rPr>
        <w:t>, ello conforme al artículo 32, fracción III d</w:t>
      </w:r>
      <w:r w:rsidR="00B94F8B" w:rsidRPr="000515C3">
        <w:rPr>
          <w:rFonts w:ascii="Palatino Linotype" w:hAnsi="Palatino Linotype" w:cs="Arial"/>
          <w:lang w:val="es-MX"/>
        </w:rPr>
        <w:t xml:space="preserve">e </w:t>
      </w:r>
      <w:r w:rsidR="00B94F8B" w:rsidRPr="000515C3">
        <w:rPr>
          <w:rFonts w:ascii="Palatino Linotype" w:eastAsiaTheme="minorHAnsi" w:hAnsi="Palatino Linotype" w:cs="Arial"/>
          <w:bCs/>
          <w:color w:val="000000" w:themeColor="text1"/>
          <w:lang w:val="es-MX" w:eastAsia="en-US"/>
        </w:rPr>
        <w:t>la Ley Orgánica Municipal del Estado de México</w:t>
      </w:r>
      <w:r w:rsidR="00B94F8B" w:rsidRPr="000515C3">
        <w:rPr>
          <w:rFonts w:ascii="Palatino Linotype" w:hAnsi="Palatino Linotype" w:cs="Arial"/>
          <w:lang w:val="es-MX"/>
        </w:rPr>
        <w:t xml:space="preserve"> y 47, fracción V de la Ley del Trabajo de los Servidores Públicos del Estado y Municipios</w:t>
      </w:r>
      <w:r w:rsidR="00B94F8B" w:rsidRPr="000515C3">
        <w:rPr>
          <w:rFonts w:ascii="Palatino Linotype" w:eastAsiaTheme="minorHAnsi" w:hAnsi="Palatino Linotype" w:cs="Arial"/>
          <w:bCs/>
          <w:color w:val="000000" w:themeColor="text1"/>
          <w:lang w:val="es-MX" w:eastAsia="en-US"/>
        </w:rPr>
        <w:t>, en los que se señala como requisitos para e ingreso al servicio público lo siguiente:</w:t>
      </w:r>
    </w:p>
    <w:p w:rsidR="00B94F8B" w:rsidRPr="000515C3" w:rsidRDefault="00B94F8B" w:rsidP="00B94F8B">
      <w:pPr>
        <w:ind w:left="709" w:right="850"/>
        <w:jc w:val="center"/>
        <w:rPr>
          <w:rFonts w:ascii="Palatino Linotype" w:eastAsiaTheme="minorHAnsi" w:hAnsi="Palatino Linotype" w:cs="Arial"/>
          <w:b/>
          <w:bCs/>
          <w:i/>
          <w:color w:val="000000" w:themeColor="text1"/>
          <w:sz w:val="22"/>
          <w:lang w:val="es-MX" w:eastAsia="en-US"/>
        </w:rPr>
      </w:pPr>
    </w:p>
    <w:p w:rsidR="00B94F8B" w:rsidRPr="000515C3" w:rsidRDefault="00B94F8B" w:rsidP="00B94F8B">
      <w:pPr>
        <w:ind w:left="851" w:right="899"/>
        <w:jc w:val="center"/>
        <w:rPr>
          <w:rFonts w:ascii="Palatino Linotype" w:eastAsiaTheme="minorHAnsi" w:hAnsi="Palatino Linotype" w:cs="Arial"/>
          <w:b/>
          <w:bCs/>
          <w:i/>
          <w:color w:val="000000" w:themeColor="text1"/>
          <w:sz w:val="22"/>
          <w:lang w:val="es-MX" w:eastAsia="en-US"/>
        </w:rPr>
      </w:pPr>
      <w:r w:rsidRPr="000515C3">
        <w:rPr>
          <w:rFonts w:ascii="Palatino Linotype" w:eastAsiaTheme="minorHAnsi" w:hAnsi="Palatino Linotype" w:cs="Arial"/>
          <w:b/>
          <w:bCs/>
          <w:i/>
          <w:color w:val="000000" w:themeColor="text1"/>
          <w:sz w:val="22"/>
          <w:lang w:val="es-MX" w:eastAsia="en-US"/>
        </w:rPr>
        <w:t>Ley Orgánica Municipal del Estado de México</w:t>
      </w:r>
    </w:p>
    <w:p w:rsidR="00B94F8B" w:rsidRPr="000515C3" w:rsidRDefault="00B94F8B" w:rsidP="00B94F8B">
      <w:pPr>
        <w:ind w:left="851" w:right="899"/>
        <w:jc w:val="both"/>
        <w:rPr>
          <w:rFonts w:ascii="Palatino Linotype" w:eastAsiaTheme="minorHAnsi" w:hAnsi="Palatino Linotype" w:cs="Arial"/>
          <w:b/>
          <w:bCs/>
          <w:i/>
          <w:color w:val="000000" w:themeColor="text1"/>
          <w:sz w:val="22"/>
          <w:lang w:val="es-MX" w:eastAsia="en-US"/>
        </w:rPr>
      </w:pPr>
    </w:p>
    <w:p w:rsidR="00B94F8B" w:rsidRPr="000515C3" w:rsidRDefault="00B94F8B" w:rsidP="00B94F8B">
      <w:pPr>
        <w:ind w:left="851" w:right="899"/>
        <w:jc w:val="both"/>
        <w:rPr>
          <w:rFonts w:ascii="Palatino Linotype" w:eastAsiaTheme="minorHAnsi" w:hAnsi="Palatino Linotype" w:cs="Arial"/>
          <w:bCs/>
          <w:i/>
          <w:color w:val="000000" w:themeColor="text1"/>
          <w:sz w:val="22"/>
          <w:lang w:val="es-MX" w:eastAsia="en-US"/>
        </w:rPr>
      </w:pPr>
      <w:r w:rsidRPr="000515C3">
        <w:rPr>
          <w:rFonts w:ascii="Palatino Linotype" w:eastAsiaTheme="minorHAnsi" w:hAnsi="Palatino Linotype" w:cs="Arial"/>
          <w:b/>
          <w:bCs/>
          <w:i/>
          <w:color w:val="000000" w:themeColor="text1"/>
          <w:sz w:val="22"/>
          <w:lang w:val="es-MX" w:eastAsia="en-US"/>
        </w:rPr>
        <w:t>Artículo 32.</w:t>
      </w:r>
      <w:r w:rsidRPr="000515C3">
        <w:rPr>
          <w:rFonts w:ascii="Palatino Linotype" w:eastAsiaTheme="minorHAnsi" w:hAnsi="Palatino Linotype" w:cs="Arial"/>
          <w:bCs/>
          <w:i/>
          <w:color w:val="000000" w:themeColor="text1"/>
          <w:sz w:val="22"/>
          <w:lang w:val="es-MX" w:eastAsia="en-US"/>
        </w:rPr>
        <w:t>- Para ocupar los cargos de Secretario, Tesorero, Director de Obras Públicas, Director de Desarrollo Económico, o equivalentes, titulares de las unidades administrativas y de los organismos auxiliares se deberán satisfacer los siguientes requisitos:</w:t>
      </w:r>
    </w:p>
    <w:p w:rsidR="00B94F8B" w:rsidRPr="000515C3" w:rsidRDefault="00B94F8B" w:rsidP="00B94F8B">
      <w:pPr>
        <w:ind w:left="851" w:right="899"/>
        <w:jc w:val="both"/>
        <w:rPr>
          <w:rFonts w:ascii="Palatino Linotype" w:eastAsiaTheme="minorHAnsi" w:hAnsi="Palatino Linotype" w:cs="Arial"/>
          <w:bCs/>
          <w:i/>
          <w:color w:val="000000" w:themeColor="text1"/>
          <w:sz w:val="22"/>
          <w:lang w:val="es-MX" w:eastAsia="en-US"/>
        </w:rPr>
      </w:pPr>
    </w:p>
    <w:p w:rsidR="00B94F8B" w:rsidRPr="000515C3" w:rsidRDefault="00B94F8B" w:rsidP="00B94F8B">
      <w:pPr>
        <w:ind w:left="851" w:right="899"/>
        <w:jc w:val="both"/>
        <w:rPr>
          <w:rFonts w:ascii="Palatino Linotype" w:eastAsiaTheme="minorHAnsi" w:hAnsi="Palatino Linotype" w:cs="Arial"/>
          <w:bCs/>
          <w:i/>
          <w:color w:val="000000" w:themeColor="text1"/>
          <w:sz w:val="22"/>
          <w:lang w:val="es-MX" w:eastAsia="en-US"/>
        </w:rPr>
      </w:pPr>
      <w:r w:rsidRPr="000515C3">
        <w:rPr>
          <w:rFonts w:ascii="Palatino Linotype" w:eastAsiaTheme="minorHAnsi" w:hAnsi="Palatino Linotype" w:cs="Arial"/>
          <w:bCs/>
          <w:i/>
          <w:color w:val="000000" w:themeColor="text1"/>
          <w:sz w:val="22"/>
          <w:lang w:val="es-MX" w:eastAsia="en-US"/>
        </w:rPr>
        <w:t>I. Ser ciudadano del Estado en pleno uso de sus derechos;</w:t>
      </w:r>
    </w:p>
    <w:p w:rsidR="00B94F8B" w:rsidRPr="000515C3" w:rsidRDefault="00B94F8B" w:rsidP="00B94F8B">
      <w:pPr>
        <w:ind w:left="851" w:right="899"/>
        <w:jc w:val="both"/>
        <w:rPr>
          <w:rFonts w:ascii="Palatino Linotype" w:eastAsiaTheme="minorHAnsi" w:hAnsi="Palatino Linotype" w:cs="Arial"/>
          <w:bCs/>
          <w:i/>
          <w:color w:val="000000" w:themeColor="text1"/>
          <w:sz w:val="22"/>
          <w:lang w:val="es-MX" w:eastAsia="en-US"/>
        </w:rPr>
      </w:pPr>
      <w:r w:rsidRPr="000515C3">
        <w:rPr>
          <w:rFonts w:ascii="Palatino Linotype" w:eastAsiaTheme="minorHAnsi" w:hAnsi="Palatino Linotype" w:cs="Arial"/>
          <w:bCs/>
          <w:i/>
          <w:color w:val="000000" w:themeColor="text1"/>
          <w:sz w:val="22"/>
          <w:lang w:val="es-MX" w:eastAsia="en-US"/>
        </w:rPr>
        <w:t>II. No estar inhabilitado para desempeñar cargo, empleo, o comisión pública.</w:t>
      </w:r>
    </w:p>
    <w:p w:rsidR="00B94F8B" w:rsidRPr="000515C3" w:rsidRDefault="00B94F8B" w:rsidP="00B94F8B">
      <w:pPr>
        <w:ind w:left="851" w:right="899"/>
        <w:jc w:val="both"/>
        <w:rPr>
          <w:rFonts w:ascii="Palatino Linotype" w:eastAsiaTheme="minorHAnsi" w:hAnsi="Palatino Linotype" w:cs="Arial"/>
          <w:b/>
          <w:bCs/>
          <w:i/>
          <w:color w:val="000000" w:themeColor="text1"/>
          <w:sz w:val="22"/>
          <w:u w:val="single"/>
          <w:lang w:val="es-MX" w:eastAsia="en-US"/>
        </w:rPr>
      </w:pPr>
      <w:r w:rsidRPr="000515C3">
        <w:rPr>
          <w:rFonts w:ascii="Palatino Linotype" w:eastAsiaTheme="minorHAnsi" w:hAnsi="Palatino Linotype" w:cs="Arial"/>
          <w:b/>
          <w:bCs/>
          <w:i/>
          <w:color w:val="000000" w:themeColor="text1"/>
          <w:sz w:val="22"/>
          <w:u w:val="single"/>
          <w:lang w:val="es-MX" w:eastAsia="en-US"/>
        </w:rPr>
        <w:t>III. No haber sido condenado en proceso penal, por delito intencional que amerite pena privativa de libertad;</w:t>
      </w:r>
    </w:p>
    <w:p w:rsidR="00B94F8B" w:rsidRPr="000515C3" w:rsidRDefault="00B94F8B" w:rsidP="00B94F8B">
      <w:pPr>
        <w:ind w:left="851" w:right="899"/>
        <w:jc w:val="both"/>
        <w:rPr>
          <w:rFonts w:ascii="Palatino Linotype" w:eastAsiaTheme="minorHAnsi" w:hAnsi="Palatino Linotype" w:cs="Arial"/>
          <w:bCs/>
          <w:i/>
          <w:color w:val="000000" w:themeColor="text1"/>
          <w:sz w:val="22"/>
          <w:lang w:val="es-MX" w:eastAsia="en-US"/>
        </w:rPr>
      </w:pPr>
      <w:r w:rsidRPr="000515C3">
        <w:rPr>
          <w:rFonts w:ascii="Palatino Linotype" w:eastAsiaTheme="minorHAnsi" w:hAnsi="Palatino Linotype" w:cs="Arial"/>
          <w:bCs/>
          <w:i/>
          <w:color w:val="000000" w:themeColor="text1"/>
          <w:sz w:val="22"/>
          <w:lang w:val="es-MX" w:eastAsia="en-US"/>
        </w:rPr>
        <w:t>IV. Acreditar ante el Presidente o ante el Ayuntamiento cuando sea el caso, el tener los conocimientos suficientes para poder desempeñar el cargo; contar con título profesional o experiencia mínima de un año en la materia, para el desempeño de los cargos que así lo requieran;</w:t>
      </w:r>
    </w:p>
    <w:p w:rsidR="00B94F8B" w:rsidRPr="000515C3" w:rsidRDefault="00B94F8B" w:rsidP="00B94F8B">
      <w:pPr>
        <w:ind w:left="851" w:right="899"/>
        <w:jc w:val="both"/>
        <w:rPr>
          <w:rFonts w:ascii="Palatino Linotype" w:eastAsiaTheme="minorHAnsi" w:hAnsi="Palatino Linotype" w:cs="Arial"/>
          <w:bCs/>
          <w:i/>
          <w:color w:val="000000" w:themeColor="text1"/>
          <w:sz w:val="22"/>
          <w:lang w:val="es-MX" w:eastAsia="en-US"/>
        </w:rPr>
      </w:pPr>
      <w:r w:rsidRPr="000515C3">
        <w:rPr>
          <w:rFonts w:ascii="Palatino Linotype" w:eastAsiaTheme="minorHAnsi" w:hAnsi="Palatino Linotype" w:cs="Arial"/>
          <w:bCs/>
          <w:i/>
          <w:color w:val="000000" w:themeColor="text1"/>
          <w:sz w:val="22"/>
          <w:lang w:val="es-MX" w:eastAsia="en-US"/>
        </w:rPr>
        <w:t>V. En los otros casos, acreditar ante los mencionados en la fracción anterior, contar preferentemente con carrera profesional concluida o en su caso con certificación o experiencia mínima de un año en la materia.</w:t>
      </w:r>
      <w:r w:rsidRPr="000515C3">
        <w:rPr>
          <w:rFonts w:ascii="Palatino Linotype" w:eastAsiaTheme="minorHAnsi" w:hAnsi="Palatino Linotype" w:cs="Arial"/>
          <w:bCs/>
          <w:i/>
          <w:color w:val="000000" w:themeColor="text1"/>
          <w:sz w:val="22"/>
          <w:lang w:val="es-MX" w:eastAsia="en-US"/>
        </w:rPr>
        <w:cr/>
      </w:r>
    </w:p>
    <w:p w:rsidR="00B94F8B" w:rsidRPr="000515C3" w:rsidRDefault="00B94F8B" w:rsidP="00B94F8B">
      <w:pPr>
        <w:ind w:left="851" w:right="899"/>
        <w:jc w:val="center"/>
        <w:rPr>
          <w:rFonts w:ascii="Palatino Linotype" w:eastAsiaTheme="minorHAnsi" w:hAnsi="Palatino Linotype" w:cs="Arial"/>
          <w:b/>
          <w:bCs/>
          <w:i/>
          <w:color w:val="000000" w:themeColor="text1"/>
          <w:sz w:val="22"/>
          <w:lang w:val="es-MX" w:eastAsia="en-US"/>
        </w:rPr>
      </w:pPr>
      <w:r w:rsidRPr="000515C3">
        <w:rPr>
          <w:rFonts w:ascii="Palatino Linotype" w:eastAsiaTheme="minorHAnsi" w:hAnsi="Palatino Linotype" w:cs="Arial"/>
          <w:b/>
          <w:bCs/>
          <w:i/>
          <w:color w:val="000000" w:themeColor="text1"/>
          <w:sz w:val="22"/>
          <w:lang w:val="es-MX" w:eastAsia="en-US"/>
        </w:rPr>
        <w:t>Ley del Trabajo de los Servidores Públicos del Estado y Municipios</w:t>
      </w:r>
    </w:p>
    <w:p w:rsidR="00B94F8B" w:rsidRPr="000515C3" w:rsidRDefault="00B94F8B" w:rsidP="00B94F8B">
      <w:pPr>
        <w:ind w:left="851" w:right="899"/>
        <w:jc w:val="both"/>
        <w:rPr>
          <w:rFonts w:ascii="Palatino Linotype" w:eastAsiaTheme="minorHAnsi" w:hAnsi="Palatino Linotype" w:cs="Arial"/>
          <w:b/>
          <w:bCs/>
          <w:i/>
          <w:color w:val="000000" w:themeColor="text1"/>
          <w:sz w:val="22"/>
          <w:lang w:val="es-MX" w:eastAsia="en-US"/>
        </w:rPr>
      </w:pPr>
    </w:p>
    <w:p w:rsidR="00B94F8B" w:rsidRPr="000515C3" w:rsidRDefault="00B94F8B" w:rsidP="00B94F8B">
      <w:pPr>
        <w:ind w:left="851" w:right="899"/>
        <w:jc w:val="both"/>
        <w:rPr>
          <w:rFonts w:ascii="Palatino Linotype" w:eastAsiaTheme="minorHAnsi" w:hAnsi="Palatino Linotype" w:cs="Arial"/>
          <w:bCs/>
          <w:i/>
          <w:color w:val="000000" w:themeColor="text1"/>
          <w:sz w:val="22"/>
          <w:lang w:val="es-MX" w:eastAsia="en-US"/>
        </w:rPr>
      </w:pPr>
      <w:r w:rsidRPr="000515C3">
        <w:rPr>
          <w:rFonts w:ascii="Palatino Linotype" w:eastAsiaTheme="minorHAnsi" w:hAnsi="Palatino Linotype" w:cs="Arial"/>
          <w:b/>
          <w:bCs/>
          <w:i/>
          <w:color w:val="000000" w:themeColor="text1"/>
          <w:sz w:val="22"/>
          <w:lang w:val="es-MX" w:eastAsia="en-US"/>
        </w:rPr>
        <w:t>ARTÍCULO 47</w:t>
      </w:r>
      <w:r w:rsidRPr="000515C3">
        <w:rPr>
          <w:rFonts w:ascii="Palatino Linotype" w:eastAsiaTheme="minorHAnsi" w:hAnsi="Palatino Linotype" w:cs="Arial"/>
          <w:bCs/>
          <w:i/>
          <w:color w:val="000000" w:themeColor="text1"/>
          <w:sz w:val="22"/>
          <w:lang w:val="es-MX" w:eastAsia="en-US"/>
        </w:rPr>
        <w:t>.- Para ingresar al servicio público se requiere:</w:t>
      </w:r>
    </w:p>
    <w:p w:rsidR="00B94F8B" w:rsidRPr="000515C3" w:rsidRDefault="00B94F8B" w:rsidP="00B94F8B">
      <w:pPr>
        <w:ind w:left="851" w:right="899"/>
        <w:jc w:val="both"/>
        <w:rPr>
          <w:rFonts w:ascii="Palatino Linotype" w:eastAsiaTheme="minorHAnsi" w:hAnsi="Palatino Linotype" w:cs="Arial"/>
          <w:bCs/>
          <w:i/>
          <w:color w:val="000000" w:themeColor="text1"/>
          <w:sz w:val="22"/>
          <w:lang w:val="es-MX" w:eastAsia="en-US"/>
        </w:rPr>
      </w:pPr>
    </w:p>
    <w:p w:rsidR="00B94F8B" w:rsidRPr="000515C3" w:rsidRDefault="00B94F8B" w:rsidP="00B94F8B">
      <w:pPr>
        <w:ind w:left="851" w:right="899"/>
        <w:jc w:val="both"/>
        <w:rPr>
          <w:rFonts w:ascii="Palatino Linotype" w:eastAsiaTheme="minorHAnsi" w:hAnsi="Palatino Linotype" w:cs="Arial"/>
          <w:bCs/>
          <w:i/>
          <w:color w:val="000000" w:themeColor="text1"/>
          <w:sz w:val="22"/>
          <w:lang w:val="es-MX" w:eastAsia="en-US"/>
        </w:rPr>
      </w:pPr>
      <w:r w:rsidRPr="000515C3">
        <w:rPr>
          <w:rFonts w:ascii="Palatino Linotype" w:eastAsiaTheme="minorHAnsi" w:hAnsi="Palatino Linotype" w:cs="Arial"/>
          <w:bCs/>
          <w:i/>
          <w:color w:val="000000" w:themeColor="text1"/>
          <w:sz w:val="22"/>
          <w:lang w:val="es-MX" w:eastAsia="en-US"/>
        </w:rPr>
        <w:t>I. Presentar una solicitud utilizando la forma oficial que se autorice por la institución pública o dependencia correspondiente;</w:t>
      </w:r>
    </w:p>
    <w:p w:rsidR="00B94F8B" w:rsidRPr="000515C3" w:rsidRDefault="00B94F8B" w:rsidP="00B94F8B">
      <w:pPr>
        <w:ind w:left="851" w:right="899"/>
        <w:jc w:val="both"/>
        <w:rPr>
          <w:rFonts w:ascii="Palatino Linotype" w:eastAsiaTheme="minorHAnsi" w:hAnsi="Palatino Linotype" w:cs="Arial"/>
          <w:bCs/>
          <w:i/>
          <w:color w:val="000000" w:themeColor="text1"/>
          <w:sz w:val="22"/>
          <w:lang w:val="es-MX" w:eastAsia="en-US"/>
        </w:rPr>
      </w:pPr>
      <w:r w:rsidRPr="000515C3">
        <w:rPr>
          <w:rFonts w:ascii="Palatino Linotype" w:eastAsiaTheme="minorHAnsi" w:hAnsi="Palatino Linotype" w:cs="Arial"/>
          <w:bCs/>
          <w:i/>
          <w:color w:val="000000" w:themeColor="text1"/>
          <w:sz w:val="22"/>
          <w:lang w:val="es-MX" w:eastAsia="en-US"/>
        </w:rPr>
        <w:t>II. Ser de nacionalidad mexicana, con la excepción prevista en el artículo 17 de la presente Ley;</w:t>
      </w:r>
    </w:p>
    <w:p w:rsidR="00B94F8B" w:rsidRPr="000515C3" w:rsidRDefault="00B94F8B" w:rsidP="00B94F8B">
      <w:pPr>
        <w:ind w:left="851" w:right="899"/>
        <w:jc w:val="both"/>
        <w:rPr>
          <w:rFonts w:ascii="Palatino Linotype" w:eastAsiaTheme="minorHAnsi" w:hAnsi="Palatino Linotype" w:cs="Arial"/>
          <w:bCs/>
          <w:i/>
          <w:color w:val="000000" w:themeColor="text1"/>
          <w:sz w:val="22"/>
          <w:lang w:val="es-MX" w:eastAsia="en-US"/>
        </w:rPr>
      </w:pPr>
      <w:r w:rsidRPr="000515C3">
        <w:rPr>
          <w:rFonts w:ascii="Palatino Linotype" w:eastAsiaTheme="minorHAnsi" w:hAnsi="Palatino Linotype" w:cs="Arial"/>
          <w:bCs/>
          <w:i/>
          <w:color w:val="000000" w:themeColor="text1"/>
          <w:sz w:val="22"/>
          <w:lang w:val="es-MX" w:eastAsia="en-US"/>
        </w:rPr>
        <w:t>III. Estar en pleno ejercicio de sus derechos civiles y políticos, en su caso;</w:t>
      </w:r>
    </w:p>
    <w:p w:rsidR="00B94F8B" w:rsidRPr="000515C3" w:rsidRDefault="00B94F8B" w:rsidP="00B94F8B">
      <w:pPr>
        <w:ind w:left="851" w:right="899"/>
        <w:jc w:val="both"/>
        <w:rPr>
          <w:rFonts w:ascii="Palatino Linotype" w:eastAsiaTheme="minorHAnsi" w:hAnsi="Palatino Linotype" w:cs="Arial"/>
          <w:bCs/>
          <w:i/>
          <w:color w:val="000000" w:themeColor="text1"/>
          <w:sz w:val="22"/>
          <w:lang w:val="es-MX" w:eastAsia="en-US"/>
        </w:rPr>
      </w:pPr>
      <w:r w:rsidRPr="000515C3">
        <w:rPr>
          <w:rFonts w:ascii="Palatino Linotype" w:eastAsiaTheme="minorHAnsi" w:hAnsi="Palatino Linotype" w:cs="Arial"/>
          <w:bCs/>
          <w:i/>
          <w:color w:val="000000" w:themeColor="text1"/>
          <w:sz w:val="22"/>
          <w:lang w:val="es-MX" w:eastAsia="en-US"/>
        </w:rPr>
        <w:t>IV. Acreditar, cuando proceda, el cumplimiento de la Ley del Servicio Militar Nacional;</w:t>
      </w:r>
    </w:p>
    <w:p w:rsidR="00B94F8B" w:rsidRPr="000515C3" w:rsidRDefault="00B94F8B" w:rsidP="00B94F8B">
      <w:pPr>
        <w:ind w:left="851" w:right="899"/>
        <w:jc w:val="both"/>
        <w:rPr>
          <w:rFonts w:ascii="Palatino Linotype" w:eastAsiaTheme="minorHAnsi" w:hAnsi="Palatino Linotype" w:cs="Arial"/>
          <w:b/>
          <w:bCs/>
          <w:i/>
          <w:color w:val="000000" w:themeColor="text1"/>
          <w:sz w:val="22"/>
          <w:u w:val="single"/>
          <w:lang w:val="es-MX" w:eastAsia="en-US"/>
        </w:rPr>
      </w:pPr>
      <w:r w:rsidRPr="000515C3">
        <w:rPr>
          <w:rFonts w:ascii="Palatino Linotype" w:eastAsiaTheme="minorHAnsi" w:hAnsi="Palatino Linotype" w:cs="Arial"/>
          <w:b/>
          <w:bCs/>
          <w:i/>
          <w:color w:val="000000" w:themeColor="text1"/>
          <w:sz w:val="22"/>
          <w:u w:val="single"/>
          <w:lang w:val="es-MX" w:eastAsia="en-US"/>
        </w:rPr>
        <w:t>V. No tener antecedentes penales por delitos intencionales;</w:t>
      </w:r>
    </w:p>
    <w:p w:rsidR="00B94F8B" w:rsidRPr="000515C3" w:rsidRDefault="00B94F8B" w:rsidP="00B94F8B">
      <w:pPr>
        <w:ind w:left="851" w:right="899"/>
        <w:jc w:val="both"/>
        <w:rPr>
          <w:rFonts w:ascii="Palatino Linotype" w:eastAsiaTheme="minorHAnsi" w:hAnsi="Palatino Linotype" w:cs="Arial"/>
          <w:bCs/>
          <w:i/>
          <w:color w:val="000000" w:themeColor="text1"/>
          <w:sz w:val="22"/>
          <w:lang w:val="es-MX" w:eastAsia="en-US"/>
        </w:rPr>
      </w:pPr>
      <w:r w:rsidRPr="000515C3">
        <w:rPr>
          <w:rFonts w:ascii="Palatino Linotype" w:eastAsiaTheme="minorHAnsi" w:hAnsi="Palatino Linotype" w:cs="Arial"/>
          <w:bCs/>
          <w:i/>
          <w:color w:val="000000" w:themeColor="text1"/>
          <w:sz w:val="22"/>
          <w:lang w:val="es-MX" w:eastAsia="en-US"/>
        </w:rPr>
        <w:t>VI. No haber sido separado anteriormente del servicio por las causas previstas en la fracción V del artículo 89 y en el artículo 93 de la presente Ley;</w:t>
      </w:r>
    </w:p>
    <w:p w:rsidR="00B94F8B" w:rsidRPr="000515C3" w:rsidRDefault="00B94F8B" w:rsidP="00B94F8B">
      <w:pPr>
        <w:ind w:left="851" w:right="899"/>
        <w:jc w:val="both"/>
        <w:rPr>
          <w:rFonts w:ascii="Palatino Linotype" w:eastAsiaTheme="minorHAnsi" w:hAnsi="Palatino Linotype" w:cs="Arial"/>
          <w:bCs/>
          <w:i/>
          <w:color w:val="000000" w:themeColor="text1"/>
          <w:sz w:val="22"/>
          <w:lang w:val="es-MX" w:eastAsia="en-US"/>
        </w:rPr>
      </w:pPr>
      <w:r w:rsidRPr="000515C3">
        <w:rPr>
          <w:rFonts w:ascii="Palatino Linotype" w:eastAsiaTheme="minorHAnsi" w:hAnsi="Palatino Linotype" w:cs="Arial"/>
          <w:bCs/>
          <w:i/>
          <w:color w:val="000000" w:themeColor="text1"/>
          <w:sz w:val="22"/>
          <w:lang w:val="es-MX" w:eastAsia="en-US"/>
        </w:rPr>
        <w:t>VII. Tener buena salud, lo que se comprobará con los certificados médicos correspondientes, en la forma en que se establezca en cada institución pública;</w:t>
      </w:r>
    </w:p>
    <w:p w:rsidR="00B94F8B" w:rsidRPr="000515C3" w:rsidRDefault="00B94F8B" w:rsidP="00B94F8B">
      <w:pPr>
        <w:ind w:left="851" w:right="899"/>
        <w:jc w:val="both"/>
        <w:rPr>
          <w:rFonts w:ascii="Palatino Linotype" w:eastAsiaTheme="minorHAnsi" w:hAnsi="Palatino Linotype" w:cs="Arial"/>
          <w:bCs/>
          <w:i/>
          <w:color w:val="000000" w:themeColor="text1"/>
          <w:sz w:val="22"/>
          <w:lang w:val="es-MX" w:eastAsia="en-US"/>
        </w:rPr>
      </w:pPr>
      <w:r w:rsidRPr="000515C3">
        <w:rPr>
          <w:rFonts w:ascii="Palatino Linotype" w:eastAsiaTheme="minorHAnsi" w:hAnsi="Palatino Linotype" w:cs="Arial"/>
          <w:bCs/>
          <w:i/>
          <w:color w:val="000000" w:themeColor="text1"/>
          <w:sz w:val="22"/>
          <w:lang w:val="es-MX" w:eastAsia="en-US"/>
        </w:rPr>
        <w:t>VIII. Cumplir con los requisitos que se establezcan para los diferentes puestos;</w:t>
      </w:r>
    </w:p>
    <w:p w:rsidR="00B94F8B" w:rsidRPr="000515C3" w:rsidRDefault="00B94F8B" w:rsidP="00B94F8B">
      <w:pPr>
        <w:ind w:left="851" w:right="899"/>
        <w:jc w:val="both"/>
        <w:rPr>
          <w:rFonts w:ascii="Palatino Linotype" w:eastAsiaTheme="minorHAnsi" w:hAnsi="Palatino Linotype" w:cs="Arial"/>
          <w:bCs/>
          <w:i/>
          <w:color w:val="000000" w:themeColor="text1"/>
          <w:sz w:val="22"/>
          <w:lang w:val="es-MX" w:eastAsia="en-US"/>
        </w:rPr>
      </w:pPr>
      <w:r w:rsidRPr="000515C3">
        <w:rPr>
          <w:rFonts w:ascii="Palatino Linotype" w:eastAsiaTheme="minorHAnsi" w:hAnsi="Palatino Linotype" w:cs="Arial"/>
          <w:bCs/>
          <w:i/>
          <w:color w:val="000000" w:themeColor="text1"/>
          <w:sz w:val="22"/>
          <w:lang w:val="es-MX" w:eastAsia="en-US"/>
        </w:rPr>
        <w:t>IX. Acreditar por medio de los exámenes correspondientes los conocimientos y aptitudes necesarios para el desempeño del puesto; y</w:t>
      </w:r>
    </w:p>
    <w:p w:rsidR="00B94F8B" w:rsidRPr="000515C3" w:rsidRDefault="00B94F8B" w:rsidP="00B94F8B">
      <w:pPr>
        <w:ind w:left="851" w:right="899"/>
        <w:jc w:val="both"/>
        <w:rPr>
          <w:rFonts w:ascii="Palatino Linotype" w:eastAsiaTheme="minorHAnsi" w:hAnsi="Palatino Linotype" w:cs="Arial"/>
          <w:b/>
          <w:bCs/>
          <w:i/>
          <w:color w:val="000000" w:themeColor="text1"/>
          <w:sz w:val="22"/>
          <w:lang w:val="es-MX" w:eastAsia="en-US"/>
        </w:rPr>
      </w:pPr>
      <w:r w:rsidRPr="000515C3">
        <w:rPr>
          <w:rFonts w:ascii="Palatino Linotype" w:eastAsiaTheme="minorHAnsi" w:hAnsi="Palatino Linotype" w:cs="Arial"/>
          <w:bCs/>
          <w:i/>
          <w:color w:val="000000" w:themeColor="text1"/>
          <w:sz w:val="22"/>
          <w:lang w:val="es-MX" w:eastAsia="en-US"/>
        </w:rPr>
        <w:t>X. No estar inhabilitado para el ejercicio del servicio público.</w:t>
      </w:r>
      <w:r w:rsidRPr="000515C3">
        <w:rPr>
          <w:rFonts w:ascii="Palatino Linotype" w:eastAsiaTheme="minorHAnsi" w:hAnsi="Palatino Linotype" w:cs="Arial"/>
          <w:b/>
          <w:bCs/>
          <w:i/>
          <w:color w:val="000000" w:themeColor="text1"/>
          <w:sz w:val="22"/>
          <w:lang w:val="es-MX" w:eastAsia="en-US"/>
        </w:rPr>
        <w:t>”</w:t>
      </w:r>
    </w:p>
    <w:p w:rsidR="003955C7" w:rsidRPr="000515C3" w:rsidRDefault="00B94F8B" w:rsidP="007C0967">
      <w:pPr>
        <w:spacing w:before="240" w:after="240" w:line="360" w:lineRule="auto"/>
        <w:jc w:val="both"/>
        <w:rPr>
          <w:rFonts w:ascii="Palatino Linotype" w:hAnsi="Palatino Linotype" w:cs="Arial"/>
        </w:rPr>
      </w:pPr>
      <w:r w:rsidRPr="000515C3">
        <w:rPr>
          <w:rFonts w:ascii="Palatino Linotype" w:hAnsi="Palatino Linotype" w:cs="Arial"/>
        </w:rPr>
        <w:t>A mayor abundamiento, es de señalar que mediante Decreto publicado en el Periódico Oficial "Gaceta del Gobierno" el 26 de octubre de 2011, se adicionó el artículo 13 Bis a la Ley Orgánica de la Procuraduría General de Justicia del Estado de México, por el cual se dispone que el Instituto de Servicios Periciales únicamente expedirá certificados de antecedentes penales en los casos en que las leyes lo exijan coma forma para acreditar requisitos para el desempeño de empleos, cargos o comisiones en el servicio público, en instituciones de seguridad u otros que las propias leyes establezcan, o bien, cuando sea requerido, de manera fundada y motivada, por las autoridades judiciale</w:t>
      </w:r>
      <w:r w:rsidR="007C0967" w:rsidRPr="000515C3">
        <w:rPr>
          <w:rFonts w:ascii="Palatino Linotype" w:hAnsi="Palatino Linotype" w:cs="Arial"/>
        </w:rPr>
        <w:t xml:space="preserve">s o administrativas competentes; asimismo, conviene señalar que el artículo Cuarto del ACUERDO NÚMERO 14/2011, DEL PROCURADOR GENERAL DE JUSTICIA DEL ESTADO DE MÉXICO, POR EL QUE SE ESTABLECEN LOS SUPUESTOS Y </w:t>
      </w:r>
      <w:r w:rsidR="007C0967" w:rsidRPr="000515C3">
        <w:rPr>
          <w:rFonts w:ascii="Palatino Linotype" w:hAnsi="Palatino Linotype" w:cs="Arial"/>
        </w:rPr>
        <w:lastRenderedPageBreak/>
        <w:t>LINEAMIENTOS PARA LA EXPEDICIÓN DE INFORMES Y CERTIFICADOS DE NO ANTECEDENTES PENALES, dispone lo siguiente:</w:t>
      </w:r>
    </w:p>
    <w:p w:rsidR="00B94F8B" w:rsidRPr="000515C3" w:rsidRDefault="007C0967" w:rsidP="007C0967">
      <w:pPr>
        <w:spacing w:before="240" w:after="240"/>
        <w:ind w:left="851" w:right="899"/>
        <w:jc w:val="both"/>
        <w:rPr>
          <w:rFonts w:ascii="Palatino Linotype" w:hAnsi="Palatino Linotype" w:cs="Arial"/>
          <w:i/>
          <w:sz w:val="22"/>
          <w:szCs w:val="22"/>
          <w:lang w:eastAsia="es-MX"/>
        </w:rPr>
      </w:pPr>
      <w:r w:rsidRPr="000515C3">
        <w:rPr>
          <w:rFonts w:ascii="Palatino Linotype" w:hAnsi="Palatino Linotype" w:cs="Arial"/>
          <w:b/>
          <w:i/>
          <w:sz w:val="22"/>
          <w:szCs w:val="22"/>
          <w:lang w:eastAsia="es-MX"/>
        </w:rPr>
        <w:t>“CUARTO.</w:t>
      </w:r>
      <w:r w:rsidRPr="000515C3">
        <w:rPr>
          <w:rFonts w:ascii="Palatino Linotype" w:hAnsi="Palatino Linotype" w:cs="Arial"/>
          <w:i/>
          <w:sz w:val="22"/>
          <w:szCs w:val="22"/>
          <w:lang w:eastAsia="es-MX"/>
        </w:rPr>
        <w:t xml:space="preserve"> Para efectos de este Acuerdo, son antecedentes penales aquellos registros de identificación personal sobre sujetos que hubieren sido condenados por autoridad judicial competente a una pena o medida de seguridad, mediante resolución que haya causado ejecutoria, en los términos a que hace referencia el Libro Primero, Título Tercero del Código Penal del Estado de México.</w:t>
      </w:r>
    </w:p>
    <w:p w:rsidR="007C0967" w:rsidRPr="000515C3" w:rsidRDefault="007C0967" w:rsidP="00B87DC0">
      <w:pPr>
        <w:spacing w:before="240" w:after="240" w:line="360" w:lineRule="auto"/>
        <w:jc w:val="both"/>
        <w:rPr>
          <w:rFonts w:ascii="Palatino Linotype" w:hAnsi="Palatino Linotype" w:cs="Arial"/>
          <w:lang w:eastAsia="es-MX"/>
        </w:rPr>
      </w:pPr>
      <w:r w:rsidRPr="000515C3">
        <w:rPr>
          <w:rFonts w:ascii="Palatino Linotype" w:hAnsi="Palatino Linotype" w:cs="Arial"/>
          <w:lang w:eastAsia="es-MX"/>
        </w:rPr>
        <w:t xml:space="preserve">Por lo tanto, este Pleno considera que </w:t>
      </w:r>
      <w:r w:rsidRPr="000515C3">
        <w:rPr>
          <w:rFonts w:ascii="Palatino Linotype" w:hAnsi="Palatino Linotype" w:cs="Arial"/>
        </w:rPr>
        <w:t xml:space="preserve">en el caso del certificado de no antecedentes penales, debe ser visible la fotografía, situación que deberá tomar en cuenta </w:t>
      </w:r>
      <w:r w:rsidRPr="000515C3">
        <w:rPr>
          <w:rFonts w:ascii="Palatino Linotype" w:hAnsi="Palatino Linotype" w:cs="Arial"/>
          <w:b/>
        </w:rPr>
        <w:t>EL SUJETO OBLIGADO</w:t>
      </w:r>
      <w:r w:rsidRPr="000515C3">
        <w:rPr>
          <w:rFonts w:ascii="Palatino Linotype" w:hAnsi="Palatino Linotype" w:cs="Arial"/>
        </w:rPr>
        <w:t xml:space="preserve"> al </w:t>
      </w:r>
      <w:r w:rsidR="0065330E" w:rsidRPr="000515C3">
        <w:rPr>
          <w:rFonts w:ascii="Palatino Linotype" w:hAnsi="Palatino Linotype" w:cs="Arial"/>
        </w:rPr>
        <w:t xml:space="preserve">momento de </w:t>
      </w:r>
      <w:r w:rsidRPr="000515C3">
        <w:rPr>
          <w:rFonts w:ascii="Palatino Linotype" w:hAnsi="Palatino Linotype" w:cs="Arial"/>
        </w:rPr>
        <w:t>emitir el Acuerdo del Comité de Transparencia</w:t>
      </w:r>
      <w:r w:rsidR="0065330E" w:rsidRPr="000515C3">
        <w:rPr>
          <w:rFonts w:ascii="Palatino Linotype" w:hAnsi="Palatino Linotype" w:cs="Arial"/>
        </w:rPr>
        <w:t xml:space="preserve">, que sustente la versión pública de la documentación entregada al </w:t>
      </w:r>
      <w:r w:rsidR="0065330E" w:rsidRPr="000515C3">
        <w:rPr>
          <w:rFonts w:ascii="Palatino Linotype" w:hAnsi="Palatino Linotype" w:cs="Arial"/>
          <w:b/>
        </w:rPr>
        <w:t>RECURRENTE</w:t>
      </w:r>
      <w:r w:rsidR="0065330E" w:rsidRPr="000515C3">
        <w:rPr>
          <w:rFonts w:ascii="Palatino Linotype" w:hAnsi="Palatino Linotype" w:cs="Arial"/>
        </w:rPr>
        <w:t xml:space="preserve"> en la respuesta del asunto que nos ocupa.</w:t>
      </w:r>
    </w:p>
    <w:p w:rsidR="00B87DC0" w:rsidRPr="000515C3" w:rsidRDefault="00B87DC0" w:rsidP="00B87DC0">
      <w:pPr>
        <w:spacing w:before="240" w:after="240" w:line="360" w:lineRule="auto"/>
        <w:jc w:val="both"/>
        <w:rPr>
          <w:rFonts w:ascii="Palatino Linotype" w:hAnsi="Palatino Linotype" w:cs="Arial"/>
        </w:rPr>
      </w:pPr>
      <w:r w:rsidRPr="000515C3">
        <w:rPr>
          <w:rFonts w:ascii="Palatino Linotype" w:hAnsi="Palatino Linotype" w:cs="Arial"/>
          <w:lang w:eastAsia="es-MX"/>
        </w:rPr>
        <w:t xml:space="preserve">Así, con fundamento en lo prescrito en los artículos 5, </w:t>
      </w:r>
      <w:r w:rsidRPr="000515C3">
        <w:rPr>
          <w:rFonts w:ascii="Palatino Linotype" w:eastAsia="Calibri" w:hAnsi="Palatino Linotype" w:cs="Arial"/>
          <w:lang w:eastAsia="es-MX"/>
        </w:rPr>
        <w:t>párrafos vigésimo, vigésimo primero y vigésimo segundo, fracciones IV y V</w:t>
      </w:r>
      <w:r w:rsidRPr="000515C3">
        <w:rPr>
          <w:rFonts w:ascii="Palatino Linotype" w:hAnsi="Palatino Linotype" w:cs="Arial"/>
          <w:lang w:eastAsia="es-MX"/>
        </w:rPr>
        <w:t xml:space="preserve"> de la Constitución Política del Estado Libre y Soberano de México; 2, fracción II, 9, 29, 36, fracciones I y II, 176, 178, 179, 181, 185, fracción I, 186 y 188 de la Ley de Transparencia y Acceso a la Información Pública del Estado de México y Municipios, este Pleno: </w:t>
      </w:r>
    </w:p>
    <w:p w:rsidR="00B87DC0" w:rsidRPr="000515C3" w:rsidRDefault="00B87DC0" w:rsidP="00B87DC0">
      <w:pPr>
        <w:spacing w:before="240" w:after="240" w:line="360" w:lineRule="auto"/>
        <w:jc w:val="center"/>
        <w:rPr>
          <w:rFonts w:ascii="Palatino Linotype" w:hAnsi="Palatino Linotype"/>
          <w:b/>
          <w:sz w:val="28"/>
          <w:szCs w:val="28"/>
          <w:lang w:val="pt-BR"/>
        </w:rPr>
      </w:pPr>
      <w:r w:rsidRPr="000515C3">
        <w:rPr>
          <w:rFonts w:ascii="Palatino Linotype" w:hAnsi="Palatino Linotype"/>
          <w:b/>
          <w:sz w:val="28"/>
          <w:szCs w:val="28"/>
          <w:lang w:val="pt-BR"/>
        </w:rPr>
        <w:t>R E S U E L V E</w:t>
      </w:r>
    </w:p>
    <w:p w:rsidR="0065330E" w:rsidRPr="000515C3" w:rsidRDefault="0065330E" w:rsidP="0065330E">
      <w:pPr>
        <w:widowControl w:val="0"/>
        <w:autoSpaceDE w:val="0"/>
        <w:autoSpaceDN w:val="0"/>
        <w:adjustRightInd w:val="0"/>
        <w:spacing w:before="240" w:after="240" w:line="360" w:lineRule="auto"/>
        <w:jc w:val="both"/>
        <w:rPr>
          <w:rFonts w:ascii="Palatino Linotype" w:hAnsi="Palatino Linotype" w:cs="Arial"/>
        </w:rPr>
      </w:pPr>
      <w:r w:rsidRPr="000515C3">
        <w:rPr>
          <w:rFonts w:ascii="Palatino Linotype" w:hAnsi="Palatino Linotype" w:cs="Arial"/>
          <w:b/>
          <w:sz w:val="28"/>
          <w:szCs w:val="28"/>
        </w:rPr>
        <w:t>PRIMERO.</w:t>
      </w:r>
      <w:r w:rsidRPr="000515C3">
        <w:rPr>
          <w:rFonts w:ascii="Palatino Linotype" w:hAnsi="Palatino Linotype" w:cs="Arial"/>
        </w:rPr>
        <w:t xml:space="preserve"> Resultan </w:t>
      </w:r>
      <w:r w:rsidRPr="000515C3">
        <w:rPr>
          <w:rFonts w:ascii="Palatino Linotype" w:hAnsi="Palatino Linotype" w:cs="Arial"/>
          <w:b/>
        </w:rPr>
        <w:t>parcialmente</w:t>
      </w:r>
      <w:r w:rsidRPr="000515C3">
        <w:rPr>
          <w:rFonts w:ascii="Palatino Linotype" w:hAnsi="Palatino Linotype" w:cs="Arial"/>
        </w:rPr>
        <w:t xml:space="preserve"> </w:t>
      </w:r>
      <w:r w:rsidRPr="000515C3">
        <w:rPr>
          <w:rFonts w:ascii="Palatino Linotype" w:hAnsi="Palatino Linotype" w:cs="Arial"/>
          <w:b/>
        </w:rPr>
        <w:t>fundadas</w:t>
      </w:r>
      <w:r w:rsidRPr="000515C3">
        <w:rPr>
          <w:rFonts w:ascii="Palatino Linotype" w:hAnsi="Palatino Linotype" w:cs="Arial"/>
        </w:rPr>
        <w:t xml:space="preserve"> las razones o motivos de inconformidad hechos valer por </w:t>
      </w:r>
      <w:r w:rsidRPr="000515C3">
        <w:rPr>
          <w:rFonts w:ascii="Palatino Linotype" w:hAnsi="Palatino Linotype" w:cs="Arial"/>
          <w:b/>
        </w:rPr>
        <w:t>EL RECURRENTE</w:t>
      </w:r>
      <w:r w:rsidRPr="000515C3">
        <w:rPr>
          <w:rFonts w:ascii="Palatino Linotype" w:hAnsi="Palatino Linotype" w:cs="Arial"/>
        </w:rPr>
        <w:t xml:space="preserve">, en términos del Considerando </w:t>
      </w:r>
      <w:r w:rsidRPr="000515C3">
        <w:rPr>
          <w:rFonts w:ascii="Palatino Linotype" w:hAnsi="Palatino Linotype" w:cs="Arial"/>
          <w:b/>
        </w:rPr>
        <w:t>QUINTO</w:t>
      </w:r>
      <w:r w:rsidRPr="000515C3">
        <w:rPr>
          <w:rFonts w:ascii="Palatino Linotype" w:hAnsi="Palatino Linotype" w:cs="Arial"/>
        </w:rPr>
        <w:t xml:space="preserve"> de la presente resolución.</w:t>
      </w:r>
    </w:p>
    <w:p w:rsidR="0065330E" w:rsidRPr="000515C3" w:rsidRDefault="0065330E" w:rsidP="0065330E">
      <w:pPr>
        <w:widowControl w:val="0"/>
        <w:autoSpaceDE w:val="0"/>
        <w:autoSpaceDN w:val="0"/>
        <w:adjustRightInd w:val="0"/>
        <w:spacing w:before="240" w:after="240" w:line="360" w:lineRule="auto"/>
        <w:jc w:val="both"/>
        <w:rPr>
          <w:rFonts w:ascii="Palatino Linotype" w:hAnsi="Palatino Linotype" w:cs="Arial"/>
        </w:rPr>
      </w:pPr>
      <w:r w:rsidRPr="000515C3">
        <w:rPr>
          <w:rFonts w:ascii="Palatino Linotype" w:hAnsi="Palatino Linotype" w:cs="Arial"/>
          <w:b/>
          <w:sz w:val="28"/>
          <w:szCs w:val="28"/>
        </w:rPr>
        <w:t>SEGUNDO.</w:t>
      </w:r>
      <w:r w:rsidRPr="000515C3">
        <w:rPr>
          <w:rFonts w:ascii="Palatino Linotype" w:hAnsi="Palatino Linotype" w:cs="Arial"/>
        </w:rPr>
        <w:t xml:space="preserve"> Se</w:t>
      </w:r>
      <w:r w:rsidRPr="000515C3">
        <w:rPr>
          <w:rFonts w:ascii="Palatino Linotype" w:hAnsi="Palatino Linotype" w:cs="Arial"/>
          <w:b/>
        </w:rPr>
        <w:t xml:space="preserve"> MODIFICA </w:t>
      </w:r>
      <w:r w:rsidRPr="000515C3">
        <w:rPr>
          <w:rFonts w:ascii="Palatino Linotype" w:hAnsi="Palatino Linotype" w:cs="Arial"/>
        </w:rPr>
        <w:t xml:space="preserve">la respuesta del </w:t>
      </w:r>
      <w:r w:rsidRPr="000515C3">
        <w:rPr>
          <w:rFonts w:ascii="Palatino Linotype" w:hAnsi="Palatino Linotype" w:cs="Arial"/>
          <w:b/>
        </w:rPr>
        <w:t>SUJETO OBLIGADO</w:t>
      </w:r>
      <w:r w:rsidRPr="000515C3">
        <w:rPr>
          <w:rFonts w:ascii="Palatino Linotype" w:hAnsi="Palatino Linotype" w:cs="Arial"/>
        </w:rPr>
        <w:t xml:space="preserve"> y se le </w:t>
      </w:r>
      <w:r w:rsidRPr="000515C3">
        <w:rPr>
          <w:rFonts w:ascii="Palatino Linotype" w:hAnsi="Palatino Linotype" w:cs="Arial"/>
          <w:b/>
        </w:rPr>
        <w:t>ordena</w:t>
      </w:r>
      <w:r w:rsidRPr="000515C3">
        <w:rPr>
          <w:rFonts w:ascii="Palatino Linotype" w:hAnsi="Palatino Linotype" w:cs="Arial"/>
        </w:rPr>
        <w:t xml:space="preserve"> atienda la solicitud de información </w:t>
      </w:r>
      <w:r w:rsidRPr="000515C3">
        <w:rPr>
          <w:rFonts w:ascii="Palatino Linotype" w:hAnsi="Palatino Linotype" w:cs="Arial"/>
          <w:b/>
        </w:rPr>
        <w:t>00412/TOLUCA/IP/2018,</w:t>
      </w:r>
      <w:r w:rsidRPr="000515C3">
        <w:rPr>
          <w:rFonts w:ascii="Palatino Linotype" w:hAnsi="Palatino Linotype" w:cs="Arial"/>
        </w:rPr>
        <w:t xml:space="preserve"> </w:t>
      </w:r>
      <w:r w:rsidRPr="000515C3">
        <w:rPr>
          <w:rFonts w:ascii="Palatino Linotype" w:hAnsi="Palatino Linotype" w:cs="Arial"/>
          <w:color w:val="222222"/>
        </w:rPr>
        <w:t xml:space="preserve">en </w:t>
      </w:r>
      <w:r w:rsidRPr="000515C3">
        <w:rPr>
          <w:rFonts w:ascii="Palatino Linotype" w:hAnsi="Palatino Linotype" w:cs="Arial"/>
        </w:rPr>
        <w:t>términos</w:t>
      </w:r>
      <w:r w:rsidRPr="000515C3">
        <w:rPr>
          <w:rFonts w:ascii="Palatino Linotype" w:hAnsi="Palatino Linotype" w:cs="Arial"/>
          <w:color w:val="222222"/>
        </w:rPr>
        <w:t xml:space="preserve"> del </w:t>
      </w:r>
      <w:r w:rsidRPr="000515C3">
        <w:rPr>
          <w:rFonts w:ascii="Palatino Linotype" w:hAnsi="Palatino Linotype" w:cs="Arial"/>
          <w:color w:val="222222"/>
        </w:rPr>
        <w:lastRenderedPageBreak/>
        <w:t xml:space="preserve">Considerando </w:t>
      </w:r>
      <w:r w:rsidRPr="000515C3">
        <w:rPr>
          <w:rFonts w:ascii="Palatino Linotype" w:hAnsi="Palatino Linotype" w:cs="Arial"/>
          <w:b/>
          <w:color w:val="222222"/>
        </w:rPr>
        <w:t>QUINTO</w:t>
      </w:r>
      <w:r w:rsidRPr="000515C3">
        <w:rPr>
          <w:rFonts w:ascii="Palatino Linotype" w:hAnsi="Palatino Linotype" w:cs="Arial"/>
          <w:color w:val="222222"/>
        </w:rPr>
        <w:t xml:space="preserve"> de la presente resolución, </w:t>
      </w:r>
      <w:r w:rsidRPr="000515C3">
        <w:rPr>
          <w:rFonts w:ascii="Palatino Linotype" w:hAnsi="Palatino Linotype" w:cs="Arial"/>
        </w:rPr>
        <w:t xml:space="preserve">entregue al </w:t>
      </w:r>
      <w:r w:rsidRPr="000515C3">
        <w:rPr>
          <w:rFonts w:ascii="Palatino Linotype" w:hAnsi="Palatino Linotype" w:cs="Arial"/>
          <w:b/>
        </w:rPr>
        <w:t>RECURRENTE vía SAIMEX</w:t>
      </w:r>
      <w:r w:rsidRPr="000515C3">
        <w:rPr>
          <w:rFonts w:ascii="Palatino Linotype" w:hAnsi="Palatino Linotype" w:cs="Arial"/>
        </w:rPr>
        <w:t xml:space="preserve"> lo siguiente:</w:t>
      </w:r>
    </w:p>
    <w:p w:rsidR="0065330E" w:rsidRPr="000515C3" w:rsidRDefault="0065330E" w:rsidP="0065330E">
      <w:pPr>
        <w:autoSpaceDE w:val="0"/>
        <w:autoSpaceDN w:val="0"/>
        <w:adjustRightInd w:val="0"/>
        <w:spacing w:before="240" w:after="240"/>
        <w:ind w:left="851" w:right="899"/>
        <w:jc w:val="both"/>
        <w:rPr>
          <w:rFonts w:ascii="Palatino Linotype" w:hAnsi="Palatino Linotype" w:cs="Arial"/>
          <w:i/>
          <w:sz w:val="22"/>
          <w:szCs w:val="22"/>
        </w:rPr>
      </w:pPr>
      <w:r w:rsidRPr="000515C3">
        <w:rPr>
          <w:rFonts w:ascii="Palatino Linotype" w:hAnsi="Palatino Linotype" w:cs="Arial"/>
          <w:b/>
          <w:i/>
          <w:sz w:val="22"/>
          <w:szCs w:val="22"/>
        </w:rPr>
        <w:t>“</w:t>
      </w:r>
      <w:r w:rsidRPr="000515C3">
        <w:rPr>
          <w:rFonts w:ascii="Palatino Linotype" w:hAnsi="Palatino Linotype" w:cs="Arial"/>
          <w:i/>
          <w:sz w:val="22"/>
          <w:szCs w:val="22"/>
        </w:rPr>
        <w:t>El Acuerdo que emita el Comité de Transparencia en el que se sustente de forma fundada y motivada la versión pública de los documentos entregados</w:t>
      </w:r>
      <w:r w:rsidR="00912805" w:rsidRPr="000515C3">
        <w:rPr>
          <w:rFonts w:ascii="Palatino Linotype" w:hAnsi="Palatino Linotype" w:cs="Arial"/>
          <w:i/>
          <w:sz w:val="22"/>
          <w:szCs w:val="22"/>
        </w:rPr>
        <w:t xml:space="preserve"> a través de la</w:t>
      </w:r>
      <w:r w:rsidRPr="000515C3">
        <w:rPr>
          <w:rFonts w:ascii="Palatino Linotype" w:hAnsi="Palatino Linotype" w:cs="Arial"/>
          <w:i/>
          <w:sz w:val="22"/>
          <w:szCs w:val="22"/>
        </w:rPr>
        <w:t xml:space="preserve"> respuesta.</w:t>
      </w:r>
      <w:r w:rsidRPr="000515C3">
        <w:rPr>
          <w:rFonts w:ascii="Palatino Linotype" w:hAnsi="Palatino Linotype" w:cs="Arial"/>
          <w:b/>
          <w:i/>
          <w:sz w:val="22"/>
          <w:szCs w:val="22"/>
        </w:rPr>
        <w:t>”</w:t>
      </w:r>
    </w:p>
    <w:p w:rsidR="0065330E" w:rsidRPr="000515C3" w:rsidRDefault="0065330E" w:rsidP="0065330E">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0515C3">
        <w:rPr>
          <w:rFonts w:ascii="Palatino Linotype" w:hAnsi="Palatino Linotype" w:cs="Arial"/>
          <w:b/>
          <w:sz w:val="28"/>
          <w:szCs w:val="28"/>
        </w:rPr>
        <w:t>TERCERO.</w:t>
      </w:r>
      <w:r w:rsidRPr="000515C3">
        <w:rPr>
          <w:rFonts w:ascii="Palatino Linotype" w:hAnsi="Palatino Linotype" w:cs="Arial"/>
          <w:b/>
        </w:rPr>
        <w:t xml:space="preserve"> </w:t>
      </w:r>
      <w:r w:rsidRPr="000515C3">
        <w:rPr>
          <w:rFonts w:ascii="Palatino Linotype" w:hAnsi="Palatino Linotype"/>
          <w:b/>
          <w:color w:val="222222"/>
          <w:shd w:val="clear" w:color="auto" w:fill="FFFFFF"/>
        </w:rPr>
        <w:t xml:space="preserve">Notifíquese </w:t>
      </w:r>
      <w:r w:rsidRPr="000515C3">
        <w:rPr>
          <w:rFonts w:ascii="Palatino Linotype" w:hAnsi="Palatino Linotype"/>
          <w:color w:val="222222"/>
          <w:shd w:val="clear" w:color="auto" w:fill="FFFFFF"/>
        </w:rPr>
        <w:t>al Titular de la Unidad de Transparencia del</w:t>
      </w:r>
      <w:r w:rsidRPr="000515C3">
        <w:rPr>
          <w:rStyle w:val="apple-converted-space"/>
          <w:rFonts w:ascii="Palatino Linotype" w:hAnsi="Palatino Linotype"/>
          <w:color w:val="222222"/>
          <w:shd w:val="clear" w:color="auto" w:fill="FFFFFF"/>
        </w:rPr>
        <w:t> </w:t>
      </w:r>
      <w:r w:rsidRPr="000515C3">
        <w:rPr>
          <w:rFonts w:ascii="Palatino Linotype" w:hAnsi="Palatino Linotype"/>
          <w:b/>
          <w:color w:val="222222"/>
          <w:shd w:val="clear" w:color="auto" w:fill="FFFFFF"/>
        </w:rPr>
        <w:t>SUJETO OBLIGADO</w:t>
      </w:r>
      <w:r w:rsidRPr="000515C3">
        <w:rPr>
          <w:rFonts w:ascii="Palatino Linotype" w:hAnsi="Palatino Linotype"/>
          <w:color w:val="222222"/>
          <w:shd w:val="clear" w:color="auto" w:fill="FFFFFF"/>
        </w:rPr>
        <w:t xml:space="preserve">, para que conforme a los </w:t>
      </w:r>
      <w:r w:rsidRPr="000515C3">
        <w:rPr>
          <w:rFonts w:ascii="Palatino Linotype" w:hAnsi="Palatino Linotype" w:cs="Arial"/>
        </w:rPr>
        <w:t>artículos</w:t>
      </w:r>
      <w:r w:rsidRPr="000515C3">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0515C3">
        <w:rPr>
          <w:rFonts w:ascii="Palatino Linotype" w:eastAsiaTheme="minorEastAsia" w:hAnsi="Palatino Linotype"/>
          <w:color w:val="222222"/>
          <w:szCs w:val="17"/>
          <w:lang w:eastAsia="es-ES_tradnl"/>
        </w:rPr>
        <w:t>de</w:t>
      </w:r>
      <w:r w:rsidRPr="000515C3">
        <w:rPr>
          <w:rFonts w:ascii="Palatino Linotype" w:hAnsi="Palatino Linotype"/>
          <w:color w:val="222222"/>
          <w:shd w:val="clear" w:color="auto" w:fill="FFFFFF"/>
        </w:rPr>
        <w:t xml:space="preserve"> tres días hábiles siguientes sobre el cumplimiento dado a la presente resolución.</w:t>
      </w:r>
    </w:p>
    <w:p w:rsidR="0065330E" w:rsidRPr="000515C3" w:rsidRDefault="0065330E" w:rsidP="0065330E">
      <w:pPr>
        <w:spacing w:before="240" w:after="240" w:line="360" w:lineRule="auto"/>
        <w:jc w:val="both"/>
        <w:rPr>
          <w:rFonts w:ascii="Palatino Linotype" w:hAnsi="Palatino Linotype"/>
          <w:color w:val="222222"/>
          <w:szCs w:val="17"/>
          <w:lang w:eastAsia="es-ES_tradnl"/>
        </w:rPr>
      </w:pPr>
      <w:r w:rsidRPr="000515C3">
        <w:rPr>
          <w:rFonts w:ascii="Palatino Linotype" w:hAnsi="Palatino Linotype" w:cs="Arial"/>
          <w:b/>
          <w:sz w:val="28"/>
          <w:szCs w:val="28"/>
        </w:rPr>
        <w:t>CUARTO.</w:t>
      </w:r>
      <w:r w:rsidRPr="000515C3">
        <w:rPr>
          <w:rFonts w:ascii="Palatino Linotype" w:hAnsi="Palatino Linotype"/>
          <w:b/>
          <w:color w:val="222222"/>
          <w:lang w:eastAsia="es-ES_tradnl"/>
        </w:rPr>
        <w:t xml:space="preserve"> </w:t>
      </w:r>
      <w:r w:rsidRPr="000515C3">
        <w:rPr>
          <w:rFonts w:ascii="Palatino Linotype" w:hAnsi="Palatino Linotype"/>
          <w:b/>
          <w:color w:val="222222"/>
          <w:szCs w:val="17"/>
          <w:lang w:eastAsia="es-ES_tradnl"/>
        </w:rPr>
        <w:t>Notifíquese</w:t>
      </w:r>
      <w:r w:rsidRPr="000515C3">
        <w:rPr>
          <w:rFonts w:ascii="Palatino Linotype" w:hAnsi="Palatino Linotype"/>
          <w:color w:val="222222"/>
          <w:szCs w:val="17"/>
          <w:lang w:eastAsia="es-ES_tradnl"/>
        </w:rPr>
        <w:t xml:space="preserve"> al</w:t>
      </w:r>
      <w:r w:rsidRPr="000515C3">
        <w:rPr>
          <w:rFonts w:ascii="Palatino Linotype" w:hAnsi="Palatino Linotype"/>
          <w:b/>
          <w:color w:val="222222"/>
          <w:szCs w:val="17"/>
          <w:lang w:eastAsia="es-ES_tradnl"/>
        </w:rPr>
        <w:t xml:space="preserve"> RECURRENTE</w:t>
      </w:r>
      <w:r w:rsidRPr="000515C3">
        <w:rPr>
          <w:rFonts w:ascii="Palatino Linotype" w:hAnsi="Palatino Linotype"/>
          <w:color w:val="222222"/>
          <w:szCs w:val="17"/>
          <w:lang w:eastAsia="es-ES_tradnl"/>
        </w:rPr>
        <w:t xml:space="preserve"> la presente resolución vía </w:t>
      </w:r>
      <w:r w:rsidRPr="000515C3">
        <w:rPr>
          <w:rFonts w:ascii="Palatino Linotype" w:hAnsi="Palatino Linotype"/>
          <w:b/>
          <w:color w:val="222222"/>
          <w:szCs w:val="17"/>
          <w:lang w:eastAsia="es-ES_tradnl"/>
        </w:rPr>
        <w:t>SAIMEX</w:t>
      </w:r>
      <w:r w:rsidRPr="000515C3">
        <w:rPr>
          <w:rFonts w:ascii="Palatino Linotype" w:hAnsi="Palatino Linotype"/>
          <w:color w:val="222222"/>
          <w:szCs w:val="17"/>
          <w:lang w:eastAsia="es-ES_tradnl"/>
        </w:rPr>
        <w:t>.</w:t>
      </w:r>
    </w:p>
    <w:p w:rsidR="0065330E" w:rsidRPr="003165FB" w:rsidRDefault="0065330E" w:rsidP="0065330E">
      <w:pPr>
        <w:spacing w:before="240" w:after="240" w:line="360" w:lineRule="auto"/>
        <w:jc w:val="both"/>
        <w:rPr>
          <w:rFonts w:ascii="Palatino Linotype" w:hAnsi="Palatino Linotype"/>
          <w:color w:val="222222"/>
          <w:szCs w:val="17"/>
          <w:lang w:eastAsia="es-ES_tradnl"/>
        </w:rPr>
      </w:pPr>
      <w:r w:rsidRPr="000515C3">
        <w:rPr>
          <w:rFonts w:ascii="Palatino Linotype" w:hAnsi="Palatino Linotype" w:cs="Arial"/>
          <w:b/>
          <w:bCs/>
          <w:color w:val="000000"/>
          <w:sz w:val="28"/>
          <w:lang w:eastAsia="es-MX"/>
        </w:rPr>
        <w:t>QUINTO.</w:t>
      </w:r>
      <w:r w:rsidRPr="000515C3">
        <w:rPr>
          <w:rFonts w:ascii="Palatino Linotype" w:hAnsi="Palatino Linotype"/>
          <w:color w:val="222222"/>
          <w:szCs w:val="17"/>
          <w:lang w:eastAsia="es-ES_tradnl"/>
        </w:rPr>
        <w:t xml:space="preserve"> </w:t>
      </w:r>
      <w:r w:rsidRPr="000515C3">
        <w:rPr>
          <w:rFonts w:ascii="Palatino Linotype" w:hAnsi="Palatino Linotype"/>
          <w:b/>
          <w:color w:val="222222"/>
          <w:szCs w:val="17"/>
          <w:lang w:eastAsia="es-ES_tradnl"/>
        </w:rPr>
        <w:t xml:space="preserve">Hágase del conocimiento </w:t>
      </w:r>
      <w:r w:rsidRPr="000515C3">
        <w:rPr>
          <w:rFonts w:ascii="Palatino Linotype" w:hAnsi="Palatino Linotype"/>
          <w:color w:val="222222"/>
          <w:szCs w:val="17"/>
          <w:lang w:eastAsia="es-ES_tradnl"/>
        </w:rPr>
        <w:t xml:space="preserve">del </w:t>
      </w:r>
      <w:r w:rsidRPr="000515C3">
        <w:rPr>
          <w:rFonts w:ascii="Palatino Linotype" w:eastAsia="Calibri" w:hAnsi="Palatino Linotype" w:cs="Arial"/>
          <w:b/>
          <w:color w:val="222222"/>
          <w:szCs w:val="17"/>
          <w:lang w:eastAsia="es-MX"/>
        </w:rPr>
        <w:t xml:space="preserve">RECURRENTE </w:t>
      </w:r>
      <w:r w:rsidRPr="000515C3">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B87DC0" w:rsidRDefault="00B87DC0" w:rsidP="00B87DC0">
      <w:pPr>
        <w:spacing w:before="240" w:after="240" w:line="360" w:lineRule="auto"/>
        <w:ind w:right="49"/>
        <w:jc w:val="both"/>
        <w:rPr>
          <w:rFonts w:ascii="Palatino Linotype" w:hAnsi="Palatino Linotype" w:cs="Arial"/>
        </w:rPr>
      </w:pPr>
      <w:r w:rsidRPr="008E0C82">
        <w:rPr>
          <w:rFonts w:ascii="Palatino Linotype" w:hAnsi="Palatino Linotype" w:cs="Arial"/>
        </w:rPr>
        <w:t xml:space="preserve">ASÍ LO RESUELVE, </w:t>
      </w:r>
      <w:r w:rsidRPr="00E84E65">
        <w:rPr>
          <w:rFonts w:ascii="Palatino Linotype" w:hAnsi="Palatino Linotype" w:cs="Arial"/>
        </w:rPr>
        <w:t>POR UNANIMIDAD DE VOTOS, EL PLENO DEL</w:t>
      </w:r>
      <w:r w:rsidRPr="00E84E65">
        <w:rPr>
          <w:rFonts w:ascii="Palatino Linotype" w:eastAsia="Arial Unicode MS" w:hAnsi="Palatino Linotype" w:cs="Arial"/>
        </w:rPr>
        <w:t xml:space="preserve"> INSTITUTO DE TRANSPARENCIA, ACCESO A LA INFORMACIÓN PÚBLICA Y PROTECCIÓN DE DATOS PERSONALES DEL ESTADO DE MÉXICO Y MUNICIPIOS</w:t>
      </w:r>
      <w:r w:rsidRPr="00E84E65">
        <w:rPr>
          <w:rFonts w:ascii="Palatino Linotype" w:hAnsi="Palatino Linotype" w:cs="Arial"/>
        </w:rPr>
        <w:t>, CONFORMADO POR LOS COMISIONADOS ZULEMA MARTÍNEZ SÁNCHEZ; EVA ABAID YAPUR; JOSÉ GUADALUPE LUNA HERNÁNDEZ; JAVIER MARTÍNEZ CRUZ</w:t>
      </w:r>
      <w:r w:rsidR="00E84E65" w:rsidRPr="00E84E65">
        <w:rPr>
          <w:rFonts w:ascii="Palatino Linotype" w:hAnsi="Palatino Linotype" w:cs="Arial"/>
        </w:rPr>
        <w:t xml:space="preserve"> EMITIENDO VOTO PARTICULAR</w:t>
      </w:r>
      <w:r w:rsidRPr="00E84E65">
        <w:rPr>
          <w:rFonts w:ascii="Palatino Linotype" w:hAnsi="Palatino Linotype" w:cs="Arial"/>
        </w:rPr>
        <w:t xml:space="preserve"> Y</w:t>
      </w:r>
      <w:r w:rsidRPr="00E84E65">
        <w:t xml:space="preserve"> </w:t>
      </w:r>
      <w:r w:rsidRPr="00E84E65">
        <w:rPr>
          <w:rFonts w:ascii="Palatino Linotype" w:hAnsi="Palatino Linotype" w:cs="Arial"/>
        </w:rPr>
        <w:t xml:space="preserve">LUIS GUSTAVO PARRA NORIEGA; EN LA CUADRAGÉSIMA </w:t>
      </w:r>
      <w:r w:rsidR="00867F39" w:rsidRPr="00E84E65">
        <w:rPr>
          <w:rFonts w:ascii="Palatino Linotype" w:hAnsi="Palatino Linotype" w:cs="Arial"/>
        </w:rPr>
        <w:t>SEXTA</w:t>
      </w:r>
      <w:r w:rsidRPr="00E84E65">
        <w:rPr>
          <w:rFonts w:ascii="Palatino Linotype" w:hAnsi="Palatino Linotype" w:cs="Arial"/>
        </w:rPr>
        <w:t xml:space="preserve"> SESIÓN ORDINARIA CELEBRADA </w:t>
      </w:r>
      <w:r w:rsidRPr="00E84E65">
        <w:rPr>
          <w:rFonts w:ascii="Palatino Linotype" w:hAnsi="Palatino Linotype" w:cs="Arial"/>
        </w:rPr>
        <w:lastRenderedPageBreak/>
        <w:t xml:space="preserve">EL </w:t>
      </w:r>
      <w:r w:rsidR="0065330E" w:rsidRPr="00E84E65">
        <w:rPr>
          <w:rFonts w:ascii="Palatino Linotype" w:hAnsi="Palatino Linotype"/>
          <w:lang w:val="es-ES_tradnl"/>
        </w:rPr>
        <w:t>DOCE</w:t>
      </w:r>
      <w:r w:rsidR="00867F39" w:rsidRPr="00E84E65">
        <w:rPr>
          <w:rFonts w:ascii="Palatino Linotype" w:hAnsi="Palatino Linotype"/>
          <w:lang w:val="es-ES_tradnl"/>
        </w:rPr>
        <w:t xml:space="preserve"> </w:t>
      </w:r>
      <w:r w:rsidRPr="00E84E65">
        <w:rPr>
          <w:rFonts w:ascii="Palatino Linotype" w:hAnsi="Palatino Linotype"/>
          <w:lang w:val="es-ES_tradnl"/>
        </w:rPr>
        <w:t xml:space="preserve">DE DICIEMBRE </w:t>
      </w:r>
      <w:r w:rsidRPr="00E84E65">
        <w:rPr>
          <w:rFonts w:ascii="Palatino Linotype" w:hAnsi="Palatino Linotype" w:cs="Arial"/>
        </w:rPr>
        <w:t xml:space="preserve">DE DOS MIL DIECIOCHO, ANTE EL SECRETARIO TÉCNICO DEL PLENO, </w:t>
      </w:r>
      <w:r w:rsidRPr="00E84E65">
        <w:rPr>
          <w:rFonts w:ascii="Palatino Linotype" w:hAnsi="Palatino Linotype"/>
          <w:lang w:val="es-ES_tradnl"/>
        </w:rPr>
        <w:t>ALEXIS TAPIA RAMÍREZ</w:t>
      </w:r>
      <w:r w:rsidRPr="00E84E65">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B87DC0" w:rsidRPr="008E0C82" w:rsidTr="00E329C1">
        <w:trPr>
          <w:jc w:val="center"/>
        </w:trPr>
        <w:tc>
          <w:tcPr>
            <w:tcW w:w="10365" w:type="dxa"/>
            <w:gridSpan w:val="2"/>
            <w:shd w:val="clear" w:color="auto" w:fill="auto"/>
          </w:tcPr>
          <w:p w:rsidR="00B87DC0" w:rsidRDefault="00B87DC0" w:rsidP="00E329C1">
            <w:pPr>
              <w:jc w:val="center"/>
              <w:rPr>
                <w:rFonts w:ascii="Palatino Linotype" w:hAnsi="Palatino Linotype"/>
                <w:b/>
                <w:lang w:val="es-ES_tradnl"/>
              </w:rPr>
            </w:pPr>
          </w:p>
          <w:p w:rsidR="0065330E" w:rsidRDefault="0065330E" w:rsidP="00E329C1">
            <w:pPr>
              <w:jc w:val="center"/>
              <w:rPr>
                <w:rFonts w:ascii="Palatino Linotype" w:hAnsi="Palatino Linotype"/>
                <w:b/>
                <w:lang w:val="es-ES_tradnl"/>
              </w:rPr>
            </w:pPr>
          </w:p>
          <w:p w:rsidR="00E84E65" w:rsidRDefault="00E84E65" w:rsidP="00E329C1">
            <w:pPr>
              <w:jc w:val="center"/>
              <w:rPr>
                <w:rFonts w:ascii="Palatino Linotype" w:hAnsi="Palatino Linotype"/>
                <w:b/>
                <w:lang w:val="es-ES_tradnl"/>
              </w:rPr>
            </w:pPr>
          </w:p>
          <w:p w:rsidR="00B87DC0" w:rsidRPr="008E0C82" w:rsidRDefault="00B87DC0" w:rsidP="00E329C1">
            <w:pPr>
              <w:jc w:val="center"/>
              <w:rPr>
                <w:rFonts w:ascii="Palatino Linotype" w:hAnsi="Palatino Linotype"/>
                <w:b/>
                <w:lang w:val="es-ES_tradnl"/>
              </w:rPr>
            </w:pPr>
            <w:r w:rsidRPr="008E0C82">
              <w:rPr>
                <w:rFonts w:ascii="Palatino Linotype" w:hAnsi="Palatino Linotype"/>
                <w:b/>
                <w:lang w:val="es-ES_tradnl"/>
              </w:rPr>
              <w:t xml:space="preserve">Zulema Martínez Sánchez </w:t>
            </w:r>
          </w:p>
          <w:p w:rsidR="00B87DC0" w:rsidRPr="008E0C82" w:rsidRDefault="00B87DC0" w:rsidP="00E329C1">
            <w:pPr>
              <w:jc w:val="center"/>
              <w:rPr>
                <w:rFonts w:ascii="Palatino Linotype" w:hAnsi="Palatino Linotype"/>
                <w:lang w:val="es-ES_tradnl"/>
              </w:rPr>
            </w:pPr>
            <w:r w:rsidRPr="008E0C82">
              <w:rPr>
                <w:rFonts w:ascii="Palatino Linotype" w:hAnsi="Palatino Linotype"/>
                <w:lang w:val="es-ES_tradnl"/>
              </w:rPr>
              <w:t>Comisionada Presidenta</w:t>
            </w:r>
          </w:p>
          <w:p w:rsidR="00B87DC0" w:rsidRPr="008E0C82" w:rsidRDefault="00B87DC0" w:rsidP="00E329C1">
            <w:pPr>
              <w:jc w:val="center"/>
              <w:rPr>
                <w:rFonts w:ascii="Palatino Linotype" w:hAnsi="Palatino Linotype"/>
                <w:b/>
                <w:lang w:val="es-ES_tradnl"/>
              </w:rPr>
            </w:pPr>
            <w:r w:rsidRPr="00E96E86">
              <w:rPr>
                <w:rFonts w:ascii="Palatino Linotype" w:hAnsi="Palatino Linotype"/>
                <w:b/>
                <w:color w:val="FFFFFF" w:themeColor="background1"/>
                <w:lang w:val="es-ES_tradnl"/>
              </w:rPr>
              <w:t>(RÚBRICA)</w:t>
            </w:r>
          </w:p>
        </w:tc>
      </w:tr>
      <w:tr w:rsidR="00B87DC0" w:rsidRPr="008E0C82" w:rsidTr="00E329C1">
        <w:trPr>
          <w:jc w:val="center"/>
        </w:trPr>
        <w:tc>
          <w:tcPr>
            <w:tcW w:w="5182" w:type="dxa"/>
            <w:shd w:val="clear" w:color="auto" w:fill="auto"/>
          </w:tcPr>
          <w:p w:rsidR="00B87DC0" w:rsidRDefault="00B87DC0" w:rsidP="00E329C1">
            <w:pPr>
              <w:jc w:val="center"/>
              <w:rPr>
                <w:rFonts w:ascii="Palatino Linotype" w:hAnsi="Palatino Linotype"/>
                <w:b/>
                <w:lang w:val="es-ES_tradnl"/>
              </w:rPr>
            </w:pPr>
          </w:p>
          <w:p w:rsidR="0065330E" w:rsidRDefault="0065330E" w:rsidP="00E329C1">
            <w:pPr>
              <w:jc w:val="center"/>
              <w:rPr>
                <w:rFonts w:ascii="Palatino Linotype" w:hAnsi="Palatino Linotype"/>
                <w:b/>
                <w:lang w:val="es-ES_tradnl"/>
              </w:rPr>
            </w:pPr>
          </w:p>
          <w:p w:rsidR="0065330E" w:rsidRPr="008E0C82" w:rsidRDefault="0065330E" w:rsidP="00E329C1">
            <w:pPr>
              <w:jc w:val="center"/>
              <w:rPr>
                <w:rFonts w:ascii="Palatino Linotype" w:hAnsi="Palatino Linotype"/>
                <w:b/>
                <w:lang w:val="es-ES_tradnl"/>
              </w:rPr>
            </w:pPr>
          </w:p>
          <w:p w:rsidR="00B87DC0" w:rsidRDefault="00B87DC0" w:rsidP="00E329C1">
            <w:pPr>
              <w:jc w:val="center"/>
              <w:rPr>
                <w:rFonts w:ascii="Palatino Linotype" w:hAnsi="Palatino Linotype"/>
                <w:b/>
                <w:lang w:val="es-ES_tradnl"/>
              </w:rPr>
            </w:pPr>
          </w:p>
          <w:p w:rsidR="00B87DC0" w:rsidRPr="008E0C82" w:rsidRDefault="00B87DC0" w:rsidP="00E329C1">
            <w:pPr>
              <w:jc w:val="center"/>
              <w:rPr>
                <w:rFonts w:ascii="Palatino Linotype" w:hAnsi="Palatino Linotype"/>
                <w:b/>
                <w:lang w:val="es-ES_tradnl"/>
              </w:rPr>
            </w:pPr>
            <w:r w:rsidRPr="008E0C82">
              <w:rPr>
                <w:rFonts w:ascii="Palatino Linotype" w:hAnsi="Palatino Linotype"/>
                <w:b/>
                <w:lang w:val="es-ES_tradnl"/>
              </w:rPr>
              <w:t>Eva Abaid Yapur</w:t>
            </w:r>
          </w:p>
          <w:p w:rsidR="00B87DC0" w:rsidRPr="008E0C82" w:rsidRDefault="00B87DC0" w:rsidP="00E329C1">
            <w:pPr>
              <w:jc w:val="center"/>
              <w:rPr>
                <w:rFonts w:ascii="Palatino Linotype" w:hAnsi="Palatino Linotype"/>
                <w:lang w:val="es-ES_tradnl"/>
              </w:rPr>
            </w:pPr>
            <w:r w:rsidRPr="008E0C82">
              <w:rPr>
                <w:rFonts w:ascii="Palatino Linotype" w:hAnsi="Palatino Linotype"/>
                <w:lang w:val="es-ES_tradnl"/>
              </w:rPr>
              <w:t>Comisionada</w:t>
            </w:r>
          </w:p>
          <w:p w:rsidR="00B87DC0" w:rsidRPr="008E0C82" w:rsidRDefault="00B87DC0" w:rsidP="00E329C1">
            <w:pPr>
              <w:jc w:val="center"/>
              <w:rPr>
                <w:rFonts w:ascii="Palatino Linotype" w:hAnsi="Palatino Linotype"/>
                <w:b/>
                <w:lang w:val="es-ES_tradnl"/>
              </w:rPr>
            </w:pPr>
            <w:r w:rsidRPr="00E96E86">
              <w:rPr>
                <w:rFonts w:ascii="Palatino Linotype" w:hAnsi="Palatino Linotype"/>
                <w:b/>
                <w:color w:val="FFFFFF" w:themeColor="background1"/>
                <w:lang w:val="es-ES_tradnl"/>
              </w:rPr>
              <w:t>(RÚBRICA)</w:t>
            </w:r>
          </w:p>
        </w:tc>
        <w:tc>
          <w:tcPr>
            <w:tcW w:w="5183" w:type="dxa"/>
            <w:shd w:val="clear" w:color="auto" w:fill="auto"/>
          </w:tcPr>
          <w:p w:rsidR="00B87DC0" w:rsidRDefault="00B87DC0" w:rsidP="00E329C1">
            <w:pPr>
              <w:jc w:val="center"/>
              <w:rPr>
                <w:rFonts w:ascii="Palatino Linotype" w:hAnsi="Palatino Linotype"/>
                <w:b/>
                <w:lang w:val="es-ES_tradnl"/>
              </w:rPr>
            </w:pPr>
          </w:p>
          <w:p w:rsidR="00B87DC0" w:rsidRDefault="00B87DC0" w:rsidP="00E329C1">
            <w:pPr>
              <w:jc w:val="center"/>
              <w:rPr>
                <w:rFonts w:ascii="Palatino Linotype" w:hAnsi="Palatino Linotype"/>
                <w:b/>
                <w:lang w:val="es-ES_tradnl"/>
              </w:rPr>
            </w:pPr>
          </w:p>
          <w:p w:rsidR="0065330E" w:rsidRDefault="0065330E" w:rsidP="00E329C1">
            <w:pPr>
              <w:jc w:val="center"/>
              <w:rPr>
                <w:rFonts w:ascii="Palatino Linotype" w:hAnsi="Palatino Linotype"/>
                <w:b/>
                <w:lang w:val="es-ES_tradnl"/>
              </w:rPr>
            </w:pPr>
          </w:p>
          <w:p w:rsidR="0065330E" w:rsidRDefault="0065330E" w:rsidP="00E329C1">
            <w:pPr>
              <w:jc w:val="center"/>
              <w:rPr>
                <w:rFonts w:ascii="Palatino Linotype" w:hAnsi="Palatino Linotype"/>
                <w:b/>
                <w:lang w:val="es-ES_tradnl"/>
              </w:rPr>
            </w:pPr>
          </w:p>
          <w:p w:rsidR="00B87DC0" w:rsidRPr="008E0C82" w:rsidRDefault="00B87DC0" w:rsidP="00E329C1">
            <w:pPr>
              <w:jc w:val="center"/>
              <w:rPr>
                <w:rFonts w:ascii="Palatino Linotype" w:hAnsi="Palatino Linotype"/>
                <w:b/>
                <w:lang w:val="es-ES_tradnl"/>
              </w:rPr>
            </w:pPr>
            <w:r w:rsidRPr="008E0C82">
              <w:rPr>
                <w:rFonts w:ascii="Palatino Linotype" w:hAnsi="Palatino Linotype"/>
                <w:b/>
                <w:lang w:val="es-ES_tradnl"/>
              </w:rPr>
              <w:t>José Guadalupe Luna Hernández</w:t>
            </w:r>
          </w:p>
          <w:p w:rsidR="00B87DC0" w:rsidRPr="008E0C82" w:rsidRDefault="00B87DC0" w:rsidP="00E329C1">
            <w:pPr>
              <w:jc w:val="center"/>
              <w:rPr>
                <w:rFonts w:ascii="Palatino Linotype" w:hAnsi="Palatino Linotype"/>
                <w:lang w:val="es-ES_tradnl"/>
              </w:rPr>
            </w:pPr>
            <w:r w:rsidRPr="008E0C82">
              <w:rPr>
                <w:rFonts w:ascii="Palatino Linotype" w:hAnsi="Palatino Linotype"/>
                <w:lang w:val="es-ES_tradnl"/>
              </w:rPr>
              <w:t>Comisionado</w:t>
            </w:r>
          </w:p>
          <w:p w:rsidR="00B87DC0" w:rsidRPr="008E0C82" w:rsidRDefault="00B87DC0" w:rsidP="00E329C1">
            <w:pPr>
              <w:jc w:val="center"/>
              <w:rPr>
                <w:rFonts w:ascii="Palatino Linotype" w:hAnsi="Palatino Linotype"/>
                <w:b/>
                <w:lang w:val="es-ES_tradnl"/>
              </w:rPr>
            </w:pPr>
            <w:r w:rsidRPr="00E96E86">
              <w:rPr>
                <w:rFonts w:ascii="Palatino Linotype" w:hAnsi="Palatino Linotype"/>
                <w:b/>
                <w:color w:val="FFFFFF" w:themeColor="background1"/>
                <w:lang w:val="es-ES_tradnl"/>
              </w:rPr>
              <w:t>(RÚBRICA)</w:t>
            </w:r>
          </w:p>
        </w:tc>
      </w:tr>
      <w:tr w:rsidR="00B87DC0" w:rsidRPr="008E0C82" w:rsidTr="00E329C1">
        <w:trPr>
          <w:jc w:val="center"/>
        </w:trPr>
        <w:tc>
          <w:tcPr>
            <w:tcW w:w="5182" w:type="dxa"/>
            <w:shd w:val="clear" w:color="auto" w:fill="auto"/>
          </w:tcPr>
          <w:p w:rsidR="00B87DC0" w:rsidRDefault="00B87DC0" w:rsidP="00E329C1">
            <w:pPr>
              <w:rPr>
                <w:rFonts w:ascii="Palatino Linotype" w:hAnsi="Palatino Linotype"/>
                <w:b/>
                <w:lang w:val="es-ES_tradnl"/>
              </w:rPr>
            </w:pPr>
          </w:p>
          <w:p w:rsidR="00B87DC0" w:rsidRDefault="00B87DC0" w:rsidP="00E329C1">
            <w:pPr>
              <w:rPr>
                <w:rFonts w:ascii="Palatino Linotype" w:hAnsi="Palatino Linotype"/>
                <w:b/>
                <w:lang w:val="es-ES_tradnl"/>
              </w:rPr>
            </w:pPr>
          </w:p>
          <w:p w:rsidR="00B87DC0" w:rsidRDefault="00B87DC0" w:rsidP="00E329C1">
            <w:pPr>
              <w:jc w:val="center"/>
              <w:rPr>
                <w:rFonts w:ascii="Palatino Linotype" w:hAnsi="Palatino Linotype"/>
                <w:b/>
                <w:lang w:val="es-ES_tradnl"/>
              </w:rPr>
            </w:pPr>
          </w:p>
          <w:p w:rsidR="0065330E" w:rsidRDefault="0065330E" w:rsidP="00E329C1">
            <w:pPr>
              <w:jc w:val="center"/>
              <w:rPr>
                <w:rFonts w:ascii="Palatino Linotype" w:hAnsi="Palatino Linotype"/>
                <w:b/>
                <w:lang w:val="es-ES_tradnl"/>
              </w:rPr>
            </w:pPr>
          </w:p>
          <w:p w:rsidR="0065330E" w:rsidRDefault="0065330E" w:rsidP="00E329C1">
            <w:pPr>
              <w:jc w:val="center"/>
              <w:rPr>
                <w:rFonts w:ascii="Palatino Linotype" w:hAnsi="Palatino Linotype"/>
                <w:b/>
                <w:lang w:val="es-ES_tradnl"/>
              </w:rPr>
            </w:pPr>
          </w:p>
          <w:p w:rsidR="00B87DC0" w:rsidRPr="008E0C82" w:rsidRDefault="00B87DC0" w:rsidP="00E329C1">
            <w:pPr>
              <w:jc w:val="center"/>
              <w:rPr>
                <w:rFonts w:ascii="Palatino Linotype" w:hAnsi="Palatino Linotype"/>
                <w:b/>
                <w:lang w:val="es-ES_tradnl"/>
              </w:rPr>
            </w:pPr>
            <w:r w:rsidRPr="008E0C82">
              <w:rPr>
                <w:rFonts w:ascii="Palatino Linotype" w:hAnsi="Palatino Linotype"/>
                <w:b/>
                <w:lang w:val="es-ES_tradnl"/>
              </w:rPr>
              <w:t>Javier Martínez Cruz</w:t>
            </w:r>
          </w:p>
          <w:p w:rsidR="00B87DC0" w:rsidRPr="008E0C82" w:rsidRDefault="00B87DC0" w:rsidP="00E329C1">
            <w:pPr>
              <w:jc w:val="center"/>
              <w:rPr>
                <w:rFonts w:ascii="Palatino Linotype" w:hAnsi="Palatino Linotype"/>
                <w:lang w:val="es-ES_tradnl"/>
              </w:rPr>
            </w:pPr>
            <w:r w:rsidRPr="008E0C82">
              <w:rPr>
                <w:rFonts w:ascii="Palatino Linotype" w:hAnsi="Palatino Linotype"/>
                <w:lang w:val="es-ES_tradnl"/>
              </w:rPr>
              <w:t>Comisionado</w:t>
            </w:r>
          </w:p>
          <w:p w:rsidR="00B87DC0" w:rsidRPr="00E96E86" w:rsidRDefault="00B87DC0" w:rsidP="00E329C1">
            <w:pPr>
              <w:jc w:val="center"/>
              <w:rPr>
                <w:rFonts w:ascii="Palatino Linotype" w:hAnsi="Palatino Linotype"/>
                <w:b/>
                <w:color w:val="FFFFFF" w:themeColor="background1"/>
                <w:lang w:val="es-ES_tradnl"/>
              </w:rPr>
            </w:pPr>
            <w:r w:rsidRPr="00E96E86">
              <w:rPr>
                <w:rFonts w:ascii="Palatino Linotype" w:hAnsi="Palatino Linotype"/>
                <w:b/>
                <w:color w:val="FFFFFF" w:themeColor="background1"/>
                <w:lang w:val="es-ES_tradnl"/>
              </w:rPr>
              <w:t>(RÚBRICA)</w:t>
            </w:r>
          </w:p>
          <w:p w:rsidR="00B87DC0" w:rsidRDefault="00B87DC0" w:rsidP="00E329C1">
            <w:pPr>
              <w:jc w:val="center"/>
              <w:rPr>
                <w:rFonts w:ascii="Palatino Linotype" w:hAnsi="Palatino Linotype"/>
                <w:b/>
                <w:lang w:val="es-ES_tradnl"/>
              </w:rPr>
            </w:pPr>
          </w:p>
        </w:tc>
        <w:tc>
          <w:tcPr>
            <w:tcW w:w="5183" w:type="dxa"/>
            <w:shd w:val="clear" w:color="auto" w:fill="auto"/>
          </w:tcPr>
          <w:p w:rsidR="00B87DC0" w:rsidRPr="008E0C82" w:rsidRDefault="00B87DC0" w:rsidP="00E329C1">
            <w:pPr>
              <w:jc w:val="center"/>
              <w:rPr>
                <w:rFonts w:ascii="Palatino Linotype" w:hAnsi="Palatino Linotype"/>
                <w:b/>
                <w:lang w:val="es-ES_tradnl"/>
              </w:rPr>
            </w:pPr>
          </w:p>
          <w:p w:rsidR="00B87DC0" w:rsidRDefault="00B87DC0" w:rsidP="00E329C1">
            <w:pPr>
              <w:jc w:val="center"/>
              <w:rPr>
                <w:rFonts w:ascii="Palatino Linotype" w:hAnsi="Palatino Linotype"/>
                <w:b/>
                <w:lang w:val="es-ES_tradnl"/>
              </w:rPr>
            </w:pPr>
          </w:p>
          <w:p w:rsidR="00B87DC0" w:rsidRDefault="00B87DC0" w:rsidP="00E329C1">
            <w:pPr>
              <w:jc w:val="center"/>
              <w:rPr>
                <w:rFonts w:ascii="Palatino Linotype" w:hAnsi="Palatino Linotype"/>
                <w:b/>
                <w:lang w:val="es-ES_tradnl"/>
              </w:rPr>
            </w:pPr>
          </w:p>
          <w:p w:rsidR="0065330E" w:rsidRDefault="0065330E" w:rsidP="00E329C1">
            <w:pPr>
              <w:jc w:val="center"/>
              <w:rPr>
                <w:rFonts w:ascii="Palatino Linotype" w:hAnsi="Palatino Linotype"/>
                <w:b/>
                <w:lang w:val="es-ES_tradnl"/>
              </w:rPr>
            </w:pPr>
          </w:p>
          <w:p w:rsidR="0065330E" w:rsidRDefault="0065330E" w:rsidP="00E329C1">
            <w:pPr>
              <w:jc w:val="center"/>
              <w:rPr>
                <w:rFonts w:ascii="Palatino Linotype" w:hAnsi="Palatino Linotype"/>
                <w:b/>
                <w:lang w:val="es-ES_tradnl"/>
              </w:rPr>
            </w:pPr>
          </w:p>
          <w:p w:rsidR="00B87DC0" w:rsidRDefault="00B87DC0" w:rsidP="00E329C1">
            <w:pPr>
              <w:jc w:val="center"/>
              <w:rPr>
                <w:rFonts w:ascii="Palatino Linotype" w:hAnsi="Palatino Linotype"/>
                <w:b/>
                <w:lang w:val="es-ES_tradnl"/>
              </w:rPr>
            </w:pPr>
            <w:r>
              <w:rPr>
                <w:rFonts w:ascii="Palatino Linotype" w:hAnsi="Palatino Linotype"/>
                <w:b/>
                <w:lang w:val="es-ES_tradnl"/>
              </w:rPr>
              <w:t>Luis Gustavo Parra Noriega</w:t>
            </w:r>
          </w:p>
          <w:p w:rsidR="00B87DC0" w:rsidRPr="008E0C82" w:rsidRDefault="00B87DC0" w:rsidP="00E329C1">
            <w:pPr>
              <w:jc w:val="center"/>
              <w:rPr>
                <w:rFonts w:ascii="Palatino Linotype" w:hAnsi="Palatino Linotype"/>
                <w:lang w:val="es-ES_tradnl"/>
              </w:rPr>
            </w:pPr>
            <w:r w:rsidRPr="008E0C82">
              <w:rPr>
                <w:rFonts w:ascii="Palatino Linotype" w:hAnsi="Palatino Linotype"/>
                <w:lang w:val="es-ES_tradnl"/>
              </w:rPr>
              <w:t>Comisionado</w:t>
            </w:r>
          </w:p>
          <w:p w:rsidR="00B87DC0" w:rsidRPr="008E0C82" w:rsidRDefault="00B87DC0" w:rsidP="00E329C1">
            <w:pPr>
              <w:jc w:val="center"/>
              <w:rPr>
                <w:rFonts w:ascii="Palatino Linotype" w:hAnsi="Palatino Linotype"/>
                <w:b/>
                <w:lang w:val="es-ES_tradnl"/>
              </w:rPr>
            </w:pPr>
            <w:r w:rsidRPr="00E96E86">
              <w:rPr>
                <w:rFonts w:ascii="Palatino Linotype" w:hAnsi="Palatino Linotype"/>
                <w:b/>
                <w:color w:val="FFFFFF" w:themeColor="background1"/>
                <w:lang w:val="es-ES_tradnl"/>
              </w:rPr>
              <w:t>(RÚBRICA)</w:t>
            </w:r>
          </w:p>
        </w:tc>
      </w:tr>
      <w:tr w:rsidR="00B87DC0" w:rsidRPr="008E0C82" w:rsidTr="00E329C1">
        <w:trPr>
          <w:jc w:val="center"/>
        </w:trPr>
        <w:tc>
          <w:tcPr>
            <w:tcW w:w="10365" w:type="dxa"/>
            <w:gridSpan w:val="2"/>
            <w:shd w:val="clear" w:color="auto" w:fill="auto"/>
          </w:tcPr>
          <w:p w:rsidR="00B87DC0" w:rsidRDefault="00B87DC0" w:rsidP="00E329C1">
            <w:pPr>
              <w:jc w:val="center"/>
              <w:rPr>
                <w:rFonts w:ascii="Palatino Linotype" w:hAnsi="Palatino Linotype"/>
                <w:b/>
                <w:lang w:val="es-ES_tradnl"/>
              </w:rPr>
            </w:pPr>
          </w:p>
          <w:p w:rsidR="00B87DC0" w:rsidRDefault="00B87DC0" w:rsidP="00E329C1">
            <w:pPr>
              <w:jc w:val="center"/>
              <w:rPr>
                <w:rFonts w:ascii="Palatino Linotype" w:hAnsi="Palatino Linotype"/>
                <w:b/>
                <w:lang w:val="es-ES_tradnl"/>
              </w:rPr>
            </w:pPr>
          </w:p>
          <w:p w:rsidR="0065330E" w:rsidRDefault="0065330E" w:rsidP="00E329C1">
            <w:pPr>
              <w:jc w:val="center"/>
              <w:rPr>
                <w:rFonts w:ascii="Palatino Linotype" w:hAnsi="Palatino Linotype"/>
                <w:b/>
                <w:lang w:val="es-ES_tradnl"/>
              </w:rPr>
            </w:pPr>
          </w:p>
          <w:p w:rsidR="0065330E" w:rsidRDefault="0065330E" w:rsidP="00E329C1">
            <w:pPr>
              <w:jc w:val="center"/>
              <w:rPr>
                <w:rFonts w:ascii="Palatino Linotype" w:hAnsi="Palatino Linotype"/>
                <w:b/>
                <w:lang w:val="es-ES_tradnl"/>
              </w:rPr>
            </w:pPr>
          </w:p>
          <w:p w:rsidR="00B87DC0" w:rsidRPr="008E0C82" w:rsidRDefault="00B87DC0" w:rsidP="00E329C1">
            <w:pPr>
              <w:jc w:val="center"/>
              <w:rPr>
                <w:rFonts w:ascii="Palatino Linotype" w:hAnsi="Palatino Linotype"/>
                <w:b/>
                <w:lang w:val="es-ES_tradnl"/>
              </w:rPr>
            </w:pPr>
            <w:r w:rsidRPr="008E0C82">
              <w:rPr>
                <w:rFonts w:ascii="Palatino Linotype" w:hAnsi="Palatino Linotype"/>
                <w:b/>
                <w:lang w:val="es-ES_tradnl"/>
              </w:rPr>
              <w:t>Alexis Tapia Ramírez</w:t>
            </w:r>
          </w:p>
          <w:p w:rsidR="00B87DC0" w:rsidRPr="008E0C82" w:rsidRDefault="00B87DC0" w:rsidP="00E329C1">
            <w:pPr>
              <w:jc w:val="center"/>
              <w:rPr>
                <w:rFonts w:ascii="Palatino Linotype" w:hAnsi="Palatino Linotype"/>
                <w:lang w:val="es-ES_tradnl"/>
              </w:rPr>
            </w:pPr>
            <w:r w:rsidRPr="008E0C82">
              <w:rPr>
                <w:rFonts w:ascii="Palatino Linotype" w:hAnsi="Palatino Linotype"/>
                <w:lang w:val="es-ES_tradnl"/>
              </w:rPr>
              <w:t>Secretario Técnico del Pleno</w:t>
            </w:r>
          </w:p>
          <w:p w:rsidR="00B87DC0" w:rsidRPr="008E0C82" w:rsidRDefault="00B87DC0" w:rsidP="00E329C1">
            <w:pPr>
              <w:jc w:val="center"/>
              <w:rPr>
                <w:rFonts w:ascii="Palatino Linotype" w:hAnsi="Palatino Linotype"/>
                <w:b/>
                <w:lang w:val="es-ES_tradnl"/>
              </w:rPr>
            </w:pPr>
            <w:r w:rsidRPr="00E96E86">
              <w:rPr>
                <w:rFonts w:ascii="Palatino Linotype" w:hAnsi="Palatino Linotype"/>
                <w:b/>
                <w:color w:val="FFFFFF" w:themeColor="background1"/>
                <w:lang w:val="es-ES_tradnl"/>
              </w:rPr>
              <w:t>(RÚBRICA)</w:t>
            </w:r>
          </w:p>
        </w:tc>
      </w:tr>
    </w:tbl>
    <w:p w:rsidR="00B87DC0" w:rsidRPr="008E0C82" w:rsidRDefault="00B87DC0" w:rsidP="00B87DC0">
      <w:pPr>
        <w:jc w:val="both"/>
        <w:rPr>
          <w:rFonts w:ascii="Palatino Linotype" w:hAnsi="Palatino Linotype"/>
          <w:sz w:val="22"/>
          <w:szCs w:val="22"/>
          <w:lang w:val="es-ES_tradnl"/>
        </w:rPr>
      </w:pPr>
      <w:r w:rsidRPr="008E0C82">
        <w:rPr>
          <w:rFonts w:ascii="Palatino Linotype" w:hAnsi="Palatino Linotype"/>
          <w:sz w:val="22"/>
          <w:szCs w:val="22"/>
          <w:lang w:val="es-ES_tradnl"/>
        </w:rPr>
        <w:t xml:space="preserve">Esta hoja corresponde a la resolución de </w:t>
      </w:r>
      <w:r w:rsidR="0065330E">
        <w:rPr>
          <w:rFonts w:ascii="Palatino Linotype" w:hAnsi="Palatino Linotype"/>
          <w:sz w:val="22"/>
          <w:szCs w:val="22"/>
          <w:lang w:val="es-ES_tradnl"/>
        </w:rPr>
        <w:t>doce</w:t>
      </w:r>
      <w:r>
        <w:rPr>
          <w:rFonts w:ascii="Palatino Linotype" w:hAnsi="Palatino Linotype"/>
          <w:sz w:val="22"/>
          <w:szCs w:val="22"/>
          <w:lang w:val="es-ES_tradnl"/>
        </w:rPr>
        <w:t xml:space="preserve"> de diciembre </w:t>
      </w:r>
      <w:r w:rsidRPr="008E0C82">
        <w:rPr>
          <w:rFonts w:ascii="Palatino Linotype" w:hAnsi="Palatino Linotype"/>
          <w:sz w:val="22"/>
          <w:szCs w:val="22"/>
          <w:lang w:val="es-ES_tradnl"/>
        </w:rPr>
        <w:t>de dos mil dieciocho, emitida en el recurso de revisión número 0</w:t>
      </w:r>
      <w:r>
        <w:rPr>
          <w:rFonts w:ascii="Palatino Linotype" w:hAnsi="Palatino Linotype"/>
          <w:sz w:val="22"/>
          <w:szCs w:val="22"/>
          <w:lang w:val="es-ES_tradnl"/>
        </w:rPr>
        <w:t>3</w:t>
      </w:r>
      <w:r w:rsidR="00A26C7F">
        <w:rPr>
          <w:rFonts w:ascii="Palatino Linotype" w:hAnsi="Palatino Linotype"/>
          <w:sz w:val="22"/>
          <w:szCs w:val="22"/>
          <w:lang w:val="es-ES_tradnl"/>
        </w:rPr>
        <w:t>932</w:t>
      </w:r>
      <w:r w:rsidRPr="008E0C82">
        <w:rPr>
          <w:rFonts w:ascii="Palatino Linotype" w:hAnsi="Palatino Linotype"/>
          <w:sz w:val="22"/>
          <w:szCs w:val="22"/>
          <w:lang w:val="es-ES_tradnl"/>
        </w:rPr>
        <w:t>/INFOEM/IP/RR/2018.</w:t>
      </w:r>
    </w:p>
    <w:p w:rsidR="00B87DC0" w:rsidRPr="002D7E3A" w:rsidRDefault="00B87DC0" w:rsidP="00B87DC0">
      <w:pPr>
        <w:tabs>
          <w:tab w:val="left" w:pos="851"/>
        </w:tabs>
        <w:spacing w:before="240" w:after="240" w:line="360" w:lineRule="auto"/>
        <w:ind w:right="49"/>
        <w:jc w:val="both"/>
        <w:rPr>
          <w:rFonts w:ascii="Palatino Linotype" w:hAnsi="Palatino Linotype" w:cs="Arial"/>
        </w:rPr>
      </w:pPr>
      <w:r w:rsidRPr="008E0C82">
        <w:rPr>
          <w:rFonts w:ascii="Palatino Linotype" w:hAnsi="Palatino Linotype"/>
          <w:sz w:val="22"/>
          <w:szCs w:val="22"/>
          <w:lang w:val="es-ES_tradnl"/>
        </w:rPr>
        <w:t>YSM/LAVA</w:t>
      </w:r>
    </w:p>
    <w:sectPr w:rsidR="00B87DC0" w:rsidRPr="002D7E3A" w:rsidSect="00E42B20">
      <w:headerReference w:type="default" r:id="rId25"/>
      <w:footerReference w:type="default" r:id="rId26"/>
      <w:headerReference w:type="first" r:id="rId27"/>
      <w:footerReference w:type="first" r:id="rId2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B2D" w:rsidRDefault="002A7B2D" w:rsidP="00C80F8C">
      <w:r>
        <w:separator/>
      </w:r>
    </w:p>
  </w:endnote>
  <w:endnote w:type="continuationSeparator" w:id="0">
    <w:p w:rsidR="002A7B2D" w:rsidRDefault="002A7B2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D38" w:rsidRPr="00F12350" w:rsidRDefault="00133D38"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224F0">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224F0">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p>
  <w:p w:rsidR="00133D38" w:rsidRDefault="00133D3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D38" w:rsidRPr="00F12350" w:rsidRDefault="00133D38"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224F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224F0">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p>
  <w:p w:rsidR="00133D38" w:rsidRDefault="00133D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B2D" w:rsidRDefault="002A7B2D" w:rsidP="00C80F8C">
      <w:r>
        <w:separator/>
      </w:r>
    </w:p>
  </w:footnote>
  <w:footnote w:type="continuationSeparator" w:id="0">
    <w:p w:rsidR="002A7B2D" w:rsidRDefault="002A7B2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D38" w:rsidRDefault="00133D38" w:rsidP="006F30F8">
    <w:pPr>
      <w:pStyle w:val="Encabezado"/>
      <w:tabs>
        <w:tab w:val="clear" w:pos="4252"/>
        <w:tab w:val="clear" w:pos="8504"/>
        <w:tab w:val="left" w:pos="2326"/>
      </w:tabs>
    </w:pPr>
    <w:r>
      <w:t xml:space="preserve">                                                                   </w:t>
    </w:r>
  </w:p>
  <w:tbl>
    <w:tblPr>
      <w:tblW w:w="6095" w:type="dxa"/>
      <w:tblInd w:w="3686" w:type="dxa"/>
      <w:tblLayout w:type="fixed"/>
      <w:tblLook w:val="04A0" w:firstRow="1" w:lastRow="0" w:firstColumn="1" w:lastColumn="0" w:noHBand="0" w:noVBand="1"/>
    </w:tblPr>
    <w:tblGrid>
      <w:gridCol w:w="2551"/>
      <w:gridCol w:w="3544"/>
    </w:tblGrid>
    <w:tr w:rsidR="00133D38" w:rsidRPr="008A510F" w:rsidTr="004A3868">
      <w:tc>
        <w:tcPr>
          <w:tcW w:w="2551" w:type="dxa"/>
          <w:shd w:val="clear" w:color="auto" w:fill="auto"/>
          <w:vAlign w:val="center"/>
        </w:tcPr>
        <w:p w:rsidR="00133D38" w:rsidRPr="008A510F" w:rsidRDefault="00133D38"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4" w:type="dxa"/>
          <w:shd w:val="clear" w:color="auto" w:fill="auto"/>
          <w:vAlign w:val="center"/>
        </w:tcPr>
        <w:p w:rsidR="00133D38" w:rsidRPr="008A510F" w:rsidRDefault="00133D38" w:rsidP="004A386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w:t>
          </w:r>
          <w:r w:rsidR="0028367C">
            <w:rPr>
              <w:rFonts w:ascii="Palatino Linotype" w:hAnsi="Palatino Linotype"/>
              <w:b/>
              <w:sz w:val="22"/>
              <w:szCs w:val="22"/>
              <w:lang w:val="es-ES_tradnl"/>
            </w:rPr>
            <w:t>9</w:t>
          </w:r>
          <w:r w:rsidR="004A3868">
            <w:rPr>
              <w:rFonts w:ascii="Palatino Linotype" w:hAnsi="Palatino Linotype"/>
              <w:b/>
              <w:sz w:val="22"/>
              <w:szCs w:val="22"/>
              <w:lang w:val="es-ES_tradnl"/>
            </w:rPr>
            <w:t>32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133D38" w:rsidRPr="008A510F" w:rsidTr="004A3868">
      <w:trPr>
        <w:trHeight w:val="228"/>
      </w:trPr>
      <w:tc>
        <w:tcPr>
          <w:tcW w:w="2551" w:type="dxa"/>
          <w:shd w:val="clear" w:color="auto" w:fill="auto"/>
          <w:vAlign w:val="center"/>
        </w:tcPr>
        <w:p w:rsidR="00133D38" w:rsidRPr="008A510F" w:rsidRDefault="00133D38"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4" w:type="dxa"/>
          <w:shd w:val="clear" w:color="auto" w:fill="auto"/>
          <w:vAlign w:val="center"/>
        </w:tcPr>
        <w:p w:rsidR="00133D38" w:rsidRPr="008A510F" w:rsidRDefault="004A3868" w:rsidP="00ED0465">
          <w:pPr>
            <w:rPr>
              <w:rFonts w:ascii="Palatino Linotype" w:hAnsi="Palatino Linotype"/>
              <w:b/>
              <w:sz w:val="22"/>
              <w:szCs w:val="22"/>
              <w:lang w:val="es-ES_tradnl"/>
            </w:rPr>
          </w:pPr>
          <w:r w:rsidRPr="004A3868">
            <w:rPr>
              <w:rFonts w:ascii="Palatino Linotype" w:hAnsi="Palatino Linotype"/>
              <w:b/>
              <w:sz w:val="22"/>
              <w:szCs w:val="22"/>
              <w:lang w:val="es-ES_tradnl"/>
            </w:rPr>
            <w:t>Ayuntamiento de Toluca</w:t>
          </w:r>
        </w:p>
      </w:tc>
    </w:tr>
    <w:tr w:rsidR="00133D38" w:rsidRPr="008A510F" w:rsidTr="004A3868">
      <w:tc>
        <w:tcPr>
          <w:tcW w:w="2551" w:type="dxa"/>
          <w:shd w:val="clear" w:color="auto" w:fill="auto"/>
          <w:vAlign w:val="center"/>
        </w:tcPr>
        <w:p w:rsidR="00133D38" w:rsidRPr="008A510F" w:rsidRDefault="00133D38"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4" w:type="dxa"/>
          <w:shd w:val="clear" w:color="auto" w:fill="auto"/>
          <w:vAlign w:val="center"/>
        </w:tcPr>
        <w:p w:rsidR="00133D38" w:rsidRPr="008A510F" w:rsidRDefault="00133D38"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133D38" w:rsidRDefault="00133D38" w:rsidP="00E86E4F">
    <w:pPr>
      <w:pStyle w:val="Encabezado"/>
      <w:tabs>
        <w:tab w:val="clear" w:pos="4252"/>
        <w:tab w:val="clear" w:pos="8504"/>
        <w:tab w:val="left" w:pos="2326"/>
      </w:tabs>
    </w:pPr>
    <w:r>
      <w:tab/>
    </w:r>
  </w:p>
  <w:p w:rsidR="00133D38" w:rsidRDefault="00133D38"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828" w:type="dxa"/>
      <w:tblLayout w:type="fixed"/>
      <w:tblLook w:val="04A0" w:firstRow="1" w:lastRow="0" w:firstColumn="1" w:lastColumn="0" w:noHBand="0" w:noVBand="1"/>
    </w:tblPr>
    <w:tblGrid>
      <w:gridCol w:w="2489"/>
      <w:gridCol w:w="3464"/>
    </w:tblGrid>
    <w:tr w:rsidR="00133D38" w:rsidRPr="005A5E02" w:rsidTr="004A3868">
      <w:tc>
        <w:tcPr>
          <w:tcW w:w="2489" w:type="dxa"/>
          <w:shd w:val="clear" w:color="auto" w:fill="auto"/>
          <w:vAlign w:val="center"/>
        </w:tcPr>
        <w:p w:rsidR="00133D38" w:rsidRPr="005A5E02" w:rsidRDefault="00133D38" w:rsidP="000727DC">
          <w:pPr>
            <w:ind w:left="-108" w:firstLine="108"/>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133D38" w:rsidRPr="005A5E02" w:rsidRDefault="00133D38" w:rsidP="004A3868">
          <w:pPr>
            <w:rPr>
              <w:rFonts w:ascii="Palatino Linotype" w:hAnsi="Palatino Linotype"/>
              <w:b/>
              <w:sz w:val="22"/>
              <w:szCs w:val="22"/>
              <w:lang w:val="es-ES_tradnl"/>
            </w:rPr>
          </w:pPr>
          <w:r>
            <w:rPr>
              <w:rFonts w:ascii="Palatino Linotype" w:hAnsi="Palatino Linotype"/>
              <w:b/>
              <w:sz w:val="22"/>
              <w:szCs w:val="22"/>
              <w:lang w:val="es-ES_tradnl"/>
            </w:rPr>
            <w:t>03</w:t>
          </w:r>
          <w:r w:rsidR="0028367C">
            <w:rPr>
              <w:rFonts w:ascii="Palatino Linotype" w:hAnsi="Palatino Linotype"/>
              <w:b/>
              <w:sz w:val="22"/>
              <w:szCs w:val="22"/>
              <w:lang w:val="es-ES_tradnl"/>
            </w:rPr>
            <w:t>9</w:t>
          </w:r>
          <w:r w:rsidR="004A3868">
            <w:rPr>
              <w:rFonts w:ascii="Palatino Linotype" w:hAnsi="Palatino Linotype"/>
              <w:b/>
              <w:sz w:val="22"/>
              <w:szCs w:val="22"/>
              <w:lang w:val="es-ES_tradnl"/>
            </w:rPr>
            <w:t>32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133D38" w:rsidRPr="005A5E02" w:rsidTr="004A3868">
      <w:tc>
        <w:tcPr>
          <w:tcW w:w="2489" w:type="dxa"/>
          <w:shd w:val="clear" w:color="auto" w:fill="auto"/>
          <w:vAlign w:val="center"/>
        </w:tcPr>
        <w:p w:rsidR="00133D38" w:rsidRPr="005A5E02" w:rsidRDefault="00133D38"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64" w:type="dxa"/>
          <w:shd w:val="clear" w:color="auto" w:fill="auto"/>
          <w:vAlign w:val="center"/>
        </w:tcPr>
        <w:p w:rsidR="00133D38" w:rsidRPr="005A5E02" w:rsidRDefault="00427885" w:rsidP="00427885">
          <w:pPr>
            <w:rPr>
              <w:rFonts w:ascii="Palatino Linotype" w:hAnsi="Palatino Linotype"/>
              <w:b/>
              <w:sz w:val="22"/>
              <w:szCs w:val="22"/>
              <w:lang w:val="es-ES_tradnl"/>
            </w:rPr>
          </w:pPr>
          <w:r>
            <w:rPr>
              <w:rFonts w:ascii="Palatino Linotype" w:hAnsi="Palatino Linotype"/>
              <w:b/>
              <w:sz w:val="22"/>
              <w:szCs w:val="22"/>
              <w:lang w:val="es-ES_tradnl"/>
            </w:rPr>
            <w:t>Xxxxx</w:t>
          </w:r>
          <w:r w:rsidR="004A3868" w:rsidRPr="004A3868">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4A3868" w:rsidRPr="004A3868">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133D38" w:rsidRPr="005A5E02" w:rsidTr="004A3868">
      <w:trPr>
        <w:trHeight w:val="228"/>
      </w:trPr>
      <w:tc>
        <w:tcPr>
          <w:tcW w:w="2489" w:type="dxa"/>
          <w:shd w:val="clear" w:color="auto" w:fill="auto"/>
          <w:vAlign w:val="center"/>
        </w:tcPr>
        <w:p w:rsidR="00133D38" w:rsidRPr="005A5E02" w:rsidRDefault="00133D38"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133D38" w:rsidRPr="005A5E02" w:rsidRDefault="004A3868" w:rsidP="00A70749">
          <w:pPr>
            <w:rPr>
              <w:rFonts w:ascii="Palatino Linotype" w:hAnsi="Palatino Linotype"/>
              <w:b/>
              <w:sz w:val="22"/>
              <w:szCs w:val="22"/>
              <w:lang w:val="es-ES_tradnl"/>
            </w:rPr>
          </w:pPr>
          <w:r w:rsidRPr="004A3868">
            <w:rPr>
              <w:rFonts w:ascii="Palatino Linotype" w:hAnsi="Palatino Linotype"/>
              <w:b/>
              <w:sz w:val="22"/>
              <w:szCs w:val="22"/>
              <w:lang w:val="es-ES_tradnl"/>
            </w:rPr>
            <w:t>Ayuntamiento de Toluca</w:t>
          </w:r>
        </w:p>
      </w:tc>
    </w:tr>
    <w:tr w:rsidR="00133D38" w:rsidRPr="005A5E02" w:rsidTr="004A3868">
      <w:tc>
        <w:tcPr>
          <w:tcW w:w="2489" w:type="dxa"/>
          <w:shd w:val="clear" w:color="auto" w:fill="auto"/>
          <w:vAlign w:val="center"/>
        </w:tcPr>
        <w:p w:rsidR="00133D38" w:rsidRPr="005A5E02" w:rsidRDefault="00133D38"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64" w:type="dxa"/>
          <w:shd w:val="clear" w:color="auto" w:fill="auto"/>
          <w:vAlign w:val="center"/>
        </w:tcPr>
        <w:p w:rsidR="00133D38" w:rsidRPr="005A5E02" w:rsidRDefault="00133D38"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33D38" w:rsidRDefault="00133D38">
    <w:pPr>
      <w:pStyle w:val="Encabezado"/>
    </w:pPr>
  </w:p>
  <w:p w:rsidR="00133D38" w:rsidRDefault="00133D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85D8E"/>
    <w:multiLevelType w:val="hybridMultilevel"/>
    <w:tmpl w:val="78D4C51A"/>
    <w:lvl w:ilvl="0" w:tplc="E060487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5C806E0"/>
    <w:multiLevelType w:val="hybridMultilevel"/>
    <w:tmpl w:val="4E32521E"/>
    <w:lvl w:ilvl="0" w:tplc="AEEACFCC">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F53A9E"/>
    <w:multiLevelType w:val="hybridMultilevel"/>
    <w:tmpl w:val="9C44435C"/>
    <w:lvl w:ilvl="0" w:tplc="18F84788">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68A1DC4"/>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4">
    <w:nsid w:val="0D5F231A"/>
    <w:multiLevelType w:val="hybridMultilevel"/>
    <w:tmpl w:val="CEBEF490"/>
    <w:lvl w:ilvl="0" w:tplc="CB4C999C">
      <w:start w:val="1"/>
      <w:numFmt w:val="decimal"/>
      <w:lvlText w:val="%1."/>
      <w:lvlJc w:val="left"/>
      <w:pPr>
        <w:ind w:left="1211" w:hanging="360"/>
      </w:pPr>
      <w:rPr>
        <w:rFonts w:ascii="Palatino Linotype" w:eastAsia="Times New Roman" w:hAnsi="Palatino Linotype" w:cs="Arial"/>
        <w:i/>
        <w:sz w:val="22"/>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5">
    <w:nsid w:val="0D831A84"/>
    <w:multiLevelType w:val="hybridMultilevel"/>
    <w:tmpl w:val="08E0D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BD0640"/>
    <w:multiLevelType w:val="hybridMultilevel"/>
    <w:tmpl w:val="8B8A96D4"/>
    <w:lvl w:ilvl="0" w:tplc="F196B4DC">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59F2F7B"/>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8">
    <w:nsid w:val="16480BC6"/>
    <w:multiLevelType w:val="hybridMultilevel"/>
    <w:tmpl w:val="B93EF076"/>
    <w:lvl w:ilvl="0" w:tplc="10F4B8E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ED92C66"/>
    <w:multiLevelType w:val="hybridMultilevel"/>
    <w:tmpl w:val="F74A885C"/>
    <w:lvl w:ilvl="0" w:tplc="2736CE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20A74F45"/>
    <w:multiLevelType w:val="hybridMultilevel"/>
    <w:tmpl w:val="E9AC0E00"/>
    <w:lvl w:ilvl="0" w:tplc="706C5B12">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824D10"/>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FB1928"/>
    <w:multiLevelType w:val="hybridMultilevel"/>
    <w:tmpl w:val="D4A671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895E13"/>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A64B3B"/>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A123BD"/>
    <w:multiLevelType w:val="hybridMultilevel"/>
    <w:tmpl w:val="FAECE448"/>
    <w:lvl w:ilvl="0" w:tplc="09E055E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3240EC"/>
    <w:multiLevelType w:val="hybridMultilevel"/>
    <w:tmpl w:val="C37E6E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3AD96462"/>
    <w:multiLevelType w:val="hybridMultilevel"/>
    <w:tmpl w:val="D1880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6D72D9"/>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1">
    <w:nsid w:val="3F107F6D"/>
    <w:multiLevelType w:val="hybridMultilevel"/>
    <w:tmpl w:val="490CC3B8"/>
    <w:lvl w:ilvl="0" w:tplc="E25A2FE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2">
    <w:nsid w:val="423C2B46"/>
    <w:multiLevelType w:val="hybridMultilevel"/>
    <w:tmpl w:val="980206B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EDF15C4"/>
    <w:multiLevelType w:val="hybridMultilevel"/>
    <w:tmpl w:val="5B72B2C4"/>
    <w:lvl w:ilvl="0" w:tplc="0134817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51C07E38"/>
    <w:multiLevelType w:val="hybridMultilevel"/>
    <w:tmpl w:val="6A1E91EE"/>
    <w:lvl w:ilvl="0" w:tplc="F294AD8C">
      <w:start w:val="3"/>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1C0F01"/>
    <w:multiLevelType w:val="hybridMultilevel"/>
    <w:tmpl w:val="8A102368"/>
    <w:lvl w:ilvl="0" w:tplc="993045D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569D7C1D"/>
    <w:multiLevelType w:val="hybridMultilevel"/>
    <w:tmpl w:val="9EC45FC4"/>
    <w:lvl w:ilvl="0" w:tplc="4DAAF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nsid w:val="585610D1"/>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28">
    <w:nsid w:val="58A74274"/>
    <w:multiLevelType w:val="hybridMultilevel"/>
    <w:tmpl w:val="B4B880B4"/>
    <w:lvl w:ilvl="0" w:tplc="E10E951A">
      <w:start w:val="2"/>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nsid w:val="5A8915B6"/>
    <w:multiLevelType w:val="hybridMultilevel"/>
    <w:tmpl w:val="3D8CA0C6"/>
    <w:lvl w:ilvl="0" w:tplc="E2A2250A">
      <w:start w:val="1"/>
      <w:numFmt w:val="decimal"/>
      <w:lvlText w:val="%1)"/>
      <w:lvlJc w:val="left"/>
      <w:pPr>
        <w:ind w:left="720" w:hanging="360"/>
      </w:pPr>
      <w:rPr>
        <w:rFonts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45D03CB"/>
    <w:multiLevelType w:val="hybridMultilevel"/>
    <w:tmpl w:val="FF5889A8"/>
    <w:lvl w:ilvl="0" w:tplc="7BEA3224">
      <w:start w:val="1"/>
      <w:numFmt w:val="decimal"/>
      <w:lvlText w:val="%1."/>
      <w:lvlJc w:val="left"/>
      <w:pPr>
        <w:ind w:left="1080" w:hanging="360"/>
      </w:pPr>
      <w:rPr>
        <w:rFonts w:cs="Arial" w:hint="default"/>
        <w:b/>
        <w:i/>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64C63C5A"/>
    <w:multiLevelType w:val="hybridMultilevel"/>
    <w:tmpl w:val="0916CD8E"/>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33">
    <w:nsid w:val="65A53894"/>
    <w:multiLevelType w:val="hybridMultilevel"/>
    <w:tmpl w:val="594C14FE"/>
    <w:lvl w:ilvl="0" w:tplc="E41A502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D5E78F9"/>
    <w:multiLevelType w:val="hybridMultilevel"/>
    <w:tmpl w:val="DF8822B0"/>
    <w:lvl w:ilvl="0" w:tplc="4DA2BED8">
      <w:start w:val="1"/>
      <w:numFmt w:val="decimal"/>
      <w:lvlText w:val="%1."/>
      <w:lvlJc w:val="left"/>
      <w:pPr>
        <w:ind w:left="720" w:hanging="360"/>
      </w:pPr>
      <w:rPr>
        <w:rFonts w:ascii="Palatino Linotype" w:hAnsi="Palatino Linotype"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7">
    <w:nsid w:val="6FB704C7"/>
    <w:multiLevelType w:val="hybridMultilevel"/>
    <w:tmpl w:val="1B82A2A8"/>
    <w:lvl w:ilvl="0" w:tplc="2E421AF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nsid w:val="77430A19"/>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41">
    <w:nsid w:val="79795EEB"/>
    <w:multiLevelType w:val="hybridMultilevel"/>
    <w:tmpl w:val="EAFC6354"/>
    <w:lvl w:ilvl="0" w:tplc="FAA8B6DC">
      <w:start w:val="1"/>
      <w:numFmt w:val="ordinalText"/>
      <w:lvlText w:val="%1."/>
      <w:lvlJc w:val="left"/>
      <w:pPr>
        <w:ind w:left="1428" w:hanging="360"/>
      </w:pPr>
      <w:rPr>
        <w:rFonts w:hint="default"/>
        <w:b/>
        <w:caps/>
        <w:sz w:val="28"/>
      </w:r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2">
    <w:nsid w:val="7EA308DE"/>
    <w:multiLevelType w:val="hybridMultilevel"/>
    <w:tmpl w:val="E1B0B8E2"/>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10"/>
  </w:num>
  <w:num w:numId="3">
    <w:abstractNumId w:val="0"/>
  </w:num>
  <w:num w:numId="4">
    <w:abstractNumId w:val="42"/>
  </w:num>
  <w:num w:numId="5">
    <w:abstractNumId w:val="41"/>
  </w:num>
  <w:num w:numId="6">
    <w:abstractNumId w:val="38"/>
  </w:num>
  <w:num w:numId="7">
    <w:abstractNumId w:val="27"/>
  </w:num>
  <w:num w:numId="8">
    <w:abstractNumId w:val="7"/>
  </w:num>
  <w:num w:numId="9">
    <w:abstractNumId w:val="32"/>
  </w:num>
  <w:num w:numId="10">
    <w:abstractNumId w:val="17"/>
  </w:num>
  <w:num w:numId="11">
    <w:abstractNumId w:val="3"/>
  </w:num>
  <w:num w:numId="12">
    <w:abstractNumId w:val="6"/>
  </w:num>
  <w:num w:numId="13">
    <w:abstractNumId w:val="39"/>
  </w:num>
  <w:num w:numId="14">
    <w:abstractNumId w:val="40"/>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0"/>
  </w:num>
  <w:num w:numId="18">
    <w:abstractNumId w:val="30"/>
  </w:num>
  <w:num w:numId="19">
    <w:abstractNumId w:val="33"/>
  </w:num>
  <w:num w:numId="20">
    <w:abstractNumId w:val="36"/>
  </w:num>
  <w:num w:numId="21">
    <w:abstractNumId w:val="5"/>
  </w:num>
  <w:num w:numId="22">
    <w:abstractNumId w:val="15"/>
  </w:num>
  <w:num w:numId="23">
    <w:abstractNumId w:val="23"/>
  </w:num>
  <w:num w:numId="24">
    <w:abstractNumId w:val="2"/>
  </w:num>
  <w:num w:numId="25">
    <w:abstractNumId w:val="4"/>
  </w:num>
  <w:num w:numId="26">
    <w:abstractNumId w:val="22"/>
  </w:num>
  <w:num w:numId="27">
    <w:abstractNumId w:val="37"/>
  </w:num>
  <w:num w:numId="28">
    <w:abstractNumId w:val="9"/>
  </w:num>
  <w:num w:numId="29">
    <w:abstractNumId w:val="8"/>
  </w:num>
  <w:num w:numId="30">
    <w:abstractNumId w:val="26"/>
  </w:num>
  <w:num w:numId="31">
    <w:abstractNumId w:val="28"/>
  </w:num>
  <w:num w:numId="32">
    <w:abstractNumId w:val="29"/>
  </w:num>
  <w:num w:numId="33">
    <w:abstractNumId w:val="35"/>
  </w:num>
  <w:num w:numId="34">
    <w:abstractNumId w:val="16"/>
  </w:num>
  <w:num w:numId="35">
    <w:abstractNumId w:val="21"/>
  </w:num>
  <w:num w:numId="36">
    <w:abstractNumId w:val="18"/>
  </w:num>
  <w:num w:numId="37">
    <w:abstractNumId w:val="12"/>
  </w:num>
  <w:num w:numId="38">
    <w:abstractNumId w:val="31"/>
  </w:num>
  <w:num w:numId="39">
    <w:abstractNumId w:val="11"/>
  </w:num>
  <w:num w:numId="40">
    <w:abstractNumId w:val="13"/>
  </w:num>
  <w:num w:numId="41">
    <w:abstractNumId w:val="19"/>
  </w:num>
  <w:num w:numId="42">
    <w:abstractNumId w:val="14"/>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7"/>
    <w:rsid w:val="000005EC"/>
    <w:rsid w:val="00000DC8"/>
    <w:rsid w:val="000023A2"/>
    <w:rsid w:val="000030F1"/>
    <w:rsid w:val="000038E3"/>
    <w:rsid w:val="00005CDB"/>
    <w:rsid w:val="00006C96"/>
    <w:rsid w:val="00007423"/>
    <w:rsid w:val="0001178B"/>
    <w:rsid w:val="000122FF"/>
    <w:rsid w:val="000126A7"/>
    <w:rsid w:val="000135F8"/>
    <w:rsid w:val="00013764"/>
    <w:rsid w:val="000138E5"/>
    <w:rsid w:val="000148A1"/>
    <w:rsid w:val="00015A27"/>
    <w:rsid w:val="00017BCC"/>
    <w:rsid w:val="00020494"/>
    <w:rsid w:val="00021550"/>
    <w:rsid w:val="0002155B"/>
    <w:rsid w:val="00021A61"/>
    <w:rsid w:val="00022C85"/>
    <w:rsid w:val="000246EC"/>
    <w:rsid w:val="00027165"/>
    <w:rsid w:val="00027AB8"/>
    <w:rsid w:val="000329CC"/>
    <w:rsid w:val="0003304E"/>
    <w:rsid w:val="000346CE"/>
    <w:rsid w:val="0003493C"/>
    <w:rsid w:val="00035459"/>
    <w:rsid w:val="000361A9"/>
    <w:rsid w:val="00036B56"/>
    <w:rsid w:val="000375FC"/>
    <w:rsid w:val="00040551"/>
    <w:rsid w:val="00040A3C"/>
    <w:rsid w:val="0004143D"/>
    <w:rsid w:val="0004495F"/>
    <w:rsid w:val="00045691"/>
    <w:rsid w:val="00045CB9"/>
    <w:rsid w:val="00045E09"/>
    <w:rsid w:val="00045E6B"/>
    <w:rsid w:val="000466A1"/>
    <w:rsid w:val="0004702F"/>
    <w:rsid w:val="000470FE"/>
    <w:rsid w:val="00047BEB"/>
    <w:rsid w:val="0005069C"/>
    <w:rsid w:val="000509AE"/>
    <w:rsid w:val="00051588"/>
    <w:rsid w:val="000515C3"/>
    <w:rsid w:val="00053A9C"/>
    <w:rsid w:val="00053FF8"/>
    <w:rsid w:val="000550A3"/>
    <w:rsid w:val="00055400"/>
    <w:rsid w:val="0005735C"/>
    <w:rsid w:val="000605DE"/>
    <w:rsid w:val="000612D5"/>
    <w:rsid w:val="00063390"/>
    <w:rsid w:val="00063951"/>
    <w:rsid w:val="00063C2D"/>
    <w:rsid w:val="0006463A"/>
    <w:rsid w:val="000650FA"/>
    <w:rsid w:val="00065B1F"/>
    <w:rsid w:val="0006610C"/>
    <w:rsid w:val="000678ED"/>
    <w:rsid w:val="00067FF8"/>
    <w:rsid w:val="000715EA"/>
    <w:rsid w:val="00071FDA"/>
    <w:rsid w:val="000727DC"/>
    <w:rsid w:val="000730A5"/>
    <w:rsid w:val="00075723"/>
    <w:rsid w:val="0007754E"/>
    <w:rsid w:val="00080018"/>
    <w:rsid w:val="0008081B"/>
    <w:rsid w:val="00080BE0"/>
    <w:rsid w:val="0008410C"/>
    <w:rsid w:val="00084B14"/>
    <w:rsid w:val="0008542A"/>
    <w:rsid w:val="000869D3"/>
    <w:rsid w:val="000879DC"/>
    <w:rsid w:val="00087AEB"/>
    <w:rsid w:val="00087D01"/>
    <w:rsid w:val="00093366"/>
    <w:rsid w:val="00094B7F"/>
    <w:rsid w:val="00095D0B"/>
    <w:rsid w:val="00097232"/>
    <w:rsid w:val="00097DB0"/>
    <w:rsid w:val="000A02C3"/>
    <w:rsid w:val="000A25D2"/>
    <w:rsid w:val="000B3D17"/>
    <w:rsid w:val="000B3FFD"/>
    <w:rsid w:val="000B42CC"/>
    <w:rsid w:val="000B4C8E"/>
    <w:rsid w:val="000B525D"/>
    <w:rsid w:val="000B5C10"/>
    <w:rsid w:val="000B76C5"/>
    <w:rsid w:val="000C1E84"/>
    <w:rsid w:val="000C22D7"/>
    <w:rsid w:val="000C4453"/>
    <w:rsid w:val="000C54E7"/>
    <w:rsid w:val="000C5ECF"/>
    <w:rsid w:val="000C5ED5"/>
    <w:rsid w:val="000C603A"/>
    <w:rsid w:val="000C6376"/>
    <w:rsid w:val="000C79E0"/>
    <w:rsid w:val="000C7D80"/>
    <w:rsid w:val="000D2D89"/>
    <w:rsid w:val="000D38E7"/>
    <w:rsid w:val="000D393B"/>
    <w:rsid w:val="000D3E19"/>
    <w:rsid w:val="000D661E"/>
    <w:rsid w:val="000D6BF3"/>
    <w:rsid w:val="000E026E"/>
    <w:rsid w:val="000E0915"/>
    <w:rsid w:val="000E2ABD"/>
    <w:rsid w:val="000E2BBD"/>
    <w:rsid w:val="000E2E16"/>
    <w:rsid w:val="000E3306"/>
    <w:rsid w:val="000E339B"/>
    <w:rsid w:val="000E5560"/>
    <w:rsid w:val="000E716E"/>
    <w:rsid w:val="000F0227"/>
    <w:rsid w:val="000F1845"/>
    <w:rsid w:val="000F1EC3"/>
    <w:rsid w:val="000F31D2"/>
    <w:rsid w:val="000F33C1"/>
    <w:rsid w:val="000F3B3D"/>
    <w:rsid w:val="000F42CD"/>
    <w:rsid w:val="000F4C0D"/>
    <w:rsid w:val="000F4EF1"/>
    <w:rsid w:val="000F504C"/>
    <w:rsid w:val="000F674C"/>
    <w:rsid w:val="001006AB"/>
    <w:rsid w:val="00101D72"/>
    <w:rsid w:val="00102139"/>
    <w:rsid w:val="00103D00"/>
    <w:rsid w:val="00105367"/>
    <w:rsid w:val="001054ED"/>
    <w:rsid w:val="001055E6"/>
    <w:rsid w:val="00105CA5"/>
    <w:rsid w:val="001066BD"/>
    <w:rsid w:val="00110346"/>
    <w:rsid w:val="00112198"/>
    <w:rsid w:val="0011338F"/>
    <w:rsid w:val="00117CB8"/>
    <w:rsid w:val="00120D20"/>
    <w:rsid w:val="001216F4"/>
    <w:rsid w:val="00121B9D"/>
    <w:rsid w:val="00122D3A"/>
    <w:rsid w:val="00123100"/>
    <w:rsid w:val="001237C2"/>
    <w:rsid w:val="00130E40"/>
    <w:rsid w:val="00131E04"/>
    <w:rsid w:val="00131EB1"/>
    <w:rsid w:val="0013381E"/>
    <w:rsid w:val="00133D38"/>
    <w:rsid w:val="00134BC1"/>
    <w:rsid w:val="00135E5E"/>
    <w:rsid w:val="00136AC8"/>
    <w:rsid w:val="0013719A"/>
    <w:rsid w:val="001376AE"/>
    <w:rsid w:val="00137AD7"/>
    <w:rsid w:val="00137FA5"/>
    <w:rsid w:val="001412A8"/>
    <w:rsid w:val="00141538"/>
    <w:rsid w:val="001425CA"/>
    <w:rsid w:val="00144672"/>
    <w:rsid w:val="00144E6E"/>
    <w:rsid w:val="001455BC"/>
    <w:rsid w:val="00145814"/>
    <w:rsid w:val="00145A89"/>
    <w:rsid w:val="00145CEA"/>
    <w:rsid w:val="001462FB"/>
    <w:rsid w:val="0014673F"/>
    <w:rsid w:val="001469DE"/>
    <w:rsid w:val="00150C9C"/>
    <w:rsid w:val="0015101B"/>
    <w:rsid w:val="00154A91"/>
    <w:rsid w:val="00155DEB"/>
    <w:rsid w:val="00156AF8"/>
    <w:rsid w:val="001579D9"/>
    <w:rsid w:val="00157FA0"/>
    <w:rsid w:val="00160A84"/>
    <w:rsid w:val="0016196A"/>
    <w:rsid w:val="001631DE"/>
    <w:rsid w:val="001636E4"/>
    <w:rsid w:val="001642B3"/>
    <w:rsid w:val="00165FF1"/>
    <w:rsid w:val="00166364"/>
    <w:rsid w:val="00170DA2"/>
    <w:rsid w:val="00170EEA"/>
    <w:rsid w:val="00171D63"/>
    <w:rsid w:val="001723CE"/>
    <w:rsid w:val="0017246E"/>
    <w:rsid w:val="00172691"/>
    <w:rsid w:val="00172AD1"/>
    <w:rsid w:val="00173064"/>
    <w:rsid w:val="001730B8"/>
    <w:rsid w:val="0017371D"/>
    <w:rsid w:val="001744E3"/>
    <w:rsid w:val="001766A1"/>
    <w:rsid w:val="00177D4E"/>
    <w:rsid w:val="001802C8"/>
    <w:rsid w:val="00180B8A"/>
    <w:rsid w:val="00181801"/>
    <w:rsid w:val="00182065"/>
    <w:rsid w:val="00183B1D"/>
    <w:rsid w:val="001860F5"/>
    <w:rsid w:val="00186E89"/>
    <w:rsid w:val="00187E26"/>
    <w:rsid w:val="00191664"/>
    <w:rsid w:val="00192E25"/>
    <w:rsid w:val="00194E7C"/>
    <w:rsid w:val="00195A0C"/>
    <w:rsid w:val="00195EE8"/>
    <w:rsid w:val="00196177"/>
    <w:rsid w:val="00197203"/>
    <w:rsid w:val="00197289"/>
    <w:rsid w:val="001A0753"/>
    <w:rsid w:val="001A13AD"/>
    <w:rsid w:val="001A227A"/>
    <w:rsid w:val="001A2582"/>
    <w:rsid w:val="001A3DDF"/>
    <w:rsid w:val="001A457A"/>
    <w:rsid w:val="001A52A2"/>
    <w:rsid w:val="001A5F01"/>
    <w:rsid w:val="001A69C9"/>
    <w:rsid w:val="001A6B12"/>
    <w:rsid w:val="001A6F14"/>
    <w:rsid w:val="001B47DF"/>
    <w:rsid w:val="001B58DF"/>
    <w:rsid w:val="001B6A73"/>
    <w:rsid w:val="001B7DE9"/>
    <w:rsid w:val="001C1132"/>
    <w:rsid w:val="001C1177"/>
    <w:rsid w:val="001C14F1"/>
    <w:rsid w:val="001C161C"/>
    <w:rsid w:val="001C1E90"/>
    <w:rsid w:val="001C331F"/>
    <w:rsid w:val="001C376A"/>
    <w:rsid w:val="001C3F96"/>
    <w:rsid w:val="001C4180"/>
    <w:rsid w:val="001C5936"/>
    <w:rsid w:val="001C59BF"/>
    <w:rsid w:val="001C70C8"/>
    <w:rsid w:val="001D028C"/>
    <w:rsid w:val="001D041D"/>
    <w:rsid w:val="001D1525"/>
    <w:rsid w:val="001D17B6"/>
    <w:rsid w:val="001D1917"/>
    <w:rsid w:val="001D2F4F"/>
    <w:rsid w:val="001D30DB"/>
    <w:rsid w:val="001D36DF"/>
    <w:rsid w:val="001D3C62"/>
    <w:rsid w:val="001D435E"/>
    <w:rsid w:val="001D742D"/>
    <w:rsid w:val="001E0CED"/>
    <w:rsid w:val="001E14DD"/>
    <w:rsid w:val="001E2C1D"/>
    <w:rsid w:val="001E3C3B"/>
    <w:rsid w:val="001E5368"/>
    <w:rsid w:val="001E5F13"/>
    <w:rsid w:val="001E7A07"/>
    <w:rsid w:val="001F374A"/>
    <w:rsid w:val="001F3CD7"/>
    <w:rsid w:val="001F4057"/>
    <w:rsid w:val="001F530E"/>
    <w:rsid w:val="001F5D99"/>
    <w:rsid w:val="001F66AD"/>
    <w:rsid w:val="001F6AA4"/>
    <w:rsid w:val="0020021A"/>
    <w:rsid w:val="002006DE"/>
    <w:rsid w:val="00200FC4"/>
    <w:rsid w:val="00201A06"/>
    <w:rsid w:val="00202CA5"/>
    <w:rsid w:val="00202DD6"/>
    <w:rsid w:val="002035E1"/>
    <w:rsid w:val="002037DB"/>
    <w:rsid w:val="00204A48"/>
    <w:rsid w:val="00204F55"/>
    <w:rsid w:val="00207C5E"/>
    <w:rsid w:val="00207DC0"/>
    <w:rsid w:val="0021002A"/>
    <w:rsid w:val="002118DD"/>
    <w:rsid w:val="00211C87"/>
    <w:rsid w:val="0021323E"/>
    <w:rsid w:val="00215A96"/>
    <w:rsid w:val="00216AB9"/>
    <w:rsid w:val="00220A6B"/>
    <w:rsid w:val="00222854"/>
    <w:rsid w:val="00222ED0"/>
    <w:rsid w:val="002232E5"/>
    <w:rsid w:val="00224275"/>
    <w:rsid w:val="0022469A"/>
    <w:rsid w:val="002246DF"/>
    <w:rsid w:val="00225601"/>
    <w:rsid w:val="00225829"/>
    <w:rsid w:val="002262E3"/>
    <w:rsid w:val="00226B9C"/>
    <w:rsid w:val="0023044C"/>
    <w:rsid w:val="002317BB"/>
    <w:rsid w:val="00231FCE"/>
    <w:rsid w:val="0023423A"/>
    <w:rsid w:val="002345A5"/>
    <w:rsid w:val="00234CB3"/>
    <w:rsid w:val="002355A1"/>
    <w:rsid w:val="00235975"/>
    <w:rsid w:val="00235977"/>
    <w:rsid w:val="00237A0D"/>
    <w:rsid w:val="0024138A"/>
    <w:rsid w:val="00242229"/>
    <w:rsid w:val="0024350E"/>
    <w:rsid w:val="002443D1"/>
    <w:rsid w:val="00244F92"/>
    <w:rsid w:val="00246BDF"/>
    <w:rsid w:val="0024751B"/>
    <w:rsid w:val="00247FF9"/>
    <w:rsid w:val="00251186"/>
    <w:rsid w:val="00252AE5"/>
    <w:rsid w:val="00252DA8"/>
    <w:rsid w:val="0025319A"/>
    <w:rsid w:val="0025594A"/>
    <w:rsid w:val="00255A97"/>
    <w:rsid w:val="00257824"/>
    <w:rsid w:val="00260989"/>
    <w:rsid w:val="002615E6"/>
    <w:rsid w:val="00261606"/>
    <w:rsid w:val="002627DF"/>
    <w:rsid w:val="00262AFA"/>
    <w:rsid w:val="00263F18"/>
    <w:rsid w:val="0026507B"/>
    <w:rsid w:val="00266271"/>
    <w:rsid w:val="002662D5"/>
    <w:rsid w:val="00266325"/>
    <w:rsid w:val="002675D7"/>
    <w:rsid w:val="002675FE"/>
    <w:rsid w:val="00267AED"/>
    <w:rsid w:val="0027263A"/>
    <w:rsid w:val="0027286E"/>
    <w:rsid w:val="00272E1B"/>
    <w:rsid w:val="00273D2E"/>
    <w:rsid w:val="0027759D"/>
    <w:rsid w:val="00277E52"/>
    <w:rsid w:val="0028214B"/>
    <w:rsid w:val="002834D9"/>
    <w:rsid w:val="0028367C"/>
    <w:rsid w:val="002843A0"/>
    <w:rsid w:val="0028565D"/>
    <w:rsid w:val="0028574E"/>
    <w:rsid w:val="00285972"/>
    <w:rsid w:val="0028779C"/>
    <w:rsid w:val="00290032"/>
    <w:rsid w:val="002901A9"/>
    <w:rsid w:val="002905A2"/>
    <w:rsid w:val="00290678"/>
    <w:rsid w:val="0029286B"/>
    <w:rsid w:val="00293500"/>
    <w:rsid w:val="002944C8"/>
    <w:rsid w:val="002949FD"/>
    <w:rsid w:val="002958E1"/>
    <w:rsid w:val="002A04D8"/>
    <w:rsid w:val="002A258F"/>
    <w:rsid w:val="002A4594"/>
    <w:rsid w:val="002A45D6"/>
    <w:rsid w:val="002A489D"/>
    <w:rsid w:val="002A4B58"/>
    <w:rsid w:val="002A6701"/>
    <w:rsid w:val="002A7B2D"/>
    <w:rsid w:val="002B0601"/>
    <w:rsid w:val="002B0772"/>
    <w:rsid w:val="002B28C8"/>
    <w:rsid w:val="002B3335"/>
    <w:rsid w:val="002B4132"/>
    <w:rsid w:val="002B464A"/>
    <w:rsid w:val="002B5AEF"/>
    <w:rsid w:val="002B71A8"/>
    <w:rsid w:val="002B7FFC"/>
    <w:rsid w:val="002C1152"/>
    <w:rsid w:val="002C1AC6"/>
    <w:rsid w:val="002C24C8"/>
    <w:rsid w:val="002C29E1"/>
    <w:rsid w:val="002C401B"/>
    <w:rsid w:val="002C5CF1"/>
    <w:rsid w:val="002C6D72"/>
    <w:rsid w:val="002C7154"/>
    <w:rsid w:val="002C7DB6"/>
    <w:rsid w:val="002D018E"/>
    <w:rsid w:val="002D0581"/>
    <w:rsid w:val="002D3277"/>
    <w:rsid w:val="002D4024"/>
    <w:rsid w:val="002D4079"/>
    <w:rsid w:val="002D504F"/>
    <w:rsid w:val="002D60C5"/>
    <w:rsid w:val="002D70AE"/>
    <w:rsid w:val="002D76B7"/>
    <w:rsid w:val="002D7E3A"/>
    <w:rsid w:val="002E05A6"/>
    <w:rsid w:val="002E0C00"/>
    <w:rsid w:val="002E119B"/>
    <w:rsid w:val="002E1438"/>
    <w:rsid w:val="002E1F03"/>
    <w:rsid w:val="002E1F39"/>
    <w:rsid w:val="002E20AE"/>
    <w:rsid w:val="002E25D9"/>
    <w:rsid w:val="002E461B"/>
    <w:rsid w:val="002E476F"/>
    <w:rsid w:val="002E4B99"/>
    <w:rsid w:val="002E6C0A"/>
    <w:rsid w:val="002F030C"/>
    <w:rsid w:val="002F0360"/>
    <w:rsid w:val="002F4F30"/>
    <w:rsid w:val="002F5767"/>
    <w:rsid w:val="002F58C0"/>
    <w:rsid w:val="00300065"/>
    <w:rsid w:val="0030099B"/>
    <w:rsid w:val="00300FA7"/>
    <w:rsid w:val="003039AE"/>
    <w:rsid w:val="00303C16"/>
    <w:rsid w:val="0030451B"/>
    <w:rsid w:val="003048BE"/>
    <w:rsid w:val="00305BDC"/>
    <w:rsid w:val="00305D55"/>
    <w:rsid w:val="0030607E"/>
    <w:rsid w:val="003063AF"/>
    <w:rsid w:val="0030693A"/>
    <w:rsid w:val="00307162"/>
    <w:rsid w:val="003105ED"/>
    <w:rsid w:val="003110E1"/>
    <w:rsid w:val="00312CE3"/>
    <w:rsid w:val="003134F6"/>
    <w:rsid w:val="00313B14"/>
    <w:rsid w:val="00316EA0"/>
    <w:rsid w:val="003174A5"/>
    <w:rsid w:val="00321153"/>
    <w:rsid w:val="00321998"/>
    <w:rsid w:val="00322322"/>
    <w:rsid w:val="003224F0"/>
    <w:rsid w:val="00322635"/>
    <w:rsid w:val="00322887"/>
    <w:rsid w:val="00322A93"/>
    <w:rsid w:val="00322B25"/>
    <w:rsid w:val="00324F8E"/>
    <w:rsid w:val="003255E2"/>
    <w:rsid w:val="0032637B"/>
    <w:rsid w:val="0032732B"/>
    <w:rsid w:val="003303BB"/>
    <w:rsid w:val="003317C2"/>
    <w:rsid w:val="003344C1"/>
    <w:rsid w:val="00334E5F"/>
    <w:rsid w:val="003351EC"/>
    <w:rsid w:val="003356C7"/>
    <w:rsid w:val="00336480"/>
    <w:rsid w:val="00337E62"/>
    <w:rsid w:val="00340F1F"/>
    <w:rsid w:val="00343237"/>
    <w:rsid w:val="0034514F"/>
    <w:rsid w:val="003451BB"/>
    <w:rsid w:val="00345760"/>
    <w:rsid w:val="00345E6F"/>
    <w:rsid w:val="0034760E"/>
    <w:rsid w:val="00347F52"/>
    <w:rsid w:val="003520C8"/>
    <w:rsid w:val="00352920"/>
    <w:rsid w:val="00352D04"/>
    <w:rsid w:val="0035369D"/>
    <w:rsid w:val="00353E95"/>
    <w:rsid w:val="00355291"/>
    <w:rsid w:val="00355B69"/>
    <w:rsid w:val="00357F86"/>
    <w:rsid w:val="00357F9A"/>
    <w:rsid w:val="003600E0"/>
    <w:rsid w:val="00360408"/>
    <w:rsid w:val="00361001"/>
    <w:rsid w:val="00361193"/>
    <w:rsid w:val="00361D2C"/>
    <w:rsid w:val="00365A02"/>
    <w:rsid w:val="00365E49"/>
    <w:rsid w:val="00366D5B"/>
    <w:rsid w:val="00366ECC"/>
    <w:rsid w:val="00367EB8"/>
    <w:rsid w:val="0037054A"/>
    <w:rsid w:val="00370555"/>
    <w:rsid w:val="003708CB"/>
    <w:rsid w:val="00370952"/>
    <w:rsid w:val="00370CF2"/>
    <w:rsid w:val="00373909"/>
    <w:rsid w:val="00374232"/>
    <w:rsid w:val="00374F56"/>
    <w:rsid w:val="00374FBF"/>
    <w:rsid w:val="00375FCE"/>
    <w:rsid w:val="0037712E"/>
    <w:rsid w:val="0038033D"/>
    <w:rsid w:val="00381EE3"/>
    <w:rsid w:val="003823AD"/>
    <w:rsid w:val="003843D5"/>
    <w:rsid w:val="00385778"/>
    <w:rsid w:val="00387440"/>
    <w:rsid w:val="00390C4C"/>
    <w:rsid w:val="00390EAD"/>
    <w:rsid w:val="00392868"/>
    <w:rsid w:val="00392CEA"/>
    <w:rsid w:val="003945EC"/>
    <w:rsid w:val="003955C7"/>
    <w:rsid w:val="00395882"/>
    <w:rsid w:val="0039610E"/>
    <w:rsid w:val="00396592"/>
    <w:rsid w:val="0039682D"/>
    <w:rsid w:val="00396C1D"/>
    <w:rsid w:val="00397919"/>
    <w:rsid w:val="003A0B89"/>
    <w:rsid w:val="003A148A"/>
    <w:rsid w:val="003A1AD7"/>
    <w:rsid w:val="003A2E13"/>
    <w:rsid w:val="003A2FEC"/>
    <w:rsid w:val="003A37FC"/>
    <w:rsid w:val="003A6241"/>
    <w:rsid w:val="003A6653"/>
    <w:rsid w:val="003A6809"/>
    <w:rsid w:val="003B10F2"/>
    <w:rsid w:val="003B1310"/>
    <w:rsid w:val="003B2508"/>
    <w:rsid w:val="003B391F"/>
    <w:rsid w:val="003B5E74"/>
    <w:rsid w:val="003B62C2"/>
    <w:rsid w:val="003B6A4D"/>
    <w:rsid w:val="003B6B48"/>
    <w:rsid w:val="003B7285"/>
    <w:rsid w:val="003B799A"/>
    <w:rsid w:val="003B7CA1"/>
    <w:rsid w:val="003C0421"/>
    <w:rsid w:val="003C0DF8"/>
    <w:rsid w:val="003C4886"/>
    <w:rsid w:val="003C7472"/>
    <w:rsid w:val="003D08B3"/>
    <w:rsid w:val="003D0B45"/>
    <w:rsid w:val="003D1B5F"/>
    <w:rsid w:val="003D1D68"/>
    <w:rsid w:val="003D30B4"/>
    <w:rsid w:val="003D58AA"/>
    <w:rsid w:val="003D6363"/>
    <w:rsid w:val="003D654B"/>
    <w:rsid w:val="003E09A5"/>
    <w:rsid w:val="003E2E72"/>
    <w:rsid w:val="003E4CCA"/>
    <w:rsid w:val="003E5256"/>
    <w:rsid w:val="003E79A4"/>
    <w:rsid w:val="003F059F"/>
    <w:rsid w:val="003F0913"/>
    <w:rsid w:val="003F197E"/>
    <w:rsid w:val="003F235B"/>
    <w:rsid w:val="003F676B"/>
    <w:rsid w:val="003F7852"/>
    <w:rsid w:val="0040006B"/>
    <w:rsid w:val="0040126D"/>
    <w:rsid w:val="00403694"/>
    <w:rsid w:val="004058D7"/>
    <w:rsid w:val="00407F80"/>
    <w:rsid w:val="0041023B"/>
    <w:rsid w:val="00410827"/>
    <w:rsid w:val="00410FF8"/>
    <w:rsid w:val="004124C7"/>
    <w:rsid w:val="00415013"/>
    <w:rsid w:val="004159B8"/>
    <w:rsid w:val="004159D1"/>
    <w:rsid w:val="00415B0D"/>
    <w:rsid w:val="00415BCE"/>
    <w:rsid w:val="00416050"/>
    <w:rsid w:val="004163E2"/>
    <w:rsid w:val="0041768A"/>
    <w:rsid w:val="00420C0C"/>
    <w:rsid w:val="00421626"/>
    <w:rsid w:val="00421E35"/>
    <w:rsid w:val="00422B33"/>
    <w:rsid w:val="00424E8B"/>
    <w:rsid w:val="00426642"/>
    <w:rsid w:val="00427885"/>
    <w:rsid w:val="004336F8"/>
    <w:rsid w:val="00433FE2"/>
    <w:rsid w:val="00435575"/>
    <w:rsid w:val="00437457"/>
    <w:rsid w:val="00437B88"/>
    <w:rsid w:val="00437C29"/>
    <w:rsid w:val="00437D0F"/>
    <w:rsid w:val="00440086"/>
    <w:rsid w:val="00440C70"/>
    <w:rsid w:val="00441A04"/>
    <w:rsid w:val="004421A2"/>
    <w:rsid w:val="00442BCA"/>
    <w:rsid w:val="00443426"/>
    <w:rsid w:val="00443454"/>
    <w:rsid w:val="00443A0C"/>
    <w:rsid w:val="004442FB"/>
    <w:rsid w:val="004445A9"/>
    <w:rsid w:val="0044540C"/>
    <w:rsid w:val="004475EF"/>
    <w:rsid w:val="00450717"/>
    <w:rsid w:val="004512A4"/>
    <w:rsid w:val="00451391"/>
    <w:rsid w:val="00451823"/>
    <w:rsid w:val="004528D1"/>
    <w:rsid w:val="00453310"/>
    <w:rsid w:val="00461BBD"/>
    <w:rsid w:val="00462189"/>
    <w:rsid w:val="00462C10"/>
    <w:rsid w:val="00463D5B"/>
    <w:rsid w:val="00464091"/>
    <w:rsid w:val="004645A4"/>
    <w:rsid w:val="00464E03"/>
    <w:rsid w:val="004651EF"/>
    <w:rsid w:val="00465C54"/>
    <w:rsid w:val="00466156"/>
    <w:rsid w:val="00466395"/>
    <w:rsid w:val="0046771E"/>
    <w:rsid w:val="00467A44"/>
    <w:rsid w:val="00467ECF"/>
    <w:rsid w:val="00467EED"/>
    <w:rsid w:val="004700BA"/>
    <w:rsid w:val="00470675"/>
    <w:rsid w:val="00470DE7"/>
    <w:rsid w:val="00471476"/>
    <w:rsid w:val="004727D1"/>
    <w:rsid w:val="00474362"/>
    <w:rsid w:val="00474A65"/>
    <w:rsid w:val="0047646D"/>
    <w:rsid w:val="00477933"/>
    <w:rsid w:val="00477D4D"/>
    <w:rsid w:val="00480854"/>
    <w:rsid w:val="00480E76"/>
    <w:rsid w:val="00490779"/>
    <w:rsid w:val="00490A63"/>
    <w:rsid w:val="00490E4B"/>
    <w:rsid w:val="004916E2"/>
    <w:rsid w:val="0049256D"/>
    <w:rsid w:val="004926D9"/>
    <w:rsid w:val="00492AA2"/>
    <w:rsid w:val="0049395C"/>
    <w:rsid w:val="004939E7"/>
    <w:rsid w:val="004939EE"/>
    <w:rsid w:val="00495F6A"/>
    <w:rsid w:val="004963C2"/>
    <w:rsid w:val="00497D63"/>
    <w:rsid w:val="004A1865"/>
    <w:rsid w:val="004A27C0"/>
    <w:rsid w:val="004A3868"/>
    <w:rsid w:val="004A3E09"/>
    <w:rsid w:val="004A59C9"/>
    <w:rsid w:val="004A6556"/>
    <w:rsid w:val="004A6C31"/>
    <w:rsid w:val="004A7361"/>
    <w:rsid w:val="004B0D40"/>
    <w:rsid w:val="004B0DC3"/>
    <w:rsid w:val="004B1597"/>
    <w:rsid w:val="004B23B1"/>
    <w:rsid w:val="004B272E"/>
    <w:rsid w:val="004B4FE4"/>
    <w:rsid w:val="004B7EA3"/>
    <w:rsid w:val="004C1798"/>
    <w:rsid w:val="004C2CB1"/>
    <w:rsid w:val="004C5011"/>
    <w:rsid w:val="004C6057"/>
    <w:rsid w:val="004C65D6"/>
    <w:rsid w:val="004C6BFD"/>
    <w:rsid w:val="004D07CB"/>
    <w:rsid w:val="004D0A26"/>
    <w:rsid w:val="004D0DC8"/>
    <w:rsid w:val="004D2C65"/>
    <w:rsid w:val="004D3024"/>
    <w:rsid w:val="004D388F"/>
    <w:rsid w:val="004D4DA7"/>
    <w:rsid w:val="004D4F28"/>
    <w:rsid w:val="004D5E65"/>
    <w:rsid w:val="004D64FE"/>
    <w:rsid w:val="004E013D"/>
    <w:rsid w:val="004E19B4"/>
    <w:rsid w:val="004E1C84"/>
    <w:rsid w:val="004E4D6C"/>
    <w:rsid w:val="004E6964"/>
    <w:rsid w:val="004E6FC7"/>
    <w:rsid w:val="004F01A4"/>
    <w:rsid w:val="004F1603"/>
    <w:rsid w:val="004F1D27"/>
    <w:rsid w:val="004F25D1"/>
    <w:rsid w:val="004F2EB1"/>
    <w:rsid w:val="004F2EB5"/>
    <w:rsid w:val="004F3C55"/>
    <w:rsid w:val="004F3E9E"/>
    <w:rsid w:val="004F4376"/>
    <w:rsid w:val="004F5592"/>
    <w:rsid w:val="004F56D2"/>
    <w:rsid w:val="004F5D4B"/>
    <w:rsid w:val="004F6A8B"/>
    <w:rsid w:val="004F7BC8"/>
    <w:rsid w:val="004F7CA7"/>
    <w:rsid w:val="0050029C"/>
    <w:rsid w:val="00500D6C"/>
    <w:rsid w:val="00501066"/>
    <w:rsid w:val="00502F9B"/>
    <w:rsid w:val="005035A1"/>
    <w:rsid w:val="0050375C"/>
    <w:rsid w:val="0050381C"/>
    <w:rsid w:val="00504034"/>
    <w:rsid w:val="00504046"/>
    <w:rsid w:val="005053C8"/>
    <w:rsid w:val="00505623"/>
    <w:rsid w:val="005061C6"/>
    <w:rsid w:val="005067B6"/>
    <w:rsid w:val="0050719B"/>
    <w:rsid w:val="00507233"/>
    <w:rsid w:val="005076E9"/>
    <w:rsid w:val="00512B66"/>
    <w:rsid w:val="005136B1"/>
    <w:rsid w:val="00514680"/>
    <w:rsid w:val="005151F5"/>
    <w:rsid w:val="00516C94"/>
    <w:rsid w:val="00517FDE"/>
    <w:rsid w:val="0052000E"/>
    <w:rsid w:val="00520372"/>
    <w:rsid w:val="00520DCB"/>
    <w:rsid w:val="00521C6D"/>
    <w:rsid w:val="005221AD"/>
    <w:rsid w:val="00522C2D"/>
    <w:rsid w:val="00523305"/>
    <w:rsid w:val="00523FF5"/>
    <w:rsid w:val="00524B1D"/>
    <w:rsid w:val="0052573D"/>
    <w:rsid w:val="00525B91"/>
    <w:rsid w:val="0053090A"/>
    <w:rsid w:val="00530DCB"/>
    <w:rsid w:val="005312AC"/>
    <w:rsid w:val="00532B13"/>
    <w:rsid w:val="00532E71"/>
    <w:rsid w:val="0053441F"/>
    <w:rsid w:val="00535269"/>
    <w:rsid w:val="00535549"/>
    <w:rsid w:val="005355D8"/>
    <w:rsid w:val="00535ED7"/>
    <w:rsid w:val="005431C4"/>
    <w:rsid w:val="00543BA2"/>
    <w:rsid w:val="00543D37"/>
    <w:rsid w:val="005445E5"/>
    <w:rsid w:val="00544838"/>
    <w:rsid w:val="005476FE"/>
    <w:rsid w:val="00547FDD"/>
    <w:rsid w:val="00550A3C"/>
    <w:rsid w:val="00551E09"/>
    <w:rsid w:val="005527D1"/>
    <w:rsid w:val="005531C9"/>
    <w:rsid w:val="0055365B"/>
    <w:rsid w:val="00554C58"/>
    <w:rsid w:val="0055713A"/>
    <w:rsid w:val="0055715E"/>
    <w:rsid w:val="00560E5B"/>
    <w:rsid w:val="005624A6"/>
    <w:rsid w:val="00563A1A"/>
    <w:rsid w:val="00563CE2"/>
    <w:rsid w:val="005642D5"/>
    <w:rsid w:val="00564B8E"/>
    <w:rsid w:val="00565EF4"/>
    <w:rsid w:val="00566280"/>
    <w:rsid w:val="00567369"/>
    <w:rsid w:val="005679FA"/>
    <w:rsid w:val="00570641"/>
    <w:rsid w:val="00572020"/>
    <w:rsid w:val="00574B76"/>
    <w:rsid w:val="00574DE7"/>
    <w:rsid w:val="00575194"/>
    <w:rsid w:val="005752BC"/>
    <w:rsid w:val="00576A7F"/>
    <w:rsid w:val="00577359"/>
    <w:rsid w:val="00580460"/>
    <w:rsid w:val="00580D7A"/>
    <w:rsid w:val="00580FA0"/>
    <w:rsid w:val="005829E6"/>
    <w:rsid w:val="00582E57"/>
    <w:rsid w:val="00583DF9"/>
    <w:rsid w:val="00584C74"/>
    <w:rsid w:val="00585497"/>
    <w:rsid w:val="00585683"/>
    <w:rsid w:val="00586326"/>
    <w:rsid w:val="0058666E"/>
    <w:rsid w:val="00592164"/>
    <w:rsid w:val="005A0742"/>
    <w:rsid w:val="005A11B0"/>
    <w:rsid w:val="005A26DE"/>
    <w:rsid w:val="005A2AA4"/>
    <w:rsid w:val="005A3049"/>
    <w:rsid w:val="005A4A3C"/>
    <w:rsid w:val="005A509B"/>
    <w:rsid w:val="005A5E02"/>
    <w:rsid w:val="005A61F5"/>
    <w:rsid w:val="005A6865"/>
    <w:rsid w:val="005A76B0"/>
    <w:rsid w:val="005B0799"/>
    <w:rsid w:val="005B49CB"/>
    <w:rsid w:val="005B5192"/>
    <w:rsid w:val="005B5EDF"/>
    <w:rsid w:val="005B5F0B"/>
    <w:rsid w:val="005B6150"/>
    <w:rsid w:val="005B63B7"/>
    <w:rsid w:val="005B6D38"/>
    <w:rsid w:val="005B7824"/>
    <w:rsid w:val="005B7BA3"/>
    <w:rsid w:val="005B7F0E"/>
    <w:rsid w:val="005C0023"/>
    <w:rsid w:val="005C05E1"/>
    <w:rsid w:val="005C087A"/>
    <w:rsid w:val="005C16B4"/>
    <w:rsid w:val="005C26B3"/>
    <w:rsid w:val="005C4362"/>
    <w:rsid w:val="005C5B1C"/>
    <w:rsid w:val="005C7C1D"/>
    <w:rsid w:val="005C7D1D"/>
    <w:rsid w:val="005D03B0"/>
    <w:rsid w:val="005D1916"/>
    <w:rsid w:val="005D1AB8"/>
    <w:rsid w:val="005D2383"/>
    <w:rsid w:val="005D31CE"/>
    <w:rsid w:val="005D3229"/>
    <w:rsid w:val="005D362A"/>
    <w:rsid w:val="005D4487"/>
    <w:rsid w:val="005D5811"/>
    <w:rsid w:val="005D5A6B"/>
    <w:rsid w:val="005D6322"/>
    <w:rsid w:val="005D6A17"/>
    <w:rsid w:val="005D6D96"/>
    <w:rsid w:val="005D71B0"/>
    <w:rsid w:val="005D7F90"/>
    <w:rsid w:val="005E060D"/>
    <w:rsid w:val="005E1524"/>
    <w:rsid w:val="005E199A"/>
    <w:rsid w:val="005E2FCE"/>
    <w:rsid w:val="005E3BE3"/>
    <w:rsid w:val="005E4427"/>
    <w:rsid w:val="005E568E"/>
    <w:rsid w:val="005E5B84"/>
    <w:rsid w:val="005E5DF6"/>
    <w:rsid w:val="005F3AA0"/>
    <w:rsid w:val="005F51A7"/>
    <w:rsid w:val="005F625C"/>
    <w:rsid w:val="006005C2"/>
    <w:rsid w:val="00602577"/>
    <w:rsid w:val="006036D4"/>
    <w:rsid w:val="006061FB"/>
    <w:rsid w:val="00606A39"/>
    <w:rsid w:val="00607054"/>
    <w:rsid w:val="00607E6D"/>
    <w:rsid w:val="00613DB1"/>
    <w:rsid w:val="00613E41"/>
    <w:rsid w:val="006144A0"/>
    <w:rsid w:val="0061502E"/>
    <w:rsid w:val="00615797"/>
    <w:rsid w:val="00616370"/>
    <w:rsid w:val="00616CC9"/>
    <w:rsid w:val="00617484"/>
    <w:rsid w:val="0061799E"/>
    <w:rsid w:val="00620067"/>
    <w:rsid w:val="00621EEF"/>
    <w:rsid w:val="006224C5"/>
    <w:rsid w:val="00625C21"/>
    <w:rsid w:val="00626FA3"/>
    <w:rsid w:val="00630920"/>
    <w:rsid w:val="00631BF9"/>
    <w:rsid w:val="006332FC"/>
    <w:rsid w:val="00634214"/>
    <w:rsid w:val="00634485"/>
    <w:rsid w:val="00634D3A"/>
    <w:rsid w:val="00635608"/>
    <w:rsid w:val="00635AFA"/>
    <w:rsid w:val="00635FCA"/>
    <w:rsid w:val="006375F8"/>
    <w:rsid w:val="00637A6D"/>
    <w:rsid w:val="006416E8"/>
    <w:rsid w:val="00643AA3"/>
    <w:rsid w:val="00644A6A"/>
    <w:rsid w:val="006470DD"/>
    <w:rsid w:val="006472C7"/>
    <w:rsid w:val="006501C3"/>
    <w:rsid w:val="00651163"/>
    <w:rsid w:val="006513DE"/>
    <w:rsid w:val="00652A78"/>
    <w:rsid w:val="0065330E"/>
    <w:rsid w:val="0065354B"/>
    <w:rsid w:val="00653819"/>
    <w:rsid w:val="006544C7"/>
    <w:rsid w:val="006544DF"/>
    <w:rsid w:val="006555C1"/>
    <w:rsid w:val="00656E8D"/>
    <w:rsid w:val="006601FA"/>
    <w:rsid w:val="00661D6C"/>
    <w:rsid w:val="00662383"/>
    <w:rsid w:val="0066428C"/>
    <w:rsid w:val="00666933"/>
    <w:rsid w:val="00667E37"/>
    <w:rsid w:val="00672119"/>
    <w:rsid w:val="00672155"/>
    <w:rsid w:val="006722B8"/>
    <w:rsid w:val="006726D6"/>
    <w:rsid w:val="00672FA5"/>
    <w:rsid w:val="00673A5E"/>
    <w:rsid w:val="00673FCC"/>
    <w:rsid w:val="0067416B"/>
    <w:rsid w:val="0067539A"/>
    <w:rsid w:val="00677A38"/>
    <w:rsid w:val="00677B6D"/>
    <w:rsid w:val="0068084E"/>
    <w:rsid w:val="006817DF"/>
    <w:rsid w:val="00682379"/>
    <w:rsid w:val="00682BE6"/>
    <w:rsid w:val="00683B1B"/>
    <w:rsid w:val="00683FA0"/>
    <w:rsid w:val="006847EA"/>
    <w:rsid w:val="00684D7C"/>
    <w:rsid w:val="006850CF"/>
    <w:rsid w:val="00686695"/>
    <w:rsid w:val="00691142"/>
    <w:rsid w:val="006917F1"/>
    <w:rsid w:val="00692210"/>
    <w:rsid w:val="00694062"/>
    <w:rsid w:val="00694266"/>
    <w:rsid w:val="0069501C"/>
    <w:rsid w:val="006A03F3"/>
    <w:rsid w:val="006A31E7"/>
    <w:rsid w:val="006A32AB"/>
    <w:rsid w:val="006A4156"/>
    <w:rsid w:val="006A4553"/>
    <w:rsid w:val="006A494C"/>
    <w:rsid w:val="006A5255"/>
    <w:rsid w:val="006A5261"/>
    <w:rsid w:val="006A5A7E"/>
    <w:rsid w:val="006A60C6"/>
    <w:rsid w:val="006A68BB"/>
    <w:rsid w:val="006A7FD3"/>
    <w:rsid w:val="006B35E1"/>
    <w:rsid w:val="006C0169"/>
    <w:rsid w:val="006C0D96"/>
    <w:rsid w:val="006C1051"/>
    <w:rsid w:val="006C32BC"/>
    <w:rsid w:val="006C34AA"/>
    <w:rsid w:val="006C4131"/>
    <w:rsid w:val="006C618E"/>
    <w:rsid w:val="006C6367"/>
    <w:rsid w:val="006C7BA6"/>
    <w:rsid w:val="006D027C"/>
    <w:rsid w:val="006D2357"/>
    <w:rsid w:val="006D3FD0"/>
    <w:rsid w:val="006D51DF"/>
    <w:rsid w:val="006D6184"/>
    <w:rsid w:val="006E0D87"/>
    <w:rsid w:val="006E103B"/>
    <w:rsid w:val="006E12DD"/>
    <w:rsid w:val="006E5377"/>
    <w:rsid w:val="006E5852"/>
    <w:rsid w:val="006E5DB4"/>
    <w:rsid w:val="006E6389"/>
    <w:rsid w:val="006E65EB"/>
    <w:rsid w:val="006F2225"/>
    <w:rsid w:val="006F22EA"/>
    <w:rsid w:val="006F2530"/>
    <w:rsid w:val="006F30F8"/>
    <w:rsid w:val="006F4D6F"/>
    <w:rsid w:val="006F4D7D"/>
    <w:rsid w:val="006F5892"/>
    <w:rsid w:val="006F5BB0"/>
    <w:rsid w:val="006F6123"/>
    <w:rsid w:val="006F65B0"/>
    <w:rsid w:val="006F73A3"/>
    <w:rsid w:val="0070042D"/>
    <w:rsid w:val="0070136A"/>
    <w:rsid w:val="007015D6"/>
    <w:rsid w:val="00701BCC"/>
    <w:rsid w:val="00702611"/>
    <w:rsid w:val="007029FB"/>
    <w:rsid w:val="00703124"/>
    <w:rsid w:val="007033CD"/>
    <w:rsid w:val="00704B19"/>
    <w:rsid w:val="00706332"/>
    <w:rsid w:val="0070703E"/>
    <w:rsid w:val="00707A83"/>
    <w:rsid w:val="00710C59"/>
    <w:rsid w:val="007121EF"/>
    <w:rsid w:val="00713137"/>
    <w:rsid w:val="007138B8"/>
    <w:rsid w:val="00713DE8"/>
    <w:rsid w:val="007158AE"/>
    <w:rsid w:val="007158E7"/>
    <w:rsid w:val="007174FB"/>
    <w:rsid w:val="00717710"/>
    <w:rsid w:val="00717E30"/>
    <w:rsid w:val="00717E47"/>
    <w:rsid w:val="00720150"/>
    <w:rsid w:val="0072249E"/>
    <w:rsid w:val="0072265F"/>
    <w:rsid w:val="00723256"/>
    <w:rsid w:val="00724510"/>
    <w:rsid w:val="00725012"/>
    <w:rsid w:val="00726965"/>
    <w:rsid w:val="00727B3C"/>
    <w:rsid w:val="00730672"/>
    <w:rsid w:val="007318FC"/>
    <w:rsid w:val="00731AC6"/>
    <w:rsid w:val="00731B81"/>
    <w:rsid w:val="0073210D"/>
    <w:rsid w:val="007326D6"/>
    <w:rsid w:val="00733618"/>
    <w:rsid w:val="007336E7"/>
    <w:rsid w:val="007344A5"/>
    <w:rsid w:val="00734CF2"/>
    <w:rsid w:val="00735FDD"/>
    <w:rsid w:val="00736721"/>
    <w:rsid w:val="00736C06"/>
    <w:rsid w:val="00737778"/>
    <w:rsid w:val="00741062"/>
    <w:rsid w:val="007410C4"/>
    <w:rsid w:val="007410CB"/>
    <w:rsid w:val="00741570"/>
    <w:rsid w:val="00741999"/>
    <w:rsid w:val="00742751"/>
    <w:rsid w:val="00745388"/>
    <w:rsid w:val="007458E6"/>
    <w:rsid w:val="00746476"/>
    <w:rsid w:val="00746809"/>
    <w:rsid w:val="00746E92"/>
    <w:rsid w:val="00746F41"/>
    <w:rsid w:val="00750A9F"/>
    <w:rsid w:val="00751D9E"/>
    <w:rsid w:val="0075210E"/>
    <w:rsid w:val="0075247B"/>
    <w:rsid w:val="00752A2A"/>
    <w:rsid w:val="00753009"/>
    <w:rsid w:val="0075345F"/>
    <w:rsid w:val="00753E1B"/>
    <w:rsid w:val="00755466"/>
    <w:rsid w:val="00755A98"/>
    <w:rsid w:val="0075634A"/>
    <w:rsid w:val="00756654"/>
    <w:rsid w:val="0075777D"/>
    <w:rsid w:val="007604E1"/>
    <w:rsid w:val="007614A9"/>
    <w:rsid w:val="007624A4"/>
    <w:rsid w:val="00762753"/>
    <w:rsid w:val="007646DD"/>
    <w:rsid w:val="00764EBC"/>
    <w:rsid w:val="0076739A"/>
    <w:rsid w:val="00767470"/>
    <w:rsid w:val="0076792D"/>
    <w:rsid w:val="0077033C"/>
    <w:rsid w:val="00770AEF"/>
    <w:rsid w:val="007718F5"/>
    <w:rsid w:val="00773FEC"/>
    <w:rsid w:val="00775258"/>
    <w:rsid w:val="00777BEC"/>
    <w:rsid w:val="00781281"/>
    <w:rsid w:val="00781603"/>
    <w:rsid w:val="00781B1A"/>
    <w:rsid w:val="0078268B"/>
    <w:rsid w:val="007827CF"/>
    <w:rsid w:val="00782F9E"/>
    <w:rsid w:val="007851F3"/>
    <w:rsid w:val="00785570"/>
    <w:rsid w:val="00785C58"/>
    <w:rsid w:val="00786168"/>
    <w:rsid w:val="007862A2"/>
    <w:rsid w:val="00792474"/>
    <w:rsid w:val="00792607"/>
    <w:rsid w:val="007927C0"/>
    <w:rsid w:val="00792D2F"/>
    <w:rsid w:val="007944E6"/>
    <w:rsid w:val="00795F0F"/>
    <w:rsid w:val="00797497"/>
    <w:rsid w:val="007A0888"/>
    <w:rsid w:val="007A0A39"/>
    <w:rsid w:val="007A0B06"/>
    <w:rsid w:val="007A12B7"/>
    <w:rsid w:val="007A2CB8"/>
    <w:rsid w:val="007A3EF4"/>
    <w:rsid w:val="007A45BB"/>
    <w:rsid w:val="007A4F25"/>
    <w:rsid w:val="007A5011"/>
    <w:rsid w:val="007A529C"/>
    <w:rsid w:val="007A70D4"/>
    <w:rsid w:val="007A71FC"/>
    <w:rsid w:val="007A7C6F"/>
    <w:rsid w:val="007B0DD4"/>
    <w:rsid w:val="007B198D"/>
    <w:rsid w:val="007B2EB1"/>
    <w:rsid w:val="007B5116"/>
    <w:rsid w:val="007B70C2"/>
    <w:rsid w:val="007B75DB"/>
    <w:rsid w:val="007C07B5"/>
    <w:rsid w:val="007C0967"/>
    <w:rsid w:val="007C0A33"/>
    <w:rsid w:val="007C0AEE"/>
    <w:rsid w:val="007C0B1E"/>
    <w:rsid w:val="007C0B1F"/>
    <w:rsid w:val="007C1BFA"/>
    <w:rsid w:val="007C1C65"/>
    <w:rsid w:val="007C3476"/>
    <w:rsid w:val="007C3526"/>
    <w:rsid w:val="007C6485"/>
    <w:rsid w:val="007D16B8"/>
    <w:rsid w:val="007D2156"/>
    <w:rsid w:val="007D24C1"/>
    <w:rsid w:val="007D26F3"/>
    <w:rsid w:val="007D2C9C"/>
    <w:rsid w:val="007D32FD"/>
    <w:rsid w:val="007D56DC"/>
    <w:rsid w:val="007D56F4"/>
    <w:rsid w:val="007D5F4A"/>
    <w:rsid w:val="007D69EC"/>
    <w:rsid w:val="007D6C16"/>
    <w:rsid w:val="007D7799"/>
    <w:rsid w:val="007D7F3C"/>
    <w:rsid w:val="007E1EC6"/>
    <w:rsid w:val="007E1FF4"/>
    <w:rsid w:val="007E3F86"/>
    <w:rsid w:val="007E571D"/>
    <w:rsid w:val="007E57A1"/>
    <w:rsid w:val="007E5BF3"/>
    <w:rsid w:val="007E629D"/>
    <w:rsid w:val="007E726F"/>
    <w:rsid w:val="007F0231"/>
    <w:rsid w:val="007F0B85"/>
    <w:rsid w:val="007F0C57"/>
    <w:rsid w:val="007F2EA3"/>
    <w:rsid w:val="007F39FF"/>
    <w:rsid w:val="007F42AA"/>
    <w:rsid w:val="007F442C"/>
    <w:rsid w:val="007F5402"/>
    <w:rsid w:val="007F5615"/>
    <w:rsid w:val="007F62F9"/>
    <w:rsid w:val="007F6E5E"/>
    <w:rsid w:val="007F712B"/>
    <w:rsid w:val="0080016A"/>
    <w:rsid w:val="008045AF"/>
    <w:rsid w:val="00811078"/>
    <w:rsid w:val="008113BD"/>
    <w:rsid w:val="00816FB4"/>
    <w:rsid w:val="008174A6"/>
    <w:rsid w:val="00817D55"/>
    <w:rsid w:val="00817E43"/>
    <w:rsid w:val="00820211"/>
    <w:rsid w:val="0082155E"/>
    <w:rsid w:val="00821D0F"/>
    <w:rsid w:val="0082226F"/>
    <w:rsid w:val="00823707"/>
    <w:rsid w:val="00823F96"/>
    <w:rsid w:val="00826224"/>
    <w:rsid w:val="008264F7"/>
    <w:rsid w:val="00826647"/>
    <w:rsid w:val="00826A55"/>
    <w:rsid w:val="00826ECF"/>
    <w:rsid w:val="008324F6"/>
    <w:rsid w:val="008331C6"/>
    <w:rsid w:val="0083751E"/>
    <w:rsid w:val="00837A33"/>
    <w:rsid w:val="00840015"/>
    <w:rsid w:val="00841E15"/>
    <w:rsid w:val="00842E33"/>
    <w:rsid w:val="00843328"/>
    <w:rsid w:val="00846207"/>
    <w:rsid w:val="00846D60"/>
    <w:rsid w:val="00850754"/>
    <w:rsid w:val="00851BC0"/>
    <w:rsid w:val="0085360D"/>
    <w:rsid w:val="008537DB"/>
    <w:rsid w:val="0085711C"/>
    <w:rsid w:val="008607BF"/>
    <w:rsid w:val="008608C0"/>
    <w:rsid w:val="00861D7D"/>
    <w:rsid w:val="00861D87"/>
    <w:rsid w:val="00861DC0"/>
    <w:rsid w:val="008642EB"/>
    <w:rsid w:val="00865EE1"/>
    <w:rsid w:val="00867425"/>
    <w:rsid w:val="0086748E"/>
    <w:rsid w:val="00867F39"/>
    <w:rsid w:val="008700AD"/>
    <w:rsid w:val="0087022B"/>
    <w:rsid w:val="008702AB"/>
    <w:rsid w:val="008718F3"/>
    <w:rsid w:val="00873A67"/>
    <w:rsid w:val="00876A2D"/>
    <w:rsid w:val="00876FE6"/>
    <w:rsid w:val="00877593"/>
    <w:rsid w:val="008775D9"/>
    <w:rsid w:val="00877682"/>
    <w:rsid w:val="00880031"/>
    <w:rsid w:val="00880A24"/>
    <w:rsid w:val="00880AD2"/>
    <w:rsid w:val="00880E40"/>
    <w:rsid w:val="00883236"/>
    <w:rsid w:val="00883A50"/>
    <w:rsid w:val="00883C39"/>
    <w:rsid w:val="008844FC"/>
    <w:rsid w:val="008846E7"/>
    <w:rsid w:val="00884A7C"/>
    <w:rsid w:val="008865AB"/>
    <w:rsid w:val="00886F62"/>
    <w:rsid w:val="00887C7D"/>
    <w:rsid w:val="00887DA3"/>
    <w:rsid w:val="008911BF"/>
    <w:rsid w:val="00892AFC"/>
    <w:rsid w:val="00893011"/>
    <w:rsid w:val="00893A35"/>
    <w:rsid w:val="0089529A"/>
    <w:rsid w:val="00895979"/>
    <w:rsid w:val="00895D85"/>
    <w:rsid w:val="00896B16"/>
    <w:rsid w:val="00897937"/>
    <w:rsid w:val="008A07E0"/>
    <w:rsid w:val="008A108A"/>
    <w:rsid w:val="008A167E"/>
    <w:rsid w:val="008A19AF"/>
    <w:rsid w:val="008A1B05"/>
    <w:rsid w:val="008A1E0B"/>
    <w:rsid w:val="008A28C0"/>
    <w:rsid w:val="008A2994"/>
    <w:rsid w:val="008A2E3E"/>
    <w:rsid w:val="008A485C"/>
    <w:rsid w:val="008A4CE1"/>
    <w:rsid w:val="008A5777"/>
    <w:rsid w:val="008A5FAB"/>
    <w:rsid w:val="008A7E90"/>
    <w:rsid w:val="008B1215"/>
    <w:rsid w:val="008B1D32"/>
    <w:rsid w:val="008B3396"/>
    <w:rsid w:val="008B341D"/>
    <w:rsid w:val="008B3812"/>
    <w:rsid w:val="008B3A58"/>
    <w:rsid w:val="008B4F40"/>
    <w:rsid w:val="008B6A63"/>
    <w:rsid w:val="008B70BA"/>
    <w:rsid w:val="008C152B"/>
    <w:rsid w:val="008C2039"/>
    <w:rsid w:val="008C2A26"/>
    <w:rsid w:val="008C35B5"/>
    <w:rsid w:val="008C4D4C"/>
    <w:rsid w:val="008C5068"/>
    <w:rsid w:val="008C6A2F"/>
    <w:rsid w:val="008C70B4"/>
    <w:rsid w:val="008D101B"/>
    <w:rsid w:val="008D1155"/>
    <w:rsid w:val="008D1526"/>
    <w:rsid w:val="008D27E2"/>
    <w:rsid w:val="008D2B11"/>
    <w:rsid w:val="008D2CB0"/>
    <w:rsid w:val="008D2D62"/>
    <w:rsid w:val="008D3055"/>
    <w:rsid w:val="008D3404"/>
    <w:rsid w:val="008D3EBF"/>
    <w:rsid w:val="008D491E"/>
    <w:rsid w:val="008D4EE8"/>
    <w:rsid w:val="008E04F4"/>
    <w:rsid w:val="008E1073"/>
    <w:rsid w:val="008E3C5C"/>
    <w:rsid w:val="008E44BF"/>
    <w:rsid w:val="008E4938"/>
    <w:rsid w:val="008E4EC0"/>
    <w:rsid w:val="008E5C79"/>
    <w:rsid w:val="008E643E"/>
    <w:rsid w:val="008E667C"/>
    <w:rsid w:val="008E6CCA"/>
    <w:rsid w:val="008E6EBB"/>
    <w:rsid w:val="008E6F0A"/>
    <w:rsid w:val="008E73AA"/>
    <w:rsid w:val="008E7E6F"/>
    <w:rsid w:val="008F103B"/>
    <w:rsid w:val="008F146D"/>
    <w:rsid w:val="008F2CD0"/>
    <w:rsid w:val="008F3235"/>
    <w:rsid w:val="008F47A5"/>
    <w:rsid w:val="008F6737"/>
    <w:rsid w:val="008F6FAE"/>
    <w:rsid w:val="008F787D"/>
    <w:rsid w:val="008F7AC9"/>
    <w:rsid w:val="00901519"/>
    <w:rsid w:val="00902587"/>
    <w:rsid w:val="00903696"/>
    <w:rsid w:val="00903C30"/>
    <w:rsid w:val="00903E5B"/>
    <w:rsid w:val="009040DD"/>
    <w:rsid w:val="00905895"/>
    <w:rsid w:val="00905A50"/>
    <w:rsid w:val="00906388"/>
    <w:rsid w:val="00910337"/>
    <w:rsid w:val="009123F2"/>
    <w:rsid w:val="00912805"/>
    <w:rsid w:val="00913117"/>
    <w:rsid w:val="00914213"/>
    <w:rsid w:val="00914AF0"/>
    <w:rsid w:val="009154B1"/>
    <w:rsid w:val="00915F86"/>
    <w:rsid w:val="00916FF7"/>
    <w:rsid w:val="0091787B"/>
    <w:rsid w:val="009179B6"/>
    <w:rsid w:val="00921378"/>
    <w:rsid w:val="009216C9"/>
    <w:rsid w:val="00921AEC"/>
    <w:rsid w:val="00921D03"/>
    <w:rsid w:val="00922B72"/>
    <w:rsid w:val="00922DD0"/>
    <w:rsid w:val="00922FF9"/>
    <w:rsid w:val="0092372B"/>
    <w:rsid w:val="00923D8A"/>
    <w:rsid w:val="00924452"/>
    <w:rsid w:val="00925013"/>
    <w:rsid w:val="009255A7"/>
    <w:rsid w:val="00926A30"/>
    <w:rsid w:val="00927229"/>
    <w:rsid w:val="00927997"/>
    <w:rsid w:val="00927EBD"/>
    <w:rsid w:val="00930AF1"/>
    <w:rsid w:val="00931008"/>
    <w:rsid w:val="009331F6"/>
    <w:rsid w:val="00933852"/>
    <w:rsid w:val="00935703"/>
    <w:rsid w:val="0093582C"/>
    <w:rsid w:val="009358DB"/>
    <w:rsid w:val="0093593B"/>
    <w:rsid w:val="009379E0"/>
    <w:rsid w:val="0094073F"/>
    <w:rsid w:val="00941D8B"/>
    <w:rsid w:val="00943395"/>
    <w:rsid w:val="009437E1"/>
    <w:rsid w:val="00943835"/>
    <w:rsid w:val="0094383D"/>
    <w:rsid w:val="009447B2"/>
    <w:rsid w:val="0094497C"/>
    <w:rsid w:val="00945F04"/>
    <w:rsid w:val="00947CF7"/>
    <w:rsid w:val="009512D5"/>
    <w:rsid w:val="0095231E"/>
    <w:rsid w:val="00952D91"/>
    <w:rsid w:val="00954738"/>
    <w:rsid w:val="00957955"/>
    <w:rsid w:val="00957969"/>
    <w:rsid w:val="00957DFE"/>
    <w:rsid w:val="00961240"/>
    <w:rsid w:val="00961C29"/>
    <w:rsid w:val="00962B6F"/>
    <w:rsid w:val="00965333"/>
    <w:rsid w:val="009653CE"/>
    <w:rsid w:val="00965585"/>
    <w:rsid w:val="009678AC"/>
    <w:rsid w:val="009733C8"/>
    <w:rsid w:val="00973EDB"/>
    <w:rsid w:val="00975DF8"/>
    <w:rsid w:val="00975EB9"/>
    <w:rsid w:val="009760EC"/>
    <w:rsid w:val="00976D21"/>
    <w:rsid w:val="00976E65"/>
    <w:rsid w:val="00977DAB"/>
    <w:rsid w:val="00980186"/>
    <w:rsid w:val="00980D22"/>
    <w:rsid w:val="00983762"/>
    <w:rsid w:val="00984084"/>
    <w:rsid w:val="00985A7A"/>
    <w:rsid w:val="00986CF3"/>
    <w:rsid w:val="0099019B"/>
    <w:rsid w:val="009913E8"/>
    <w:rsid w:val="0099168A"/>
    <w:rsid w:val="00991753"/>
    <w:rsid w:val="00991952"/>
    <w:rsid w:val="0099228D"/>
    <w:rsid w:val="00993825"/>
    <w:rsid w:val="00993F91"/>
    <w:rsid w:val="00994F34"/>
    <w:rsid w:val="00995C17"/>
    <w:rsid w:val="00995E3B"/>
    <w:rsid w:val="00995FF3"/>
    <w:rsid w:val="009A083B"/>
    <w:rsid w:val="009A09F2"/>
    <w:rsid w:val="009A2237"/>
    <w:rsid w:val="009A3022"/>
    <w:rsid w:val="009A30CD"/>
    <w:rsid w:val="009A3BA2"/>
    <w:rsid w:val="009A56BD"/>
    <w:rsid w:val="009A58F4"/>
    <w:rsid w:val="009A677B"/>
    <w:rsid w:val="009A748F"/>
    <w:rsid w:val="009A76BF"/>
    <w:rsid w:val="009A7CAC"/>
    <w:rsid w:val="009B00DE"/>
    <w:rsid w:val="009B10A0"/>
    <w:rsid w:val="009B1E76"/>
    <w:rsid w:val="009B3DE4"/>
    <w:rsid w:val="009B71AC"/>
    <w:rsid w:val="009C1C0B"/>
    <w:rsid w:val="009C1F86"/>
    <w:rsid w:val="009C2217"/>
    <w:rsid w:val="009C4A83"/>
    <w:rsid w:val="009C508C"/>
    <w:rsid w:val="009C532D"/>
    <w:rsid w:val="009C62A2"/>
    <w:rsid w:val="009C660F"/>
    <w:rsid w:val="009C70B3"/>
    <w:rsid w:val="009D0D55"/>
    <w:rsid w:val="009D2E57"/>
    <w:rsid w:val="009D363D"/>
    <w:rsid w:val="009D4281"/>
    <w:rsid w:val="009D630B"/>
    <w:rsid w:val="009D7ED2"/>
    <w:rsid w:val="009E163A"/>
    <w:rsid w:val="009E1AB7"/>
    <w:rsid w:val="009E26E3"/>
    <w:rsid w:val="009E34BF"/>
    <w:rsid w:val="009E4466"/>
    <w:rsid w:val="009E5792"/>
    <w:rsid w:val="009E584B"/>
    <w:rsid w:val="009E65D7"/>
    <w:rsid w:val="009E72E7"/>
    <w:rsid w:val="009F01AC"/>
    <w:rsid w:val="009F046D"/>
    <w:rsid w:val="009F1BFA"/>
    <w:rsid w:val="009F2A49"/>
    <w:rsid w:val="009F2C1B"/>
    <w:rsid w:val="009F3889"/>
    <w:rsid w:val="00A0005C"/>
    <w:rsid w:val="00A008A1"/>
    <w:rsid w:val="00A00A73"/>
    <w:rsid w:val="00A01269"/>
    <w:rsid w:val="00A078A5"/>
    <w:rsid w:val="00A141CC"/>
    <w:rsid w:val="00A17C9B"/>
    <w:rsid w:val="00A21379"/>
    <w:rsid w:val="00A21813"/>
    <w:rsid w:val="00A21F0C"/>
    <w:rsid w:val="00A223CB"/>
    <w:rsid w:val="00A22E76"/>
    <w:rsid w:val="00A26C7F"/>
    <w:rsid w:val="00A27231"/>
    <w:rsid w:val="00A27C1B"/>
    <w:rsid w:val="00A30033"/>
    <w:rsid w:val="00A311AF"/>
    <w:rsid w:val="00A31822"/>
    <w:rsid w:val="00A31CAA"/>
    <w:rsid w:val="00A326AC"/>
    <w:rsid w:val="00A329A2"/>
    <w:rsid w:val="00A32C73"/>
    <w:rsid w:val="00A3331B"/>
    <w:rsid w:val="00A3355D"/>
    <w:rsid w:val="00A34437"/>
    <w:rsid w:val="00A350B3"/>
    <w:rsid w:val="00A35596"/>
    <w:rsid w:val="00A35F16"/>
    <w:rsid w:val="00A36075"/>
    <w:rsid w:val="00A36CBD"/>
    <w:rsid w:val="00A36EC4"/>
    <w:rsid w:val="00A37F0F"/>
    <w:rsid w:val="00A40773"/>
    <w:rsid w:val="00A425D8"/>
    <w:rsid w:val="00A42FE0"/>
    <w:rsid w:val="00A45D8B"/>
    <w:rsid w:val="00A501B2"/>
    <w:rsid w:val="00A50346"/>
    <w:rsid w:val="00A506F8"/>
    <w:rsid w:val="00A517B6"/>
    <w:rsid w:val="00A5265A"/>
    <w:rsid w:val="00A52A0D"/>
    <w:rsid w:val="00A53D34"/>
    <w:rsid w:val="00A552ED"/>
    <w:rsid w:val="00A556D8"/>
    <w:rsid w:val="00A57842"/>
    <w:rsid w:val="00A57DBA"/>
    <w:rsid w:val="00A607FE"/>
    <w:rsid w:val="00A62B23"/>
    <w:rsid w:val="00A62FE2"/>
    <w:rsid w:val="00A64299"/>
    <w:rsid w:val="00A64FA1"/>
    <w:rsid w:val="00A70749"/>
    <w:rsid w:val="00A71019"/>
    <w:rsid w:val="00A718CE"/>
    <w:rsid w:val="00A72B10"/>
    <w:rsid w:val="00A731DF"/>
    <w:rsid w:val="00A746A1"/>
    <w:rsid w:val="00A753E6"/>
    <w:rsid w:val="00A77330"/>
    <w:rsid w:val="00A80224"/>
    <w:rsid w:val="00A80827"/>
    <w:rsid w:val="00A808E0"/>
    <w:rsid w:val="00A81140"/>
    <w:rsid w:val="00A81B6B"/>
    <w:rsid w:val="00A824BF"/>
    <w:rsid w:val="00A8274E"/>
    <w:rsid w:val="00A82D1F"/>
    <w:rsid w:val="00A82EF9"/>
    <w:rsid w:val="00A8328A"/>
    <w:rsid w:val="00A832AD"/>
    <w:rsid w:val="00A83A6D"/>
    <w:rsid w:val="00A83C3C"/>
    <w:rsid w:val="00A8470E"/>
    <w:rsid w:val="00A84F76"/>
    <w:rsid w:val="00A87572"/>
    <w:rsid w:val="00A90942"/>
    <w:rsid w:val="00A921EC"/>
    <w:rsid w:val="00A92740"/>
    <w:rsid w:val="00A93A06"/>
    <w:rsid w:val="00A93F1A"/>
    <w:rsid w:val="00A941E7"/>
    <w:rsid w:val="00A951C8"/>
    <w:rsid w:val="00A95D9E"/>
    <w:rsid w:val="00A9741B"/>
    <w:rsid w:val="00A97EE0"/>
    <w:rsid w:val="00A97F3B"/>
    <w:rsid w:val="00AA1557"/>
    <w:rsid w:val="00AA326A"/>
    <w:rsid w:val="00AA3DCB"/>
    <w:rsid w:val="00AA4416"/>
    <w:rsid w:val="00AA4AE2"/>
    <w:rsid w:val="00AA59F8"/>
    <w:rsid w:val="00AA60AC"/>
    <w:rsid w:val="00AA65F5"/>
    <w:rsid w:val="00AA68AE"/>
    <w:rsid w:val="00AB08A8"/>
    <w:rsid w:val="00AB09B0"/>
    <w:rsid w:val="00AB1B88"/>
    <w:rsid w:val="00AB274A"/>
    <w:rsid w:val="00AB2B80"/>
    <w:rsid w:val="00AB2DC2"/>
    <w:rsid w:val="00AB3925"/>
    <w:rsid w:val="00AB4B7D"/>
    <w:rsid w:val="00AB5D53"/>
    <w:rsid w:val="00AB73CB"/>
    <w:rsid w:val="00AB7877"/>
    <w:rsid w:val="00AB78D1"/>
    <w:rsid w:val="00AB7A36"/>
    <w:rsid w:val="00AC03D3"/>
    <w:rsid w:val="00AC0E5B"/>
    <w:rsid w:val="00AC1914"/>
    <w:rsid w:val="00AC2088"/>
    <w:rsid w:val="00AC21BC"/>
    <w:rsid w:val="00AC28C5"/>
    <w:rsid w:val="00AC36B3"/>
    <w:rsid w:val="00AC57DF"/>
    <w:rsid w:val="00AC5B25"/>
    <w:rsid w:val="00AC6A4C"/>
    <w:rsid w:val="00AC734D"/>
    <w:rsid w:val="00AC7B99"/>
    <w:rsid w:val="00AD129B"/>
    <w:rsid w:val="00AD1C04"/>
    <w:rsid w:val="00AD26D0"/>
    <w:rsid w:val="00AD30F3"/>
    <w:rsid w:val="00AD33AD"/>
    <w:rsid w:val="00AD3B63"/>
    <w:rsid w:val="00AD4CB8"/>
    <w:rsid w:val="00AD4E9C"/>
    <w:rsid w:val="00AD6257"/>
    <w:rsid w:val="00AD6A01"/>
    <w:rsid w:val="00AD7E70"/>
    <w:rsid w:val="00AD7EC5"/>
    <w:rsid w:val="00AE0A91"/>
    <w:rsid w:val="00AE0D78"/>
    <w:rsid w:val="00AE19A6"/>
    <w:rsid w:val="00AE1A5D"/>
    <w:rsid w:val="00AE2701"/>
    <w:rsid w:val="00AE384A"/>
    <w:rsid w:val="00AE3A3A"/>
    <w:rsid w:val="00AE3A5B"/>
    <w:rsid w:val="00AE5DB9"/>
    <w:rsid w:val="00AE73FA"/>
    <w:rsid w:val="00AE7C6C"/>
    <w:rsid w:val="00AE7D4F"/>
    <w:rsid w:val="00AF041B"/>
    <w:rsid w:val="00AF0C62"/>
    <w:rsid w:val="00AF1116"/>
    <w:rsid w:val="00AF14E4"/>
    <w:rsid w:val="00AF431C"/>
    <w:rsid w:val="00AF4428"/>
    <w:rsid w:val="00AF4FFB"/>
    <w:rsid w:val="00AF67A1"/>
    <w:rsid w:val="00AF7590"/>
    <w:rsid w:val="00AF77C7"/>
    <w:rsid w:val="00B01493"/>
    <w:rsid w:val="00B0183D"/>
    <w:rsid w:val="00B019DD"/>
    <w:rsid w:val="00B01B4C"/>
    <w:rsid w:val="00B02EC1"/>
    <w:rsid w:val="00B04CE4"/>
    <w:rsid w:val="00B04DD2"/>
    <w:rsid w:val="00B05269"/>
    <w:rsid w:val="00B07716"/>
    <w:rsid w:val="00B07B34"/>
    <w:rsid w:val="00B07EB6"/>
    <w:rsid w:val="00B12B0F"/>
    <w:rsid w:val="00B13128"/>
    <w:rsid w:val="00B13757"/>
    <w:rsid w:val="00B14052"/>
    <w:rsid w:val="00B14420"/>
    <w:rsid w:val="00B14AAC"/>
    <w:rsid w:val="00B156A2"/>
    <w:rsid w:val="00B15E20"/>
    <w:rsid w:val="00B1795E"/>
    <w:rsid w:val="00B17987"/>
    <w:rsid w:val="00B201BB"/>
    <w:rsid w:val="00B208A6"/>
    <w:rsid w:val="00B21676"/>
    <w:rsid w:val="00B217EC"/>
    <w:rsid w:val="00B21C76"/>
    <w:rsid w:val="00B2237B"/>
    <w:rsid w:val="00B23E19"/>
    <w:rsid w:val="00B24E67"/>
    <w:rsid w:val="00B25F33"/>
    <w:rsid w:val="00B26F1D"/>
    <w:rsid w:val="00B27680"/>
    <w:rsid w:val="00B27DC8"/>
    <w:rsid w:val="00B30AE0"/>
    <w:rsid w:val="00B30DAE"/>
    <w:rsid w:val="00B310A0"/>
    <w:rsid w:val="00B313C7"/>
    <w:rsid w:val="00B31566"/>
    <w:rsid w:val="00B3322F"/>
    <w:rsid w:val="00B3343B"/>
    <w:rsid w:val="00B33D9D"/>
    <w:rsid w:val="00B34231"/>
    <w:rsid w:val="00B34388"/>
    <w:rsid w:val="00B363D0"/>
    <w:rsid w:val="00B365A7"/>
    <w:rsid w:val="00B36F34"/>
    <w:rsid w:val="00B36FAC"/>
    <w:rsid w:val="00B37572"/>
    <w:rsid w:val="00B41C03"/>
    <w:rsid w:val="00B41DDF"/>
    <w:rsid w:val="00B41E34"/>
    <w:rsid w:val="00B43C66"/>
    <w:rsid w:val="00B452F5"/>
    <w:rsid w:val="00B47E46"/>
    <w:rsid w:val="00B50532"/>
    <w:rsid w:val="00B51FE2"/>
    <w:rsid w:val="00B52560"/>
    <w:rsid w:val="00B528D1"/>
    <w:rsid w:val="00B52D5C"/>
    <w:rsid w:val="00B536AE"/>
    <w:rsid w:val="00B54C56"/>
    <w:rsid w:val="00B55374"/>
    <w:rsid w:val="00B566CB"/>
    <w:rsid w:val="00B5671C"/>
    <w:rsid w:val="00B57133"/>
    <w:rsid w:val="00B57D6F"/>
    <w:rsid w:val="00B60494"/>
    <w:rsid w:val="00B60FE9"/>
    <w:rsid w:val="00B61318"/>
    <w:rsid w:val="00B614EC"/>
    <w:rsid w:val="00B620DB"/>
    <w:rsid w:val="00B662D7"/>
    <w:rsid w:val="00B66C16"/>
    <w:rsid w:val="00B66E30"/>
    <w:rsid w:val="00B66F70"/>
    <w:rsid w:val="00B701A2"/>
    <w:rsid w:val="00B71128"/>
    <w:rsid w:val="00B759C4"/>
    <w:rsid w:val="00B75F60"/>
    <w:rsid w:val="00B7651E"/>
    <w:rsid w:val="00B769F7"/>
    <w:rsid w:val="00B804DC"/>
    <w:rsid w:val="00B80B73"/>
    <w:rsid w:val="00B81F75"/>
    <w:rsid w:val="00B82B54"/>
    <w:rsid w:val="00B83951"/>
    <w:rsid w:val="00B83C36"/>
    <w:rsid w:val="00B84D1F"/>
    <w:rsid w:val="00B85C7C"/>
    <w:rsid w:val="00B85E3A"/>
    <w:rsid w:val="00B8666C"/>
    <w:rsid w:val="00B87DC0"/>
    <w:rsid w:val="00B90A08"/>
    <w:rsid w:val="00B916FA"/>
    <w:rsid w:val="00B93FBE"/>
    <w:rsid w:val="00B94569"/>
    <w:rsid w:val="00B946AE"/>
    <w:rsid w:val="00B94F8B"/>
    <w:rsid w:val="00B961E7"/>
    <w:rsid w:val="00B97395"/>
    <w:rsid w:val="00B97EB4"/>
    <w:rsid w:val="00BA0951"/>
    <w:rsid w:val="00BA143A"/>
    <w:rsid w:val="00BA251A"/>
    <w:rsid w:val="00BA25A7"/>
    <w:rsid w:val="00BA2771"/>
    <w:rsid w:val="00BA3774"/>
    <w:rsid w:val="00BA39BF"/>
    <w:rsid w:val="00BA495A"/>
    <w:rsid w:val="00BA4F9A"/>
    <w:rsid w:val="00BA59A8"/>
    <w:rsid w:val="00BA6060"/>
    <w:rsid w:val="00BA6742"/>
    <w:rsid w:val="00BA6A7A"/>
    <w:rsid w:val="00BA792E"/>
    <w:rsid w:val="00BB0C1D"/>
    <w:rsid w:val="00BB0E00"/>
    <w:rsid w:val="00BB1149"/>
    <w:rsid w:val="00BB4251"/>
    <w:rsid w:val="00BB46AB"/>
    <w:rsid w:val="00BB5309"/>
    <w:rsid w:val="00BB6900"/>
    <w:rsid w:val="00BC0163"/>
    <w:rsid w:val="00BC0FBB"/>
    <w:rsid w:val="00BC3E96"/>
    <w:rsid w:val="00BC3F7E"/>
    <w:rsid w:val="00BC49FB"/>
    <w:rsid w:val="00BC56F1"/>
    <w:rsid w:val="00BC5C7E"/>
    <w:rsid w:val="00BC6207"/>
    <w:rsid w:val="00BC686D"/>
    <w:rsid w:val="00BD1CA1"/>
    <w:rsid w:val="00BD1F97"/>
    <w:rsid w:val="00BD2511"/>
    <w:rsid w:val="00BD2B3B"/>
    <w:rsid w:val="00BD42F9"/>
    <w:rsid w:val="00BD4767"/>
    <w:rsid w:val="00BD4CD6"/>
    <w:rsid w:val="00BD4D88"/>
    <w:rsid w:val="00BD7483"/>
    <w:rsid w:val="00BE3336"/>
    <w:rsid w:val="00BE490E"/>
    <w:rsid w:val="00BE4D94"/>
    <w:rsid w:val="00BE5508"/>
    <w:rsid w:val="00BE7E68"/>
    <w:rsid w:val="00BF38B2"/>
    <w:rsid w:val="00BF3B39"/>
    <w:rsid w:val="00BF45D1"/>
    <w:rsid w:val="00BF4A07"/>
    <w:rsid w:val="00BF4CAA"/>
    <w:rsid w:val="00BF6200"/>
    <w:rsid w:val="00BF6F3F"/>
    <w:rsid w:val="00BF737A"/>
    <w:rsid w:val="00BF742F"/>
    <w:rsid w:val="00C00335"/>
    <w:rsid w:val="00C01C15"/>
    <w:rsid w:val="00C045E6"/>
    <w:rsid w:val="00C05DC5"/>
    <w:rsid w:val="00C06EE2"/>
    <w:rsid w:val="00C06FC6"/>
    <w:rsid w:val="00C079F7"/>
    <w:rsid w:val="00C11CFE"/>
    <w:rsid w:val="00C129A6"/>
    <w:rsid w:val="00C131A1"/>
    <w:rsid w:val="00C145E9"/>
    <w:rsid w:val="00C15546"/>
    <w:rsid w:val="00C163AC"/>
    <w:rsid w:val="00C17971"/>
    <w:rsid w:val="00C20792"/>
    <w:rsid w:val="00C20E2F"/>
    <w:rsid w:val="00C22CC1"/>
    <w:rsid w:val="00C22D91"/>
    <w:rsid w:val="00C22E7C"/>
    <w:rsid w:val="00C2308B"/>
    <w:rsid w:val="00C235E3"/>
    <w:rsid w:val="00C2379B"/>
    <w:rsid w:val="00C2399B"/>
    <w:rsid w:val="00C2682A"/>
    <w:rsid w:val="00C268CC"/>
    <w:rsid w:val="00C27B0F"/>
    <w:rsid w:val="00C30087"/>
    <w:rsid w:val="00C30257"/>
    <w:rsid w:val="00C30856"/>
    <w:rsid w:val="00C316FF"/>
    <w:rsid w:val="00C3193F"/>
    <w:rsid w:val="00C323ED"/>
    <w:rsid w:val="00C333C8"/>
    <w:rsid w:val="00C335C0"/>
    <w:rsid w:val="00C34CEC"/>
    <w:rsid w:val="00C355CD"/>
    <w:rsid w:val="00C37693"/>
    <w:rsid w:val="00C37B73"/>
    <w:rsid w:val="00C40074"/>
    <w:rsid w:val="00C40384"/>
    <w:rsid w:val="00C409F7"/>
    <w:rsid w:val="00C41A2E"/>
    <w:rsid w:val="00C41E18"/>
    <w:rsid w:val="00C4432C"/>
    <w:rsid w:val="00C46196"/>
    <w:rsid w:val="00C465A2"/>
    <w:rsid w:val="00C4690D"/>
    <w:rsid w:val="00C46A29"/>
    <w:rsid w:val="00C46D8F"/>
    <w:rsid w:val="00C46F4E"/>
    <w:rsid w:val="00C47386"/>
    <w:rsid w:val="00C47A3F"/>
    <w:rsid w:val="00C50043"/>
    <w:rsid w:val="00C508E5"/>
    <w:rsid w:val="00C50CD5"/>
    <w:rsid w:val="00C51E9A"/>
    <w:rsid w:val="00C53540"/>
    <w:rsid w:val="00C53BA9"/>
    <w:rsid w:val="00C55CA2"/>
    <w:rsid w:val="00C6139B"/>
    <w:rsid w:val="00C62566"/>
    <w:rsid w:val="00C63CDB"/>
    <w:rsid w:val="00C63F19"/>
    <w:rsid w:val="00C63F96"/>
    <w:rsid w:val="00C65356"/>
    <w:rsid w:val="00C66205"/>
    <w:rsid w:val="00C6749F"/>
    <w:rsid w:val="00C710C2"/>
    <w:rsid w:val="00C71224"/>
    <w:rsid w:val="00C72F27"/>
    <w:rsid w:val="00C72FF7"/>
    <w:rsid w:val="00C738F7"/>
    <w:rsid w:val="00C743C9"/>
    <w:rsid w:val="00C76856"/>
    <w:rsid w:val="00C76B47"/>
    <w:rsid w:val="00C8039E"/>
    <w:rsid w:val="00C80F8C"/>
    <w:rsid w:val="00C82F54"/>
    <w:rsid w:val="00C85C73"/>
    <w:rsid w:val="00C8648E"/>
    <w:rsid w:val="00C86E7B"/>
    <w:rsid w:val="00C90F0B"/>
    <w:rsid w:val="00C9377A"/>
    <w:rsid w:val="00C948FA"/>
    <w:rsid w:val="00C96165"/>
    <w:rsid w:val="00C96301"/>
    <w:rsid w:val="00C96F97"/>
    <w:rsid w:val="00C97CBC"/>
    <w:rsid w:val="00CA0362"/>
    <w:rsid w:val="00CA21A0"/>
    <w:rsid w:val="00CA24EE"/>
    <w:rsid w:val="00CA31A8"/>
    <w:rsid w:val="00CA41B6"/>
    <w:rsid w:val="00CA5356"/>
    <w:rsid w:val="00CA5C1F"/>
    <w:rsid w:val="00CA5DCB"/>
    <w:rsid w:val="00CA5E51"/>
    <w:rsid w:val="00CA6527"/>
    <w:rsid w:val="00CA6AD8"/>
    <w:rsid w:val="00CA6B2E"/>
    <w:rsid w:val="00CA6C15"/>
    <w:rsid w:val="00CB07EA"/>
    <w:rsid w:val="00CB0CA7"/>
    <w:rsid w:val="00CB3751"/>
    <w:rsid w:val="00CB4137"/>
    <w:rsid w:val="00CB4F80"/>
    <w:rsid w:val="00CB5389"/>
    <w:rsid w:val="00CB5F21"/>
    <w:rsid w:val="00CB60EE"/>
    <w:rsid w:val="00CB7CCA"/>
    <w:rsid w:val="00CC07F4"/>
    <w:rsid w:val="00CC0E97"/>
    <w:rsid w:val="00CC1605"/>
    <w:rsid w:val="00CC16F0"/>
    <w:rsid w:val="00CC20F7"/>
    <w:rsid w:val="00CC21D3"/>
    <w:rsid w:val="00CC4C3E"/>
    <w:rsid w:val="00CC4FE3"/>
    <w:rsid w:val="00CD0956"/>
    <w:rsid w:val="00CD0AF0"/>
    <w:rsid w:val="00CD17CB"/>
    <w:rsid w:val="00CD21B5"/>
    <w:rsid w:val="00CD323D"/>
    <w:rsid w:val="00CD5D18"/>
    <w:rsid w:val="00CD6093"/>
    <w:rsid w:val="00CD7DA2"/>
    <w:rsid w:val="00CE06D5"/>
    <w:rsid w:val="00CE1DC4"/>
    <w:rsid w:val="00CE2FDD"/>
    <w:rsid w:val="00CE6CEA"/>
    <w:rsid w:val="00CE75F9"/>
    <w:rsid w:val="00CF0C93"/>
    <w:rsid w:val="00CF2351"/>
    <w:rsid w:val="00CF26A5"/>
    <w:rsid w:val="00CF3049"/>
    <w:rsid w:val="00CF30E7"/>
    <w:rsid w:val="00CF6314"/>
    <w:rsid w:val="00CF6D3E"/>
    <w:rsid w:val="00CF71FA"/>
    <w:rsid w:val="00CF77FF"/>
    <w:rsid w:val="00D01168"/>
    <w:rsid w:val="00D030C0"/>
    <w:rsid w:val="00D03BD2"/>
    <w:rsid w:val="00D07030"/>
    <w:rsid w:val="00D07C06"/>
    <w:rsid w:val="00D10961"/>
    <w:rsid w:val="00D11172"/>
    <w:rsid w:val="00D11B8D"/>
    <w:rsid w:val="00D13562"/>
    <w:rsid w:val="00D149C6"/>
    <w:rsid w:val="00D1716C"/>
    <w:rsid w:val="00D1722B"/>
    <w:rsid w:val="00D17B07"/>
    <w:rsid w:val="00D17DB6"/>
    <w:rsid w:val="00D22233"/>
    <w:rsid w:val="00D2260E"/>
    <w:rsid w:val="00D226BC"/>
    <w:rsid w:val="00D22714"/>
    <w:rsid w:val="00D22727"/>
    <w:rsid w:val="00D236AC"/>
    <w:rsid w:val="00D24BF4"/>
    <w:rsid w:val="00D26A31"/>
    <w:rsid w:val="00D26BB8"/>
    <w:rsid w:val="00D27C96"/>
    <w:rsid w:val="00D30115"/>
    <w:rsid w:val="00D3026B"/>
    <w:rsid w:val="00D30D85"/>
    <w:rsid w:val="00D31C92"/>
    <w:rsid w:val="00D3379A"/>
    <w:rsid w:val="00D33EAB"/>
    <w:rsid w:val="00D3509E"/>
    <w:rsid w:val="00D3711A"/>
    <w:rsid w:val="00D40D73"/>
    <w:rsid w:val="00D40F64"/>
    <w:rsid w:val="00D4189C"/>
    <w:rsid w:val="00D42509"/>
    <w:rsid w:val="00D42C0F"/>
    <w:rsid w:val="00D44C9F"/>
    <w:rsid w:val="00D46B44"/>
    <w:rsid w:val="00D47CDF"/>
    <w:rsid w:val="00D50D9D"/>
    <w:rsid w:val="00D51A41"/>
    <w:rsid w:val="00D5352C"/>
    <w:rsid w:val="00D53C6D"/>
    <w:rsid w:val="00D53D14"/>
    <w:rsid w:val="00D547A1"/>
    <w:rsid w:val="00D55350"/>
    <w:rsid w:val="00D56581"/>
    <w:rsid w:val="00D57002"/>
    <w:rsid w:val="00D5756F"/>
    <w:rsid w:val="00D6015D"/>
    <w:rsid w:val="00D603D3"/>
    <w:rsid w:val="00D614E0"/>
    <w:rsid w:val="00D6191F"/>
    <w:rsid w:val="00D61DDD"/>
    <w:rsid w:val="00D63FB4"/>
    <w:rsid w:val="00D645EF"/>
    <w:rsid w:val="00D64B14"/>
    <w:rsid w:val="00D64FCF"/>
    <w:rsid w:val="00D70D26"/>
    <w:rsid w:val="00D73ABD"/>
    <w:rsid w:val="00D740C9"/>
    <w:rsid w:val="00D7557F"/>
    <w:rsid w:val="00D75FD5"/>
    <w:rsid w:val="00D7609E"/>
    <w:rsid w:val="00D7727E"/>
    <w:rsid w:val="00D7754B"/>
    <w:rsid w:val="00D776AB"/>
    <w:rsid w:val="00D806B6"/>
    <w:rsid w:val="00D80B68"/>
    <w:rsid w:val="00D813CC"/>
    <w:rsid w:val="00D81B40"/>
    <w:rsid w:val="00D82665"/>
    <w:rsid w:val="00D831F6"/>
    <w:rsid w:val="00D843FE"/>
    <w:rsid w:val="00D844D7"/>
    <w:rsid w:val="00D8456D"/>
    <w:rsid w:val="00D85347"/>
    <w:rsid w:val="00D85CF3"/>
    <w:rsid w:val="00D86A14"/>
    <w:rsid w:val="00D86CB4"/>
    <w:rsid w:val="00D8755E"/>
    <w:rsid w:val="00D90A64"/>
    <w:rsid w:val="00D90E03"/>
    <w:rsid w:val="00D9156A"/>
    <w:rsid w:val="00D91975"/>
    <w:rsid w:val="00D94F7E"/>
    <w:rsid w:val="00D963B4"/>
    <w:rsid w:val="00D97685"/>
    <w:rsid w:val="00DA0905"/>
    <w:rsid w:val="00DA14B5"/>
    <w:rsid w:val="00DA14CA"/>
    <w:rsid w:val="00DA17B5"/>
    <w:rsid w:val="00DA2C51"/>
    <w:rsid w:val="00DA334A"/>
    <w:rsid w:val="00DB09E5"/>
    <w:rsid w:val="00DB0D60"/>
    <w:rsid w:val="00DB2858"/>
    <w:rsid w:val="00DB2D72"/>
    <w:rsid w:val="00DB3741"/>
    <w:rsid w:val="00DB56D5"/>
    <w:rsid w:val="00DB61B4"/>
    <w:rsid w:val="00DB794B"/>
    <w:rsid w:val="00DC104B"/>
    <w:rsid w:val="00DC11B0"/>
    <w:rsid w:val="00DC1692"/>
    <w:rsid w:val="00DC21CF"/>
    <w:rsid w:val="00DC25AE"/>
    <w:rsid w:val="00DC333E"/>
    <w:rsid w:val="00DC59F0"/>
    <w:rsid w:val="00DC6873"/>
    <w:rsid w:val="00DC7A7A"/>
    <w:rsid w:val="00DC7D59"/>
    <w:rsid w:val="00DD02F1"/>
    <w:rsid w:val="00DD1DAD"/>
    <w:rsid w:val="00DD21AA"/>
    <w:rsid w:val="00DD3824"/>
    <w:rsid w:val="00DD3870"/>
    <w:rsid w:val="00DD3AF0"/>
    <w:rsid w:val="00DD6629"/>
    <w:rsid w:val="00DD6CBF"/>
    <w:rsid w:val="00DD7761"/>
    <w:rsid w:val="00DD7DC1"/>
    <w:rsid w:val="00DE179B"/>
    <w:rsid w:val="00DE1BB4"/>
    <w:rsid w:val="00DE42AE"/>
    <w:rsid w:val="00DE4B3F"/>
    <w:rsid w:val="00DE57C5"/>
    <w:rsid w:val="00DE65F6"/>
    <w:rsid w:val="00DE6C8E"/>
    <w:rsid w:val="00DF0B95"/>
    <w:rsid w:val="00DF3336"/>
    <w:rsid w:val="00DF4ECF"/>
    <w:rsid w:val="00DF5940"/>
    <w:rsid w:val="00DF5B1B"/>
    <w:rsid w:val="00DF612D"/>
    <w:rsid w:val="00DF61E6"/>
    <w:rsid w:val="00DF7AA7"/>
    <w:rsid w:val="00E0016E"/>
    <w:rsid w:val="00E04467"/>
    <w:rsid w:val="00E04E84"/>
    <w:rsid w:val="00E0600E"/>
    <w:rsid w:val="00E068E0"/>
    <w:rsid w:val="00E06EB7"/>
    <w:rsid w:val="00E10516"/>
    <w:rsid w:val="00E108C8"/>
    <w:rsid w:val="00E10B12"/>
    <w:rsid w:val="00E114AF"/>
    <w:rsid w:val="00E11B10"/>
    <w:rsid w:val="00E12265"/>
    <w:rsid w:val="00E132E1"/>
    <w:rsid w:val="00E13B87"/>
    <w:rsid w:val="00E13F2E"/>
    <w:rsid w:val="00E14CCA"/>
    <w:rsid w:val="00E14FBD"/>
    <w:rsid w:val="00E15200"/>
    <w:rsid w:val="00E1690E"/>
    <w:rsid w:val="00E17A86"/>
    <w:rsid w:val="00E2087B"/>
    <w:rsid w:val="00E20D2E"/>
    <w:rsid w:val="00E217FA"/>
    <w:rsid w:val="00E2187F"/>
    <w:rsid w:val="00E2235D"/>
    <w:rsid w:val="00E226C0"/>
    <w:rsid w:val="00E236DE"/>
    <w:rsid w:val="00E254FF"/>
    <w:rsid w:val="00E26300"/>
    <w:rsid w:val="00E27345"/>
    <w:rsid w:val="00E2754D"/>
    <w:rsid w:val="00E2780A"/>
    <w:rsid w:val="00E27B56"/>
    <w:rsid w:val="00E312FE"/>
    <w:rsid w:val="00E32044"/>
    <w:rsid w:val="00E32308"/>
    <w:rsid w:val="00E32CE3"/>
    <w:rsid w:val="00E32FF1"/>
    <w:rsid w:val="00E33B2E"/>
    <w:rsid w:val="00E33E6F"/>
    <w:rsid w:val="00E34431"/>
    <w:rsid w:val="00E3445D"/>
    <w:rsid w:val="00E356A3"/>
    <w:rsid w:val="00E35BFB"/>
    <w:rsid w:val="00E377E7"/>
    <w:rsid w:val="00E378D6"/>
    <w:rsid w:val="00E40C07"/>
    <w:rsid w:val="00E42B20"/>
    <w:rsid w:val="00E43403"/>
    <w:rsid w:val="00E453EC"/>
    <w:rsid w:val="00E47AAF"/>
    <w:rsid w:val="00E5178E"/>
    <w:rsid w:val="00E51B00"/>
    <w:rsid w:val="00E546F0"/>
    <w:rsid w:val="00E55116"/>
    <w:rsid w:val="00E55AAF"/>
    <w:rsid w:val="00E5672F"/>
    <w:rsid w:val="00E56F67"/>
    <w:rsid w:val="00E57358"/>
    <w:rsid w:val="00E602F9"/>
    <w:rsid w:val="00E619F8"/>
    <w:rsid w:val="00E6213F"/>
    <w:rsid w:val="00E62397"/>
    <w:rsid w:val="00E64028"/>
    <w:rsid w:val="00E641F7"/>
    <w:rsid w:val="00E648E9"/>
    <w:rsid w:val="00E65649"/>
    <w:rsid w:val="00E65748"/>
    <w:rsid w:val="00E6619E"/>
    <w:rsid w:val="00E66754"/>
    <w:rsid w:val="00E67A07"/>
    <w:rsid w:val="00E67EA1"/>
    <w:rsid w:val="00E70F62"/>
    <w:rsid w:val="00E71656"/>
    <w:rsid w:val="00E72FC6"/>
    <w:rsid w:val="00E73F54"/>
    <w:rsid w:val="00E74F31"/>
    <w:rsid w:val="00E7567C"/>
    <w:rsid w:val="00E7626F"/>
    <w:rsid w:val="00E766C6"/>
    <w:rsid w:val="00E8006B"/>
    <w:rsid w:val="00E8053E"/>
    <w:rsid w:val="00E8058C"/>
    <w:rsid w:val="00E81452"/>
    <w:rsid w:val="00E84E65"/>
    <w:rsid w:val="00E86D1B"/>
    <w:rsid w:val="00E86E4F"/>
    <w:rsid w:val="00E9007E"/>
    <w:rsid w:val="00E90AB6"/>
    <w:rsid w:val="00E917A6"/>
    <w:rsid w:val="00E91E59"/>
    <w:rsid w:val="00E93A69"/>
    <w:rsid w:val="00E93C55"/>
    <w:rsid w:val="00E93FB8"/>
    <w:rsid w:val="00E941E6"/>
    <w:rsid w:val="00E959A9"/>
    <w:rsid w:val="00E96E86"/>
    <w:rsid w:val="00E96ED0"/>
    <w:rsid w:val="00EA05E8"/>
    <w:rsid w:val="00EA1C58"/>
    <w:rsid w:val="00EA3852"/>
    <w:rsid w:val="00EA3C0B"/>
    <w:rsid w:val="00EA4306"/>
    <w:rsid w:val="00EA4784"/>
    <w:rsid w:val="00EA4E29"/>
    <w:rsid w:val="00EA554A"/>
    <w:rsid w:val="00EA63B1"/>
    <w:rsid w:val="00EA6B16"/>
    <w:rsid w:val="00EA772D"/>
    <w:rsid w:val="00EA7BAA"/>
    <w:rsid w:val="00EB053C"/>
    <w:rsid w:val="00EB1A18"/>
    <w:rsid w:val="00EB3367"/>
    <w:rsid w:val="00EB35B7"/>
    <w:rsid w:val="00EB4C66"/>
    <w:rsid w:val="00EB502C"/>
    <w:rsid w:val="00EB5829"/>
    <w:rsid w:val="00EB5EB1"/>
    <w:rsid w:val="00EB617F"/>
    <w:rsid w:val="00EB723D"/>
    <w:rsid w:val="00EB73AE"/>
    <w:rsid w:val="00EB7F47"/>
    <w:rsid w:val="00EC0ECA"/>
    <w:rsid w:val="00EC1C25"/>
    <w:rsid w:val="00EC23C7"/>
    <w:rsid w:val="00EC2EEF"/>
    <w:rsid w:val="00EC4DE8"/>
    <w:rsid w:val="00EC5D63"/>
    <w:rsid w:val="00EC64DF"/>
    <w:rsid w:val="00ED045E"/>
    <w:rsid w:val="00ED0465"/>
    <w:rsid w:val="00ED0FB0"/>
    <w:rsid w:val="00ED10EF"/>
    <w:rsid w:val="00ED30BA"/>
    <w:rsid w:val="00ED37B5"/>
    <w:rsid w:val="00ED3A48"/>
    <w:rsid w:val="00ED423D"/>
    <w:rsid w:val="00ED6B4F"/>
    <w:rsid w:val="00ED6D85"/>
    <w:rsid w:val="00ED74DA"/>
    <w:rsid w:val="00ED7583"/>
    <w:rsid w:val="00ED7585"/>
    <w:rsid w:val="00ED77CB"/>
    <w:rsid w:val="00EE00D4"/>
    <w:rsid w:val="00EE0386"/>
    <w:rsid w:val="00EE091B"/>
    <w:rsid w:val="00EE0F3E"/>
    <w:rsid w:val="00EE10CA"/>
    <w:rsid w:val="00EE305D"/>
    <w:rsid w:val="00EE3C96"/>
    <w:rsid w:val="00EE4A7B"/>
    <w:rsid w:val="00EE56A2"/>
    <w:rsid w:val="00EE58CA"/>
    <w:rsid w:val="00EE61DA"/>
    <w:rsid w:val="00EE6309"/>
    <w:rsid w:val="00EE6C27"/>
    <w:rsid w:val="00EE7189"/>
    <w:rsid w:val="00EE783D"/>
    <w:rsid w:val="00EF1852"/>
    <w:rsid w:val="00EF317C"/>
    <w:rsid w:val="00EF3DFA"/>
    <w:rsid w:val="00EF48D0"/>
    <w:rsid w:val="00EF6467"/>
    <w:rsid w:val="00EF6D26"/>
    <w:rsid w:val="00EF7A33"/>
    <w:rsid w:val="00F0225C"/>
    <w:rsid w:val="00F03475"/>
    <w:rsid w:val="00F044EF"/>
    <w:rsid w:val="00F04F29"/>
    <w:rsid w:val="00F05BD9"/>
    <w:rsid w:val="00F05CE6"/>
    <w:rsid w:val="00F05E3D"/>
    <w:rsid w:val="00F06127"/>
    <w:rsid w:val="00F070C7"/>
    <w:rsid w:val="00F07D0F"/>
    <w:rsid w:val="00F10A68"/>
    <w:rsid w:val="00F11AC2"/>
    <w:rsid w:val="00F12350"/>
    <w:rsid w:val="00F12D7F"/>
    <w:rsid w:val="00F12F7B"/>
    <w:rsid w:val="00F12FFA"/>
    <w:rsid w:val="00F13566"/>
    <w:rsid w:val="00F1454E"/>
    <w:rsid w:val="00F1483C"/>
    <w:rsid w:val="00F14C3C"/>
    <w:rsid w:val="00F14E13"/>
    <w:rsid w:val="00F14F92"/>
    <w:rsid w:val="00F16E7C"/>
    <w:rsid w:val="00F173C1"/>
    <w:rsid w:val="00F17F64"/>
    <w:rsid w:val="00F2152D"/>
    <w:rsid w:val="00F21B47"/>
    <w:rsid w:val="00F22030"/>
    <w:rsid w:val="00F225EF"/>
    <w:rsid w:val="00F227EB"/>
    <w:rsid w:val="00F25641"/>
    <w:rsid w:val="00F25DD6"/>
    <w:rsid w:val="00F260F7"/>
    <w:rsid w:val="00F261FD"/>
    <w:rsid w:val="00F318BA"/>
    <w:rsid w:val="00F33E85"/>
    <w:rsid w:val="00F34281"/>
    <w:rsid w:val="00F35206"/>
    <w:rsid w:val="00F35C4B"/>
    <w:rsid w:val="00F368BE"/>
    <w:rsid w:val="00F37CBD"/>
    <w:rsid w:val="00F405F5"/>
    <w:rsid w:val="00F412ED"/>
    <w:rsid w:val="00F4149B"/>
    <w:rsid w:val="00F41E89"/>
    <w:rsid w:val="00F421EE"/>
    <w:rsid w:val="00F42291"/>
    <w:rsid w:val="00F424A7"/>
    <w:rsid w:val="00F42BCC"/>
    <w:rsid w:val="00F42F6E"/>
    <w:rsid w:val="00F4307B"/>
    <w:rsid w:val="00F46B25"/>
    <w:rsid w:val="00F47248"/>
    <w:rsid w:val="00F47930"/>
    <w:rsid w:val="00F509C3"/>
    <w:rsid w:val="00F52260"/>
    <w:rsid w:val="00F524C4"/>
    <w:rsid w:val="00F534B0"/>
    <w:rsid w:val="00F538FA"/>
    <w:rsid w:val="00F55459"/>
    <w:rsid w:val="00F56981"/>
    <w:rsid w:val="00F57985"/>
    <w:rsid w:val="00F57D0E"/>
    <w:rsid w:val="00F60C93"/>
    <w:rsid w:val="00F61926"/>
    <w:rsid w:val="00F6229D"/>
    <w:rsid w:val="00F6261F"/>
    <w:rsid w:val="00F63B5A"/>
    <w:rsid w:val="00F6463E"/>
    <w:rsid w:val="00F64CED"/>
    <w:rsid w:val="00F654F8"/>
    <w:rsid w:val="00F66415"/>
    <w:rsid w:val="00F66796"/>
    <w:rsid w:val="00F66FD8"/>
    <w:rsid w:val="00F6730B"/>
    <w:rsid w:val="00F6765B"/>
    <w:rsid w:val="00F700B0"/>
    <w:rsid w:val="00F71227"/>
    <w:rsid w:val="00F71572"/>
    <w:rsid w:val="00F71EDF"/>
    <w:rsid w:val="00F727E8"/>
    <w:rsid w:val="00F74972"/>
    <w:rsid w:val="00F763D3"/>
    <w:rsid w:val="00F76B24"/>
    <w:rsid w:val="00F776D6"/>
    <w:rsid w:val="00F77C1D"/>
    <w:rsid w:val="00F82342"/>
    <w:rsid w:val="00F83C3B"/>
    <w:rsid w:val="00F83EF8"/>
    <w:rsid w:val="00F84DB9"/>
    <w:rsid w:val="00F8581F"/>
    <w:rsid w:val="00F87384"/>
    <w:rsid w:val="00F87DAB"/>
    <w:rsid w:val="00F901E5"/>
    <w:rsid w:val="00F9083A"/>
    <w:rsid w:val="00F90DF9"/>
    <w:rsid w:val="00F90FA8"/>
    <w:rsid w:val="00F92FD0"/>
    <w:rsid w:val="00F94A40"/>
    <w:rsid w:val="00F9638B"/>
    <w:rsid w:val="00F966A5"/>
    <w:rsid w:val="00F97813"/>
    <w:rsid w:val="00F97C23"/>
    <w:rsid w:val="00FA04D8"/>
    <w:rsid w:val="00FA1388"/>
    <w:rsid w:val="00FA1B10"/>
    <w:rsid w:val="00FA1E8E"/>
    <w:rsid w:val="00FA212A"/>
    <w:rsid w:val="00FA4D16"/>
    <w:rsid w:val="00FA4FAC"/>
    <w:rsid w:val="00FA69D3"/>
    <w:rsid w:val="00FA7312"/>
    <w:rsid w:val="00FB18A4"/>
    <w:rsid w:val="00FB425C"/>
    <w:rsid w:val="00FB48D6"/>
    <w:rsid w:val="00FB4B37"/>
    <w:rsid w:val="00FB4CD3"/>
    <w:rsid w:val="00FB4FA3"/>
    <w:rsid w:val="00FB63B2"/>
    <w:rsid w:val="00FC0CF7"/>
    <w:rsid w:val="00FC11F2"/>
    <w:rsid w:val="00FC1650"/>
    <w:rsid w:val="00FC1691"/>
    <w:rsid w:val="00FC1B14"/>
    <w:rsid w:val="00FC246F"/>
    <w:rsid w:val="00FC2917"/>
    <w:rsid w:val="00FC2CE6"/>
    <w:rsid w:val="00FC3683"/>
    <w:rsid w:val="00FC3F29"/>
    <w:rsid w:val="00FC3F71"/>
    <w:rsid w:val="00FC43A8"/>
    <w:rsid w:val="00FC46D7"/>
    <w:rsid w:val="00FC613A"/>
    <w:rsid w:val="00FC79F9"/>
    <w:rsid w:val="00FC7BBE"/>
    <w:rsid w:val="00FD0ADF"/>
    <w:rsid w:val="00FD0E90"/>
    <w:rsid w:val="00FD3950"/>
    <w:rsid w:val="00FD4494"/>
    <w:rsid w:val="00FD4DE0"/>
    <w:rsid w:val="00FD6FFF"/>
    <w:rsid w:val="00FD7589"/>
    <w:rsid w:val="00FD7A77"/>
    <w:rsid w:val="00FD7ECC"/>
    <w:rsid w:val="00FE0248"/>
    <w:rsid w:val="00FE183E"/>
    <w:rsid w:val="00FE2C84"/>
    <w:rsid w:val="00FE34FF"/>
    <w:rsid w:val="00FE4566"/>
    <w:rsid w:val="00FE5A4B"/>
    <w:rsid w:val="00FE5C87"/>
    <w:rsid w:val="00FE5F4E"/>
    <w:rsid w:val="00FE5F80"/>
    <w:rsid w:val="00FE67D1"/>
    <w:rsid w:val="00FE75C5"/>
    <w:rsid w:val="00FF02E3"/>
    <w:rsid w:val="00FF04A5"/>
    <w:rsid w:val="00FF06DA"/>
    <w:rsid w:val="00FF1C43"/>
    <w:rsid w:val="00FF2805"/>
    <w:rsid w:val="00FF29A4"/>
    <w:rsid w:val="00FF29E0"/>
    <w:rsid w:val="00FF2CCE"/>
    <w:rsid w:val="00FF3008"/>
    <w:rsid w:val="00FF343C"/>
    <w:rsid w:val="00FF48CF"/>
    <w:rsid w:val="00FF4919"/>
    <w:rsid w:val="00FF4A96"/>
    <w:rsid w:val="00FF51C9"/>
    <w:rsid w:val="00FF6346"/>
    <w:rsid w:val="00FF63E8"/>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C70301E-42D2-48E8-86BC-EBC30970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A21F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7F54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estilo3">
    <w:name w:val="estilo3"/>
    <w:basedOn w:val="Normal"/>
    <w:rsid w:val="00577359"/>
    <w:pPr>
      <w:spacing w:before="100" w:beforeAutospacing="1" w:after="100" w:afterAutospacing="1"/>
    </w:pPr>
    <w:rPr>
      <w:lang w:val="es-MX" w:eastAsia="es-MX"/>
    </w:rPr>
  </w:style>
  <w:style w:type="character" w:customStyle="1" w:styleId="Ttulo2Car">
    <w:name w:val="Título 2 Car"/>
    <w:basedOn w:val="Fuentedeprrafopredeter"/>
    <w:link w:val="Ttulo2"/>
    <w:uiPriority w:val="9"/>
    <w:rsid w:val="00A21F0C"/>
    <w:rPr>
      <w:rFonts w:asciiTheme="majorHAnsi" w:eastAsiaTheme="majorEastAsia" w:hAnsiTheme="majorHAnsi" w:cstheme="majorBidi"/>
      <w:color w:val="365F91" w:themeColor="accent1" w:themeShade="BF"/>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05010926">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14668914">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6B407-9147-410B-8B7C-D7E261BF4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37</Pages>
  <Words>6842</Words>
  <Characters>37636</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2019-01-09T20:35:00Z</cp:lastPrinted>
  <dcterms:created xsi:type="dcterms:W3CDTF">2018-12-06T17:11:00Z</dcterms:created>
  <dcterms:modified xsi:type="dcterms:W3CDTF">2019-03-11T18:45:00Z</dcterms:modified>
</cp:coreProperties>
</file>