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604836" w:rsidRDefault="00474477" w:rsidP="00BF2346">
      <w:pPr>
        <w:spacing w:before="240" w:after="240" w:line="360" w:lineRule="auto"/>
        <w:jc w:val="center"/>
        <w:rPr>
          <w:rFonts w:ascii="Palatino Linotype" w:hAnsi="Palatino Linotype"/>
          <w:b/>
        </w:rPr>
      </w:pPr>
      <w:r w:rsidRPr="00604836">
        <w:rPr>
          <w:rFonts w:ascii="Palatino Linotype" w:hAnsi="Palatino Linotype"/>
          <w:b/>
        </w:rPr>
        <w:t>LÍNEAS ARGUMENTATIVAS.</w:t>
      </w:r>
    </w:p>
    <w:p w14:paraId="058B29A9" w14:textId="4DE63AE7" w:rsidR="009E7295" w:rsidRPr="00604836" w:rsidRDefault="00811FF5" w:rsidP="009E7295">
      <w:pPr>
        <w:spacing w:before="240" w:after="240" w:line="360" w:lineRule="auto"/>
        <w:contextualSpacing/>
        <w:jc w:val="both"/>
        <w:rPr>
          <w:rFonts w:ascii="Palatino Linotype" w:eastAsia="Times New Roman" w:hAnsi="Palatino Linotype" w:cs="Arial"/>
          <w:color w:val="000000"/>
          <w:szCs w:val="23"/>
        </w:rPr>
      </w:pPr>
      <w:r w:rsidRPr="00604836">
        <w:rPr>
          <w:rFonts w:ascii="Palatino Linotype" w:hAnsi="Palatino Linotype" w:cs="Arial"/>
          <w:noProof/>
          <w:lang w:val="es-MX" w:eastAsia="es-MX"/>
        </w:rPr>
        <mc:AlternateContent>
          <mc:Choice Requires="wps">
            <w:drawing>
              <wp:anchor distT="0" distB="0" distL="114300" distR="114300" simplePos="0" relativeHeight="251691008" behindDoc="0" locked="0" layoutInCell="1" allowOverlap="1" wp14:anchorId="7AC04900" wp14:editId="3ADB57A5">
                <wp:simplePos x="0" y="0"/>
                <wp:positionH relativeFrom="column">
                  <wp:posOffset>62865</wp:posOffset>
                </wp:positionH>
                <wp:positionV relativeFrom="paragraph">
                  <wp:posOffset>1765300</wp:posOffset>
                </wp:positionV>
                <wp:extent cx="5478780" cy="4989830"/>
                <wp:effectExtent l="0" t="0" r="26670" b="20320"/>
                <wp:wrapNone/>
                <wp:docPr id="9" name="Conector recto 9"/>
                <wp:cNvGraphicFramePr/>
                <a:graphic xmlns:a="http://schemas.openxmlformats.org/drawingml/2006/main">
                  <a:graphicData uri="http://schemas.microsoft.com/office/word/2010/wordprocessingShape">
                    <wps:wsp>
                      <wps:cNvCnPr/>
                      <wps:spPr>
                        <a:xfrm>
                          <a:off x="0" y="0"/>
                          <a:ext cx="5478780" cy="4989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D4EA1" id="Conector recto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39pt" to="436.35pt,5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" strokecolor="black [3040]"/>
            </w:pict>
          </mc:Fallback>
        </mc:AlternateContent>
      </w:r>
      <w:r w:rsidR="009E7295" w:rsidRPr="00604836">
        <w:rPr>
          <w:rFonts w:ascii="Palatino Linotype" w:hAnsi="Palatino Linotype"/>
          <w:b/>
        </w:rPr>
        <w:t xml:space="preserve">SOBRESEIMIENTO, RAZONES DE PROCEDENCIA POR DESISTIMIENTO. </w:t>
      </w:r>
      <w:r w:rsidR="009E7295" w:rsidRPr="00604836">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70C642CE" w14:textId="65537617" w:rsidR="009E7295" w:rsidRPr="00604836" w:rsidRDefault="009E7295" w:rsidP="00BF2346">
      <w:pPr>
        <w:spacing w:before="240" w:after="240" w:line="360" w:lineRule="auto"/>
        <w:jc w:val="center"/>
        <w:rPr>
          <w:rFonts w:ascii="Palatino Linotype" w:hAnsi="Palatino Linotype"/>
          <w:b/>
        </w:rPr>
      </w:pPr>
    </w:p>
    <w:p w14:paraId="0E20CA69" w14:textId="3EA5C14D" w:rsidR="005E7271" w:rsidRPr="00604836" w:rsidRDefault="005E7271" w:rsidP="00474477">
      <w:pPr>
        <w:spacing w:before="240" w:after="240" w:line="360" w:lineRule="auto"/>
        <w:jc w:val="both"/>
        <w:rPr>
          <w:rFonts w:ascii="Palatino Linotype" w:hAnsi="Palatino Linotype"/>
        </w:rPr>
      </w:pPr>
    </w:p>
    <w:p w14:paraId="1B01E3E8" w14:textId="302CE743" w:rsidR="005E7271" w:rsidRPr="00604836" w:rsidRDefault="005E7271" w:rsidP="00474477">
      <w:pPr>
        <w:spacing w:before="240" w:after="240" w:line="360" w:lineRule="auto"/>
        <w:jc w:val="both"/>
        <w:rPr>
          <w:rFonts w:ascii="Palatino Linotype" w:hAnsi="Palatino Linotype"/>
        </w:rPr>
      </w:pPr>
    </w:p>
    <w:p w14:paraId="3290F2E1" w14:textId="77777777" w:rsidR="005E7271" w:rsidRPr="00604836" w:rsidRDefault="005E7271" w:rsidP="00474477">
      <w:pPr>
        <w:spacing w:before="240" w:after="240" w:line="360" w:lineRule="auto"/>
        <w:jc w:val="both"/>
        <w:rPr>
          <w:rFonts w:ascii="Palatino Linotype" w:hAnsi="Palatino Linotype"/>
        </w:rPr>
      </w:pPr>
    </w:p>
    <w:p w14:paraId="7DC27308" w14:textId="77777777" w:rsidR="005E7271" w:rsidRPr="00604836" w:rsidRDefault="005E7271" w:rsidP="00474477">
      <w:pPr>
        <w:spacing w:before="240" w:after="240" w:line="360" w:lineRule="auto"/>
        <w:jc w:val="both"/>
        <w:rPr>
          <w:rFonts w:ascii="Palatino Linotype" w:hAnsi="Palatino Linotype"/>
        </w:rPr>
      </w:pPr>
    </w:p>
    <w:p w14:paraId="27C3FD2F" w14:textId="77777777" w:rsidR="005E7271" w:rsidRPr="00604836" w:rsidRDefault="005E7271" w:rsidP="00474477">
      <w:pPr>
        <w:spacing w:before="240" w:after="240" w:line="360" w:lineRule="auto"/>
        <w:jc w:val="both"/>
        <w:rPr>
          <w:rFonts w:ascii="Palatino Linotype" w:hAnsi="Palatino Linotype"/>
        </w:rPr>
      </w:pPr>
    </w:p>
    <w:p w14:paraId="24D4B08B" w14:textId="77777777" w:rsidR="005E7271" w:rsidRPr="00604836" w:rsidRDefault="005E7271" w:rsidP="00474477">
      <w:pPr>
        <w:spacing w:before="240" w:after="240" w:line="360" w:lineRule="auto"/>
        <w:jc w:val="both"/>
        <w:rPr>
          <w:rFonts w:ascii="Palatino Linotype" w:hAnsi="Palatino Linotype"/>
        </w:rPr>
      </w:pPr>
    </w:p>
    <w:p w14:paraId="0E858E61" w14:textId="77777777" w:rsidR="005E7271" w:rsidRPr="00604836" w:rsidRDefault="005E7271" w:rsidP="00474477">
      <w:pPr>
        <w:spacing w:before="240" w:after="240" w:line="360" w:lineRule="auto"/>
        <w:jc w:val="both"/>
        <w:rPr>
          <w:rFonts w:ascii="Palatino Linotype" w:hAnsi="Palatino Linotype"/>
        </w:rPr>
      </w:pPr>
    </w:p>
    <w:p w14:paraId="602D1953" w14:textId="2B6EF3C7" w:rsidR="00474477" w:rsidRPr="00604836" w:rsidRDefault="00474477" w:rsidP="00474477">
      <w:pPr>
        <w:spacing w:before="240" w:after="240" w:line="360" w:lineRule="auto"/>
        <w:jc w:val="both"/>
        <w:rPr>
          <w:rFonts w:ascii="Palatino Linotype" w:hAnsi="Palatino Linotype"/>
          <w:b/>
        </w:rPr>
      </w:pPr>
      <w:r w:rsidRPr="00604836">
        <w:rPr>
          <w:rFonts w:ascii="Palatino Linotype" w:hAnsi="Palatino Linotype"/>
        </w:rPr>
        <w:t xml:space="preserve">  </w:t>
      </w:r>
    </w:p>
    <w:p w14:paraId="60135E4C" w14:textId="580C68E7" w:rsidR="006B7A58" w:rsidRPr="00604836" w:rsidRDefault="006B7A58" w:rsidP="00474477">
      <w:pPr>
        <w:spacing w:before="240" w:after="240" w:line="360" w:lineRule="auto"/>
        <w:jc w:val="both"/>
        <w:rPr>
          <w:rFonts w:ascii="Palatino Linotype" w:eastAsia="Times New Roman" w:hAnsi="Palatino Linotype"/>
        </w:rPr>
      </w:pPr>
    </w:p>
    <w:p w14:paraId="5A941F2E" w14:textId="77777777" w:rsidR="006B09A8" w:rsidRPr="00604836" w:rsidRDefault="006B09A8" w:rsidP="009E7295">
      <w:pPr>
        <w:spacing w:line="360" w:lineRule="auto"/>
        <w:rPr>
          <w:rFonts w:ascii="Palatino Linotype" w:eastAsia="Times New Roman" w:hAnsi="Palatino Linotype" w:cs="Times New Roman"/>
          <w:b/>
          <w:u w:val="single"/>
        </w:rPr>
      </w:pPr>
    </w:p>
    <w:p w14:paraId="3FE304CE" w14:textId="77777777" w:rsidR="00D947F0" w:rsidRPr="00604836" w:rsidRDefault="00D947F0" w:rsidP="001E74A5">
      <w:pPr>
        <w:spacing w:line="360" w:lineRule="auto"/>
        <w:jc w:val="center"/>
        <w:rPr>
          <w:rFonts w:ascii="Palatino Linotype" w:eastAsia="Times New Roman" w:hAnsi="Palatino Linotype" w:cs="Times New Roman"/>
          <w:b/>
          <w:u w:val="single"/>
        </w:rPr>
      </w:pPr>
    </w:p>
    <w:p w14:paraId="10FC73A3" w14:textId="77777777" w:rsidR="00A9761D" w:rsidRPr="00604836" w:rsidRDefault="00A9761D" w:rsidP="001E74A5">
      <w:pPr>
        <w:spacing w:line="360" w:lineRule="auto"/>
        <w:jc w:val="center"/>
        <w:rPr>
          <w:rFonts w:ascii="Palatino Linotype" w:eastAsia="Times New Roman" w:hAnsi="Palatino Linotype" w:cs="Times New Roman"/>
          <w:b/>
          <w:u w:val="single"/>
        </w:rPr>
      </w:pPr>
    </w:p>
    <w:p w14:paraId="00C308FB" w14:textId="77777777" w:rsidR="00A9761D" w:rsidRPr="00604836" w:rsidRDefault="00A9761D" w:rsidP="001E74A5">
      <w:pPr>
        <w:spacing w:line="360" w:lineRule="auto"/>
        <w:jc w:val="center"/>
        <w:rPr>
          <w:rFonts w:ascii="Palatino Linotype" w:eastAsia="Times New Roman" w:hAnsi="Palatino Linotype" w:cs="Times New Roman"/>
          <w:b/>
          <w:u w:val="single"/>
        </w:rPr>
      </w:pPr>
    </w:p>
    <w:p w14:paraId="553C47DE" w14:textId="77777777" w:rsidR="00A9761D" w:rsidRPr="00604836" w:rsidRDefault="00A9761D" w:rsidP="001E74A5">
      <w:pPr>
        <w:spacing w:line="360" w:lineRule="auto"/>
        <w:jc w:val="center"/>
        <w:rPr>
          <w:rFonts w:ascii="Palatino Linotype" w:eastAsia="Times New Roman" w:hAnsi="Palatino Linotype" w:cs="Times New Roman"/>
          <w:b/>
          <w:u w:val="single"/>
        </w:rPr>
      </w:pPr>
    </w:p>
    <w:p w14:paraId="31137936" w14:textId="302D1D0F" w:rsidR="00BC61B2" w:rsidRPr="00604836" w:rsidRDefault="00A20B1F" w:rsidP="001E74A5">
      <w:pPr>
        <w:spacing w:line="360" w:lineRule="auto"/>
        <w:jc w:val="center"/>
        <w:rPr>
          <w:rFonts w:ascii="Palatino Linotype" w:eastAsia="Times New Roman" w:hAnsi="Palatino Linotype" w:cs="Times New Roman"/>
          <w:b/>
          <w:u w:val="single"/>
        </w:rPr>
      </w:pPr>
      <w:r w:rsidRPr="00604836">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604836" w:rsidRDefault="00DA7E2F" w:rsidP="00A67428">
          <w:pPr>
            <w:pStyle w:val="TtulodeTDC"/>
            <w:spacing w:before="0" w:line="480" w:lineRule="auto"/>
            <w:rPr>
              <w:rFonts w:asciiTheme="minorHAnsi" w:eastAsiaTheme="minorEastAsia" w:hAnsiTheme="minorHAnsi" w:cstheme="minorBidi"/>
              <w:szCs w:val="24"/>
              <w:lang w:val="es-ES" w:eastAsia="es-ES"/>
            </w:rPr>
          </w:pPr>
        </w:p>
        <w:p w14:paraId="33B5F66E" w14:textId="77777777" w:rsidR="00A9761D" w:rsidRPr="00604836" w:rsidRDefault="00A9761D" w:rsidP="002555EB">
          <w:pPr>
            <w:jc w:val="both"/>
            <w:rPr>
              <w:rFonts w:ascii="Palatino Linotype" w:hAnsi="Palatino Linotype"/>
              <w:lang w:val="es-ES"/>
            </w:rPr>
          </w:pPr>
        </w:p>
        <w:p w14:paraId="5349468F" w14:textId="77777777" w:rsidR="00604836" w:rsidRPr="00604836" w:rsidRDefault="00DA7E2F">
          <w:pPr>
            <w:pStyle w:val="TDC1"/>
            <w:rPr>
              <w:rFonts w:ascii="Palatino Linotype" w:hAnsi="Palatino Linotype"/>
              <w:noProof/>
              <w:sz w:val="22"/>
              <w:szCs w:val="22"/>
              <w:lang w:val="es-MX" w:eastAsia="es-MX"/>
            </w:rPr>
          </w:pPr>
          <w:r w:rsidRPr="00604836">
            <w:rPr>
              <w:rFonts w:ascii="Palatino Linotype" w:hAnsi="Palatino Linotype"/>
            </w:rPr>
            <w:fldChar w:fldCharType="begin"/>
          </w:r>
          <w:r w:rsidRPr="00604836">
            <w:rPr>
              <w:rFonts w:ascii="Palatino Linotype" w:hAnsi="Palatino Linotype"/>
            </w:rPr>
            <w:instrText xml:space="preserve"> TOC \o "1-3" \h \z \u </w:instrText>
          </w:r>
          <w:r w:rsidRPr="00604836">
            <w:rPr>
              <w:rFonts w:ascii="Palatino Linotype" w:hAnsi="Palatino Linotype"/>
            </w:rPr>
            <w:fldChar w:fldCharType="separate"/>
          </w:r>
          <w:hyperlink w:anchor="_Toc532296829" w:history="1">
            <w:r w:rsidR="00604836" w:rsidRPr="00604836">
              <w:rPr>
                <w:rStyle w:val="Hipervnculo"/>
                <w:rFonts w:ascii="Palatino Linotype" w:hAnsi="Palatino Linotype"/>
                <w:b/>
                <w:noProof/>
              </w:rPr>
              <w:t>ANTECEDENTES</w:t>
            </w:r>
            <w:r w:rsidR="00604836" w:rsidRPr="00604836">
              <w:rPr>
                <w:rFonts w:ascii="Palatino Linotype" w:hAnsi="Palatino Linotype"/>
                <w:noProof/>
                <w:webHidden/>
              </w:rPr>
              <w:tab/>
            </w:r>
            <w:r w:rsidR="00604836" w:rsidRPr="00604836">
              <w:rPr>
                <w:rFonts w:ascii="Palatino Linotype" w:hAnsi="Palatino Linotype"/>
                <w:noProof/>
                <w:webHidden/>
              </w:rPr>
              <w:fldChar w:fldCharType="begin"/>
            </w:r>
            <w:r w:rsidR="00604836" w:rsidRPr="00604836">
              <w:rPr>
                <w:rFonts w:ascii="Palatino Linotype" w:hAnsi="Palatino Linotype"/>
                <w:noProof/>
                <w:webHidden/>
              </w:rPr>
              <w:instrText xml:space="preserve"> PAGEREF _Toc532296829 \h </w:instrText>
            </w:r>
            <w:r w:rsidR="00604836" w:rsidRPr="00604836">
              <w:rPr>
                <w:rFonts w:ascii="Palatino Linotype" w:hAnsi="Palatino Linotype"/>
                <w:noProof/>
                <w:webHidden/>
              </w:rPr>
            </w:r>
            <w:r w:rsidR="00604836" w:rsidRPr="00604836">
              <w:rPr>
                <w:rFonts w:ascii="Palatino Linotype" w:hAnsi="Palatino Linotype"/>
                <w:noProof/>
                <w:webHidden/>
              </w:rPr>
              <w:fldChar w:fldCharType="separate"/>
            </w:r>
            <w:r w:rsidR="00371897">
              <w:rPr>
                <w:rFonts w:ascii="Palatino Linotype" w:hAnsi="Palatino Linotype"/>
                <w:noProof/>
                <w:webHidden/>
              </w:rPr>
              <w:t>3</w:t>
            </w:r>
            <w:r w:rsidR="00604836" w:rsidRPr="00604836">
              <w:rPr>
                <w:rFonts w:ascii="Palatino Linotype" w:hAnsi="Palatino Linotype"/>
                <w:noProof/>
                <w:webHidden/>
              </w:rPr>
              <w:fldChar w:fldCharType="end"/>
            </w:r>
          </w:hyperlink>
        </w:p>
        <w:p w14:paraId="3D24B890" w14:textId="77777777" w:rsidR="00604836" w:rsidRPr="00604836" w:rsidRDefault="00FE1E10">
          <w:pPr>
            <w:pStyle w:val="TDC2"/>
            <w:rPr>
              <w:rFonts w:ascii="Palatino Linotype" w:hAnsi="Palatino Linotype"/>
              <w:noProof/>
              <w:sz w:val="22"/>
              <w:szCs w:val="22"/>
              <w:lang w:val="es-MX" w:eastAsia="es-MX"/>
            </w:rPr>
          </w:pPr>
          <w:hyperlink w:anchor="_Toc532296830" w:history="1">
            <w:r w:rsidR="00604836" w:rsidRPr="00604836">
              <w:rPr>
                <w:rStyle w:val="Hipervnculo"/>
                <w:rFonts w:ascii="Palatino Linotype" w:hAnsi="Palatino Linotype"/>
                <w:b/>
                <w:noProof/>
              </w:rPr>
              <w:t>CONSIDERANDO</w:t>
            </w:r>
            <w:r w:rsidR="00604836" w:rsidRPr="00604836">
              <w:rPr>
                <w:rFonts w:ascii="Palatino Linotype" w:hAnsi="Palatino Linotype"/>
                <w:noProof/>
                <w:webHidden/>
              </w:rPr>
              <w:tab/>
            </w:r>
            <w:r w:rsidR="00604836" w:rsidRPr="00604836">
              <w:rPr>
                <w:rFonts w:ascii="Palatino Linotype" w:hAnsi="Palatino Linotype"/>
                <w:noProof/>
                <w:webHidden/>
              </w:rPr>
              <w:fldChar w:fldCharType="begin"/>
            </w:r>
            <w:r w:rsidR="00604836" w:rsidRPr="00604836">
              <w:rPr>
                <w:rFonts w:ascii="Palatino Linotype" w:hAnsi="Palatino Linotype"/>
                <w:noProof/>
                <w:webHidden/>
              </w:rPr>
              <w:instrText xml:space="preserve"> PAGEREF _Toc532296830 \h </w:instrText>
            </w:r>
            <w:r w:rsidR="00604836" w:rsidRPr="00604836">
              <w:rPr>
                <w:rFonts w:ascii="Palatino Linotype" w:hAnsi="Palatino Linotype"/>
                <w:noProof/>
                <w:webHidden/>
              </w:rPr>
            </w:r>
            <w:r w:rsidR="00604836" w:rsidRPr="00604836">
              <w:rPr>
                <w:rFonts w:ascii="Palatino Linotype" w:hAnsi="Palatino Linotype"/>
                <w:noProof/>
                <w:webHidden/>
              </w:rPr>
              <w:fldChar w:fldCharType="separate"/>
            </w:r>
            <w:r w:rsidR="00371897">
              <w:rPr>
                <w:rFonts w:ascii="Palatino Linotype" w:hAnsi="Palatino Linotype"/>
                <w:noProof/>
                <w:webHidden/>
              </w:rPr>
              <w:t>8</w:t>
            </w:r>
            <w:r w:rsidR="00604836" w:rsidRPr="00604836">
              <w:rPr>
                <w:rFonts w:ascii="Palatino Linotype" w:hAnsi="Palatino Linotype"/>
                <w:noProof/>
                <w:webHidden/>
              </w:rPr>
              <w:fldChar w:fldCharType="end"/>
            </w:r>
          </w:hyperlink>
        </w:p>
        <w:p w14:paraId="44C93345" w14:textId="77777777" w:rsidR="00604836" w:rsidRPr="00604836" w:rsidRDefault="00FE1E10">
          <w:pPr>
            <w:pStyle w:val="TDC2"/>
            <w:rPr>
              <w:rFonts w:ascii="Palatino Linotype" w:hAnsi="Palatino Linotype"/>
              <w:noProof/>
              <w:sz w:val="22"/>
              <w:szCs w:val="22"/>
              <w:lang w:val="es-MX" w:eastAsia="es-MX"/>
            </w:rPr>
          </w:pPr>
          <w:hyperlink w:anchor="_Toc532296831" w:history="1">
            <w:r w:rsidR="00604836" w:rsidRPr="00604836">
              <w:rPr>
                <w:rStyle w:val="Hipervnculo"/>
                <w:rFonts w:ascii="Palatino Linotype" w:hAnsi="Palatino Linotype"/>
                <w:b/>
                <w:noProof/>
              </w:rPr>
              <w:t>PRIMERO. De la competencia</w:t>
            </w:r>
            <w:r w:rsidR="00604836" w:rsidRPr="00604836">
              <w:rPr>
                <w:rFonts w:ascii="Palatino Linotype" w:hAnsi="Palatino Linotype"/>
                <w:noProof/>
                <w:webHidden/>
              </w:rPr>
              <w:tab/>
            </w:r>
            <w:r w:rsidR="00604836" w:rsidRPr="00604836">
              <w:rPr>
                <w:rFonts w:ascii="Palatino Linotype" w:hAnsi="Palatino Linotype"/>
                <w:noProof/>
                <w:webHidden/>
              </w:rPr>
              <w:fldChar w:fldCharType="begin"/>
            </w:r>
            <w:r w:rsidR="00604836" w:rsidRPr="00604836">
              <w:rPr>
                <w:rFonts w:ascii="Palatino Linotype" w:hAnsi="Palatino Linotype"/>
                <w:noProof/>
                <w:webHidden/>
              </w:rPr>
              <w:instrText xml:space="preserve"> PAGEREF _Toc532296831 \h </w:instrText>
            </w:r>
            <w:r w:rsidR="00604836" w:rsidRPr="00604836">
              <w:rPr>
                <w:rFonts w:ascii="Palatino Linotype" w:hAnsi="Palatino Linotype"/>
                <w:noProof/>
                <w:webHidden/>
              </w:rPr>
            </w:r>
            <w:r w:rsidR="00604836" w:rsidRPr="00604836">
              <w:rPr>
                <w:rFonts w:ascii="Palatino Linotype" w:hAnsi="Palatino Linotype"/>
                <w:noProof/>
                <w:webHidden/>
              </w:rPr>
              <w:fldChar w:fldCharType="separate"/>
            </w:r>
            <w:r w:rsidR="00371897">
              <w:rPr>
                <w:rFonts w:ascii="Palatino Linotype" w:hAnsi="Palatino Linotype"/>
                <w:noProof/>
                <w:webHidden/>
              </w:rPr>
              <w:t>8</w:t>
            </w:r>
            <w:r w:rsidR="00604836" w:rsidRPr="00604836">
              <w:rPr>
                <w:rFonts w:ascii="Palatino Linotype" w:hAnsi="Palatino Linotype"/>
                <w:noProof/>
                <w:webHidden/>
              </w:rPr>
              <w:fldChar w:fldCharType="end"/>
            </w:r>
          </w:hyperlink>
        </w:p>
        <w:p w14:paraId="75C0B86D" w14:textId="77777777" w:rsidR="00604836" w:rsidRPr="00604836" w:rsidRDefault="00FE1E10">
          <w:pPr>
            <w:pStyle w:val="TDC2"/>
            <w:rPr>
              <w:rFonts w:ascii="Palatino Linotype" w:hAnsi="Palatino Linotype"/>
              <w:noProof/>
              <w:sz w:val="22"/>
              <w:szCs w:val="22"/>
              <w:lang w:val="es-MX" w:eastAsia="es-MX"/>
            </w:rPr>
          </w:pPr>
          <w:hyperlink w:anchor="_Toc532296832" w:history="1">
            <w:r w:rsidR="00604836" w:rsidRPr="00604836">
              <w:rPr>
                <w:rStyle w:val="Hipervnculo"/>
                <w:rFonts w:ascii="Palatino Linotype" w:hAnsi="Palatino Linotype"/>
                <w:b/>
                <w:noProof/>
              </w:rPr>
              <w:t>SEGUNDO. De la oportunidad y procedencia.</w:t>
            </w:r>
            <w:r w:rsidR="00604836" w:rsidRPr="00604836">
              <w:rPr>
                <w:rFonts w:ascii="Palatino Linotype" w:hAnsi="Palatino Linotype"/>
                <w:noProof/>
                <w:webHidden/>
              </w:rPr>
              <w:tab/>
            </w:r>
            <w:r w:rsidR="00604836" w:rsidRPr="00604836">
              <w:rPr>
                <w:rFonts w:ascii="Palatino Linotype" w:hAnsi="Palatino Linotype"/>
                <w:noProof/>
                <w:webHidden/>
              </w:rPr>
              <w:fldChar w:fldCharType="begin"/>
            </w:r>
            <w:r w:rsidR="00604836" w:rsidRPr="00604836">
              <w:rPr>
                <w:rFonts w:ascii="Palatino Linotype" w:hAnsi="Palatino Linotype"/>
                <w:noProof/>
                <w:webHidden/>
              </w:rPr>
              <w:instrText xml:space="preserve"> PAGEREF _Toc532296832 \h </w:instrText>
            </w:r>
            <w:r w:rsidR="00604836" w:rsidRPr="00604836">
              <w:rPr>
                <w:rFonts w:ascii="Palatino Linotype" w:hAnsi="Palatino Linotype"/>
                <w:noProof/>
                <w:webHidden/>
              </w:rPr>
            </w:r>
            <w:r w:rsidR="00604836" w:rsidRPr="00604836">
              <w:rPr>
                <w:rFonts w:ascii="Palatino Linotype" w:hAnsi="Palatino Linotype"/>
                <w:noProof/>
                <w:webHidden/>
              </w:rPr>
              <w:fldChar w:fldCharType="separate"/>
            </w:r>
            <w:r w:rsidR="00371897">
              <w:rPr>
                <w:rFonts w:ascii="Palatino Linotype" w:hAnsi="Palatino Linotype"/>
                <w:noProof/>
                <w:webHidden/>
              </w:rPr>
              <w:t>8</w:t>
            </w:r>
            <w:r w:rsidR="00604836" w:rsidRPr="00604836">
              <w:rPr>
                <w:rFonts w:ascii="Palatino Linotype" w:hAnsi="Palatino Linotype"/>
                <w:noProof/>
                <w:webHidden/>
              </w:rPr>
              <w:fldChar w:fldCharType="end"/>
            </w:r>
          </w:hyperlink>
        </w:p>
        <w:p w14:paraId="7D70300B" w14:textId="77777777" w:rsidR="00604836" w:rsidRPr="00604836" w:rsidRDefault="00FE1E10">
          <w:pPr>
            <w:pStyle w:val="TDC1"/>
            <w:rPr>
              <w:rFonts w:ascii="Palatino Linotype" w:hAnsi="Palatino Linotype"/>
              <w:noProof/>
              <w:sz w:val="22"/>
              <w:szCs w:val="22"/>
              <w:lang w:val="es-MX" w:eastAsia="es-MX"/>
            </w:rPr>
          </w:pPr>
          <w:hyperlink w:anchor="_Toc532296833" w:history="1">
            <w:r w:rsidR="00604836" w:rsidRPr="00604836">
              <w:rPr>
                <w:rStyle w:val="Hipervnculo"/>
                <w:rFonts w:ascii="Palatino Linotype" w:hAnsi="Palatino Linotype"/>
                <w:b/>
                <w:noProof/>
              </w:rPr>
              <w:t>TERCERO. De las causales del sobreseimiento.</w:t>
            </w:r>
            <w:r w:rsidR="00604836" w:rsidRPr="00604836">
              <w:rPr>
                <w:rFonts w:ascii="Palatino Linotype" w:hAnsi="Palatino Linotype"/>
                <w:noProof/>
                <w:webHidden/>
              </w:rPr>
              <w:tab/>
            </w:r>
            <w:r w:rsidR="00604836" w:rsidRPr="00604836">
              <w:rPr>
                <w:rFonts w:ascii="Palatino Linotype" w:hAnsi="Palatino Linotype"/>
                <w:noProof/>
                <w:webHidden/>
              </w:rPr>
              <w:fldChar w:fldCharType="begin"/>
            </w:r>
            <w:r w:rsidR="00604836" w:rsidRPr="00604836">
              <w:rPr>
                <w:rFonts w:ascii="Palatino Linotype" w:hAnsi="Palatino Linotype"/>
                <w:noProof/>
                <w:webHidden/>
              </w:rPr>
              <w:instrText xml:space="preserve"> PAGEREF _Toc532296833 \h </w:instrText>
            </w:r>
            <w:r w:rsidR="00604836" w:rsidRPr="00604836">
              <w:rPr>
                <w:rFonts w:ascii="Palatino Linotype" w:hAnsi="Palatino Linotype"/>
                <w:noProof/>
                <w:webHidden/>
              </w:rPr>
            </w:r>
            <w:r w:rsidR="00604836" w:rsidRPr="00604836">
              <w:rPr>
                <w:rFonts w:ascii="Palatino Linotype" w:hAnsi="Palatino Linotype"/>
                <w:noProof/>
                <w:webHidden/>
              </w:rPr>
              <w:fldChar w:fldCharType="separate"/>
            </w:r>
            <w:r w:rsidR="00371897">
              <w:rPr>
                <w:rFonts w:ascii="Palatino Linotype" w:hAnsi="Palatino Linotype"/>
                <w:noProof/>
                <w:webHidden/>
              </w:rPr>
              <w:t>9</w:t>
            </w:r>
            <w:r w:rsidR="00604836" w:rsidRPr="00604836">
              <w:rPr>
                <w:rFonts w:ascii="Palatino Linotype" w:hAnsi="Palatino Linotype"/>
                <w:noProof/>
                <w:webHidden/>
              </w:rPr>
              <w:fldChar w:fldCharType="end"/>
            </w:r>
          </w:hyperlink>
        </w:p>
        <w:p w14:paraId="53F01F57" w14:textId="77777777" w:rsidR="00604836" w:rsidRPr="00604836" w:rsidRDefault="00FE1E10">
          <w:pPr>
            <w:pStyle w:val="TDC1"/>
            <w:tabs>
              <w:tab w:val="left" w:pos="880"/>
            </w:tabs>
            <w:rPr>
              <w:rFonts w:ascii="Palatino Linotype" w:hAnsi="Palatino Linotype"/>
              <w:noProof/>
              <w:sz w:val="22"/>
              <w:szCs w:val="22"/>
              <w:lang w:val="es-MX" w:eastAsia="es-MX"/>
            </w:rPr>
          </w:pPr>
          <w:hyperlink w:anchor="_Toc532296834" w:history="1">
            <w:r w:rsidR="00604836" w:rsidRPr="00604836">
              <w:rPr>
                <w:rStyle w:val="Hipervnculo"/>
                <w:rFonts w:ascii="Palatino Linotype" w:hAnsi="Palatino Linotype"/>
                <w:b/>
                <w:noProof/>
              </w:rPr>
              <w:t>I.</w:t>
            </w:r>
            <w:r w:rsidR="00604836" w:rsidRPr="00604836">
              <w:rPr>
                <w:rFonts w:ascii="Palatino Linotype" w:hAnsi="Palatino Linotype"/>
                <w:noProof/>
                <w:sz w:val="22"/>
                <w:szCs w:val="22"/>
                <w:lang w:val="es-MX" w:eastAsia="es-MX"/>
              </w:rPr>
              <w:tab/>
            </w:r>
            <w:r w:rsidR="00604836" w:rsidRPr="00604836">
              <w:rPr>
                <w:rStyle w:val="Hipervnculo"/>
                <w:rFonts w:ascii="Palatino Linotype" w:hAnsi="Palatino Linotype"/>
                <w:b/>
                <w:noProof/>
              </w:rPr>
              <w:t>De la respuesta del Sujeto Obligado</w:t>
            </w:r>
            <w:r w:rsidR="00604836" w:rsidRPr="00604836">
              <w:rPr>
                <w:rFonts w:ascii="Palatino Linotype" w:hAnsi="Palatino Linotype"/>
                <w:noProof/>
                <w:webHidden/>
              </w:rPr>
              <w:tab/>
            </w:r>
            <w:r w:rsidR="00604836" w:rsidRPr="00604836">
              <w:rPr>
                <w:rFonts w:ascii="Palatino Linotype" w:hAnsi="Palatino Linotype"/>
                <w:noProof/>
                <w:webHidden/>
              </w:rPr>
              <w:fldChar w:fldCharType="begin"/>
            </w:r>
            <w:r w:rsidR="00604836" w:rsidRPr="00604836">
              <w:rPr>
                <w:rFonts w:ascii="Palatino Linotype" w:hAnsi="Palatino Linotype"/>
                <w:noProof/>
                <w:webHidden/>
              </w:rPr>
              <w:instrText xml:space="preserve"> PAGEREF _Toc532296834 \h </w:instrText>
            </w:r>
            <w:r w:rsidR="00604836" w:rsidRPr="00604836">
              <w:rPr>
                <w:rFonts w:ascii="Palatino Linotype" w:hAnsi="Palatino Linotype"/>
                <w:noProof/>
                <w:webHidden/>
              </w:rPr>
            </w:r>
            <w:r w:rsidR="00604836" w:rsidRPr="00604836">
              <w:rPr>
                <w:rFonts w:ascii="Palatino Linotype" w:hAnsi="Palatino Linotype"/>
                <w:noProof/>
                <w:webHidden/>
              </w:rPr>
              <w:fldChar w:fldCharType="separate"/>
            </w:r>
            <w:r w:rsidR="00371897">
              <w:rPr>
                <w:rFonts w:ascii="Palatino Linotype" w:hAnsi="Palatino Linotype"/>
                <w:noProof/>
                <w:webHidden/>
              </w:rPr>
              <w:t>10</w:t>
            </w:r>
            <w:r w:rsidR="00604836" w:rsidRPr="00604836">
              <w:rPr>
                <w:rFonts w:ascii="Palatino Linotype" w:hAnsi="Palatino Linotype"/>
                <w:noProof/>
                <w:webHidden/>
              </w:rPr>
              <w:fldChar w:fldCharType="end"/>
            </w:r>
          </w:hyperlink>
        </w:p>
        <w:p w14:paraId="3DEF247F" w14:textId="77777777" w:rsidR="00604836" w:rsidRPr="00604836" w:rsidRDefault="00FE1E10">
          <w:pPr>
            <w:pStyle w:val="TDC1"/>
            <w:tabs>
              <w:tab w:val="left" w:pos="880"/>
            </w:tabs>
            <w:rPr>
              <w:rFonts w:ascii="Palatino Linotype" w:hAnsi="Palatino Linotype"/>
              <w:noProof/>
              <w:sz w:val="22"/>
              <w:szCs w:val="22"/>
              <w:lang w:val="es-MX" w:eastAsia="es-MX"/>
            </w:rPr>
          </w:pPr>
          <w:hyperlink w:anchor="_Toc532296835" w:history="1">
            <w:r w:rsidR="00604836" w:rsidRPr="00604836">
              <w:rPr>
                <w:rStyle w:val="Hipervnculo"/>
                <w:rFonts w:ascii="Palatino Linotype" w:hAnsi="Palatino Linotype"/>
                <w:b/>
                <w:noProof/>
              </w:rPr>
              <w:t>II.</w:t>
            </w:r>
            <w:r w:rsidR="00604836" w:rsidRPr="00604836">
              <w:rPr>
                <w:rFonts w:ascii="Palatino Linotype" w:hAnsi="Palatino Linotype"/>
                <w:noProof/>
                <w:sz w:val="22"/>
                <w:szCs w:val="22"/>
                <w:lang w:val="es-MX" w:eastAsia="es-MX"/>
              </w:rPr>
              <w:tab/>
            </w:r>
            <w:r w:rsidR="00604836" w:rsidRPr="00604836">
              <w:rPr>
                <w:rStyle w:val="Hipervnculo"/>
                <w:rFonts w:ascii="Palatino Linotype" w:hAnsi="Palatino Linotype"/>
                <w:b/>
                <w:noProof/>
              </w:rPr>
              <w:t>Del informe justificado del Sujeto Obligado</w:t>
            </w:r>
            <w:r w:rsidR="00604836" w:rsidRPr="00604836">
              <w:rPr>
                <w:rFonts w:ascii="Palatino Linotype" w:hAnsi="Palatino Linotype"/>
                <w:noProof/>
                <w:webHidden/>
              </w:rPr>
              <w:tab/>
            </w:r>
            <w:r w:rsidR="00604836" w:rsidRPr="00604836">
              <w:rPr>
                <w:rFonts w:ascii="Palatino Linotype" w:hAnsi="Palatino Linotype"/>
                <w:noProof/>
                <w:webHidden/>
              </w:rPr>
              <w:fldChar w:fldCharType="begin"/>
            </w:r>
            <w:r w:rsidR="00604836" w:rsidRPr="00604836">
              <w:rPr>
                <w:rFonts w:ascii="Palatino Linotype" w:hAnsi="Palatino Linotype"/>
                <w:noProof/>
                <w:webHidden/>
              </w:rPr>
              <w:instrText xml:space="preserve"> PAGEREF _Toc532296835 \h </w:instrText>
            </w:r>
            <w:r w:rsidR="00604836" w:rsidRPr="00604836">
              <w:rPr>
                <w:rFonts w:ascii="Palatino Linotype" w:hAnsi="Palatino Linotype"/>
                <w:noProof/>
                <w:webHidden/>
              </w:rPr>
            </w:r>
            <w:r w:rsidR="00604836" w:rsidRPr="00604836">
              <w:rPr>
                <w:rFonts w:ascii="Palatino Linotype" w:hAnsi="Palatino Linotype"/>
                <w:noProof/>
                <w:webHidden/>
              </w:rPr>
              <w:fldChar w:fldCharType="separate"/>
            </w:r>
            <w:r w:rsidR="00371897">
              <w:rPr>
                <w:rFonts w:ascii="Palatino Linotype" w:hAnsi="Palatino Linotype"/>
                <w:noProof/>
                <w:webHidden/>
              </w:rPr>
              <w:t>11</w:t>
            </w:r>
            <w:r w:rsidR="00604836" w:rsidRPr="00604836">
              <w:rPr>
                <w:rFonts w:ascii="Palatino Linotype" w:hAnsi="Palatino Linotype"/>
                <w:noProof/>
                <w:webHidden/>
              </w:rPr>
              <w:fldChar w:fldCharType="end"/>
            </w:r>
          </w:hyperlink>
        </w:p>
        <w:p w14:paraId="1A57F873" w14:textId="77777777" w:rsidR="00604836" w:rsidRPr="00604836" w:rsidRDefault="00FE1E10">
          <w:pPr>
            <w:pStyle w:val="TDC1"/>
            <w:rPr>
              <w:rFonts w:ascii="Palatino Linotype" w:hAnsi="Palatino Linotype"/>
              <w:noProof/>
              <w:sz w:val="22"/>
              <w:szCs w:val="22"/>
              <w:lang w:val="es-MX" w:eastAsia="es-MX"/>
            </w:rPr>
          </w:pPr>
          <w:hyperlink w:anchor="_Toc532296836" w:history="1">
            <w:r w:rsidR="00604836" w:rsidRPr="00604836">
              <w:rPr>
                <w:rStyle w:val="Hipervnculo"/>
                <w:rFonts w:ascii="Palatino Linotype" w:hAnsi="Palatino Linotype"/>
                <w:b/>
                <w:noProof/>
              </w:rPr>
              <w:t>RESOLUTIVOS</w:t>
            </w:r>
            <w:r w:rsidR="00604836" w:rsidRPr="00604836">
              <w:rPr>
                <w:rFonts w:ascii="Palatino Linotype" w:hAnsi="Palatino Linotype"/>
                <w:noProof/>
                <w:webHidden/>
              </w:rPr>
              <w:tab/>
            </w:r>
            <w:r w:rsidR="00604836" w:rsidRPr="00604836">
              <w:rPr>
                <w:rFonts w:ascii="Palatino Linotype" w:hAnsi="Palatino Linotype"/>
                <w:noProof/>
                <w:webHidden/>
              </w:rPr>
              <w:fldChar w:fldCharType="begin"/>
            </w:r>
            <w:r w:rsidR="00604836" w:rsidRPr="00604836">
              <w:rPr>
                <w:rFonts w:ascii="Palatino Linotype" w:hAnsi="Palatino Linotype"/>
                <w:noProof/>
                <w:webHidden/>
              </w:rPr>
              <w:instrText xml:space="preserve"> PAGEREF _Toc532296836 \h </w:instrText>
            </w:r>
            <w:r w:rsidR="00604836" w:rsidRPr="00604836">
              <w:rPr>
                <w:rFonts w:ascii="Palatino Linotype" w:hAnsi="Palatino Linotype"/>
                <w:noProof/>
                <w:webHidden/>
              </w:rPr>
            </w:r>
            <w:r w:rsidR="00604836" w:rsidRPr="00604836">
              <w:rPr>
                <w:rFonts w:ascii="Palatino Linotype" w:hAnsi="Palatino Linotype"/>
                <w:noProof/>
                <w:webHidden/>
              </w:rPr>
              <w:fldChar w:fldCharType="separate"/>
            </w:r>
            <w:r w:rsidR="00371897">
              <w:rPr>
                <w:rFonts w:ascii="Palatino Linotype" w:hAnsi="Palatino Linotype"/>
                <w:noProof/>
                <w:webHidden/>
              </w:rPr>
              <w:t>20</w:t>
            </w:r>
            <w:r w:rsidR="00604836" w:rsidRPr="00604836">
              <w:rPr>
                <w:rFonts w:ascii="Palatino Linotype" w:hAnsi="Palatino Linotype"/>
                <w:noProof/>
                <w:webHidden/>
              </w:rPr>
              <w:fldChar w:fldCharType="end"/>
            </w:r>
          </w:hyperlink>
        </w:p>
        <w:p w14:paraId="07A9A973" w14:textId="00D61D0D" w:rsidR="00DA7E2F" w:rsidRPr="00604836" w:rsidRDefault="00DA7E2F" w:rsidP="002555EB">
          <w:pPr>
            <w:spacing w:line="276" w:lineRule="auto"/>
            <w:jc w:val="both"/>
            <w:rPr>
              <w:rFonts w:ascii="Palatino Linotype" w:hAnsi="Palatino Linotype"/>
            </w:rPr>
          </w:pPr>
          <w:r w:rsidRPr="00604836">
            <w:rPr>
              <w:rFonts w:ascii="Palatino Linotype" w:hAnsi="Palatino Linotype"/>
              <w:b/>
              <w:bCs/>
              <w:lang w:val="es-ES"/>
            </w:rPr>
            <w:fldChar w:fldCharType="end"/>
          </w:r>
        </w:p>
      </w:sdtContent>
    </w:sdt>
    <w:p w14:paraId="5E41A56F" w14:textId="60BB7BE9" w:rsidR="000D5A1D" w:rsidRPr="00604836" w:rsidRDefault="000D5A1D" w:rsidP="001E74A5">
      <w:pPr>
        <w:spacing w:before="240" w:after="240" w:line="360" w:lineRule="auto"/>
        <w:ind w:left="708"/>
        <w:jc w:val="center"/>
        <w:rPr>
          <w:rFonts w:ascii="Palatino Linotype" w:hAnsi="Palatino Linotype"/>
          <w:b/>
        </w:rPr>
      </w:pPr>
    </w:p>
    <w:p w14:paraId="31422BAB" w14:textId="77777777" w:rsidR="004413DD" w:rsidRPr="00604836" w:rsidRDefault="004413DD" w:rsidP="00604836">
      <w:pPr>
        <w:spacing w:before="240" w:after="240" w:line="360" w:lineRule="auto"/>
        <w:rPr>
          <w:rFonts w:ascii="Palatino Linotype" w:hAnsi="Palatino Linotype"/>
          <w:b/>
        </w:rPr>
      </w:pPr>
    </w:p>
    <w:p w14:paraId="73F7F940" w14:textId="5BC5B1BA" w:rsidR="00662C69" w:rsidRPr="00604836" w:rsidRDefault="009B11D6" w:rsidP="00440800">
      <w:pPr>
        <w:tabs>
          <w:tab w:val="left" w:pos="3465"/>
        </w:tabs>
        <w:spacing w:before="240" w:after="360" w:line="360" w:lineRule="auto"/>
        <w:jc w:val="both"/>
        <w:rPr>
          <w:rFonts w:ascii="Palatino Linotype" w:hAnsi="Palatino Linotype"/>
        </w:rPr>
      </w:pPr>
      <w:r w:rsidRPr="00604836">
        <w:rPr>
          <w:rFonts w:ascii="Palatino Linotype" w:hAnsi="Palatino Linotype"/>
        </w:rPr>
        <w:lastRenderedPageBreak/>
        <w:t>R</w:t>
      </w:r>
      <w:r w:rsidR="00662C69" w:rsidRPr="00604836">
        <w:rPr>
          <w:rFonts w:ascii="Palatino Linotype" w:hAnsi="Palatino Linotype"/>
        </w:rPr>
        <w:t>esolución del Pleno del Instituto de Transparencia, Acceso a la Información Pública y Protección de Datos Personales del Estado de México y Mun</w:t>
      </w:r>
      <w:r w:rsidR="000D5A1D" w:rsidRPr="00604836">
        <w:rPr>
          <w:rFonts w:ascii="Palatino Linotype" w:hAnsi="Palatino Linotype"/>
        </w:rPr>
        <w:t>icipios, con</w:t>
      </w:r>
      <w:r w:rsidR="00662C69" w:rsidRPr="00604836">
        <w:rPr>
          <w:rFonts w:ascii="Palatino Linotype" w:hAnsi="Palatino Linotype"/>
        </w:rPr>
        <w:t xml:space="preserve"> </w:t>
      </w:r>
      <w:r w:rsidR="00485DB6" w:rsidRPr="00604836">
        <w:rPr>
          <w:rFonts w:ascii="Palatino Linotype" w:hAnsi="Palatino Linotype"/>
        </w:rPr>
        <w:t xml:space="preserve">domicilio </w:t>
      </w:r>
      <w:r w:rsidR="00662C69" w:rsidRPr="00604836">
        <w:rPr>
          <w:rFonts w:ascii="Palatino Linotype" w:hAnsi="Palatino Linotype"/>
        </w:rPr>
        <w:t xml:space="preserve">en Metepec, Estado de México; de </w:t>
      </w:r>
      <w:r w:rsidR="000D5A1D" w:rsidRPr="00604836">
        <w:rPr>
          <w:rFonts w:ascii="Palatino Linotype" w:hAnsi="Palatino Linotype"/>
        </w:rPr>
        <w:t xml:space="preserve">fecha </w:t>
      </w:r>
      <w:r w:rsidR="00604836">
        <w:rPr>
          <w:rFonts w:ascii="Palatino Linotype" w:hAnsi="Palatino Linotype"/>
        </w:rPr>
        <w:t>seis</w:t>
      </w:r>
      <w:r w:rsidR="007B6317" w:rsidRPr="00604836">
        <w:rPr>
          <w:rFonts w:ascii="Palatino Linotype" w:hAnsi="Palatino Linotype"/>
        </w:rPr>
        <w:t xml:space="preserve"> (</w:t>
      </w:r>
      <w:r w:rsidR="00604836">
        <w:rPr>
          <w:rFonts w:ascii="Palatino Linotype" w:hAnsi="Palatino Linotype"/>
        </w:rPr>
        <w:t>06</w:t>
      </w:r>
      <w:r w:rsidR="007B6317" w:rsidRPr="00604836">
        <w:rPr>
          <w:rFonts w:ascii="Palatino Linotype" w:hAnsi="Palatino Linotype"/>
        </w:rPr>
        <w:t xml:space="preserve">) </w:t>
      </w:r>
      <w:r w:rsidR="00662C69" w:rsidRPr="00604836">
        <w:rPr>
          <w:rFonts w:ascii="Palatino Linotype" w:hAnsi="Palatino Linotype"/>
        </w:rPr>
        <w:t xml:space="preserve">de </w:t>
      </w:r>
      <w:r w:rsidR="002555EB" w:rsidRPr="00604836">
        <w:rPr>
          <w:rFonts w:ascii="Palatino Linotype" w:hAnsi="Palatino Linotype"/>
        </w:rPr>
        <w:t>diciem</w:t>
      </w:r>
      <w:r w:rsidR="00EE20BA" w:rsidRPr="00604836">
        <w:rPr>
          <w:rFonts w:ascii="Palatino Linotype" w:hAnsi="Palatino Linotype"/>
        </w:rPr>
        <w:t>bre</w:t>
      </w:r>
      <w:r w:rsidR="001E74A5" w:rsidRPr="00604836">
        <w:rPr>
          <w:rFonts w:ascii="Palatino Linotype" w:hAnsi="Palatino Linotype"/>
        </w:rPr>
        <w:t xml:space="preserve"> </w:t>
      </w:r>
      <w:r w:rsidR="00673C1C" w:rsidRPr="00604836">
        <w:rPr>
          <w:rFonts w:ascii="Palatino Linotype" w:hAnsi="Palatino Linotype"/>
        </w:rPr>
        <w:t>d</w:t>
      </w:r>
      <w:r w:rsidR="00662C69" w:rsidRPr="00604836">
        <w:rPr>
          <w:rFonts w:ascii="Palatino Linotype" w:hAnsi="Palatino Linotype"/>
        </w:rPr>
        <w:t xml:space="preserve">e dos mil </w:t>
      </w:r>
      <w:r w:rsidR="00B902E7" w:rsidRPr="00604836">
        <w:rPr>
          <w:rFonts w:ascii="Palatino Linotype" w:hAnsi="Palatino Linotype"/>
        </w:rPr>
        <w:t>dieci</w:t>
      </w:r>
      <w:r w:rsidR="00D03311" w:rsidRPr="00604836">
        <w:rPr>
          <w:rFonts w:ascii="Palatino Linotype" w:hAnsi="Palatino Linotype"/>
        </w:rPr>
        <w:t>ocho</w:t>
      </w:r>
      <w:r w:rsidR="00662C69" w:rsidRPr="00604836">
        <w:rPr>
          <w:rFonts w:ascii="Palatino Linotype" w:hAnsi="Palatino Linotype"/>
        </w:rPr>
        <w:t>.</w:t>
      </w:r>
    </w:p>
    <w:p w14:paraId="02C1324E" w14:textId="71189B2D" w:rsidR="00662C69" w:rsidRPr="00604836" w:rsidRDefault="00662C69" w:rsidP="001E74A5">
      <w:pPr>
        <w:spacing w:before="240" w:after="360" w:line="360" w:lineRule="auto"/>
        <w:jc w:val="both"/>
        <w:rPr>
          <w:rFonts w:ascii="Palatino Linotype" w:hAnsi="Palatino Linotype"/>
          <w:b/>
        </w:rPr>
      </w:pPr>
      <w:r w:rsidRPr="00604836">
        <w:rPr>
          <w:rFonts w:ascii="Palatino Linotype" w:hAnsi="Palatino Linotype"/>
          <w:b/>
        </w:rPr>
        <w:t>VISTO</w:t>
      </w:r>
      <w:r w:rsidRPr="00604836">
        <w:rPr>
          <w:rFonts w:ascii="Palatino Linotype" w:hAnsi="Palatino Linotype"/>
        </w:rPr>
        <w:t xml:space="preserve"> el expediente electrónico for</w:t>
      </w:r>
      <w:r w:rsidR="00D37494" w:rsidRPr="00604836">
        <w:rPr>
          <w:rFonts w:ascii="Palatino Linotype" w:hAnsi="Palatino Linotype"/>
        </w:rPr>
        <w:t>mado con motivo del</w:t>
      </w:r>
      <w:r w:rsidRPr="00604836">
        <w:rPr>
          <w:rFonts w:ascii="Palatino Linotype" w:hAnsi="Palatino Linotype"/>
        </w:rPr>
        <w:t xml:space="preserve"> recurso de revisión </w:t>
      </w:r>
      <w:r w:rsidR="00673C1C" w:rsidRPr="00604836">
        <w:rPr>
          <w:rFonts w:ascii="Palatino Linotype" w:hAnsi="Palatino Linotype"/>
          <w:b/>
        </w:rPr>
        <w:t>0</w:t>
      </w:r>
      <w:r w:rsidR="00EE20BA" w:rsidRPr="00604836">
        <w:rPr>
          <w:rFonts w:ascii="Palatino Linotype" w:hAnsi="Palatino Linotype"/>
          <w:b/>
        </w:rPr>
        <w:t>3948</w:t>
      </w:r>
      <w:r w:rsidR="00D03311" w:rsidRPr="00604836">
        <w:rPr>
          <w:rFonts w:ascii="Palatino Linotype" w:hAnsi="Palatino Linotype"/>
          <w:b/>
        </w:rPr>
        <w:t>/INFOEM/IP/RR/201</w:t>
      </w:r>
      <w:r w:rsidR="00673C1C" w:rsidRPr="00604836">
        <w:rPr>
          <w:rFonts w:ascii="Palatino Linotype" w:hAnsi="Palatino Linotype"/>
          <w:b/>
        </w:rPr>
        <w:t>8</w:t>
      </w:r>
      <w:r w:rsidR="00AF3D59" w:rsidRPr="00604836">
        <w:rPr>
          <w:rFonts w:ascii="Palatino Linotype" w:hAnsi="Palatino Linotype" w:cs="Arial"/>
          <w:b/>
          <w:bCs/>
        </w:rPr>
        <w:t>;</w:t>
      </w:r>
      <w:r w:rsidR="00335BFE" w:rsidRPr="00604836">
        <w:rPr>
          <w:rFonts w:ascii="Palatino Linotype" w:hAnsi="Palatino Linotype" w:cs="Arial"/>
          <w:b/>
          <w:bCs/>
        </w:rPr>
        <w:t xml:space="preserve"> </w:t>
      </w:r>
      <w:r w:rsidRPr="00604836">
        <w:rPr>
          <w:rFonts w:ascii="Palatino Linotype" w:hAnsi="Palatino Linotype"/>
        </w:rPr>
        <w:t xml:space="preserve">promovido por </w:t>
      </w:r>
      <w:r w:rsidR="00E60D67" w:rsidRPr="00E60D67">
        <w:rPr>
          <w:rFonts w:ascii="Palatino Linotype" w:hAnsi="Palatino Linotype"/>
          <w:b/>
          <w:highlight w:val="black"/>
        </w:rPr>
        <w:t>-------------------------------</w:t>
      </w:r>
      <w:r w:rsidRPr="00604836">
        <w:rPr>
          <w:rFonts w:ascii="Palatino Linotype" w:hAnsi="Palatino Linotype"/>
          <w:b/>
        </w:rPr>
        <w:t xml:space="preserve">, </w:t>
      </w:r>
      <w:r w:rsidRPr="00604836">
        <w:rPr>
          <w:rFonts w:ascii="Palatino Linotype" w:hAnsi="Palatino Linotype" w:cs="Arial"/>
        </w:rPr>
        <w:t xml:space="preserve">en su </w:t>
      </w:r>
      <w:r w:rsidR="00D83C17" w:rsidRPr="00604836">
        <w:rPr>
          <w:rFonts w:ascii="Palatino Linotype" w:hAnsi="Palatino Linotype" w:cs="Arial"/>
        </w:rPr>
        <w:t>calidad</w:t>
      </w:r>
      <w:r w:rsidRPr="00604836">
        <w:rPr>
          <w:rFonts w:ascii="Palatino Linotype" w:hAnsi="Palatino Linotype" w:cs="Arial"/>
        </w:rPr>
        <w:t xml:space="preserve"> de </w:t>
      </w:r>
      <w:r w:rsidRPr="00604836">
        <w:rPr>
          <w:rFonts w:ascii="Palatino Linotype" w:hAnsi="Palatino Linotype" w:cs="Arial"/>
          <w:b/>
        </w:rPr>
        <w:t>RECURRENTE</w:t>
      </w:r>
      <w:r w:rsidRPr="00604836">
        <w:rPr>
          <w:rFonts w:ascii="Palatino Linotype" w:hAnsi="Palatino Linotype" w:cs="Arial"/>
        </w:rPr>
        <w:t xml:space="preserve">, en contra </w:t>
      </w:r>
      <w:r w:rsidR="000D5A1D" w:rsidRPr="00604836">
        <w:rPr>
          <w:rFonts w:ascii="Palatino Linotype" w:hAnsi="Palatino Linotype" w:cs="Arial"/>
        </w:rPr>
        <w:t xml:space="preserve">de </w:t>
      </w:r>
      <w:r w:rsidR="00EE20BA" w:rsidRPr="00604836">
        <w:rPr>
          <w:rFonts w:ascii="Palatino Linotype" w:hAnsi="Palatino Linotype" w:cs="Arial"/>
        </w:rPr>
        <w:t xml:space="preserve">la respuesta de la </w:t>
      </w:r>
      <w:r w:rsidR="00EE20BA" w:rsidRPr="00604836">
        <w:rPr>
          <w:rFonts w:ascii="Palatino Linotype" w:hAnsi="Palatino Linotype" w:cs="Arial"/>
          <w:b/>
        </w:rPr>
        <w:t>Universidad Politécnica del Valle de Toluca</w:t>
      </w:r>
      <w:r w:rsidR="0036073F" w:rsidRPr="00604836">
        <w:rPr>
          <w:rFonts w:ascii="Palatino Linotype" w:hAnsi="Palatino Linotype"/>
          <w:b/>
        </w:rPr>
        <w:t xml:space="preserve">, </w:t>
      </w:r>
      <w:r w:rsidRPr="00604836">
        <w:rPr>
          <w:rFonts w:ascii="Palatino Linotype" w:hAnsi="Palatino Linotype"/>
        </w:rPr>
        <w:t>en lo sucesivo el</w:t>
      </w:r>
      <w:r w:rsidRPr="00604836">
        <w:rPr>
          <w:rFonts w:ascii="Palatino Linotype" w:hAnsi="Palatino Linotype"/>
          <w:b/>
        </w:rPr>
        <w:t xml:space="preserve"> SUJETO OBLIGADO, </w:t>
      </w:r>
      <w:r w:rsidRPr="00604836">
        <w:rPr>
          <w:rFonts w:ascii="Palatino Linotype" w:hAnsi="Palatino Linotype"/>
        </w:rPr>
        <w:t>se procede a dictar la presente resolución, con base en los siguientes:</w:t>
      </w:r>
    </w:p>
    <w:p w14:paraId="769E1410" w14:textId="5740327F" w:rsidR="00587366" w:rsidRPr="00604836" w:rsidRDefault="00662C69" w:rsidP="00E63ED1">
      <w:pPr>
        <w:pStyle w:val="Ttulo1"/>
        <w:spacing w:line="360" w:lineRule="auto"/>
        <w:jc w:val="center"/>
        <w:rPr>
          <w:b/>
        </w:rPr>
      </w:pPr>
      <w:bookmarkStart w:id="0" w:name="_Toc461555884"/>
      <w:bookmarkStart w:id="1" w:name="_Toc466371847"/>
      <w:bookmarkStart w:id="2" w:name="_Toc532296829"/>
      <w:r w:rsidRPr="00604836">
        <w:rPr>
          <w:b/>
        </w:rPr>
        <w:t>ANTECEDENTES</w:t>
      </w:r>
      <w:bookmarkEnd w:id="0"/>
      <w:bookmarkEnd w:id="1"/>
      <w:bookmarkEnd w:id="2"/>
    </w:p>
    <w:p w14:paraId="402A4C0A" w14:textId="7C47E4EE" w:rsidR="00D9392E" w:rsidRPr="00604836" w:rsidRDefault="00D9392E" w:rsidP="000F786E">
      <w:pPr>
        <w:pStyle w:val="Prrafodelista"/>
        <w:numPr>
          <w:ilvl w:val="0"/>
          <w:numId w:val="4"/>
        </w:numPr>
        <w:spacing w:line="360" w:lineRule="auto"/>
        <w:ind w:left="284" w:hanging="426"/>
        <w:jc w:val="both"/>
        <w:rPr>
          <w:rFonts w:ascii="Palatino Linotype" w:eastAsia="Calibri" w:hAnsi="Palatino Linotype" w:cs="Arial"/>
          <w:lang w:val="es-ES"/>
        </w:rPr>
      </w:pPr>
      <w:r w:rsidRPr="00604836">
        <w:rPr>
          <w:rFonts w:ascii="Palatino Linotype" w:eastAsia="Calibri" w:hAnsi="Palatino Linotype" w:cs="Arial"/>
          <w:lang w:val="es-ES"/>
        </w:rPr>
        <w:t xml:space="preserve">El día </w:t>
      </w:r>
      <w:r w:rsidR="00EE20BA" w:rsidRPr="00604836">
        <w:rPr>
          <w:rFonts w:ascii="Palatino Linotype" w:eastAsia="Calibri" w:hAnsi="Palatino Linotype" w:cs="Arial"/>
          <w:lang w:val="es-ES"/>
        </w:rPr>
        <w:t>veinticuatro</w:t>
      </w:r>
      <w:r w:rsidRPr="00604836">
        <w:rPr>
          <w:rFonts w:ascii="Palatino Linotype" w:eastAsia="Calibri" w:hAnsi="Palatino Linotype" w:cs="Arial"/>
          <w:lang w:val="es-ES"/>
        </w:rPr>
        <w:t xml:space="preserve"> (</w:t>
      </w:r>
      <w:r w:rsidR="00EE20BA" w:rsidRPr="00604836">
        <w:rPr>
          <w:rFonts w:ascii="Palatino Linotype" w:eastAsia="Calibri" w:hAnsi="Palatino Linotype" w:cs="Arial"/>
          <w:lang w:val="es-ES"/>
        </w:rPr>
        <w:t>24</w:t>
      </w:r>
      <w:r w:rsidRPr="00604836">
        <w:rPr>
          <w:rFonts w:ascii="Palatino Linotype" w:eastAsia="Calibri" w:hAnsi="Palatino Linotype" w:cs="Arial"/>
          <w:lang w:val="es-ES"/>
        </w:rPr>
        <w:t xml:space="preserve">) de </w:t>
      </w:r>
      <w:r w:rsidR="00874D15" w:rsidRPr="00604836">
        <w:rPr>
          <w:rFonts w:ascii="Palatino Linotype" w:eastAsia="Calibri" w:hAnsi="Palatino Linotype" w:cs="Arial"/>
          <w:lang w:val="es-ES"/>
        </w:rPr>
        <w:t>septiembre</w:t>
      </w:r>
      <w:r w:rsidRPr="00604836">
        <w:rPr>
          <w:rFonts w:ascii="Palatino Linotype" w:eastAsia="Calibri" w:hAnsi="Palatino Linotype" w:cs="Arial"/>
          <w:lang w:val="es-ES"/>
        </w:rPr>
        <w:t xml:space="preserve"> de dos mil dieci</w:t>
      </w:r>
      <w:r w:rsidR="00673C1C" w:rsidRPr="00604836">
        <w:rPr>
          <w:rFonts w:ascii="Palatino Linotype" w:eastAsia="Calibri" w:hAnsi="Palatino Linotype" w:cs="Arial"/>
          <w:lang w:val="es-ES"/>
        </w:rPr>
        <w:t>ocho</w:t>
      </w:r>
      <w:r w:rsidRPr="00604836">
        <w:rPr>
          <w:rFonts w:ascii="Palatino Linotype" w:hAnsi="Palatino Linotype"/>
          <w:b/>
        </w:rPr>
        <w:t xml:space="preserve">, </w:t>
      </w:r>
      <w:r w:rsidRPr="00604836">
        <w:rPr>
          <w:rFonts w:ascii="Palatino Linotype" w:eastAsia="Calibri" w:hAnsi="Palatino Linotype" w:cs="Arial"/>
          <w:lang w:val="es-ES"/>
        </w:rPr>
        <w:t xml:space="preserve">se presentó ante el </w:t>
      </w:r>
      <w:r w:rsidRPr="00604836">
        <w:rPr>
          <w:rFonts w:ascii="Palatino Linotype" w:eastAsia="Calibri" w:hAnsi="Palatino Linotype" w:cs="Arial"/>
          <w:b/>
          <w:lang w:val="es-ES"/>
        </w:rPr>
        <w:t>SUJETO OBLIGADO</w:t>
      </w:r>
      <w:r w:rsidRPr="00604836">
        <w:rPr>
          <w:rFonts w:ascii="Palatino Linotype" w:eastAsia="Calibri" w:hAnsi="Palatino Linotype" w:cs="Arial"/>
        </w:rPr>
        <w:t xml:space="preserve"> vía </w:t>
      </w:r>
      <w:r w:rsidRPr="00604836">
        <w:rPr>
          <w:rFonts w:ascii="Palatino Linotype" w:eastAsia="Calibri" w:hAnsi="Palatino Linotype" w:cs="Arial"/>
          <w:lang w:val="es-ES"/>
        </w:rPr>
        <w:t xml:space="preserve">Sistema de Acceso a la Información Mexiquense </w:t>
      </w:r>
      <w:r w:rsidR="00EE20BA" w:rsidRPr="00604836">
        <w:rPr>
          <w:rFonts w:ascii="Palatino Linotype" w:eastAsia="Calibri" w:hAnsi="Palatino Linotype" w:cs="Arial"/>
          <w:lang w:val="es-ES"/>
        </w:rPr>
        <w:t>(</w:t>
      </w:r>
      <w:r w:rsidRPr="00604836">
        <w:rPr>
          <w:rFonts w:ascii="Palatino Linotype" w:eastAsia="Calibri" w:hAnsi="Palatino Linotype" w:cs="Arial"/>
          <w:lang w:val="es-ES"/>
        </w:rPr>
        <w:t>SAIMEX</w:t>
      </w:r>
      <w:r w:rsidR="00EE20BA" w:rsidRPr="00604836">
        <w:rPr>
          <w:rFonts w:ascii="Palatino Linotype" w:eastAsia="Calibri" w:hAnsi="Palatino Linotype" w:cs="Arial"/>
          <w:lang w:val="es-ES"/>
        </w:rPr>
        <w:t>)</w:t>
      </w:r>
      <w:r w:rsidRPr="00604836">
        <w:rPr>
          <w:rFonts w:ascii="Palatino Linotype" w:eastAsia="Calibri" w:hAnsi="Palatino Linotype" w:cs="Arial"/>
          <w:lang w:val="es-ES"/>
        </w:rPr>
        <w:t xml:space="preserve">, la solicitud de información pública registrada con el número </w:t>
      </w:r>
      <w:r w:rsidR="00673C1C" w:rsidRPr="00604836">
        <w:rPr>
          <w:rFonts w:ascii="Palatino Linotype" w:hAnsi="Palatino Linotype"/>
          <w:b/>
          <w:bCs/>
          <w:color w:val="000000" w:themeColor="text1"/>
        </w:rPr>
        <w:t>0</w:t>
      </w:r>
      <w:r w:rsidR="00EE20BA" w:rsidRPr="00604836">
        <w:rPr>
          <w:rFonts w:ascii="Palatino Linotype" w:hAnsi="Palatino Linotype"/>
          <w:b/>
          <w:bCs/>
          <w:color w:val="000000" w:themeColor="text1"/>
        </w:rPr>
        <w:t>1221</w:t>
      </w:r>
      <w:r w:rsidR="00D03311" w:rsidRPr="00604836">
        <w:rPr>
          <w:rFonts w:ascii="Palatino Linotype" w:hAnsi="Palatino Linotype"/>
          <w:b/>
          <w:bCs/>
          <w:color w:val="000000" w:themeColor="text1"/>
        </w:rPr>
        <w:t>/</w:t>
      </w:r>
      <w:r w:rsidR="00EE20BA" w:rsidRPr="00604836">
        <w:rPr>
          <w:rFonts w:ascii="Palatino Linotype" w:hAnsi="Palatino Linotype"/>
          <w:b/>
          <w:bCs/>
          <w:color w:val="000000" w:themeColor="text1"/>
        </w:rPr>
        <w:t>UPVT/</w:t>
      </w:r>
      <w:r w:rsidR="00D03311" w:rsidRPr="00604836">
        <w:rPr>
          <w:rFonts w:ascii="Palatino Linotype" w:hAnsi="Palatino Linotype"/>
          <w:b/>
          <w:bCs/>
          <w:color w:val="000000" w:themeColor="text1"/>
        </w:rPr>
        <w:t>IP/201</w:t>
      </w:r>
      <w:r w:rsidR="00EE20BA" w:rsidRPr="00604836">
        <w:rPr>
          <w:rFonts w:ascii="Palatino Linotype" w:hAnsi="Palatino Linotype"/>
          <w:b/>
          <w:bCs/>
          <w:color w:val="000000" w:themeColor="text1"/>
        </w:rPr>
        <w:t>8</w:t>
      </w:r>
      <w:r w:rsidRPr="00604836">
        <w:rPr>
          <w:rFonts w:ascii="Palatino Linotype" w:eastAsia="Calibri" w:hAnsi="Palatino Linotype" w:cs="Arial"/>
          <w:lang w:val="es-ES"/>
        </w:rPr>
        <w:t xml:space="preserve"> mediante la cual solicitó:</w:t>
      </w:r>
    </w:p>
    <w:p w14:paraId="780D2256" w14:textId="77777777" w:rsidR="00D9392E" w:rsidRPr="00604836" w:rsidRDefault="00D9392E" w:rsidP="000F786E">
      <w:pPr>
        <w:pStyle w:val="Prrafodelista"/>
        <w:spacing w:line="360" w:lineRule="auto"/>
        <w:ind w:left="360"/>
        <w:jc w:val="both"/>
        <w:rPr>
          <w:rFonts w:ascii="Palatino Linotype" w:hAnsi="Palatino Linotype"/>
          <w:i/>
          <w:color w:val="000000"/>
          <w:sz w:val="22"/>
          <w:szCs w:val="22"/>
        </w:rPr>
      </w:pPr>
    </w:p>
    <w:p w14:paraId="45EF49F8" w14:textId="6BE56F25" w:rsidR="001C34D6" w:rsidRPr="00604836" w:rsidRDefault="001C34D6" w:rsidP="000F786E">
      <w:pPr>
        <w:pStyle w:val="Prrafodelista"/>
        <w:spacing w:line="360" w:lineRule="auto"/>
        <w:ind w:left="709" w:right="333"/>
        <w:jc w:val="both"/>
        <w:rPr>
          <w:rFonts w:ascii="Palatino Linotype" w:hAnsi="Palatino Linotype"/>
          <w:i/>
          <w:color w:val="000000"/>
        </w:rPr>
      </w:pPr>
      <w:r w:rsidRPr="00604836">
        <w:rPr>
          <w:rFonts w:ascii="Palatino Linotype" w:hAnsi="Palatino Linotype"/>
          <w:i/>
          <w:color w:val="000000"/>
          <w:sz w:val="22"/>
          <w:szCs w:val="22"/>
        </w:rPr>
        <w:t>“</w:t>
      </w:r>
      <w:r w:rsidR="00FB5DBE" w:rsidRPr="00604836">
        <w:rPr>
          <w:rFonts w:ascii="Palatino Linotype" w:hAnsi="Palatino Linotype"/>
          <w:i/>
          <w:color w:val="000000"/>
          <w:sz w:val="22"/>
          <w:szCs w:val="22"/>
        </w:rPr>
        <w:t xml:space="preserve">Proceso de ingreso, promoción y permanencia de Diana Palacios, señalando puesto que ocupa, y anexando </w:t>
      </w:r>
      <w:proofErr w:type="spellStart"/>
      <w:r w:rsidR="00FB5DBE" w:rsidRPr="00604836">
        <w:rPr>
          <w:rFonts w:ascii="Palatino Linotype" w:hAnsi="Palatino Linotype"/>
          <w:i/>
          <w:color w:val="000000"/>
          <w:sz w:val="22"/>
          <w:szCs w:val="22"/>
        </w:rPr>
        <w:t>Curriculum</w:t>
      </w:r>
      <w:proofErr w:type="spellEnd"/>
      <w:r w:rsidR="00FB5DBE" w:rsidRPr="00604836">
        <w:rPr>
          <w:rFonts w:ascii="Palatino Linotype" w:hAnsi="Palatino Linotype"/>
          <w:i/>
          <w:color w:val="000000"/>
          <w:sz w:val="22"/>
          <w:szCs w:val="22"/>
        </w:rPr>
        <w:t xml:space="preserve">, documentos no institucionales de capacitación y su </w:t>
      </w:r>
      <w:r w:rsidR="00F04EDC" w:rsidRPr="00604836">
        <w:rPr>
          <w:rFonts w:ascii="Palatino Linotype" w:hAnsi="Palatino Linotype"/>
          <w:i/>
          <w:color w:val="000000"/>
          <w:sz w:val="22"/>
          <w:szCs w:val="22"/>
        </w:rPr>
        <w:t>Título</w:t>
      </w:r>
      <w:r w:rsidR="00FB5DBE" w:rsidRPr="00604836">
        <w:rPr>
          <w:rFonts w:ascii="Palatino Linotype" w:hAnsi="Palatino Linotype"/>
          <w:i/>
          <w:color w:val="000000"/>
          <w:sz w:val="22"/>
          <w:szCs w:val="22"/>
        </w:rPr>
        <w:t xml:space="preserve"> y Cédula Profesional</w:t>
      </w:r>
      <w:r w:rsidRPr="00604836">
        <w:rPr>
          <w:rFonts w:ascii="Palatino Linotype" w:hAnsi="Palatino Linotype"/>
          <w:i/>
          <w:color w:val="000000"/>
          <w:sz w:val="22"/>
        </w:rPr>
        <w:t>”</w:t>
      </w:r>
      <w:r w:rsidRPr="00604836">
        <w:rPr>
          <w:rFonts w:ascii="Palatino Linotype" w:hAnsi="Palatino Linotype"/>
          <w:color w:val="000000"/>
          <w:sz w:val="22"/>
        </w:rPr>
        <w:t xml:space="preserve"> </w:t>
      </w:r>
      <w:r w:rsidRPr="00604836">
        <w:rPr>
          <w:rFonts w:ascii="Palatino Linotype" w:hAnsi="Palatino Linotype"/>
          <w:i/>
          <w:color w:val="000000"/>
        </w:rPr>
        <w:t>(Sic)</w:t>
      </w:r>
    </w:p>
    <w:p w14:paraId="33FF2C5E" w14:textId="77777777" w:rsidR="000F786E" w:rsidRPr="00604836" w:rsidRDefault="000F786E" w:rsidP="000F786E">
      <w:pPr>
        <w:pStyle w:val="Prrafodelista"/>
        <w:spacing w:line="360" w:lineRule="auto"/>
        <w:ind w:left="709" w:right="333"/>
        <w:jc w:val="both"/>
        <w:rPr>
          <w:rFonts w:ascii="Palatino Linotype" w:hAnsi="Palatino Linotype"/>
          <w:color w:val="000000"/>
        </w:rPr>
      </w:pPr>
    </w:p>
    <w:p w14:paraId="43743AD2" w14:textId="77777777" w:rsidR="00FB5DBE" w:rsidRPr="00604836" w:rsidRDefault="00A8769A" w:rsidP="000F786E">
      <w:pPr>
        <w:pStyle w:val="Prrafodelista"/>
        <w:numPr>
          <w:ilvl w:val="0"/>
          <w:numId w:val="4"/>
        </w:numPr>
        <w:tabs>
          <w:tab w:val="left" w:pos="1134"/>
        </w:tabs>
        <w:spacing w:line="360" w:lineRule="auto"/>
        <w:ind w:left="284" w:hanging="426"/>
        <w:jc w:val="both"/>
        <w:rPr>
          <w:rFonts w:ascii="Palatino Linotype" w:eastAsia="MS Mincho" w:hAnsi="Palatino Linotype" w:cs="Times New Roman"/>
        </w:rPr>
      </w:pPr>
      <w:r w:rsidRPr="00604836">
        <w:rPr>
          <w:rFonts w:ascii="Palatino Linotype" w:eastAsia="Times New Roman" w:hAnsi="Palatino Linotype" w:cs="Arial"/>
          <w:lang w:val="es-ES"/>
        </w:rPr>
        <w:t>Se</w:t>
      </w:r>
      <w:r w:rsidR="00FB5DBE" w:rsidRPr="00604836">
        <w:rPr>
          <w:rFonts w:ascii="Palatino Linotype" w:eastAsia="Times New Roman" w:hAnsi="Palatino Linotype" w:cs="Arial"/>
          <w:lang w:val="es-ES"/>
        </w:rPr>
        <w:t xml:space="preserve"> hace constar que el particular en su solicitud se</w:t>
      </w:r>
      <w:r w:rsidRPr="00604836">
        <w:rPr>
          <w:rFonts w:ascii="Palatino Linotype" w:eastAsia="Times New Roman" w:hAnsi="Palatino Linotype" w:cs="Arial"/>
          <w:lang w:val="es-ES"/>
        </w:rPr>
        <w:t xml:space="preserve">ñaló </w:t>
      </w:r>
      <w:r w:rsidR="00750A80" w:rsidRPr="00604836">
        <w:rPr>
          <w:rFonts w:ascii="Palatino Linotype" w:eastAsia="Times New Roman" w:hAnsi="Palatino Linotype" w:cs="Arial"/>
          <w:lang w:val="es-ES"/>
        </w:rPr>
        <w:t>como modalidad de entrega de la información</w:t>
      </w:r>
      <w:r w:rsidR="00FB5DBE" w:rsidRPr="00604836">
        <w:rPr>
          <w:rFonts w:ascii="Palatino Linotype" w:eastAsia="Times New Roman" w:hAnsi="Palatino Linotype" w:cs="Arial"/>
          <w:b/>
          <w:lang w:val="es-ES"/>
        </w:rPr>
        <w:t xml:space="preserve"> </w:t>
      </w:r>
      <w:r w:rsidR="00FB5DBE" w:rsidRPr="00604836">
        <w:rPr>
          <w:rFonts w:ascii="Palatino Linotype" w:eastAsia="Times New Roman" w:hAnsi="Palatino Linotype" w:cs="Arial"/>
          <w:lang w:val="es-ES"/>
        </w:rPr>
        <w:t>a</w:t>
      </w:r>
      <w:r w:rsidR="007B30F3" w:rsidRPr="00604836">
        <w:rPr>
          <w:rFonts w:ascii="Palatino Linotype" w:hAnsi="Palatino Linotype"/>
          <w:szCs w:val="14"/>
        </w:rPr>
        <w:t xml:space="preserve"> través del</w:t>
      </w:r>
      <w:r w:rsidR="00FB5DBE" w:rsidRPr="00604836">
        <w:rPr>
          <w:rFonts w:ascii="Palatino Linotype" w:hAnsi="Palatino Linotype"/>
          <w:szCs w:val="14"/>
        </w:rPr>
        <w:t xml:space="preserve"> </w:t>
      </w:r>
      <w:r w:rsidR="00FB5DBE" w:rsidRPr="00604836">
        <w:rPr>
          <w:rFonts w:ascii="Palatino Linotype" w:hAnsi="Palatino Linotype"/>
          <w:color w:val="000000" w:themeColor="text1"/>
          <w:lang w:val="es-MX"/>
        </w:rPr>
        <w:t>Sistema de Acceso a la Información Mexiquense (SAIMEX).</w:t>
      </w:r>
      <w:r w:rsidR="00FB5DBE" w:rsidRPr="00604836">
        <w:rPr>
          <w:rFonts w:ascii="Palatino Linotype" w:hAnsi="Palatino Linotype"/>
          <w:b/>
          <w:color w:val="000000" w:themeColor="text1"/>
          <w:lang w:val="es-MX"/>
        </w:rPr>
        <w:t xml:space="preserve"> </w:t>
      </w:r>
      <w:r w:rsidR="00FB5DBE" w:rsidRPr="00604836">
        <w:rPr>
          <w:rFonts w:ascii="Palatino Linotype" w:hAnsi="Palatino Linotype"/>
          <w:color w:val="000000" w:themeColor="text1"/>
          <w:lang w:val="es-MX"/>
        </w:rPr>
        <w:t xml:space="preserve"> </w:t>
      </w:r>
    </w:p>
    <w:p w14:paraId="1B1A4444" w14:textId="77777777" w:rsidR="00FB5DBE" w:rsidRPr="00604836" w:rsidRDefault="00FB5DBE" w:rsidP="00447511">
      <w:pPr>
        <w:pStyle w:val="Prrafodelista"/>
        <w:tabs>
          <w:tab w:val="left" w:pos="1134"/>
        </w:tabs>
        <w:spacing w:before="240" w:after="240" w:line="360" w:lineRule="auto"/>
        <w:ind w:left="284" w:hanging="426"/>
        <w:jc w:val="both"/>
        <w:rPr>
          <w:rFonts w:ascii="Palatino Linotype" w:eastAsia="MS Mincho" w:hAnsi="Palatino Linotype" w:cs="Times New Roman"/>
        </w:rPr>
      </w:pPr>
    </w:p>
    <w:p w14:paraId="00147B2B" w14:textId="6E9D8A0D" w:rsidR="007B3CEF" w:rsidRPr="00604836" w:rsidRDefault="00B05F36" w:rsidP="00447511">
      <w:pPr>
        <w:pStyle w:val="Prrafodelista"/>
        <w:numPr>
          <w:ilvl w:val="0"/>
          <w:numId w:val="4"/>
        </w:numPr>
        <w:tabs>
          <w:tab w:val="left" w:pos="1134"/>
        </w:tabs>
        <w:spacing w:before="240" w:after="240" w:line="360" w:lineRule="auto"/>
        <w:ind w:left="284" w:hanging="426"/>
        <w:jc w:val="both"/>
        <w:rPr>
          <w:rFonts w:ascii="Palatino Linotype" w:eastAsia="MS Mincho" w:hAnsi="Palatino Linotype" w:cs="Times New Roman"/>
        </w:rPr>
      </w:pPr>
      <w:r w:rsidRPr="00604836">
        <w:rPr>
          <w:rFonts w:ascii="Palatino Linotype" w:eastAsia="Calibri" w:hAnsi="Palatino Linotype" w:cs="Arial"/>
          <w:lang w:val="es-AR"/>
        </w:rPr>
        <w:lastRenderedPageBreak/>
        <w:t xml:space="preserve">El </w:t>
      </w:r>
      <w:r w:rsidR="00FB5DBE" w:rsidRPr="00604836">
        <w:rPr>
          <w:rFonts w:ascii="Palatino Linotype" w:eastAsia="Calibri" w:hAnsi="Palatino Linotype" w:cs="Arial"/>
          <w:lang w:val="es-AR"/>
        </w:rPr>
        <w:t>quince</w:t>
      </w:r>
      <w:r w:rsidRPr="00604836">
        <w:rPr>
          <w:rFonts w:ascii="Palatino Linotype" w:eastAsia="Calibri" w:hAnsi="Palatino Linotype" w:cs="Arial"/>
          <w:lang w:val="es-AR"/>
        </w:rPr>
        <w:t xml:space="preserve"> (1</w:t>
      </w:r>
      <w:r w:rsidR="00FB5DBE" w:rsidRPr="00604836">
        <w:rPr>
          <w:rFonts w:ascii="Palatino Linotype" w:eastAsia="Calibri" w:hAnsi="Palatino Linotype" w:cs="Arial"/>
          <w:lang w:val="es-AR"/>
        </w:rPr>
        <w:t>5</w:t>
      </w:r>
      <w:r w:rsidRPr="00604836">
        <w:rPr>
          <w:rFonts w:ascii="Palatino Linotype" w:eastAsia="Calibri" w:hAnsi="Palatino Linotype" w:cs="Arial"/>
          <w:lang w:val="es-AR"/>
        </w:rPr>
        <w:t xml:space="preserve">) de </w:t>
      </w:r>
      <w:r w:rsidR="00FB5DBE" w:rsidRPr="00604836">
        <w:rPr>
          <w:rFonts w:ascii="Palatino Linotype" w:eastAsia="Calibri" w:hAnsi="Palatino Linotype" w:cs="Arial"/>
          <w:lang w:val="es-AR"/>
        </w:rPr>
        <w:t>octubre</w:t>
      </w:r>
      <w:r w:rsidRPr="00604836">
        <w:rPr>
          <w:rFonts w:ascii="Palatino Linotype" w:eastAsia="Calibri" w:hAnsi="Palatino Linotype" w:cs="Arial"/>
          <w:lang w:val="es-AR"/>
        </w:rPr>
        <w:t xml:space="preserve"> de dos mil </w:t>
      </w:r>
      <w:r w:rsidRPr="00604836">
        <w:rPr>
          <w:rFonts w:ascii="Palatino Linotype" w:eastAsia="Calibri" w:hAnsi="Palatino Linotype" w:cs="Arial"/>
          <w:lang w:val="es-ES"/>
        </w:rPr>
        <w:t>dieciocho</w:t>
      </w:r>
      <w:r w:rsidRPr="00604836">
        <w:rPr>
          <w:rFonts w:ascii="Palatino Linotype" w:eastAsia="Calibri" w:hAnsi="Palatino Linotype" w:cs="Arial"/>
          <w:lang w:val="es-AR"/>
        </w:rPr>
        <w:t>, el</w:t>
      </w:r>
      <w:r w:rsidRPr="00604836">
        <w:rPr>
          <w:rFonts w:ascii="Palatino Linotype" w:eastAsia="Times New Roman" w:hAnsi="Palatino Linotype" w:cs="Arial"/>
          <w:lang w:val="es-ES"/>
        </w:rPr>
        <w:t xml:space="preserve"> </w:t>
      </w:r>
      <w:r w:rsidRPr="00604836">
        <w:rPr>
          <w:rFonts w:ascii="Palatino Linotype" w:eastAsia="Times New Roman" w:hAnsi="Palatino Linotype" w:cs="Arial"/>
          <w:b/>
          <w:lang w:val="es-ES"/>
        </w:rPr>
        <w:t xml:space="preserve">SUJETO OBLIGADO </w:t>
      </w:r>
      <w:r w:rsidRPr="00604836">
        <w:rPr>
          <w:rFonts w:ascii="Palatino Linotype" w:eastAsia="Times New Roman" w:hAnsi="Palatino Linotype" w:cs="Arial"/>
          <w:lang w:val="es-ES"/>
        </w:rPr>
        <w:t xml:space="preserve">dio respuesta </w:t>
      </w:r>
      <w:r w:rsidR="00FB5DBE" w:rsidRPr="00604836">
        <w:rPr>
          <w:rFonts w:ascii="Palatino Linotype" w:eastAsia="Times New Roman" w:hAnsi="Palatino Linotype" w:cs="Arial"/>
          <w:lang w:val="es-ES"/>
        </w:rPr>
        <w:t xml:space="preserve">a la solicitud de información mediante los documentos </w:t>
      </w:r>
      <w:r w:rsidR="00874D15" w:rsidRPr="00604836">
        <w:rPr>
          <w:rFonts w:ascii="Palatino Linotype" w:eastAsia="Times New Roman" w:hAnsi="Palatino Linotype" w:cs="Arial"/>
          <w:lang w:val="es-ES"/>
        </w:rPr>
        <w:t xml:space="preserve">electrónicos </w:t>
      </w:r>
      <w:r w:rsidR="00FB5DBE" w:rsidRPr="00604836">
        <w:rPr>
          <w:rFonts w:ascii="Palatino Linotype" w:eastAsia="Times New Roman" w:hAnsi="Palatino Linotype" w:cs="Arial"/>
          <w:lang w:val="es-ES"/>
        </w:rPr>
        <w:t xml:space="preserve">que a continuación únicamente se refieren, ya que son </w:t>
      </w:r>
      <w:r w:rsidR="00874D15" w:rsidRPr="00604836">
        <w:rPr>
          <w:rFonts w:ascii="Palatino Linotype" w:eastAsia="Times New Roman" w:hAnsi="Palatino Linotype" w:cs="Arial"/>
          <w:lang w:val="es-ES"/>
        </w:rPr>
        <w:t xml:space="preserve">de </w:t>
      </w:r>
      <w:r w:rsidR="00FB5DBE" w:rsidRPr="00604836">
        <w:rPr>
          <w:rFonts w:ascii="Palatino Linotype" w:eastAsia="Times New Roman" w:hAnsi="Palatino Linotype" w:cs="Arial"/>
          <w:lang w:val="es-ES"/>
        </w:rPr>
        <w:t>conocimiento de las partes:</w:t>
      </w:r>
    </w:p>
    <w:p w14:paraId="6D6E70ED" w14:textId="77777777" w:rsidR="00874D15" w:rsidRPr="00604836" w:rsidRDefault="00874D15" w:rsidP="00874D15">
      <w:pPr>
        <w:pStyle w:val="Prrafodelista"/>
        <w:rPr>
          <w:rFonts w:ascii="Palatino Linotype" w:eastAsia="MS Mincho" w:hAnsi="Palatino Linotype" w:cs="Times New Roman"/>
        </w:rPr>
      </w:pPr>
    </w:p>
    <w:p w14:paraId="44F7B1D7" w14:textId="27DFE289" w:rsidR="00874D15" w:rsidRPr="00604836" w:rsidRDefault="00874D15" w:rsidP="00874D15">
      <w:pPr>
        <w:pStyle w:val="Prrafodelista"/>
        <w:numPr>
          <w:ilvl w:val="1"/>
          <w:numId w:val="4"/>
        </w:numPr>
        <w:tabs>
          <w:tab w:val="left" w:pos="1134"/>
        </w:tabs>
        <w:spacing w:before="240" w:after="240" w:line="360" w:lineRule="auto"/>
        <w:ind w:left="567"/>
        <w:jc w:val="both"/>
        <w:rPr>
          <w:rFonts w:ascii="Palatino Linotype" w:eastAsia="MS Mincho" w:hAnsi="Palatino Linotype" w:cs="Times New Roman"/>
        </w:rPr>
      </w:pPr>
      <w:r w:rsidRPr="00604836">
        <w:rPr>
          <w:rFonts w:ascii="Palatino Linotype" w:eastAsia="MS Mincho" w:hAnsi="Palatino Linotype" w:cs="Times New Roman"/>
          <w:b/>
        </w:rPr>
        <w:t xml:space="preserve">0122UPVTIP2018.pdf: </w:t>
      </w:r>
      <w:r w:rsidRPr="00604836">
        <w:rPr>
          <w:rFonts w:ascii="Palatino Linotype" w:eastAsia="MS Mincho" w:hAnsi="Palatino Linotype" w:cs="Times New Roman"/>
        </w:rPr>
        <w:t>Consiste en un oficio número 205BL14002/945/2018, signado por la Jefa del Departamento de Recursos Humanos y Materiales, mediante el cual informa a la Jefa del Departamento de Información, Planeación, Programación y Evaluación</w:t>
      </w:r>
      <w:r w:rsidR="00116B1E" w:rsidRPr="00604836">
        <w:rPr>
          <w:rFonts w:ascii="Palatino Linotype" w:eastAsia="MS Mincho" w:hAnsi="Palatino Linotype" w:cs="Times New Roman"/>
        </w:rPr>
        <w:t>,</w:t>
      </w:r>
      <w:r w:rsidRPr="00604836">
        <w:rPr>
          <w:rFonts w:ascii="Palatino Linotype" w:eastAsia="MS Mincho" w:hAnsi="Palatino Linotype" w:cs="Times New Roman"/>
        </w:rPr>
        <w:t xml:space="preserve"> información relacionada a una solicitud de información con número de folio diferente a la que se presenta en el caso concreto.</w:t>
      </w:r>
    </w:p>
    <w:p w14:paraId="7253498A" w14:textId="77777777" w:rsidR="00655306" w:rsidRPr="00604836" w:rsidRDefault="00655306" w:rsidP="00655306">
      <w:pPr>
        <w:pStyle w:val="Prrafodelista"/>
        <w:tabs>
          <w:tab w:val="left" w:pos="1134"/>
        </w:tabs>
        <w:spacing w:before="240" w:after="240" w:line="360" w:lineRule="auto"/>
        <w:ind w:left="567"/>
        <w:jc w:val="both"/>
        <w:rPr>
          <w:rFonts w:ascii="Palatino Linotype" w:eastAsia="MS Mincho" w:hAnsi="Palatino Linotype" w:cs="Times New Roman"/>
          <w:sz w:val="8"/>
        </w:rPr>
      </w:pPr>
    </w:p>
    <w:p w14:paraId="497B15C4" w14:textId="66D7140B" w:rsidR="00874D15" w:rsidRPr="00604836" w:rsidRDefault="00874D15" w:rsidP="00874D15">
      <w:pPr>
        <w:pStyle w:val="Prrafodelista"/>
        <w:numPr>
          <w:ilvl w:val="1"/>
          <w:numId w:val="4"/>
        </w:numPr>
        <w:tabs>
          <w:tab w:val="left" w:pos="1134"/>
        </w:tabs>
        <w:spacing w:before="240" w:after="240" w:line="360" w:lineRule="auto"/>
        <w:ind w:left="567"/>
        <w:jc w:val="both"/>
        <w:rPr>
          <w:rFonts w:ascii="Palatino Linotype" w:eastAsia="MS Mincho" w:hAnsi="Palatino Linotype" w:cs="Times New Roman"/>
        </w:rPr>
      </w:pPr>
      <w:r w:rsidRPr="00604836">
        <w:rPr>
          <w:rFonts w:ascii="Palatino Linotype" w:eastAsia="MS Mincho" w:hAnsi="Palatino Linotype" w:cs="Times New Roman"/>
          <w:b/>
        </w:rPr>
        <w:t>TITULO ING.</w:t>
      </w:r>
      <w:r w:rsidRPr="00604836">
        <w:rPr>
          <w:rFonts w:ascii="Palatino Linotype" w:eastAsia="MS Mincho" w:hAnsi="Palatino Linotype" w:cs="Times New Roman"/>
        </w:rPr>
        <w:t xml:space="preserve"> </w:t>
      </w:r>
      <w:r w:rsidRPr="00604836">
        <w:rPr>
          <w:rFonts w:ascii="Palatino Linotype" w:eastAsia="MS Mincho" w:hAnsi="Palatino Linotype" w:cs="Times New Roman"/>
          <w:b/>
        </w:rPr>
        <w:t>DIANA</w:t>
      </w:r>
      <w:r w:rsidR="00271E10" w:rsidRPr="00604836">
        <w:rPr>
          <w:rFonts w:ascii="Palatino Linotype" w:eastAsia="MS Mincho" w:hAnsi="Palatino Linotype" w:cs="Times New Roman"/>
          <w:b/>
        </w:rPr>
        <w:t xml:space="preserve"> P.V. (VERSIÓN PÚBLICA).</w:t>
      </w:r>
      <w:proofErr w:type="spellStart"/>
      <w:r w:rsidR="00271E10" w:rsidRPr="00604836">
        <w:rPr>
          <w:rFonts w:ascii="Palatino Linotype" w:eastAsia="MS Mincho" w:hAnsi="Palatino Linotype" w:cs="Times New Roman"/>
          <w:b/>
        </w:rPr>
        <w:t>pdf</w:t>
      </w:r>
      <w:proofErr w:type="spellEnd"/>
      <w:r w:rsidR="00271E10" w:rsidRPr="00604836">
        <w:rPr>
          <w:rFonts w:ascii="Palatino Linotype" w:eastAsia="MS Mincho" w:hAnsi="Palatino Linotype" w:cs="Times New Roman"/>
          <w:b/>
        </w:rPr>
        <w:t>: S</w:t>
      </w:r>
      <w:r w:rsidR="00271E10" w:rsidRPr="00604836">
        <w:rPr>
          <w:rFonts w:ascii="Palatino Linotype" w:eastAsia="MS Mincho" w:hAnsi="Palatino Linotype" w:cs="Times New Roman"/>
        </w:rPr>
        <w:t>e aprecia que corresponde a la versión pública del Título profesional como Ingeniera Industrial otorgado a la persona sobre la cual versa la solicitud de información, en donde únicamente se testo la fotografía.</w:t>
      </w:r>
    </w:p>
    <w:p w14:paraId="2CAFC4C9" w14:textId="77777777" w:rsidR="00655306" w:rsidRPr="00604836" w:rsidRDefault="00655306" w:rsidP="00655306">
      <w:pPr>
        <w:pStyle w:val="Prrafodelista"/>
        <w:rPr>
          <w:rFonts w:ascii="Palatino Linotype" w:eastAsia="MS Mincho" w:hAnsi="Palatino Linotype" w:cs="Times New Roman"/>
          <w:sz w:val="8"/>
        </w:rPr>
      </w:pPr>
    </w:p>
    <w:p w14:paraId="217677EA" w14:textId="729A3918" w:rsidR="00271E10" w:rsidRPr="00604836" w:rsidRDefault="00271E10" w:rsidP="00874D15">
      <w:pPr>
        <w:pStyle w:val="Prrafodelista"/>
        <w:numPr>
          <w:ilvl w:val="1"/>
          <w:numId w:val="4"/>
        </w:numPr>
        <w:tabs>
          <w:tab w:val="left" w:pos="1134"/>
        </w:tabs>
        <w:spacing w:before="240" w:after="240" w:line="360" w:lineRule="auto"/>
        <w:ind w:left="567"/>
        <w:jc w:val="both"/>
        <w:rPr>
          <w:rFonts w:ascii="Palatino Linotype" w:eastAsia="MS Mincho" w:hAnsi="Palatino Linotype" w:cs="Times New Roman"/>
          <w:b/>
        </w:rPr>
      </w:pPr>
      <w:r w:rsidRPr="00604836">
        <w:rPr>
          <w:rFonts w:ascii="Palatino Linotype" w:eastAsia="MS Mincho" w:hAnsi="Palatino Linotype" w:cs="Times New Roman"/>
          <w:b/>
        </w:rPr>
        <w:t xml:space="preserve">FICHA CURRICULAR SUBDIRECIÓN DE SERVICIOS ESCOLARES.pdf: </w:t>
      </w:r>
      <w:r w:rsidRPr="00604836">
        <w:rPr>
          <w:rFonts w:ascii="Palatino Linotype" w:eastAsia="MS Mincho" w:hAnsi="Palatino Linotype" w:cs="Times New Roman"/>
        </w:rPr>
        <w:t>Consiste en</w:t>
      </w:r>
      <w:r w:rsidRPr="00604836">
        <w:rPr>
          <w:rFonts w:ascii="Palatino Linotype" w:eastAsia="MS Mincho" w:hAnsi="Palatino Linotype" w:cs="Times New Roman"/>
          <w:b/>
        </w:rPr>
        <w:t xml:space="preserve"> </w:t>
      </w:r>
      <w:r w:rsidRPr="00604836">
        <w:rPr>
          <w:rFonts w:ascii="Palatino Linotype" w:eastAsia="MS Mincho" w:hAnsi="Palatino Linotype" w:cs="Times New Roman"/>
        </w:rPr>
        <w:t>una ficha curricular de la persona sobre la cual versa la solicitud de información, donde se proporciona información respecto de sus datos generales, formación académica y experiencia laboral.</w:t>
      </w:r>
    </w:p>
    <w:p w14:paraId="218D53D8" w14:textId="26ED20B7" w:rsidR="00271E10" w:rsidRPr="00604836" w:rsidRDefault="00F318C4" w:rsidP="00874D15">
      <w:pPr>
        <w:pStyle w:val="Prrafodelista"/>
        <w:numPr>
          <w:ilvl w:val="1"/>
          <w:numId w:val="4"/>
        </w:numPr>
        <w:tabs>
          <w:tab w:val="left" w:pos="1134"/>
        </w:tabs>
        <w:spacing w:before="240" w:after="240" w:line="360" w:lineRule="auto"/>
        <w:ind w:left="567"/>
        <w:jc w:val="both"/>
        <w:rPr>
          <w:rFonts w:ascii="Palatino Linotype" w:eastAsia="MS Mincho" w:hAnsi="Palatino Linotype" w:cs="Times New Roman"/>
          <w:b/>
        </w:rPr>
      </w:pPr>
      <w:r w:rsidRPr="00604836">
        <w:rPr>
          <w:rFonts w:ascii="Palatino Linotype" w:eastAsia="MS Mincho" w:hAnsi="Palatino Linotype" w:cs="Times New Roman"/>
          <w:b/>
        </w:rPr>
        <w:t xml:space="preserve">FORMATO REQUISITOS DE CONTRATACIÓN 2018.pdf: </w:t>
      </w:r>
      <w:r w:rsidRPr="00604836">
        <w:rPr>
          <w:rFonts w:ascii="Palatino Linotype" w:eastAsia="MS Mincho" w:hAnsi="Palatino Linotype" w:cs="Times New Roman"/>
        </w:rPr>
        <w:t xml:space="preserve">Corresponde a un listado </w:t>
      </w:r>
      <w:r w:rsidR="00917275" w:rsidRPr="00604836">
        <w:rPr>
          <w:rFonts w:ascii="Palatino Linotype" w:eastAsia="MS Mincho" w:hAnsi="Palatino Linotype" w:cs="Times New Roman"/>
        </w:rPr>
        <w:t>con</w:t>
      </w:r>
      <w:r w:rsidRPr="00604836">
        <w:rPr>
          <w:rFonts w:ascii="Palatino Linotype" w:eastAsia="MS Mincho" w:hAnsi="Palatino Linotype" w:cs="Times New Roman"/>
        </w:rPr>
        <w:t xml:space="preserve"> los requisitos de contratación </w:t>
      </w:r>
      <w:r w:rsidR="00917275" w:rsidRPr="00604836">
        <w:rPr>
          <w:rFonts w:ascii="Palatino Linotype" w:eastAsia="MS Mincho" w:hAnsi="Palatino Linotype" w:cs="Times New Roman"/>
        </w:rPr>
        <w:t>para los</w:t>
      </w:r>
      <w:r w:rsidRPr="00604836">
        <w:rPr>
          <w:rFonts w:ascii="Palatino Linotype" w:eastAsia="MS Mincho" w:hAnsi="Palatino Linotype" w:cs="Times New Roman"/>
        </w:rPr>
        <w:t xml:space="preserve"> aspirantes a ingresar a la institución</w:t>
      </w:r>
      <w:r w:rsidR="00917275" w:rsidRPr="00604836">
        <w:rPr>
          <w:rFonts w:ascii="Palatino Linotype" w:eastAsia="MS Mincho" w:hAnsi="Palatino Linotype" w:cs="Times New Roman"/>
        </w:rPr>
        <w:t xml:space="preserve"> educativa</w:t>
      </w:r>
      <w:r w:rsidRPr="00604836">
        <w:rPr>
          <w:rFonts w:ascii="Palatino Linotype" w:eastAsia="MS Mincho" w:hAnsi="Palatino Linotype" w:cs="Times New Roman"/>
        </w:rPr>
        <w:t>.</w:t>
      </w:r>
    </w:p>
    <w:p w14:paraId="6B97FFC8" w14:textId="77777777" w:rsidR="00655306" w:rsidRPr="00604836" w:rsidRDefault="00655306" w:rsidP="00655306">
      <w:pPr>
        <w:pStyle w:val="Prrafodelista"/>
        <w:tabs>
          <w:tab w:val="left" w:pos="1134"/>
        </w:tabs>
        <w:spacing w:before="240" w:after="240" w:line="360" w:lineRule="auto"/>
        <w:ind w:left="567"/>
        <w:jc w:val="both"/>
        <w:rPr>
          <w:rFonts w:ascii="Palatino Linotype" w:eastAsia="MS Mincho" w:hAnsi="Palatino Linotype" w:cs="Times New Roman"/>
          <w:b/>
          <w:sz w:val="8"/>
        </w:rPr>
      </w:pPr>
    </w:p>
    <w:p w14:paraId="32B3ADEE" w14:textId="2752A405" w:rsidR="00F318C4" w:rsidRPr="00604836" w:rsidRDefault="00917275" w:rsidP="00874D15">
      <w:pPr>
        <w:pStyle w:val="Prrafodelista"/>
        <w:numPr>
          <w:ilvl w:val="1"/>
          <w:numId w:val="4"/>
        </w:numPr>
        <w:tabs>
          <w:tab w:val="left" w:pos="1134"/>
        </w:tabs>
        <w:spacing w:before="240" w:after="240" w:line="360" w:lineRule="auto"/>
        <w:ind w:left="567"/>
        <w:jc w:val="both"/>
        <w:rPr>
          <w:rFonts w:ascii="Palatino Linotype" w:eastAsia="MS Mincho" w:hAnsi="Palatino Linotype" w:cs="Times New Roman"/>
          <w:b/>
        </w:rPr>
      </w:pPr>
      <w:r w:rsidRPr="00604836">
        <w:rPr>
          <w:rFonts w:ascii="Palatino Linotype" w:eastAsia="MS Mincho" w:hAnsi="Palatino Linotype" w:cs="Times New Roman"/>
          <w:b/>
        </w:rPr>
        <w:t>1 CÉDULA PROFESIONAL</w:t>
      </w:r>
      <w:r w:rsidR="00F77AAF" w:rsidRPr="00604836">
        <w:rPr>
          <w:rFonts w:ascii="Palatino Linotype" w:eastAsia="MS Mincho" w:hAnsi="Palatino Linotype" w:cs="Times New Roman"/>
          <w:b/>
        </w:rPr>
        <w:t xml:space="preserve"> </w:t>
      </w:r>
      <w:r w:rsidRPr="00604836">
        <w:rPr>
          <w:rFonts w:ascii="Palatino Linotype" w:eastAsia="MS Mincho" w:hAnsi="Palatino Linotype" w:cs="Times New Roman"/>
          <w:b/>
        </w:rPr>
        <w:t xml:space="preserve">ING. DIANA P.V. (VERSIÓN PÚBLICA): </w:t>
      </w:r>
      <w:r w:rsidRPr="00604836">
        <w:rPr>
          <w:rFonts w:ascii="Palatino Linotype" w:eastAsia="MS Mincho" w:hAnsi="Palatino Linotype" w:cs="Times New Roman"/>
        </w:rPr>
        <w:t xml:space="preserve">Se aprecia que consiste en la versión pública de la cédula profesional de la persona </w:t>
      </w:r>
      <w:r w:rsidRPr="00604836">
        <w:rPr>
          <w:rFonts w:ascii="Palatino Linotype" w:eastAsia="MS Mincho" w:hAnsi="Palatino Linotype" w:cs="Times New Roman"/>
        </w:rPr>
        <w:lastRenderedPageBreak/>
        <w:t>de quien se requiere información, en donde los datos personales testados corresponden a la Clave Única de Registro de Población (CURP), la fotografía</w:t>
      </w:r>
      <w:r w:rsidR="00F77AAF" w:rsidRPr="00604836">
        <w:rPr>
          <w:rFonts w:ascii="Palatino Linotype" w:eastAsia="MS Mincho" w:hAnsi="Palatino Linotype" w:cs="Times New Roman"/>
        </w:rPr>
        <w:t>, así como la firma.</w:t>
      </w:r>
    </w:p>
    <w:p w14:paraId="4C4B4338" w14:textId="77777777" w:rsidR="00655306" w:rsidRPr="00604836" w:rsidRDefault="00655306" w:rsidP="00655306">
      <w:pPr>
        <w:pStyle w:val="Prrafodelista"/>
        <w:rPr>
          <w:rFonts w:ascii="Palatino Linotype" w:eastAsia="MS Mincho" w:hAnsi="Palatino Linotype" w:cs="Times New Roman"/>
          <w:b/>
          <w:sz w:val="12"/>
        </w:rPr>
      </w:pPr>
    </w:p>
    <w:p w14:paraId="547EEECD" w14:textId="789A9C3C" w:rsidR="00655306" w:rsidRPr="00604836" w:rsidRDefault="00FC6BB4" w:rsidP="00655306">
      <w:pPr>
        <w:pStyle w:val="Prrafodelista"/>
        <w:numPr>
          <w:ilvl w:val="1"/>
          <w:numId w:val="4"/>
        </w:numPr>
        <w:tabs>
          <w:tab w:val="left" w:pos="1134"/>
        </w:tabs>
        <w:spacing w:before="240" w:after="240" w:line="360" w:lineRule="auto"/>
        <w:ind w:left="567"/>
        <w:jc w:val="both"/>
        <w:rPr>
          <w:rFonts w:ascii="Palatino Linotype" w:eastAsia="MS Mincho" w:hAnsi="Palatino Linotype" w:cs="Times New Roman"/>
          <w:b/>
        </w:rPr>
      </w:pPr>
      <w:r w:rsidRPr="00604836">
        <w:rPr>
          <w:rFonts w:ascii="Palatino Linotype" w:eastAsia="MS Mincho" w:hAnsi="Palatino Linotype" w:cs="Times New Roman"/>
          <w:b/>
        </w:rPr>
        <w:t>SOLICITANTE DE LA INFORMACIÓN SOL 01221 (1).</w:t>
      </w:r>
      <w:proofErr w:type="spellStart"/>
      <w:r w:rsidRPr="00604836">
        <w:rPr>
          <w:rFonts w:ascii="Palatino Linotype" w:eastAsia="MS Mincho" w:hAnsi="Palatino Linotype" w:cs="Times New Roman"/>
          <w:b/>
        </w:rPr>
        <w:t>pdf</w:t>
      </w:r>
      <w:proofErr w:type="spellEnd"/>
      <w:r w:rsidRPr="00604836">
        <w:rPr>
          <w:rFonts w:ascii="Palatino Linotype" w:eastAsia="MS Mincho" w:hAnsi="Palatino Linotype" w:cs="Times New Roman"/>
          <w:b/>
        </w:rPr>
        <w:t xml:space="preserve">: </w:t>
      </w:r>
      <w:r w:rsidRPr="00604836">
        <w:rPr>
          <w:rFonts w:ascii="Palatino Linotype" w:eastAsia="MS Mincho" w:hAnsi="Palatino Linotype" w:cs="Times New Roman"/>
        </w:rPr>
        <w:t xml:space="preserve">Consiste en un oficio número 205BL16001/2669/2018, signado por la Titular de la Unidad de Transparencia del </w:t>
      </w:r>
      <w:r w:rsidRPr="00604836">
        <w:rPr>
          <w:rFonts w:ascii="Palatino Linotype" w:eastAsia="MS Mincho" w:hAnsi="Palatino Linotype" w:cs="Times New Roman"/>
          <w:b/>
        </w:rPr>
        <w:t>SUJETO OBLIGADO</w:t>
      </w:r>
      <w:r w:rsidRPr="00604836">
        <w:rPr>
          <w:rFonts w:ascii="Palatino Linotype" w:eastAsia="MS Mincho" w:hAnsi="Palatino Linotype" w:cs="Times New Roman"/>
        </w:rPr>
        <w:t xml:space="preserve">, mediante el cual informa al particular </w:t>
      </w:r>
      <w:r w:rsidR="00655306" w:rsidRPr="00604836">
        <w:rPr>
          <w:rFonts w:ascii="Palatino Linotype" w:eastAsia="MS Mincho" w:hAnsi="Palatino Linotype" w:cs="Times New Roman"/>
        </w:rPr>
        <w:t>que adjunto a la respuesta encontrar</w:t>
      </w:r>
      <w:r w:rsidR="000A3E02" w:rsidRPr="00604836">
        <w:rPr>
          <w:rFonts w:ascii="Palatino Linotype" w:eastAsia="MS Mincho" w:hAnsi="Palatino Linotype" w:cs="Times New Roman"/>
        </w:rPr>
        <w:t>á</w:t>
      </w:r>
      <w:r w:rsidR="00655306" w:rsidRPr="00604836">
        <w:rPr>
          <w:rFonts w:ascii="Palatino Linotype" w:eastAsia="MS Mincho" w:hAnsi="Palatino Linotype" w:cs="Times New Roman"/>
        </w:rPr>
        <w:t xml:space="preserve"> copia digitalizada</w:t>
      </w:r>
      <w:r w:rsidR="000A3E02" w:rsidRPr="00604836">
        <w:rPr>
          <w:rFonts w:ascii="Palatino Linotype" w:eastAsia="MS Mincho" w:hAnsi="Palatino Linotype" w:cs="Times New Roman"/>
        </w:rPr>
        <w:t>,</w:t>
      </w:r>
      <w:r w:rsidR="00655306" w:rsidRPr="00604836">
        <w:rPr>
          <w:rFonts w:ascii="Palatino Linotype" w:eastAsia="MS Mincho" w:hAnsi="Palatino Linotype" w:cs="Times New Roman"/>
        </w:rPr>
        <w:t xml:space="preserve"> en formato </w:t>
      </w:r>
      <w:proofErr w:type="spellStart"/>
      <w:r w:rsidR="00655306" w:rsidRPr="00604836">
        <w:rPr>
          <w:rFonts w:ascii="Palatino Linotype" w:eastAsia="MS Mincho" w:hAnsi="Palatino Linotype" w:cs="Times New Roman"/>
        </w:rPr>
        <w:t>pdf</w:t>
      </w:r>
      <w:proofErr w:type="spellEnd"/>
      <w:r w:rsidR="000A3E02" w:rsidRPr="00604836">
        <w:rPr>
          <w:rFonts w:ascii="Palatino Linotype" w:eastAsia="MS Mincho" w:hAnsi="Palatino Linotype" w:cs="Times New Roman"/>
        </w:rPr>
        <w:t>,</w:t>
      </w:r>
      <w:r w:rsidR="00655306" w:rsidRPr="00604836">
        <w:rPr>
          <w:rFonts w:ascii="Palatino Linotype" w:eastAsia="MS Mincho" w:hAnsi="Palatino Linotype" w:cs="Times New Roman"/>
        </w:rPr>
        <w:t xml:space="preserve"> del oficio emitido por el servidor público habilitado del Departamento de Recursos Humanos y Materiales, en el cual se detalla lo referente a su solicitud; sin embargo, del análisis a los documentos que adjunta en respuesta, </w:t>
      </w:r>
      <w:r w:rsidR="00447317" w:rsidRPr="00604836">
        <w:rPr>
          <w:rFonts w:ascii="Palatino Linotype" w:eastAsia="MS Mincho" w:hAnsi="Palatino Linotype" w:cs="Times New Roman"/>
        </w:rPr>
        <w:t>el</w:t>
      </w:r>
      <w:r w:rsidR="00655306" w:rsidRPr="00604836">
        <w:rPr>
          <w:rFonts w:ascii="Palatino Linotype" w:eastAsia="MS Mincho" w:hAnsi="Palatino Linotype" w:cs="Times New Roman"/>
        </w:rPr>
        <w:t xml:space="preserve"> documento al cual se hace referencia corresponde a un oficio que refiere información de una solicitud diversa a la planteada en el presente asunto.</w:t>
      </w:r>
    </w:p>
    <w:p w14:paraId="5E98E1A4" w14:textId="6D266B67" w:rsidR="001015A7" w:rsidRPr="00604836" w:rsidRDefault="001015A7" w:rsidP="001015A7">
      <w:pPr>
        <w:pStyle w:val="Prrafodelista"/>
        <w:spacing w:line="360" w:lineRule="auto"/>
        <w:ind w:right="567"/>
        <w:jc w:val="both"/>
        <w:rPr>
          <w:rFonts w:ascii="Palatino Linotype" w:hAnsi="Palatino Linotype" w:cs="Arial"/>
          <w:sz w:val="22"/>
          <w:szCs w:val="22"/>
        </w:rPr>
      </w:pPr>
    </w:p>
    <w:p w14:paraId="272B63B3" w14:textId="11D53650" w:rsidR="000D5A1D" w:rsidRPr="00604836" w:rsidRDefault="00DB4BEF" w:rsidP="00447511">
      <w:pPr>
        <w:pStyle w:val="Prrafodelista"/>
        <w:numPr>
          <w:ilvl w:val="0"/>
          <w:numId w:val="4"/>
        </w:numPr>
        <w:spacing w:line="360" w:lineRule="auto"/>
        <w:ind w:left="284" w:hanging="426"/>
        <w:jc w:val="both"/>
        <w:rPr>
          <w:rFonts w:ascii="Palatino Linotype" w:hAnsi="Palatino Linotype"/>
          <w:b/>
          <w:i/>
          <w:szCs w:val="22"/>
        </w:rPr>
      </w:pPr>
      <w:r w:rsidRPr="00604836">
        <w:rPr>
          <w:rFonts w:ascii="Palatino Linotype" w:eastAsia="Times New Roman" w:hAnsi="Palatino Linotype" w:cs="Arial"/>
          <w:lang w:val="es-ES"/>
        </w:rPr>
        <w:t xml:space="preserve">El </w:t>
      </w:r>
      <w:r w:rsidR="00D03311" w:rsidRPr="00604836">
        <w:rPr>
          <w:rFonts w:ascii="Palatino Linotype" w:eastAsia="Times New Roman" w:hAnsi="Palatino Linotype" w:cs="Arial"/>
          <w:lang w:val="es-ES"/>
        </w:rPr>
        <w:t xml:space="preserve">día </w:t>
      </w:r>
      <w:r w:rsidR="00E15B75" w:rsidRPr="00604836">
        <w:rPr>
          <w:rFonts w:ascii="Palatino Linotype" w:eastAsia="Times New Roman" w:hAnsi="Palatino Linotype" w:cs="Arial"/>
          <w:lang w:val="es-ES"/>
        </w:rPr>
        <w:t>dieciséis</w:t>
      </w:r>
      <w:r w:rsidR="001E3F91" w:rsidRPr="00604836">
        <w:rPr>
          <w:rFonts w:ascii="Palatino Linotype" w:eastAsia="Times New Roman" w:hAnsi="Palatino Linotype" w:cs="Arial"/>
          <w:lang w:val="es-ES"/>
        </w:rPr>
        <w:t xml:space="preserve"> </w:t>
      </w:r>
      <w:r w:rsidR="00D85885" w:rsidRPr="00604836">
        <w:rPr>
          <w:rFonts w:ascii="Palatino Linotype" w:eastAsia="Times New Roman" w:hAnsi="Palatino Linotype" w:cs="Arial"/>
          <w:lang w:val="es-ES"/>
        </w:rPr>
        <w:t>(</w:t>
      </w:r>
      <w:r w:rsidR="001015A7" w:rsidRPr="00604836">
        <w:rPr>
          <w:rFonts w:ascii="Palatino Linotype" w:eastAsia="Times New Roman" w:hAnsi="Palatino Linotype" w:cs="Arial"/>
          <w:lang w:val="es-ES"/>
        </w:rPr>
        <w:t>1</w:t>
      </w:r>
      <w:r w:rsidR="00E15B75" w:rsidRPr="00604836">
        <w:rPr>
          <w:rFonts w:ascii="Palatino Linotype" w:eastAsia="Times New Roman" w:hAnsi="Palatino Linotype" w:cs="Arial"/>
          <w:lang w:val="es-ES"/>
        </w:rPr>
        <w:t>6</w:t>
      </w:r>
      <w:r w:rsidR="00D85885" w:rsidRPr="00604836">
        <w:rPr>
          <w:rFonts w:ascii="Palatino Linotype" w:eastAsia="Times New Roman" w:hAnsi="Palatino Linotype" w:cs="Arial"/>
          <w:lang w:val="es-ES"/>
        </w:rPr>
        <w:t xml:space="preserve">) </w:t>
      </w:r>
      <w:r w:rsidR="00FE49E3" w:rsidRPr="00604836">
        <w:rPr>
          <w:rFonts w:ascii="Palatino Linotype" w:eastAsia="Times New Roman" w:hAnsi="Palatino Linotype" w:cs="Arial"/>
          <w:lang w:val="es-ES"/>
        </w:rPr>
        <w:t xml:space="preserve">de </w:t>
      </w:r>
      <w:r w:rsidR="00E15B75" w:rsidRPr="00604836">
        <w:rPr>
          <w:rFonts w:ascii="Palatino Linotype" w:eastAsia="Times New Roman" w:hAnsi="Palatino Linotype" w:cs="Arial"/>
          <w:lang w:val="es-ES"/>
        </w:rPr>
        <w:t>octubre</w:t>
      </w:r>
      <w:r w:rsidR="00464CB6" w:rsidRPr="00604836">
        <w:rPr>
          <w:rFonts w:ascii="Palatino Linotype" w:eastAsia="Times New Roman" w:hAnsi="Palatino Linotype" w:cs="Arial"/>
          <w:lang w:val="es-ES"/>
        </w:rPr>
        <w:t xml:space="preserve"> </w:t>
      </w:r>
      <w:r w:rsidR="001015A7" w:rsidRPr="00604836">
        <w:rPr>
          <w:rFonts w:ascii="Palatino Linotype" w:eastAsia="Times New Roman" w:hAnsi="Palatino Linotype" w:cs="Arial"/>
          <w:lang w:val="es-ES"/>
        </w:rPr>
        <w:t>d</w:t>
      </w:r>
      <w:r w:rsidRPr="00604836">
        <w:rPr>
          <w:rFonts w:ascii="Palatino Linotype" w:eastAsia="Times New Roman" w:hAnsi="Palatino Linotype" w:cs="Arial"/>
          <w:lang w:val="es-ES"/>
        </w:rPr>
        <w:t xml:space="preserve">e dos mil </w:t>
      </w:r>
      <w:r w:rsidR="001015A7" w:rsidRPr="00604836">
        <w:rPr>
          <w:rFonts w:ascii="Palatino Linotype" w:eastAsia="Times New Roman" w:hAnsi="Palatino Linotype" w:cs="Arial"/>
          <w:lang w:val="es-ES"/>
        </w:rPr>
        <w:t>dieciocho</w:t>
      </w:r>
      <w:r w:rsidR="00FE49E3" w:rsidRPr="00604836">
        <w:rPr>
          <w:rFonts w:ascii="Palatino Linotype" w:eastAsia="Times New Roman" w:hAnsi="Palatino Linotype" w:cs="Arial"/>
          <w:lang w:val="es-ES"/>
        </w:rPr>
        <w:t xml:space="preserve">, </w:t>
      </w:r>
      <w:r w:rsidR="001015A7" w:rsidRPr="00604836">
        <w:rPr>
          <w:rFonts w:ascii="Palatino Linotype" w:eastAsia="Times New Roman" w:hAnsi="Palatino Linotype" w:cs="Arial"/>
          <w:lang w:val="es-ES"/>
        </w:rPr>
        <w:t xml:space="preserve">el particular interpuso </w:t>
      </w:r>
      <w:r w:rsidR="00E15B75" w:rsidRPr="00604836">
        <w:rPr>
          <w:rFonts w:ascii="Palatino Linotype" w:eastAsia="Times New Roman" w:hAnsi="Palatino Linotype" w:cs="Arial"/>
          <w:lang w:val="es-ES"/>
        </w:rPr>
        <w:t xml:space="preserve">el  recurso de revisión, al cual se le asignó el número de expediente citado al rubro, </w:t>
      </w:r>
      <w:r w:rsidR="001015A7" w:rsidRPr="00604836">
        <w:rPr>
          <w:rFonts w:ascii="Palatino Linotype" w:eastAsia="Times New Roman" w:hAnsi="Palatino Linotype" w:cs="Arial"/>
          <w:lang w:val="es-ES"/>
        </w:rPr>
        <w:t xml:space="preserve">en contra de la respuesta </w:t>
      </w:r>
      <w:r w:rsidR="00E15B75" w:rsidRPr="00604836">
        <w:rPr>
          <w:rFonts w:ascii="Palatino Linotype" w:eastAsia="Times New Roman" w:hAnsi="Palatino Linotype" w:cs="Arial"/>
          <w:lang w:val="es-ES"/>
        </w:rPr>
        <w:t xml:space="preserve">emitida por </w:t>
      </w:r>
      <w:r w:rsidR="001015A7" w:rsidRPr="00604836">
        <w:rPr>
          <w:rFonts w:ascii="Palatino Linotype" w:eastAsia="Times New Roman" w:hAnsi="Palatino Linotype" w:cs="Arial"/>
          <w:lang w:val="es-ES"/>
        </w:rPr>
        <w:t xml:space="preserve">el </w:t>
      </w:r>
      <w:r w:rsidR="001015A7" w:rsidRPr="00604836">
        <w:rPr>
          <w:rFonts w:ascii="Palatino Linotype" w:eastAsia="Times New Roman" w:hAnsi="Palatino Linotype" w:cs="Arial"/>
          <w:b/>
          <w:lang w:val="es-ES"/>
        </w:rPr>
        <w:t>SUJETO OBLIGADO</w:t>
      </w:r>
      <w:r w:rsidR="001015A7" w:rsidRPr="00604836">
        <w:rPr>
          <w:rFonts w:ascii="Palatino Linotype" w:eastAsia="Times New Roman" w:hAnsi="Palatino Linotype" w:cs="Arial"/>
          <w:lang w:val="es-ES"/>
        </w:rPr>
        <w:t xml:space="preserve">, </w:t>
      </w:r>
      <w:r w:rsidR="00E15B75" w:rsidRPr="00604836">
        <w:rPr>
          <w:rFonts w:ascii="Palatino Linotype" w:eastAsia="Times New Roman" w:hAnsi="Palatino Linotype" w:cs="Arial"/>
          <w:lang w:val="es-ES"/>
        </w:rPr>
        <w:t>con base en las razones o motivos de inconformidad siguientes</w:t>
      </w:r>
      <w:r w:rsidR="004D68F8" w:rsidRPr="00604836">
        <w:rPr>
          <w:rFonts w:ascii="Palatino Linotype" w:eastAsia="Times New Roman" w:hAnsi="Palatino Linotype" w:cs="Arial"/>
          <w:lang w:val="es-ES"/>
        </w:rPr>
        <w:t>:</w:t>
      </w:r>
    </w:p>
    <w:p w14:paraId="00AC664D" w14:textId="31EB521A" w:rsidR="00516CA6" w:rsidRPr="00604836" w:rsidRDefault="001015A7" w:rsidP="00516CA6">
      <w:pPr>
        <w:pStyle w:val="Prrafodelista"/>
        <w:numPr>
          <w:ilvl w:val="1"/>
          <w:numId w:val="4"/>
        </w:numPr>
        <w:spacing w:line="360" w:lineRule="auto"/>
        <w:ind w:left="709" w:right="34"/>
        <w:jc w:val="both"/>
        <w:rPr>
          <w:rStyle w:val="Ttulo2Car"/>
          <w:rFonts w:ascii="Palatino Linotype" w:eastAsiaTheme="minorEastAsia" w:hAnsi="Palatino Linotype" w:cs="Arial"/>
          <w:i/>
          <w:color w:val="auto"/>
          <w:sz w:val="22"/>
          <w:szCs w:val="22"/>
          <w:lang w:val="es-ES_tradnl" w:eastAsia="es-ES"/>
        </w:rPr>
      </w:pPr>
      <w:r w:rsidRPr="00604836">
        <w:rPr>
          <w:rFonts w:ascii="Palatino Linotype" w:hAnsi="Palatino Linotype"/>
          <w:b/>
        </w:rPr>
        <w:t>Acto impugnado:</w:t>
      </w:r>
      <w:bookmarkStart w:id="3" w:name="_Toc462307685"/>
      <w:bookmarkStart w:id="4" w:name="_Toc472427087"/>
      <w:bookmarkStart w:id="5" w:name="_Toc472500654"/>
      <w:r w:rsidR="00516CA6" w:rsidRPr="00604836">
        <w:rPr>
          <w:rStyle w:val="Ttulo2Car"/>
          <w:rFonts w:ascii="Palatino Linotype" w:hAnsi="Palatino Linotype"/>
          <w:b/>
          <w:i/>
          <w:color w:val="auto"/>
          <w:sz w:val="24"/>
          <w:lang w:val="es-ES"/>
        </w:rPr>
        <w:t xml:space="preserve"> </w:t>
      </w:r>
      <w:r w:rsidR="00516CA6" w:rsidRPr="00604836">
        <w:rPr>
          <w:rStyle w:val="Ttulo2Car"/>
          <w:rFonts w:ascii="Palatino Linotype" w:hAnsi="Palatino Linotype"/>
          <w:i/>
          <w:color w:val="auto"/>
          <w:sz w:val="22"/>
          <w:lang w:val="es-ES"/>
        </w:rPr>
        <w:t>“Niegan información” (Sic)</w:t>
      </w:r>
    </w:p>
    <w:p w14:paraId="37F8D20E" w14:textId="77777777" w:rsidR="002555EB" w:rsidRPr="00604836" w:rsidRDefault="002555EB" w:rsidP="002555EB">
      <w:pPr>
        <w:pStyle w:val="Prrafodelista"/>
        <w:spacing w:line="360" w:lineRule="auto"/>
        <w:ind w:left="709" w:right="34"/>
        <w:jc w:val="both"/>
        <w:rPr>
          <w:rStyle w:val="Ttulo2Car"/>
          <w:rFonts w:ascii="Palatino Linotype" w:eastAsiaTheme="minorEastAsia" w:hAnsi="Palatino Linotype" w:cs="Arial"/>
          <w:i/>
          <w:color w:val="auto"/>
          <w:sz w:val="22"/>
          <w:szCs w:val="22"/>
          <w:lang w:val="es-ES_tradnl" w:eastAsia="es-ES"/>
        </w:rPr>
      </w:pPr>
    </w:p>
    <w:p w14:paraId="71224F49" w14:textId="7939B34A" w:rsidR="00FE49E3" w:rsidRPr="00604836" w:rsidRDefault="001015A7" w:rsidP="00516CA6">
      <w:pPr>
        <w:pStyle w:val="Prrafodelista"/>
        <w:numPr>
          <w:ilvl w:val="1"/>
          <w:numId w:val="4"/>
        </w:numPr>
        <w:spacing w:line="360" w:lineRule="auto"/>
        <w:ind w:left="709" w:right="34"/>
        <w:jc w:val="both"/>
        <w:rPr>
          <w:rFonts w:ascii="Palatino Linotype" w:hAnsi="Palatino Linotype" w:cs="Arial"/>
          <w:i/>
          <w:sz w:val="22"/>
          <w:szCs w:val="22"/>
        </w:rPr>
      </w:pPr>
      <w:r w:rsidRPr="00604836">
        <w:rPr>
          <w:rFonts w:ascii="Palatino Linotype" w:hAnsi="Palatino Linotype"/>
          <w:b/>
        </w:rPr>
        <w:t>Razones o Motivos de inconformidad:</w:t>
      </w:r>
      <w:bookmarkEnd w:id="3"/>
      <w:bookmarkEnd w:id="4"/>
      <w:bookmarkEnd w:id="5"/>
      <w:r w:rsidRPr="00604836">
        <w:rPr>
          <w:rStyle w:val="Ttulo2Car"/>
          <w:rFonts w:ascii="Palatino Linotype" w:hAnsi="Palatino Linotype"/>
          <w:b/>
          <w:color w:val="auto"/>
          <w:sz w:val="24"/>
          <w:lang w:val="es-ES"/>
        </w:rPr>
        <w:t xml:space="preserve"> </w:t>
      </w:r>
      <w:r w:rsidR="00516CA6" w:rsidRPr="00604836">
        <w:rPr>
          <w:rStyle w:val="Ttulo2Car"/>
          <w:rFonts w:ascii="Palatino Linotype" w:hAnsi="Palatino Linotype"/>
          <w:i/>
          <w:color w:val="auto"/>
          <w:sz w:val="22"/>
          <w:lang w:val="es-ES"/>
        </w:rPr>
        <w:t>“No se informa el personal con su hora de comida, la cual debe contrastar con registros, ya que es un requerimiento para poder acceder o salir de la institución”(Sic)</w:t>
      </w:r>
    </w:p>
    <w:p w14:paraId="3B5CBB0B" w14:textId="35D2A1C8" w:rsidR="00516CA6" w:rsidRPr="00604836" w:rsidRDefault="00516CA6" w:rsidP="00447511">
      <w:pPr>
        <w:pStyle w:val="Prrafodelista"/>
        <w:numPr>
          <w:ilvl w:val="0"/>
          <w:numId w:val="4"/>
        </w:numPr>
        <w:spacing w:before="240" w:after="240" w:line="360" w:lineRule="auto"/>
        <w:ind w:left="284" w:hanging="426"/>
        <w:jc w:val="both"/>
        <w:rPr>
          <w:rFonts w:ascii="Palatino Linotype" w:eastAsia="Calibri" w:hAnsi="Palatino Linotype" w:cs="Arial"/>
          <w:color w:val="000000" w:themeColor="text1"/>
          <w:lang w:val="es-ES"/>
        </w:rPr>
      </w:pPr>
      <w:r w:rsidRPr="00604836">
        <w:rPr>
          <w:rFonts w:ascii="Palatino Linotype" w:eastAsia="Calibri" w:hAnsi="Palatino Linotype" w:cs="Arial"/>
          <w:lang w:val="es-ES"/>
        </w:rPr>
        <w:t xml:space="preserve">Asimismo con fundamento en lo dispuesto por el </w:t>
      </w:r>
      <w:r w:rsidR="00661EC7" w:rsidRPr="00604836">
        <w:rPr>
          <w:rFonts w:ascii="Palatino Linotype" w:eastAsia="Calibri" w:hAnsi="Palatino Linotype" w:cs="Arial"/>
          <w:lang w:val="es-ES"/>
        </w:rPr>
        <w:t xml:space="preserve">artículo 185 </w:t>
      </w:r>
      <w:proofErr w:type="gramStart"/>
      <w:r w:rsidR="00661EC7" w:rsidRPr="00604836">
        <w:rPr>
          <w:rFonts w:ascii="Palatino Linotype" w:eastAsia="Calibri" w:hAnsi="Palatino Linotype" w:cs="Arial"/>
          <w:lang w:val="es-ES"/>
        </w:rPr>
        <w:t>fracción</w:t>
      </w:r>
      <w:proofErr w:type="gramEnd"/>
      <w:r w:rsidR="00661EC7" w:rsidRPr="00604836">
        <w:rPr>
          <w:rFonts w:ascii="Palatino Linotype" w:eastAsia="Calibri" w:hAnsi="Palatino Linotype" w:cs="Arial"/>
          <w:lang w:val="es-ES"/>
        </w:rPr>
        <w:t xml:space="preserve"> I de la </w:t>
      </w:r>
      <w:r w:rsidR="00661EC7" w:rsidRPr="00604836">
        <w:rPr>
          <w:rFonts w:ascii="Palatino Linotype" w:eastAsia="Calibri" w:hAnsi="Palatino Linotype" w:cs="Arial"/>
          <w:b/>
          <w:lang w:val="es-ES"/>
        </w:rPr>
        <w:t xml:space="preserve">Ley </w:t>
      </w:r>
      <w:r w:rsidR="00661EC7" w:rsidRPr="00604836">
        <w:rPr>
          <w:rFonts w:ascii="Palatino Linotype" w:eastAsia="Calibri" w:hAnsi="Palatino Linotype" w:cs="Arial"/>
          <w:lang w:val="es-ES"/>
        </w:rPr>
        <w:t xml:space="preserve">de Transparencia y Acceso a la Información Pública del Estado de México y </w:t>
      </w:r>
      <w:r w:rsidR="00661EC7" w:rsidRPr="00604836">
        <w:rPr>
          <w:rFonts w:ascii="Palatino Linotype" w:eastAsia="Calibri" w:hAnsi="Palatino Linotype" w:cs="Arial"/>
          <w:lang w:val="es-ES"/>
        </w:rPr>
        <w:lastRenderedPageBreak/>
        <w:t xml:space="preserve">Municipios, </w:t>
      </w:r>
      <w:r w:rsidRPr="00604836">
        <w:rPr>
          <w:rFonts w:ascii="Palatino Linotype" w:eastAsia="Calibri" w:hAnsi="Palatino Linotype" w:cs="Arial"/>
          <w:lang w:val="es-ES"/>
        </w:rPr>
        <w:t xml:space="preserve">el recurso de revisión número </w:t>
      </w:r>
      <w:r w:rsidRPr="00604836">
        <w:rPr>
          <w:rFonts w:ascii="Palatino Linotype" w:eastAsia="Calibri" w:hAnsi="Palatino Linotype" w:cs="Arial"/>
          <w:b/>
          <w:lang w:val="es-ES"/>
        </w:rPr>
        <w:t>03948/INFOEM/IP/RR/2018</w:t>
      </w:r>
      <w:r w:rsidRPr="00604836">
        <w:rPr>
          <w:rFonts w:ascii="Palatino Linotype" w:eastAsia="Calibri" w:hAnsi="Palatino Linotype" w:cs="Arial"/>
          <w:lang w:val="es-ES"/>
        </w:rPr>
        <w:t>, fue</w:t>
      </w:r>
      <w:r w:rsidR="00661EC7" w:rsidRPr="00604836">
        <w:rPr>
          <w:rFonts w:ascii="Palatino Linotype" w:eastAsia="Calibri" w:hAnsi="Palatino Linotype" w:cs="Arial"/>
          <w:lang w:val="es-ES"/>
        </w:rPr>
        <w:t xml:space="preserve"> tu</w:t>
      </w:r>
      <w:r w:rsidRPr="00604836">
        <w:rPr>
          <w:rFonts w:ascii="Palatino Linotype" w:eastAsia="Calibri" w:hAnsi="Palatino Linotype" w:cs="Arial"/>
          <w:lang w:val="es-ES"/>
        </w:rPr>
        <w:t>rnado</w:t>
      </w:r>
      <w:r w:rsidR="00661EC7" w:rsidRPr="00604836">
        <w:rPr>
          <w:rFonts w:ascii="Palatino Linotype" w:eastAsia="Calibri" w:hAnsi="Palatino Linotype" w:cs="Arial"/>
          <w:lang w:val="es-ES"/>
        </w:rPr>
        <w:t xml:space="preserve"> al </w:t>
      </w:r>
      <w:r w:rsidRPr="00604836">
        <w:rPr>
          <w:rFonts w:ascii="Palatino Linotype" w:eastAsia="Calibri" w:hAnsi="Palatino Linotype" w:cs="Arial"/>
          <w:b/>
          <w:lang w:val="es-ES"/>
        </w:rPr>
        <w:t>Comisionado José Guadalupe Luna Hernández</w:t>
      </w:r>
      <w:r w:rsidR="00661EC7" w:rsidRPr="00604836">
        <w:rPr>
          <w:rFonts w:ascii="Palatino Linotype" w:eastAsia="Calibri" w:hAnsi="Palatino Linotype" w:cs="Arial"/>
          <w:lang w:val="es-ES"/>
        </w:rPr>
        <w:t xml:space="preserve"> con el objeto de su análisis.</w:t>
      </w:r>
    </w:p>
    <w:p w14:paraId="373B9AAA" w14:textId="77777777" w:rsidR="00516CA6" w:rsidRPr="00604836" w:rsidRDefault="00516CA6" w:rsidP="00447511">
      <w:pPr>
        <w:pStyle w:val="Prrafodelista"/>
        <w:spacing w:before="240" w:after="240" w:line="360" w:lineRule="auto"/>
        <w:ind w:left="284" w:hanging="426"/>
        <w:jc w:val="both"/>
        <w:rPr>
          <w:rFonts w:ascii="Palatino Linotype" w:eastAsia="Calibri" w:hAnsi="Palatino Linotype" w:cs="Arial"/>
          <w:color w:val="000000" w:themeColor="text1"/>
          <w:lang w:val="es-ES"/>
        </w:rPr>
      </w:pPr>
    </w:p>
    <w:p w14:paraId="0DB6C1F5" w14:textId="163D2E4A" w:rsidR="00516CA6" w:rsidRPr="00604836" w:rsidRDefault="00516CA6" w:rsidP="00447511">
      <w:pPr>
        <w:pStyle w:val="Prrafodelista"/>
        <w:numPr>
          <w:ilvl w:val="0"/>
          <w:numId w:val="4"/>
        </w:numPr>
        <w:spacing w:before="240" w:after="240" w:line="360" w:lineRule="auto"/>
        <w:ind w:left="284" w:hanging="426"/>
        <w:jc w:val="both"/>
        <w:rPr>
          <w:rFonts w:ascii="Palatino Linotype" w:eastAsia="Calibri" w:hAnsi="Palatino Linotype" w:cs="Arial"/>
          <w:color w:val="000000" w:themeColor="text1"/>
          <w:lang w:val="es-ES"/>
        </w:rPr>
      </w:pPr>
      <w:r w:rsidRPr="00604836">
        <w:rPr>
          <w:rFonts w:ascii="Palatino Linotype" w:eastAsia="Calibri" w:hAnsi="Palatino Linotype" w:cs="Arial"/>
          <w:color w:val="000000" w:themeColor="text1"/>
          <w:lang w:val="es-ES"/>
        </w:rPr>
        <w:t>A su vez, el dieciséis (16) de octubre de dos mil dieciocho, el recurrente se desistió del recurso de revisión que nos ocupa.</w:t>
      </w:r>
    </w:p>
    <w:p w14:paraId="2C0F2617" w14:textId="77777777" w:rsidR="00516CA6" w:rsidRPr="00604836" w:rsidRDefault="00516CA6" w:rsidP="00447511">
      <w:pPr>
        <w:pStyle w:val="Prrafodelista"/>
        <w:spacing w:before="240" w:after="240" w:line="360" w:lineRule="auto"/>
        <w:ind w:left="284" w:hanging="426"/>
        <w:jc w:val="both"/>
        <w:rPr>
          <w:rFonts w:ascii="Palatino Linotype" w:eastAsia="Calibri" w:hAnsi="Palatino Linotype" w:cs="Arial"/>
          <w:color w:val="000000" w:themeColor="text1"/>
          <w:lang w:val="es-ES"/>
        </w:rPr>
      </w:pPr>
    </w:p>
    <w:p w14:paraId="2ECA425D" w14:textId="77777777" w:rsidR="00E25D3D" w:rsidRPr="00604836" w:rsidRDefault="00FE49E3" w:rsidP="00447511">
      <w:pPr>
        <w:pStyle w:val="Prrafodelista"/>
        <w:numPr>
          <w:ilvl w:val="0"/>
          <w:numId w:val="4"/>
        </w:numPr>
        <w:spacing w:before="240" w:after="240" w:line="360" w:lineRule="auto"/>
        <w:ind w:left="284" w:hanging="426"/>
        <w:jc w:val="both"/>
        <w:rPr>
          <w:rFonts w:ascii="Palatino Linotype" w:eastAsia="Calibri" w:hAnsi="Palatino Linotype" w:cs="Arial"/>
          <w:color w:val="000000" w:themeColor="text1"/>
          <w:lang w:val="es-ES"/>
        </w:rPr>
      </w:pPr>
      <w:r w:rsidRPr="00604836">
        <w:rPr>
          <w:rFonts w:ascii="Palatino Linotype" w:eastAsia="Calibri" w:hAnsi="Palatino Linotype" w:cs="Arial"/>
          <w:lang w:val="es-ES"/>
        </w:rPr>
        <w:t xml:space="preserve">El </w:t>
      </w:r>
      <w:r w:rsidR="0004686A" w:rsidRPr="00604836">
        <w:rPr>
          <w:rFonts w:ascii="Palatino Linotype" w:eastAsia="Calibri" w:hAnsi="Palatino Linotype" w:cs="Arial"/>
          <w:lang w:val="es-ES"/>
        </w:rPr>
        <w:t xml:space="preserve">Comisionado Ponente con fundamento en lo dispuesto por el </w:t>
      </w:r>
      <w:r w:rsidR="00516CA6" w:rsidRPr="00604836">
        <w:rPr>
          <w:rFonts w:ascii="Palatino Linotype" w:eastAsia="Calibri" w:hAnsi="Palatino Linotype" w:cs="Arial"/>
          <w:lang w:val="es-ES"/>
        </w:rPr>
        <w:t>artículo 185 fracción II de la L</w:t>
      </w:r>
      <w:r w:rsidR="0004686A" w:rsidRPr="00604836">
        <w:rPr>
          <w:rFonts w:ascii="Palatino Linotype" w:eastAsia="Calibri" w:hAnsi="Palatino Linotype" w:cs="Arial"/>
          <w:lang w:val="es-ES"/>
        </w:rPr>
        <w:t xml:space="preserve">ey de la materia, a través </w:t>
      </w:r>
      <w:r w:rsidR="006E4E2A" w:rsidRPr="00604836">
        <w:rPr>
          <w:rFonts w:ascii="Palatino Linotype" w:eastAsia="Calibri" w:hAnsi="Palatino Linotype" w:cs="Arial"/>
          <w:lang w:val="es-ES"/>
        </w:rPr>
        <w:t>del</w:t>
      </w:r>
      <w:r w:rsidR="0004686A" w:rsidRPr="00604836">
        <w:rPr>
          <w:rFonts w:ascii="Palatino Linotype" w:eastAsia="Calibri" w:hAnsi="Palatino Linotype" w:cs="Arial"/>
          <w:lang w:val="es-ES"/>
        </w:rPr>
        <w:t xml:space="preserve"> </w:t>
      </w:r>
      <w:r w:rsidR="00B81371" w:rsidRPr="00604836">
        <w:rPr>
          <w:rFonts w:ascii="Palatino Linotype" w:eastAsia="Calibri" w:hAnsi="Palatino Linotype" w:cs="Arial"/>
          <w:lang w:val="es-ES"/>
        </w:rPr>
        <w:t xml:space="preserve">acuerdo </w:t>
      </w:r>
      <w:r w:rsidR="00F147C6" w:rsidRPr="00604836">
        <w:rPr>
          <w:rFonts w:ascii="Palatino Linotype" w:eastAsia="Calibri" w:hAnsi="Palatino Linotype" w:cs="Arial"/>
          <w:lang w:val="es-ES"/>
        </w:rPr>
        <w:t xml:space="preserve">de admisión </w:t>
      </w:r>
      <w:r w:rsidR="00B81371" w:rsidRPr="00604836">
        <w:rPr>
          <w:rFonts w:ascii="Palatino Linotype" w:eastAsia="Calibri" w:hAnsi="Palatino Linotype" w:cs="Arial"/>
          <w:lang w:val="es-ES"/>
        </w:rPr>
        <w:t xml:space="preserve">de fecha </w:t>
      </w:r>
      <w:r w:rsidR="00661EC7" w:rsidRPr="00604836">
        <w:rPr>
          <w:rFonts w:ascii="Palatino Linotype" w:eastAsia="Calibri" w:hAnsi="Palatino Linotype" w:cs="Arial"/>
          <w:lang w:val="es-ES"/>
        </w:rPr>
        <w:t>veintidós</w:t>
      </w:r>
      <w:r w:rsidR="001E3F91" w:rsidRPr="00604836">
        <w:rPr>
          <w:rFonts w:ascii="Palatino Linotype" w:eastAsia="Calibri" w:hAnsi="Palatino Linotype" w:cs="Arial"/>
          <w:lang w:val="es-ES"/>
        </w:rPr>
        <w:t xml:space="preserve"> </w:t>
      </w:r>
      <w:r w:rsidR="00C862C4" w:rsidRPr="00604836">
        <w:rPr>
          <w:rFonts w:ascii="Palatino Linotype" w:eastAsia="Calibri" w:hAnsi="Palatino Linotype" w:cs="Arial"/>
          <w:lang w:val="es-ES"/>
        </w:rPr>
        <w:t>(</w:t>
      </w:r>
      <w:r w:rsidR="00661EC7" w:rsidRPr="00604836">
        <w:rPr>
          <w:rFonts w:ascii="Palatino Linotype" w:eastAsia="Calibri" w:hAnsi="Palatino Linotype" w:cs="Arial"/>
          <w:lang w:val="es-ES"/>
        </w:rPr>
        <w:t>22</w:t>
      </w:r>
      <w:r w:rsidR="00C862C4" w:rsidRPr="00604836">
        <w:rPr>
          <w:rFonts w:ascii="Palatino Linotype" w:eastAsia="Calibri" w:hAnsi="Palatino Linotype" w:cs="Arial"/>
          <w:lang w:val="es-ES"/>
        </w:rPr>
        <w:t xml:space="preserve">) de </w:t>
      </w:r>
      <w:r w:rsidR="00516CA6" w:rsidRPr="00604836">
        <w:rPr>
          <w:rFonts w:ascii="Palatino Linotype" w:eastAsia="Calibri" w:hAnsi="Palatino Linotype" w:cs="Arial"/>
          <w:lang w:val="es-ES"/>
        </w:rPr>
        <w:t>octubre</w:t>
      </w:r>
      <w:r w:rsidR="003762FD" w:rsidRPr="00604836">
        <w:rPr>
          <w:rFonts w:ascii="Palatino Linotype" w:eastAsia="Calibri" w:hAnsi="Palatino Linotype" w:cs="Arial"/>
          <w:lang w:val="es-ES"/>
        </w:rPr>
        <w:t xml:space="preserve"> </w:t>
      </w:r>
      <w:r w:rsidR="0075650E" w:rsidRPr="00604836">
        <w:rPr>
          <w:rFonts w:ascii="Palatino Linotype" w:eastAsia="Calibri" w:hAnsi="Palatino Linotype" w:cs="Arial"/>
          <w:lang w:val="es-ES"/>
        </w:rPr>
        <w:t xml:space="preserve">de dos mil </w:t>
      </w:r>
      <w:r w:rsidR="00661EC7" w:rsidRPr="00604836">
        <w:rPr>
          <w:rFonts w:ascii="Palatino Linotype" w:eastAsia="Calibri" w:hAnsi="Palatino Linotype" w:cs="Arial"/>
          <w:lang w:val="es-ES"/>
        </w:rPr>
        <w:t>dieciocho</w:t>
      </w:r>
      <w:r w:rsidR="006A1047" w:rsidRPr="00604836">
        <w:rPr>
          <w:rFonts w:ascii="Palatino Linotype" w:eastAsia="Calibri" w:hAnsi="Palatino Linotype" w:cs="Arial"/>
          <w:lang w:val="es-ES"/>
        </w:rPr>
        <w:t xml:space="preserve">, </w:t>
      </w:r>
      <w:r w:rsidR="00B81371" w:rsidRPr="00604836">
        <w:rPr>
          <w:rFonts w:ascii="Palatino Linotype" w:eastAsia="Calibri" w:hAnsi="Palatino Linotype" w:cs="Arial"/>
          <w:lang w:val="es-ES"/>
        </w:rPr>
        <w:t xml:space="preserve">puso a </w:t>
      </w:r>
      <w:r w:rsidR="00875167" w:rsidRPr="00604836">
        <w:rPr>
          <w:rFonts w:ascii="Palatino Linotype" w:eastAsia="Calibri" w:hAnsi="Palatino Linotype" w:cs="Arial"/>
          <w:lang w:val="es-ES"/>
        </w:rPr>
        <w:t>disposición</w:t>
      </w:r>
      <w:r w:rsidR="00B81371" w:rsidRPr="00604836">
        <w:rPr>
          <w:rFonts w:ascii="Palatino Linotype" w:eastAsia="Calibri" w:hAnsi="Palatino Linotype" w:cs="Arial"/>
          <w:lang w:val="es-ES"/>
        </w:rPr>
        <w:t xml:space="preserve"> de las partes el expediente electrónico </w:t>
      </w:r>
      <w:r w:rsidR="00B81371" w:rsidRPr="00604836">
        <w:rPr>
          <w:rFonts w:ascii="Palatino Linotype" w:eastAsia="Calibri" w:hAnsi="Palatino Linotype" w:cs="Arial"/>
        </w:rPr>
        <w:t xml:space="preserve">vía </w:t>
      </w:r>
      <w:r w:rsidR="00B81371" w:rsidRPr="00604836">
        <w:rPr>
          <w:rFonts w:ascii="Palatino Linotype" w:eastAsia="Calibri" w:hAnsi="Palatino Linotype" w:cs="Arial"/>
          <w:lang w:val="es-ES"/>
        </w:rPr>
        <w:t xml:space="preserve">Sistema de Acceso a la Información Mexiquense </w:t>
      </w:r>
      <w:r w:rsidR="00516CA6" w:rsidRPr="00604836">
        <w:rPr>
          <w:rFonts w:ascii="Palatino Linotype" w:eastAsia="Calibri" w:hAnsi="Palatino Linotype" w:cs="Arial"/>
          <w:lang w:val="es-ES"/>
        </w:rPr>
        <w:t>(</w:t>
      </w:r>
      <w:r w:rsidR="00B81371" w:rsidRPr="00604836">
        <w:rPr>
          <w:rFonts w:ascii="Palatino Linotype" w:eastAsia="Calibri" w:hAnsi="Palatino Linotype" w:cs="Arial"/>
          <w:lang w:val="es-ES"/>
        </w:rPr>
        <w:t>SAIMEX</w:t>
      </w:r>
      <w:r w:rsidR="00516CA6" w:rsidRPr="00604836">
        <w:rPr>
          <w:rFonts w:ascii="Palatino Linotype" w:eastAsia="Calibri" w:hAnsi="Palatino Linotype" w:cs="Arial"/>
          <w:lang w:val="es-ES"/>
        </w:rPr>
        <w:t>)</w:t>
      </w:r>
      <w:r w:rsidR="00B81371" w:rsidRPr="00604836">
        <w:rPr>
          <w:rFonts w:ascii="Palatino Linotype" w:eastAsia="Calibri" w:hAnsi="Palatino Linotype" w:cs="Arial"/>
          <w:b/>
          <w:lang w:val="es-ES"/>
        </w:rPr>
        <w:t xml:space="preserve"> </w:t>
      </w:r>
      <w:r w:rsidR="00B81371" w:rsidRPr="00604836">
        <w:rPr>
          <w:rFonts w:ascii="Palatino Linotype" w:eastAsia="Calibri" w:hAnsi="Palatino Linotype" w:cs="Arial"/>
          <w:lang w:val="es-ES"/>
        </w:rPr>
        <w:t xml:space="preserve">a efecto de que en un plazo máximo de siete días </w:t>
      </w:r>
      <w:r w:rsidR="00875167" w:rsidRPr="00604836">
        <w:rPr>
          <w:rFonts w:ascii="Palatino Linotype" w:eastAsia="Calibri" w:hAnsi="Palatino Linotype" w:cs="Arial"/>
          <w:lang w:val="es-ES"/>
        </w:rPr>
        <w:t>manifestaran</w:t>
      </w:r>
      <w:r w:rsidR="00B81371" w:rsidRPr="00604836">
        <w:rPr>
          <w:rFonts w:ascii="Palatino Linotype" w:eastAsia="Calibri" w:hAnsi="Palatino Linotype" w:cs="Arial"/>
          <w:lang w:val="es-ES"/>
        </w:rPr>
        <w:t xml:space="preserve"> lo que a</w:t>
      </w:r>
      <w:r w:rsidR="003A2029" w:rsidRPr="00604836">
        <w:rPr>
          <w:rFonts w:ascii="Palatino Linotype" w:eastAsia="Calibri" w:hAnsi="Palatino Linotype" w:cs="Arial"/>
          <w:lang w:val="es-ES"/>
        </w:rPr>
        <w:t xml:space="preserve"> su</w:t>
      </w:r>
      <w:r w:rsidR="00B81371" w:rsidRPr="00604836">
        <w:rPr>
          <w:rFonts w:ascii="Palatino Linotype" w:eastAsia="Calibri" w:hAnsi="Palatino Linotype" w:cs="Arial"/>
          <w:lang w:val="es-ES"/>
        </w:rPr>
        <w:t xml:space="preserve"> derecho conviniera</w:t>
      </w:r>
      <w:r w:rsidR="00032493" w:rsidRPr="00604836">
        <w:rPr>
          <w:rFonts w:ascii="Palatino Linotype" w:eastAsia="Calibri" w:hAnsi="Palatino Linotype" w:cs="Arial"/>
          <w:lang w:val="es-ES"/>
        </w:rPr>
        <w:t>,</w:t>
      </w:r>
      <w:r w:rsidR="00B81371" w:rsidRPr="00604836">
        <w:rPr>
          <w:rFonts w:ascii="Palatino Linotype" w:eastAsia="Calibri" w:hAnsi="Palatino Linotype" w:cs="Arial"/>
          <w:lang w:val="es-ES"/>
        </w:rPr>
        <w:t xml:space="preserve"> </w:t>
      </w:r>
      <w:r w:rsidR="00875167" w:rsidRPr="00604836">
        <w:rPr>
          <w:rFonts w:ascii="Palatino Linotype" w:eastAsia="Calibri" w:hAnsi="Palatino Linotype" w:cs="Arial"/>
          <w:lang w:val="es-ES"/>
        </w:rPr>
        <w:t>ofrecieran pruebas y</w:t>
      </w:r>
      <w:r w:rsidR="00132C06" w:rsidRPr="00604836">
        <w:rPr>
          <w:rFonts w:ascii="Palatino Linotype" w:eastAsia="Calibri" w:hAnsi="Palatino Linotype" w:cs="Arial"/>
          <w:lang w:val="es-ES"/>
        </w:rPr>
        <w:t xml:space="preserve"> </w:t>
      </w:r>
      <w:r w:rsidR="00875167" w:rsidRPr="00604836">
        <w:rPr>
          <w:rFonts w:ascii="Palatino Linotype" w:eastAsia="Calibri" w:hAnsi="Palatino Linotype" w:cs="Arial"/>
          <w:lang w:val="es-ES"/>
        </w:rPr>
        <w:t xml:space="preserve">alegatos según corresponda al caso concreto, </w:t>
      </w:r>
      <w:r w:rsidR="00F147C6" w:rsidRPr="00604836">
        <w:rPr>
          <w:rFonts w:ascii="Palatino Linotype" w:eastAsia="Calibri" w:hAnsi="Palatino Linotype" w:cs="Arial"/>
          <w:lang w:val="es-ES"/>
        </w:rPr>
        <w:t xml:space="preserve">de esta </w:t>
      </w:r>
      <w:r w:rsidR="00516CA6" w:rsidRPr="00604836">
        <w:rPr>
          <w:rFonts w:ascii="Palatino Linotype" w:eastAsia="Calibri" w:hAnsi="Palatino Linotype" w:cs="Arial"/>
          <w:lang w:val="es-ES"/>
        </w:rPr>
        <w:t xml:space="preserve">manera </w:t>
      </w:r>
      <w:r w:rsidR="00875167" w:rsidRPr="00604836">
        <w:rPr>
          <w:rFonts w:ascii="Palatino Linotype" w:eastAsia="Calibri" w:hAnsi="Palatino Linotype" w:cs="Arial"/>
          <w:lang w:val="es-ES"/>
        </w:rPr>
        <w:t xml:space="preserve">para que el </w:t>
      </w:r>
      <w:r w:rsidR="00875167" w:rsidRPr="00604836">
        <w:rPr>
          <w:rFonts w:ascii="Palatino Linotype" w:eastAsia="Calibri" w:hAnsi="Palatino Linotype" w:cs="Arial"/>
          <w:b/>
          <w:lang w:val="es-ES"/>
        </w:rPr>
        <w:t>SUJETO OBLIGADO</w:t>
      </w:r>
      <w:r w:rsidR="00875167" w:rsidRPr="00604836">
        <w:rPr>
          <w:rFonts w:ascii="Palatino Linotype" w:eastAsia="Calibri" w:hAnsi="Palatino Linotype" w:cs="Arial"/>
          <w:lang w:val="es-ES"/>
        </w:rPr>
        <w:t xml:space="preserve"> </w:t>
      </w:r>
      <w:r w:rsidR="00516CA6" w:rsidRPr="00604836">
        <w:rPr>
          <w:rFonts w:ascii="Palatino Linotype" w:eastAsia="Calibri" w:hAnsi="Palatino Linotype" w:cs="Arial"/>
          <w:lang w:val="es-ES"/>
        </w:rPr>
        <w:t xml:space="preserve">rindiera </w:t>
      </w:r>
      <w:r w:rsidR="00B81371" w:rsidRPr="00604836">
        <w:rPr>
          <w:rFonts w:ascii="Palatino Linotype" w:eastAsia="Calibri" w:hAnsi="Palatino Linotype" w:cs="Arial"/>
          <w:lang w:val="es-ES"/>
        </w:rPr>
        <w:t>el Informe Justificado</w:t>
      </w:r>
      <w:r w:rsidR="00875167" w:rsidRPr="00604836">
        <w:rPr>
          <w:rFonts w:ascii="Palatino Linotype" w:eastAsia="Calibri" w:hAnsi="Palatino Linotype" w:cs="Arial"/>
          <w:lang w:val="es-ES"/>
        </w:rPr>
        <w:t xml:space="preserve"> procedente</w:t>
      </w:r>
      <w:r w:rsidR="00E25D3D" w:rsidRPr="00604836">
        <w:rPr>
          <w:rFonts w:ascii="Palatino Linotype" w:eastAsia="Calibri" w:hAnsi="Palatino Linotype" w:cs="Arial"/>
          <w:lang w:val="es-ES"/>
        </w:rPr>
        <w:t>.</w:t>
      </w:r>
    </w:p>
    <w:p w14:paraId="3855244B" w14:textId="77777777" w:rsidR="00E25D3D" w:rsidRPr="00604836" w:rsidRDefault="00E25D3D" w:rsidP="00447511">
      <w:pPr>
        <w:pStyle w:val="Prrafodelista"/>
        <w:ind w:hanging="426"/>
        <w:rPr>
          <w:rFonts w:ascii="Palatino Linotype" w:hAnsi="Palatino Linotype"/>
          <w:color w:val="000000" w:themeColor="text1"/>
          <w:lang w:val="es-MX"/>
        </w:rPr>
      </w:pPr>
    </w:p>
    <w:p w14:paraId="5283E104" w14:textId="6419FD34" w:rsidR="000A3E02" w:rsidRPr="00604836" w:rsidRDefault="00E25D3D" w:rsidP="00447511">
      <w:pPr>
        <w:pStyle w:val="Prrafodelista"/>
        <w:numPr>
          <w:ilvl w:val="0"/>
          <w:numId w:val="4"/>
        </w:numPr>
        <w:spacing w:before="240" w:after="240" w:line="360" w:lineRule="auto"/>
        <w:ind w:left="284" w:hanging="426"/>
        <w:jc w:val="both"/>
        <w:rPr>
          <w:rFonts w:ascii="Palatino Linotype" w:eastAsia="Calibri" w:hAnsi="Palatino Linotype" w:cs="Arial"/>
          <w:color w:val="000000" w:themeColor="text1"/>
          <w:lang w:val="es-ES"/>
        </w:rPr>
      </w:pPr>
      <w:r w:rsidRPr="00604836">
        <w:rPr>
          <w:rFonts w:ascii="Palatino Linotype" w:hAnsi="Palatino Linotype"/>
          <w:color w:val="000000" w:themeColor="text1"/>
          <w:lang w:val="es-MX"/>
        </w:rPr>
        <w:t xml:space="preserve">En fecha treinta y uno (31) de octubre de la presente anualidad el </w:t>
      </w:r>
      <w:r w:rsidRPr="00604836">
        <w:rPr>
          <w:rFonts w:ascii="Palatino Linotype" w:hAnsi="Palatino Linotype"/>
          <w:b/>
          <w:color w:val="000000" w:themeColor="text1"/>
          <w:lang w:val="es-MX"/>
        </w:rPr>
        <w:t>SUJETO OBLIGADO</w:t>
      </w:r>
      <w:r w:rsidRPr="00604836">
        <w:rPr>
          <w:rFonts w:ascii="Palatino Linotype" w:hAnsi="Palatino Linotype"/>
          <w:color w:val="000000" w:themeColor="text1"/>
          <w:lang w:val="es-MX"/>
        </w:rPr>
        <w:t xml:space="preserve"> adjuntó el archivo electrónico denominado </w:t>
      </w:r>
      <w:r w:rsidRPr="00604836">
        <w:rPr>
          <w:rFonts w:ascii="Palatino Linotype" w:hAnsi="Palatino Linotype"/>
          <w:b/>
          <w:color w:val="000000" w:themeColor="text1"/>
          <w:lang w:val="es-MX"/>
        </w:rPr>
        <w:t xml:space="preserve">Informe Justificado RR3948.pdf, </w:t>
      </w:r>
      <w:r w:rsidRPr="00604836">
        <w:rPr>
          <w:rFonts w:ascii="Palatino Linotype" w:hAnsi="Palatino Linotype"/>
          <w:color w:val="000000" w:themeColor="text1"/>
          <w:lang w:val="es-MX"/>
        </w:rPr>
        <w:t xml:space="preserve">por medio del cual rindió su </w:t>
      </w:r>
      <w:r w:rsidR="00F44CDE" w:rsidRPr="00604836">
        <w:rPr>
          <w:rFonts w:ascii="Palatino Linotype" w:hAnsi="Palatino Linotype"/>
          <w:color w:val="000000" w:themeColor="text1"/>
          <w:lang w:val="es-MX"/>
        </w:rPr>
        <w:t>informe justificado</w:t>
      </w:r>
      <w:r w:rsidR="000A3E02" w:rsidRPr="00604836">
        <w:rPr>
          <w:rFonts w:ascii="Palatino Linotype" w:hAnsi="Palatino Linotype"/>
          <w:color w:val="000000" w:themeColor="text1"/>
          <w:lang w:val="es-MX"/>
        </w:rPr>
        <w:t xml:space="preserve">, en </w:t>
      </w:r>
      <w:r w:rsidR="00CD1CBC" w:rsidRPr="00604836">
        <w:rPr>
          <w:rFonts w:ascii="Palatino Linotype" w:hAnsi="Palatino Linotype"/>
          <w:color w:val="000000" w:themeColor="text1"/>
          <w:lang w:val="es-MX"/>
        </w:rPr>
        <w:t>cuyo con</w:t>
      </w:r>
      <w:r w:rsidR="000A3E02" w:rsidRPr="00604836">
        <w:rPr>
          <w:rFonts w:ascii="Palatino Linotype" w:hAnsi="Palatino Linotype"/>
          <w:color w:val="000000" w:themeColor="text1"/>
          <w:lang w:val="es-MX"/>
        </w:rPr>
        <w:t>tenido se aprecian tres oficios</w:t>
      </w:r>
      <w:r w:rsidR="00F44CDE" w:rsidRPr="00604836">
        <w:rPr>
          <w:rFonts w:ascii="Palatino Linotype" w:hAnsi="Palatino Linotype"/>
          <w:color w:val="000000" w:themeColor="text1"/>
          <w:lang w:val="es-MX"/>
        </w:rPr>
        <w:t xml:space="preserve"> </w:t>
      </w:r>
      <w:r w:rsidR="00CD1CBC" w:rsidRPr="00604836">
        <w:rPr>
          <w:rFonts w:ascii="Palatino Linotype" w:hAnsi="Palatino Linotype"/>
          <w:color w:val="000000" w:themeColor="text1"/>
          <w:lang w:val="es-MX"/>
        </w:rPr>
        <w:t>números</w:t>
      </w:r>
      <w:r w:rsidR="000A3E02" w:rsidRPr="00604836">
        <w:rPr>
          <w:rFonts w:ascii="Palatino Linotype" w:hAnsi="Palatino Linotype"/>
          <w:color w:val="000000" w:themeColor="text1"/>
          <w:lang w:val="es-MX"/>
        </w:rPr>
        <w:t xml:space="preserve">, </w:t>
      </w:r>
      <w:r w:rsidR="000369D9" w:rsidRPr="00604836">
        <w:rPr>
          <w:rFonts w:ascii="Palatino Linotype" w:hAnsi="Palatino Linotype"/>
          <w:color w:val="000000" w:themeColor="text1"/>
          <w:lang w:val="es-MX"/>
        </w:rPr>
        <w:t xml:space="preserve">mismo que no se puso a la vista por el desistimiento presentado en el caso que nos ocupa; no obstante, con la finalidad de que no exista opacidad, se inserta su contenido de los </w:t>
      </w:r>
      <w:r w:rsidR="000A3E02" w:rsidRPr="00604836">
        <w:rPr>
          <w:rFonts w:ascii="Palatino Linotype" w:hAnsi="Palatino Linotype"/>
          <w:color w:val="000000" w:themeColor="text1"/>
          <w:lang w:val="es-MX"/>
        </w:rPr>
        <w:t>mismos en su parte medular, toda vez que se hará del conocimiento del particular en su totalidad al momento de notificar la presente resolución:</w:t>
      </w:r>
    </w:p>
    <w:p w14:paraId="760B6404" w14:textId="77777777" w:rsidR="000A3E02" w:rsidRPr="00604836" w:rsidRDefault="000A3E02" w:rsidP="000A3E02">
      <w:pPr>
        <w:pStyle w:val="Prrafodelista"/>
        <w:rPr>
          <w:rFonts w:ascii="Palatino Linotype" w:hAnsi="Palatino Linotype"/>
          <w:color w:val="000000" w:themeColor="text1"/>
          <w:lang w:val="es-MX"/>
        </w:rPr>
      </w:pPr>
    </w:p>
    <w:p w14:paraId="0672AEEC" w14:textId="2C7A3408" w:rsidR="000369D9" w:rsidRPr="00604836" w:rsidRDefault="000A3E02" w:rsidP="000A3E02">
      <w:pPr>
        <w:pStyle w:val="Prrafodelista"/>
        <w:numPr>
          <w:ilvl w:val="1"/>
          <w:numId w:val="4"/>
        </w:numPr>
        <w:spacing w:before="240" w:after="240" w:line="360" w:lineRule="auto"/>
        <w:ind w:left="709"/>
        <w:jc w:val="both"/>
        <w:rPr>
          <w:rFonts w:ascii="Palatino Linotype" w:eastAsia="Calibri" w:hAnsi="Palatino Linotype" w:cs="Arial"/>
          <w:color w:val="000000" w:themeColor="text1"/>
          <w:lang w:val="es-ES"/>
        </w:rPr>
      </w:pPr>
      <w:r w:rsidRPr="00604836">
        <w:rPr>
          <w:rFonts w:ascii="Palatino Linotype" w:hAnsi="Palatino Linotype"/>
          <w:color w:val="000000" w:themeColor="text1"/>
          <w:lang w:val="es-MX"/>
        </w:rPr>
        <w:t xml:space="preserve">Oficio número </w:t>
      </w:r>
      <w:r w:rsidR="00F663AE" w:rsidRPr="00604836">
        <w:rPr>
          <w:rFonts w:ascii="Palatino Linotype" w:hAnsi="Palatino Linotype"/>
          <w:color w:val="000000" w:themeColor="text1"/>
          <w:lang w:val="es-MX"/>
        </w:rPr>
        <w:t xml:space="preserve">205BL16001/2867/2018, </w:t>
      </w:r>
      <w:r w:rsidRPr="00604836">
        <w:rPr>
          <w:rFonts w:ascii="Palatino Linotype" w:hAnsi="Palatino Linotype"/>
          <w:color w:val="000000" w:themeColor="text1"/>
          <w:lang w:val="es-MX"/>
        </w:rPr>
        <w:t xml:space="preserve">signado por la Jefa del Departamento de Información, Planeación, Programación y Evaluación, y a su vez Titular de la Unidad de Transparencia del </w:t>
      </w:r>
      <w:r w:rsidRPr="00604836">
        <w:rPr>
          <w:rFonts w:ascii="Palatino Linotype" w:hAnsi="Palatino Linotype"/>
          <w:b/>
          <w:color w:val="000000" w:themeColor="text1"/>
          <w:lang w:val="es-MX"/>
        </w:rPr>
        <w:t>SUJETO OBLIGADO</w:t>
      </w:r>
      <w:r w:rsidR="000369D9" w:rsidRPr="00604836">
        <w:rPr>
          <w:rFonts w:ascii="Palatino Linotype" w:hAnsi="Palatino Linotype"/>
          <w:b/>
          <w:color w:val="000000" w:themeColor="text1"/>
          <w:lang w:val="es-MX"/>
        </w:rPr>
        <w:t xml:space="preserve">, </w:t>
      </w:r>
      <w:r w:rsidR="000369D9" w:rsidRPr="00604836">
        <w:rPr>
          <w:rFonts w:ascii="Palatino Linotype" w:hAnsi="Palatino Linotype"/>
          <w:color w:val="000000" w:themeColor="text1"/>
          <w:lang w:val="es-MX"/>
        </w:rPr>
        <w:t xml:space="preserve">el cual consiste </w:t>
      </w:r>
      <w:r w:rsidR="000B661C" w:rsidRPr="00604836">
        <w:rPr>
          <w:rFonts w:ascii="Palatino Linotype" w:hAnsi="Palatino Linotype"/>
          <w:color w:val="000000" w:themeColor="text1"/>
          <w:lang w:val="es-MX"/>
        </w:rPr>
        <w:t xml:space="preserve">en </w:t>
      </w:r>
      <w:r w:rsidR="000369D9" w:rsidRPr="00604836">
        <w:rPr>
          <w:rFonts w:ascii="Palatino Linotype" w:hAnsi="Palatino Linotype"/>
          <w:color w:val="000000" w:themeColor="text1"/>
          <w:lang w:val="es-MX"/>
        </w:rPr>
        <w:t xml:space="preserve">un documento mediante el cual </w:t>
      </w:r>
      <w:r w:rsidR="000B661C" w:rsidRPr="00604836">
        <w:rPr>
          <w:rFonts w:ascii="Palatino Linotype" w:hAnsi="Palatino Linotype"/>
          <w:color w:val="000000" w:themeColor="text1"/>
          <w:lang w:val="es-MX"/>
        </w:rPr>
        <w:t>se hace del conocimiento, que se proporcionó la información y que las razones o mot</w:t>
      </w:r>
      <w:r w:rsidR="009D2624" w:rsidRPr="00604836">
        <w:rPr>
          <w:rFonts w:ascii="Palatino Linotype" w:hAnsi="Palatino Linotype"/>
          <w:color w:val="000000" w:themeColor="text1"/>
          <w:lang w:val="es-MX"/>
        </w:rPr>
        <w:t>ivos de inconformidad que arguye el particular no guardan relación con los requerimientos inicialmente planteados.</w:t>
      </w:r>
    </w:p>
    <w:p w14:paraId="5BC70FA6" w14:textId="77777777" w:rsidR="000369D9" w:rsidRPr="00604836" w:rsidRDefault="000369D9" w:rsidP="000369D9">
      <w:pPr>
        <w:pStyle w:val="Prrafodelista"/>
        <w:spacing w:before="240" w:after="240" w:line="360" w:lineRule="auto"/>
        <w:ind w:left="709"/>
        <w:jc w:val="both"/>
        <w:rPr>
          <w:rFonts w:ascii="Palatino Linotype" w:eastAsia="Calibri" w:hAnsi="Palatino Linotype" w:cs="Arial"/>
          <w:color w:val="000000" w:themeColor="text1"/>
          <w:lang w:val="es-ES"/>
        </w:rPr>
      </w:pPr>
    </w:p>
    <w:p w14:paraId="1FE184AD" w14:textId="20585EA5" w:rsidR="009D2624" w:rsidRPr="00604836" w:rsidRDefault="000B661C" w:rsidP="000A3E02">
      <w:pPr>
        <w:pStyle w:val="Prrafodelista"/>
        <w:numPr>
          <w:ilvl w:val="1"/>
          <w:numId w:val="4"/>
        </w:numPr>
        <w:spacing w:before="240" w:after="240" w:line="360" w:lineRule="auto"/>
        <w:ind w:left="709"/>
        <w:jc w:val="both"/>
        <w:rPr>
          <w:rFonts w:ascii="Palatino Linotype" w:eastAsia="Calibri" w:hAnsi="Palatino Linotype" w:cs="Arial"/>
          <w:color w:val="000000" w:themeColor="text1"/>
          <w:lang w:val="es-ES"/>
        </w:rPr>
      </w:pPr>
      <w:r w:rsidRPr="00604836">
        <w:rPr>
          <w:rFonts w:ascii="Palatino Linotype" w:hAnsi="Palatino Linotype"/>
          <w:color w:val="000000" w:themeColor="text1"/>
          <w:lang w:val="es-MX"/>
        </w:rPr>
        <w:t xml:space="preserve">Oficio número </w:t>
      </w:r>
      <w:r w:rsidR="00F663AE" w:rsidRPr="00604836">
        <w:rPr>
          <w:rFonts w:ascii="Palatino Linotype" w:hAnsi="Palatino Linotype"/>
          <w:color w:val="000000" w:themeColor="text1"/>
          <w:lang w:val="es-MX"/>
        </w:rPr>
        <w:t>205BL14002/1023/2018</w:t>
      </w:r>
      <w:r w:rsidR="009D2624" w:rsidRPr="00604836">
        <w:rPr>
          <w:rFonts w:ascii="Palatino Linotype" w:hAnsi="Palatino Linotype"/>
          <w:color w:val="000000" w:themeColor="text1"/>
          <w:lang w:val="es-MX"/>
        </w:rPr>
        <w:t>, signado por la Jefa del Departamento de Recursos Humanos y Materiales,</w:t>
      </w:r>
      <w:r w:rsidR="00F663AE" w:rsidRPr="00604836">
        <w:rPr>
          <w:rFonts w:ascii="Palatino Linotype" w:hAnsi="Palatino Linotype"/>
          <w:color w:val="000000" w:themeColor="text1"/>
          <w:lang w:val="es-MX"/>
        </w:rPr>
        <w:t xml:space="preserve"> </w:t>
      </w:r>
      <w:r w:rsidR="009D2624" w:rsidRPr="00604836">
        <w:rPr>
          <w:rFonts w:ascii="Palatino Linotype" w:hAnsi="Palatino Linotype"/>
          <w:color w:val="000000" w:themeColor="text1"/>
          <w:lang w:val="es-MX"/>
        </w:rPr>
        <w:t>el cual consiste en un documento por medio del cual informa que confirma la respuesta emitida a la solicitud de información.</w:t>
      </w:r>
    </w:p>
    <w:p w14:paraId="3B738BA1" w14:textId="77777777" w:rsidR="009D2624" w:rsidRPr="00604836" w:rsidRDefault="009D2624" w:rsidP="009D2624">
      <w:pPr>
        <w:pStyle w:val="Prrafodelista"/>
        <w:rPr>
          <w:rFonts w:ascii="Palatino Linotype" w:hAnsi="Palatino Linotype"/>
          <w:color w:val="000000" w:themeColor="text1"/>
          <w:lang w:val="es-MX"/>
        </w:rPr>
      </w:pPr>
    </w:p>
    <w:p w14:paraId="103440F6" w14:textId="16FFECB4" w:rsidR="00F44CDE" w:rsidRPr="00604836" w:rsidRDefault="009D2624" w:rsidP="000A3E02">
      <w:pPr>
        <w:pStyle w:val="Prrafodelista"/>
        <w:numPr>
          <w:ilvl w:val="1"/>
          <w:numId w:val="4"/>
        </w:numPr>
        <w:spacing w:before="240" w:after="240" w:line="360" w:lineRule="auto"/>
        <w:ind w:left="709"/>
        <w:jc w:val="both"/>
        <w:rPr>
          <w:rFonts w:ascii="Palatino Linotype" w:eastAsia="Calibri" w:hAnsi="Palatino Linotype" w:cs="Arial"/>
          <w:color w:val="000000" w:themeColor="text1"/>
          <w:lang w:val="es-ES"/>
        </w:rPr>
      </w:pPr>
      <w:r w:rsidRPr="00604836">
        <w:rPr>
          <w:rFonts w:ascii="Palatino Linotype" w:hAnsi="Palatino Linotype"/>
          <w:color w:val="000000" w:themeColor="text1"/>
          <w:lang w:val="es-MX"/>
        </w:rPr>
        <w:t xml:space="preserve">Oficio número </w:t>
      </w:r>
      <w:r w:rsidR="00F663AE" w:rsidRPr="00604836">
        <w:rPr>
          <w:rFonts w:ascii="Palatino Linotype" w:hAnsi="Palatino Linotype"/>
          <w:color w:val="000000" w:themeColor="text1"/>
          <w:lang w:val="es-MX"/>
        </w:rPr>
        <w:t>205BL14002/1224/201</w:t>
      </w:r>
      <w:r w:rsidR="00133E0B" w:rsidRPr="00604836">
        <w:rPr>
          <w:rFonts w:ascii="Palatino Linotype" w:hAnsi="Palatino Linotype"/>
          <w:color w:val="000000" w:themeColor="text1"/>
          <w:lang w:val="es-MX"/>
        </w:rPr>
        <w:t>8, signado</w:t>
      </w:r>
      <w:r w:rsidR="00F663AE" w:rsidRPr="00604836">
        <w:rPr>
          <w:rFonts w:ascii="Palatino Linotype" w:hAnsi="Palatino Linotype"/>
          <w:color w:val="000000" w:themeColor="text1"/>
          <w:lang w:val="es-MX"/>
        </w:rPr>
        <w:t xml:space="preserve"> </w:t>
      </w:r>
      <w:r w:rsidR="00B31765" w:rsidRPr="00604836">
        <w:rPr>
          <w:rFonts w:ascii="Palatino Linotype" w:hAnsi="Palatino Linotype"/>
          <w:color w:val="000000" w:themeColor="text1"/>
          <w:lang w:val="es-MX"/>
        </w:rPr>
        <w:t xml:space="preserve">por </w:t>
      </w:r>
      <w:r w:rsidR="00F663AE" w:rsidRPr="00604836">
        <w:rPr>
          <w:rFonts w:ascii="Palatino Linotype" w:hAnsi="Palatino Linotype"/>
          <w:color w:val="000000" w:themeColor="text1"/>
          <w:lang w:val="es-MX"/>
        </w:rPr>
        <w:t xml:space="preserve">la </w:t>
      </w:r>
      <w:r w:rsidRPr="00604836">
        <w:rPr>
          <w:rFonts w:ascii="Palatino Linotype" w:hAnsi="Palatino Linotype"/>
          <w:color w:val="000000" w:themeColor="text1"/>
          <w:lang w:val="es-MX"/>
        </w:rPr>
        <w:t xml:space="preserve">servidor público referida en el párrafo que antecede, </w:t>
      </w:r>
      <w:r w:rsidR="00B31765" w:rsidRPr="00604836">
        <w:rPr>
          <w:rFonts w:ascii="Palatino Linotype" w:hAnsi="Palatino Linotype"/>
          <w:color w:val="000000" w:themeColor="text1"/>
          <w:lang w:val="es-MX"/>
        </w:rPr>
        <w:t>donde se expone determinada información respecto</w:t>
      </w:r>
      <w:r w:rsidRPr="00604836">
        <w:rPr>
          <w:rFonts w:ascii="Palatino Linotype" w:hAnsi="Palatino Linotype"/>
          <w:color w:val="000000" w:themeColor="text1"/>
          <w:lang w:val="es-MX"/>
        </w:rPr>
        <w:t xml:space="preserve"> </w:t>
      </w:r>
      <w:r w:rsidR="00B31765" w:rsidRPr="00604836">
        <w:rPr>
          <w:rFonts w:ascii="Palatino Linotype" w:hAnsi="Palatino Linotype"/>
          <w:color w:val="000000" w:themeColor="text1"/>
          <w:lang w:val="es-MX"/>
        </w:rPr>
        <w:t xml:space="preserve">a cada requerimiento del particular </w:t>
      </w:r>
      <w:r w:rsidRPr="00604836">
        <w:rPr>
          <w:rFonts w:ascii="Palatino Linotype" w:hAnsi="Palatino Linotype"/>
          <w:color w:val="000000" w:themeColor="text1"/>
          <w:lang w:val="es-MX"/>
        </w:rPr>
        <w:t xml:space="preserve">y los archivos adjuntos a la misma; así como, el por qué en las versiones públicas que </w:t>
      </w:r>
      <w:r w:rsidR="00B31765" w:rsidRPr="00604836">
        <w:rPr>
          <w:rFonts w:ascii="Palatino Linotype" w:hAnsi="Palatino Linotype"/>
          <w:color w:val="000000" w:themeColor="text1"/>
          <w:lang w:val="es-MX"/>
        </w:rPr>
        <w:t xml:space="preserve">se </w:t>
      </w:r>
      <w:r w:rsidRPr="00604836">
        <w:rPr>
          <w:rFonts w:ascii="Palatino Linotype" w:hAnsi="Palatino Linotype"/>
          <w:color w:val="000000" w:themeColor="text1"/>
          <w:lang w:val="es-MX"/>
        </w:rPr>
        <w:t>adjunta</w:t>
      </w:r>
      <w:r w:rsidR="00B31765" w:rsidRPr="00604836">
        <w:rPr>
          <w:rFonts w:ascii="Palatino Linotype" w:hAnsi="Palatino Linotype"/>
          <w:color w:val="000000" w:themeColor="text1"/>
          <w:lang w:val="es-MX"/>
        </w:rPr>
        <w:t>n</w:t>
      </w:r>
      <w:r w:rsidRPr="00604836">
        <w:rPr>
          <w:rFonts w:ascii="Palatino Linotype" w:hAnsi="Palatino Linotype"/>
          <w:color w:val="000000" w:themeColor="text1"/>
          <w:lang w:val="es-MX"/>
        </w:rPr>
        <w:t>, relativas al Título Profesional y a la Cédula Profesional, fueron testados los datos personales referentes a la CURP, fotografía y firma.</w:t>
      </w:r>
    </w:p>
    <w:p w14:paraId="620E9493" w14:textId="77777777" w:rsidR="00F44CDE" w:rsidRPr="00604836" w:rsidRDefault="00F44CDE" w:rsidP="00F44CDE">
      <w:pPr>
        <w:pStyle w:val="Prrafodelista"/>
        <w:rPr>
          <w:rFonts w:ascii="Palatino Linotype" w:hAnsi="Palatino Linotype"/>
        </w:rPr>
      </w:pPr>
    </w:p>
    <w:p w14:paraId="2DC9F9EF" w14:textId="2A8EC172" w:rsidR="00F44CDE" w:rsidRPr="00604836" w:rsidRDefault="00F44CDE" w:rsidP="00447511">
      <w:pPr>
        <w:numPr>
          <w:ilvl w:val="0"/>
          <w:numId w:val="4"/>
        </w:numPr>
        <w:spacing w:line="360" w:lineRule="auto"/>
        <w:ind w:left="284" w:hanging="426"/>
        <w:contextualSpacing/>
        <w:jc w:val="both"/>
        <w:rPr>
          <w:rFonts w:ascii="Palatino Linotype" w:hAnsi="Palatino Linotype" w:cs="Arial"/>
        </w:rPr>
      </w:pPr>
      <w:bookmarkStart w:id="6" w:name="_Toc461555889"/>
      <w:bookmarkStart w:id="7" w:name="_Toc466371858"/>
      <w:r w:rsidRPr="00604836">
        <w:rPr>
          <w:rFonts w:ascii="Palatino Linotype" w:eastAsia="MS Mincho" w:hAnsi="Palatino Linotype" w:cs="Times New Roman"/>
        </w:rPr>
        <w:t>El Comisionado Ponente decretó el cierre de instrucción</w:t>
      </w:r>
      <w:r w:rsidRPr="00604836">
        <w:rPr>
          <w:rFonts w:ascii="Palatino Linotype" w:eastAsia="MS Mincho" w:hAnsi="Palatino Linotype" w:cs="Arial"/>
        </w:rPr>
        <w:t xml:space="preserve"> </w:t>
      </w:r>
      <w:r w:rsidRPr="00604836">
        <w:rPr>
          <w:rFonts w:ascii="Palatino Linotype" w:eastAsia="MS Mincho" w:hAnsi="Palatino Linotype" w:cs="Times New Roman"/>
        </w:rPr>
        <w:t xml:space="preserve">mediante acuerdo de fecha trece (13) de </w:t>
      </w:r>
      <w:r w:rsidR="008B62AF" w:rsidRPr="00604836">
        <w:rPr>
          <w:rFonts w:ascii="Palatino Linotype" w:eastAsia="MS Mincho" w:hAnsi="Palatino Linotype" w:cs="Times New Roman"/>
        </w:rPr>
        <w:t>noviembre</w:t>
      </w:r>
      <w:r w:rsidRPr="00604836">
        <w:rPr>
          <w:rFonts w:ascii="Palatino Linotype" w:eastAsia="MS Mincho" w:hAnsi="Palatino Linotype" w:cs="Times New Roman"/>
        </w:rPr>
        <w:t xml:space="preserve"> de dos mil dieciocho,</w:t>
      </w:r>
      <w:r w:rsidRPr="00604836">
        <w:rPr>
          <w:rFonts w:ascii="Palatino Linotype" w:hAnsi="Palatino Linotype"/>
        </w:rPr>
        <w:t xml:space="preserve"> por</w:t>
      </w:r>
      <w:r w:rsidRPr="00604836">
        <w:rPr>
          <w:rFonts w:ascii="Palatino Linotype" w:hAnsi="Palatino Linotype" w:cs="Arial"/>
        </w:rPr>
        <w:t xml:space="preserve"> lo que ordenó turnar el expediente a resolución, misma que ahora se pronuncia</w:t>
      </w:r>
      <w:r w:rsidRPr="00604836">
        <w:rPr>
          <w:rFonts w:ascii="Palatino Linotype" w:hAnsi="Palatino Linotype" w:cs="Arial"/>
          <w:lang w:val="es-ES"/>
        </w:rPr>
        <w:t>; y-----------------------------</w:t>
      </w:r>
    </w:p>
    <w:p w14:paraId="3EAEAE02" w14:textId="77777777" w:rsidR="001F7BE2" w:rsidRPr="00604836" w:rsidRDefault="001F7BE2" w:rsidP="001F7BE2">
      <w:pPr>
        <w:pStyle w:val="Prrafodelista"/>
        <w:rPr>
          <w:rFonts w:ascii="Palatino Linotype" w:hAnsi="Palatino Linotype"/>
        </w:rPr>
      </w:pPr>
    </w:p>
    <w:p w14:paraId="5CB47E4D" w14:textId="272D7EDF" w:rsidR="00C33279" w:rsidRPr="00604836" w:rsidRDefault="007C0013" w:rsidP="00551A9B">
      <w:pPr>
        <w:pStyle w:val="Ttulo2"/>
        <w:jc w:val="center"/>
        <w:rPr>
          <w:rFonts w:ascii="Palatino Linotype" w:hAnsi="Palatino Linotype"/>
          <w:b/>
          <w:color w:val="000000" w:themeColor="text1"/>
          <w:sz w:val="24"/>
        </w:rPr>
      </w:pPr>
      <w:bookmarkStart w:id="8" w:name="_Toc532296830"/>
      <w:r w:rsidRPr="00604836">
        <w:rPr>
          <w:rFonts w:ascii="Palatino Linotype" w:hAnsi="Palatino Linotype"/>
          <w:b/>
          <w:color w:val="000000" w:themeColor="text1"/>
          <w:sz w:val="24"/>
        </w:rPr>
        <w:lastRenderedPageBreak/>
        <w:t>CONSIDERANDO</w:t>
      </w:r>
      <w:bookmarkEnd w:id="6"/>
      <w:bookmarkEnd w:id="7"/>
      <w:bookmarkEnd w:id="8"/>
    </w:p>
    <w:p w14:paraId="435CF9A4" w14:textId="77777777" w:rsidR="00FC1DA7" w:rsidRPr="00604836" w:rsidRDefault="00FC1DA7" w:rsidP="00FC1DA7">
      <w:pPr>
        <w:rPr>
          <w:lang w:val="es-MX" w:eastAsia="en-US"/>
        </w:rPr>
      </w:pPr>
    </w:p>
    <w:p w14:paraId="629A5BE2" w14:textId="56C3E7D5" w:rsidR="007C0013" w:rsidRPr="00604836" w:rsidRDefault="007C0013" w:rsidP="001E74A5">
      <w:pPr>
        <w:pStyle w:val="Ttulo2"/>
        <w:spacing w:line="360" w:lineRule="auto"/>
        <w:rPr>
          <w:rFonts w:ascii="Palatino Linotype" w:hAnsi="Palatino Linotype"/>
          <w:b/>
          <w:color w:val="auto"/>
          <w:sz w:val="24"/>
        </w:rPr>
      </w:pPr>
      <w:bookmarkStart w:id="9" w:name="_Toc461555890"/>
      <w:bookmarkStart w:id="10" w:name="_Toc466371859"/>
      <w:bookmarkStart w:id="11" w:name="_Toc532296831"/>
      <w:r w:rsidRPr="00604836">
        <w:rPr>
          <w:rFonts w:ascii="Palatino Linotype" w:hAnsi="Palatino Linotype"/>
          <w:b/>
          <w:color w:val="auto"/>
          <w:sz w:val="24"/>
        </w:rPr>
        <w:t>PRIMERO. De la competencia</w:t>
      </w:r>
      <w:bookmarkEnd w:id="9"/>
      <w:bookmarkEnd w:id="10"/>
      <w:bookmarkEnd w:id="11"/>
    </w:p>
    <w:p w14:paraId="60FBD8C7" w14:textId="77777777" w:rsidR="00FC1DA7" w:rsidRPr="00604836" w:rsidRDefault="00FC1DA7" w:rsidP="00FC1DA7">
      <w:pPr>
        <w:rPr>
          <w:lang w:val="es-MX" w:eastAsia="en-US"/>
        </w:rPr>
      </w:pPr>
    </w:p>
    <w:p w14:paraId="0BF52B18" w14:textId="0E058424" w:rsidR="005A228F" w:rsidRPr="00604836" w:rsidRDefault="00A45546" w:rsidP="008B62AF">
      <w:pPr>
        <w:pStyle w:val="Prrafodelista"/>
        <w:numPr>
          <w:ilvl w:val="0"/>
          <w:numId w:val="4"/>
        </w:numPr>
        <w:spacing w:line="360" w:lineRule="auto"/>
        <w:ind w:left="284" w:hanging="426"/>
        <w:jc w:val="both"/>
        <w:rPr>
          <w:rFonts w:ascii="Palatino Linotype" w:eastAsia="Calibri" w:hAnsi="Palatino Linotype" w:cs="Times New Roman"/>
          <w:b/>
          <w:lang w:val="es-ES"/>
        </w:rPr>
      </w:pPr>
      <w:r w:rsidRPr="0060483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604836">
        <w:rPr>
          <w:rFonts w:ascii="Palatino Linotype" w:eastAsia="Calibri" w:hAnsi="Palatino Linotype" w:cs="Times New Roman"/>
          <w:lang w:val="es-ES"/>
        </w:rPr>
        <w:t>los</w:t>
      </w:r>
      <w:r w:rsidRPr="00604836">
        <w:rPr>
          <w:rFonts w:ascii="Palatino Linotype" w:eastAsia="Calibri" w:hAnsi="Palatino Linotype" w:cs="Times New Roman"/>
          <w:lang w:val="es-ES"/>
        </w:rPr>
        <w:t xml:space="preserve"> artículo</w:t>
      </w:r>
      <w:r w:rsidR="00A52E3B" w:rsidRPr="00604836">
        <w:rPr>
          <w:rFonts w:ascii="Palatino Linotype" w:eastAsia="Calibri" w:hAnsi="Palatino Linotype" w:cs="Times New Roman"/>
          <w:lang w:val="es-ES"/>
        </w:rPr>
        <w:t>s</w:t>
      </w:r>
      <w:r w:rsidRPr="00604836">
        <w:rPr>
          <w:rFonts w:ascii="Palatino Linotype" w:eastAsia="Calibri" w:hAnsi="Palatino Linotype" w:cs="Times New Roman"/>
          <w:lang w:val="es-ES"/>
        </w:rPr>
        <w:t xml:space="preserve">: 6, apartado A, fracción IV de la </w:t>
      </w:r>
      <w:r w:rsidRPr="00604836">
        <w:rPr>
          <w:rFonts w:ascii="Palatino Linotype" w:eastAsia="Calibri" w:hAnsi="Palatino Linotype" w:cs="Times New Roman"/>
          <w:b/>
          <w:lang w:val="es-ES"/>
        </w:rPr>
        <w:t>Constitución Política de los Estados Unidos Mexicanos</w:t>
      </w:r>
      <w:r w:rsidRPr="00604836">
        <w:rPr>
          <w:rFonts w:ascii="Palatino Linotype" w:eastAsia="Calibri" w:hAnsi="Palatino Linotype" w:cs="Times New Roman"/>
          <w:lang w:val="es-ES"/>
        </w:rPr>
        <w:t xml:space="preserve">; 5, párrafos vigésimo, vigésimo primero y vigésimo segundo fracciones IV y V de la </w:t>
      </w:r>
      <w:r w:rsidRPr="00604836">
        <w:rPr>
          <w:rFonts w:ascii="Palatino Linotype" w:eastAsia="Calibri" w:hAnsi="Palatino Linotype" w:cs="Times New Roman"/>
          <w:b/>
          <w:lang w:val="es-ES"/>
        </w:rPr>
        <w:t>Constitución Política del Estado Libre y Soberano de México</w:t>
      </w:r>
      <w:r w:rsidRPr="00604836">
        <w:rPr>
          <w:rFonts w:ascii="Palatino Linotype" w:eastAsia="Calibri" w:hAnsi="Palatino Linotype" w:cs="Times New Roman"/>
          <w:lang w:val="es-ES"/>
        </w:rPr>
        <w:t xml:space="preserve">; artículos 1, 2 fracción II, 13, 29, 36 fracciones I y II, 176, 178, 179, 181 párrafo tercero y 185 </w:t>
      </w:r>
      <w:r w:rsidRPr="00604836">
        <w:rPr>
          <w:rFonts w:ascii="Palatino Linotype" w:eastAsia="Calibri" w:hAnsi="Palatino Linotype" w:cs="Arial"/>
          <w:lang w:val="es-ES"/>
        </w:rPr>
        <w:t xml:space="preserve">de la </w:t>
      </w:r>
      <w:r w:rsidRPr="00604836">
        <w:rPr>
          <w:rFonts w:ascii="Palatino Linotype" w:eastAsia="Calibri" w:hAnsi="Palatino Linotype" w:cs="Arial"/>
          <w:b/>
          <w:lang w:val="es-ES"/>
        </w:rPr>
        <w:t>Ley de Transparencia y Acceso a la Información Pública del Estado de México y Municipios</w:t>
      </w:r>
      <w:r w:rsidRPr="00604836">
        <w:rPr>
          <w:rFonts w:ascii="Palatino Linotype" w:eastAsia="Calibri" w:hAnsi="Palatino Linotype" w:cs="Arial"/>
          <w:lang w:val="es-ES"/>
        </w:rPr>
        <w:t xml:space="preserve">; y 10, 7, 9 fracciones I y XXIV, y 11 del </w:t>
      </w:r>
      <w:r w:rsidRPr="0060483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604836"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604836" w:rsidRDefault="007C0013" w:rsidP="001E74A5">
      <w:pPr>
        <w:pStyle w:val="Ttulo2"/>
        <w:spacing w:line="360" w:lineRule="auto"/>
        <w:rPr>
          <w:rFonts w:ascii="Palatino Linotype" w:hAnsi="Palatino Linotype"/>
          <w:b/>
          <w:color w:val="auto"/>
          <w:sz w:val="24"/>
        </w:rPr>
      </w:pPr>
      <w:bookmarkStart w:id="12" w:name="_Toc461555891"/>
      <w:bookmarkStart w:id="13" w:name="_Toc466371860"/>
      <w:bookmarkStart w:id="14" w:name="_Toc532296832"/>
      <w:r w:rsidRPr="00604836">
        <w:rPr>
          <w:rFonts w:ascii="Palatino Linotype" w:hAnsi="Palatino Linotype"/>
          <w:b/>
          <w:color w:val="auto"/>
          <w:sz w:val="24"/>
        </w:rPr>
        <w:t>SEGUNDO. De la oportunidad y proced</w:t>
      </w:r>
      <w:r w:rsidR="00F35C44" w:rsidRPr="00604836">
        <w:rPr>
          <w:rFonts w:ascii="Palatino Linotype" w:hAnsi="Palatino Linotype"/>
          <w:b/>
          <w:color w:val="auto"/>
          <w:sz w:val="24"/>
        </w:rPr>
        <w:t>encia</w:t>
      </w:r>
      <w:r w:rsidRPr="00604836">
        <w:rPr>
          <w:rFonts w:ascii="Palatino Linotype" w:hAnsi="Palatino Linotype"/>
          <w:b/>
          <w:color w:val="auto"/>
          <w:sz w:val="24"/>
        </w:rPr>
        <w:t>.</w:t>
      </w:r>
      <w:bookmarkEnd w:id="12"/>
      <w:bookmarkEnd w:id="13"/>
      <w:bookmarkEnd w:id="14"/>
    </w:p>
    <w:p w14:paraId="3C993477" w14:textId="77777777" w:rsidR="00B9154F" w:rsidRPr="00604836" w:rsidRDefault="00B9154F" w:rsidP="00B9154F">
      <w:pPr>
        <w:spacing w:after="160" w:line="360" w:lineRule="auto"/>
        <w:contextualSpacing/>
        <w:jc w:val="both"/>
        <w:rPr>
          <w:rFonts w:ascii="Palatino Linotype" w:eastAsia="Calibri" w:hAnsi="Palatino Linotype" w:cs="Arial"/>
        </w:rPr>
      </w:pPr>
    </w:p>
    <w:p w14:paraId="3B9FA897" w14:textId="18807898" w:rsidR="00574D1E" w:rsidRPr="00604836" w:rsidRDefault="003E6D0F" w:rsidP="008B62AF">
      <w:pPr>
        <w:numPr>
          <w:ilvl w:val="0"/>
          <w:numId w:val="4"/>
        </w:numPr>
        <w:spacing w:after="160" w:line="360" w:lineRule="auto"/>
        <w:ind w:left="284" w:hanging="426"/>
        <w:contextualSpacing/>
        <w:jc w:val="both"/>
        <w:rPr>
          <w:rFonts w:ascii="Palatino Linotype" w:eastAsia="Calibri" w:hAnsi="Palatino Linotype" w:cs="Arial"/>
        </w:rPr>
      </w:pPr>
      <w:r w:rsidRPr="00604836">
        <w:rPr>
          <w:rFonts w:ascii="Palatino Linotype" w:eastAsia="Calibri" w:hAnsi="Palatino Linotype" w:cs="Arial"/>
        </w:rPr>
        <w:t xml:space="preserve">El medio de impugnación fue presentado a través del </w:t>
      </w:r>
      <w:r w:rsidRPr="00604836">
        <w:rPr>
          <w:rFonts w:ascii="Palatino Linotype" w:eastAsia="Calibri" w:hAnsi="Palatino Linotype" w:cs="Arial"/>
          <w:b/>
        </w:rPr>
        <w:t>SAIMEX,</w:t>
      </w:r>
      <w:r w:rsidRPr="0060483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04836">
        <w:rPr>
          <w:rFonts w:ascii="Palatino Linotype" w:eastAsia="Calibri" w:hAnsi="Palatino Linotype" w:cs="Arial"/>
          <w:b/>
        </w:rPr>
        <w:t>SUJETO OBLIGADO</w:t>
      </w:r>
      <w:r w:rsidR="00EF26CB" w:rsidRPr="00604836">
        <w:rPr>
          <w:rFonts w:ascii="Palatino Linotype" w:eastAsia="Calibri" w:hAnsi="Palatino Linotype" w:cs="Arial"/>
        </w:rPr>
        <w:t xml:space="preserve"> </w:t>
      </w:r>
      <w:r w:rsidR="00C80DDA" w:rsidRPr="00604836">
        <w:rPr>
          <w:rFonts w:ascii="Palatino Linotype" w:eastAsia="Calibri" w:hAnsi="Palatino Linotype" w:cs="Arial"/>
        </w:rPr>
        <w:t xml:space="preserve">entregó respuesta el </w:t>
      </w:r>
      <w:r w:rsidR="008B62AF" w:rsidRPr="00604836">
        <w:rPr>
          <w:rFonts w:ascii="Palatino Linotype" w:eastAsia="Calibri" w:hAnsi="Palatino Linotype" w:cs="Arial"/>
        </w:rPr>
        <w:t>quince</w:t>
      </w:r>
      <w:r w:rsidRPr="00604836">
        <w:rPr>
          <w:rFonts w:ascii="Palatino Linotype" w:eastAsia="Calibri" w:hAnsi="Palatino Linotype" w:cs="Arial"/>
        </w:rPr>
        <w:t xml:space="preserve"> (</w:t>
      </w:r>
      <w:r w:rsidR="00A52E3B" w:rsidRPr="00604836">
        <w:rPr>
          <w:rFonts w:ascii="Palatino Linotype" w:eastAsia="Calibri" w:hAnsi="Palatino Linotype" w:cs="Arial"/>
        </w:rPr>
        <w:t>1</w:t>
      </w:r>
      <w:r w:rsidR="008B62AF" w:rsidRPr="00604836">
        <w:rPr>
          <w:rFonts w:ascii="Palatino Linotype" w:eastAsia="Calibri" w:hAnsi="Palatino Linotype" w:cs="Arial"/>
        </w:rPr>
        <w:t>5</w:t>
      </w:r>
      <w:r w:rsidRPr="00604836">
        <w:rPr>
          <w:rFonts w:ascii="Palatino Linotype" w:eastAsia="Calibri" w:hAnsi="Palatino Linotype" w:cs="Arial"/>
        </w:rPr>
        <w:t xml:space="preserve">) de </w:t>
      </w:r>
      <w:r w:rsidR="008B62AF" w:rsidRPr="00604836">
        <w:rPr>
          <w:rFonts w:ascii="Palatino Linotype" w:eastAsia="Calibri" w:hAnsi="Palatino Linotype" w:cs="Arial"/>
        </w:rPr>
        <w:t>octubre</w:t>
      </w:r>
      <w:r w:rsidR="00A52E3B" w:rsidRPr="00604836">
        <w:rPr>
          <w:rFonts w:ascii="Palatino Linotype" w:eastAsia="Calibri" w:hAnsi="Palatino Linotype" w:cs="Arial"/>
        </w:rPr>
        <w:t xml:space="preserve"> d</w:t>
      </w:r>
      <w:r w:rsidRPr="00604836">
        <w:rPr>
          <w:rFonts w:ascii="Palatino Linotype" w:eastAsia="Calibri" w:hAnsi="Palatino Linotype" w:cs="Arial"/>
        </w:rPr>
        <w:t>e dos mil dieci</w:t>
      </w:r>
      <w:r w:rsidR="00A52E3B" w:rsidRPr="00604836">
        <w:rPr>
          <w:rFonts w:ascii="Palatino Linotype" w:eastAsia="Calibri" w:hAnsi="Palatino Linotype" w:cs="Arial"/>
        </w:rPr>
        <w:t>ocho</w:t>
      </w:r>
      <w:r w:rsidRPr="00604836">
        <w:rPr>
          <w:rFonts w:ascii="Palatino Linotype" w:eastAsia="Calibri" w:hAnsi="Palatino Linotype" w:cs="Arial"/>
        </w:rPr>
        <w:t xml:space="preserve">, </w:t>
      </w:r>
      <w:r w:rsidRPr="00604836">
        <w:rPr>
          <w:rFonts w:ascii="Palatino Linotype" w:hAnsi="Palatino Linotype" w:cs="Arial"/>
        </w:rPr>
        <w:t xml:space="preserve">de tal forma que el plazo para interponer el recurso transcurrió del día </w:t>
      </w:r>
      <w:r w:rsidR="008B62AF" w:rsidRPr="00604836">
        <w:rPr>
          <w:rFonts w:ascii="Palatino Linotype" w:hAnsi="Palatino Linotype" w:cs="Arial"/>
        </w:rPr>
        <w:t>dieciséis</w:t>
      </w:r>
      <w:r w:rsidR="00EF26CB" w:rsidRPr="00604836">
        <w:rPr>
          <w:rFonts w:ascii="Palatino Linotype" w:hAnsi="Palatino Linotype" w:cs="Arial"/>
        </w:rPr>
        <w:t xml:space="preserve"> (</w:t>
      </w:r>
      <w:r w:rsidR="00AD5B02" w:rsidRPr="00604836">
        <w:rPr>
          <w:rFonts w:ascii="Palatino Linotype" w:hAnsi="Palatino Linotype" w:cs="Arial"/>
        </w:rPr>
        <w:t>1</w:t>
      </w:r>
      <w:r w:rsidR="008B62AF" w:rsidRPr="00604836">
        <w:rPr>
          <w:rFonts w:ascii="Palatino Linotype" w:hAnsi="Palatino Linotype" w:cs="Arial"/>
        </w:rPr>
        <w:t>6</w:t>
      </w:r>
      <w:r w:rsidRPr="00604836">
        <w:rPr>
          <w:rFonts w:ascii="Palatino Linotype" w:hAnsi="Palatino Linotype" w:cs="Arial"/>
        </w:rPr>
        <w:t xml:space="preserve">) </w:t>
      </w:r>
      <w:r w:rsidR="007B5AF0" w:rsidRPr="00604836">
        <w:rPr>
          <w:rFonts w:ascii="Palatino Linotype" w:hAnsi="Palatino Linotype" w:cs="Arial"/>
        </w:rPr>
        <w:t xml:space="preserve">de </w:t>
      </w:r>
      <w:r w:rsidR="008B62AF" w:rsidRPr="00604836">
        <w:rPr>
          <w:rFonts w:ascii="Palatino Linotype" w:hAnsi="Palatino Linotype" w:cs="Arial"/>
        </w:rPr>
        <w:t>octubre</w:t>
      </w:r>
      <w:r w:rsidR="007B5AF0" w:rsidRPr="00604836">
        <w:rPr>
          <w:rFonts w:ascii="Palatino Linotype" w:hAnsi="Palatino Linotype" w:cs="Arial"/>
        </w:rPr>
        <w:t xml:space="preserve">, </w:t>
      </w:r>
      <w:r w:rsidRPr="00604836">
        <w:rPr>
          <w:rFonts w:ascii="Palatino Linotype" w:hAnsi="Palatino Linotype" w:cs="Arial"/>
        </w:rPr>
        <w:t>al</w:t>
      </w:r>
      <w:r w:rsidR="007B5AF0" w:rsidRPr="00604836">
        <w:rPr>
          <w:rFonts w:ascii="Palatino Linotype" w:hAnsi="Palatino Linotype" w:cs="Arial"/>
        </w:rPr>
        <w:t xml:space="preserve"> </w:t>
      </w:r>
      <w:r w:rsidR="008B62AF" w:rsidRPr="00604836">
        <w:rPr>
          <w:rFonts w:ascii="Palatino Linotype" w:hAnsi="Palatino Linotype" w:cs="Arial"/>
        </w:rPr>
        <w:t>seis</w:t>
      </w:r>
      <w:r w:rsidR="00EF26CB" w:rsidRPr="00604836">
        <w:rPr>
          <w:rFonts w:ascii="Palatino Linotype" w:hAnsi="Palatino Linotype" w:cs="Arial"/>
        </w:rPr>
        <w:t xml:space="preserve"> (</w:t>
      </w:r>
      <w:r w:rsidR="008B62AF" w:rsidRPr="00604836">
        <w:rPr>
          <w:rFonts w:ascii="Palatino Linotype" w:hAnsi="Palatino Linotype" w:cs="Arial"/>
        </w:rPr>
        <w:t>06</w:t>
      </w:r>
      <w:r w:rsidR="00EF26CB" w:rsidRPr="00604836">
        <w:rPr>
          <w:rFonts w:ascii="Palatino Linotype" w:hAnsi="Palatino Linotype" w:cs="Arial"/>
        </w:rPr>
        <w:t xml:space="preserve">) </w:t>
      </w:r>
      <w:r w:rsidR="008B62AF" w:rsidRPr="00604836">
        <w:rPr>
          <w:rFonts w:ascii="Palatino Linotype" w:hAnsi="Palatino Linotype" w:cs="Arial"/>
        </w:rPr>
        <w:t>de noviembre</w:t>
      </w:r>
      <w:r w:rsidR="007B5AF0" w:rsidRPr="00604836">
        <w:rPr>
          <w:rFonts w:ascii="Palatino Linotype" w:hAnsi="Palatino Linotype" w:cs="Arial"/>
        </w:rPr>
        <w:t xml:space="preserve"> </w:t>
      </w:r>
      <w:r w:rsidR="00EF26CB" w:rsidRPr="00604836">
        <w:rPr>
          <w:rFonts w:ascii="Palatino Linotype" w:hAnsi="Palatino Linotype" w:cs="Arial"/>
        </w:rPr>
        <w:t>del año en curso</w:t>
      </w:r>
      <w:r w:rsidRPr="00604836">
        <w:rPr>
          <w:rFonts w:ascii="Palatino Linotype" w:hAnsi="Palatino Linotype" w:cs="Arial"/>
        </w:rPr>
        <w:t xml:space="preserve">; en consecuencia, </w:t>
      </w:r>
      <w:r w:rsidR="008B62AF" w:rsidRPr="00604836">
        <w:rPr>
          <w:rFonts w:ascii="Palatino Linotype" w:hAnsi="Palatino Linotype" w:cs="Arial"/>
        </w:rPr>
        <w:t xml:space="preserve">si </w:t>
      </w:r>
      <w:r w:rsidRPr="00604836">
        <w:rPr>
          <w:rFonts w:ascii="Palatino Linotype" w:hAnsi="Palatino Linotype" w:cs="Arial"/>
        </w:rPr>
        <w:t xml:space="preserve">presentó su inconformidad el día </w:t>
      </w:r>
      <w:r w:rsidR="008B62AF" w:rsidRPr="00604836">
        <w:rPr>
          <w:rFonts w:ascii="Palatino Linotype" w:hAnsi="Palatino Linotype" w:cs="Arial"/>
        </w:rPr>
        <w:t>dieciséis</w:t>
      </w:r>
      <w:r w:rsidRPr="00604836">
        <w:rPr>
          <w:rFonts w:ascii="Palatino Linotype" w:hAnsi="Palatino Linotype" w:cs="Arial"/>
        </w:rPr>
        <w:t xml:space="preserve"> (</w:t>
      </w:r>
      <w:r w:rsidR="009E6940" w:rsidRPr="00604836">
        <w:rPr>
          <w:rFonts w:ascii="Palatino Linotype" w:hAnsi="Palatino Linotype" w:cs="Arial"/>
        </w:rPr>
        <w:t>1</w:t>
      </w:r>
      <w:r w:rsidR="008B62AF" w:rsidRPr="00604836">
        <w:rPr>
          <w:rFonts w:ascii="Palatino Linotype" w:hAnsi="Palatino Linotype" w:cs="Arial"/>
        </w:rPr>
        <w:t>6</w:t>
      </w:r>
      <w:r w:rsidRPr="00604836">
        <w:rPr>
          <w:rFonts w:ascii="Palatino Linotype" w:hAnsi="Palatino Linotype" w:cs="Arial"/>
        </w:rPr>
        <w:t xml:space="preserve">) de </w:t>
      </w:r>
      <w:r w:rsidR="008B62AF" w:rsidRPr="00604836">
        <w:rPr>
          <w:rFonts w:ascii="Palatino Linotype" w:hAnsi="Palatino Linotype" w:cs="Arial"/>
        </w:rPr>
        <w:t>octubre</w:t>
      </w:r>
      <w:r w:rsidR="006B09A8" w:rsidRPr="00604836">
        <w:rPr>
          <w:rFonts w:ascii="Palatino Linotype" w:hAnsi="Palatino Linotype" w:cs="Arial"/>
        </w:rPr>
        <w:t xml:space="preserve"> de dos mil </w:t>
      </w:r>
      <w:r w:rsidR="009E6940" w:rsidRPr="00604836">
        <w:rPr>
          <w:rFonts w:ascii="Palatino Linotype" w:hAnsi="Palatino Linotype" w:cs="Arial"/>
        </w:rPr>
        <w:t>dieciocho</w:t>
      </w:r>
      <w:r w:rsidR="008B62AF" w:rsidRPr="00604836">
        <w:rPr>
          <w:rFonts w:ascii="Palatino Linotype" w:hAnsi="Palatino Linotype" w:cs="Arial"/>
        </w:rPr>
        <w:t xml:space="preserve">, </w:t>
      </w:r>
      <w:r w:rsidR="008B62AF" w:rsidRPr="00604836">
        <w:rPr>
          <w:rFonts w:ascii="Palatino Linotype" w:eastAsia="Calibri" w:hAnsi="Palatino Linotype" w:cs="Arial"/>
        </w:rPr>
        <w:lastRenderedPageBreak/>
        <w:t>este se encuentra dentro de los márgenes temporales previstos en el artículo 178 de la Ley de Transparencia y Acceso a la Información Pública del Estado de México y Municipios.</w:t>
      </w:r>
    </w:p>
    <w:p w14:paraId="56BA06F9" w14:textId="77777777" w:rsidR="008B62AF" w:rsidRPr="00604836" w:rsidRDefault="008B62AF" w:rsidP="008B62AF">
      <w:pPr>
        <w:spacing w:after="160" w:line="360" w:lineRule="auto"/>
        <w:ind w:left="284"/>
        <w:contextualSpacing/>
        <w:jc w:val="both"/>
        <w:rPr>
          <w:rFonts w:ascii="Palatino Linotype" w:eastAsia="Calibri" w:hAnsi="Palatino Linotype" w:cs="Arial"/>
        </w:rPr>
      </w:pPr>
    </w:p>
    <w:p w14:paraId="55B93143" w14:textId="77777777" w:rsidR="008B62AF" w:rsidRPr="00604836" w:rsidRDefault="008B62AF" w:rsidP="008B62AF">
      <w:pPr>
        <w:numPr>
          <w:ilvl w:val="0"/>
          <w:numId w:val="4"/>
        </w:numPr>
        <w:spacing w:line="360" w:lineRule="auto"/>
        <w:ind w:left="284" w:hanging="426"/>
        <w:contextualSpacing/>
        <w:jc w:val="both"/>
        <w:rPr>
          <w:rFonts w:ascii="Palatino Linotype" w:eastAsia="MS Mincho" w:hAnsi="Palatino Linotype" w:cstheme="majorBidi"/>
          <w:b/>
        </w:rPr>
      </w:pPr>
      <w:r w:rsidRPr="00604836">
        <w:rPr>
          <w:rFonts w:ascii="Palatino Linotype" w:eastAsia="MS Mincho" w:hAnsi="Palatino Linotype" w:cstheme="majorBidi"/>
        </w:rPr>
        <w:t xml:space="preserve">De esta manera, al no existir causas de </w:t>
      </w:r>
      <w:proofErr w:type="spellStart"/>
      <w:r w:rsidRPr="00604836">
        <w:rPr>
          <w:rFonts w:ascii="Palatino Linotype" w:eastAsia="MS Mincho" w:hAnsi="Palatino Linotype" w:cstheme="majorBidi"/>
        </w:rPr>
        <w:t>desechamiento</w:t>
      </w:r>
      <w:proofErr w:type="spellEnd"/>
      <w:r w:rsidRPr="00604836">
        <w:rPr>
          <w:rFonts w:ascii="Palatino Linotype" w:eastAsia="MS Mincho" w:hAnsi="Palatino Linotype" w:cstheme="majorBidi"/>
        </w:rPr>
        <w:t xml:space="preserve"> por extemporáneo o anticipado, el presente recurso de revisión resulta procedente.</w:t>
      </w:r>
    </w:p>
    <w:p w14:paraId="3CA3AF62" w14:textId="77777777" w:rsidR="008B62AF" w:rsidRPr="00604836" w:rsidRDefault="008B62AF" w:rsidP="008B62AF">
      <w:pPr>
        <w:pStyle w:val="Prrafodelista"/>
        <w:ind w:left="284" w:hanging="426"/>
        <w:rPr>
          <w:rFonts w:ascii="Palatino Linotype" w:eastAsia="Calibri" w:hAnsi="Palatino Linotype" w:cs="Arial"/>
        </w:rPr>
      </w:pPr>
    </w:p>
    <w:p w14:paraId="139F2D5F" w14:textId="7A9982D7" w:rsidR="008B62AF" w:rsidRPr="00604836" w:rsidRDefault="008B62AF" w:rsidP="008B62AF">
      <w:pPr>
        <w:numPr>
          <w:ilvl w:val="0"/>
          <w:numId w:val="4"/>
        </w:numPr>
        <w:spacing w:line="360" w:lineRule="auto"/>
        <w:ind w:left="284" w:hanging="426"/>
        <w:contextualSpacing/>
        <w:jc w:val="both"/>
        <w:rPr>
          <w:rFonts w:ascii="Palatino Linotype" w:eastAsia="MS Mincho" w:hAnsi="Palatino Linotype" w:cstheme="majorBidi"/>
          <w:b/>
        </w:rPr>
      </w:pPr>
      <w:r w:rsidRPr="00604836">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28B7E29" w14:textId="77777777" w:rsidR="008B62AF" w:rsidRPr="00604836" w:rsidRDefault="008B62AF" w:rsidP="008B62AF">
      <w:pPr>
        <w:pStyle w:val="Prrafodelista"/>
        <w:rPr>
          <w:rFonts w:ascii="Palatino Linotype" w:eastAsia="MS Mincho" w:hAnsi="Palatino Linotype" w:cstheme="majorBidi"/>
          <w:b/>
        </w:rPr>
      </w:pPr>
    </w:p>
    <w:p w14:paraId="7A73ACCA" w14:textId="77777777" w:rsidR="006B09A8" w:rsidRPr="00604836" w:rsidRDefault="006B09A8" w:rsidP="006B09A8">
      <w:pPr>
        <w:pStyle w:val="Ttulo1"/>
        <w:spacing w:line="360" w:lineRule="auto"/>
        <w:rPr>
          <w:b/>
          <w:color w:val="000000" w:themeColor="text1"/>
          <w:szCs w:val="24"/>
        </w:rPr>
      </w:pPr>
      <w:bookmarkStart w:id="15" w:name="_Toc500360400"/>
      <w:bookmarkStart w:id="16" w:name="_Toc532296833"/>
      <w:bookmarkStart w:id="17" w:name="_Toc459174366"/>
      <w:bookmarkStart w:id="18" w:name="_Toc459659884"/>
      <w:bookmarkStart w:id="19" w:name="_Toc461687280"/>
      <w:bookmarkStart w:id="20" w:name="_Toc462771051"/>
      <w:bookmarkStart w:id="21" w:name="_Toc464139201"/>
      <w:bookmarkStart w:id="22" w:name="_Toc495427545"/>
      <w:bookmarkStart w:id="23" w:name="_Toc499296549"/>
      <w:r w:rsidRPr="00604836">
        <w:rPr>
          <w:b/>
          <w:color w:val="000000" w:themeColor="text1"/>
          <w:szCs w:val="24"/>
        </w:rPr>
        <w:t xml:space="preserve">TERCERO. </w:t>
      </w:r>
      <w:r w:rsidRPr="00604836">
        <w:rPr>
          <w:b/>
          <w:szCs w:val="24"/>
        </w:rPr>
        <w:t>De las causales del sobreseimiento.</w:t>
      </w:r>
      <w:bookmarkEnd w:id="15"/>
      <w:bookmarkEnd w:id="16"/>
    </w:p>
    <w:p w14:paraId="61A40BD0" w14:textId="5D16EAB8" w:rsidR="00116B1E" w:rsidRPr="00604836" w:rsidRDefault="006B09A8" w:rsidP="00447511">
      <w:pPr>
        <w:pStyle w:val="Prrafodelista"/>
        <w:numPr>
          <w:ilvl w:val="0"/>
          <w:numId w:val="4"/>
        </w:numPr>
        <w:spacing w:before="240" w:after="240" w:line="360" w:lineRule="auto"/>
        <w:ind w:left="284" w:right="49" w:hanging="426"/>
        <w:jc w:val="both"/>
        <w:rPr>
          <w:rFonts w:ascii="Palatino Linotype" w:hAnsi="Palatino Linotype" w:cs="Arial"/>
        </w:rPr>
      </w:pPr>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bookmarkEnd w:id="17"/>
      <w:bookmarkEnd w:id="18"/>
      <w:bookmarkEnd w:id="19"/>
      <w:bookmarkEnd w:id="20"/>
      <w:bookmarkEnd w:id="21"/>
      <w:bookmarkEnd w:id="22"/>
      <w:bookmarkEnd w:id="23"/>
      <w:r w:rsidRPr="00604836">
        <w:rPr>
          <w:rFonts w:ascii="Palatino Linotype" w:hAnsi="Palatino Linotype" w:cs="Arial"/>
          <w:szCs w:val="23"/>
        </w:rPr>
        <w:t>El recurso revisión tiene como finalidad reparar c</w:t>
      </w:r>
      <w:r w:rsidR="00537B48" w:rsidRPr="00604836">
        <w:rPr>
          <w:rFonts w:ascii="Palatino Linotype" w:hAnsi="Palatino Linotype" w:cs="Arial"/>
          <w:szCs w:val="23"/>
        </w:rPr>
        <w:t>ualquier posible afectación al D</w:t>
      </w:r>
      <w:r w:rsidRPr="00604836">
        <w:rPr>
          <w:rFonts w:ascii="Palatino Linotype" w:hAnsi="Palatino Linotype" w:cs="Arial"/>
          <w:szCs w:val="23"/>
        </w:rPr>
        <w:t xml:space="preserve">erecho de </w:t>
      </w:r>
      <w:r w:rsidR="00537B48" w:rsidRPr="00604836">
        <w:rPr>
          <w:rFonts w:ascii="Palatino Linotype" w:hAnsi="Palatino Linotype" w:cs="Arial"/>
          <w:szCs w:val="23"/>
        </w:rPr>
        <w:t>A</w:t>
      </w:r>
      <w:r w:rsidRPr="00604836">
        <w:rPr>
          <w:rFonts w:ascii="Palatino Linotype" w:hAnsi="Palatino Linotype" w:cs="Arial"/>
          <w:szCs w:val="23"/>
        </w:rPr>
        <w:t xml:space="preserve">cceso a la </w:t>
      </w:r>
      <w:r w:rsidR="00537B48" w:rsidRPr="00604836">
        <w:rPr>
          <w:rFonts w:ascii="Palatino Linotype" w:hAnsi="Palatino Linotype" w:cs="Arial"/>
          <w:szCs w:val="23"/>
        </w:rPr>
        <w:t>I</w:t>
      </w:r>
      <w:r w:rsidRPr="00604836">
        <w:rPr>
          <w:rFonts w:ascii="Palatino Linotype" w:hAnsi="Palatino Linotype" w:cs="Arial"/>
          <w:szCs w:val="23"/>
        </w:rPr>
        <w:t xml:space="preserve">nformación </w:t>
      </w:r>
      <w:r w:rsidR="00537B48" w:rsidRPr="00604836">
        <w:rPr>
          <w:rFonts w:ascii="Palatino Linotype" w:hAnsi="Palatino Linotype" w:cs="Arial"/>
          <w:szCs w:val="23"/>
        </w:rPr>
        <w:t>P</w:t>
      </w:r>
      <w:r w:rsidRPr="00604836">
        <w:rPr>
          <w:rFonts w:ascii="Palatino Linotype" w:hAnsi="Palatino Linotype" w:cs="Arial"/>
          <w:szCs w:val="23"/>
        </w:rPr>
        <w:t xml:space="preserve">ública en términos del Título Octavo de la Ley de </w:t>
      </w:r>
      <w:r w:rsidRPr="00604836">
        <w:rPr>
          <w:rFonts w:ascii="Palatino Linotype" w:eastAsia="Calibri" w:hAnsi="Palatino Linotype" w:cs="Arial"/>
        </w:rPr>
        <w:t>Transparencia, Acceso a la Información Pública del Estado de México y Municipios</w:t>
      </w:r>
      <w:r w:rsidRPr="00604836">
        <w:rPr>
          <w:rFonts w:ascii="Palatino Linotype" w:hAnsi="Palatino Linotype" w:cs="Arial"/>
          <w:szCs w:val="23"/>
        </w:rPr>
        <w:t xml:space="preserve">, y determinar la confirmación; revocación o modificación; </w:t>
      </w:r>
      <w:proofErr w:type="spellStart"/>
      <w:r w:rsidRPr="00604836">
        <w:rPr>
          <w:rFonts w:ascii="Palatino Linotype" w:hAnsi="Palatino Linotype" w:cs="Arial"/>
          <w:szCs w:val="23"/>
        </w:rPr>
        <w:t>desechamiento</w:t>
      </w:r>
      <w:proofErr w:type="spellEnd"/>
      <w:r w:rsidRPr="00604836">
        <w:rPr>
          <w:rFonts w:ascii="Palatino Linotype" w:hAnsi="Palatino Linotype" w:cs="Arial"/>
          <w:szCs w:val="23"/>
        </w:rPr>
        <w:t xml:space="preserve"> o </w:t>
      </w:r>
      <w:r w:rsidRPr="00604836">
        <w:rPr>
          <w:rFonts w:ascii="Palatino Linotype" w:hAnsi="Palatino Linotype" w:cs="Arial"/>
          <w:b/>
          <w:szCs w:val="23"/>
          <w:u w:val="single"/>
        </w:rPr>
        <w:t>sobreseimiento</w:t>
      </w:r>
      <w:r w:rsidRPr="00604836">
        <w:rPr>
          <w:rFonts w:ascii="Palatino Linotype" w:hAnsi="Palatino Linotype" w:cs="Arial"/>
          <w:szCs w:val="23"/>
        </w:rPr>
        <w:t>; y en su caso ordenar la</w:t>
      </w:r>
      <w:r w:rsidR="00116B1E" w:rsidRPr="00604836">
        <w:rPr>
          <w:rFonts w:ascii="Palatino Linotype" w:hAnsi="Palatino Linotype" w:cs="Arial"/>
          <w:szCs w:val="23"/>
        </w:rPr>
        <w:t xml:space="preserve"> entrega de la información.</w:t>
      </w:r>
    </w:p>
    <w:p w14:paraId="0A055F17" w14:textId="77777777" w:rsidR="00116B1E" w:rsidRPr="00604836" w:rsidRDefault="00116B1E" w:rsidP="00447511">
      <w:pPr>
        <w:pStyle w:val="Prrafodelista"/>
        <w:spacing w:before="240" w:after="240" w:line="360" w:lineRule="auto"/>
        <w:ind w:left="284" w:right="49" w:hanging="426"/>
        <w:jc w:val="both"/>
        <w:rPr>
          <w:rFonts w:ascii="Palatino Linotype" w:hAnsi="Palatino Linotype" w:cs="Arial"/>
        </w:rPr>
      </w:pPr>
    </w:p>
    <w:p w14:paraId="009814AC" w14:textId="7C3F0A0C" w:rsidR="005257EF" w:rsidRPr="00604836" w:rsidRDefault="00116B1E" w:rsidP="00447511">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szCs w:val="23"/>
        </w:rPr>
        <w:t xml:space="preserve">Asimismo, en términos generales el particular se inconforma porque considera que el </w:t>
      </w:r>
      <w:r w:rsidRPr="00604836">
        <w:rPr>
          <w:rFonts w:ascii="Palatino Linotype" w:hAnsi="Palatino Linotype" w:cs="Arial"/>
          <w:b/>
          <w:szCs w:val="23"/>
        </w:rPr>
        <w:t xml:space="preserve">SUJETO OBLIGADO </w:t>
      </w:r>
      <w:r w:rsidRPr="00604836">
        <w:rPr>
          <w:rFonts w:ascii="Palatino Linotype" w:hAnsi="Palatino Linotype" w:cs="Arial"/>
          <w:szCs w:val="23"/>
        </w:rPr>
        <w:t>en su respuesta niega la información solicitada</w:t>
      </w:r>
      <w:r w:rsidR="005257EF" w:rsidRPr="00604836">
        <w:rPr>
          <w:rFonts w:ascii="Palatino Linotype" w:hAnsi="Palatino Linotype" w:cs="Arial"/>
          <w:szCs w:val="23"/>
        </w:rPr>
        <w:t xml:space="preserve">. De </w:t>
      </w:r>
      <w:r w:rsidR="005257EF" w:rsidRPr="00604836">
        <w:rPr>
          <w:rFonts w:ascii="Palatino Linotype" w:hAnsi="Palatino Linotype" w:cs="Arial"/>
          <w:szCs w:val="23"/>
        </w:rPr>
        <w:lastRenderedPageBreak/>
        <w:t xml:space="preserve">este modo, </w:t>
      </w:r>
      <w:r w:rsidR="005257EF" w:rsidRPr="00604836">
        <w:rPr>
          <w:rFonts w:ascii="Palatino Linotype" w:hAnsi="Palatino Linotype" w:cs="Arial"/>
          <w:color w:val="000000" w:themeColor="text1"/>
        </w:rPr>
        <w:t>se actualiza la causa</w:t>
      </w:r>
      <w:r w:rsidR="00B9154F" w:rsidRPr="00604836">
        <w:rPr>
          <w:rFonts w:ascii="Palatino Linotype" w:hAnsi="Palatino Linotype" w:cs="Arial"/>
          <w:color w:val="000000" w:themeColor="text1"/>
        </w:rPr>
        <w:t>l</w:t>
      </w:r>
      <w:r w:rsidR="005257EF" w:rsidRPr="00604836">
        <w:rPr>
          <w:rFonts w:ascii="Palatino Linotype" w:hAnsi="Palatino Linotype" w:cs="Arial"/>
          <w:color w:val="000000" w:themeColor="text1"/>
        </w:rPr>
        <w:t xml:space="preserve"> de procedencia del recurso de revisión establecida en el artículo 179, </w:t>
      </w:r>
      <w:r w:rsidR="00B9154F" w:rsidRPr="00604836">
        <w:rPr>
          <w:rFonts w:ascii="Palatino Linotype" w:hAnsi="Palatino Linotype" w:cs="Arial"/>
          <w:color w:val="000000" w:themeColor="text1"/>
        </w:rPr>
        <w:t>fracción</w:t>
      </w:r>
      <w:r w:rsidR="005257EF" w:rsidRPr="00604836">
        <w:rPr>
          <w:rFonts w:ascii="Palatino Linotype" w:hAnsi="Palatino Linotype" w:cs="Arial"/>
          <w:color w:val="000000" w:themeColor="text1"/>
        </w:rPr>
        <w:t xml:space="preserve"> I</w:t>
      </w:r>
      <w:r w:rsidR="00B9154F" w:rsidRPr="00604836">
        <w:rPr>
          <w:rFonts w:ascii="Palatino Linotype" w:hAnsi="Palatino Linotype" w:cs="Arial"/>
          <w:color w:val="000000" w:themeColor="text1"/>
        </w:rPr>
        <w:t xml:space="preserve"> d</w:t>
      </w:r>
      <w:r w:rsidR="005257EF" w:rsidRPr="00604836">
        <w:rPr>
          <w:rFonts w:ascii="Palatino Linotype" w:hAnsi="Palatino Linotype" w:cs="Arial"/>
          <w:color w:val="000000" w:themeColor="text1"/>
        </w:rPr>
        <w:t>e la Ley de Transparencia y Acceso a la Información Pública del Estado de México y Municipios.</w:t>
      </w:r>
    </w:p>
    <w:p w14:paraId="5841D88E" w14:textId="77777777" w:rsidR="005257EF" w:rsidRPr="00604836" w:rsidRDefault="005257EF" w:rsidP="00447511">
      <w:pPr>
        <w:pStyle w:val="Prrafodelista"/>
        <w:ind w:left="284" w:hanging="426"/>
        <w:rPr>
          <w:rFonts w:ascii="Palatino Linotype" w:hAnsi="Palatino Linotype" w:cs="Arial"/>
          <w:szCs w:val="23"/>
        </w:rPr>
      </w:pPr>
    </w:p>
    <w:p w14:paraId="13DCFE90" w14:textId="3E27FB75" w:rsidR="005257EF" w:rsidRPr="00604836" w:rsidRDefault="00447511" w:rsidP="00447511">
      <w:pPr>
        <w:pStyle w:val="Prrafodelista"/>
        <w:numPr>
          <w:ilvl w:val="0"/>
          <w:numId w:val="4"/>
        </w:numPr>
        <w:spacing w:before="240" w:after="240" w:line="360" w:lineRule="auto"/>
        <w:ind w:left="284" w:hanging="426"/>
        <w:jc w:val="both"/>
        <w:rPr>
          <w:rFonts w:ascii="Palatino Linotype" w:eastAsia="Calibri" w:hAnsi="Palatino Linotype" w:cs="Arial"/>
          <w:color w:val="000000" w:themeColor="text1"/>
          <w:lang w:val="es-ES"/>
        </w:rPr>
      </w:pPr>
      <w:r w:rsidRPr="00604836">
        <w:rPr>
          <w:rFonts w:ascii="Palatino Linotype" w:hAnsi="Palatino Linotype" w:cs="Arial"/>
          <w:color w:val="000000" w:themeColor="text1"/>
        </w:rPr>
        <w:t>En</w:t>
      </w:r>
      <w:r w:rsidR="005257EF" w:rsidRPr="00604836">
        <w:rPr>
          <w:rFonts w:ascii="Palatino Linotype" w:hAnsi="Palatino Linotype" w:cs="Arial"/>
          <w:color w:val="000000" w:themeColor="text1"/>
        </w:rPr>
        <w:t xml:space="preserve"> éste caso en particular, </w:t>
      </w:r>
      <w:r w:rsidRPr="00604836">
        <w:rPr>
          <w:rFonts w:ascii="Palatino Linotype" w:hAnsi="Palatino Linotype" w:cs="Arial"/>
          <w:color w:val="000000" w:themeColor="text1"/>
        </w:rPr>
        <w:t>se actualizan los supuesto previstos en las</w:t>
      </w:r>
      <w:r w:rsidR="005257EF" w:rsidRPr="00604836">
        <w:rPr>
          <w:rFonts w:ascii="Palatino Linotype" w:hAnsi="Palatino Linotype" w:cs="Arial"/>
          <w:color w:val="000000" w:themeColor="text1"/>
        </w:rPr>
        <w:t xml:space="preserve"> fracciones I y V del </w:t>
      </w:r>
      <w:r w:rsidR="008B0809" w:rsidRPr="00604836">
        <w:rPr>
          <w:rFonts w:ascii="Palatino Linotype" w:hAnsi="Palatino Linotype" w:cs="Arial"/>
          <w:color w:val="000000" w:themeColor="text1"/>
        </w:rPr>
        <w:t xml:space="preserve">ordenamiento </w:t>
      </w:r>
      <w:r w:rsidR="005257EF" w:rsidRPr="00604836">
        <w:rPr>
          <w:rFonts w:ascii="Palatino Linotype" w:hAnsi="Palatino Linotype" w:cs="Arial"/>
          <w:color w:val="000000" w:themeColor="text1"/>
        </w:rPr>
        <w:t xml:space="preserve">en cita, ya que el </w:t>
      </w:r>
      <w:r w:rsidR="005257EF" w:rsidRPr="00604836">
        <w:rPr>
          <w:rFonts w:ascii="Palatino Linotype" w:hAnsi="Palatino Linotype" w:cs="Arial"/>
          <w:b/>
          <w:color w:val="000000" w:themeColor="text1"/>
        </w:rPr>
        <w:t>SUJETO OBLIGADO</w:t>
      </w:r>
      <w:r w:rsidR="005257EF" w:rsidRPr="00604836">
        <w:rPr>
          <w:rFonts w:ascii="Palatino Linotype" w:hAnsi="Palatino Linotype" w:cs="Arial"/>
          <w:color w:val="000000" w:themeColor="text1"/>
        </w:rPr>
        <w:t xml:space="preserve"> no omite responder la solicitud, empero, </w:t>
      </w:r>
      <w:r w:rsidR="0037191A" w:rsidRPr="00604836">
        <w:rPr>
          <w:rFonts w:ascii="Palatino Linotype" w:hAnsi="Palatino Linotype" w:cs="Arial"/>
          <w:color w:val="000000" w:themeColor="text1"/>
        </w:rPr>
        <w:t xml:space="preserve">al responder </w:t>
      </w:r>
      <w:r w:rsidR="00D76173" w:rsidRPr="00604836">
        <w:rPr>
          <w:rFonts w:ascii="Palatino Linotype" w:hAnsi="Palatino Linotype" w:cs="Arial"/>
          <w:color w:val="000000" w:themeColor="text1"/>
        </w:rPr>
        <w:t xml:space="preserve">se aprecia que </w:t>
      </w:r>
      <w:r w:rsidR="005257EF" w:rsidRPr="00604836">
        <w:rPr>
          <w:rFonts w:ascii="Palatino Linotype" w:hAnsi="Palatino Linotype" w:cs="Arial"/>
          <w:color w:val="000000" w:themeColor="text1"/>
        </w:rPr>
        <w:t>no hace entrega de la información de forma completa.</w:t>
      </w:r>
    </w:p>
    <w:p w14:paraId="1ABB9A6C" w14:textId="77777777" w:rsidR="0037191A" w:rsidRPr="00604836" w:rsidRDefault="0037191A" w:rsidP="00447511">
      <w:pPr>
        <w:pStyle w:val="Prrafodelista"/>
        <w:ind w:left="284" w:hanging="426"/>
        <w:rPr>
          <w:rFonts w:ascii="Palatino Linotype" w:eastAsia="Calibri" w:hAnsi="Palatino Linotype" w:cs="Arial"/>
          <w:color w:val="000000" w:themeColor="text1"/>
          <w:lang w:val="es-ES"/>
        </w:rPr>
      </w:pPr>
    </w:p>
    <w:p w14:paraId="156B45DC" w14:textId="17C8B857" w:rsidR="005257EF" w:rsidRPr="00604836" w:rsidRDefault="0037191A" w:rsidP="00447511">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rPr>
        <w:t xml:space="preserve">Sirve precisar, que el </w:t>
      </w:r>
      <w:r w:rsidRPr="00604836">
        <w:rPr>
          <w:rFonts w:ascii="Palatino Linotype" w:hAnsi="Palatino Linotype" w:cs="Arial"/>
          <w:b/>
        </w:rPr>
        <w:t>SUJETO OBLIGADO</w:t>
      </w:r>
      <w:r w:rsidRPr="00604836">
        <w:rPr>
          <w:rFonts w:ascii="Palatino Linotype" w:hAnsi="Palatino Linotype" w:cs="Arial"/>
        </w:rPr>
        <w:t xml:space="preserve">, en su informe justificado, </w:t>
      </w:r>
      <w:r w:rsidR="000A3E02" w:rsidRPr="00604836">
        <w:rPr>
          <w:rFonts w:ascii="Palatino Linotype" w:hAnsi="Palatino Linotype" w:cs="Arial"/>
        </w:rPr>
        <w:t>aporta información novedosa con relación a la solicitud de información primigenia; sin embargo, por el desistimiento que se presentó por parte del particular en el asunto que n</w:t>
      </w:r>
      <w:r w:rsidR="00D76173" w:rsidRPr="00604836">
        <w:rPr>
          <w:rFonts w:ascii="Palatino Linotype" w:hAnsi="Palatino Linotype" w:cs="Arial"/>
        </w:rPr>
        <w:t>os atañe, no se puso a la vista, el cual, como ya se ha manifestado en líneas anteriores, se pondrá a su disposición al momento de notificar la resolución.</w:t>
      </w:r>
    </w:p>
    <w:p w14:paraId="20CABAF5" w14:textId="1D0A76F7" w:rsidR="00EB6ABA" w:rsidRPr="00604836" w:rsidRDefault="00EB6ABA" w:rsidP="00EB6ABA">
      <w:pPr>
        <w:pStyle w:val="Ttulo1"/>
        <w:numPr>
          <w:ilvl w:val="0"/>
          <w:numId w:val="24"/>
        </w:numPr>
        <w:ind w:left="284" w:hanging="284"/>
        <w:rPr>
          <w:b/>
        </w:rPr>
      </w:pPr>
      <w:bookmarkStart w:id="41" w:name="_Toc532296834"/>
      <w:r w:rsidRPr="00604836">
        <w:rPr>
          <w:b/>
        </w:rPr>
        <w:t>De la respuesta del Sujeto Obligado</w:t>
      </w:r>
      <w:bookmarkEnd w:id="41"/>
    </w:p>
    <w:p w14:paraId="1C72FCA2" w14:textId="77777777" w:rsidR="00EB6ABA" w:rsidRPr="00604836" w:rsidRDefault="00EB6ABA" w:rsidP="00EB6ABA">
      <w:pPr>
        <w:pStyle w:val="Prrafodelista"/>
        <w:rPr>
          <w:rFonts w:ascii="Palatino Linotype" w:hAnsi="Palatino Linotype" w:cs="Arial"/>
          <w:szCs w:val="23"/>
        </w:rPr>
      </w:pPr>
    </w:p>
    <w:p w14:paraId="4DF4D6FB" w14:textId="7326081C" w:rsidR="00EB6ABA" w:rsidRPr="00604836" w:rsidRDefault="00EB6ABA" w:rsidP="00447511">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rPr>
        <w:t xml:space="preserve">Es necesario reiterar que el particular solicitó información relativa al proceso de ingreso, promoción y permanencia, puesto que ocupa, </w:t>
      </w:r>
      <w:proofErr w:type="spellStart"/>
      <w:r w:rsidRPr="00604836">
        <w:rPr>
          <w:rFonts w:ascii="Palatino Linotype" w:hAnsi="Palatino Linotype" w:cs="Arial"/>
        </w:rPr>
        <w:t>curriculum</w:t>
      </w:r>
      <w:proofErr w:type="spellEnd"/>
      <w:r w:rsidRPr="00604836">
        <w:rPr>
          <w:rFonts w:ascii="Palatino Linotype" w:hAnsi="Palatino Linotype" w:cs="Arial"/>
        </w:rPr>
        <w:t>, documentos no institucionales de capacitación, título y cédula profesional de la persona sobre la cual versa la solicitud de información.</w:t>
      </w:r>
    </w:p>
    <w:p w14:paraId="529D2F22" w14:textId="77777777" w:rsidR="00EB6ABA" w:rsidRPr="00604836" w:rsidRDefault="00EB6ABA" w:rsidP="00447511">
      <w:pPr>
        <w:pStyle w:val="Prrafodelista"/>
        <w:spacing w:before="240" w:after="240" w:line="360" w:lineRule="auto"/>
        <w:ind w:left="360" w:right="49" w:hanging="426"/>
        <w:jc w:val="both"/>
        <w:rPr>
          <w:rFonts w:ascii="Palatino Linotype" w:hAnsi="Palatino Linotype" w:cs="Arial"/>
        </w:rPr>
      </w:pPr>
    </w:p>
    <w:p w14:paraId="5B7063F8" w14:textId="416C120D" w:rsidR="00EB6ABA" w:rsidRPr="00604836" w:rsidRDefault="00EB6ABA" w:rsidP="00447511">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rPr>
        <w:t xml:space="preserve">En </w:t>
      </w:r>
      <w:r w:rsidR="000A60C0" w:rsidRPr="00604836">
        <w:rPr>
          <w:rFonts w:ascii="Palatino Linotype" w:hAnsi="Palatino Linotype" w:cs="Arial"/>
        </w:rPr>
        <w:t xml:space="preserve">respuesta </w:t>
      </w:r>
      <w:r w:rsidRPr="00604836">
        <w:rPr>
          <w:rFonts w:ascii="Palatino Linotype" w:hAnsi="Palatino Linotype" w:cs="Arial"/>
        </w:rPr>
        <w:t xml:space="preserve">el </w:t>
      </w:r>
      <w:r w:rsidRPr="00604836">
        <w:rPr>
          <w:rFonts w:ascii="Palatino Linotype" w:hAnsi="Palatino Linotype" w:cs="Arial"/>
          <w:b/>
        </w:rPr>
        <w:t>SUJETO OBLIGADO</w:t>
      </w:r>
      <w:r w:rsidRPr="00604836">
        <w:rPr>
          <w:rFonts w:ascii="Palatino Linotype" w:hAnsi="Palatino Linotype" w:cs="Arial"/>
        </w:rPr>
        <w:t xml:space="preserve"> </w:t>
      </w:r>
      <w:r w:rsidR="000A60C0" w:rsidRPr="00604836">
        <w:rPr>
          <w:rFonts w:ascii="Palatino Linotype" w:hAnsi="Palatino Linotype" w:cs="Arial"/>
        </w:rPr>
        <w:t>p</w:t>
      </w:r>
      <w:r w:rsidRPr="00604836">
        <w:rPr>
          <w:rFonts w:ascii="Palatino Linotype" w:hAnsi="Palatino Linotype" w:cs="Arial"/>
        </w:rPr>
        <w:t xml:space="preserve">roporciona los documentos referidos en el párrafo tres (03) de la presente resolución; sin embargo, se aprecia que </w:t>
      </w:r>
      <w:r w:rsidR="00D76173" w:rsidRPr="00604836">
        <w:rPr>
          <w:rFonts w:ascii="Palatino Linotype" w:hAnsi="Palatino Linotype" w:cs="Arial"/>
        </w:rPr>
        <w:t xml:space="preserve">no envía </w:t>
      </w:r>
      <w:r w:rsidR="00D76173" w:rsidRPr="00604836">
        <w:rPr>
          <w:rFonts w:ascii="Palatino Linotype" w:hAnsi="Palatino Linotype" w:cs="Arial"/>
        </w:rPr>
        <w:lastRenderedPageBreak/>
        <w:t xml:space="preserve">la información completa, además de que </w:t>
      </w:r>
      <w:r w:rsidRPr="00604836">
        <w:rPr>
          <w:rFonts w:ascii="Palatino Linotype" w:hAnsi="Palatino Linotype" w:cs="Arial"/>
        </w:rPr>
        <w:t>un documento que</w:t>
      </w:r>
      <w:r w:rsidR="000A60C0" w:rsidRPr="00604836">
        <w:rPr>
          <w:rFonts w:ascii="Palatino Linotype" w:hAnsi="Palatino Linotype" w:cs="Arial"/>
        </w:rPr>
        <w:t xml:space="preserve"> este menciona que </w:t>
      </w:r>
      <w:r w:rsidR="00D76173" w:rsidRPr="00604836">
        <w:rPr>
          <w:rFonts w:ascii="Palatino Linotype" w:hAnsi="Palatino Linotype" w:cs="Arial"/>
        </w:rPr>
        <w:t>adjuntó en r</w:t>
      </w:r>
      <w:r w:rsidR="000A60C0" w:rsidRPr="00604836">
        <w:rPr>
          <w:rFonts w:ascii="Palatino Linotype" w:hAnsi="Palatino Linotype" w:cs="Arial"/>
        </w:rPr>
        <w:t xml:space="preserve">espuesta, </w:t>
      </w:r>
      <w:r w:rsidR="00D76173" w:rsidRPr="00604836">
        <w:rPr>
          <w:rFonts w:ascii="Palatino Linotype" w:hAnsi="Palatino Linotype" w:cs="Arial"/>
        </w:rPr>
        <w:t>relativo a</w:t>
      </w:r>
      <w:r w:rsidR="000A60C0" w:rsidRPr="00604836">
        <w:rPr>
          <w:rFonts w:ascii="Palatino Linotype" w:hAnsi="Palatino Linotype" w:cs="Arial"/>
        </w:rPr>
        <w:t xml:space="preserve"> un oficio mediante el cual se detalla lo referente a cada requerimiento formulado por el particular, no </w:t>
      </w:r>
      <w:r w:rsidR="003D64D5" w:rsidRPr="00604836">
        <w:rPr>
          <w:rFonts w:ascii="Palatino Linotype" w:hAnsi="Palatino Linotype" w:cs="Arial"/>
        </w:rPr>
        <w:t>se puso a</w:t>
      </w:r>
      <w:r w:rsidR="00D76173" w:rsidRPr="00604836">
        <w:rPr>
          <w:rFonts w:ascii="Palatino Linotype" w:hAnsi="Palatino Linotype" w:cs="Arial"/>
        </w:rPr>
        <w:t xml:space="preserve"> </w:t>
      </w:r>
      <w:r w:rsidR="000A60C0" w:rsidRPr="00604836">
        <w:rPr>
          <w:rFonts w:ascii="Palatino Linotype" w:hAnsi="Palatino Linotype" w:cs="Arial"/>
        </w:rPr>
        <w:t>disposición</w:t>
      </w:r>
      <w:r w:rsidR="00D76173" w:rsidRPr="00604836">
        <w:rPr>
          <w:rFonts w:ascii="Palatino Linotype" w:hAnsi="Palatino Linotype" w:cs="Arial"/>
        </w:rPr>
        <w:t>.</w:t>
      </w:r>
    </w:p>
    <w:p w14:paraId="402BB7F3" w14:textId="2A44063C" w:rsidR="00EB6ABA" w:rsidRPr="00604836" w:rsidRDefault="000A60C0" w:rsidP="000A60C0">
      <w:pPr>
        <w:pStyle w:val="Ttulo1"/>
        <w:numPr>
          <w:ilvl w:val="0"/>
          <w:numId w:val="24"/>
        </w:numPr>
        <w:ind w:left="284" w:hanging="426"/>
        <w:rPr>
          <w:b/>
        </w:rPr>
      </w:pPr>
      <w:bookmarkStart w:id="42" w:name="_Toc532296835"/>
      <w:r w:rsidRPr="00604836">
        <w:rPr>
          <w:b/>
        </w:rPr>
        <w:t>Del informe justificado del Sujeto Obligado</w:t>
      </w:r>
      <w:bookmarkEnd w:id="42"/>
    </w:p>
    <w:p w14:paraId="683CB586" w14:textId="77777777" w:rsidR="00EB6ABA" w:rsidRPr="00604836" w:rsidRDefault="00EB6ABA" w:rsidP="00EB6ABA">
      <w:pPr>
        <w:pStyle w:val="Prrafodelista"/>
        <w:rPr>
          <w:rFonts w:ascii="Palatino Linotype" w:hAnsi="Palatino Linotype" w:cs="Arial"/>
          <w:szCs w:val="23"/>
        </w:rPr>
      </w:pPr>
    </w:p>
    <w:p w14:paraId="7BED3D7C" w14:textId="598C7921" w:rsidR="000A60C0" w:rsidRPr="00604836" w:rsidRDefault="000A60C0" w:rsidP="00447511">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rPr>
        <w:t>Derivado de la respuesta señalada en el párrafo anterior, el particular interpone el recurso de revisión que nos ocupa.</w:t>
      </w:r>
    </w:p>
    <w:p w14:paraId="7D0FC206" w14:textId="77777777" w:rsidR="000A60C0" w:rsidRPr="00604836" w:rsidRDefault="000A60C0" w:rsidP="00447511">
      <w:pPr>
        <w:pStyle w:val="Prrafodelista"/>
        <w:spacing w:before="240" w:after="240" w:line="360" w:lineRule="auto"/>
        <w:ind w:left="284" w:right="49" w:hanging="426"/>
        <w:jc w:val="both"/>
        <w:rPr>
          <w:rFonts w:ascii="Palatino Linotype" w:hAnsi="Palatino Linotype" w:cs="Arial"/>
        </w:rPr>
      </w:pPr>
    </w:p>
    <w:p w14:paraId="395B5A90" w14:textId="66CB98EB" w:rsidR="000A60C0" w:rsidRPr="00604836" w:rsidRDefault="000A60C0" w:rsidP="002555EB">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szCs w:val="23"/>
        </w:rPr>
        <w:t xml:space="preserve">Antes de analizar el contenido del informe justificado, resulta oportuno precisar que </w:t>
      </w:r>
      <w:r w:rsidR="00116B1E" w:rsidRPr="00604836">
        <w:rPr>
          <w:rFonts w:ascii="Palatino Linotype" w:hAnsi="Palatino Linotype" w:cs="Arial"/>
          <w:szCs w:val="23"/>
        </w:rPr>
        <w:t xml:space="preserve">de los motivos o razones </w:t>
      </w:r>
      <w:r w:rsidR="00D76173" w:rsidRPr="00604836">
        <w:rPr>
          <w:rFonts w:ascii="Palatino Linotype" w:hAnsi="Palatino Linotype" w:cs="Arial"/>
          <w:szCs w:val="23"/>
        </w:rPr>
        <w:t xml:space="preserve">de </w:t>
      </w:r>
      <w:r w:rsidR="00116B1E" w:rsidRPr="00604836">
        <w:rPr>
          <w:rFonts w:ascii="Palatino Linotype" w:hAnsi="Palatino Linotype" w:cs="Arial"/>
          <w:szCs w:val="23"/>
        </w:rPr>
        <w:t xml:space="preserve">inconformidad se desprende que </w:t>
      </w:r>
      <w:r w:rsidR="005257EF" w:rsidRPr="00604836">
        <w:rPr>
          <w:rFonts w:ascii="Palatino Linotype" w:hAnsi="Palatino Linotype" w:cs="Arial"/>
          <w:szCs w:val="23"/>
        </w:rPr>
        <w:t>no corresponden a los inicialmen</w:t>
      </w:r>
      <w:r w:rsidR="00D76173" w:rsidRPr="00604836">
        <w:rPr>
          <w:rFonts w:ascii="Palatino Linotype" w:hAnsi="Palatino Linotype" w:cs="Arial"/>
          <w:szCs w:val="23"/>
        </w:rPr>
        <w:t>te formulados por el particular;</w:t>
      </w:r>
      <w:r w:rsidR="005257EF" w:rsidRPr="00604836">
        <w:rPr>
          <w:rFonts w:ascii="Palatino Linotype" w:hAnsi="Palatino Linotype" w:cs="Arial"/>
          <w:szCs w:val="23"/>
        </w:rPr>
        <w:t xml:space="preserve"> por el contrario</w:t>
      </w:r>
      <w:r w:rsidR="00D76173" w:rsidRPr="00604836">
        <w:rPr>
          <w:rFonts w:ascii="Palatino Linotype" w:hAnsi="Palatino Linotype" w:cs="Arial"/>
          <w:szCs w:val="23"/>
        </w:rPr>
        <w:t>,</w:t>
      </w:r>
      <w:r w:rsidR="005257EF" w:rsidRPr="00604836">
        <w:rPr>
          <w:rFonts w:ascii="Palatino Linotype" w:hAnsi="Palatino Linotype" w:cs="Arial"/>
          <w:szCs w:val="23"/>
        </w:rPr>
        <w:t xml:space="preserve"> se aprecia que </w:t>
      </w:r>
      <w:r w:rsidRPr="00604836">
        <w:rPr>
          <w:rFonts w:ascii="Palatino Linotype" w:hAnsi="Palatino Linotype" w:cs="Arial"/>
          <w:szCs w:val="23"/>
        </w:rPr>
        <w:t xml:space="preserve">devienen de una solicitud </w:t>
      </w:r>
      <w:r w:rsidR="005257EF" w:rsidRPr="00604836">
        <w:rPr>
          <w:rFonts w:ascii="Palatino Linotype" w:hAnsi="Palatino Linotype" w:cs="Arial"/>
          <w:szCs w:val="23"/>
        </w:rPr>
        <w:t>diversa</w:t>
      </w:r>
      <w:r w:rsidRPr="00604836">
        <w:rPr>
          <w:rFonts w:ascii="Palatino Linotype" w:hAnsi="Palatino Linotype" w:cs="Arial"/>
          <w:szCs w:val="23"/>
        </w:rPr>
        <w:t xml:space="preserve"> a la original.</w:t>
      </w:r>
    </w:p>
    <w:p w14:paraId="70131819" w14:textId="77777777" w:rsidR="000A60C0" w:rsidRPr="00604836" w:rsidRDefault="000A60C0" w:rsidP="002555EB">
      <w:pPr>
        <w:pStyle w:val="Prrafodelista"/>
        <w:ind w:hanging="426"/>
        <w:rPr>
          <w:rFonts w:ascii="Palatino Linotype" w:hAnsi="Palatino Linotype" w:cs="Arial"/>
        </w:rPr>
      </w:pPr>
    </w:p>
    <w:p w14:paraId="742950F1" w14:textId="3B8EE40E" w:rsidR="000A60C0" w:rsidRPr="00604836" w:rsidRDefault="000A60C0" w:rsidP="002555EB">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rPr>
        <w:t xml:space="preserve">Precisado lo anterior, el </w:t>
      </w:r>
      <w:r w:rsidRPr="00604836">
        <w:rPr>
          <w:rFonts w:ascii="Palatino Linotype" w:hAnsi="Palatino Linotype" w:cs="Arial"/>
          <w:b/>
        </w:rPr>
        <w:t>SUJETO OBLIGADO</w:t>
      </w:r>
      <w:r w:rsidRPr="00604836">
        <w:rPr>
          <w:rFonts w:ascii="Palatino Linotype" w:hAnsi="Palatino Linotype" w:cs="Arial"/>
        </w:rPr>
        <w:t xml:space="preserve"> rindió su informe justificado,</w:t>
      </w:r>
      <w:r w:rsidR="003F1CFA" w:rsidRPr="00604836">
        <w:rPr>
          <w:rFonts w:ascii="Palatino Linotype" w:hAnsi="Palatino Linotype" w:cs="Arial"/>
        </w:rPr>
        <w:t xml:space="preserve"> en cuyo contenido se aprecian los oficios referidos en el párrafo ocho (08) de la presente resolución,</w:t>
      </w:r>
      <w:r w:rsidRPr="00604836">
        <w:rPr>
          <w:rFonts w:ascii="Palatino Linotype" w:hAnsi="Palatino Linotype" w:cs="Arial"/>
        </w:rPr>
        <w:t xml:space="preserve"> por medio de</w:t>
      </w:r>
      <w:r w:rsidR="003F1CFA" w:rsidRPr="00604836">
        <w:rPr>
          <w:rFonts w:ascii="Palatino Linotype" w:hAnsi="Palatino Linotype" w:cs="Arial"/>
        </w:rPr>
        <w:t xml:space="preserve"> </w:t>
      </w:r>
      <w:r w:rsidRPr="00604836">
        <w:rPr>
          <w:rFonts w:ascii="Palatino Linotype" w:hAnsi="Palatino Linotype" w:cs="Arial"/>
        </w:rPr>
        <w:t>l</w:t>
      </w:r>
      <w:r w:rsidR="003F1CFA" w:rsidRPr="00604836">
        <w:rPr>
          <w:rFonts w:ascii="Palatino Linotype" w:hAnsi="Palatino Linotype" w:cs="Arial"/>
        </w:rPr>
        <w:t xml:space="preserve">os cuales </w:t>
      </w:r>
      <w:r w:rsidR="00D76173" w:rsidRPr="00604836">
        <w:rPr>
          <w:rFonts w:ascii="Palatino Linotype" w:hAnsi="Palatino Linotype" w:cs="Arial"/>
        </w:rPr>
        <w:t>indicó que</w:t>
      </w:r>
      <w:r w:rsidRPr="00604836">
        <w:rPr>
          <w:rFonts w:ascii="Palatino Linotype" w:hAnsi="Palatino Linotype" w:cs="Arial"/>
        </w:rPr>
        <w:t xml:space="preserve"> </w:t>
      </w:r>
      <w:r w:rsidR="00D76173" w:rsidRPr="00604836">
        <w:rPr>
          <w:rFonts w:ascii="Palatino Linotype" w:hAnsi="Palatino Linotype" w:cs="Arial"/>
        </w:rPr>
        <w:t>el</w:t>
      </w:r>
      <w:r w:rsidRPr="00604836">
        <w:rPr>
          <w:rFonts w:ascii="Palatino Linotype" w:hAnsi="Palatino Linotype" w:cs="Arial"/>
        </w:rPr>
        <w:t xml:space="preserve"> acto impugnado y las razones o motivos de inconformidad hecho</w:t>
      </w:r>
      <w:r w:rsidR="003F1CFA" w:rsidRPr="00604836">
        <w:rPr>
          <w:rFonts w:ascii="Palatino Linotype" w:hAnsi="Palatino Linotype" w:cs="Arial"/>
        </w:rPr>
        <w:t>s</w:t>
      </w:r>
      <w:r w:rsidRPr="00604836">
        <w:rPr>
          <w:rFonts w:ascii="Palatino Linotype" w:hAnsi="Palatino Linotype" w:cs="Arial"/>
        </w:rPr>
        <w:t xml:space="preserve"> vale</w:t>
      </w:r>
      <w:r w:rsidR="003F1CFA" w:rsidRPr="00604836">
        <w:rPr>
          <w:rFonts w:ascii="Palatino Linotype" w:hAnsi="Palatino Linotype" w:cs="Arial"/>
        </w:rPr>
        <w:t>r</w:t>
      </w:r>
      <w:r w:rsidRPr="00604836">
        <w:rPr>
          <w:rFonts w:ascii="Palatino Linotype" w:hAnsi="Palatino Linotype" w:cs="Arial"/>
        </w:rPr>
        <w:t xml:space="preserve"> por el ahora </w:t>
      </w:r>
      <w:r w:rsidRPr="00604836">
        <w:rPr>
          <w:rFonts w:ascii="Palatino Linotype" w:hAnsi="Palatino Linotype" w:cs="Arial"/>
          <w:b/>
        </w:rPr>
        <w:t>RECURRENTE</w:t>
      </w:r>
      <w:r w:rsidRPr="00604836">
        <w:rPr>
          <w:rFonts w:ascii="Palatino Linotype" w:hAnsi="Palatino Linotype" w:cs="Arial"/>
        </w:rPr>
        <w:t xml:space="preserve">, </w:t>
      </w:r>
      <w:r w:rsidR="00D76173" w:rsidRPr="00604836">
        <w:rPr>
          <w:rFonts w:ascii="Palatino Linotype" w:hAnsi="Palatino Linotype" w:cs="Arial"/>
        </w:rPr>
        <w:t>no tienen</w:t>
      </w:r>
      <w:r w:rsidR="003F1CFA" w:rsidRPr="00604836">
        <w:rPr>
          <w:rFonts w:ascii="Palatino Linotype" w:hAnsi="Palatino Linotype" w:cs="Arial"/>
        </w:rPr>
        <w:t xml:space="preserve"> relación con la solicitud primigenia, además de </w:t>
      </w:r>
      <w:r w:rsidRPr="00604836">
        <w:rPr>
          <w:rFonts w:ascii="Palatino Linotype" w:hAnsi="Palatino Linotype" w:cs="Arial"/>
        </w:rPr>
        <w:t>adjunta</w:t>
      </w:r>
      <w:r w:rsidR="003F1CFA" w:rsidRPr="00604836">
        <w:rPr>
          <w:rFonts w:ascii="Palatino Linotype" w:hAnsi="Palatino Linotype" w:cs="Arial"/>
        </w:rPr>
        <w:t>r</w:t>
      </w:r>
      <w:r w:rsidRPr="00604836">
        <w:rPr>
          <w:rFonts w:ascii="Palatino Linotype" w:hAnsi="Palatino Linotype" w:cs="Arial"/>
        </w:rPr>
        <w:t xml:space="preserve"> lo </w:t>
      </w:r>
      <w:r w:rsidR="003F1CFA" w:rsidRPr="00604836">
        <w:rPr>
          <w:rFonts w:ascii="Palatino Linotype" w:hAnsi="Palatino Linotype" w:cs="Arial"/>
        </w:rPr>
        <w:t xml:space="preserve">un oficio por medio del cual se </w:t>
      </w:r>
      <w:r w:rsidR="00D76173" w:rsidRPr="00604836">
        <w:rPr>
          <w:rFonts w:ascii="Palatino Linotype" w:hAnsi="Palatino Linotype" w:cs="Arial"/>
        </w:rPr>
        <w:t xml:space="preserve">aprecia que </w:t>
      </w:r>
      <w:r w:rsidR="003F1CFA" w:rsidRPr="00604836">
        <w:rPr>
          <w:rFonts w:ascii="Palatino Linotype" w:hAnsi="Palatino Linotype" w:cs="Arial"/>
        </w:rPr>
        <w:t xml:space="preserve">detalla la información </w:t>
      </w:r>
      <w:r w:rsidR="00D76173" w:rsidRPr="00604836">
        <w:rPr>
          <w:rFonts w:ascii="Palatino Linotype" w:hAnsi="Palatino Linotype" w:cs="Arial"/>
        </w:rPr>
        <w:t>faltante, y la que</w:t>
      </w:r>
      <w:r w:rsidR="003F1CFA" w:rsidRPr="00604836">
        <w:rPr>
          <w:rFonts w:ascii="Palatino Linotype" w:hAnsi="Palatino Linotype" w:cs="Arial"/>
        </w:rPr>
        <w:t xml:space="preserve"> proporcionó en respuesta.</w:t>
      </w:r>
    </w:p>
    <w:p w14:paraId="6D662644" w14:textId="77777777" w:rsidR="00116B1E" w:rsidRPr="00604836" w:rsidRDefault="00116B1E" w:rsidP="002555EB">
      <w:pPr>
        <w:pStyle w:val="Prrafodelista"/>
        <w:ind w:left="284" w:hanging="426"/>
        <w:rPr>
          <w:rFonts w:ascii="Palatino Linotype" w:eastAsia="Calibri" w:hAnsi="Palatino Linotype" w:cs="Arial"/>
          <w:szCs w:val="22"/>
          <w:lang w:val="es-MX" w:eastAsia="en-US"/>
        </w:rPr>
      </w:pPr>
    </w:p>
    <w:p w14:paraId="7A1EBC74" w14:textId="147281A7" w:rsidR="00EB6598" w:rsidRPr="00604836" w:rsidRDefault="003F1CFA" w:rsidP="002555EB">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eastAsia="Calibri" w:hAnsi="Palatino Linotype" w:cs="Arial"/>
          <w:szCs w:val="22"/>
          <w:lang w:val="es-MX" w:eastAsia="en-US"/>
        </w:rPr>
        <w:t>De lo anterior, se tiene que</w:t>
      </w:r>
      <w:r w:rsidR="00D76173" w:rsidRPr="00604836">
        <w:rPr>
          <w:rFonts w:ascii="Palatino Linotype" w:eastAsia="Calibri" w:hAnsi="Palatino Linotype" w:cs="Arial"/>
          <w:szCs w:val="22"/>
          <w:lang w:val="es-MX" w:eastAsia="en-US"/>
        </w:rPr>
        <w:t>,</w:t>
      </w:r>
      <w:r w:rsidRPr="00604836">
        <w:rPr>
          <w:rFonts w:ascii="Palatino Linotype" w:eastAsia="Calibri" w:hAnsi="Palatino Linotype" w:cs="Arial"/>
          <w:szCs w:val="22"/>
          <w:lang w:val="es-MX" w:eastAsia="en-US"/>
        </w:rPr>
        <w:t xml:space="preserve"> después del análisis a los requerimientos insertos en la solicitud primigenia, efectivamente no guardan relación con el acto impugnado y a las razones o motivos de inconformidad expuestos en el presente </w:t>
      </w:r>
      <w:r w:rsidRPr="00604836">
        <w:rPr>
          <w:rFonts w:ascii="Palatino Linotype" w:eastAsia="Calibri" w:hAnsi="Palatino Linotype" w:cs="Arial"/>
          <w:szCs w:val="22"/>
          <w:lang w:val="es-MX" w:eastAsia="en-US"/>
        </w:rPr>
        <w:lastRenderedPageBreak/>
        <w:t xml:space="preserve">recurso de revisión; </w:t>
      </w:r>
      <w:r w:rsidR="008B4DA3" w:rsidRPr="00604836">
        <w:rPr>
          <w:rFonts w:ascii="Palatino Linotype" w:eastAsia="Calibri" w:hAnsi="Palatino Linotype" w:cs="Arial"/>
          <w:szCs w:val="22"/>
          <w:lang w:val="es-MX" w:eastAsia="en-US"/>
        </w:rPr>
        <w:t>por el contrario</w:t>
      </w:r>
      <w:r w:rsidRPr="00604836">
        <w:rPr>
          <w:rFonts w:ascii="Palatino Linotype" w:eastAsia="Calibri" w:hAnsi="Palatino Linotype" w:cs="Arial"/>
          <w:szCs w:val="22"/>
          <w:lang w:val="es-MX" w:eastAsia="en-US"/>
        </w:rPr>
        <w:t>,</w:t>
      </w:r>
      <w:r w:rsidR="008B4DA3" w:rsidRPr="00604836">
        <w:rPr>
          <w:rFonts w:ascii="Palatino Linotype" w:eastAsia="Calibri" w:hAnsi="Palatino Linotype" w:cs="Arial"/>
          <w:szCs w:val="22"/>
          <w:lang w:val="es-MX" w:eastAsia="en-US"/>
        </w:rPr>
        <w:t xml:space="preserve"> los mismos</w:t>
      </w:r>
      <w:r w:rsidRPr="00604836">
        <w:rPr>
          <w:rFonts w:ascii="Palatino Linotype" w:eastAsia="Calibri" w:hAnsi="Palatino Linotype" w:cs="Arial"/>
          <w:szCs w:val="22"/>
          <w:lang w:val="es-MX" w:eastAsia="en-US"/>
        </w:rPr>
        <w:t xml:space="preserve"> se entiende</w:t>
      </w:r>
      <w:r w:rsidR="008B4DA3" w:rsidRPr="00604836">
        <w:rPr>
          <w:rFonts w:ascii="Palatino Linotype" w:eastAsia="Calibri" w:hAnsi="Palatino Linotype" w:cs="Arial"/>
          <w:szCs w:val="22"/>
          <w:lang w:val="es-MX" w:eastAsia="en-US"/>
        </w:rPr>
        <w:t>n</w:t>
      </w:r>
      <w:r w:rsidRPr="00604836">
        <w:rPr>
          <w:rFonts w:ascii="Palatino Linotype" w:eastAsia="Calibri" w:hAnsi="Palatino Linotype" w:cs="Arial"/>
          <w:szCs w:val="22"/>
          <w:lang w:val="es-MX" w:eastAsia="en-US"/>
        </w:rPr>
        <w:t xml:space="preserve"> como un </w:t>
      </w:r>
      <w:r w:rsidRPr="00604836">
        <w:rPr>
          <w:rFonts w:ascii="Palatino Linotype" w:eastAsia="Calibri" w:hAnsi="Palatino Linotype" w:cs="Arial"/>
          <w:b/>
          <w:i/>
          <w:szCs w:val="22"/>
          <w:lang w:val="es-MX" w:eastAsia="en-US"/>
        </w:rPr>
        <w:t xml:space="preserve">Plus </w:t>
      </w:r>
      <w:proofErr w:type="spellStart"/>
      <w:r w:rsidRPr="00604836">
        <w:rPr>
          <w:rFonts w:ascii="Palatino Linotype" w:eastAsia="Calibri" w:hAnsi="Palatino Linotype" w:cs="Arial"/>
          <w:b/>
          <w:i/>
          <w:szCs w:val="22"/>
          <w:lang w:val="es-MX" w:eastAsia="en-US"/>
        </w:rPr>
        <w:t>Petitio</w:t>
      </w:r>
      <w:proofErr w:type="spellEnd"/>
      <w:r w:rsidRPr="00604836">
        <w:rPr>
          <w:rFonts w:ascii="Palatino Linotype" w:eastAsia="Calibri" w:hAnsi="Palatino Linotype" w:cs="Arial"/>
          <w:szCs w:val="22"/>
          <w:lang w:val="es-MX" w:eastAsia="en-US"/>
        </w:rPr>
        <w:t xml:space="preserve"> a </w:t>
      </w:r>
      <w:r w:rsidR="008B4DA3" w:rsidRPr="00604836">
        <w:rPr>
          <w:rFonts w:ascii="Palatino Linotype" w:eastAsia="Calibri" w:hAnsi="Palatino Linotype" w:cs="Arial"/>
          <w:szCs w:val="22"/>
          <w:lang w:val="es-MX" w:eastAsia="en-US"/>
        </w:rPr>
        <w:t>la</w:t>
      </w:r>
      <w:r w:rsidRPr="00604836">
        <w:rPr>
          <w:rFonts w:ascii="Palatino Linotype" w:eastAsia="Calibri" w:hAnsi="Palatino Linotype" w:cs="Arial"/>
          <w:szCs w:val="22"/>
          <w:lang w:val="es-MX" w:eastAsia="en-US"/>
        </w:rPr>
        <w:t xml:space="preserve"> solicitud inicial que no puede atenderse.</w:t>
      </w:r>
    </w:p>
    <w:p w14:paraId="4DFC3EF5" w14:textId="77777777" w:rsidR="00EB6598" w:rsidRPr="00604836" w:rsidRDefault="00EB6598" w:rsidP="002555EB">
      <w:pPr>
        <w:pStyle w:val="Prrafodelista"/>
        <w:ind w:hanging="426"/>
        <w:rPr>
          <w:rFonts w:ascii="Palatino Linotype" w:hAnsi="Palatino Linotype" w:cs="Arial"/>
        </w:rPr>
      </w:pPr>
    </w:p>
    <w:p w14:paraId="0B37182B" w14:textId="3ABD9139" w:rsidR="00EB6598" w:rsidRPr="00604836" w:rsidRDefault="00EB6598" w:rsidP="002555EB">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rPr>
        <w:t xml:space="preserve">Robusteciendo lo anterior, tiene aplicación al respecto por analogía la </w:t>
      </w:r>
      <w:r w:rsidR="008B4DA3" w:rsidRPr="00604836">
        <w:rPr>
          <w:rFonts w:ascii="Palatino Linotype" w:hAnsi="Palatino Linotype" w:cs="Arial"/>
        </w:rPr>
        <w:t xml:space="preserve">siguiente tesis aislada, </w:t>
      </w:r>
      <w:r w:rsidRPr="00604836">
        <w:rPr>
          <w:rFonts w:ascii="Palatino Linotype" w:eastAsia="Times New Roman" w:hAnsi="Palatino Linotype" w:cs="Arial"/>
          <w:color w:val="000000" w:themeColor="text1"/>
          <w:lang w:val="es-ES"/>
        </w:rPr>
        <w:t>que lleva por rubro y texto los siguientes:</w:t>
      </w:r>
    </w:p>
    <w:p w14:paraId="5BA6DCDF" w14:textId="77777777" w:rsidR="00EB6598" w:rsidRPr="00604836" w:rsidRDefault="00EB6598" w:rsidP="00EB6598">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ES"/>
        </w:rPr>
      </w:pPr>
    </w:p>
    <w:p w14:paraId="2B743A25" w14:textId="2BA51224" w:rsidR="00EB6598" w:rsidRPr="00604836" w:rsidRDefault="00EB6598" w:rsidP="00EB6598">
      <w:pPr>
        <w:shd w:val="clear" w:color="auto" w:fill="FFFFFF"/>
        <w:ind w:left="851" w:right="474"/>
        <w:jc w:val="both"/>
        <w:rPr>
          <w:rFonts w:ascii="Palatino Linotype" w:eastAsia="Times New Roman" w:hAnsi="Palatino Linotype" w:cs="Arial"/>
          <w:color w:val="000000" w:themeColor="text1"/>
          <w:sz w:val="22"/>
          <w:szCs w:val="22"/>
          <w:lang w:val="es-ES"/>
        </w:rPr>
      </w:pPr>
      <w:r w:rsidRPr="00604836">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360D4E69" w14:textId="747789F4" w:rsidR="003F1CFA" w:rsidRPr="00604836" w:rsidRDefault="00EB6598" w:rsidP="00EB6598">
      <w:pPr>
        <w:pStyle w:val="Prrafodelista"/>
        <w:shd w:val="clear" w:color="auto" w:fill="FFFFFF"/>
        <w:ind w:left="851" w:right="474"/>
        <w:jc w:val="both"/>
        <w:rPr>
          <w:rFonts w:ascii="Palatino Linotype" w:eastAsia="Times New Roman" w:hAnsi="Palatino Linotype" w:cs="Arial"/>
          <w:i/>
          <w:iCs/>
          <w:color w:val="000000" w:themeColor="text1"/>
          <w:sz w:val="22"/>
          <w:szCs w:val="22"/>
          <w:lang w:val="es-ES"/>
        </w:rPr>
      </w:pPr>
      <w:r w:rsidRPr="00604836">
        <w:rPr>
          <w:rFonts w:ascii="Palatino Linotype" w:eastAsia="Times New Roman" w:hAnsi="Palatino Linotype" w:cs="Arial"/>
          <w:i/>
          <w:iCs/>
          <w:color w:val="000000" w:themeColor="text1"/>
          <w:sz w:val="22"/>
          <w:szCs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w:t>
      </w:r>
      <w:r w:rsidR="001D5B4D" w:rsidRPr="00604836">
        <w:rPr>
          <w:rFonts w:ascii="Palatino Linotype" w:eastAsia="Times New Roman" w:hAnsi="Palatino Linotype" w:cs="Arial"/>
          <w:i/>
          <w:iCs/>
          <w:color w:val="000000" w:themeColor="text1"/>
          <w:sz w:val="22"/>
          <w:szCs w:val="22"/>
          <w:lang w:val="es-ES"/>
        </w:rPr>
        <w:t xml:space="preserve">e, por otra parte, el precepto </w:t>
      </w:r>
      <w:r w:rsidRPr="00604836">
        <w:rPr>
          <w:rFonts w:ascii="Palatino Linotype" w:eastAsia="Times New Roman" w:hAnsi="Palatino Linotype" w:cs="Arial"/>
          <w:i/>
          <w:iCs/>
          <w:color w:val="000000" w:themeColor="text1"/>
          <w:sz w:val="22"/>
          <w:szCs w:val="22"/>
          <w:lang w:val="es-ES"/>
        </w:rPr>
        <w:t>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008B4DA3" w:rsidRPr="00604836">
        <w:rPr>
          <w:rStyle w:val="Refdenotaalpie"/>
          <w:rFonts w:ascii="Palatino Linotype" w:eastAsia="Times New Roman" w:hAnsi="Palatino Linotype" w:cs="Arial"/>
          <w:i/>
          <w:iCs/>
          <w:color w:val="000000" w:themeColor="text1"/>
          <w:sz w:val="22"/>
          <w:szCs w:val="22"/>
          <w:lang w:val="es-ES"/>
        </w:rPr>
        <w:footnoteReference w:id="1"/>
      </w:r>
    </w:p>
    <w:p w14:paraId="05DCD23A" w14:textId="77777777" w:rsidR="00D76971" w:rsidRPr="00604836" w:rsidRDefault="00D76971" w:rsidP="00EB6598">
      <w:pPr>
        <w:pStyle w:val="Prrafodelista"/>
        <w:shd w:val="clear" w:color="auto" w:fill="FFFFFF"/>
        <w:ind w:left="851" w:right="474"/>
        <w:jc w:val="both"/>
        <w:rPr>
          <w:rFonts w:ascii="Palatino Linotype" w:eastAsia="Times New Roman" w:hAnsi="Palatino Linotype" w:cs="Arial"/>
          <w:i/>
          <w:iCs/>
          <w:color w:val="000000" w:themeColor="text1"/>
          <w:sz w:val="22"/>
          <w:szCs w:val="22"/>
          <w:lang w:val="es-ES"/>
        </w:rPr>
      </w:pPr>
    </w:p>
    <w:p w14:paraId="609D9DBF" w14:textId="0651A969" w:rsidR="00D76971" w:rsidRPr="00604836" w:rsidRDefault="00D76971" w:rsidP="00EB6598">
      <w:pPr>
        <w:pStyle w:val="Prrafodelista"/>
        <w:shd w:val="clear" w:color="auto" w:fill="FFFFFF"/>
        <w:ind w:left="851" w:right="474"/>
        <w:jc w:val="both"/>
        <w:rPr>
          <w:rFonts w:ascii="Palatino Linotype" w:eastAsia="Times New Roman" w:hAnsi="Palatino Linotype" w:cs="Arial"/>
          <w:i/>
          <w:iCs/>
          <w:color w:val="000000" w:themeColor="text1"/>
          <w:sz w:val="22"/>
          <w:szCs w:val="22"/>
          <w:lang w:val="es-ES"/>
        </w:rPr>
      </w:pPr>
      <w:r w:rsidRPr="00604836">
        <w:rPr>
          <w:rFonts w:ascii="Palatino Linotype" w:eastAsia="Times New Roman" w:hAnsi="Palatino Linotype" w:cs="Arial"/>
          <w:i/>
          <w:iCs/>
          <w:color w:val="000000" w:themeColor="text1"/>
          <w:sz w:val="22"/>
          <w:szCs w:val="22"/>
          <w:lang w:val="es-ES"/>
        </w:rPr>
        <w:t>(Énfasis añadido)</w:t>
      </w:r>
    </w:p>
    <w:p w14:paraId="4BB70758" w14:textId="77777777" w:rsidR="00EB6598" w:rsidRPr="00604836" w:rsidRDefault="00EB6598" w:rsidP="00EB6598">
      <w:pPr>
        <w:pStyle w:val="Prrafodelista"/>
        <w:shd w:val="clear" w:color="auto" w:fill="FFFFFF"/>
        <w:ind w:left="851" w:right="474"/>
        <w:jc w:val="both"/>
        <w:rPr>
          <w:rFonts w:ascii="Palatino Linotype" w:eastAsia="Times New Roman" w:hAnsi="Palatino Linotype" w:cs="Arial"/>
          <w:i/>
          <w:iCs/>
          <w:color w:val="000000" w:themeColor="text1"/>
          <w:sz w:val="22"/>
          <w:szCs w:val="22"/>
          <w:lang w:val="es-ES"/>
        </w:rPr>
      </w:pPr>
    </w:p>
    <w:p w14:paraId="47A19F26" w14:textId="4FABE1E3" w:rsidR="00EB6598" w:rsidRPr="00604836" w:rsidRDefault="00042ED1" w:rsidP="002555EB">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rPr>
        <w:lastRenderedPageBreak/>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4EEE4CF3" w14:textId="49EE3AB5" w:rsidR="00042ED1" w:rsidRPr="00604836" w:rsidRDefault="00042ED1" w:rsidP="00042ED1">
      <w:pPr>
        <w:pStyle w:val="Prrafodelista"/>
        <w:shd w:val="clear" w:color="auto" w:fill="FFFFFF"/>
        <w:spacing w:before="240" w:after="240"/>
        <w:ind w:left="851" w:right="616"/>
        <w:jc w:val="both"/>
        <w:rPr>
          <w:rFonts w:ascii="Palatino Linotype" w:eastAsia="Times New Roman" w:hAnsi="Palatino Linotype" w:cs="Arial"/>
          <w:color w:val="000000" w:themeColor="text1"/>
          <w:sz w:val="22"/>
          <w:szCs w:val="22"/>
          <w:lang w:val="es-ES"/>
        </w:rPr>
      </w:pPr>
      <w:r w:rsidRPr="00604836">
        <w:rPr>
          <w:rFonts w:ascii="Palatino Linotype" w:eastAsia="Times New Roman" w:hAnsi="Palatino Linotype" w:cs="Arial"/>
          <w:b/>
          <w:bCs/>
          <w:i/>
          <w:iCs/>
          <w:color w:val="000000" w:themeColor="text1"/>
          <w:sz w:val="22"/>
          <w:szCs w:val="22"/>
          <w:lang w:val="es-ES"/>
        </w:rPr>
        <w:t>“Es improcedente ampliar las solicitudes de acceso a información pública o datos personales, a través de la interposición del recurso de revisión.</w:t>
      </w:r>
      <w:r w:rsidRPr="00604836">
        <w:rPr>
          <w:rFonts w:ascii="Palatino Linotype" w:eastAsia="Times New Roman" w:hAnsi="Palatino Linotype" w:cs="Arial"/>
          <w:i/>
          <w:iCs/>
          <w:color w:val="000000" w:themeColor="text1"/>
          <w:sz w:val="22"/>
          <w:szCs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270AE2AA" w14:textId="33465022" w:rsidR="00042ED1" w:rsidRPr="00604836" w:rsidRDefault="00042ED1" w:rsidP="00042ED1">
      <w:pPr>
        <w:pStyle w:val="Prrafodelista"/>
        <w:shd w:val="clear" w:color="auto" w:fill="FFFFFF"/>
        <w:spacing w:before="240" w:after="240"/>
        <w:ind w:left="851" w:right="616"/>
        <w:jc w:val="both"/>
        <w:rPr>
          <w:rFonts w:ascii="Palatino Linotype" w:eastAsia="Times New Roman" w:hAnsi="Palatino Linotype" w:cs="Arial"/>
          <w:i/>
          <w:iCs/>
          <w:color w:val="000000" w:themeColor="text1"/>
          <w:sz w:val="22"/>
          <w:szCs w:val="22"/>
          <w:lang w:val="es-ES"/>
        </w:rPr>
      </w:pPr>
      <w:r w:rsidRPr="00604836">
        <w:rPr>
          <w:rFonts w:ascii="Palatino Linotype" w:eastAsia="Times New Roman" w:hAnsi="Palatino Linotype" w:cs="Arial"/>
          <w:i/>
          <w:iCs/>
          <w:color w:val="000000" w:themeColor="text1"/>
          <w:sz w:val="22"/>
          <w:szCs w:val="22"/>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604836">
        <w:rPr>
          <w:rFonts w:ascii="Palatino Linotype" w:eastAsia="Times New Roman" w:hAnsi="Palatino Linotype" w:cs="Arial"/>
          <w:i/>
          <w:iCs/>
          <w:color w:val="000000" w:themeColor="text1"/>
          <w:sz w:val="22"/>
          <w:szCs w:val="22"/>
          <w:lang w:val="es-ES"/>
        </w:rPr>
        <w:t>Marván</w:t>
      </w:r>
      <w:proofErr w:type="spellEnd"/>
      <w:r w:rsidRPr="00604836">
        <w:rPr>
          <w:rFonts w:ascii="Palatino Linotype" w:eastAsia="Times New Roman" w:hAnsi="Palatino Linotype" w:cs="Arial"/>
          <w:i/>
          <w:iCs/>
          <w:color w:val="000000" w:themeColor="text1"/>
          <w:sz w:val="22"/>
          <w:szCs w:val="22"/>
          <w:lang w:val="es-ES"/>
        </w:rPr>
        <w:t xml:space="preserve"> Laborde1523 1006/10 Instituto Mexicano del Seguro Social – Sigrid </w:t>
      </w:r>
      <w:proofErr w:type="spellStart"/>
      <w:r w:rsidRPr="00604836">
        <w:rPr>
          <w:rFonts w:ascii="Palatino Linotype" w:eastAsia="Times New Roman" w:hAnsi="Palatino Linotype" w:cs="Arial"/>
          <w:i/>
          <w:iCs/>
          <w:color w:val="000000" w:themeColor="text1"/>
          <w:sz w:val="22"/>
          <w:szCs w:val="22"/>
          <w:lang w:val="es-ES"/>
        </w:rPr>
        <w:t>Arzt</w:t>
      </w:r>
      <w:proofErr w:type="spellEnd"/>
      <w:r w:rsidRPr="00604836">
        <w:rPr>
          <w:rFonts w:ascii="Palatino Linotype" w:eastAsia="Times New Roman" w:hAnsi="Palatino Linotype" w:cs="Arial"/>
          <w:i/>
          <w:iCs/>
          <w:color w:val="000000" w:themeColor="text1"/>
          <w:sz w:val="22"/>
          <w:szCs w:val="22"/>
          <w:lang w:val="es-ES"/>
        </w:rPr>
        <w:t xml:space="preserve"> Colunga 1378/10 Instituto de Seguridad y Servicios Sociales de los Trabajadores del Estado – María Elena Pérez-Jaén Zermeño.”</w:t>
      </w:r>
    </w:p>
    <w:p w14:paraId="34033C5E" w14:textId="77777777" w:rsidR="00042ED1" w:rsidRPr="00604836" w:rsidRDefault="00042ED1" w:rsidP="00042ED1">
      <w:pPr>
        <w:pStyle w:val="Prrafodelista"/>
        <w:shd w:val="clear" w:color="auto" w:fill="FFFFFF"/>
        <w:spacing w:before="240" w:after="240"/>
        <w:ind w:left="851" w:right="616"/>
        <w:jc w:val="both"/>
        <w:rPr>
          <w:rFonts w:ascii="Palatino Linotype" w:eastAsia="Times New Roman" w:hAnsi="Palatino Linotype" w:cs="Arial"/>
          <w:i/>
          <w:iCs/>
          <w:color w:val="000000" w:themeColor="text1"/>
          <w:sz w:val="22"/>
          <w:szCs w:val="22"/>
          <w:lang w:val="es-ES"/>
        </w:rPr>
      </w:pPr>
    </w:p>
    <w:p w14:paraId="2B7D027E" w14:textId="7E6B0D0B" w:rsidR="00042ED1" w:rsidRPr="00604836" w:rsidRDefault="00042ED1" w:rsidP="00042ED1">
      <w:pPr>
        <w:pStyle w:val="Prrafodelista"/>
        <w:shd w:val="clear" w:color="auto" w:fill="FFFFFF"/>
        <w:spacing w:before="240" w:after="240"/>
        <w:ind w:left="851" w:right="616"/>
        <w:jc w:val="both"/>
        <w:rPr>
          <w:rFonts w:ascii="Palatino Linotype" w:eastAsia="Times New Roman" w:hAnsi="Palatino Linotype" w:cs="Arial"/>
          <w:i/>
          <w:iCs/>
          <w:color w:val="000000" w:themeColor="text1"/>
          <w:sz w:val="22"/>
          <w:szCs w:val="22"/>
          <w:lang w:val="es-ES"/>
        </w:rPr>
      </w:pPr>
      <w:r w:rsidRPr="00604836">
        <w:rPr>
          <w:rFonts w:ascii="Palatino Linotype" w:eastAsia="Times New Roman" w:hAnsi="Palatino Linotype" w:cs="Arial"/>
          <w:i/>
          <w:iCs/>
          <w:color w:val="000000" w:themeColor="text1"/>
          <w:sz w:val="22"/>
          <w:szCs w:val="22"/>
          <w:lang w:val="es-ES"/>
        </w:rPr>
        <w:t>(Énfasis añadido)</w:t>
      </w:r>
    </w:p>
    <w:p w14:paraId="09322573" w14:textId="77777777" w:rsidR="00042ED1" w:rsidRPr="00604836" w:rsidRDefault="00042ED1" w:rsidP="00042ED1">
      <w:pPr>
        <w:pStyle w:val="Prrafodelista"/>
        <w:spacing w:before="240" w:after="240" w:line="360" w:lineRule="auto"/>
        <w:ind w:left="284" w:right="49"/>
        <w:jc w:val="both"/>
        <w:rPr>
          <w:rFonts w:ascii="Palatino Linotype" w:hAnsi="Palatino Linotype" w:cs="Arial"/>
        </w:rPr>
      </w:pPr>
    </w:p>
    <w:p w14:paraId="0436EFFF" w14:textId="2EEB2D30" w:rsidR="00CC439B" w:rsidRPr="00604836" w:rsidRDefault="00042ED1" w:rsidP="002555EB">
      <w:pPr>
        <w:pStyle w:val="Prrafodelista"/>
        <w:numPr>
          <w:ilvl w:val="0"/>
          <w:numId w:val="4"/>
        </w:numPr>
        <w:spacing w:before="240" w:after="240" w:line="360" w:lineRule="auto"/>
        <w:ind w:left="284" w:right="49" w:hanging="426"/>
        <w:jc w:val="both"/>
        <w:rPr>
          <w:rFonts w:ascii="Palatino Linotype" w:hAnsi="Palatino Linotype" w:cs="Arial"/>
        </w:rPr>
      </w:pPr>
      <w:r w:rsidRPr="00604836">
        <w:rPr>
          <w:rFonts w:ascii="Palatino Linotype" w:hAnsi="Palatino Linotype" w:cs="Arial"/>
        </w:rPr>
        <w:t>No obstante, previo a la emisi</w:t>
      </w:r>
      <w:r w:rsidR="00CC439B" w:rsidRPr="00604836">
        <w:rPr>
          <w:rFonts w:ascii="Palatino Linotype" w:hAnsi="Palatino Linotype" w:cs="Arial"/>
        </w:rPr>
        <w:t>ón del informe justificado, el particular se desistió de su recurso de revisión mediante el Sistema de Acceso a la Información Mexiquense (SAIMEX)</w:t>
      </w:r>
      <w:r w:rsidR="00B12E18" w:rsidRPr="00604836">
        <w:rPr>
          <w:rFonts w:ascii="Palatino Linotype" w:hAnsi="Palatino Linotype" w:cs="Arial"/>
        </w:rPr>
        <w:t xml:space="preserve">, </w:t>
      </w:r>
      <w:r w:rsidR="00CC439B" w:rsidRPr="00604836">
        <w:rPr>
          <w:rFonts w:ascii="Palatino Linotype" w:hAnsi="Palatino Linotype" w:cs="Arial"/>
        </w:rPr>
        <w:t>tal como se observa a continuación:</w:t>
      </w:r>
    </w:p>
    <w:p w14:paraId="3BDD9C51" w14:textId="77777777" w:rsidR="00CC439B" w:rsidRPr="00604836" w:rsidRDefault="00CC439B" w:rsidP="00CC439B">
      <w:pPr>
        <w:pStyle w:val="Prrafodelista"/>
        <w:spacing w:before="240" w:after="240" w:line="360" w:lineRule="auto"/>
        <w:ind w:left="284" w:right="49"/>
        <w:jc w:val="both"/>
        <w:rPr>
          <w:rFonts w:ascii="Palatino Linotype" w:hAnsi="Palatino Linotype" w:cs="Arial"/>
        </w:rPr>
      </w:pPr>
    </w:p>
    <w:p w14:paraId="6DA03D54" w14:textId="745698CB" w:rsidR="00CC439B" w:rsidRPr="00604836" w:rsidRDefault="00CC439B" w:rsidP="00055D85">
      <w:pPr>
        <w:pStyle w:val="Prrafodelista"/>
        <w:spacing w:before="240" w:after="240" w:line="360" w:lineRule="auto"/>
        <w:ind w:left="284" w:right="49"/>
        <w:jc w:val="both"/>
        <w:rPr>
          <w:rFonts w:ascii="Palatino Linotype" w:hAnsi="Palatino Linotype" w:cs="Arial"/>
        </w:rPr>
      </w:pPr>
      <w:r w:rsidRPr="00604836">
        <w:rPr>
          <w:noProof/>
          <w:lang w:val="es-MX" w:eastAsia="es-MX"/>
        </w:rPr>
        <mc:AlternateContent>
          <mc:Choice Requires="wps">
            <w:drawing>
              <wp:anchor distT="0" distB="0" distL="114300" distR="114300" simplePos="0" relativeHeight="251695104" behindDoc="0" locked="0" layoutInCell="1" allowOverlap="1" wp14:anchorId="56E11084" wp14:editId="68EC1CAC">
                <wp:simplePos x="0" y="0"/>
                <wp:positionH relativeFrom="column">
                  <wp:posOffset>224155</wp:posOffset>
                </wp:positionH>
                <wp:positionV relativeFrom="paragraph">
                  <wp:posOffset>1676400</wp:posOffset>
                </wp:positionV>
                <wp:extent cx="5343525" cy="304800"/>
                <wp:effectExtent l="76200" t="38100" r="85725" b="114300"/>
                <wp:wrapNone/>
                <wp:docPr id="19" name="Rectángulo 19"/>
                <wp:cNvGraphicFramePr/>
                <a:graphic xmlns:a="http://schemas.openxmlformats.org/drawingml/2006/main">
                  <a:graphicData uri="http://schemas.microsoft.com/office/word/2010/wordprocessingShape">
                    <wps:wsp>
                      <wps:cNvSpPr/>
                      <wps:spPr>
                        <a:xfrm>
                          <a:off x="0" y="0"/>
                          <a:ext cx="5343525" cy="30480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650AA" id="Rectángulo 19" o:spid="_x0000_s1026" style="position:absolute;margin-left:17.65pt;margin-top:132pt;width:420.7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" filled="f" strokecolor="red" strokeweight="4.5pt">
                <v:shadow on="t" color="black" opacity="22937f" origin=",.5" offset="0,.63889mm"/>
              </v:rect>
            </w:pict>
          </mc:Fallback>
        </mc:AlternateContent>
      </w:r>
    </w:p>
    <w:p w14:paraId="4F63F2EC" w14:textId="53F460D6" w:rsidR="00055D85" w:rsidRPr="00604836" w:rsidRDefault="00E60D67" w:rsidP="00055D85">
      <w:pPr>
        <w:pStyle w:val="Prrafodelista"/>
        <w:spacing w:before="240" w:after="240" w:line="360" w:lineRule="auto"/>
        <w:ind w:left="284" w:right="49"/>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96128" behindDoc="0" locked="0" layoutInCell="1" allowOverlap="1" wp14:anchorId="6133E0B6" wp14:editId="031010F8">
                <wp:simplePos x="0" y="0"/>
                <wp:positionH relativeFrom="column">
                  <wp:posOffset>517525</wp:posOffset>
                </wp:positionH>
                <wp:positionV relativeFrom="paragraph">
                  <wp:posOffset>1833245</wp:posOffset>
                </wp:positionV>
                <wp:extent cx="5494637" cy="313038"/>
                <wp:effectExtent l="57150" t="19050" r="68580" b="87630"/>
                <wp:wrapNone/>
                <wp:docPr id="3" name="Marco 3"/>
                <wp:cNvGraphicFramePr/>
                <a:graphic xmlns:a="http://schemas.openxmlformats.org/drawingml/2006/main">
                  <a:graphicData uri="http://schemas.microsoft.com/office/word/2010/wordprocessingShape">
                    <wps:wsp>
                      <wps:cNvSpPr/>
                      <wps:spPr>
                        <a:xfrm>
                          <a:off x="0" y="0"/>
                          <a:ext cx="5494637" cy="313038"/>
                        </a:xfrm>
                        <a:prstGeom prst="frame">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88FC83" id="Marco 3" o:spid="_x0000_s1026" style="position:absolute;margin-left:40.75pt;margin-top:144.35pt;width:432.65pt;height:24.65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5494637,31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" path="m,l5494637,r,313038l,313038,,xm39130,39130r,234778l5455507,273908r,-234778l39130,39130xe" fillcolor="red" strokecolor="#4579b8 [3044]">
                <v:shadow on="t" color="black" opacity="22937f" origin=",.5" offset="0,.63889mm"/>
                <v:path arrowok="t" o:connecttype="custom" o:connectlocs="0,0;5494637,0;5494637,313038;0,313038;0,0;39130,39130;39130,273908;5455507,273908;5455507,39130;39130,39130" o:connectangles="0,0,0,0,0,0,0,0,0,0"/>
              </v:shape>
            </w:pict>
          </mc:Fallback>
        </mc:AlternateContent>
      </w:r>
      <w:r w:rsidRPr="00E60D67">
        <w:rPr>
          <w:rFonts w:ascii="Palatino Linotype" w:hAnsi="Palatino Linotype" w:cs="Arial"/>
          <w:noProof/>
          <w:lang w:val="es-MX" w:eastAsia="es-MX"/>
        </w:rPr>
        <w:drawing>
          <wp:inline distT="0" distB="0" distL="0" distR="0" wp14:anchorId="47351F74" wp14:editId="48B28DD7">
            <wp:extent cx="5905086" cy="3039762"/>
            <wp:effectExtent l="0" t="0" r="63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8396" cy="3041466"/>
                    </a:xfrm>
                    <a:prstGeom prst="rect">
                      <a:avLst/>
                    </a:prstGeom>
                    <a:noFill/>
                    <a:ln>
                      <a:noFill/>
                    </a:ln>
                  </pic:spPr>
                </pic:pic>
              </a:graphicData>
            </a:graphic>
          </wp:inline>
        </w:drawing>
      </w:r>
    </w:p>
    <w:p w14:paraId="23F87D03" w14:textId="7C325AFA" w:rsidR="00F13C83" w:rsidRPr="00604836" w:rsidRDefault="00CC439B" w:rsidP="00F13C83">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eastAsia="Times New Roman" w:hAnsi="Palatino Linotype"/>
          <w:color w:val="000000" w:themeColor="text1"/>
          <w:lang w:val="es-MX" w:eastAsia="en-US"/>
        </w:rPr>
        <w:t>Una</w:t>
      </w:r>
      <w:bookmarkStart w:id="43" w:name="_GoBack"/>
      <w:bookmarkEnd w:id="43"/>
      <w:r w:rsidRPr="00604836">
        <w:rPr>
          <w:rFonts w:ascii="Palatino Linotype" w:eastAsia="Times New Roman" w:hAnsi="Palatino Linotype"/>
          <w:color w:val="000000" w:themeColor="text1"/>
          <w:lang w:val="es-MX" w:eastAsia="en-US"/>
        </w:rPr>
        <w:t xml:space="preserve"> vez precisado lo anterior, </w:t>
      </w:r>
      <w:r w:rsidRPr="00604836">
        <w:rPr>
          <w:rFonts w:ascii="Palatino Linotype" w:eastAsia="Batang" w:hAnsi="Palatino Linotype" w:cs="Arial"/>
          <w:color w:val="000000" w:themeColor="text1"/>
        </w:rPr>
        <w:t xml:space="preserve">por lo que hace a las causas de sobreseimiento contenidas en </w:t>
      </w:r>
      <w:r w:rsidR="00E962D8" w:rsidRPr="00604836">
        <w:rPr>
          <w:rFonts w:ascii="Palatino Linotype" w:eastAsia="Batang" w:hAnsi="Palatino Linotype" w:cs="Arial"/>
          <w:color w:val="000000" w:themeColor="text1"/>
        </w:rPr>
        <w:t>el</w:t>
      </w:r>
      <w:r w:rsidRPr="00604836">
        <w:rPr>
          <w:rFonts w:ascii="Palatino Linotype" w:eastAsia="Batang" w:hAnsi="Palatino Linotype" w:cs="Arial"/>
          <w:color w:val="000000" w:themeColor="text1"/>
        </w:rPr>
        <w:t xml:space="preserve"> </w:t>
      </w:r>
      <w:r w:rsidRPr="00604836">
        <w:rPr>
          <w:rFonts w:ascii="Palatino Linotype" w:hAnsi="Palatino Linotype" w:cs="Arial"/>
          <w:color w:val="000000" w:themeColor="text1"/>
        </w:rPr>
        <w:t xml:space="preserve">artículo 192 </w:t>
      </w:r>
      <w:r w:rsidRPr="00604836">
        <w:rPr>
          <w:rFonts w:ascii="Palatino Linotype" w:eastAsia="Batang" w:hAnsi="Palatino Linotype" w:cs="Arial"/>
          <w:color w:val="000000" w:themeColor="text1"/>
        </w:rPr>
        <w:t xml:space="preserve">de la </w:t>
      </w:r>
      <w:r w:rsidRPr="00604836">
        <w:rPr>
          <w:rFonts w:ascii="Palatino Linotype" w:eastAsia="Batang" w:hAnsi="Palatino Linotype" w:cs="Arial"/>
          <w:b/>
          <w:color w:val="000000" w:themeColor="text1"/>
        </w:rPr>
        <w:t>Ley de Transparencia y Acceso a la Información Pública del Estado de México y Municipios</w:t>
      </w:r>
      <w:r w:rsidRPr="00604836">
        <w:rPr>
          <w:rFonts w:ascii="Palatino Linotype" w:eastAsia="Batang" w:hAnsi="Palatino Linotype" w:cs="Arial"/>
          <w:color w:val="000000" w:themeColor="text1"/>
        </w:rPr>
        <w:t>, es oportuno señalar que estos requisitos privilegian la existencia d</w:t>
      </w:r>
      <w:r w:rsidR="00F13C83" w:rsidRPr="00604836">
        <w:rPr>
          <w:rFonts w:ascii="Palatino Linotype" w:eastAsia="Batang" w:hAnsi="Palatino Linotype" w:cs="Arial"/>
          <w:color w:val="000000" w:themeColor="text1"/>
        </w:rPr>
        <w:t xml:space="preserve">e algunos </w:t>
      </w:r>
      <w:r w:rsidR="00AB144A" w:rsidRPr="00604836">
        <w:rPr>
          <w:rFonts w:ascii="Palatino Linotype" w:eastAsia="Batang" w:hAnsi="Palatino Linotype" w:cs="Arial"/>
          <w:color w:val="000000" w:themeColor="text1"/>
        </w:rPr>
        <w:t>supuestos</w:t>
      </w:r>
      <w:r w:rsidR="00F13C83" w:rsidRPr="00604836">
        <w:rPr>
          <w:rFonts w:ascii="Palatino Linotype" w:eastAsia="Batang" w:hAnsi="Palatino Linotype" w:cs="Arial"/>
          <w:color w:val="000000" w:themeColor="text1"/>
        </w:rPr>
        <w:t xml:space="preserve">, </w:t>
      </w:r>
      <w:r w:rsidRPr="00604836">
        <w:rPr>
          <w:rFonts w:ascii="Palatino Linotype" w:eastAsia="Batang" w:hAnsi="Palatino Linotype" w:cs="Arial"/>
          <w:color w:val="000000" w:themeColor="text1"/>
        </w:rPr>
        <w:t xml:space="preserve">tales como el </w:t>
      </w:r>
      <w:r w:rsidRPr="00604836">
        <w:rPr>
          <w:rFonts w:ascii="Palatino Linotype" w:eastAsia="Batang" w:hAnsi="Palatino Linotype" w:cs="Arial"/>
          <w:color w:val="000000" w:themeColor="text1"/>
          <w:u w:val="single"/>
        </w:rPr>
        <w:t xml:space="preserve">desistimiento </w:t>
      </w:r>
      <w:r w:rsidRPr="00604836">
        <w:rPr>
          <w:rFonts w:ascii="Palatino Linotype" w:eastAsia="Batang" w:hAnsi="Palatino Linotype" w:cs="Arial"/>
          <w:color w:val="000000" w:themeColor="text1"/>
        </w:rPr>
        <w:t xml:space="preserve">o fallecimiento del </w:t>
      </w:r>
      <w:r w:rsidRPr="00604836">
        <w:rPr>
          <w:rFonts w:ascii="Palatino Linotype" w:eastAsia="Batang" w:hAnsi="Palatino Linotype" w:cs="Arial"/>
          <w:b/>
          <w:color w:val="000000" w:themeColor="text1"/>
        </w:rPr>
        <w:t>RECURRENTE</w:t>
      </w:r>
      <w:r w:rsidR="00F13C83" w:rsidRPr="00604836">
        <w:rPr>
          <w:rFonts w:ascii="Palatino Linotype" w:eastAsia="Batang" w:hAnsi="Palatino Linotype" w:cs="Arial"/>
          <w:b/>
          <w:color w:val="000000" w:themeColor="text1"/>
        </w:rPr>
        <w:t xml:space="preserve">, </w:t>
      </w:r>
      <w:r w:rsidR="00F13C83" w:rsidRPr="00604836">
        <w:rPr>
          <w:rFonts w:ascii="Palatino Linotype" w:eastAsia="Batang" w:hAnsi="Palatino Linotype" w:cs="Arial"/>
          <w:color w:val="000000" w:themeColor="text1"/>
        </w:rPr>
        <w:t>o</w:t>
      </w:r>
      <w:r w:rsidRPr="00604836">
        <w:rPr>
          <w:rFonts w:ascii="Palatino Linotype" w:eastAsia="Batang" w:hAnsi="Palatino Linotype" w:cs="Arial"/>
          <w:color w:val="000000" w:themeColor="text1"/>
        </w:rPr>
        <w:t xml:space="preserve"> que el </w:t>
      </w:r>
      <w:r w:rsidRPr="00604836">
        <w:rPr>
          <w:rFonts w:ascii="Palatino Linotype" w:eastAsia="Batang" w:hAnsi="Palatino Linotype" w:cs="Arial"/>
          <w:b/>
          <w:color w:val="000000" w:themeColor="text1"/>
        </w:rPr>
        <w:t>SUJETO OBLIGADO</w:t>
      </w:r>
      <w:r w:rsidRPr="00604836">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58C255E8" w14:textId="77777777" w:rsidR="00F13C83" w:rsidRPr="00604836" w:rsidRDefault="00F13C83" w:rsidP="00F13C83">
      <w:pPr>
        <w:pStyle w:val="Prrafodelista"/>
        <w:spacing w:line="360" w:lineRule="auto"/>
        <w:ind w:left="284"/>
        <w:jc w:val="both"/>
        <w:rPr>
          <w:rFonts w:ascii="Palatino Linotype" w:hAnsi="Palatino Linotype"/>
          <w:color w:val="000000" w:themeColor="text1"/>
        </w:rPr>
      </w:pPr>
    </w:p>
    <w:p w14:paraId="6E4022A0" w14:textId="2F959ED7" w:rsidR="00F13C83" w:rsidRPr="00604836" w:rsidRDefault="00F13C83" w:rsidP="00F13C83">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hAnsi="Palatino Linotype" w:cs="Arial"/>
          <w:color w:val="000000" w:themeColor="text1"/>
        </w:rPr>
        <w:t>Las consecuencias jurídicas de este desistimiento</w:t>
      </w:r>
      <w:r w:rsidR="00E962D8" w:rsidRPr="00604836">
        <w:rPr>
          <w:rFonts w:ascii="Palatino Linotype" w:hAnsi="Palatino Linotype" w:cs="Arial"/>
          <w:color w:val="000000" w:themeColor="text1"/>
        </w:rPr>
        <w:t>, contemplado en la fracción I del ordenamiento en cita,</w:t>
      </w:r>
      <w:r w:rsidRPr="00604836">
        <w:rPr>
          <w:rFonts w:ascii="Palatino Linotype" w:hAnsi="Palatino Linotype" w:cs="Arial"/>
          <w:color w:val="000000" w:themeColor="text1"/>
        </w:rPr>
        <w:t xml:space="preserve"> es que el recurso de revisión interpuesto quede sin efectos o sin materia. Un acto impugnado queda sin efectos, cuando aun existiendo jurídicamente, no genera consecuencia legal alguna; queda sin materia, </w:t>
      </w:r>
      <w:r w:rsidRPr="00604836">
        <w:rPr>
          <w:rFonts w:ascii="Palatino Linotype" w:hAnsi="Palatino Linotype" w:cs="Arial"/>
          <w:color w:val="000000" w:themeColor="text1"/>
        </w:rPr>
        <w:lastRenderedPageBreak/>
        <w:t>cuando ha sido satisfecha la pretensión del particular, ya sea porque se hizo la entrega de la información solicitada, porque se completó la misma o bien porque el mismo se desiste.</w:t>
      </w:r>
    </w:p>
    <w:p w14:paraId="383C18C0" w14:textId="77777777" w:rsidR="00F13C83" w:rsidRPr="00604836" w:rsidRDefault="00F13C83" w:rsidP="00F13C83">
      <w:pPr>
        <w:pStyle w:val="Prrafodelista"/>
        <w:rPr>
          <w:rFonts w:ascii="Palatino Linotype" w:hAnsi="Palatino Linotype" w:cs="Arial"/>
          <w:color w:val="000000" w:themeColor="text1"/>
        </w:rPr>
      </w:pPr>
    </w:p>
    <w:p w14:paraId="63A8BE85" w14:textId="2D81A5AE" w:rsidR="00F13C83" w:rsidRPr="00604836" w:rsidRDefault="00F13C83" w:rsidP="00F13C83">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hAnsi="Palatino Linotype" w:cs="Arial"/>
          <w:color w:val="000000" w:themeColor="text1"/>
        </w:rPr>
        <w:t xml:space="preserve">No se omite señalar que el desistimiento fue efectuado </w:t>
      </w:r>
      <w:r w:rsidRPr="00604836">
        <w:rPr>
          <w:rFonts w:ascii="Palatino Linotype" w:eastAsia="MS Mincho" w:hAnsi="Palatino Linotype" w:cs="Arial"/>
          <w:color w:val="000000" w:themeColor="text1"/>
        </w:rPr>
        <w:t>con el uso de programas y herramientas tecnológicas de fácil acceso, es decir, mediante plataformas de internet como el Sistema de Acceso a la Información Mexiquense (SAIMEX), a través del cual se puede acceder a la información pública, lo que permite ejercer este derecho fundamental; así como, recibir la información solicitada y del mismo modo, a través de este sistema electrónico presentar las inconformidades ante el órgano garante</w:t>
      </w:r>
      <w:r w:rsidR="00AB144A" w:rsidRPr="00604836">
        <w:rPr>
          <w:rFonts w:ascii="Palatino Linotype" w:eastAsia="MS Mincho" w:hAnsi="Palatino Linotype" w:cs="Arial"/>
          <w:color w:val="000000" w:themeColor="text1"/>
        </w:rPr>
        <w:t>,</w:t>
      </w:r>
      <w:r w:rsidRPr="00604836">
        <w:rPr>
          <w:rFonts w:ascii="Palatino Linotype" w:eastAsia="MS Mincho" w:hAnsi="Palatino Linotype" w:cs="Arial"/>
          <w:color w:val="000000" w:themeColor="text1"/>
        </w:rPr>
        <w:t xml:space="preserve"> quien resolverá en definitiva, o bien el particular podrá desistirse de las mismas.</w:t>
      </w:r>
    </w:p>
    <w:p w14:paraId="6989F502" w14:textId="77777777" w:rsidR="00F13C83" w:rsidRPr="00604836" w:rsidRDefault="00F13C83" w:rsidP="00F13C83">
      <w:pPr>
        <w:pStyle w:val="Prrafodelista"/>
        <w:rPr>
          <w:rFonts w:ascii="Palatino Linotype" w:hAnsi="Palatino Linotype"/>
          <w:color w:val="000000" w:themeColor="text1"/>
        </w:rPr>
      </w:pPr>
    </w:p>
    <w:p w14:paraId="0A085F4C" w14:textId="5F84104F" w:rsidR="00F13C83" w:rsidRPr="00604836" w:rsidRDefault="00F13C83" w:rsidP="00F13C83">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604836">
        <w:rPr>
          <w:rFonts w:ascii="Palatino Linotype" w:hAnsi="Palatino Linotype" w:cs="Arial"/>
          <w:bCs/>
          <w:color w:val="000000" w:themeColor="text1"/>
          <w:szCs w:val="23"/>
          <w:lang w:val="es-MX"/>
        </w:rPr>
        <w:t xml:space="preserve">Sirven de apoyo a lo anterior </w:t>
      </w:r>
      <w:r w:rsidR="00852488" w:rsidRPr="00604836">
        <w:rPr>
          <w:rFonts w:ascii="Palatino Linotype" w:hAnsi="Palatino Linotype" w:cs="Arial"/>
          <w:color w:val="000000" w:themeColor="text1"/>
          <w:szCs w:val="23"/>
          <w:lang w:val="es-MX"/>
        </w:rPr>
        <w:t>la</w:t>
      </w:r>
      <w:r w:rsidRPr="00604836">
        <w:rPr>
          <w:rFonts w:ascii="Palatino Linotype" w:hAnsi="Palatino Linotype" w:cs="Arial"/>
          <w:color w:val="000000" w:themeColor="text1"/>
          <w:szCs w:val="23"/>
          <w:lang w:val="es-MX"/>
        </w:rPr>
        <w:t xml:space="preserve"> tesis aislada</w:t>
      </w:r>
      <w:r w:rsidR="00852488" w:rsidRPr="00604836">
        <w:rPr>
          <w:rFonts w:ascii="Palatino Linotype" w:hAnsi="Palatino Linotype" w:cs="Arial"/>
          <w:color w:val="000000" w:themeColor="text1"/>
          <w:szCs w:val="23"/>
          <w:lang w:val="es-MX"/>
        </w:rPr>
        <w:t xml:space="preserve"> y jurisprudencia, que a continuación se exponen</w:t>
      </w:r>
      <w:r w:rsidRPr="00604836">
        <w:rPr>
          <w:rFonts w:ascii="Palatino Linotype" w:hAnsi="Palatino Linotype" w:cs="Arial"/>
          <w:color w:val="000000" w:themeColor="text1"/>
          <w:szCs w:val="23"/>
          <w:lang w:val="es-MX"/>
        </w:rPr>
        <w:t>:</w:t>
      </w:r>
      <w:r w:rsidRPr="00604836">
        <w:rPr>
          <w:rFonts w:ascii="Palatino Linotype" w:hAnsi="Palatino Linotype" w:cs="Arial"/>
          <w:bCs/>
          <w:color w:val="000000" w:themeColor="text1"/>
          <w:szCs w:val="23"/>
          <w:lang w:val="es-MX"/>
        </w:rPr>
        <w:t xml:space="preserve"> </w:t>
      </w:r>
    </w:p>
    <w:p w14:paraId="7515997D" w14:textId="77777777" w:rsidR="00F13C83" w:rsidRPr="00604836" w:rsidRDefault="00F13C83" w:rsidP="00F13C83">
      <w:pPr>
        <w:pStyle w:val="Prrafodelista"/>
        <w:rPr>
          <w:rFonts w:ascii="Palatino Linotype" w:hAnsi="Palatino Linotype"/>
          <w:b/>
          <w:i/>
          <w:color w:val="000000" w:themeColor="text1"/>
        </w:rPr>
      </w:pPr>
    </w:p>
    <w:p w14:paraId="38D562B2" w14:textId="6FC39BC7" w:rsidR="00F13C83" w:rsidRPr="00604836" w:rsidRDefault="00F13C83" w:rsidP="00F13C83">
      <w:pPr>
        <w:pStyle w:val="Prrafodelista"/>
        <w:ind w:left="851" w:right="474"/>
        <w:jc w:val="both"/>
        <w:rPr>
          <w:rFonts w:ascii="Palatino Linotype" w:hAnsi="Palatino Linotype"/>
          <w:i/>
          <w:color w:val="000000" w:themeColor="text1"/>
          <w:sz w:val="22"/>
          <w:szCs w:val="22"/>
        </w:rPr>
      </w:pPr>
      <w:r w:rsidRPr="00604836">
        <w:rPr>
          <w:rFonts w:ascii="Palatino Linotype" w:hAnsi="Palatino Linotype"/>
          <w:b/>
          <w:i/>
          <w:color w:val="000000" w:themeColor="text1"/>
        </w:rPr>
        <w:t>“PÁGINAS WEB O ELECTRÓNICAS. SU CONTENIDO ES UN HECHO NOTORIO Y SUSCEPTIBLE DE SER VALORADO EN UNA DECISIÓN JUDICIAL.</w:t>
      </w:r>
      <w:r w:rsidRPr="00604836">
        <w:rPr>
          <w:color w:val="000000" w:themeColor="text1"/>
        </w:rPr>
        <w:t xml:space="preserve"> </w:t>
      </w:r>
      <w:r w:rsidRPr="00604836">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w:t>
      </w:r>
      <w:r w:rsidRPr="00604836">
        <w:rPr>
          <w:rFonts w:ascii="Palatino Linotype" w:hAnsi="Palatino Linotype"/>
          <w:i/>
          <w:color w:val="000000" w:themeColor="text1"/>
          <w:sz w:val="22"/>
          <w:szCs w:val="22"/>
        </w:rPr>
        <w:lastRenderedPageBreak/>
        <w:t>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sidR="00CF2D1B" w:rsidRPr="00604836">
        <w:rPr>
          <w:rFonts w:ascii="Palatino Linotype" w:hAnsi="Palatino Linotype"/>
          <w:i/>
          <w:color w:val="000000" w:themeColor="text1"/>
          <w:sz w:val="22"/>
          <w:szCs w:val="22"/>
        </w:rPr>
        <w:t>”</w:t>
      </w:r>
      <w:r w:rsidR="00CF2D1B" w:rsidRPr="00604836">
        <w:rPr>
          <w:rStyle w:val="Refdenotaalpie"/>
          <w:rFonts w:ascii="Palatino Linotype" w:hAnsi="Palatino Linotype"/>
          <w:i/>
          <w:color w:val="000000" w:themeColor="text1"/>
          <w:sz w:val="22"/>
          <w:szCs w:val="22"/>
        </w:rPr>
        <w:footnoteReference w:id="2"/>
      </w:r>
      <w:r w:rsidRPr="00604836">
        <w:rPr>
          <w:rFonts w:ascii="Palatino Linotype" w:hAnsi="Palatino Linotype"/>
          <w:i/>
          <w:color w:val="000000" w:themeColor="text1"/>
          <w:sz w:val="22"/>
          <w:szCs w:val="22"/>
        </w:rPr>
        <w:t xml:space="preserve"> </w:t>
      </w:r>
    </w:p>
    <w:p w14:paraId="1A6F6721" w14:textId="77777777" w:rsidR="00F13C83" w:rsidRPr="00604836" w:rsidRDefault="00F13C83" w:rsidP="00F13C83">
      <w:pPr>
        <w:pStyle w:val="Prrafodelista"/>
        <w:ind w:left="851" w:right="474"/>
        <w:jc w:val="both"/>
        <w:rPr>
          <w:rFonts w:ascii="Palatino Linotype" w:hAnsi="Palatino Linotype"/>
          <w:i/>
          <w:color w:val="000000" w:themeColor="text1"/>
          <w:sz w:val="22"/>
          <w:szCs w:val="22"/>
        </w:rPr>
      </w:pPr>
    </w:p>
    <w:p w14:paraId="0D163223" w14:textId="31930030" w:rsidR="00F13C83" w:rsidRPr="00604836" w:rsidRDefault="00F13C83" w:rsidP="00F13C83">
      <w:pPr>
        <w:pStyle w:val="Prrafodelista"/>
        <w:widowControl w:val="0"/>
        <w:shd w:val="clear" w:color="auto" w:fill="FFFFFF"/>
        <w:ind w:left="851" w:right="474"/>
        <w:jc w:val="both"/>
        <w:rPr>
          <w:rFonts w:ascii="Palatino Linotype" w:hAnsi="Palatino Linotype"/>
          <w:i/>
          <w:color w:val="000000" w:themeColor="text1"/>
          <w:sz w:val="22"/>
          <w:szCs w:val="22"/>
        </w:rPr>
      </w:pPr>
      <w:r w:rsidRPr="00604836">
        <w:rPr>
          <w:rFonts w:ascii="Palatino Linotype" w:hAnsi="Palatino Linotype"/>
          <w:b/>
          <w:i/>
          <w:color w:val="000000" w:themeColor="text1"/>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604836">
        <w:rPr>
          <w:rFonts w:ascii="Palatino Linotype" w:hAnsi="Palatino Linotype"/>
          <w:i/>
          <w:color w:val="000000" w:themeColor="text1"/>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604836">
        <w:rPr>
          <w:rFonts w:ascii="Palatino Linotype" w:hAnsi="Palatino Linotype"/>
          <w:i/>
          <w:color w:val="000000" w:themeColor="text1"/>
          <w:sz w:val="22"/>
          <w:szCs w:val="22"/>
        </w:rPr>
        <w:t>Pag</w:t>
      </w:r>
      <w:proofErr w:type="spellEnd"/>
      <w:r w:rsidRPr="00604836">
        <w:rPr>
          <w:rFonts w:ascii="Palatino Linotype" w:hAnsi="Palatino Linotype"/>
          <w:i/>
          <w:color w:val="000000" w:themeColor="text1"/>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w:t>
      </w:r>
      <w:r w:rsidRPr="00604836">
        <w:rPr>
          <w:rFonts w:ascii="Palatino Linotype" w:hAnsi="Palatino Linotype"/>
          <w:i/>
          <w:color w:val="000000" w:themeColor="text1"/>
          <w:sz w:val="22"/>
          <w:szCs w:val="22"/>
        </w:rPr>
        <w:lastRenderedPageBreak/>
        <w:t>para resolver un asunto en particular.”</w:t>
      </w:r>
      <w:r w:rsidR="00B578CF" w:rsidRPr="00604836">
        <w:rPr>
          <w:rStyle w:val="Refdenotaalpie"/>
          <w:rFonts w:ascii="Palatino Linotype" w:hAnsi="Palatino Linotype"/>
          <w:i/>
          <w:color w:val="000000" w:themeColor="text1"/>
          <w:sz w:val="22"/>
          <w:szCs w:val="22"/>
        </w:rPr>
        <w:footnoteReference w:id="3"/>
      </w:r>
      <w:r w:rsidRPr="00604836">
        <w:rPr>
          <w:rFonts w:ascii="Palatino Linotype" w:hAnsi="Palatino Linotype"/>
          <w:i/>
          <w:color w:val="000000" w:themeColor="text1"/>
          <w:sz w:val="22"/>
          <w:szCs w:val="22"/>
        </w:rPr>
        <w:t xml:space="preserve"> </w:t>
      </w:r>
    </w:p>
    <w:p w14:paraId="255A0E75" w14:textId="77777777" w:rsidR="008D709C" w:rsidRPr="00604836" w:rsidRDefault="008D709C" w:rsidP="00F13C83">
      <w:pPr>
        <w:pStyle w:val="Prrafodelista"/>
        <w:spacing w:line="360" w:lineRule="auto"/>
        <w:ind w:left="0"/>
        <w:jc w:val="both"/>
        <w:rPr>
          <w:rFonts w:ascii="Palatino Linotype" w:hAnsi="Palatino Linotype"/>
          <w:color w:val="000000" w:themeColor="text1"/>
          <w:sz w:val="10"/>
        </w:rPr>
      </w:pPr>
      <w:r w:rsidRPr="00604836">
        <w:rPr>
          <w:rFonts w:ascii="Palatino Linotype" w:hAnsi="Palatino Linotype"/>
          <w:color w:val="000000" w:themeColor="text1"/>
        </w:rPr>
        <w:tab/>
      </w:r>
    </w:p>
    <w:p w14:paraId="278E17EC" w14:textId="0AE955E1" w:rsidR="00F13C83" w:rsidRPr="00604836" w:rsidRDefault="008D709C" w:rsidP="008D709C">
      <w:pPr>
        <w:pStyle w:val="Prrafodelista"/>
        <w:spacing w:line="360" w:lineRule="auto"/>
        <w:ind w:left="0" w:firstLine="708"/>
        <w:jc w:val="both"/>
        <w:rPr>
          <w:rFonts w:ascii="Palatino Linotype" w:hAnsi="Palatino Linotype"/>
          <w:i/>
          <w:color w:val="000000" w:themeColor="text1"/>
        </w:rPr>
      </w:pPr>
      <w:r w:rsidRPr="00604836">
        <w:rPr>
          <w:rFonts w:ascii="Palatino Linotype" w:hAnsi="Palatino Linotype"/>
          <w:i/>
          <w:color w:val="000000" w:themeColor="text1"/>
        </w:rPr>
        <w:t xml:space="preserve"> </w:t>
      </w:r>
      <w:r w:rsidRPr="00604836">
        <w:rPr>
          <w:rFonts w:ascii="Palatino Linotype" w:hAnsi="Palatino Linotype"/>
          <w:i/>
          <w:color w:val="000000" w:themeColor="text1"/>
          <w:sz w:val="22"/>
        </w:rPr>
        <w:t>(Énfasis añadido)</w:t>
      </w:r>
    </w:p>
    <w:p w14:paraId="2D3D473A" w14:textId="48421555" w:rsidR="00B12E18" w:rsidRPr="00604836" w:rsidRDefault="00F13C83" w:rsidP="00A86345">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eastAsia="Calibri" w:hAnsi="Palatino Linotype" w:cs="Times New Roman"/>
          <w:color w:val="000000" w:themeColor="text1"/>
        </w:rPr>
        <w:t xml:space="preserve">Por otra parte para que se actualice el sobreseimiento de un recurso de revisión, el </w:t>
      </w:r>
      <w:r w:rsidRPr="00604836">
        <w:rPr>
          <w:rFonts w:ascii="Palatino Linotype" w:eastAsia="Calibri" w:hAnsi="Palatino Linotype" w:cs="Times New Roman"/>
          <w:b/>
          <w:color w:val="000000" w:themeColor="text1"/>
        </w:rPr>
        <w:t>SUJETO OBLIGADO</w:t>
      </w:r>
      <w:r w:rsidRPr="00604836">
        <w:rPr>
          <w:rFonts w:ascii="Palatino Linotype" w:eastAsia="Calibri" w:hAnsi="Palatino Linotype" w:cs="Times New Roman"/>
          <w:color w:val="000000" w:themeColor="text1"/>
        </w:rPr>
        <w:t xml:space="preserve"> puede entregar o completar la información al momento de </w:t>
      </w:r>
      <w:r w:rsidR="00AB144A" w:rsidRPr="00604836">
        <w:rPr>
          <w:rFonts w:ascii="Palatino Linotype" w:eastAsia="Calibri" w:hAnsi="Palatino Linotype" w:cs="Times New Roman"/>
          <w:color w:val="000000" w:themeColor="text1"/>
        </w:rPr>
        <w:t xml:space="preserve">rendir su informe justificado </w:t>
      </w:r>
      <w:r w:rsidRPr="00604836">
        <w:rPr>
          <w:rFonts w:ascii="Palatino Linotype" w:eastAsia="Calibri" w:hAnsi="Palatino Linotype" w:cs="Times New Roman"/>
          <w:color w:val="000000" w:themeColor="text1"/>
        </w:rPr>
        <w:t>dentro de los siete días previstos para manifesta</w:t>
      </w:r>
      <w:r w:rsidR="00B12E18" w:rsidRPr="00604836">
        <w:rPr>
          <w:rFonts w:ascii="Palatino Linotype" w:eastAsia="Calibri" w:hAnsi="Palatino Linotype" w:cs="Times New Roman"/>
          <w:color w:val="000000" w:themeColor="text1"/>
        </w:rPr>
        <w:t>r lo que a su derecho convenga.</w:t>
      </w:r>
    </w:p>
    <w:p w14:paraId="5FA201D7" w14:textId="77777777" w:rsidR="00B12E18" w:rsidRPr="00604836" w:rsidRDefault="00B12E18" w:rsidP="00A86345">
      <w:pPr>
        <w:pStyle w:val="Prrafodelista"/>
        <w:spacing w:line="360" w:lineRule="auto"/>
        <w:ind w:left="284" w:hanging="426"/>
        <w:jc w:val="both"/>
        <w:rPr>
          <w:rFonts w:ascii="Palatino Linotype" w:hAnsi="Palatino Linotype"/>
          <w:color w:val="000000" w:themeColor="text1"/>
        </w:rPr>
      </w:pPr>
    </w:p>
    <w:p w14:paraId="11387CD9" w14:textId="2A392A62" w:rsidR="00F13C83" w:rsidRPr="00604836" w:rsidRDefault="00B12E18" w:rsidP="00A86345">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eastAsia="Calibri" w:hAnsi="Palatino Linotype" w:cs="Times New Roman"/>
          <w:color w:val="000000" w:themeColor="text1"/>
        </w:rPr>
        <w:t>L</w:t>
      </w:r>
      <w:r w:rsidR="00F13C83" w:rsidRPr="00604836">
        <w:rPr>
          <w:rFonts w:ascii="Palatino Linotype" w:eastAsia="Calibri" w:hAnsi="Palatino Linotype" w:cs="Times New Roman"/>
          <w:color w:val="000000" w:themeColor="text1"/>
        </w:rPr>
        <w:t>o anterior</w:t>
      </w:r>
      <w:r w:rsidR="00AB144A" w:rsidRPr="00604836">
        <w:rPr>
          <w:rFonts w:ascii="Palatino Linotype" w:eastAsia="Calibri" w:hAnsi="Palatino Linotype" w:cs="Times New Roman"/>
          <w:color w:val="000000" w:themeColor="text1"/>
        </w:rPr>
        <w:t>,</w:t>
      </w:r>
      <w:r w:rsidR="00F13C83" w:rsidRPr="00604836">
        <w:rPr>
          <w:rFonts w:ascii="Palatino Linotype" w:eastAsia="Calibri" w:hAnsi="Palatino Linotype" w:cs="Times New Roman"/>
          <w:color w:val="000000" w:themeColor="text1"/>
        </w:rPr>
        <w:t xml:space="preserve"> también puede ocurrir si </w:t>
      </w:r>
      <w:r w:rsidRPr="00604836">
        <w:rPr>
          <w:rFonts w:ascii="Palatino Linotype" w:eastAsia="Calibri" w:hAnsi="Palatino Linotype" w:cs="Times New Roman"/>
          <w:color w:val="000000" w:themeColor="text1"/>
        </w:rPr>
        <w:t xml:space="preserve">se </w:t>
      </w:r>
      <w:r w:rsidR="00F13C83" w:rsidRPr="00604836">
        <w:rPr>
          <w:rFonts w:ascii="Palatino Linotype" w:eastAsia="Calibri" w:hAnsi="Palatino Linotype" w:cs="Times New Roman"/>
          <w:color w:val="000000" w:themeColor="text1"/>
        </w:rPr>
        <w:t>entrega la información después de ese lapso</w:t>
      </w:r>
      <w:r w:rsidRPr="00604836">
        <w:rPr>
          <w:rFonts w:ascii="Palatino Linotype" w:eastAsia="Calibri" w:hAnsi="Palatino Linotype" w:cs="Times New Roman"/>
          <w:color w:val="000000" w:themeColor="text1"/>
        </w:rPr>
        <w:t>,</w:t>
      </w:r>
      <w:r w:rsidR="00F13C83" w:rsidRPr="00604836">
        <w:rPr>
          <w:rFonts w:ascii="Palatino Linotype" w:eastAsia="Calibri" w:hAnsi="Palatino Linotype" w:cs="Times New Roman"/>
          <w:color w:val="000000" w:themeColor="text1"/>
        </w:rPr>
        <w:t xml:space="preserve"> pero antes del cierre de instrucción, o bien si el particular se desiste o fallece.</w:t>
      </w:r>
    </w:p>
    <w:p w14:paraId="3F1A4894" w14:textId="77777777" w:rsidR="00F13C83" w:rsidRPr="00604836" w:rsidRDefault="00F13C83" w:rsidP="00A86345">
      <w:pPr>
        <w:pStyle w:val="Prrafodelista"/>
        <w:spacing w:line="360" w:lineRule="auto"/>
        <w:ind w:left="284" w:hanging="426"/>
        <w:jc w:val="both"/>
        <w:rPr>
          <w:rFonts w:ascii="Palatino Linotype" w:hAnsi="Palatino Linotype"/>
          <w:color w:val="000000" w:themeColor="text1"/>
        </w:rPr>
      </w:pPr>
    </w:p>
    <w:p w14:paraId="6E5F34FF" w14:textId="2F05759E" w:rsidR="00F13C83" w:rsidRPr="00604836" w:rsidRDefault="00F13C83" w:rsidP="00A86345">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hAnsi="Palatino Linotype" w:cs="Arial"/>
          <w:color w:val="000000" w:themeColor="text1"/>
        </w:rPr>
        <w:t>En el presente asunto, este Pleno advierte que</w:t>
      </w:r>
      <w:r w:rsidR="00593BD8" w:rsidRPr="00604836">
        <w:rPr>
          <w:rFonts w:ascii="Palatino Linotype" w:hAnsi="Palatino Linotype" w:cs="Arial"/>
          <w:color w:val="000000" w:themeColor="text1"/>
        </w:rPr>
        <w:t>,</w:t>
      </w:r>
      <w:r w:rsidRPr="00604836">
        <w:rPr>
          <w:rFonts w:ascii="Palatino Linotype" w:hAnsi="Palatino Linotype" w:cs="Arial"/>
          <w:color w:val="000000" w:themeColor="text1"/>
        </w:rPr>
        <w:t xml:space="preserve"> el </w:t>
      </w:r>
      <w:r w:rsidRPr="00604836">
        <w:rPr>
          <w:rFonts w:ascii="Palatino Linotype" w:eastAsia="Times New Roman" w:hAnsi="Palatino Linotype" w:cs="Arial"/>
          <w:b/>
          <w:color w:val="000000" w:themeColor="text1"/>
        </w:rPr>
        <w:t>SUJETO OBLIGADO</w:t>
      </w:r>
      <w:r w:rsidRPr="00604836">
        <w:rPr>
          <w:rFonts w:ascii="Palatino Linotype" w:hAnsi="Palatino Linotype" w:cs="Arial"/>
          <w:color w:val="000000" w:themeColor="text1"/>
        </w:rPr>
        <w:t xml:space="preserve"> con la información enviada en el informe de justificación, modifica el acto que le dio origen al recurso de revisión,</w:t>
      </w:r>
      <w:r w:rsidR="00B12E18" w:rsidRPr="00604836">
        <w:rPr>
          <w:rFonts w:ascii="Palatino Linotype" w:hAnsi="Palatino Linotype" w:cs="Arial"/>
          <w:color w:val="000000" w:themeColor="text1"/>
        </w:rPr>
        <w:t xml:space="preserve"> en determinados puntos;</w:t>
      </w:r>
      <w:r w:rsidRPr="00604836">
        <w:rPr>
          <w:rFonts w:ascii="Palatino Linotype" w:hAnsi="Palatino Linotype" w:cs="Arial"/>
          <w:color w:val="000000" w:themeColor="text1"/>
        </w:rPr>
        <w:t xml:space="preserve"> sin embargo</w:t>
      </w:r>
      <w:r w:rsidR="00B12E18" w:rsidRPr="00604836">
        <w:rPr>
          <w:rFonts w:ascii="Palatino Linotype" w:hAnsi="Palatino Linotype" w:cs="Arial"/>
          <w:color w:val="000000" w:themeColor="text1"/>
        </w:rPr>
        <w:t>,</w:t>
      </w:r>
      <w:r w:rsidRPr="00604836">
        <w:rPr>
          <w:rFonts w:ascii="Palatino Linotype" w:hAnsi="Palatino Linotype" w:cs="Arial"/>
          <w:color w:val="000000" w:themeColor="text1"/>
        </w:rPr>
        <w:t xml:space="preserve"> el particular ya se había desistido de su recurso de revisión.</w:t>
      </w:r>
    </w:p>
    <w:p w14:paraId="558115AB" w14:textId="77777777" w:rsidR="00F13C83" w:rsidRPr="00604836" w:rsidRDefault="00F13C83" w:rsidP="00A86345">
      <w:pPr>
        <w:pStyle w:val="Prrafodelista"/>
        <w:spacing w:line="360" w:lineRule="auto"/>
        <w:ind w:left="284" w:hanging="426"/>
        <w:jc w:val="both"/>
        <w:rPr>
          <w:rFonts w:ascii="Palatino Linotype" w:hAnsi="Palatino Linotype"/>
          <w:color w:val="000000" w:themeColor="text1"/>
        </w:rPr>
      </w:pPr>
    </w:p>
    <w:p w14:paraId="542924DA" w14:textId="77777777" w:rsidR="00F13C83" w:rsidRPr="00604836" w:rsidRDefault="00F13C83" w:rsidP="00A86345">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eastAsia="Batang" w:hAnsi="Palatino Linotype" w:cs="Arial"/>
          <w:color w:val="000000" w:themeColor="text1"/>
        </w:rPr>
        <w:t xml:space="preserve">Además, de acuerdo con el procesalista Niceto Alcalá-Zamora y Castillo en su obra </w:t>
      </w:r>
      <w:r w:rsidRPr="00604836">
        <w:rPr>
          <w:rFonts w:ascii="Palatino Linotype" w:eastAsia="Batang" w:hAnsi="Palatino Linotype" w:cs="Arial"/>
          <w:i/>
          <w:color w:val="000000" w:themeColor="text1"/>
        </w:rPr>
        <w:t>“Cuestiones de Terminología Procesal”</w:t>
      </w:r>
      <w:r w:rsidRPr="00604836">
        <w:rPr>
          <w:rFonts w:ascii="Palatino Linotype" w:eastAsia="Batang" w:hAnsi="Palatino Linotype" w:cs="Arial"/>
          <w:color w:val="000000" w:themeColor="text1"/>
        </w:rPr>
        <w:t xml:space="preserve">, el sobreseimiento es </w:t>
      </w:r>
      <w:r w:rsidRPr="00604836">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49778FF8" w14:textId="77777777" w:rsidR="00F13C83" w:rsidRPr="00604836" w:rsidRDefault="00F13C83" w:rsidP="00F13C83">
      <w:pPr>
        <w:pStyle w:val="Prrafodelista"/>
        <w:spacing w:line="360" w:lineRule="auto"/>
        <w:ind w:left="0"/>
        <w:jc w:val="both"/>
        <w:rPr>
          <w:rFonts w:ascii="Palatino Linotype" w:hAnsi="Palatino Linotype"/>
          <w:color w:val="000000" w:themeColor="text1"/>
        </w:rPr>
      </w:pPr>
    </w:p>
    <w:p w14:paraId="0ADAEF98" w14:textId="77777777" w:rsidR="00F13C83" w:rsidRPr="00604836" w:rsidRDefault="00F13C83" w:rsidP="00A86345">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eastAsia="Batang" w:hAnsi="Palatino Linotype" w:cs="Arial"/>
          <w:color w:val="000000" w:themeColor="text1"/>
        </w:rPr>
        <w:lastRenderedPageBreak/>
        <w:t xml:space="preserve">Eduardo Pallares, en su artículo </w:t>
      </w:r>
      <w:r w:rsidRPr="00604836">
        <w:rPr>
          <w:rFonts w:ascii="Palatino Linotype" w:eastAsia="Batang" w:hAnsi="Palatino Linotype" w:cs="Arial"/>
          <w:i/>
          <w:color w:val="000000" w:themeColor="text1"/>
        </w:rPr>
        <w:t>“La caducidad y el sobreseimiento en el amparo”</w:t>
      </w:r>
      <w:r w:rsidRPr="00604836">
        <w:rPr>
          <w:rFonts w:ascii="Palatino Linotype" w:eastAsia="Batang" w:hAnsi="Palatino Linotype" w:cs="Arial"/>
          <w:color w:val="000000" w:themeColor="text1"/>
        </w:rPr>
        <w:t xml:space="preserve">, cita la definición de Aguilera Paz, aduciendo que se </w:t>
      </w:r>
      <w:r w:rsidRPr="00604836">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604836">
        <w:rPr>
          <w:rFonts w:ascii="Palatino Linotype" w:eastAsia="Batang" w:hAnsi="Palatino Linotype" w:cs="Arial"/>
          <w:color w:val="000000" w:themeColor="text1"/>
        </w:rPr>
        <w:t>. Asimismo señala que existe el sobreseimiento provisional y el definitivo</w:t>
      </w:r>
      <w:r w:rsidRPr="00604836">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0C264D2C" w14:textId="77777777" w:rsidR="00F13C83" w:rsidRPr="00604836" w:rsidRDefault="00F13C83" w:rsidP="00A86345">
      <w:pPr>
        <w:pStyle w:val="Prrafodelista"/>
        <w:spacing w:line="360" w:lineRule="auto"/>
        <w:ind w:left="284" w:hanging="426"/>
        <w:jc w:val="both"/>
        <w:rPr>
          <w:rFonts w:ascii="Palatino Linotype" w:hAnsi="Palatino Linotype"/>
          <w:color w:val="000000" w:themeColor="text1"/>
        </w:rPr>
      </w:pPr>
    </w:p>
    <w:p w14:paraId="346B583E" w14:textId="3C7AE950" w:rsidR="00F13C83" w:rsidRPr="00604836" w:rsidRDefault="00F13C83" w:rsidP="00A86345">
      <w:pPr>
        <w:pStyle w:val="Prrafodelista"/>
        <w:numPr>
          <w:ilvl w:val="0"/>
          <w:numId w:val="4"/>
        </w:numPr>
        <w:spacing w:line="360" w:lineRule="auto"/>
        <w:ind w:left="284" w:hanging="426"/>
        <w:jc w:val="both"/>
        <w:rPr>
          <w:rFonts w:ascii="Palatino Linotype" w:hAnsi="Palatino Linotype"/>
          <w:color w:val="000000" w:themeColor="text1"/>
        </w:rPr>
      </w:pPr>
      <w:r w:rsidRPr="00604836">
        <w:rPr>
          <w:rFonts w:ascii="Palatino Linotype" w:eastAsia="Batang" w:hAnsi="Palatino Linotype" w:cs="Arial"/>
          <w:color w:val="000000" w:themeColor="text1"/>
        </w:rPr>
        <w:t xml:space="preserve">Así, para la doctrina el sobreseimiento provoca que un procedimiento se suspenda o se resuelva en definitiva </w:t>
      </w:r>
      <w:r w:rsidRPr="00604836">
        <w:rPr>
          <w:rFonts w:ascii="Palatino Linotype" w:eastAsia="Batang" w:hAnsi="Palatino Linotype" w:cs="Arial"/>
          <w:b/>
          <w:color w:val="000000" w:themeColor="text1"/>
          <w:u w:val="single"/>
        </w:rPr>
        <w:t xml:space="preserve">sin que se entre al estudio de los agravios o motivos de inconformidad. </w:t>
      </w:r>
      <w:r w:rsidRPr="00604836">
        <w:rPr>
          <w:rFonts w:ascii="Palatino Linotype" w:eastAsia="Batang" w:hAnsi="Palatino Linotype" w:cs="Arial"/>
          <w:color w:val="000000" w:themeColor="text1"/>
        </w:rPr>
        <w:t>Este mismo criterio es compartido por el más alto tribunal del país en múltiples jurisprudencias</w:t>
      </w:r>
      <w:r w:rsidR="00B12E18" w:rsidRPr="00604836">
        <w:rPr>
          <w:rFonts w:ascii="Palatino Linotype" w:eastAsia="Batang" w:hAnsi="Palatino Linotype" w:cs="Arial"/>
          <w:color w:val="000000" w:themeColor="text1"/>
        </w:rPr>
        <w:t xml:space="preserve"> y tesis aisladas</w:t>
      </w:r>
      <w:r w:rsidRPr="00604836">
        <w:rPr>
          <w:rFonts w:ascii="Palatino Linotype" w:eastAsia="Batang" w:hAnsi="Palatino Linotype" w:cs="Arial"/>
          <w:color w:val="000000" w:themeColor="text1"/>
        </w:rPr>
        <w:t>, por lo que a continuación se agrega una de ellas que sirve como orientador en esta resolución:</w:t>
      </w:r>
    </w:p>
    <w:p w14:paraId="15251266" w14:textId="77777777" w:rsidR="00F13C83" w:rsidRPr="00604836" w:rsidRDefault="00F13C83" w:rsidP="00F13C83">
      <w:pPr>
        <w:pStyle w:val="Prrafodelista"/>
        <w:spacing w:before="240" w:after="240" w:line="360" w:lineRule="auto"/>
        <w:ind w:left="0" w:right="49"/>
        <w:jc w:val="both"/>
        <w:rPr>
          <w:rFonts w:ascii="Palatino Linotype" w:hAnsi="Palatino Linotype"/>
          <w:color w:val="000000" w:themeColor="text1"/>
        </w:rPr>
      </w:pPr>
    </w:p>
    <w:p w14:paraId="4A3F9EA8" w14:textId="4333257E" w:rsidR="00F13C83" w:rsidRPr="00604836" w:rsidRDefault="00B12E18" w:rsidP="00B12E18">
      <w:pPr>
        <w:pStyle w:val="Prrafodelista"/>
        <w:ind w:left="851" w:right="616"/>
        <w:jc w:val="both"/>
        <w:rPr>
          <w:rFonts w:ascii="Palatino Linotype" w:hAnsi="Palatino Linotype"/>
          <w:color w:val="000000" w:themeColor="text1"/>
        </w:rPr>
      </w:pPr>
      <w:r w:rsidRPr="00604836">
        <w:rPr>
          <w:rFonts w:ascii="Palatino Linotype" w:eastAsia="Batang" w:hAnsi="Palatino Linotype" w:cs="Arial"/>
          <w:b/>
          <w:i/>
          <w:color w:val="000000" w:themeColor="text1"/>
          <w:sz w:val="22"/>
          <w:szCs w:val="22"/>
          <w:lang w:val="es-AR"/>
        </w:rPr>
        <w:t>“</w:t>
      </w:r>
      <w:r w:rsidR="00F13C83" w:rsidRPr="00604836">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6F7F5DBF" w14:textId="77777777" w:rsidR="00B12E18" w:rsidRPr="00604836" w:rsidRDefault="00B12E18" w:rsidP="00B12E18">
      <w:pPr>
        <w:pStyle w:val="Prrafodelista"/>
        <w:autoSpaceDE w:val="0"/>
        <w:autoSpaceDN w:val="0"/>
        <w:adjustRightInd w:val="0"/>
        <w:spacing w:before="240" w:after="240"/>
        <w:ind w:left="851" w:right="616"/>
        <w:jc w:val="both"/>
        <w:rPr>
          <w:rFonts w:ascii="Palatino Linotype" w:eastAsia="Batang" w:hAnsi="Palatino Linotype" w:cs="Arial"/>
          <w:b/>
          <w:i/>
          <w:color w:val="000000" w:themeColor="text1"/>
          <w:sz w:val="22"/>
          <w:szCs w:val="22"/>
          <w:lang w:val="es-AR"/>
        </w:rPr>
      </w:pPr>
    </w:p>
    <w:p w14:paraId="05B67770" w14:textId="41675625" w:rsidR="00F13C83" w:rsidRPr="00604836" w:rsidRDefault="00F13C83" w:rsidP="00B12E18">
      <w:pPr>
        <w:pStyle w:val="Prrafodelista"/>
        <w:autoSpaceDE w:val="0"/>
        <w:autoSpaceDN w:val="0"/>
        <w:adjustRightInd w:val="0"/>
        <w:spacing w:before="240" w:after="240"/>
        <w:ind w:left="851" w:right="616"/>
        <w:jc w:val="both"/>
        <w:rPr>
          <w:rFonts w:ascii="Palatino Linotype" w:eastAsia="Batang" w:hAnsi="Palatino Linotype" w:cs="Arial"/>
          <w:i/>
          <w:color w:val="000000" w:themeColor="text1"/>
          <w:sz w:val="22"/>
          <w:szCs w:val="22"/>
          <w:lang w:val="es-AR"/>
        </w:rPr>
      </w:pPr>
      <w:r w:rsidRPr="00604836">
        <w:rPr>
          <w:rFonts w:ascii="Palatino Linotype" w:eastAsia="Batang" w:hAnsi="Palatino Linotype" w:cs="Arial"/>
          <w:b/>
          <w:i/>
          <w:color w:val="000000" w:themeColor="text1"/>
          <w:sz w:val="22"/>
          <w:szCs w:val="22"/>
          <w:lang w:val="es-AR"/>
        </w:rPr>
        <w:t>El sobreseimiento</w:t>
      </w:r>
      <w:r w:rsidRPr="00604836">
        <w:rPr>
          <w:rFonts w:ascii="Palatino Linotype" w:eastAsia="Batang" w:hAnsi="Palatino Linotype" w:cs="Arial"/>
          <w:i/>
          <w:color w:val="000000" w:themeColor="text1"/>
          <w:sz w:val="22"/>
          <w:szCs w:val="22"/>
          <w:lang w:val="es-AR"/>
        </w:rPr>
        <w:t xml:space="preserve"> en el juicio de amparo directo </w:t>
      </w:r>
      <w:r w:rsidRPr="00604836">
        <w:rPr>
          <w:rFonts w:ascii="Palatino Linotype" w:eastAsia="Batang" w:hAnsi="Palatino Linotype" w:cs="Arial"/>
          <w:b/>
          <w:i/>
          <w:color w:val="000000" w:themeColor="text1"/>
          <w:sz w:val="22"/>
          <w:szCs w:val="22"/>
          <w:lang w:val="es-AR"/>
        </w:rPr>
        <w:t>provoca la terminación de la controversia planteada</w:t>
      </w:r>
      <w:r w:rsidRPr="00604836">
        <w:rPr>
          <w:rFonts w:ascii="Palatino Linotype" w:eastAsia="Batang" w:hAnsi="Palatino Linotype" w:cs="Arial"/>
          <w:i/>
          <w:color w:val="000000" w:themeColor="text1"/>
          <w:sz w:val="22"/>
          <w:szCs w:val="22"/>
          <w:lang w:val="es-AR"/>
        </w:rPr>
        <w:t xml:space="preserve"> por el quejoso en la demanda de amparo</w:t>
      </w:r>
      <w:r w:rsidRPr="00604836">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604836">
        <w:rPr>
          <w:rFonts w:ascii="Palatino Linotype" w:eastAsia="Batang" w:hAnsi="Palatino Linotype" w:cs="Arial"/>
          <w:i/>
          <w:color w:val="000000" w:themeColor="text1"/>
          <w:sz w:val="22"/>
          <w:szCs w:val="22"/>
          <w:lang w:val="es-AR"/>
        </w:rPr>
        <w:t xml:space="preserve">. </w:t>
      </w:r>
      <w:r w:rsidRPr="00604836">
        <w:rPr>
          <w:rFonts w:ascii="Palatino Linotype" w:eastAsia="Batang" w:hAnsi="Palatino Linotype" w:cs="Arial"/>
          <w:b/>
          <w:i/>
          <w:color w:val="000000" w:themeColor="text1"/>
          <w:sz w:val="22"/>
          <w:szCs w:val="22"/>
          <w:lang w:val="es-AR"/>
        </w:rPr>
        <w:t xml:space="preserve">Por consiguiente, si al sobreseerse en el juicio de amparo </w:t>
      </w:r>
      <w:r w:rsidRPr="00604836">
        <w:rPr>
          <w:rFonts w:ascii="Palatino Linotype" w:eastAsia="Batang" w:hAnsi="Palatino Linotype" w:cs="Arial"/>
          <w:b/>
          <w:i/>
          <w:color w:val="000000" w:themeColor="text1"/>
          <w:sz w:val="22"/>
          <w:szCs w:val="22"/>
          <w:u w:val="single"/>
          <w:lang w:val="es-AR"/>
        </w:rPr>
        <w:t xml:space="preserve">no se pueden estudiar los planteamientos que se hacen valer en contra del fallo reclamado, tampoco se deben analizar las violaciones procesales propuestas en los conceptos de violación, dado que, la principal consecuencia del </w:t>
      </w:r>
      <w:r w:rsidRPr="00604836">
        <w:rPr>
          <w:rFonts w:ascii="Palatino Linotype" w:eastAsia="Batang" w:hAnsi="Palatino Linotype" w:cs="Arial"/>
          <w:b/>
          <w:i/>
          <w:color w:val="000000" w:themeColor="text1"/>
          <w:sz w:val="22"/>
          <w:szCs w:val="22"/>
          <w:u w:val="single"/>
          <w:lang w:val="es-AR"/>
        </w:rPr>
        <w:lastRenderedPageBreak/>
        <w:t>sobreseimiento es poner fin al juicio de amparo sin resolver la controversia en sus méritos</w:t>
      </w:r>
      <w:r w:rsidRPr="00604836">
        <w:rPr>
          <w:rFonts w:ascii="Palatino Linotype" w:eastAsia="Batang" w:hAnsi="Palatino Linotype" w:cs="Arial"/>
          <w:i/>
          <w:color w:val="000000" w:themeColor="text1"/>
          <w:sz w:val="22"/>
          <w:szCs w:val="22"/>
          <w:lang w:val="es-AR"/>
        </w:rPr>
        <w:t>.</w:t>
      </w:r>
      <w:r w:rsidR="00B12E18" w:rsidRPr="00604836">
        <w:rPr>
          <w:rFonts w:ascii="Palatino Linotype" w:eastAsia="Batang" w:hAnsi="Palatino Linotype" w:cs="Arial"/>
          <w:i/>
          <w:color w:val="000000" w:themeColor="text1"/>
          <w:sz w:val="22"/>
          <w:szCs w:val="22"/>
          <w:lang w:val="es-AR"/>
        </w:rPr>
        <w:t>”</w:t>
      </w:r>
      <w:r w:rsidR="00B12E18" w:rsidRPr="00604836">
        <w:rPr>
          <w:rStyle w:val="Refdenotaalpie"/>
          <w:rFonts w:ascii="Palatino Linotype" w:eastAsia="Batang" w:hAnsi="Palatino Linotype" w:cs="Arial"/>
          <w:i/>
          <w:color w:val="000000" w:themeColor="text1"/>
          <w:sz w:val="22"/>
          <w:szCs w:val="22"/>
          <w:lang w:val="es-AR"/>
        </w:rPr>
        <w:footnoteReference w:id="4"/>
      </w:r>
    </w:p>
    <w:p w14:paraId="51122D79" w14:textId="77777777" w:rsidR="00B12E18" w:rsidRPr="00604836" w:rsidRDefault="00B12E18" w:rsidP="00B12E18">
      <w:pPr>
        <w:pStyle w:val="Prrafodelista"/>
        <w:autoSpaceDE w:val="0"/>
        <w:autoSpaceDN w:val="0"/>
        <w:adjustRightInd w:val="0"/>
        <w:spacing w:before="240" w:after="240"/>
        <w:ind w:left="851" w:right="616"/>
        <w:jc w:val="both"/>
        <w:rPr>
          <w:rFonts w:ascii="Palatino Linotype" w:eastAsia="Batang" w:hAnsi="Palatino Linotype" w:cs="Arial"/>
          <w:i/>
          <w:color w:val="000000" w:themeColor="text1"/>
          <w:sz w:val="22"/>
          <w:szCs w:val="22"/>
          <w:lang w:val="es-AR"/>
        </w:rPr>
      </w:pPr>
    </w:p>
    <w:p w14:paraId="5AE5C453" w14:textId="457C6A98" w:rsidR="00B12E18" w:rsidRPr="00604836" w:rsidRDefault="00B12E18" w:rsidP="00B12E18">
      <w:pPr>
        <w:pStyle w:val="Prrafodelista"/>
        <w:autoSpaceDE w:val="0"/>
        <w:autoSpaceDN w:val="0"/>
        <w:adjustRightInd w:val="0"/>
        <w:spacing w:before="240" w:after="240"/>
        <w:ind w:left="851" w:right="616"/>
        <w:jc w:val="both"/>
        <w:rPr>
          <w:rFonts w:ascii="Palatino Linotype" w:eastAsia="Batang" w:hAnsi="Palatino Linotype" w:cs="Arial"/>
          <w:i/>
          <w:color w:val="000000" w:themeColor="text1"/>
          <w:sz w:val="22"/>
          <w:szCs w:val="22"/>
          <w:lang w:val="es-AR"/>
        </w:rPr>
      </w:pPr>
      <w:r w:rsidRPr="00604836">
        <w:rPr>
          <w:rFonts w:ascii="Palatino Linotype" w:eastAsia="Batang" w:hAnsi="Palatino Linotype" w:cs="Arial"/>
          <w:i/>
          <w:color w:val="000000" w:themeColor="text1"/>
          <w:sz w:val="22"/>
          <w:szCs w:val="22"/>
          <w:lang w:val="es-AR"/>
        </w:rPr>
        <w:t>(Énfasis añadido)</w:t>
      </w:r>
    </w:p>
    <w:p w14:paraId="78A0C08B" w14:textId="77777777" w:rsidR="00F13C83" w:rsidRPr="00604836" w:rsidRDefault="00F13C83" w:rsidP="00F13C83">
      <w:pPr>
        <w:pStyle w:val="Prrafodelista"/>
        <w:spacing w:before="240" w:after="240" w:line="360" w:lineRule="auto"/>
        <w:ind w:left="0" w:right="49"/>
        <w:jc w:val="both"/>
        <w:rPr>
          <w:rFonts w:ascii="Palatino Linotype" w:hAnsi="Palatino Linotype"/>
          <w:color w:val="000000" w:themeColor="text1"/>
        </w:rPr>
      </w:pPr>
    </w:p>
    <w:p w14:paraId="4A0788C9" w14:textId="097B2A7A" w:rsidR="00F13C83" w:rsidRPr="00604836" w:rsidRDefault="00F13C83" w:rsidP="00A86345">
      <w:pPr>
        <w:pStyle w:val="Prrafodelista"/>
        <w:numPr>
          <w:ilvl w:val="0"/>
          <w:numId w:val="4"/>
        </w:numPr>
        <w:spacing w:before="240" w:after="240" w:line="360" w:lineRule="auto"/>
        <w:ind w:left="284" w:right="49" w:hanging="426"/>
        <w:jc w:val="both"/>
        <w:rPr>
          <w:rFonts w:ascii="Palatino Linotype" w:hAnsi="Palatino Linotype"/>
          <w:color w:val="000000" w:themeColor="text1"/>
        </w:rPr>
      </w:pPr>
      <w:r w:rsidRPr="00604836">
        <w:rPr>
          <w:rFonts w:ascii="Palatino Linotype" w:hAnsi="Palatino Linotype" w:cs="Arial"/>
          <w:noProof/>
          <w:color w:val="000000" w:themeColor="text1"/>
          <w:lang w:eastAsia="es-MX"/>
        </w:rPr>
        <w:t xml:space="preserve">Así las cosas, como quedó demostrado, si bien es cierto no se adjuntó la información requerida de forma completa en respuesta a la solicitud inicial, también lo es que en fecha posterior </w:t>
      </w:r>
      <w:r w:rsidR="00B12E18" w:rsidRPr="00604836">
        <w:rPr>
          <w:rFonts w:ascii="Palatino Linotype" w:hAnsi="Palatino Linotype" w:cs="Arial"/>
          <w:noProof/>
          <w:color w:val="000000" w:themeColor="text1"/>
          <w:lang w:eastAsia="es-MX"/>
        </w:rPr>
        <w:t xml:space="preserve">el particular </w:t>
      </w:r>
      <w:r w:rsidRPr="00604836">
        <w:rPr>
          <w:rFonts w:ascii="Palatino Linotype" w:hAnsi="Palatino Linotype" w:cs="Arial"/>
          <w:noProof/>
          <w:color w:val="000000" w:themeColor="text1"/>
          <w:lang w:eastAsia="es-MX"/>
        </w:rPr>
        <w:t>se desistió del presente asunto</w:t>
      </w:r>
      <w:r w:rsidR="00B12E18" w:rsidRPr="00604836">
        <w:rPr>
          <w:rFonts w:ascii="Palatino Linotype" w:hAnsi="Palatino Linotype" w:cs="Arial"/>
          <w:noProof/>
          <w:color w:val="000000" w:themeColor="text1"/>
          <w:lang w:eastAsia="es-MX"/>
        </w:rPr>
        <w:t>,</w:t>
      </w:r>
      <w:r w:rsidRPr="00604836">
        <w:rPr>
          <w:rFonts w:ascii="Palatino Linotype" w:hAnsi="Palatino Linotype" w:cs="Arial"/>
          <w:noProof/>
          <w:color w:val="000000" w:themeColor="text1"/>
          <w:lang w:eastAsia="es-MX"/>
        </w:rPr>
        <w:t xml:space="preserve"> bajo su responsabilidad y a su entero perjuicio, por lo que se actualiza </w:t>
      </w:r>
      <w:r w:rsidRPr="00604836">
        <w:rPr>
          <w:rFonts w:ascii="Palatino Linotype" w:hAnsi="Palatino Linotype" w:cs="Arial"/>
          <w:color w:val="000000" w:themeColor="text1"/>
        </w:rPr>
        <w:t xml:space="preserve">la fracción I del artículo 192 </w:t>
      </w:r>
      <w:r w:rsidRPr="00604836">
        <w:rPr>
          <w:rFonts w:ascii="Palatino Linotype" w:eastAsia="Batang" w:hAnsi="Palatino Linotype" w:cs="Arial"/>
          <w:color w:val="000000" w:themeColor="text1"/>
        </w:rPr>
        <w:t>de la Ley de Transparencia y Acceso a la Información Pública del Estado de México y Municipios.</w:t>
      </w:r>
    </w:p>
    <w:p w14:paraId="1E175D44" w14:textId="77777777" w:rsidR="00F13C83" w:rsidRPr="00604836" w:rsidRDefault="00F13C83" w:rsidP="00A86345">
      <w:pPr>
        <w:pStyle w:val="Prrafodelista"/>
        <w:spacing w:before="240" w:after="240" w:line="360" w:lineRule="auto"/>
        <w:ind w:left="284" w:right="49" w:hanging="426"/>
        <w:jc w:val="both"/>
        <w:rPr>
          <w:rFonts w:ascii="Palatino Linotype" w:hAnsi="Palatino Linotype"/>
          <w:color w:val="000000" w:themeColor="text1"/>
        </w:rPr>
      </w:pPr>
    </w:p>
    <w:p w14:paraId="0161AFCE" w14:textId="39B5F764" w:rsidR="00F13C83" w:rsidRPr="00604836" w:rsidRDefault="00F13C83" w:rsidP="00A86345">
      <w:pPr>
        <w:pStyle w:val="Prrafodelista"/>
        <w:numPr>
          <w:ilvl w:val="0"/>
          <w:numId w:val="4"/>
        </w:numPr>
        <w:spacing w:before="240" w:after="240" w:line="360" w:lineRule="auto"/>
        <w:ind w:left="284" w:right="49" w:hanging="426"/>
        <w:jc w:val="both"/>
        <w:rPr>
          <w:rFonts w:ascii="Palatino Linotype" w:hAnsi="Palatino Linotype"/>
          <w:color w:val="000000" w:themeColor="text1"/>
        </w:rPr>
      </w:pPr>
      <w:r w:rsidRPr="00604836">
        <w:rPr>
          <w:rFonts w:ascii="Palatino Linotype" w:hAnsi="Palatino Linotype" w:cs="Arial"/>
          <w:noProof/>
          <w:color w:val="000000" w:themeColor="text1"/>
          <w:lang w:eastAsia="es-MX"/>
        </w:rPr>
        <w:t xml:space="preserve">Asímismo, por lo que hace a los motivos de inconformidad, los mismos </w:t>
      </w:r>
      <w:r w:rsidR="00B12E18" w:rsidRPr="00604836">
        <w:rPr>
          <w:rFonts w:ascii="Palatino Linotype" w:hAnsi="Palatino Linotype" w:cs="Arial"/>
          <w:noProof/>
          <w:color w:val="000000" w:themeColor="text1"/>
          <w:lang w:eastAsia="es-MX"/>
        </w:rPr>
        <w:t>resultan</w:t>
      </w:r>
      <w:r w:rsidRPr="00604836">
        <w:rPr>
          <w:rFonts w:ascii="Palatino Linotype" w:hAnsi="Palatino Linotype" w:cs="Arial"/>
          <w:noProof/>
          <w:color w:val="000000" w:themeColor="text1"/>
          <w:lang w:eastAsia="es-MX"/>
        </w:rPr>
        <w:t xml:space="preserve"> inatendibles por actualizarse la figura del sobreseimiento, misma que impide el estudio de los agravios planteados.</w:t>
      </w:r>
    </w:p>
    <w:p w14:paraId="1BA22ADC" w14:textId="77777777" w:rsidR="00F13C83" w:rsidRPr="00604836" w:rsidRDefault="00F13C83" w:rsidP="00A86345">
      <w:pPr>
        <w:pStyle w:val="Prrafodelista"/>
        <w:spacing w:before="240" w:after="240" w:line="360" w:lineRule="auto"/>
        <w:ind w:left="284" w:right="49" w:hanging="426"/>
        <w:jc w:val="both"/>
        <w:rPr>
          <w:rFonts w:ascii="Palatino Linotype" w:hAnsi="Palatino Linotype"/>
          <w:color w:val="000000" w:themeColor="text1"/>
        </w:rPr>
      </w:pPr>
    </w:p>
    <w:p w14:paraId="3752F62B" w14:textId="77777777" w:rsidR="00F13C83" w:rsidRPr="00604836" w:rsidRDefault="00F13C83" w:rsidP="00A86345">
      <w:pPr>
        <w:pStyle w:val="Prrafodelista"/>
        <w:numPr>
          <w:ilvl w:val="0"/>
          <w:numId w:val="4"/>
        </w:numPr>
        <w:spacing w:before="240" w:after="240" w:line="360" w:lineRule="auto"/>
        <w:ind w:left="284" w:right="49" w:hanging="426"/>
        <w:jc w:val="both"/>
        <w:rPr>
          <w:rFonts w:ascii="Palatino Linotype" w:hAnsi="Palatino Linotype"/>
          <w:color w:val="000000" w:themeColor="text1"/>
        </w:rPr>
      </w:pPr>
      <w:r w:rsidRPr="00604836">
        <w:rPr>
          <w:rFonts w:ascii="Palatino Linotype" w:hAnsi="Palatino Linotype" w:cs="Arial"/>
          <w:color w:val="000000" w:themeColor="text1"/>
          <w:lang w:val="es-CO"/>
        </w:rPr>
        <w:t xml:space="preserve">Bajo ese tenor y en términos del artículo 186 fracción I este Pleno determina el </w:t>
      </w:r>
      <w:r w:rsidRPr="00604836">
        <w:rPr>
          <w:rFonts w:ascii="Palatino Linotype" w:hAnsi="Palatino Linotype" w:cs="Arial"/>
          <w:b/>
          <w:color w:val="000000" w:themeColor="text1"/>
          <w:lang w:val="es-CO"/>
        </w:rPr>
        <w:t xml:space="preserve">SOBRESEIMIENTO </w:t>
      </w:r>
      <w:r w:rsidRPr="00604836">
        <w:rPr>
          <w:rFonts w:ascii="Palatino Linotype" w:hAnsi="Palatino Linotype" w:cs="Arial"/>
          <w:color w:val="000000" w:themeColor="text1"/>
          <w:lang w:val="es-CO"/>
        </w:rPr>
        <w:t>del presente recurso de revisión, toda vez que el particular manifiesta que se desiste de su derecho de acceder a la información requerida.</w:t>
      </w:r>
    </w:p>
    <w:p w14:paraId="04BA901A" w14:textId="77777777" w:rsidR="00F13C83" w:rsidRPr="00604836" w:rsidRDefault="00F13C83" w:rsidP="00A86345">
      <w:pPr>
        <w:pStyle w:val="Prrafodelista"/>
        <w:spacing w:before="240" w:after="240" w:line="360" w:lineRule="auto"/>
        <w:ind w:left="284" w:right="49" w:hanging="426"/>
        <w:jc w:val="both"/>
        <w:rPr>
          <w:rFonts w:ascii="Palatino Linotype" w:hAnsi="Palatino Linotype"/>
          <w:color w:val="000000" w:themeColor="text1"/>
        </w:rPr>
      </w:pPr>
    </w:p>
    <w:p w14:paraId="0436E15B" w14:textId="77777777" w:rsidR="00F13C83" w:rsidRPr="00604836" w:rsidRDefault="00F13C83" w:rsidP="00A86345">
      <w:pPr>
        <w:pStyle w:val="Prrafodelista"/>
        <w:numPr>
          <w:ilvl w:val="0"/>
          <w:numId w:val="4"/>
        </w:numPr>
        <w:spacing w:before="240" w:after="240" w:line="360" w:lineRule="auto"/>
        <w:ind w:left="284" w:right="49" w:hanging="426"/>
        <w:jc w:val="both"/>
        <w:rPr>
          <w:rFonts w:ascii="Palatino Linotype" w:hAnsi="Palatino Linotype"/>
          <w:color w:val="000000" w:themeColor="text1"/>
        </w:rPr>
      </w:pPr>
      <w:r w:rsidRPr="00604836">
        <w:rPr>
          <w:rFonts w:ascii="Palatino Linotype" w:eastAsia="Times New Roman" w:hAnsi="Palatino Linotype" w:cs="Arial"/>
          <w:color w:val="000000" w:themeColor="text1"/>
          <w:lang w:eastAsia="es-MX"/>
        </w:rPr>
        <w:t xml:space="preserve">Por lo anteriormente expuesto y fundado, este </w:t>
      </w:r>
      <w:r w:rsidRPr="00604836">
        <w:rPr>
          <w:rFonts w:ascii="Palatino Linotype" w:eastAsia="Times New Roman" w:hAnsi="Palatino Linotype" w:cs="Arial"/>
          <w:b/>
          <w:bCs/>
          <w:color w:val="000000" w:themeColor="text1"/>
          <w:lang w:eastAsia="es-MX"/>
        </w:rPr>
        <w:t>ÓRGANO GARANTE</w:t>
      </w:r>
      <w:r w:rsidRPr="00604836">
        <w:rPr>
          <w:rFonts w:ascii="Palatino Linotype" w:eastAsia="Times New Roman" w:hAnsi="Palatino Linotype" w:cs="Arial"/>
          <w:color w:val="000000" w:themeColor="text1"/>
          <w:lang w:eastAsia="es-MX"/>
        </w:rPr>
        <w:t xml:space="preserve"> emite los siguientes:</w:t>
      </w:r>
    </w:p>
    <w:p w14:paraId="028D417B" w14:textId="77777777" w:rsidR="00CC439B" w:rsidRPr="00604836" w:rsidRDefault="00CC439B" w:rsidP="003242C9">
      <w:pPr>
        <w:pStyle w:val="Prrafodelista"/>
        <w:spacing w:before="240" w:after="240" w:line="360" w:lineRule="auto"/>
        <w:ind w:left="284" w:right="49"/>
        <w:jc w:val="both"/>
        <w:rPr>
          <w:rFonts w:ascii="Palatino Linotype" w:hAnsi="Palatino Linotype" w:cs="Arial"/>
        </w:rPr>
      </w:pPr>
    </w:p>
    <w:p w14:paraId="18C7D92B" w14:textId="29E602CD" w:rsidR="009959DB" w:rsidRPr="00604836" w:rsidRDefault="009959DB" w:rsidP="009959DB">
      <w:pPr>
        <w:pStyle w:val="Ttulo1"/>
        <w:spacing w:line="360" w:lineRule="auto"/>
        <w:jc w:val="center"/>
        <w:rPr>
          <w:b/>
          <w:color w:val="000000" w:themeColor="text1"/>
          <w:szCs w:val="24"/>
        </w:rPr>
      </w:pPr>
      <w:bookmarkStart w:id="44" w:name="_Toc466371865"/>
      <w:bookmarkStart w:id="45" w:name="_Toc466377653"/>
      <w:bookmarkStart w:id="46" w:name="_Toc495427547"/>
      <w:bookmarkStart w:id="47" w:name="_Toc497905366"/>
      <w:bookmarkStart w:id="48" w:name="_Toc53229683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04836">
        <w:rPr>
          <w:b/>
          <w:color w:val="000000" w:themeColor="text1"/>
          <w:szCs w:val="24"/>
        </w:rPr>
        <w:lastRenderedPageBreak/>
        <w:t>RESOLUTIVOS</w:t>
      </w:r>
      <w:bookmarkEnd w:id="44"/>
      <w:bookmarkEnd w:id="45"/>
      <w:bookmarkEnd w:id="46"/>
      <w:bookmarkEnd w:id="47"/>
      <w:bookmarkEnd w:id="48"/>
    </w:p>
    <w:p w14:paraId="14FA45FD" w14:textId="6396C1CB" w:rsidR="00593BD8" w:rsidRPr="00604836" w:rsidRDefault="00593BD8" w:rsidP="002555EB">
      <w:pPr>
        <w:spacing w:line="360" w:lineRule="auto"/>
        <w:jc w:val="both"/>
        <w:rPr>
          <w:rFonts w:ascii="Palatino Linotype" w:hAnsi="Palatino Linotype"/>
        </w:rPr>
      </w:pPr>
      <w:r w:rsidRPr="00604836">
        <w:rPr>
          <w:rFonts w:ascii="Palatino Linotype" w:hAnsi="Palatino Linotype"/>
          <w:b/>
        </w:rPr>
        <w:t>PRIMERO.</w:t>
      </w:r>
      <w:r w:rsidR="002555EB" w:rsidRPr="00604836">
        <w:rPr>
          <w:rFonts w:ascii="Palatino Linotype" w:hAnsi="Palatino Linotype"/>
        </w:rPr>
        <w:t xml:space="preserve"> </w:t>
      </w:r>
      <w:r w:rsidRPr="00604836">
        <w:rPr>
          <w:rFonts w:ascii="Palatino Linotype" w:hAnsi="Palatino Linotype"/>
        </w:rPr>
        <w:t>Se</w:t>
      </w:r>
      <w:r w:rsidR="002555EB" w:rsidRPr="00604836">
        <w:rPr>
          <w:rFonts w:ascii="Palatino Linotype" w:hAnsi="Palatino Linotype"/>
        </w:rPr>
        <w:t xml:space="preserve"> </w:t>
      </w:r>
      <w:r w:rsidRPr="00604836">
        <w:rPr>
          <w:rFonts w:ascii="Palatino Linotype" w:hAnsi="Palatino Linotype"/>
          <w:b/>
        </w:rPr>
        <w:t>SOBRESEE</w:t>
      </w:r>
      <w:r w:rsidRPr="00604836">
        <w:rPr>
          <w:rFonts w:ascii="Palatino Linotype" w:hAnsi="Palatino Linotype"/>
        </w:rPr>
        <w:t xml:space="preserve"> el recurso de revisión número </w:t>
      </w:r>
      <w:r w:rsidR="002555EB" w:rsidRPr="00604836">
        <w:rPr>
          <w:rFonts w:ascii="Palatino Linotype" w:hAnsi="Palatino Linotype"/>
          <w:b/>
        </w:rPr>
        <w:t>0</w:t>
      </w:r>
      <w:r w:rsidRPr="00604836">
        <w:rPr>
          <w:rFonts w:ascii="Palatino Linotype" w:hAnsi="Palatino Linotype"/>
          <w:b/>
        </w:rPr>
        <w:t>3948/INFOEM/IP/RR/2018</w:t>
      </w:r>
      <w:r w:rsidRPr="00604836">
        <w:rPr>
          <w:rFonts w:ascii="Palatino Linotype" w:hAnsi="Palatino Linotype"/>
        </w:rPr>
        <w:t xml:space="preserve">, por </w:t>
      </w:r>
      <w:r w:rsidRPr="00604836">
        <w:rPr>
          <w:rFonts w:ascii="Palatino Linotype" w:hAnsi="Palatino Linotype"/>
          <w:b/>
        </w:rPr>
        <w:t xml:space="preserve">haberse desistido expresamente </w:t>
      </w:r>
      <w:r w:rsidRPr="00604836">
        <w:rPr>
          <w:rFonts w:ascii="Palatino Linotype" w:hAnsi="Palatino Linotype"/>
        </w:rPr>
        <w:t xml:space="preserve">el </w:t>
      </w:r>
      <w:r w:rsidR="002555EB" w:rsidRPr="00604836">
        <w:rPr>
          <w:rFonts w:ascii="Palatino Linotype" w:hAnsi="Palatino Linotype"/>
          <w:b/>
        </w:rPr>
        <w:t>RECURRENTE</w:t>
      </w:r>
      <w:r w:rsidRPr="00604836">
        <w:rPr>
          <w:rFonts w:ascii="Palatino Linotype" w:hAnsi="Palatino Linotype"/>
        </w:rPr>
        <w:t xml:space="preserve">, en términos del </w:t>
      </w:r>
      <w:r w:rsidRPr="00604836">
        <w:rPr>
          <w:rFonts w:ascii="Palatino Linotype" w:hAnsi="Palatino Linotype"/>
          <w:b/>
        </w:rPr>
        <w:t>Considerando TERCERO</w:t>
      </w:r>
      <w:r w:rsidRPr="00604836">
        <w:rPr>
          <w:rFonts w:ascii="Palatino Linotype" w:hAnsi="Palatino Linotype"/>
        </w:rPr>
        <w:t xml:space="preserve"> de la presente resolución.</w:t>
      </w:r>
    </w:p>
    <w:p w14:paraId="605BB2E1" w14:textId="77777777" w:rsidR="00593BD8" w:rsidRPr="00604836" w:rsidRDefault="00593BD8" w:rsidP="00E962D8">
      <w:pPr>
        <w:spacing w:line="360" w:lineRule="auto"/>
        <w:jc w:val="both"/>
        <w:rPr>
          <w:rFonts w:ascii="Palatino Linotype" w:eastAsia="MS Mincho" w:hAnsi="Palatino Linotype" w:cs="Times New Roman"/>
          <w:b/>
        </w:rPr>
      </w:pPr>
    </w:p>
    <w:p w14:paraId="38EA55E1" w14:textId="77777777" w:rsidR="00593BD8" w:rsidRPr="00604836" w:rsidRDefault="00593BD8" w:rsidP="00E962D8">
      <w:pPr>
        <w:pStyle w:val="Sinespaciado"/>
        <w:spacing w:line="360" w:lineRule="auto"/>
        <w:jc w:val="both"/>
        <w:rPr>
          <w:rFonts w:ascii="Palatino Linotype" w:eastAsia="Calibri" w:hAnsi="Palatino Linotype" w:cs="Arial"/>
          <w:b/>
          <w:bCs/>
          <w:lang w:val="es-ES"/>
        </w:rPr>
      </w:pPr>
      <w:r w:rsidRPr="00604836">
        <w:rPr>
          <w:rFonts w:ascii="Palatino Linotype" w:eastAsia="Calibri" w:hAnsi="Palatino Linotype" w:cs="Arial"/>
          <w:b/>
          <w:bCs/>
          <w:lang w:val="es-ES"/>
        </w:rPr>
        <w:t xml:space="preserve">SEGUNDO. REMÍTASE </w:t>
      </w:r>
      <w:r w:rsidRPr="00604836">
        <w:rPr>
          <w:rFonts w:ascii="Palatino Linotype" w:eastAsia="Calibri" w:hAnsi="Palatino Linotype" w:cs="Arial"/>
          <w:bCs/>
          <w:lang w:val="es-ES"/>
        </w:rPr>
        <w:t>a través del Sistema de Acceso a la Información Mexiquense (SAIMEX) la presente resolución al Titular de la Unidad de Transparencia del</w:t>
      </w:r>
      <w:r w:rsidRPr="00604836">
        <w:rPr>
          <w:rFonts w:ascii="Palatino Linotype" w:eastAsia="Calibri" w:hAnsi="Palatino Linotype" w:cs="Arial"/>
          <w:b/>
          <w:bCs/>
          <w:lang w:val="es-ES"/>
        </w:rPr>
        <w:t xml:space="preserve"> SUJETO OBLIGADO. </w:t>
      </w:r>
    </w:p>
    <w:p w14:paraId="10ED610C" w14:textId="77777777" w:rsidR="00593BD8" w:rsidRPr="00604836" w:rsidRDefault="00593BD8" w:rsidP="00E962D8">
      <w:pPr>
        <w:pStyle w:val="Sinespaciado"/>
        <w:spacing w:line="360" w:lineRule="auto"/>
        <w:jc w:val="both"/>
        <w:rPr>
          <w:rFonts w:ascii="Palatino Linotype" w:eastAsia="Palatino Linotype" w:hAnsi="Palatino Linotype" w:cs="Palatino Linotype"/>
          <w:b/>
        </w:rPr>
      </w:pPr>
    </w:p>
    <w:p w14:paraId="7DB0C7B2" w14:textId="19C1E1BB" w:rsidR="00593BD8" w:rsidRPr="00604836" w:rsidRDefault="00593BD8" w:rsidP="00E962D8">
      <w:pPr>
        <w:pStyle w:val="Sinespaciado"/>
        <w:spacing w:line="360" w:lineRule="auto"/>
        <w:jc w:val="both"/>
        <w:rPr>
          <w:rFonts w:ascii="Palatino Linotype" w:eastAsia="Times New Roman" w:hAnsi="Palatino Linotype" w:cs="Times New Roman"/>
          <w:color w:val="222222"/>
          <w:lang w:val="es-ES" w:eastAsia="es-MX"/>
        </w:rPr>
      </w:pPr>
      <w:r w:rsidRPr="00604836">
        <w:rPr>
          <w:rFonts w:ascii="Palatino Linotype" w:eastAsia="Times New Roman" w:hAnsi="Palatino Linotype" w:cs="Arial"/>
          <w:b/>
        </w:rPr>
        <w:t xml:space="preserve">TERCERO. </w:t>
      </w:r>
      <w:r w:rsidRPr="00604836">
        <w:rPr>
          <w:rFonts w:ascii="Palatino Linotype" w:eastAsia="Times New Roman" w:hAnsi="Palatino Linotype" w:cs="Times New Roman"/>
          <w:b/>
          <w:bCs/>
          <w:color w:val="222222"/>
          <w:lang w:val="es-ES"/>
        </w:rPr>
        <w:t xml:space="preserve">Notifíquese </w:t>
      </w:r>
      <w:r w:rsidRPr="00604836">
        <w:rPr>
          <w:rFonts w:ascii="Palatino Linotype" w:eastAsia="Times New Roman" w:hAnsi="Palatino Linotype" w:cs="Times New Roman"/>
          <w:bCs/>
          <w:color w:val="222222"/>
          <w:lang w:val="es-ES"/>
        </w:rPr>
        <w:t xml:space="preserve">a </w:t>
      </w:r>
      <w:r w:rsidR="00E60D67" w:rsidRPr="00E60D67">
        <w:rPr>
          <w:rFonts w:ascii="Palatino Linotype" w:eastAsia="Times New Roman" w:hAnsi="Palatino Linotype" w:cs="Times New Roman"/>
          <w:b/>
          <w:bCs/>
          <w:color w:val="222222"/>
          <w:highlight w:val="black"/>
          <w:lang w:val="es-ES"/>
        </w:rPr>
        <w:t>----------------------------------</w:t>
      </w:r>
      <w:r w:rsidRPr="00604836">
        <w:rPr>
          <w:rFonts w:ascii="Palatino Linotype" w:eastAsia="Times New Roman" w:hAnsi="Palatino Linotype" w:cs="Times New Roman"/>
          <w:color w:val="222222"/>
          <w:lang w:val="es-ES" w:eastAsia="es-MX"/>
        </w:rPr>
        <w:t xml:space="preserve"> la presente resolución y su informe justificado.</w:t>
      </w:r>
    </w:p>
    <w:p w14:paraId="01E9FCAA" w14:textId="77777777" w:rsidR="00593BD8" w:rsidRPr="00604836" w:rsidRDefault="00593BD8" w:rsidP="00E962D8">
      <w:pPr>
        <w:pStyle w:val="Sinespaciado"/>
        <w:spacing w:line="360" w:lineRule="auto"/>
        <w:jc w:val="both"/>
        <w:rPr>
          <w:rFonts w:ascii="Palatino Linotype" w:eastAsia="Times New Roman" w:hAnsi="Palatino Linotype" w:cs="Times New Roman"/>
          <w:color w:val="222222"/>
          <w:lang w:val="es-ES" w:eastAsia="es-MX"/>
        </w:rPr>
      </w:pPr>
    </w:p>
    <w:p w14:paraId="088EC91F" w14:textId="61C2859A" w:rsidR="00593BD8" w:rsidRPr="00604836" w:rsidRDefault="00593BD8" w:rsidP="00593BD8">
      <w:pPr>
        <w:shd w:val="clear" w:color="auto" w:fill="FFFFFF"/>
        <w:spacing w:line="360" w:lineRule="auto"/>
        <w:jc w:val="both"/>
        <w:rPr>
          <w:rFonts w:ascii="Palatino Linotype" w:eastAsia="MS Mincho" w:hAnsi="Palatino Linotype" w:cs="Times New Roman"/>
          <w:lang w:val="es-ES"/>
        </w:rPr>
      </w:pPr>
      <w:r w:rsidRPr="00604836">
        <w:rPr>
          <w:rFonts w:ascii="Palatino Linotype" w:eastAsia="MS Mincho" w:hAnsi="Palatino Linotype" w:cs="Times New Roman"/>
          <w:b/>
          <w:lang w:val="es-MX"/>
        </w:rPr>
        <w:t>CUARTO.</w:t>
      </w:r>
      <w:r w:rsidRPr="00604836">
        <w:rPr>
          <w:rFonts w:ascii="Palatino Linotype" w:eastAsia="MS Mincho" w:hAnsi="Palatino Linotype" w:cs="Times New Roman"/>
          <w:lang w:val="es-MX"/>
        </w:rPr>
        <w:t xml:space="preserve"> </w:t>
      </w:r>
      <w:r w:rsidRPr="00604836">
        <w:rPr>
          <w:rFonts w:ascii="Palatino Linotype" w:eastAsia="MS Mincho" w:hAnsi="Palatino Linotype" w:cs="Times New Roman"/>
          <w:lang w:val="es-ES"/>
        </w:rPr>
        <w:t xml:space="preserve">Se hace del conocimiento de </w:t>
      </w:r>
      <w:r w:rsidR="00E60D67" w:rsidRPr="00E60D67">
        <w:rPr>
          <w:rFonts w:ascii="Palatino Linotype" w:eastAsia="Times New Roman" w:hAnsi="Palatino Linotype" w:cs="Times New Roman"/>
          <w:b/>
          <w:bCs/>
          <w:color w:val="222222"/>
          <w:highlight w:val="black"/>
          <w:lang w:val="es-ES"/>
        </w:rPr>
        <w:t>--------------------------------------</w:t>
      </w:r>
      <w:r w:rsidRPr="00604836">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04836">
        <w:rPr>
          <w:rFonts w:ascii="Palatino Linotype" w:eastAsia="MS Mincho" w:hAnsi="Palatino Linotype" w:cs="Times New Roman"/>
          <w:bCs/>
          <w:lang w:val="es-ES"/>
        </w:rPr>
        <w:t>vía juicio de amparo</w:t>
      </w:r>
      <w:r w:rsidRPr="00604836">
        <w:rPr>
          <w:rFonts w:ascii="Palatino Linotype" w:eastAsia="MS Mincho" w:hAnsi="Palatino Linotype" w:cs="Times New Roman"/>
          <w:lang w:val="es-ES"/>
        </w:rPr>
        <w:t> en los términos de las leyes aplicables.</w:t>
      </w:r>
    </w:p>
    <w:p w14:paraId="6697FEBD" w14:textId="15589C64" w:rsidR="00593BD8" w:rsidRPr="00604836" w:rsidRDefault="00593BD8" w:rsidP="00F6639D">
      <w:pPr>
        <w:spacing w:before="240" w:after="240" w:line="360" w:lineRule="auto"/>
        <w:jc w:val="both"/>
        <w:rPr>
          <w:rFonts w:ascii="Palatino Linotype" w:hAnsi="Palatino Linotype"/>
        </w:rPr>
      </w:pPr>
      <w:r w:rsidRPr="0060483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604836">
        <w:rPr>
          <w:rFonts w:ascii="Palatino Linotype" w:hAnsi="Palatino Linotype"/>
        </w:rPr>
        <w:lastRenderedPageBreak/>
        <w:t>HERNÁNDE</w:t>
      </w:r>
      <w:r w:rsidR="00915559" w:rsidRPr="00604836">
        <w:rPr>
          <w:rFonts w:ascii="Palatino Linotype" w:hAnsi="Palatino Linotype"/>
        </w:rPr>
        <w:t xml:space="preserve">Z, </w:t>
      </w:r>
      <w:r w:rsidRPr="00604836">
        <w:rPr>
          <w:rFonts w:ascii="Palatino Linotype" w:hAnsi="Palatino Linotype"/>
        </w:rPr>
        <w:t>JAVIER MARTÍNEZ CRUZ,</w:t>
      </w:r>
      <w:r w:rsidR="00915559" w:rsidRPr="00604836">
        <w:rPr>
          <w:rFonts w:ascii="Palatino Linotype" w:hAnsi="Palatino Linotype"/>
        </w:rPr>
        <w:t xml:space="preserve"> Y LUIS GUSTAVO PARRA NORIEGA</w:t>
      </w:r>
      <w:r w:rsidRPr="00604836">
        <w:rPr>
          <w:rFonts w:ascii="Palatino Linotype" w:hAnsi="Palatino Linotype"/>
        </w:rPr>
        <w:t xml:space="preserve"> EN LA CUADRAGÉSIMA </w:t>
      </w:r>
      <w:r w:rsidR="00915559" w:rsidRPr="00604836">
        <w:rPr>
          <w:rFonts w:ascii="Palatino Linotype" w:hAnsi="Palatino Linotype"/>
        </w:rPr>
        <w:t>QUINTA</w:t>
      </w:r>
      <w:r w:rsidRPr="00604836">
        <w:rPr>
          <w:rFonts w:ascii="Palatino Linotype" w:hAnsi="Palatino Linotype"/>
        </w:rPr>
        <w:t xml:space="preserve"> SESIÓN ORDINARIA CELEBRADA EL DÍA </w:t>
      </w:r>
      <w:r w:rsidR="00604836">
        <w:rPr>
          <w:rFonts w:ascii="Palatino Linotype" w:hAnsi="Palatino Linotype"/>
        </w:rPr>
        <w:t>SEIS</w:t>
      </w:r>
      <w:r w:rsidRPr="00604836">
        <w:rPr>
          <w:rFonts w:ascii="Palatino Linotype" w:hAnsi="Palatino Linotype"/>
        </w:rPr>
        <w:t xml:space="preserve"> (</w:t>
      </w:r>
      <w:r w:rsidR="00604836">
        <w:rPr>
          <w:rFonts w:ascii="Palatino Linotype" w:hAnsi="Palatino Linotype"/>
        </w:rPr>
        <w:t>06</w:t>
      </w:r>
      <w:r w:rsidRPr="00604836">
        <w:rPr>
          <w:rFonts w:ascii="Palatino Linotype" w:hAnsi="Palatino Linotype"/>
        </w:rPr>
        <w:t xml:space="preserve">) DE </w:t>
      </w:r>
      <w:r w:rsidR="00915559" w:rsidRPr="00604836">
        <w:rPr>
          <w:rFonts w:ascii="Palatino Linotype" w:hAnsi="Palatino Linotype"/>
        </w:rPr>
        <w:t>DICIE</w:t>
      </w:r>
      <w:r w:rsidRPr="00604836">
        <w:rPr>
          <w:rFonts w:ascii="Palatino Linotype" w:hAnsi="Palatino Linotype"/>
        </w:rPr>
        <w:t xml:space="preserve">MBRE DE DOS MIL DIECIOCHO, ANTE EL SECRETARIO TÉCNICO DEL PLENO, ALEXIS TAPIA RAMÍREZ.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593BD8" w:rsidRPr="00604836" w14:paraId="2A920D44" w14:textId="77777777" w:rsidTr="00E962D8">
        <w:trPr>
          <w:trHeight w:val="1807"/>
        </w:trPr>
        <w:tc>
          <w:tcPr>
            <w:tcW w:w="8789" w:type="dxa"/>
            <w:gridSpan w:val="2"/>
            <w:vAlign w:val="center"/>
          </w:tcPr>
          <w:p w14:paraId="5DF78D76" w14:textId="77777777" w:rsidR="00593BD8" w:rsidRPr="00604836" w:rsidRDefault="00593BD8" w:rsidP="00E962D8">
            <w:pPr>
              <w:spacing w:line="360" w:lineRule="auto"/>
              <w:jc w:val="center"/>
              <w:rPr>
                <w:rFonts w:ascii="Palatino Linotype" w:hAnsi="Palatino Linotype" w:cs="Times New Roman"/>
                <w:b/>
                <w:color w:val="000000" w:themeColor="text1"/>
              </w:rPr>
            </w:pPr>
          </w:p>
          <w:p w14:paraId="7CFAC719" w14:textId="77777777" w:rsidR="00593BD8" w:rsidRPr="00604836" w:rsidRDefault="00593BD8" w:rsidP="00E962D8">
            <w:pPr>
              <w:spacing w:line="360" w:lineRule="auto"/>
              <w:jc w:val="center"/>
              <w:rPr>
                <w:rFonts w:ascii="Palatino Linotype" w:hAnsi="Palatino Linotype" w:cs="Times New Roman"/>
                <w:b/>
                <w:color w:val="000000" w:themeColor="text1"/>
              </w:rPr>
            </w:pPr>
            <w:r w:rsidRPr="00604836">
              <w:rPr>
                <w:rFonts w:ascii="Palatino Linotype" w:hAnsi="Palatino Linotype" w:cs="Times New Roman"/>
                <w:b/>
                <w:color w:val="000000" w:themeColor="text1"/>
              </w:rPr>
              <w:t>Zulema Martínez Sánchez</w:t>
            </w:r>
          </w:p>
          <w:p w14:paraId="506530FD" w14:textId="77777777" w:rsidR="00593BD8" w:rsidRDefault="00593BD8" w:rsidP="00E962D8">
            <w:pPr>
              <w:spacing w:line="360" w:lineRule="auto"/>
              <w:jc w:val="center"/>
              <w:rPr>
                <w:rFonts w:ascii="Palatino Linotype" w:hAnsi="Palatino Linotype" w:cs="Times New Roman"/>
                <w:color w:val="000000" w:themeColor="text1"/>
              </w:rPr>
            </w:pPr>
            <w:r w:rsidRPr="00604836">
              <w:rPr>
                <w:rFonts w:ascii="Palatino Linotype" w:hAnsi="Palatino Linotype" w:cs="Times New Roman"/>
                <w:color w:val="000000" w:themeColor="text1"/>
              </w:rPr>
              <w:t>Comisionada Presidenta</w:t>
            </w:r>
          </w:p>
          <w:p w14:paraId="3BB5051D" w14:textId="2C2F5EBD" w:rsidR="00371897" w:rsidRPr="00604836" w:rsidRDefault="00371897" w:rsidP="00E962D8">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93BD8" w:rsidRPr="00604836" w14:paraId="11DF054C" w14:textId="77777777" w:rsidTr="00E962D8">
        <w:trPr>
          <w:trHeight w:val="2156"/>
        </w:trPr>
        <w:tc>
          <w:tcPr>
            <w:tcW w:w="4395" w:type="dxa"/>
            <w:vAlign w:val="center"/>
          </w:tcPr>
          <w:p w14:paraId="4013BA7A" w14:textId="77777777" w:rsidR="00593BD8" w:rsidRPr="00604836" w:rsidRDefault="00593BD8" w:rsidP="00E962D8">
            <w:pPr>
              <w:spacing w:line="360" w:lineRule="auto"/>
              <w:jc w:val="center"/>
              <w:rPr>
                <w:rFonts w:ascii="Palatino Linotype" w:hAnsi="Palatino Linotype" w:cs="Times New Roman"/>
                <w:b/>
                <w:color w:val="000000" w:themeColor="text1"/>
              </w:rPr>
            </w:pPr>
          </w:p>
          <w:p w14:paraId="27D3BCC8" w14:textId="77777777" w:rsidR="00593BD8" w:rsidRPr="00604836" w:rsidRDefault="00593BD8" w:rsidP="00E962D8">
            <w:pPr>
              <w:spacing w:line="360" w:lineRule="auto"/>
              <w:jc w:val="center"/>
              <w:rPr>
                <w:rFonts w:ascii="Palatino Linotype" w:hAnsi="Palatino Linotype" w:cs="Times New Roman"/>
                <w:b/>
                <w:color w:val="000000" w:themeColor="text1"/>
              </w:rPr>
            </w:pPr>
            <w:r w:rsidRPr="00604836">
              <w:rPr>
                <w:rFonts w:ascii="Palatino Linotype" w:hAnsi="Palatino Linotype" w:cs="Times New Roman"/>
                <w:b/>
                <w:color w:val="000000" w:themeColor="text1"/>
              </w:rPr>
              <w:t xml:space="preserve">Eva </w:t>
            </w:r>
            <w:proofErr w:type="spellStart"/>
            <w:r w:rsidRPr="00604836">
              <w:rPr>
                <w:rFonts w:ascii="Palatino Linotype" w:hAnsi="Palatino Linotype" w:cs="Times New Roman"/>
                <w:b/>
                <w:color w:val="000000" w:themeColor="text1"/>
              </w:rPr>
              <w:t>Abaid</w:t>
            </w:r>
            <w:proofErr w:type="spellEnd"/>
            <w:r w:rsidRPr="00604836">
              <w:rPr>
                <w:rFonts w:ascii="Palatino Linotype" w:hAnsi="Palatino Linotype" w:cs="Times New Roman"/>
                <w:b/>
                <w:color w:val="000000" w:themeColor="text1"/>
              </w:rPr>
              <w:t xml:space="preserve"> </w:t>
            </w:r>
            <w:proofErr w:type="spellStart"/>
            <w:r w:rsidRPr="00604836">
              <w:rPr>
                <w:rFonts w:ascii="Palatino Linotype" w:hAnsi="Palatino Linotype" w:cs="Times New Roman"/>
                <w:b/>
                <w:color w:val="000000" w:themeColor="text1"/>
              </w:rPr>
              <w:t>Yapur</w:t>
            </w:r>
            <w:proofErr w:type="spellEnd"/>
          </w:p>
          <w:p w14:paraId="5F4E0007" w14:textId="77777777" w:rsidR="00593BD8" w:rsidRDefault="00593BD8" w:rsidP="00E962D8">
            <w:pPr>
              <w:spacing w:line="360" w:lineRule="auto"/>
              <w:jc w:val="center"/>
              <w:rPr>
                <w:rFonts w:ascii="Palatino Linotype" w:hAnsi="Palatino Linotype" w:cs="Times New Roman"/>
                <w:color w:val="000000" w:themeColor="text1"/>
              </w:rPr>
            </w:pPr>
            <w:r w:rsidRPr="00604836">
              <w:rPr>
                <w:rFonts w:ascii="Palatino Linotype" w:hAnsi="Palatino Linotype" w:cs="Times New Roman"/>
                <w:color w:val="000000" w:themeColor="text1"/>
              </w:rPr>
              <w:t>Comisionada</w:t>
            </w:r>
          </w:p>
          <w:p w14:paraId="00FE1489" w14:textId="4E63EBDA" w:rsidR="00371897" w:rsidRPr="00604836" w:rsidRDefault="00371897" w:rsidP="00E962D8">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94" w:type="dxa"/>
            <w:vAlign w:val="center"/>
          </w:tcPr>
          <w:p w14:paraId="42FE6C9D" w14:textId="77777777" w:rsidR="00593BD8" w:rsidRPr="00604836" w:rsidRDefault="00593BD8" w:rsidP="00E962D8">
            <w:pPr>
              <w:spacing w:line="360" w:lineRule="auto"/>
              <w:jc w:val="center"/>
              <w:rPr>
                <w:rFonts w:ascii="Palatino Linotype" w:hAnsi="Palatino Linotype" w:cs="Times New Roman"/>
                <w:b/>
                <w:color w:val="000000" w:themeColor="text1"/>
              </w:rPr>
            </w:pPr>
          </w:p>
          <w:p w14:paraId="3599A574" w14:textId="77777777" w:rsidR="00593BD8" w:rsidRPr="00604836" w:rsidRDefault="00593BD8" w:rsidP="00E962D8">
            <w:pPr>
              <w:spacing w:line="360" w:lineRule="auto"/>
              <w:jc w:val="center"/>
              <w:rPr>
                <w:rFonts w:ascii="Palatino Linotype" w:hAnsi="Palatino Linotype" w:cs="Times New Roman"/>
                <w:b/>
                <w:color w:val="000000" w:themeColor="text1"/>
              </w:rPr>
            </w:pPr>
            <w:r w:rsidRPr="00604836">
              <w:rPr>
                <w:rFonts w:ascii="Palatino Linotype" w:hAnsi="Palatino Linotype" w:cs="Times New Roman"/>
                <w:b/>
                <w:color w:val="000000" w:themeColor="text1"/>
              </w:rPr>
              <w:t>José Guadalupe Luna Hernández</w:t>
            </w:r>
          </w:p>
          <w:p w14:paraId="6A5BE5D5" w14:textId="77777777" w:rsidR="00593BD8" w:rsidRDefault="00593BD8" w:rsidP="00E962D8">
            <w:pPr>
              <w:spacing w:line="360" w:lineRule="auto"/>
              <w:jc w:val="center"/>
              <w:rPr>
                <w:rFonts w:ascii="Palatino Linotype" w:hAnsi="Palatino Linotype" w:cs="Times New Roman"/>
                <w:color w:val="000000" w:themeColor="text1"/>
              </w:rPr>
            </w:pPr>
            <w:r w:rsidRPr="00604836">
              <w:rPr>
                <w:rFonts w:ascii="Palatino Linotype" w:hAnsi="Palatino Linotype" w:cs="Times New Roman"/>
                <w:color w:val="000000" w:themeColor="text1"/>
              </w:rPr>
              <w:t>Comisionado</w:t>
            </w:r>
          </w:p>
          <w:p w14:paraId="626D3033" w14:textId="628CFBD6" w:rsidR="00371897" w:rsidRPr="00604836" w:rsidRDefault="00371897" w:rsidP="00E962D8">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93BD8" w:rsidRPr="00604836" w14:paraId="79D16DDD" w14:textId="77777777" w:rsidTr="00E962D8">
        <w:trPr>
          <w:trHeight w:val="2244"/>
        </w:trPr>
        <w:tc>
          <w:tcPr>
            <w:tcW w:w="4395" w:type="dxa"/>
            <w:vAlign w:val="center"/>
          </w:tcPr>
          <w:p w14:paraId="7225AD38" w14:textId="77777777" w:rsidR="00593BD8" w:rsidRPr="00604836" w:rsidRDefault="00593BD8" w:rsidP="00E962D8">
            <w:pPr>
              <w:spacing w:line="360" w:lineRule="auto"/>
              <w:jc w:val="center"/>
              <w:rPr>
                <w:rFonts w:ascii="Palatino Linotype" w:hAnsi="Palatino Linotype" w:cs="Times New Roman"/>
                <w:b/>
                <w:color w:val="000000" w:themeColor="text1"/>
              </w:rPr>
            </w:pPr>
          </w:p>
          <w:p w14:paraId="203E2A81" w14:textId="77777777" w:rsidR="00593BD8" w:rsidRPr="00604836" w:rsidRDefault="00593BD8" w:rsidP="00E962D8">
            <w:pPr>
              <w:spacing w:line="360" w:lineRule="auto"/>
              <w:jc w:val="center"/>
              <w:rPr>
                <w:rFonts w:ascii="Palatino Linotype" w:hAnsi="Palatino Linotype" w:cs="Times New Roman"/>
                <w:b/>
                <w:color w:val="000000" w:themeColor="text1"/>
              </w:rPr>
            </w:pPr>
            <w:r w:rsidRPr="00604836">
              <w:rPr>
                <w:rFonts w:ascii="Palatino Linotype" w:hAnsi="Palatino Linotype" w:cs="Times New Roman"/>
                <w:b/>
                <w:color w:val="000000" w:themeColor="text1"/>
              </w:rPr>
              <w:t>Javier Martínez Cruz</w:t>
            </w:r>
          </w:p>
          <w:p w14:paraId="55A62A51" w14:textId="77777777" w:rsidR="00593BD8" w:rsidRDefault="00593BD8" w:rsidP="00E962D8">
            <w:pPr>
              <w:spacing w:line="360" w:lineRule="auto"/>
              <w:jc w:val="center"/>
              <w:rPr>
                <w:rFonts w:ascii="Palatino Linotype" w:hAnsi="Palatino Linotype" w:cs="Times New Roman"/>
                <w:color w:val="000000" w:themeColor="text1"/>
              </w:rPr>
            </w:pPr>
            <w:r w:rsidRPr="00604836">
              <w:rPr>
                <w:rFonts w:ascii="Palatino Linotype" w:hAnsi="Palatino Linotype" w:cs="Times New Roman"/>
                <w:color w:val="000000" w:themeColor="text1"/>
              </w:rPr>
              <w:t>Comisionado</w:t>
            </w:r>
          </w:p>
          <w:p w14:paraId="0BF16325" w14:textId="62B23CA4" w:rsidR="00371897" w:rsidRPr="00604836" w:rsidRDefault="00371897" w:rsidP="00E962D8">
            <w:pPr>
              <w:spacing w:line="360"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394" w:type="dxa"/>
            <w:vAlign w:val="center"/>
          </w:tcPr>
          <w:p w14:paraId="46753278" w14:textId="77777777" w:rsidR="00593BD8" w:rsidRPr="00604836" w:rsidRDefault="00593BD8" w:rsidP="00E962D8">
            <w:pPr>
              <w:spacing w:line="360" w:lineRule="auto"/>
              <w:jc w:val="center"/>
              <w:rPr>
                <w:rFonts w:ascii="Palatino Linotype" w:hAnsi="Palatino Linotype" w:cs="Times New Roman"/>
                <w:color w:val="000000" w:themeColor="text1"/>
              </w:rPr>
            </w:pPr>
          </w:p>
          <w:p w14:paraId="259177DD" w14:textId="77777777" w:rsidR="00593BD8" w:rsidRPr="00604836" w:rsidRDefault="00593BD8" w:rsidP="00E962D8">
            <w:pPr>
              <w:spacing w:line="360" w:lineRule="auto"/>
              <w:jc w:val="center"/>
              <w:rPr>
                <w:rFonts w:ascii="Palatino Linotype" w:hAnsi="Palatino Linotype" w:cs="Times New Roman"/>
                <w:b/>
                <w:color w:val="000000" w:themeColor="text1"/>
              </w:rPr>
            </w:pPr>
            <w:r w:rsidRPr="00604836">
              <w:rPr>
                <w:rFonts w:ascii="Palatino Linotype" w:hAnsi="Palatino Linotype" w:cs="Times New Roman"/>
                <w:b/>
                <w:color w:val="000000" w:themeColor="text1"/>
              </w:rPr>
              <w:t>Luis Gustavo Parra Noriega</w:t>
            </w:r>
          </w:p>
          <w:p w14:paraId="6ACD49E6" w14:textId="77777777" w:rsidR="00593BD8" w:rsidRDefault="00593BD8" w:rsidP="00E962D8">
            <w:pPr>
              <w:spacing w:line="360" w:lineRule="auto"/>
              <w:jc w:val="center"/>
              <w:rPr>
                <w:rFonts w:ascii="Palatino Linotype" w:hAnsi="Palatino Linotype" w:cs="Times New Roman"/>
                <w:color w:val="000000" w:themeColor="text1"/>
              </w:rPr>
            </w:pPr>
            <w:r w:rsidRPr="00604836">
              <w:rPr>
                <w:rFonts w:ascii="Palatino Linotype" w:hAnsi="Palatino Linotype" w:cs="Times New Roman"/>
                <w:color w:val="000000" w:themeColor="text1"/>
              </w:rPr>
              <w:t>Comisionado</w:t>
            </w:r>
          </w:p>
          <w:p w14:paraId="58B02D94" w14:textId="6098F317" w:rsidR="00371897" w:rsidRPr="00604836" w:rsidRDefault="00371897" w:rsidP="00E962D8">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93BD8" w:rsidRPr="00604836" w14:paraId="07962A0A" w14:textId="77777777" w:rsidTr="00E962D8">
        <w:trPr>
          <w:trHeight w:val="1953"/>
        </w:trPr>
        <w:tc>
          <w:tcPr>
            <w:tcW w:w="8789" w:type="dxa"/>
            <w:gridSpan w:val="2"/>
            <w:vAlign w:val="center"/>
          </w:tcPr>
          <w:p w14:paraId="68E00C4B" w14:textId="77777777" w:rsidR="00593BD8" w:rsidRPr="00604836" w:rsidRDefault="00593BD8" w:rsidP="00E962D8">
            <w:pPr>
              <w:spacing w:line="360" w:lineRule="auto"/>
              <w:jc w:val="center"/>
              <w:rPr>
                <w:rFonts w:ascii="Palatino Linotype" w:hAnsi="Palatino Linotype" w:cs="Times New Roman"/>
                <w:b/>
                <w:color w:val="000000" w:themeColor="text1"/>
              </w:rPr>
            </w:pPr>
          </w:p>
          <w:p w14:paraId="3E80BC51" w14:textId="77777777" w:rsidR="00593BD8" w:rsidRPr="00604836" w:rsidRDefault="00593BD8" w:rsidP="00E962D8">
            <w:pPr>
              <w:spacing w:line="360" w:lineRule="auto"/>
              <w:jc w:val="center"/>
              <w:rPr>
                <w:rFonts w:ascii="Palatino Linotype" w:hAnsi="Palatino Linotype" w:cs="Times New Roman"/>
                <w:b/>
                <w:color w:val="000000" w:themeColor="text1"/>
              </w:rPr>
            </w:pPr>
            <w:r w:rsidRPr="00604836">
              <w:rPr>
                <w:rFonts w:ascii="Palatino Linotype" w:hAnsi="Palatino Linotype" w:cs="Times New Roman"/>
                <w:b/>
                <w:color w:val="000000" w:themeColor="text1"/>
              </w:rPr>
              <w:t>Alexis Tapia Ramírez</w:t>
            </w:r>
          </w:p>
          <w:p w14:paraId="66B2A0FB" w14:textId="77777777" w:rsidR="00593BD8" w:rsidRDefault="00593BD8" w:rsidP="00E962D8">
            <w:pPr>
              <w:spacing w:line="360" w:lineRule="auto"/>
              <w:jc w:val="center"/>
              <w:rPr>
                <w:rFonts w:ascii="Palatino Linotype" w:hAnsi="Palatino Linotype" w:cs="Times New Roman"/>
                <w:color w:val="000000" w:themeColor="text1"/>
              </w:rPr>
            </w:pPr>
            <w:r w:rsidRPr="00604836">
              <w:rPr>
                <w:rFonts w:ascii="Palatino Linotype" w:hAnsi="Palatino Linotype" w:cs="Times New Roman"/>
                <w:color w:val="000000" w:themeColor="text1"/>
              </w:rPr>
              <w:t>Secretario Técnico del Pleno</w:t>
            </w:r>
          </w:p>
          <w:p w14:paraId="6BC5352F" w14:textId="6DD69F0A" w:rsidR="00371897" w:rsidRPr="00604836" w:rsidRDefault="00371897" w:rsidP="00E962D8">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7E2383A2" w:rsidR="00BB5CA9" w:rsidRPr="002555EB" w:rsidRDefault="00593BD8" w:rsidP="002555EB">
      <w:pPr>
        <w:jc w:val="both"/>
        <w:rPr>
          <w:rFonts w:ascii="Palatino Linotype" w:hAnsi="Palatino Linotype" w:cs="Arial"/>
          <w:bCs/>
          <w:szCs w:val="18"/>
        </w:rPr>
      </w:pPr>
      <w:r w:rsidRPr="00604836">
        <w:rPr>
          <w:rFonts w:ascii="Palatino Linotype" w:hAnsi="Palatino Linotype" w:cs="Arial"/>
          <w:szCs w:val="18"/>
        </w:rPr>
        <w:t xml:space="preserve">Esta hoja corresponde a la resolución de fecha </w:t>
      </w:r>
      <w:r w:rsidR="00604836">
        <w:rPr>
          <w:rFonts w:ascii="Palatino Linotype" w:hAnsi="Palatino Linotype" w:cs="Arial"/>
          <w:szCs w:val="18"/>
        </w:rPr>
        <w:t>seis</w:t>
      </w:r>
      <w:r w:rsidRPr="00604836">
        <w:rPr>
          <w:rFonts w:ascii="Palatino Linotype" w:hAnsi="Palatino Linotype" w:cs="Arial"/>
          <w:szCs w:val="18"/>
        </w:rPr>
        <w:t xml:space="preserve"> (</w:t>
      </w:r>
      <w:r w:rsidR="00604836">
        <w:rPr>
          <w:rFonts w:ascii="Palatino Linotype" w:hAnsi="Palatino Linotype" w:cs="Arial"/>
          <w:szCs w:val="18"/>
        </w:rPr>
        <w:t>06</w:t>
      </w:r>
      <w:r w:rsidRPr="00604836">
        <w:rPr>
          <w:rFonts w:ascii="Palatino Linotype" w:hAnsi="Palatino Linotype" w:cs="Arial"/>
          <w:szCs w:val="18"/>
        </w:rPr>
        <w:t xml:space="preserve">) de </w:t>
      </w:r>
      <w:r w:rsidR="00F6639D" w:rsidRPr="00604836">
        <w:rPr>
          <w:rFonts w:ascii="Palatino Linotype" w:hAnsi="Palatino Linotype" w:cs="Arial"/>
          <w:szCs w:val="18"/>
        </w:rPr>
        <w:t>diciem</w:t>
      </w:r>
      <w:r w:rsidRPr="00604836">
        <w:rPr>
          <w:rFonts w:ascii="Palatino Linotype" w:hAnsi="Palatino Linotype" w:cs="Arial"/>
          <w:szCs w:val="18"/>
        </w:rPr>
        <w:t xml:space="preserve">bre de dos mil dieciocho, emitida en el recurso de revisión </w:t>
      </w:r>
      <w:r w:rsidRPr="00604836">
        <w:rPr>
          <w:rFonts w:ascii="Palatino Linotype" w:hAnsi="Palatino Linotype" w:cs="Arial"/>
          <w:b/>
          <w:bCs/>
          <w:szCs w:val="18"/>
        </w:rPr>
        <w:t>03</w:t>
      </w:r>
      <w:r w:rsidR="00F6639D" w:rsidRPr="00604836">
        <w:rPr>
          <w:rFonts w:ascii="Palatino Linotype" w:hAnsi="Palatino Linotype" w:cs="Arial"/>
          <w:b/>
          <w:bCs/>
          <w:szCs w:val="18"/>
        </w:rPr>
        <w:t>948</w:t>
      </w:r>
      <w:r w:rsidRPr="00604836">
        <w:rPr>
          <w:rFonts w:ascii="Palatino Linotype" w:hAnsi="Palatino Linotype" w:cs="Arial"/>
          <w:b/>
          <w:bCs/>
          <w:szCs w:val="18"/>
        </w:rPr>
        <w:t>/INFOEM/IP/RR/2018</w:t>
      </w:r>
    </w:p>
    <w:sectPr w:rsidR="00BB5CA9" w:rsidRPr="002555EB"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4734B" w14:textId="77777777" w:rsidR="00E27BEE" w:rsidRDefault="00E27BEE" w:rsidP="00587366">
      <w:r>
        <w:separator/>
      </w:r>
    </w:p>
  </w:endnote>
  <w:endnote w:type="continuationSeparator" w:id="0">
    <w:p w14:paraId="66DDBD57" w14:textId="77777777" w:rsidR="00E27BEE" w:rsidRDefault="00E27BE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E962D8" w:rsidRPr="00883450" w:rsidRDefault="00E962D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1E1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1E10">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6243EC1B" w14:textId="77777777" w:rsidR="00E962D8" w:rsidRDefault="00E962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962D8" w:rsidRPr="00883450" w:rsidRDefault="00E962D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1E10" w:rsidRPr="00FE1E1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1E10" w:rsidRPr="00FE1E10">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77777777" w:rsidR="00E962D8" w:rsidRPr="00883450" w:rsidRDefault="00E962D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EE835" w14:textId="77777777" w:rsidR="00E27BEE" w:rsidRDefault="00E27BEE" w:rsidP="00587366">
      <w:r>
        <w:separator/>
      </w:r>
    </w:p>
  </w:footnote>
  <w:footnote w:type="continuationSeparator" w:id="0">
    <w:p w14:paraId="4C02BF2C" w14:textId="77777777" w:rsidR="00E27BEE" w:rsidRDefault="00E27BEE" w:rsidP="00587366">
      <w:r>
        <w:continuationSeparator/>
      </w:r>
    </w:p>
  </w:footnote>
  <w:footnote w:id="1">
    <w:p w14:paraId="618EAEED" w14:textId="17AB1209" w:rsidR="00E962D8" w:rsidRDefault="00E962D8">
      <w:pPr>
        <w:pStyle w:val="Textonotapie"/>
      </w:pPr>
      <w:r>
        <w:rPr>
          <w:rStyle w:val="Refdenotaalpie"/>
        </w:rPr>
        <w:footnoteRef/>
      </w:r>
      <w:r>
        <w:t xml:space="preserve"> I.8o.A.136 A. Tribunales Colegiados de Circuito. </w:t>
      </w:r>
      <w:r w:rsidRPr="008B4DA3">
        <w:t xml:space="preserve"> </w:t>
      </w:r>
      <w:r>
        <w:t>Novena</w:t>
      </w:r>
      <w:r w:rsidRPr="008B4DA3">
        <w:t xml:space="preserve"> Época. Semanario Judicial de la Federación y su gaceta. </w:t>
      </w:r>
      <w:r>
        <w:t>Tomo XXIX, Marzo de 2009,</w:t>
      </w:r>
      <w:r w:rsidRPr="008B4DA3">
        <w:t xml:space="preserve"> </w:t>
      </w:r>
      <w:r>
        <w:t>P</w:t>
      </w:r>
      <w:r w:rsidRPr="008B4DA3">
        <w:t>ág</w:t>
      </w:r>
      <w:r>
        <w:t>. 2887.</w:t>
      </w:r>
    </w:p>
  </w:footnote>
  <w:footnote w:id="2">
    <w:p w14:paraId="3E3C1462" w14:textId="2666DEA3" w:rsidR="00E962D8" w:rsidRDefault="00E962D8">
      <w:pPr>
        <w:pStyle w:val="Textonotapie"/>
      </w:pPr>
      <w:r>
        <w:rPr>
          <w:rStyle w:val="Refdenotaalpie"/>
        </w:rPr>
        <w:footnoteRef/>
      </w:r>
      <w:r>
        <w:t xml:space="preserve"> I.3o.C.35 K</w:t>
      </w:r>
      <w:r w:rsidRPr="00CF2D1B">
        <w:t xml:space="preserve"> (</w:t>
      </w:r>
      <w:r>
        <w:t>10</w:t>
      </w:r>
      <w:r w:rsidRPr="00CF2D1B">
        <w:t xml:space="preserve">a.). </w:t>
      </w:r>
      <w:r>
        <w:t>Tribunales Colegiados de Circuito</w:t>
      </w:r>
      <w:r w:rsidRPr="00CF2D1B">
        <w:t xml:space="preserve">. </w:t>
      </w:r>
      <w:r>
        <w:t>Dé</w:t>
      </w:r>
      <w:r w:rsidRPr="00CF2D1B">
        <w:t>cima Época. Semanario Judicial de la Federación</w:t>
      </w:r>
      <w:r>
        <w:t xml:space="preserve"> y su g</w:t>
      </w:r>
      <w:r w:rsidRPr="00CF2D1B">
        <w:t xml:space="preserve">aceta. Libro </w:t>
      </w:r>
      <w:r>
        <w:t>XX</w:t>
      </w:r>
      <w:r w:rsidRPr="00CF2D1B">
        <w:t>V</w:t>
      </w:r>
      <w:r>
        <w:t>I</w:t>
      </w:r>
      <w:r w:rsidRPr="00CF2D1B">
        <w:t>, Febrero de 201</w:t>
      </w:r>
      <w:r>
        <w:t>3, Pág. 1373</w:t>
      </w:r>
      <w:r w:rsidRPr="00CF2D1B">
        <w:t xml:space="preserve">.  </w:t>
      </w:r>
    </w:p>
  </w:footnote>
  <w:footnote w:id="3">
    <w:p w14:paraId="6F7AEF8D" w14:textId="58436823" w:rsidR="00E962D8" w:rsidRDefault="00E962D8">
      <w:pPr>
        <w:pStyle w:val="Textonotapie"/>
      </w:pPr>
      <w:r>
        <w:rPr>
          <w:rStyle w:val="Refdenotaalpie"/>
        </w:rPr>
        <w:footnoteRef/>
      </w:r>
      <w:r>
        <w:t xml:space="preserve"> XX.2o. J/24</w:t>
      </w:r>
      <w:r w:rsidRPr="00B578CF">
        <w:t>. Tribunales Colegiados</w:t>
      </w:r>
      <w:r>
        <w:t xml:space="preserve"> de Circuito</w:t>
      </w:r>
      <w:r w:rsidRPr="00B578CF">
        <w:t xml:space="preserve">. </w:t>
      </w:r>
      <w:r>
        <w:t>Novena</w:t>
      </w:r>
      <w:r w:rsidRPr="00B578CF">
        <w:t xml:space="preserve"> Época. Semanario Judicial de la Federación y su gaceta. </w:t>
      </w:r>
      <w:r>
        <w:t>Tomo XXIX</w:t>
      </w:r>
      <w:r w:rsidRPr="00B578CF">
        <w:t xml:space="preserve">, </w:t>
      </w:r>
      <w:r>
        <w:t>Enero</w:t>
      </w:r>
      <w:r w:rsidRPr="00B578CF">
        <w:t xml:space="preserve"> de 20</w:t>
      </w:r>
      <w:r>
        <w:t>09, Pág. 2470</w:t>
      </w:r>
      <w:r w:rsidRPr="00B578CF">
        <w:t xml:space="preserve">.  </w:t>
      </w:r>
    </w:p>
  </w:footnote>
  <w:footnote w:id="4">
    <w:p w14:paraId="3460A574" w14:textId="45479915" w:rsidR="00E962D8" w:rsidRDefault="00E962D8">
      <w:pPr>
        <w:pStyle w:val="Textonotapie"/>
      </w:pPr>
      <w:r>
        <w:rPr>
          <w:rStyle w:val="Refdenotaalpie"/>
        </w:rPr>
        <w:footnoteRef/>
      </w:r>
      <w:r>
        <w:t xml:space="preserve"> I.7o.C.54 K</w:t>
      </w:r>
      <w:r w:rsidRPr="00B12E18">
        <w:t>. Tribunales Colegiados de Circuito. Novena Época. Semanario Judicial de la Federación y su gaceta. Tomo XXIX, Enero de 2009, Pág. 2</w:t>
      </w:r>
      <w:r>
        <w:t>837</w:t>
      </w:r>
      <w:r w:rsidRPr="00B12E1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962D8" w:rsidRDefault="00E962D8" w:rsidP="001C6012">
    <w:pPr>
      <w:pStyle w:val="Encabezado"/>
      <w:tabs>
        <w:tab w:val="clear" w:pos="4252"/>
        <w:tab w:val="clear" w:pos="8504"/>
        <w:tab w:val="left" w:pos="8460"/>
      </w:tabs>
    </w:pPr>
    <w:r>
      <w:tab/>
    </w:r>
  </w:p>
  <w:p w14:paraId="64F5F23E" w14:textId="390690E5" w:rsidR="00E962D8" w:rsidRDefault="00E962D8">
    <w:pPr>
      <w:pStyle w:val="Encabezado"/>
    </w:pPr>
  </w:p>
  <w:tbl>
    <w:tblPr>
      <w:tblStyle w:val="Tablaconcuadrcula"/>
      <w:tblW w:w="6789" w:type="dxa"/>
      <w:tblInd w:w="2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3959"/>
    </w:tblGrid>
    <w:tr w:rsidR="00E962D8" w:rsidRPr="00674A46" w14:paraId="09B7699B" w14:textId="77777777" w:rsidTr="00E962D8">
      <w:trPr>
        <w:trHeight w:val="138"/>
      </w:trPr>
      <w:tc>
        <w:tcPr>
          <w:tcW w:w="2830" w:type="dxa"/>
          <w:vAlign w:val="center"/>
        </w:tcPr>
        <w:p w14:paraId="158A5470" w14:textId="77777777" w:rsidR="00E962D8" w:rsidRPr="00674A46" w:rsidRDefault="00E962D8" w:rsidP="00EE20BA">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59" w:type="dxa"/>
          <w:vAlign w:val="center"/>
        </w:tcPr>
        <w:p w14:paraId="76D5F8D1" w14:textId="541CC13C" w:rsidR="00E962D8" w:rsidRPr="00674A46" w:rsidRDefault="00E962D8" w:rsidP="00EE20BA">
          <w:pPr>
            <w:pStyle w:val="Encabezado"/>
            <w:rPr>
              <w:rFonts w:ascii="Palatino Linotype" w:hAnsi="Palatino Linotype"/>
              <w:b/>
              <w:sz w:val="22"/>
              <w:szCs w:val="22"/>
            </w:rPr>
          </w:pPr>
          <w:r>
            <w:rPr>
              <w:rFonts w:ascii="Palatino Linotype" w:hAnsi="Palatino Linotype" w:cs="Arial"/>
              <w:b/>
              <w:bCs/>
              <w:sz w:val="22"/>
              <w:szCs w:val="22"/>
              <w:lang w:eastAsia="es-MX"/>
            </w:rPr>
            <w:t xml:space="preserve">   03948/INFOEM/IP/RR/2018</w:t>
          </w:r>
        </w:p>
      </w:tc>
    </w:tr>
    <w:tr w:rsidR="00E962D8" w:rsidRPr="00674A46" w14:paraId="368AF463" w14:textId="77777777" w:rsidTr="00E962D8">
      <w:trPr>
        <w:trHeight w:val="321"/>
      </w:trPr>
      <w:tc>
        <w:tcPr>
          <w:tcW w:w="2830" w:type="dxa"/>
          <w:vAlign w:val="center"/>
        </w:tcPr>
        <w:p w14:paraId="18FF570F" w14:textId="77777777" w:rsidR="00E962D8" w:rsidRPr="00674A46" w:rsidRDefault="00E962D8" w:rsidP="00EE20BA">
          <w:pPr>
            <w:jc w:val="right"/>
            <w:rPr>
              <w:rFonts w:ascii="Palatino Linotype" w:hAnsi="Palatino Linotype"/>
              <w:b/>
              <w:sz w:val="22"/>
              <w:szCs w:val="22"/>
            </w:rPr>
          </w:pPr>
          <w:r w:rsidRPr="00674A46">
            <w:rPr>
              <w:rFonts w:ascii="Palatino Linotype" w:hAnsi="Palatino Linotype"/>
              <w:b/>
              <w:sz w:val="22"/>
              <w:szCs w:val="22"/>
            </w:rPr>
            <w:t>Sujeto Obligado:</w:t>
          </w:r>
        </w:p>
      </w:tc>
      <w:tc>
        <w:tcPr>
          <w:tcW w:w="3959" w:type="dxa"/>
          <w:vAlign w:val="center"/>
        </w:tcPr>
        <w:p w14:paraId="6E2DFD2D" w14:textId="77777777" w:rsidR="00E962D8" w:rsidRPr="00EE20BA" w:rsidRDefault="00E962D8" w:rsidP="00EE20BA">
          <w:pPr>
            <w:pStyle w:val="Encabezado"/>
            <w:ind w:left="176"/>
            <w:rPr>
              <w:rFonts w:ascii="Palatino Linotype" w:hAnsi="Palatino Linotype"/>
              <w:b/>
              <w:sz w:val="10"/>
              <w:szCs w:val="22"/>
            </w:rPr>
          </w:pPr>
        </w:p>
        <w:p w14:paraId="16BB9D37" w14:textId="77777777" w:rsidR="00E962D8" w:rsidRPr="00674A46" w:rsidRDefault="00E962D8" w:rsidP="00EE20BA">
          <w:pPr>
            <w:pStyle w:val="Encabezado"/>
            <w:ind w:left="176"/>
            <w:rPr>
              <w:rFonts w:ascii="Palatino Linotype" w:hAnsi="Palatino Linotype"/>
              <w:b/>
              <w:sz w:val="22"/>
              <w:szCs w:val="22"/>
            </w:rPr>
          </w:pPr>
          <w:r>
            <w:rPr>
              <w:rFonts w:ascii="Palatino Linotype" w:hAnsi="Palatino Linotype"/>
              <w:b/>
              <w:sz w:val="22"/>
              <w:szCs w:val="22"/>
            </w:rPr>
            <w:t>Universidad Politécnica del Valle de Toluca</w:t>
          </w:r>
        </w:p>
      </w:tc>
    </w:tr>
    <w:tr w:rsidR="00E962D8" w:rsidRPr="00674A46" w14:paraId="59D92776" w14:textId="77777777" w:rsidTr="00E962D8">
      <w:trPr>
        <w:trHeight w:val="321"/>
      </w:trPr>
      <w:tc>
        <w:tcPr>
          <w:tcW w:w="2830" w:type="dxa"/>
          <w:vAlign w:val="center"/>
        </w:tcPr>
        <w:p w14:paraId="0BCE56A8" w14:textId="77777777" w:rsidR="00E962D8" w:rsidRPr="00674A46" w:rsidRDefault="00E962D8" w:rsidP="00EE20BA">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959" w:type="dxa"/>
          <w:vAlign w:val="center"/>
        </w:tcPr>
        <w:p w14:paraId="05DF1299" w14:textId="77777777" w:rsidR="00E962D8" w:rsidRPr="00674A46" w:rsidRDefault="00E962D8" w:rsidP="00EE20BA">
          <w:pPr>
            <w:pStyle w:val="Encabezado"/>
            <w:ind w:left="176"/>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962D8" w:rsidRDefault="00E962D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962D8" w:rsidRDefault="00E962D8" w:rsidP="00472C41">
    <w:pPr>
      <w:pStyle w:val="Encabezado"/>
      <w:tabs>
        <w:tab w:val="clear" w:pos="4252"/>
        <w:tab w:val="clear" w:pos="8504"/>
        <w:tab w:val="left" w:pos="3103"/>
      </w:tabs>
    </w:pPr>
    <w:r>
      <w:tab/>
    </w:r>
  </w:p>
  <w:tbl>
    <w:tblPr>
      <w:tblStyle w:val="Tablaconcuadrcula"/>
      <w:tblW w:w="6789" w:type="dxa"/>
      <w:tblInd w:w="2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3959"/>
    </w:tblGrid>
    <w:tr w:rsidR="00E962D8" w:rsidRPr="00674A46" w14:paraId="0A3256F2" w14:textId="77777777" w:rsidTr="00EE20BA">
      <w:trPr>
        <w:trHeight w:val="138"/>
      </w:trPr>
      <w:tc>
        <w:tcPr>
          <w:tcW w:w="2830" w:type="dxa"/>
          <w:vAlign w:val="center"/>
        </w:tcPr>
        <w:p w14:paraId="3D80769D" w14:textId="616C5E2C" w:rsidR="00E962D8" w:rsidRPr="00674A46" w:rsidRDefault="00E962D8" w:rsidP="00811FF5">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59" w:type="dxa"/>
          <w:vAlign w:val="center"/>
        </w:tcPr>
        <w:p w14:paraId="0453495E" w14:textId="415EC520" w:rsidR="00E962D8" w:rsidRPr="00674A46" w:rsidRDefault="00E962D8" w:rsidP="00811FF5">
          <w:pPr>
            <w:pStyle w:val="Encabezado"/>
            <w:ind w:left="176"/>
            <w:rPr>
              <w:rFonts w:ascii="Palatino Linotype" w:hAnsi="Palatino Linotype"/>
              <w:b/>
              <w:sz w:val="22"/>
              <w:szCs w:val="22"/>
            </w:rPr>
          </w:pPr>
          <w:r>
            <w:rPr>
              <w:rFonts w:ascii="Palatino Linotype" w:hAnsi="Palatino Linotype" w:cs="Arial"/>
              <w:b/>
              <w:bCs/>
              <w:sz w:val="22"/>
              <w:szCs w:val="22"/>
              <w:lang w:eastAsia="es-MX"/>
            </w:rPr>
            <w:t>03948/INFOEM/IP/RR/2018</w:t>
          </w:r>
        </w:p>
      </w:tc>
    </w:tr>
    <w:tr w:rsidR="00E962D8" w:rsidRPr="00B75F20" w14:paraId="128C8B3C" w14:textId="77777777" w:rsidTr="00EE20BA">
      <w:trPr>
        <w:trHeight w:val="233"/>
      </w:trPr>
      <w:tc>
        <w:tcPr>
          <w:tcW w:w="2830" w:type="dxa"/>
          <w:vAlign w:val="center"/>
        </w:tcPr>
        <w:p w14:paraId="483E3371" w14:textId="54B36167" w:rsidR="00E962D8" w:rsidRPr="00674A46" w:rsidRDefault="00E962D8" w:rsidP="00811FF5">
          <w:pPr>
            <w:jc w:val="right"/>
            <w:rPr>
              <w:rFonts w:ascii="Palatino Linotype" w:hAnsi="Palatino Linotype"/>
              <w:b/>
              <w:sz w:val="22"/>
              <w:szCs w:val="22"/>
            </w:rPr>
          </w:pPr>
          <w:r w:rsidRPr="00674A46">
            <w:rPr>
              <w:rFonts w:ascii="Palatino Linotype" w:hAnsi="Palatino Linotype"/>
              <w:b/>
              <w:sz w:val="22"/>
              <w:szCs w:val="22"/>
            </w:rPr>
            <w:t>Recurrente:</w:t>
          </w:r>
        </w:p>
      </w:tc>
      <w:tc>
        <w:tcPr>
          <w:tcW w:w="3959" w:type="dxa"/>
        </w:tcPr>
        <w:p w14:paraId="1548525E" w14:textId="40A1A7C6" w:rsidR="00E962D8" w:rsidRPr="00EE20BA" w:rsidRDefault="00E60D67" w:rsidP="00811FF5">
          <w:pPr>
            <w:pStyle w:val="Encabezado"/>
            <w:ind w:left="176"/>
            <w:rPr>
              <w:rFonts w:ascii="Palatino Linotype" w:hAnsi="Palatino Linotype"/>
              <w:b/>
              <w:sz w:val="22"/>
              <w:szCs w:val="22"/>
            </w:rPr>
          </w:pPr>
          <w:r w:rsidRPr="00E60D67">
            <w:rPr>
              <w:rFonts w:ascii="Palatino Linotype" w:hAnsi="Palatino Linotype"/>
              <w:b/>
              <w:sz w:val="22"/>
              <w:szCs w:val="22"/>
              <w:highlight w:val="black"/>
            </w:rPr>
            <w:t>----------------------------------</w:t>
          </w:r>
        </w:p>
      </w:tc>
    </w:tr>
    <w:tr w:rsidR="00E962D8" w:rsidRPr="00674A46" w14:paraId="41BE0704" w14:textId="77777777" w:rsidTr="00EE20BA">
      <w:trPr>
        <w:trHeight w:val="321"/>
      </w:trPr>
      <w:tc>
        <w:tcPr>
          <w:tcW w:w="2830" w:type="dxa"/>
          <w:vAlign w:val="center"/>
        </w:tcPr>
        <w:p w14:paraId="34C64148" w14:textId="7B575053" w:rsidR="00E962D8" w:rsidRPr="00674A46" w:rsidRDefault="00E962D8" w:rsidP="00811FF5">
          <w:pPr>
            <w:jc w:val="right"/>
            <w:rPr>
              <w:rFonts w:ascii="Palatino Linotype" w:hAnsi="Palatino Linotype"/>
              <w:b/>
              <w:sz w:val="22"/>
              <w:szCs w:val="22"/>
            </w:rPr>
          </w:pPr>
          <w:r w:rsidRPr="00674A46">
            <w:rPr>
              <w:rFonts w:ascii="Palatino Linotype" w:hAnsi="Palatino Linotype"/>
              <w:b/>
              <w:sz w:val="22"/>
              <w:szCs w:val="22"/>
            </w:rPr>
            <w:t>Sujeto Obligado:</w:t>
          </w:r>
        </w:p>
      </w:tc>
      <w:tc>
        <w:tcPr>
          <w:tcW w:w="3959" w:type="dxa"/>
          <w:vAlign w:val="center"/>
        </w:tcPr>
        <w:p w14:paraId="34C341BF" w14:textId="32BE81EF" w:rsidR="00E962D8" w:rsidRPr="00674A46" w:rsidRDefault="00E962D8" w:rsidP="00811FF5">
          <w:pPr>
            <w:pStyle w:val="Encabezado"/>
            <w:ind w:left="176"/>
            <w:rPr>
              <w:rFonts w:ascii="Palatino Linotype" w:hAnsi="Palatino Linotype"/>
              <w:b/>
              <w:sz w:val="22"/>
              <w:szCs w:val="22"/>
            </w:rPr>
          </w:pPr>
          <w:r>
            <w:rPr>
              <w:rFonts w:ascii="Palatino Linotype" w:hAnsi="Palatino Linotype"/>
              <w:b/>
              <w:sz w:val="22"/>
              <w:szCs w:val="22"/>
            </w:rPr>
            <w:t>Universidad Politécnica del Valle de Toluca</w:t>
          </w:r>
        </w:p>
      </w:tc>
    </w:tr>
    <w:tr w:rsidR="00E962D8" w:rsidRPr="00674A46" w14:paraId="0C8B6193" w14:textId="77777777" w:rsidTr="00EE20BA">
      <w:trPr>
        <w:trHeight w:val="321"/>
      </w:trPr>
      <w:tc>
        <w:tcPr>
          <w:tcW w:w="2830" w:type="dxa"/>
          <w:vAlign w:val="center"/>
        </w:tcPr>
        <w:p w14:paraId="321FFAFF" w14:textId="5F9A7D06" w:rsidR="00E962D8" w:rsidRPr="00674A46" w:rsidRDefault="00E962D8" w:rsidP="00811FF5">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959" w:type="dxa"/>
          <w:vAlign w:val="center"/>
        </w:tcPr>
        <w:p w14:paraId="0FECDA9D" w14:textId="604E9ADE" w:rsidR="00E962D8" w:rsidRPr="00674A46" w:rsidRDefault="00E962D8" w:rsidP="00811FF5">
          <w:pPr>
            <w:pStyle w:val="Encabezado"/>
            <w:ind w:left="176"/>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962D8" w:rsidRDefault="00E962D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1176E7"/>
    <w:multiLevelType w:val="hybridMultilevel"/>
    <w:tmpl w:val="6866A9FE"/>
    <w:lvl w:ilvl="0" w:tplc="6E6ED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34317490"/>
    <w:multiLevelType w:val="hybridMultilevel"/>
    <w:tmpl w:val="E4E0E056"/>
    <w:lvl w:ilvl="0" w:tplc="FB0C99F4">
      <w:start w:val="1"/>
      <w:numFmt w:val="decimal"/>
      <w:lvlText w:val="%1."/>
      <w:lvlJc w:val="left"/>
      <w:pPr>
        <w:ind w:left="360" w:hanging="360"/>
      </w:pPr>
      <w:rPr>
        <w:rFonts w:ascii="Palatino Linotype" w:hAnsi="Palatino Linotype" w:hint="default"/>
        <w:b/>
        <w:i w:val="0"/>
        <w:sz w:val="24"/>
      </w:rPr>
    </w:lvl>
    <w:lvl w:ilvl="1" w:tplc="F90C02E6">
      <w:start w:val="1"/>
      <w:numFmt w:val="lowerLetter"/>
      <w:lvlText w:val="%2."/>
      <w:lvlJc w:val="left"/>
      <w:pPr>
        <w:ind w:left="1440" w:hanging="360"/>
      </w:pPr>
      <w:rPr>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5827142"/>
    <w:multiLevelType w:val="hybridMultilevel"/>
    <w:tmpl w:val="150CABF6"/>
    <w:lvl w:ilvl="0" w:tplc="E00E09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664269B"/>
    <w:multiLevelType w:val="hybridMultilevel"/>
    <w:tmpl w:val="0F7EBECC"/>
    <w:lvl w:ilvl="0" w:tplc="5F687CF4">
      <w:start w:val="1"/>
      <w:numFmt w:val="decimal"/>
      <w:lvlText w:val="%1."/>
      <w:lvlJc w:val="right"/>
      <w:pPr>
        <w:ind w:left="360" w:hanging="360"/>
      </w:pPr>
      <w:rPr>
        <w:rFonts w:ascii="Palatino Linotype" w:hAnsi="Palatino Linotype" w:hint="default"/>
        <w:b/>
        <w:i w:val="0"/>
        <w:color w:val="auto"/>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4"/>
  </w:num>
  <w:num w:numId="3">
    <w:abstractNumId w:val="8"/>
  </w:num>
  <w:num w:numId="4">
    <w:abstractNumId w:val="7"/>
  </w:num>
  <w:num w:numId="5">
    <w:abstractNumId w:val="15"/>
  </w:num>
  <w:num w:numId="6">
    <w:abstractNumId w:val="16"/>
  </w:num>
  <w:num w:numId="7">
    <w:abstractNumId w:val="21"/>
  </w:num>
  <w:num w:numId="8">
    <w:abstractNumId w:val="13"/>
  </w:num>
  <w:num w:numId="9">
    <w:abstractNumId w:val="4"/>
  </w:num>
  <w:num w:numId="10">
    <w:abstractNumId w:val="18"/>
  </w:num>
  <w:num w:numId="11">
    <w:abstractNumId w:val="10"/>
  </w:num>
  <w:num w:numId="12">
    <w:abstractNumId w:val="20"/>
  </w:num>
  <w:num w:numId="13">
    <w:abstractNumId w:val="19"/>
  </w:num>
  <w:num w:numId="14">
    <w:abstractNumId w:val="3"/>
  </w:num>
  <w:num w:numId="15">
    <w:abstractNumId w:val="12"/>
  </w:num>
  <w:num w:numId="16">
    <w:abstractNumId w:val="6"/>
  </w:num>
  <w:num w:numId="17">
    <w:abstractNumId w:val="17"/>
  </w:num>
  <w:num w:numId="18">
    <w:abstractNumId w:val="2"/>
  </w:num>
  <w:num w:numId="19">
    <w:abstractNumId w:val="0"/>
  </w:num>
  <w:num w:numId="20">
    <w:abstractNumId w:val="11"/>
  </w:num>
  <w:num w:numId="21">
    <w:abstractNumId w:val="22"/>
  </w:num>
  <w:num w:numId="22">
    <w:abstractNumId w:val="23"/>
  </w:num>
  <w:num w:numId="23">
    <w:abstractNumId w:val="1"/>
  </w:num>
  <w:num w:numId="2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69D9"/>
    <w:rsid w:val="00037B7B"/>
    <w:rsid w:val="0004072A"/>
    <w:rsid w:val="0004193F"/>
    <w:rsid w:val="00042380"/>
    <w:rsid w:val="00042ED1"/>
    <w:rsid w:val="0004686A"/>
    <w:rsid w:val="000468B5"/>
    <w:rsid w:val="000468E2"/>
    <w:rsid w:val="0005237C"/>
    <w:rsid w:val="00052A3C"/>
    <w:rsid w:val="00052F4B"/>
    <w:rsid w:val="00054A03"/>
    <w:rsid w:val="00055D85"/>
    <w:rsid w:val="00056A79"/>
    <w:rsid w:val="00061344"/>
    <w:rsid w:val="00062648"/>
    <w:rsid w:val="000631D9"/>
    <w:rsid w:val="0006407E"/>
    <w:rsid w:val="00064A37"/>
    <w:rsid w:val="00064B95"/>
    <w:rsid w:val="000800AC"/>
    <w:rsid w:val="0008230A"/>
    <w:rsid w:val="00082D11"/>
    <w:rsid w:val="000834FE"/>
    <w:rsid w:val="0008542A"/>
    <w:rsid w:val="00090D6F"/>
    <w:rsid w:val="000A3E02"/>
    <w:rsid w:val="000A3F90"/>
    <w:rsid w:val="000A4E44"/>
    <w:rsid w:val="000A60C0"/>
    <w:rsid w:val="000A77ED"/>
    <w:rsid w:val="000B0370"/>
    <w:rsid w:val="000B5AB1"/>
    <w:rsid w:val="000B5AE8"/>
    <w:rsid w:val="000B5D79"/>
    <w:rsid w:val="000B661C"/>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0F786E"/>
    <w:rsid w:val="00100187"/>
    <w:rsid w:val="00100DDD"/>
    <w:rsid w:val="001015A7"/>
    <w:rsid w:val="00102D65"/>
    <w:rsid w:val="00103888"/>
    <w:rsid w:val="001068F1"/>
    <w:rsid w:val="00107499"/>
    <w:rsid w:val="00107557"/>
    <w:rsid w:val="0011167C"/>
    <w:rsid w:val="001128D4"/>
    <w:rsid w:val="00112B02"/>
    <w:rsid w:val="00114A21"/>
    <w:rsid w:val="00116B1E"/>
    <w:rsid w:val="00117441"/>
    <w:rsid w:val="0012006D"/>
    <w:rsid w:val="00122E4D"/>
    <w:rsid w:val="001250B4"/>
    <w:rsid w:val="001253D1"/>
    <w:rsid w:val="001318D2"/>
    <w:rsid w:val="00132C06"/>
    <w:rsid w:val="00133B79"/>
    <w:rsid w:val="00133CE5"/>
    <w:rsid w:val="00133E0B"/>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3780"/>
    <w:rsid w:val="00163B1F"/>
    <w:rsid w:val="001648EE"/>
    <w:rsid w:val="00164B65"/>
    <w:rsid w:val="001656F2"/>
    <w:rsid w:val="00166794"/>
    <w:rsid w:val="0017653A"/>
    <w:rsid w:val="001775DF"/>
    <w:rsid w:val="00187695"/>
    <w:rsid w:val="00190B38"/>
    <w:rsid w:val="00192E4B"/>
    <w:rsid w:val="001972CC"/>
    <w:rsid w:val="001A138D"/>
    <w:rsid w:val="001A2857"/>
    <w:rsid w:val="001A2A89"/>
    <w:rsid w:val="001A3634"/>
    <w:rsid w:val="001A4D5D"/>
    <w:rsid w:val="001A61E1"/>
    <w:rsid w:val="001A6C1E"/>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5B4D"/>
    <w:rsid w:val="001D606C"/>
    <w:rsid w:val="001D7D8F"/>
    <w:rsid w:val="001D7E82"/>
    <w:rsid w:val="001E0AD2"/>
    <w:rsid w:val="001E3F91"/>
    <w:rsid w:val="001E5C94"/>
    <w:rsid w:val="001E6822"/>
    <w:rsid w:val="001E74A5"/>
    <w:rsid w:val="001E7B9E"/>
    <w:rsid w:val="001F025B"/>
    <w:rsid w:val="001F783F"/>
    <w:rsid w:val="001F7BE2"/>
    <w:rsid w:val="001F7DE2"/>
    <w:rsid w:val="002031F3"/>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000A"/>
    <w:rsid w:val="00244476"/>
    <w:rsid w:val="00252A20"/>
    <w:rsid w:val="00252B41"/>
    <w:rsid w:val="0025524F"/>
    <w:rsid w:val="002555EB"/>
    <w:rsid w:val="00257D00"/>
    <w:rsid w:val="0026070D"/>
    <w:rsid w:val="00260C1D"/>
    <w:rsid w:val="00261001"/>
    <w:rsid w:val="00261D84"/>
    <w:rsid w:val="00264D02"/>
    <w:rsid w:val="0026500D"/>
    <w:rsid w:val="00265CD7"/>
    <w:rsid w:val="002665BD"/>
    <w:rsid w:val="00271B06"/>
    <w:rsid w:val="00271E10"/>
    <w:rsid w:val="00273013"/>
    <w:rsid w:val="00273C37"/>
    <w:rsid w:val="0027402F"/>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42C9"/>
    <w:rsid w:val="00327D79"/>
    <w:rsid w:val="00332E6B"/>
    <w:rsid w:val="00333BE8"/>
    <w:rsid w:val="003344DB"/>
    <w:rsid w:val="00335BFE"/>
    <w:rsid w:val="0033608B"/>
    <w:rsid w:val="00337941"/>
    <w:rsid w:val="003407D0"/>
    <w:rsid w:val="00345B79"/>
    <w:rsid w:val="00345D0F"/>
    <w:rsid w:val="00346885"/>
    <w:rsid w:val="003472B3"/>
    <w:rsid w:val="0035104F"/>
    <w:rsid w:val="00355AEE"/>
    <w:rsid w:val="00355D3B"/>
    <w:rsid w:val="0035606B"/>
    <w:rsid w:val="0036073F"/>
    <w:rsid w:val="0036264B"/>
    <w:rsid w:val="003629EE"/>
    <w:rsid w:val="003643B3"/>
    <w:rsid w:val="00370BB1"/>
    <w:rsid w:val="00371897"/>
    <w:rsid w:val="0037191A"/>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C7C5C"/>
    <w:rsid w:val="003D00D5"/>
    <w:rsid w:val="003D0A29"/>
    <w:rsid w:val="003D181D"/>
    <w:rsid w:val="003D20C4"/>
    <w:rsid w:val="003D46D0"/>
    <w:rsid w:val="003D64D5"/>
    <w:rsid w:val="003E6679"/>
    <w:rsid w:val="003E6D0F"/>
    <w:rsid w:val="003E712E"/>
    <w:rsid w:val="003F140F"/>
    <w:rsid w:val="003F15DB"/>
    <w:rsid w:val="003F1CFA"/>
    <w:rsid w:val="003F2702"/>
    <w:rsid w:val="003F2778"/>
    <w:rsid w:val="003F36A4"/>
    <w:rsid w:val="003F68CD"/>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62B"/>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317"/>
    <w:rsid w:val="00447511"/>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2F22"/>
    <w:rsid w:val="00516603"/>
    <w:rsid w:val="005167B1"/>
    <w:rsid w:val="00516CA6"/>
    <w:rsid w:val="00517A46"/>
    <w:rsid w:val="00517D20"/>
    <w:rsid w:val="005215EE"/>
    <w:rsid w:val="00521F15"/>
    <w:rsid w:val="00522599"/>
    <w:rsid w:val="00522F5F"/>
    <w:rsid w:val="005248B9"/>
    <w:rsid w:val="005255D3"/>
    <w:rsid w:val="005257EF"/>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574C0"/>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3BD8"/>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4836"/>
    <w:rsid w:val="00604AC3"/>
    <w:rsid w:val="00605865"/>
    <w:rsid w:val="006068CF"/>
    <w:rsid w:val="00617125"/>
    <w:rsid w:val="00617813"/>
    <w:rsid w:val="00617841"/>
    <w:rsid w:val="006206CC"/>
    <w:rsid w:val="00622B06"/>
    <w:rsid w:val="00627163"/>
    <w:rsid w:val="0063034E"/>
    <w:rsid w:val="00634476"/>
    <w:rsid w:val="006366A9"/>
    <w:rsid w:val="0064393B"/>
    <w:rsid w:val="00644375"/>
    <w:rsid w:val="00644A5C"/>
    <w:rsid w:val="00646A08"/>
    <w:rsid w:val="00650392"/>
    <w:rsid w:val="0065061D"/>
    <w:rsid w:val="00655306"/>
    <w:rsid w:val="0065715E"/>
    <w:rsid w:val="00657670"/>
    <w:rsid w:val="00657DBF"/>
    <w:rsid w:val="00657DE0"/>
    <w:rsid w:val="00661EC7"/>
    <w:rsid w:val="00662C69"/>
    <w:rsid w:val="00663CC7"/>
    <w:rsid w:val="0066458B"/>
    <w:rsid w:val="00664805"/>
    <w:rsid w:val="006718FB"/>
    <w:rsid w:val="00671BF6"/>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1B70"/>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36BC"/>
    <w:rsid w:val="00714576"/>
    <w:rsid w:val="00715A04"/>
    <w:rsid w:val="00716D57"/>
    <w:rsid w:val="00721335"/>
    <w:rsid w:val="00721924"/>
    <w:rsid w:val="00721F66"/>
    <w:rsid w:val="00722B93"/>
    <w:rsid w:val="00731F1F"/>
    <w:rsid w:val="007365AD"/>
    <w:rsid w:val="007421C1"/>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2DF7"/>
    <w:rsid w:val="008039C2"/>
    <w:rsid w:val="008046E4"/>
    <w:rsid w:val="008055FF"/>
    <w:rsid w:val="00806782"/>
    <w:rsid w:val="00810F94"/>
    <w:rsid w:val="00811FF5"/>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488"/>
    <w:rsid w:val="00852B26"/>
    <w:rsid w:val="0085480B"/>
    <w:rsid w:val="008560F4"/>
    <w:rsid w:val="00860A1E"/>
    <w:rsid w:val="00861622"/>
    <w:rsid w:val="00861DE9"/>
    <w:rsid w:val="008662C0"/>
    <w:rsid w:val="0087153F"/>
    <w:rsid w:val="0087459A"/>
    <w:rsid w:val="00874D15"/>
    <w:rsid w:val="00875167"/>
    <w:rsid w:val="00881572"/>
    <w:rsid w:val="00882FEA"/>
    <w:rsid w:val="00883450"/>
    <w:rsid w:val="0088398C"/>
    <w:rsid w:val="00885A71"/>
    <w:rsid w:val="00885C6E"/>
    <w:rsid w:val="0088743F"/>
    <w:rsid w:val="0089067B"/>
    <w:rsid w:val="0089412A"/>
    <w:rsid w:val="00894A33"/>
    <w:rsid w:val="00895536"/>
    <w:rsid w:val="00896AD4"/>
    <w:rsid w:val="008A52F3"/>
    <w:rsid w:val="008A5456"/>
    <w:rsid w:val="008A7F7D"/>
    <w:rsid w:val="008B0809"/>
    <w:rsid w:val="008B1A5A"/>
    <w:rsid w:val="008B382F"/>
    <w:rsid w:val="008B4590"/>
    <w:rsid w:val="008B4DA3"/>
    <w:rsid w:val="008B5AB4"/>
    <w:rsid w:val="008B62AF"/>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09C"/>
    <w:rsid w:val="008D728C"/>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559"/>
    <w:rsid w:val="00915778"/>
    <w:rsid w:val="009164DD"/>
    <w:rsid w:val="00917275"/>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2624"/>
    <w:rsid w:val="009D3240"/>
    <w:rsid w:val="009D3A6E"/>
    <w:rsid w:val="009D61D9"/>
    <w:rsid w:val="009D624D"/>
    <w:rsid w:val="009E0AB4"/>
    <w:rsid w:val="009E4942"/>
    <w:rsid w:val="009E6940"/>
    <w:rsid w:val="009E6E48"/>
    <w:rsid w:val="009E7295"/>
    <w:rsid w:val="009F0B67"/>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291B"/>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345"/>
    <w:rsid w:val="00A86AAB"/>
    <w:rsid w:val="00A8769A"/>
    <w:rsid w:val="00A92EC0"/>
    <w:rsid w:val="00A92EED"/>
    <w:rsid w:val="00A9761D"/>
    <w:rsid w:val="00A9772B"/>
    <w:rsid w:val="00AA0660"/>
    <w:rsid w:val="00AA1075"/>
    <w:rsid w:val="00AA3509"/>
    <w:rsid w:val="00AA3875"/>
    <w:rsid w:val="00AA404A"/>
    <w:rsid w:val="00AA40DC"/>
    <w:rsid w:val="00AA6228"/>
    <w:rsid w:val="00AA69A4"/>
    <w:rsid w:val="00AB144A"/>
    <w:rsid w:val="00AB2744"/>
    <w:rsid w:val="00AB274F"/>
    <w:rsid w:val="00AB5F30"/>
    <w:rsid w:val="00AB6BE3"/>
    <w:rsid w:val="00AC37C3"/>
    <w:rsid w:val="00AC535B"/>
    <w:rsid w:val="00AC5F6A"/>
    <w:rsid w:val="00AD0B3C"/>
    <w:rsid w:val="00AD1CC0"/>
    <w:rsid w:val="00AD22B5"/>
    <w:rsid w:val="00AD33D3"/>
    <w:rsid w:val="00AD3DB4"/>
    <w:rsid w:val="00AD5B02"/>
    <w:rsid w:val="00AF1F04"/>
    <w:rsid w:val="00AF3B55"/>
    <w:rsid w:val="00AF3D59"/>
    <w:rsid w:val="00AF6794"/>
    <w:rsid w:val="00AF6F48"/>
    <w:rsid w:val="00AF717E"/>
    <w:rsid w:val="00B016F7"/>
    <w:rsid w:val="00B02BDD"/>
    <w:rsid w:val="00B055B9"/>
    <w:rsid w:val="00B05F36"/>
    <w:rsid w:val="00B12E18"/>
    <w:rsid w:val="00B13D85"/>
    <w:rsid w:val="00B16296"/>
    <w:rsid w:val="00B1786A"/>
    <w:rsid w:val="00B17E80"/>
    <w:rsid w:val="00B206D8"/>
    <w:rsid w:val="00B2715A"/>
    <w:rsid w:val="00B312C7"/>
    <w:rsid w:val="00B316B9"/>
    <w:rsid w:val="00B31765"/>
    <w:rsid w:val="00B32E58"/>
    <w:rsid w:val="00B335A2"/>
    <w:rsid w:val="00B34371"/>
    <w:rsid w:val="00B357DD"/>
    <w:rsid w:val="00B37104"/>
    <w:rsid w:val="00B406E3"/>
    <w:rsid w:val="00B433EB"/>
    <w:rsid w:val="00B447D7"/>
    <w:rsid w:val="00B47889"/>
    <w:rsid w:val="00B47D0D"/>
    <w:rsid w:val="00B52B7D"/>
    <w:rsid w:val="00B531D2"/>
    <w:rsid w:val="00B53CCA"/>
    <w:rsid w:val="00B53EA2"/>
    <w:rsid w:val="00B54441"/>
    <w:rsid w:val="00B54A5F"/>
    <w:rsid w:val="00B560C2"/>
    <w:rsid w:val="00B56409"/>
    <w:rsid w:val="00B56F9B"/>
    <w:rsid w:val="00B578CF"/>
    <w:rsid w:val="00B64919"/>
    <w:rsid w:val="00B667C6"/>
    <w:rsid w:val="00B66BC8"/>
    <w:rsid w:val="00B71F08"/>
    <w:rsid w:val="00B73838"/>
    <w:rsid w:val="00B7421A"/>
    <w:rsid w:val="00B75F20"/>
    <w:rsid w:val="00B762FD"/>
    <w:rsid w:val="00B77412"/>
    <w:rsid w:val="00B808A4"/>
    <w:rsid w:val="00B81371"/>
    <w:rsid w:val="00B818B8"/>
    <w:rsid w:val="00B83E2E"/>
    <w:rsid w:val="00B902E7"/>
    <w:rsid w:val="00B9154F"/>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7468"/>
    <w:rsid w:val="00C53400"/>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A4527"/>
    <w:rsid w:val="00CB0056"/>
    <w:rsid w:val="00CB3C69"/>
    <w:rsid w:val="00CB57BF"/>
    <w:rsid w:val="00CC10A6"/>
    <w:rsid w:val="00CC2DE4"/>
    <w:rsid w:val="00CC360E"/>
    <w:rsid w:val="00CC439B"/>
    <w:rsid w:val="00CC48D6"/>
    <w:rsid w:val="00CD1CBC"/>
    <w:rsid w:val="00CD6866"/>
    <w:rsid w:val="00CD76D4"/>
    <w:rsid w:val="00CD7893"/>
    <w:rsid w:val="00CE03CC"/>
    <w:rsid w:val="00CE7E6A"/>
    <w:rsid w:val="00CF030B"/>
    <w:rsid w:val="00CF23A2"/>
    <w:rsid w:val="00CF2D1B"/>
    <w:rsid w:val="00CF5D77"/>
    <w:rsid w:val="00CF6EB2"/>
    <w:rsid w:val="00D03311"/>
    <w:rsid w:val="00D12EE7"/>
    <w:rsid w:val="00D1373C"/>
    <w:rsid w:val="00D17702"/>
    <w:rsid w:val="00D17C3D"/>
    <w:rsid w:val="00D225CB"/>
    <w:rsid w:val="00D25A9F"/>
    <w:rsid w:val="00D26211"/>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187"/>
    <w:rsid w:val="00D559D9"/>
    <w:rsid w:val="00D63990"/>
    <w:rsid w:val="00D65068"/>
    <w:rsid w:val="00D65243"/>
    <w:rsid w:val="00D658A1"/>
    <w:rsid w:val="00D67BEE"/>
    <w:rsid w:val="00D67E99"/>
    <w:rsid w:val="00D738F0"/>
    <w:rsid w:val="00D76173"/>
    <w:rsid w:val="00D76971"/>
    <w:rsid w:val="00D82CB3"/>
    <w:rsid w:val="00D82FC0"/>
    <w:rsid w:val="00D8322A"/>
    <w:rsid w:val="00D83C17"/>
    <w:rsid w:val="00D85885"/>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5B75"/>
    <w:rsid w:val="00E16412"/>
    <w:rsid w:val="00E165DD"/>
    <w:rsid w:val="00E16A98"/>
    <w:rsid w:val="00E227C3"/>
    <w:rsid w:val="00E22843"/>
    <w:rsid w:val="00E24C79"/>
    <w:rsid w:val="00E25D3D"/>
    <w:rsid w:val="00E26881"/>
    <w:rsid w:val="00E26DFE"/>
    <w:rsid w:val="00E2713B"/>
    <w:rsid w:val="00E27BEE"/>
    <w:rsid w:val="00E32DDF"/>
    <w:rsid w:val="00E33108"/>
    <w:rsid w:val="00E34706"/>
    <w:rsid w:val="00E417AA"/>
    <w:rsid w:val="00E43ABE"/>
    <w:rsid w:val="00E44057"/>
    <w:rsid w:val="00E445BD"/>
    <w:rsid w:val="00E47A5F"/>
    <w:rsid w:val="00E507A5"/>
    <w:rsid w:val="00E528D2"/>
    <w:rsid w:val="00E54E89"/>
    <w:rsid w:val="00E601CE"/>
    <w:rsid w:val="00E602CF"/>
    <w:rsid w:val="00E60D67"/>
    <w:rsid w:val="00E61EE8"/>
    <w:rsid w:val="00E62441"/>
    <w:rsid w:val="00E63879"/>
    <w:rsid w:val="00E63ED1"/>
    <w:rsid w:val="00E66EE6"/>
    <w:rsid w:val="00E71633"/>
    <w:rsid w:val="00E72689"/>
    <w:rsid w:val="00E730AA"/>
    <w:rsid w:val="00E74C7A"/>
    <w:rsid w:val="00E76F52"/>
    <w:rsid w:val="00E82B54"/>
    <w:rsid w:val="00E838B2"/>
    <w:rsid w:val="00E84521"/>
    <w:rsid w:val="00E84844"/>
    <w:rsid w:val="00E856B0"/>
    <w:rsid w:val="00E86C2A"/>
    <w:rsid w:val="00E86CA1"/>
    <w:rsid w:val="00E91E35"/>
    <w:rsid w:val="00E937B5"/>
    <w:rsid w:val="00E9442F"/>
    <w:rsid w:val="00E962D8"/>
    <w:rsid w:val="00E969D2"/>
    <w:rsid w:val="00EA0CA1"/>
    <w:rsid w:val="00EA3249"/>
    <w:rsid w:val="00EA3C59"/>
    <w:rsid w:val="00EA5118"/>
    <w:rsid w:val="00EB02F9"/>
    <w:rsid w:val="00EB0DF0"/>
    <w:rsid w:val="00EB1A2C"/>
    <w:rsid w:val="00EB2513"/>
    <w:rsid w:val="00EB40DC"/>
    <w:rsid w:val="00EB6598"/>
    <w:rsid w:val="00EB6ABA"/>
    <w:rsid w:val="00EB743F"/>
    <w:rsid w:val="00EC064C"/>
    <w:rsid w:val="00EC0BFA"/>
    <w:rsid w:val="00EC115D"/>
    <w:rsid w:val="00EC3328"/>
    <w:rsid w:val="00EC34A9"/>
    <w:rsid w:val="00EC3629"/>
    <w:rsid w:val="00EC3934"/>
    <w:rsid w:val="00EC6F0E"/>
    <w:rsid w:val="00EC7352"/>
    <w:rsid w:val="00ED2270"/>
    <w:rsid w:val="00ED512E"/>
    <w:rsid w:val="00EE0293"/>
    <w:rsid w:val="00EE048D"/>
    <w:rsid w:val="00EE0ACB"/>
    <w:rsid w:val="00EE107C"/>
    <w:rsid w:val="00EE20BA"/>
    <w:rsid w:val="00EE280E"/>
    <w:rsid w:val="00EE3E9C"/>
    <w:rsid w:val="00EE4D4C"/>
    <w:rsid w:val="00EE4FBE"/>
    <w:rsid w:val="00EE6230"/>
    <w:rsid w:val="00EF26CB"/>
    <w:rsid w:val="00EF2E2B"/>
    <w:rsid w:val="00EF34D2"/>
    <w:rsid w:val="00EF4C26"/>
    <w:rsid w:val="00EF5CC0"/>
    <w:rsid w:val="00EF67AF"/>
    <w:rsid w:val="00F00649"/>
    <w:rsid w:val="00F02412"/>
    <w:rsid w:val="00F026B4"/>
    <w:rsid w:val="00F02E9D"/>
    <w:rsid w:val="00F04044"/>
    <w:rsid w:val="00F046C8"/>
    <w:rsid w:val="00F047AB"/>
    <w:rsid w:val="00F04EDC"/>
    <w:rsid w:val="00F05DE1"/>
    <w:rsid w:val="00F07353"/>
    <w:rsid w:val="00F10D6B"/>
    <w:rsid w:val="00F12CDC"/>
    <w:rsid w:val="00F13C83"/>
    <w:rsid w:val="00F13E45"/>
    <w:rsid w:val="00F147C6"/>
    <w:rsid w:val="00F152DC"/>
    <w:rsid w:val="00F21705"/>
    <w:rsid w:val="00F231FC"/>
    <w:rsid w:val="00F24AB7"/>
    <w:rsid w:val="00F25E84"/>
    <w:rsid w:val="00F2706D"/>
    <w:rsid w:val="00F27ADB"/>
    <w:rsid w:val="00F31178"/>
    <w:rsid w:val="00F318C4"/>
    <w:rsid w:val="00F32971"/>
    <w:rsid w:val="00F3400B"/>
    <w:rsid w:val="00F34FD6"/>
    <w:rsid w:val="00F35C44"/>
    <w:rsid w:val="00F40C05"/>
    <w:rsid w:val="00F40E86"/>
    <w:rsid w:val="00F42168"/>
    <w:rsid w:val="00F425B3"/>
    <w:rsid w:val="00F44C78"/>
    <w:rsid w:val="00F44CDE"/>
    <w:rsid w:val="00F452C0"/>
    <w:rsid w:val="00F459E6"/>
    <w:rsid w:val="00F51D1A"/>
    <w:rsid w:val="00F53C70"/>
    <w:rsid w:val="00F60C62"/>
    <w:rsid w:val="00F645AF"/>
    <w:rsid w:val="00F6639D"/>
    <w:rsid w:val="00F663AE"/>
    <w:rsid w:val="00F66BC9"/>
    <w:rsid w:val="00F67946"/>
    <w:rsid w:val="00F72B99"/>
    <w:rsid w:val="00F72CCD"/>
    <w:rsid w:val="00F72E9F"/>
    <w:rsid w:val="00F73166"/>
    <w:rsid w:val="00F739E9"/>
    <w:rsid w:val="00F77AAF"/>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5AB6"/>
    <w:rsid w:val="00FB5DBE"/>
    <w:rsid w:val="00FB76C5"/>
    <w:rsid w:val="00FC0C57"/>
    <w:rsid w:val="00FC1DA7"/>
    <w:rsid w:val="00FC2414"/>
    <w:rsid w:val="00FC2C4D"/>
    <w:rsid w:val="00FC44A1"/>
    <w:rsid w:val="00FC4DEB"/>
    <w:rsid w:val="00FC6BB4"/>
    <w:rsid w:val="00FC77FF"/>
    <w:rsid w:val="00FC7E40"/>
    <w:rsid w:val="00FD1351"/>
    <w:rsid w:val="00FD4B65"/>
    <w:rsid w:val="00FD6729"/>
    <w:rsid w:val="00FD7EFE"/>
    <w:rsid w:val="00FE1E10"/>
    <w:rsid w:val="00FE2025"/>
    <w:rsid w:val="00FE2D9D"/>
    <w:rsid w:val="00FE3280"/>
    <w:rsid w:val="00FE4790"/>
    <w:rsid w:val="00FE49E3"/>
    <w:rsid w:val="00FE4E1B"/>
    <w:rsid w:val="00FE5994"/>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70B4-90CB-41A7-BEC6-B2AD01AD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4412</Words>
  <Characters>24268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2018-12-12T00:58:00Z</cp:lastPrinted>
  <dcterms:created xsi:type="dcterms:W3CDTF">2018-11-30T02:08:00Z</dcterms:created>
  <dcterms:modified xsi:type="dcterms:W3CDTF">2019-01-31T01:49:00Z</dcterms:modified>
</cp:coreProperties>
</file>