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054E79" w14:paraId="0E5E9C36" w14:textId="77777777" w:rsidTr="00806E45">
        <w:trPr>
          <w:trHeight w:val="144"/>
        </w:trPr>
        <w:tc>
          <w:tcPr>
            <w:tcW w:w="2869" w:type="dxa"/>
          </w:tcPr>
          <w:p w14:paraId="1159F598" w14:textId="77777777"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Recurso de Revisión:</w:t>
            </w:r>
          </w:p>
        </w:tc>
        <w:tc>
          <w:tcPr>
            <w:tcW w:w="3085" w:type="dxa"/>
          </w:tcPr>
          <w:p w14:paraId="432F7314" w14:textId="77777777" w:rsidR="00264223" w:rsidRPr="00054E79" w:rsidRDefault="00E01CD7" w:rsidP="00DE479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03966</w:t>
            </w:r>
            <w:r w:rsidR="008B0418" w:rsidRPr="00054E79">
              <w:rPr>
                <w:rFonts w:ascii="Palatino Linotype" w:eastAsia="Calibri" w:hAnsi="Palatino Linotype" w:cs="Tahoma"/>
                <w:bCs/>
                <w:sz w:val="22"/>
                <w:szCs w:val="22"/>
                <w:lang w:eastAsia="en-US"/>
              </w:rPr>
              <w:t>/INFOEM/IP/RR/2018</w:t>
            </w:r>
          </w:p>
        </w:tc>
      </w:tr>
      <w:tr w:rsidR="00264223" w:rsidRPr="00054E79" w14:paraId="19DC2996" w14:textId="77777777" w:rsidTr="00806E45">
        <w:trPr>
          <w:trHeight w:val="144"/>
        </w:trPr>
        <w:tc>
          <w:tcPr>
            <w:tcW w:w="2869" w:type="dxa"/>
          </w:tcPr>
          <w:p w14:paraId="5E9B8434" w14:textId="77777777"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Recurrente:</w:t>
            </w:r>
          </w:p>
        </w:tc>
        <w:tc>
          <w:tcPr>
            <w:tcW w:w="3085" w:type="dxa"/>
          </w:tcPr>
          <w:p w14:paraId="0F2BAEC3" w14:textId="4E390CE5" w:rsidR="00264223" w:rsidRPr="00054E79" w:rsidRDefault="00AE717D" w:rsidP="00264223">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w:t>
            </w:r>
          </w:p>
        </w:tc>
      </w:tr>
      <w:tr w:rsidR="00264223" w:rsidRPr="00054E79" w14:paraId="26F692DA" w14:textId="77777777" w:rsidTr="00806E45">
        <w:trPr>
          <w:trHeight w:val="283"/>
        </w:trPr>
        <w:tc>
          <w:tcPr>
            <w:tcW w:w="2869" w:type="dxa"/>
          </w:tcPr>
          <w:p w14:paraId="2E34228E" w14:textId="77777777" w:rsidR="00264223" w:rsidRPr="00054E79" w:rsidRDefault="001A1AAB"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Sujeto Obligado</w:t>
            </w:r>
            <w:r w:rsidR="00264223" w:rsidRPr="00054E79">
              <w:rPr>
                <w:rFonts w:ascii="Palatino Linotype" w:eastAsia="Calibri" w:hAnsi="Palatino Linotype" w:cs="Tahoma"/>
                <w:b/>
                <w:sz w:val="22"/>
                <w:szCs w:val="22"/>
                <w:lang w:val="es-MX" w:eastAsia="en-US"/>
              </w:rPr>
              <w:t>:</w:t>
            </w:r>
          </w:p>
        </w:tc>
        <w:tc>
          <w:tcPr>
            <w:tcW w:w="3085" w:type="dxa"/>
          </w:tcPr>
          <w:p w14:paraId="211E6ADE" w14:textId="77777777" w:rsidR="00264223" w:rsidRPr="00054E79" w:rsidRDefault="00E01CD7" w:rsidP="00264223">
            <w:pPr>
              <w:tabs>
                <w:tab w:val="left" w:pos="2834"/>
                <w:tab w:val="right" w:pos="8838"/>
              </w:tabs>
              <w:ind w:right="171"/>
              <w:jc w:val="both"/>
              <w:rPr>
                <w:rFonts w:ascii="Palatino Linotype" w:eastAsia="Calibri" w:hAnsi="Palatino Linotype" w:cs="Tahoma"/>
                <w:b/>
                <w:sz w:val="22"/>
                <w:szCs w:val="22"/>
                <w:lang w:val="es-MX" w:eastAsia="en-US"/>
              </w:rPr>
            </w:pPr>
            <w:r w:rsidRPr="00E01CD7">
              <w:rPr>
                <w:rFonts w:ascii="Palatino Linotype" w:eastAsia="Calibri" w:hAnsi="Palatino Linotype" w:cs="Tahoma"/>
                <w:sz w:val="22"/>
                <w:szCs w:val="22"/>
                <w:lang w:val="es-MX" w:eastAsia="en-US"/>
              </w:rPr>
              <w:t>Ayuntamiento de Tlalnepantla de Baz</w:t>
            </w:r>
          </w:p>
        </w:tc>
      </w:tr>
      <w:tr w:rsidR="00264223" w:rsidRPr="00054E79" w14:paraId="11260124" w14:textId="77777777" w:rsidTr="00806E45">
        <w:trPr>
          <w:trHeight w:val="283"/>
        </w:trPr>
        <w:tc>
          <w:tcPr>
            <w:tcW w:w="2869" w:type="dxa"/>
          </w:tcPr>
          <w:p w14:paraId="5C6C849E" w14:textId="77777777"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Comisionado Ponente:</w:t>
            </w:r>
          </w:p>
        </w:tc>
        <w:tc>
          <w:tcPr>
            <w:tcW w:w="3085" w:type="dxa"/>
          </w:tcPr>
          <w:p w14:paraId="4A288FEB" w14:textId="77777777" w:rsidR="00264223" w:rsidRPr="00054E79" w:rsidRDefault="00264223" w:rsidP="00264223">
            <w:pPr>
              <w:tabs>
                <w:tab w:val="right" w:pos="8838"/>
              </w:tabs>
              <w:ind w:right="171"/>
              <w:jc w:val="both"/>
              <w:rPr>
                <w:rFonts w:ascii="Palatino Linotype" w:eastAsia="Calibri" w:hAnsi="Palatino Linotype" w:cs="Tahoma"/>
                <w:b/>
                <w:sz w:val="22"/>
                <w:szCs w:val="22"/>
                <w:lang w:val="es-MX" w:eastAsia="en-US"/>
              </w:rPr>
            </w:pPr>
            <w:r w:rsidRPr="00054E79">
              <w:rPr>
                <w:rFonts w:ascii="Palatino Linotype" w:eastAsia="Calibri" w:hAnsi="Palatino Linotype" w:cs="Tahoma"/>
                <w:sz w:val="22"/>
                <w:szCs w:val="22"/>
                <w:lang w:val="es-MX" w:eastAsia="en-US"/>
              </w:rPr>
              <w:t>Luis Gustavo Parra Noriega</w:t>
            </w:r>
          </w:p>
        </w:tc>
      </w:tr>
    </w:tbl>
    <w:p w14:paraId="7A068297" w14:textId="77777777" w:rsidR="00806E45" w:rsidRPr="00054E79" w:rsidRDefault="00806E45" w:rsidP="00806E45">
      <w:pPr>
        <w:spacing w:line="360" w:lineRule="auto"/>
        <w:jc w:val="both"/>
        <w:rPr>
          <w:rFonts w:ascii="Palatino Linotype" w:hAnsi="Palatino Linotype" w:cs="Tahoma"/>
          <w:bCs/>
          <w:sz w:val="22"/>
          <w:szCs w:val="22"/>
        </w:rPr>
      </w:pPr>
    </w:p>
    <w:p w14:paraId="66CCC3C1" w14:textId="50272A9A" w:rsidR="0074285B" w:rsidRPr="00054E79" w:rsidRDefault="00D22B6A" w:rsidP="00806E45">
      <w:pPr>
        <w:spacing w:line="360" w:lineRule="auto"/>
        <w:jc w:val="both"/>
        <w:rPr>
          <w:rFonts w:ascii="Palatino Linotype" w:hAnsi="Palatino Linotype" w:cs="Tahoma"/>
          <w:bCs/>
          <w:sz w:val="22"/>
          <w:szCs w:val="22"/>
        </w:rPr>
      </w:pPr>
      <w:r w:rsidRPr="00054E7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01C6D">
        <w:rPr>
          <w:rFonts w:ascii="Palatino Linotype" w:hAnsi="Palatino Linotype" w:cs="Tahoma"/>
          <w:bCs/>
          <w:sz w:val="22"/>
          <w:szCs w:val="22"/>
        </w:rPr>
        <w:t xml:space="preserve">seis </w:t>
      </w:r>
      <w:r w:rsidR="003632DF">
        <w:rPr>
          <w:rFonts w:ascii="Palatino Linotype" w:hAnsi="Palatino Linotype" w:cs="Tahoma"/>
          <w:bCs/>
          <w:sz w:val="22"/>
          <w:szCs w:val="22"/>
        </w:rPr>
        <w:t>de diciembre</w:t>
      </w:r>
      <w:r w:rsidRPr="00054E79">
        <w:rPr>
          <w:rFonts w:ascii="Palatino Linotype" w:hAnsi="Palatino Linotype" w:cs="Tahoma"/>
          <w:bCs/>
          <w:sz w:val="22"/>
          <w:szCs w:val="22"/>
        </w:rPr>
        <w:t xml:space="preserve"> de dos mil dieciocho.</w:t>
      </w:r>
    </w:p>
    <w:p w14:paraId="587EA857" w14:textId="77777777" w:rsidR="00492DCA" w:rsidRPr="00054E79" w:rsidRDefault="00492DCA" w:rsidP="00806E45">
      <w:pPr>
        <w:spacing w:line="360" w:lineRule="auto"/>
        <w:jc w:val="both"/>
        <w:rPr>
          <w:rFonts w:ascii="Palatino Linotype" w:hAnsi="Palatino Linotype"/>
          <w:noProof/>
          <w:sz w:val="22"/>
          <w:szCs w:val="22"/>
          <w:lang w:val="es-ES"/>
        </w:rPr>
      </w:pPr>
    </w:p>
    <w:p w14:paraId="0E0CFAA9" w14:textId="3A500D84" w:rsidR="00806E45" w:rsidRPr="00054E79" w:rsidRDefault="00D9652C" w:rsidP="00806E45">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VISTO</w:t>
      </w:r>
      <w:r w:rsidR="00806E45" w:rsidRPr="00054E79">
        <w:rPr>
          <w:rFonts w:ascii="Palatino Linotype" w:eastAsia="Calibri" w:hAnsi="Palatino Linotype" w:cs="Tahoma"/>
          <w:bCs/>
          <w:sz w:val="22"/>
          <w:szCs w:val="22"/>
          <w:lang w:val="es-ES" w:eastAsia="en-US"/>
        </w:rPr>
        <w:t xml:space="preserve"> el expediente conformado con motivo del Recurso de Revisión </w:t>
      </w:r>
      <w:r w:rsidR="00E01CD7">
        <w:rPr>
          <w:rFonts w:ascii="Palatino Linotype" w:eastAsia="Calibri" w:hAnsi="Palatino Linotype" w:cs="Tahoma"/>
          <w:b/>
          <w:bCs/>
          <w:sz w:val="22"/>
          <w:szCs w:val="22"/>
          <w:lang w:val="es-ES" w:eastAsia="en-US"/>
        </w:rPr>
        <w:t>03966</w:t>
      </w:r>
      <w:r w:rsidR="008B0418" w:rsidRPr="00054E79">
        <w:rPr>
          <w:rFonts w:ascii="Palatino Linotype" w:eastAsia="Calibri" w:hAnsi="Palatino Linotype" w:cs="Tahoma"/>
          <w:b/>
          <w:bCs/>
          <w:sz w:val="22"/>
          <w:szCs w:val="22"/>
          <w:lang w:val="es-ES" w:eastAsia="en-US"/>
        </w:rPr>
        <w:t>/INFOEM/IP/RR/2018</w:t>
      </w:r>
      <w:r w:rsidR="00806E45" w:rsidRPr="00054E79">
        <w:rPr>
          <w:rFonts w:ascii="Palatino Linotype" w:eastAsia="Calibri" w:hAnsi="Palatino Linotype" w:cs="Tahoma"/>
          <w:bCs/>
          <w:sz w:val="22"/>
          <w:szCs w:val="22"/>
          <w:lang w:val="es-ES" w:eastAsia="en-US"/>
        </w:rPr>
        <w:t>, interpuesto por</w:t>
      </w:r>
      <w:r w:rsidR="00F755E1" w:rsidRPr="00054E79">
        <w:rPr>
          <w:rFonts w:ascii="Palatino Linotype" w:eastAsia="Calibri" w:hAnsi="Palatino Linotype" w:cs="Tahoma"/>
          <w:b/>
          <w:bCs/>
          <w:sz w:val="22"/>
          <w:szCs w:val="22"/>
          <w:lang w:val="es-ES" w:eastAsia="en-US"/>
        </w:rPr>
        <w:t xml:space="preserve"> </w:t>
      </w:r>
      <w:r w:rsidR="00AE717D">
        <w:rPr>
          <w:rFonts w:ascii="Palatino Linotype" w:eastAsia="Calibri" w:hAnsi="Palatino Linotype" w:cs="Tahoma"/>
          <w:b/>
          <w:bCs/>
          <w:sz w:val="22"/>
          <w:szCs w:val="22"/>
          <w:lang w:val="es-ES" w:eastAsia="en-US"/>
        </w:rPr>
        <w:t>XXXXXXXXXXXXXXX</w:t>
      </w:r>
      <w:r w:rsidRPr="00054E79">
        <w:rPr>
          <w:rFonts w:ascii="Palatino Linotype" w:eastAsia="Calibri" w:hAnsi="Palatino Linotype" w:cs="Tahoma"/>
          <w:bCs/>
          <w:sz w:val="22"/>
          <w:szCs w:val="22"/>
          <w:lang w:val="es-ES" w:eastAsia="en-US"/>
        </w:rPr>
        <w:t xml:space="preserve">, en lo sucesivo recurrente o </w:t>
      </w:r>
      <w:r w:rsidR="00B01C6D">
        <w:rPr>
          <w:rFonts w:ascii="Palatino Linotype" w:eastAsia="Calibri" w:hAnsi="Palatino Linotype" w:cs="Tahoma"/>
          <w:bCs/>
          <w:sz w:val="22"/>
          <w:szCs w:val="22"/>
          <w:lang w:val="es-ES" w:eastAsia="en-US"/>
        </w:rPr>
        <w:t>p</w:t>
      </w:r>
      <w:r w:rsidR="001A1AAB" w:rsidRPr="00054E79">
        <w:rPr>
          <w:rFonts w:ascii="Palatino Linotype" w:eastAsia="Calibri" w:hAnsi="Palatino Linotype" w:cs="Tahoma"/>
          <w:bCs/>
          <w:sz w:val="22"/>
          <w:szCs w:val="22"/>
          <w:lang w:val="es-ES" w:eastAsia="en-US"/>
        </w:rPr>
        <w:t>articular</w:t>
      </w:r>
      <w:r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val="es-ES" w:eastAsia="en-US"/>
        </w:rPr>
        <w:t xml:space="preserve">en contra de la respuesta otorgada por </w:t>
      </w:r>
      <w:r w:rsidR="00F755E1" w:rsidRPr="00054E79">
        <w:rPr>
          <w:rFonts w:ascii="Palatino Linotype" w:eastAsia="Calibri" w:hAnsi="Palatino Linotype" w:cs="Tahoma"/>
          <w:bCs/>
          <w:sz w:val="22"/>
          <w:szCs w:val="22"/>
          <w:lang w:val="es-ES" w:eastAsia="en-US"/>
        </w:rPr>
        <w:t xml:space="preserve">el </w:t>
      </w:r>
      <w:r w:rsidR="00F755E1" w:rsidRPr="00054E79">
        <w:rPr>
          <w:rFonts w:ascii="Palatino Linotype" w:eastAsia="Calibri" w:hAnsi="Palatino Linotype" w:cs="Tahoma"/>
          <w:b/>
          <w:bCs/>
          <w:sz w:val="22"/>
          <w:szCs w:val="22"/>
          <w:lang w:val="es-ES" w:eastAsia="en-US"/>
        </w:rPr>
        <w:t>Sujeto Obligado</w:t>
      </w:r>
      <w:r w:rsidR="008B0418" w:rsidRPr="00054E79">
        <w:rPr>
          <w:rFonts w:ascii="Palatino Linotype" w:eastAsia="Calibri" w:hAnsi="Palatino Linotype" w:cs="Tahoma"/>
          <w:bCs/>
          <w:sz w:val="22"/>
          <w:szCs w:val="22"/>
          <w:lang w:val="es-ES" w:eastAsia="en-US"/>
        </w:rPr>
        <w:t xml:space="preserve"> </w:t>
      </w:r>
      <w:r w:rsidR="003632DF">
        <w:rPr>
          <w:rFonts w:ascii="Palatino Linotype" w:eastAsia="Calibri" w:hAnsi="Palatino Linotype" w:cs="Tahoma"/>
          <w:b/>
          <w:bCs/>
          <w:sz w:val="22"/>
          <w:szCs w:val="22"/>
          <w:lang w:val="es-ES" w:eastAsia="en-US"/>
        </w:rPr>
        <w:t xml:space="preserve">Ayuntamiento </w:t>
      </w:r>
      <w:r w:rsidR="00E01CD7">
        <w:rPr>
          <w:rFonts w:ascii="Palatino Linotype" w:eastAsia="Calibri" w:hAnsi="Palatino Linotype" w:cs="Tahoma"/>
          <w:b/>
          <w:bCs/>
          <w:sz w:val="22"/>
          <w:szCs w:val="22"/>
          <w:lang w:val="es-ES" w:eastAsia="en-US"/>
        </w:rPr>
        <w:t>de Tlalnepantla de Baz</w:t>
      </w:r>
      <w:r w:rsidR="00806E45" w:rsidRPr="00054E79">
        <w:rPr>
          <w:rFonts w:ascii="Palatino Linotype" w:eastAsia="Calibri" w:hAnsi="Palatino Linotype" w:cs="Tahoma"/>
          <w:bCs/>
          <w:sz w:val="22"/>
          <w:szCs w:val="22"/>
          <w:lang w:val="es-ES" w:eastAsia="en-US"/>
        </w:rPr>
        <w:t>, se emite la presente Resolución, con base en lo</w:t>
      </w:r>
      <w:r w:rsidR="008B0418" w:rsidRPr="00054E79">
        <w:rPr>
          <w:rFonts w:ascii="Palatino Linotype" w:eastAsia="Calibri" w:hAnsi="Palatino Linotype" w:cs="Tahoma"/>
          <w:bCs/>
          <w:sz w:val="22"/>
          <w:szCs w:val="22"/>
          <w:lang w:val="es-ES" w:eastAsia="en-US"/>
        </w:rPr>
        <w:t>s Antecedentes y Considerandos</w:t>
      </w:r>
      <w:r w:rsidR="00806E45" w:rsidRPr="00054E79">
        <w:rPr>
          <w:rFonts w:ascii="Palatino Linotype" w:eastAsia="Calibri" w:hAnsi="Palatino Linotype" w:cs="Tahoma"/>
          <w:bCs/>
          <w:sz w:val="22"/>
          <w:szCs w:val="22"/>
          <w:lang w:val="es-ES" w:eastAsia="en-US"/>
        </w:rPr>
        <w:t xml:space="preserve"> que se exponen</w:t>
      </w:r>
      <w:r w:rsidR="00C614A6">
        <w:rPr>
          <w:rFonts w:ascii="Palatino Linotype" w:eastAsia="Calibri" w:hAnsi="Palatino Linotype" w:cs="Tahoma"/>
          <w:bCs/>
          <w:sz w:val="22"/>
          <w:szCs w:val="22"/>
          <w:lang w:val="es-ES" w:eastAsia="en-US"/>
        </w:rPr>
        <w:t xml:space="preserve"> </w:t>
      </w:r>
      <w:r w:rsidR="00C614A6" w:rsidRPr="00054E79">
        <w:rPr>
          <w:rFonts w:ascii="Palatino Linotype" w:eastAsia="Calibri" w:hAnsi="Palatino Linotype" w:cs="Tahoma"/>
          <w:bCs/>
          <w:sz w:val="22"/>
          <w:szCs w:val="22"/>
          <w:lang w:val="es-ES" w:eastAsia="en-US"/>
        </w:rPr>
        <w:t>a continuación</w:t>
      </w:r>
      <w:r w:rsidR="00806E45" w:rsidRPr="00054E79">
        <w:rPr>
          <w:rFonts w:ascii="Palatino Linotype" w:eastAsia="Calibri" w:hAnsi="Palatino Linotype" w:cs="Tahoma"/>
          <w:bCs/>
          <w:sz w:val="22"/>
          <w:szCs w:val="22"/>
          <w:lang w:val="es-ES" w:eastAsia="en-US"/>
        </w:rPr>
        <w:t>:</w:t>
      </w:r>
    </w:p>
    <w:p w14:paraId="22F8CBD6" w14:textId="77777777" w:rsidR="00806E45" w:rsidRPr="00054E79" w:rsidRDefault="00806E45" w:rsidP="00806E45">
      <w:pPr>
        <w:spacing w:line="360" w:lineRule="auto"/>
        <w:ind w:right="-93"/>
        <w:jc w:val="both"/>
        <w:rPr>
          <w:rFonts w:ascii="Palatino Linotype" w:eastAsia="Calibri" w:hAnsi="Palatino Linotype" w:cs="Tahoma"/>
          <w:bCs/>
          <w:sz w:val="22"/>
          <w:szCs w:val="22"/>
          <w:lang w:val="es-ES" w:eastAsia="en-US"/>
        </w:rPr>
      </w:pPr>
    </w:p>
    <w:p w14:paraId="3DB08B30" w14:textId="77777777" w:rsidR="00806E45" w:rsidRPr="00054E79" w:rsidRDefault="00C614A6" w:rsidP="00806E4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ANTECEDENTES</w:t>
      </w:r>
    </w:p>
    <w:p w14:paraId="38D87DFD"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64662CAC" w14:textId="77777777" w:rsidR="00806E45" w:rsidRPr="00054E79" w:rsidRDefault="00806E45" w:rsidP="00D9652C">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 Presentación de la solicitud de información. </w:t>
      </w:r>
    </w:p>
    <w:p w14:paraId="3ECCB38D" w14:textId="77777777" w:rsidR="00806E45" w:rsidRPr="00054E79" w:rsidRDefault="00806E45" w:rsidP="00D9652C">
      <w:pPr>
        <w:spacing w:line="360" w:lineRule="auto"/>
        <w:jc w:val="both"/>
        <w:rPr>
          <w:rFonts w:ascii="Palatino Linotype" w:eastAsia="Calibri" w:hAnsi="Palatino Linotype" w:cs="Tahoma"/>
          <w:bCs/>
          <w:sz w:val="22"/>
          <w:szCs w:val="22"/>
          <w:lang w:eastAsia="en-US"/>
        </w:rPr>
      </w:pPr>
    </w:p>
    <w:p w14:paraId="4E1105BC" w14:textId="77777777" w:rsidR="00806E45" w:rsidRPr="00054E79" w:rsidRDefault="00806E45"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sidR="00E01CD7">
        <w:rPr>
          <w:rFonts w:ascii="Palatino Linotype" w:eastAsia="Calibri" w:hAnsi="Palatino Linotype" w:cs="Tahoma"/>
          <w:bCs/>
          <w:sz w:val="22"/>
          <w:szCs w:val="22"/>
          <w:lang w:eastAsia="en-US"/>
        </w:rPr>
        <w:t>veinticuatro</w:t>
      </w:r>
      <w:r w:rsidR="00C614A6">
        <w:rPr>
          <w:rFonts w:ascii="Palatino Linotype" w:eastAsia="Calibri" w:hAnsi="Palatino Linotype" w:cs="Tahoma"/>
          <w:bCs/>
          <w:sz w:val="22"/>
          <w:szCs w:val="22"/>
          <w:lang w:eastAsia="en-US"/>
        </w:rPr>
        <w:t xml:space="preserve"> de septiembre</w:t>
      </w:r>
      <w:r w:rsidRPr="00054E79">
        <w:rPr>
          <w:rFonts w:ascii="Palatino Linotype" w:eastAsia="Calibri" w:hAnsi="Palatino Linotype" w:cs="Tahoma"/>
          <w:bCs/>
          <w:sz w:val="22"/>
          <w:szCs w:val="22"/>
          <w:lang w:eastAsia="en-US"/>
        </w:rPr>
        <w:t xml:space="preserve"> de dos mil dieciocho, mediante el</w:t>
      </w:r>
      <w:r w:rsidRPr="00054E79">
        <w:rPr>
          <w:rFonts w:ascii="Palatino Linotype" w:eastAsia="Calibri" w:hAnsi="Palatino Linotype" w:cs="Tahoma"/>
          <w:bCs/>
          <w:sz w:val="22"/>
          <w:szCs w:val="22"/>
          <w:lang w:val="es-ES" w:eastAsia="en-US"/>
        </w:rPr>
        <w:t xml:space="preserve"> Sistema de Acceso a la Información Mexiquense (SAIMEX), </w:t>
      </w:r>
      <w:r w:rsidR="00C614A6">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sidR="001A1AAB" w:rsidRPr="00054E79">
        <w:rPr>
          <w:rFonts w:ascii="Palatino Linotype" w:eastAsia="Calibri" w:hAnsi="Palatino Linotype" w:cs="Tahoma"/>
          <w:bCs/>
          <w:sz w:val="22"/>
          <w:szCs w:val="22"/>
          <w:lang w:eastAsia="en-US"/>
        </w:rPr>
        <w:t>Particular</w:t>
      </w:r>
      <w:r w:rsidRPr="00054E79">
        <w:rPr>
          <w:rFonts w:ascii="Palatino Linotype" w:eastAsia="Calibri" w:hAnsi="Palatino Linotype" w:cs="Tahoma"/>
          <w:bCs/>
          <w:sz w:val="22"/>
          <w:szCs w:val="22"/>
          <w:lang w:eastAsia="en-US"/>
        </w:rPr>
        <w:t xml:space="preserve"> presentó una solicitud de </w:t>
      </w:r>
      <w:r w:rsidR="00F82119" w:rsidRPr="00054E79">
        <w:rPr>
          <w:rFonts w:ascii="Palatino Linotype" w:eastAsia="Calibri" w:hAnsi="Palatino Linotype" w:cs="Tahoma"/>
          <w:bCs/>
          <w:sz w:val="22"/>
          <w:szCs w:val="22"/>
          <w:lang w:eastAsia="en-US"/>
        </w:rPr>
        <w:t xml:space="preserve">acceso a la </w:t>
      </w:r>
      <w:r w:rsidR="008B0418" w:rsidRPr="00054E79">
        <w:rPr>
          <w:rFonts w:ascii="Palatino Linotype" w:eastAsia="Calibri" w:hAnsi="Palatino Linotype" w:cs="Tahoma"/>
          <w:bCs/>
          <w:sz w:val="22"/>
          <w:szCs w:val="22"/>
          <w:lang w:eastAsia="en-US"/>
        </w:rPr>
        <w:t>información pública</w:t>
      </w:r>
      <w:r w:rsidRPr="00054E79">
        <w:rPr>
          <w:rFonts w:ascii="Palatino Linotype" w:eastAsia="Calibri" w:hAnsi="Palatino Linotype" w:cs="Tahoma"/>
          <w:bCs/>
          <w:sz w:val="22"/>
          <w:szCs w:val="22"/>
          <w:lang w:eastAsia="en-US"/>
        </w:rPr>
        <w:t xml:space="preserve"> ante la Unidad de Transparencia </w:t>
      </w:r>
      <w:r w:rsidR="005726B1" w:rsidRPr="00054E79">
        <w:rPr>
          <w:rFonts w:ascii="Palatino Linotype" w:eastAsia="Calibri" w:hAnsi="Palatino Linotype" w:cs="Tahoma"/>
          <w:bCs/>
          <w:sz w:val="22"/>
          <w:szCs w:val="22"/>
          <w:lang w:eastAsia="en-US"/>
        </w:rPr>
        <w:t xml:space="preserve">del </w:t>
      </w:r>
      <w:r w:rsidR="003632DF">
        <w:rPr>
          <w:rFonts w:ascii="Palatino Linotype" w:eastAsia="Calibri" w:hAnsi="Palatino Linotype" w:cs="Tahoma"/>
          <w:bCs/>
          <w:sz w:val="22"/>
          <w:szCs w:val="22"/>
          <w:lang w:eastAsia="en-US"/>
        </w:rPr>
        <w:t xml:space="preserve">Ayuntamiento de </w:t>
      </w:r>
      <w:r w:rsidR="00E01CD7">
        <w:rPr>
          <w:rFonts w:ascii="Palatino Linotype" w:eastAsia="Calibri" w:hAnsi="Palatino Linotype" w:cs="Tahoma"/>
          <w:bCs/>
          <w:sz w:val="22"/>
          <w:szCs w:val="22"/>
          <w:lang w:eastAsia="en-US"/>
        </w:rPr>
        <w:t>Tlalnepantla de Baz</w:t>
      </w:r>
      <w:r w:rsidRPr="00054E79">
        <w:rPr>
          <w:rFonts w:ascii="Palatino Linotype" w:eastAsia="Calibri" w:hAnsi="Palatino Linotype" w:cs="Tahoma"/>
          <w:bCs/>
          <w:sz w:val="22"/>
          <w:szCs w:val="22"/>
          <w:lang w:eastAsia="en-US"/>
        </w:rPr>
        <w:t>, requiriendo lo siguiente:</w:t>
      </w:r>
    </w:p>
    <w:p w14:paraId="7E15CB25" w14:textId="77777777" w:rsidR="00806E45" w:rsidRPr="00054E79" w:rsidRDefault="00806E45" w:rsidP="00D9652C">
      <w:pPr>
        <w:spacing w:line="360" w:lineRule="auto"/>
        <w:jc w:val="both"/>
        <w:rPr>
          <w:rFonts w:ascii="Palatino Linotype" w:eastAsia="Calibri" w:hAnsi="Palatino Linotype" w:cs="Tahoma"/>
          <w:bCs/>
          <w:sz w:val="22"/>
          <w:szCs w:val="22"/>
          <w:lang w:eastAsia="en-US"/>
        </w:rPr>
      </w:pPr>
    </w:p>
    <w:p w14:paraId="251F4015" w14:textId="77777777" w:rsidR="00806E45" w:rsidRPr="00054E79" w:rsidRDefault="00806E45" w:rsidP="00806E45">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DESCRIPCIÓN CLARA Y PRECISA DE LA INFORMACIÓN SOLICITADA</w:t>
      </w:r>
    </w:p>
    <w:p w14:paraId="3AEA2000" w14:textId="77777777" w:rsidR="00F82119" w:rsidRDefault="00E01CD7" w:rsidP="00806E45">
      <w:pPr>
        <w:spacing w:line="360" w:lineRule="auto"/>
        <w:ind w:left="567" w:right="567"/>
        <w:jc w:val="both"/>
        <w:rPr>
          <w:rFonts w:ascii="Palatino Linotype" w:eastAsia="Calibri" w:hAnsi="Palatino Linotype" w:cs="Tahoma"/>
          <w:bCs/>
          <w:lang w:val="es-ES" w:eastAsia="en-US"/>
        </w:rPr>
      </w:pPr>
      <w:r w:rsidRPr="00E01CD7">
        <w:rPr>
          <w:rFonts w:ascii="Palatino Linotype" w:eastAsia="Calibri" w:hAnsi="Palatino Linotype" w:cs="Tahoma"/>
          <w:bCs/>
          <w:lang w:val="es-ES" w:eastAsia="en-US"/>
        </w:rPr>
        <w:t xml:space="preserve">EL 15 DE AGOSTO DEL AÑO EN CURSO EL C. GOBERNADOR DEL ESTADO DE MEXICO INAUGURO “el Primer Congreso Internacional de Prevención Social de la Violencia y Delincuencia” e informo que “SE HAN DIAGNOSTICADO “140 colonias de 28 municipios mexiquenses, en los cuales se concentran más del 70 por ciento de los delitos que se cometen en la entidad”, siendo clausurado dicho evento en Tlalnepantla por una representante de la Presidenta Municipal de </w:t>
      </w:r>
      <w:bookmarkStart w:id="0" w:name="_GoBack"/>
      <w:bookmarkEnd w:id="0"/>
      <w:r w:rsidRPr="00E01CD7">
        <w:rPr>
          <w:rFonts w:ascii="Palatino Linotype" w:eastAsia="Calibri" w:hAnsi="Palatino Linotype" w:cs="Tahoma"/>
          <w:bCs/>
          <w:lang w:val="es-ES" w:eastAsia="en-US"/>
        </w:rPr>
        <w:t xml:space="preserve">este municipio el día 17 de agosto de 2018 y siendo el municipio de Tlalnepantla uno de los 28 municipios problema, POR LO QUE DE </w:t>
      </w:r>
      <w:r w:rsidRPr="00E01CD7">
        <w:rPr>
          <w:rFonts w:ascii="Palatino Linotype" w:eastAsia="Calibri" w:hAnsi="Palatino Linotype" w:cs="Tahoma"/>
          <w:bCs/>
          <w:lang w:val="es-ES" w:eastAsia="en-US"/>
        </w:rPr>
        <w:lastRenderedPageBreak/>
        <w:t>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SE ME ENVIE VIA SAIMEX LA INFORMACIÓN PÚBLICA SIGUIENTE; 1.- EL listado de colonias detectadas donde se concentra el mayor número de delitos en el municipio de Tlalnepantla, Mex. 2.- EL DIAGNOSTICO O LOS DIAGNOSTICOS REALIZADOS EN LAS colonias detectadas donde se concentra el mayor número de delitos en el municipio de Tlalnepantla, Mex. 3.- LA ESTRATEGIA O ESTRATEGIAS QUE SE LLEVARAN O SE LLEVAN A CABO EN ESTAS colonias de Tlalnepantla en concordancia con el Gobierno del Estado.</w:t>
      </w:r>
      <w:r w:rsidR="00CD64FF">
        <w:rPr>
          <w:rFonts w:ascii="Palatino Linotype" w:eastAsia="Calibri" w:hAnsi="Palatino Linotype" w:cs="Tahoma"/>
          <w:bCs/>
          <w:lang w:val="es-ES" w:eastAsia="en-US"/>
        </w:rPr>
        <w:t xml:space="preserve"> (Sic)</w:t>
      </w:r>
    </w:p>
    <w:p w14:paraId="42DA6695" w14:textId="77777777" w:rsidR="00D315F9" w:rsidRPr="00054E79" w:rsidRDefault="00D315F9" w:rsidP="00806E45">
      <w:pPr>
        <w:spacing w:line="360" w:lineRule="auto"/>
        <w:ind w:left="567" w:right="567"/>
        <w:jc w:val="both"/>
        <w:rPr>
          <w:rFonts w:ascii="Palatino Linotype" w:eastAsia="Calibri" w:hAnsi="Palatino Linotype" w:cs="Tahoma"/>
          <w:bCs/>
          <w:lang w:val="es-ES" w:eastAsia="en-US"/>
        </w:rPr>
      </w:pPr>
    </w:p>
    <w:p w14:paraId="4F9E4003" w14:textId="77777777" w:rsidR="00806E45" w:rsidRPr="00054E79" w:rsidRDefault="00806E45" w:rsidP="00806E45">
      <w:pPr>
        <w:spacing w:line="360" w:lineRule="auto"/>
        <w:ind w:left="567" w:right="567"/>
        <w:jc w:val="both"/>
        <w:rPr>
          <w:rFonts w:ascii="Palatino Linotype" w:eastAsia="Calibri" w:hAnsi="Palatino Linotype" w:cs="Tahoma"/>
          <w:bCs/>
          <w:lang w:val="es-ES" w:eastAsia="en-US"/>
        </w:rPr>
      </w:pPr>
      <w:r w:rsidRPr="00054E79">
        <w:rPr>
          <w:rFonts w:ascii="Palatino Linotype" w:eastAsia="Calibri" w:hAnsi="Palatino Linotype" w:cs="Tahoma"/>
          <w:b/>
          <w:bCs/>
          <w:lang w:val="es-ES" w:eastAsia="en-US"/>
        </w:rPr>
        <w:t>MODALIDAD DE ENTREGA</w:t>
      </w:r>
    </w:p>
    <w:p w14:paraId="050AA3C9" w14:textId="77777777" w:rsidR="00806E45" w:rsidRPr="00054E79" w:rsidRDefault="00C614A6"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A través del SAIMEX</w:t>
      </w:r>
      <w:r w:rsidR="005726B1" w:rsidRPr="00054E79">
        <w:rPr>
          <w:rFonts w:ascii="Palatino Linotype" w:eastAsia="Calibri" w:hAnsi="Palatino Linotype" w:cs="Tahoma"/>
          <w:bCs/>
          <w:lang w:val="es-ES" w:eastAsia="en-US"/>
        </w:rPr>
        <w:t>.</w:t>
      </w:r>
    </w:p>
    <w:p w14:paraId="043A10B1"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14:paraId="429F1265" w14:textId="77777777"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 xml:space="preserve">II. Respuesta del </w:t>
      </w:r>
      <w:r w:rsidR="001A1AAB" w:rsidRPr="00054E79">
        <w:rPr>
          <w:rFonts w:ascii="Palatino Linotype" w:eastAsia="Calibri" w:hAnsi="Palatino Linotype" w:cs="Tahoma"/>
          <w:b/>
          <w:bCs/>
          <w:sz w:val="22"/>
          <w:szCs w:val="22"/>
          <w:lang w:val="es-ES" w:eastAsia="en-US"/>
        </w:rPr>
        <w:t>Sujeto Obligado</w:t>
      </w:r>
      <w:r w:rsidRPr="00054E79">
        <w:rPr>
          <w:rFonts w:ascii="Palatino Linotype" w:eastAsia="Calibri" w:hAnsi="Palatino Linotype" w:cs="Tahoma"/>
          <w:b/>
          <w:bCs/>
          <w:sz w:val="22"/>
          <w:szCs w:val="22"/>
          <w:lang w:val="es-ES" w:eastAsia="en-US"/>
        </w:rPr>
        <w:t>.</w:t>
      </w:r>
    </w:p>
    <w:p w14:paraId="6B917A17"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14:paraId="4705B68C"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Con fecha </w:t>
      </w:r>
      <w:r w:rsidR="00D315F9">
        <w:rPr>
          <w:rFonts w:ascii="Palatino Linotype" w:eastAsia="Calibri" w:hAnsi="Palatino Linotype" w:cs="Tahoma"/>
          <w:bCs/>
          <w:sz w:val="22"/>
          <w:szCs w:val="22"/>
          <w:lang w:val="es-ES" w:eastAsia="en-US"/>
        </w:rPr>
        <w:t>quince de octubre</w:t>
      </w:r>
      <w:r w:rsidRPr="00054E79">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5726B1" w:rsidRPr="00054E79">
        <w:rPr>
          <w:rFonts w:ascii="Palatino Linotype" w:eastAsia="Calibri" w:hAnsi="Palatino Linotype" w:cs="Tahoma"/>
          <w:bCs/>
          <w:sz w:val="22"/>
          <w:szCs w:val="22"/>
          <w:lang w:val="es-ES" w:eastAsia="en-US"/>
        </w:rPr>
        <w:t xml:space="preserve">del </w:t>
      </w:r>
      <w:r w:rsidR="003632DF">
        <w:rPr>
          <w:rFonts w:ascii="Palatino Linotype" w:eastAsia="Calibri" w:hAnsi="Palatino Linotype" w:cs="Tahoma"/>
          <w:bCs/>
          <w:sz w:val="22"/>
          <w:szCs w:val="22"/>
          <w:lang w:val="es-ES" w:eastAsia="en-US"/>
        </w:rPr>
        <w:t xml:space="preserve">Ayuntamiento de </w:t>
      </w:r>
      <w:r w:rsidR="00D315F9">
        <w:rPr>
          <w:rFonts w:ascii="Palatino Linotype" w:eastAsia="Calibri" w:hAnsi="Palatino Linotype" w:cs="Tahoma"/>
          <w:bCs/>
          <w:sz w:val="22"/>
          <w:szCs w:val="22"/>
          <w:lang w:val="es-ES" w:eastAsia="en-US"/>
        </w:rPr>
        <w:t xml:space="preserve">Tlalnepantla de Baz </w:t>
      </w:r>
      <w:r w:rsidR="00C614A6">
        <w:rPr>
          <w:rFonts w:ascii="Palatino Linotype" w:eastAsia="Calibri" w:hAnsi="Palatino Linotype" w:cs="Tahoma"/>
          <w:bCs/>
          <w:sz w:val="22"/>
          <w:szCs w:val="22"/>
          <w:lang w:val="es-ES" w:eastAsia="en-US"/>
        </w:rPr>
        <w:t xml:space="preserve"> notificó al </w:t>
      </w:r>
      <w:r w:rsidR="001A1AAB" w:rsidRPr="00054E79">
        <w:rPr>
          <w:rFonts w:ascii="Palatino Linotype" w:eastAsia="Calibri" w:hAnsi="Palatino Linotype" w:cs="Tahoma"/>
          <w:bCs/>
          <w:sz w:val="22"/>
          <w:szCs w:val="22"/>
          <w:lang w:val="es-ES" w:eastAsia="en-US"/>
        </w:rPr>
        <w:t>Particular</w:t>
      </w:r>
      <w:r w:rsidRPr="00054E79">
        <w:rPr>
          <w:rFonts w:ascii="Palatino Linotype" w:eastAsia="Calibri" w:hAnsi="Palatino Linotype" w:cs="Tahoma"/>
          <w:bCs/>
          <w:sz w:val="22"/>
          <w:szCs w:val="22"/>
          <w:lang w:val="es-ES" w:eastAsia="en-US"/>
        </w:rPr>
        <w:t xml:space="preserve"> la respuesta a su solicitud de acceso a la información, en los términos siguientes:</w:t>
      </w:r>
    </w:p>
    <w:p w14:paraId="4138EBCE"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14:paraId="3FBB1A99" w14:textId="77777777" w:rsidR="00D315F9" w:rsidRDefault="00D315F9" w:rsidP="00D315F9">
      <w:pPr>
        <w:spacing w:line="360" w:lineRule="auto"/>
        <w:ind w:left="567" w:right="567"/>
        <w:jc w:val="both"/>
        <w:rPr>
          <w:rFonts w:ascii="Palatino Linotype" w:eastAsia="Calibri" w:hAnsi="Palatino Linotype" w:cs="Tahoma"/>
          <w:bCs/>
          <w:lang w:val="es-ES" w:eastAsia="en-US"/>
        </w:rPr>
      </w:pPr>
      <w:r w:rsidRPr="00D315F9">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F8347B" w14:textId="77777777" w:rsidR="00D315F9" w:rsidRPr="00D315F9" w:rsidRDefault="00D315F9" w:rsidP="00D315F9">
      <w:pPr>
        <w:spacing w:line="360" w:lineRule="auto"/>
        <w:ind w:left="567" w:right="567"/>
        <w:jc w:val="both"/>
        <w:rPr>
          <w:rFonts w:ascii="Palatino Linotype" w:eastAsia="Calibri" w:hAnsi="Palatino Linotype" w:cs="Tahoma"/>
          <w:bCs/>
          <w:lang w:val="es-ES" w:eastAsia="en-US"/>
        </w:rPr>
      </w:pPr>
    </w:p>
    <w:p w14:paraId="5801FE71" w14:textId="77777777" w:rsidR="00806E45" w:rsidRPr="00054E79" w:rsidRDefault="00D315F9" w:rsidP="00D315F9">
      <w:pPr>
        <w:spacing w:line="360" w:lineRule="auto"/>
        <w:ind w:left="567" w:right="567"/>
        <w:jc w:val="both"/>
        <w:rPr>
          <w:rFonts w:ascii="Palatino Linotype" w:eastAsia="Calibri" w:hAnsi="Palatino Linotype" w:cs="Tahoma"/>
          <w:bCs/>
          <w:lang w:val="es-ES" w:eastAsia="en-US"/>
        </w:rPr>
      </w:pPr>
      <w:r w:rsidRPr="00D315F9">
        <w:rPr>
          <w:rFonts w:ascii="Palatino Linotype" w:eastAsia="Calibri" w:hAnsi="Palatino Linotype" w:cs="Tahoma"/>
          <w:bCs/>
          <w:lang w:val="es-ES" w:eastAsia="en-US"/>
        </w:rPr>
        <w:t>LE ENVIO ARCHIVO ELECTRÓNICO CON RESPUESTA A SU SOLICITUD DE INFORMACIÓN CON NÚMERO DE FOLIO SAIMEX 00629/TLALNEPA/IP/2018</w:t>
      </w:r>
    </w:p>
    <w:p w14:paraId="5F8B11E3" w14:textId="77777777" w:rsidR="00806E45" w:rsidRDefault="00806E45" w:rsidP="00D9652C">
      <w:pPr>
        <w:spacing w:line="360" w:lineRule="auto"/>
        <w:jc w:val="both"/>
        <w:rPr>
          <w:rFonts w:ascii="Palatino Linotype" w:eastAsia="Calibri" w:hAnsi="Palatino Linotype" w:cs="Tahoma"/>
          <w:bCs/>
          <w:sz w:val="22"/>
          <w:szCs w:val="22"/>
          <w:lang w:val="es-ES" w:eastAsia="en-US"/>
        </w:rPr>
      </w:pPr>
    </w:p>
    <w:p w14:paraId="753A0D53" w14:textId="77777777" w:rsidR="00C614A6" w:rsidRDefault="00C614A6"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 la notificación en comento, el </w:t>
      </w:r>
      <w:r w:rsidR="00DC4B70">
        <w:rPr>
          <w:rFonts w:ascii="Palatino Linotype" w:eastAsia="Calibri" w:hAnsi="Palatino Linotype" w:cs="Tahoma"/>
          <w:bCs/>
          <w:sz w:val="22"/>
          <w:szCs w:val="22"/>
          <w:lang w:val="es-ES" w:eastAsia="en-US"/>
        </w:rPr>
        <w:t xml:space="preserve">Ayuntamiento de </w:t>
      </w:r>
      <w:r w:rsidR="00D315F9">
        <w:rPr>
          <w:rFonts w:ascii="Palatino Linotype" w:eastAsia="Calibri" w:hAnsi="Palatino Linotype" w:cs="Tahoma"/>
          <w:bCs/>
          <w:sz w:val="22"/>
          <w:szCs w:val="22"/>
          <w:lang w:val="es-ES" w:eastAsia="en-US"/>
        </w:rPr>
        <w:t>Tlalnepantla de Baz</w:t>
      </w:r>
      <w:r w:rsidR="00DC4B70">
        <w:rPr>
          <w:rFonts w:ascii="Palatino Linotype" w:eastAsia="Calibri" w:hAnsi="Palatino Linotype" w:cs="Tahoma"/>
          <w:bCs/>
          <w:sz w:val="22"/>
          <w:szCs w:val="22"/>
          <w:lang w:val="es-ES" w:eastAsia="en-US"/>
        </w:rPr>
        <w:t xml:space="preserve"> adjuntó el oficio número </w:t>
      </w:r>
      <w:r w:rsidR="00D315F9">
        <w:rPr>
          <w:rFonts w:ascii="Palatino Linotype" w:eastAsia="Calibri" w:hAnsi="Palatino Linotype" w:cs="Tahoma"/>
          <w:b/>
          <w:bCs/>
          <w:sz w:val="22"/>
          <w:szCs w:val="22"/>
          <w:lang w:val="es-ES" w:eastAsia="en-US"/>
        </w:rPr>
        <w:t>CGSP/4920/</w:t>
      </w:r>
      <w:r w:rsidR="00D315F9" w:rsidRPr="00D315F9">
        <w:rPr>
          <w:rFonts w:ascii="Palatino Linotype" w:eastAsia="Calibri" w:hAnsi="Palatino Linotype" w:cs="Tahoma"/>
          <w:b/>
          <w:bCs/>
          <w:sz w:val="22"/>
          <w:szCs w:val="22"/>
          <w:lang w:val="es-ES" w:eastAsia="en-US"/>
        </w:rPr>
        <w:t>2018.</w:t>
      </w:r>
      <w:r w:rsidR="00DC4B70">
        <w:rPr>
          <w:rFonts w:ascii="Palatino Linotype" w:eastAsia="Calibri" w:hAnsi="Palatino Linotype" w:cs="Tahoma"/>
          <w:bCs/>
          <w:sz w:val="22"/>
          <w:szCs w:val="22"/>
          <w:lang w:val="es-ES" w:eastAsia="en-US"/>
        </w:rPr>
        <w:t xml:space="preserve">, de fecha </w:t>
      </w:r>
      <w:r w:rsidR="00D315F9">
        <w:rPr>
          <w:rFonts w:ascii="Palatino Linotype" w:eastAsia="Calibri" w:hAnsi="Palatino Linotype" w:cs="Tahoma"/>
          <w:bCs/>
          <w:sz w:val="22"/>
          <w:szCs w:val="22"/>
          <w:lang w:val="es-ES" w:eastAsia="en-US"/>
        </w:rPr>
        <w:t xml:space="preserve">cinco de octubre </w:t>
      </w:r>
      <w:r w:rsidR="00DC4B70">
        <w:rPr>
          <w:rFonts w:ascii="Palatino Linotype" w:eastAsia="Calibri" w:hAnsi="Palatino Linotype" w:cs="Tahoma"/>
          <w:bCs/>
          <w:sz w:val="22"/>
          <w:szCs w:val="22"/>
          <w:lang w:val="es-ES" w:eastAsia="en-US"/>
        </w:rPr>
        <w:t xml:space="preserve">de dos mil dieciocho, dirigido a la Titular de la Unidad de Transparencia y signado </w:t>
      </w:r>
      <w:r w:rsidR="006F7C7D">
        <w:rPr>
          <w:rFonts w:ascii="Palatino Linotype" w:eastAsia="Calibri" w:hAnsi="Palatino Linotype" w:cs="Tahoma"/>
          <w:bCs/>
          <w:sz w:val="22"/>
          <w:szCs w:val="22"/>
          <w:lang w:val="es-ES" w:eastAsia="en-US"/>
        </w:rPr>
        <w:t xml:space="preserve">por el </w:t>
      </w:r>
      <w:r w:rsidR="00D315F9">
        <w:rPr>
          <w:rFonts w:ascii="Palatino Linotype" w:eastAsia="Calibri" w:hAnsi="Palatino Linotype" w:cs="Tahoma"/>
          <w:bCs/>
          <w:sz w:val="22"/>
          <w:szCs w:val="22"/>
          <w:lang w:val="es-ES" w:eastAsia="en-US"/>
        </w:rPr>
        <w:t>Comisario General de Seguridad Pública</w:t>
      </w:r>
      <w:r w:rsidR="006F7C7D">
        <w:rPr>
          <w:rFonts w:ascii="Palatino Linotype" w:eastAsia="Calibri" w:hAnsi="Palatino Linotype" w:cs="Tahoma"/>
          <w:bCs/>
          <w:sz w:val="22"/>
          <w:szCs w:val="22"/>
          <w:lang w:val="es-ES" w:eastAsia="en-US"/>
        </w:rPr>
        <w:t>, en los términos siguientes:</w:t>
      </w:r>
    </w:p>
    <w:p w14:paraId="4F1E1D84" w14:textId="77777777" w:rsidR="00C614A6" w:rsidRDefault="00C614A6" w:rsidP="00D9652C">
      <w:pPr>
        <w:spacing w:line="360" w:lineRule="auto"/>
        <w:jc w:val="both"/>
        <w:rPr>
          <w:rFonts w:ascii="Palatino Linotype" w:eastAsia="Calibri" w:hAnsi="Palatino Linotype" w:cs="Tahoma"/>
          <w:bCs/>
          <w:sz w:val="22"/>
          <w:szCs w:val="22"/>
          <w:lang w:val="es-ES" w:eastAsia="en-US"/>
        </w:rPr>
      </w:pPr>
    </w:p>
    <w:p w14:paraId="515F2E3D" w14:textId="77777777" w:rsidR="00B66245" w:rsidRDefault="00B66245" w:rsidP="00B662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4B7DB978" w14:textId="77777777" w:rsidR="00B66245" w:rsidRDefault="00B66245" w:rsidP="00B66245">
      <w:pPr>
        <w:spacing w:line="360" w:lineRule="auto"/>
        <w:ind w:left="567" w:right="567"/>
        <w:jc w:val="both"/>
        <w:rPr>
          <w:rFonts w:ascii="Palatino Linotype" w:eastAsia="Calibri" w:hAnsi="Palatino Linotype" w:cs="Tahoma"/>
          <w:bCs/>
          <w:lang w:val="es-ES" w:eastAsia="en-US"/>
        </w:rPr>
      </w:pPr>
    </w:p>
    <w:p w14:paraId="31410C3B" w14:textId="77777777" w:rsidR="00D315F9" w:rsidRPr="00D315F9" w:rsidRDefault="00D315F9" w:rsidP="00D315F9">
      <w:pPr>
        <w:spacing w:line="360" w:lineRule="auto"/>
        <w:ind w:left="567" w:right="567"/>
        <w:jc w:val="both"/>
        <w:rPr>
          <w:rFonts w:ascii="Palatino Linotype" w:eastAsia="Calibri" w:hAnsi="Palatino Linotype" w:cs="Tahoma"/>
          <w:bCs/>
          <w:lang w:eastAsia="en-US"/>
        </w:rPr>
      </w:pPr>
      <w:r w:rsidRPr="00D315F9">
        <w:rPr>
          <w:rFonts w:ascii="Palatino Linotype" w:eastAsia="Calibri" w:hAnsi="Palatino Linotype" w:cs="Tahoma"/>
          <w:bCs/>
          <w:lang w:eastAsia="en-US"/>
        </w:rPr>
        <w:t>1.- El listado de colonias detectadas donde se concentra mayor número de delitos e</w:t>
      </w:r>
      <w:r>
        <w:rPr>
          <w:rFonts w:ascii="Palatino Linotype" w:eastAsia="Calibri" w:hAnsi="Palatino Linotype" w:cs="Tahoma"/>
          <w:bCs/>
          <w:lang w:eastAsia="en-US"/>
        </w:rPr>
        <w:t xml:space="preserve">n el municipio de Tlalnepantla, </w:t>
      </w:r>
      <w:r w:rsidRPr="00D315F9">
        <w:rPr>
          <w:rFonts w:ascii="Palatino Linotype" w:eastAsia="Calibri" w:hAnsi="Palatino Linotype" w:cs="Tahoma"/>
          <w:bCs/>
          <w:lang w:eastAsia="en-US"/>
        </w:rPr>
        <w:t>México.</w:t>
      </w:r>
    </w:p>
    <w:p w14:paraId="277F12E5" w14:textId="77777777" w:rsidR="006F7C7D" w:rsidRPr="00D315F9" w:rsidRDefault="00D315F9" w:rsidP="00D315F9">
      <w:pPr>
        <w:spacing w:line="360" w:lineRule="auto"/>
        <w:ind w:left="567" w:right="567"/>
        <w:jc w:val="both"/>
        <w:rPr>
          <w:rFonts w:ascii="Palatino Linotype" w:eastAsia="Calibri" w:hAnsi="Palatino Linotype" w:cs="Tahoma"/>
          <w:b/>
          <w:bCs/>
          <w:lang w:eastAsia="en-US"/>
        </w:rPr>
      </w:pPr>
      <w:r w:rsidRPr="00D315F9">
        <w:rPr>
          <w:rFonts w:ascii="Palatino Linotype" w:eastAsia="Calibri" w:hAnsi="Palatino Linotype" w:cs="Tahoma"/>
          <w:b/>
          <w:bCs/>
          <w:lang w:eastAsia="en-US"/>
        </w:rPr>
        <w:t>En el evento de referencia no se dio a conocer listado alguno de las colonias de Tlalnepantla de Baz, dentro de las 140 colonias de 28 Municipios Mexiquenses, en los cuales se concentran más de 70 por ciento de los delitos que se comenten en la Entidad; evento que además como lo refiere el propio peticionario, fue desarrollado por el Gobierno del Estado de México.</w:t>
      </w:r>
    </w:p>
    <w:p w14:paraId="51049E67" w14:textId="77777777" w:rsidR="00D315F9" w:rsidRDefault="00D315F9" w:rsidP="00B66245">
      <w:pPr>
        <w:spacing w:line="360" w:lineRule="auto"/>
        <w:ind w:left="567" w:right="567"/>
        <w:jc w:val="both"/>
        <w:rPr>
          <w:rFonts w:ascii="Palatino Linotype" w:eastAsia="Calibri" w:hAnsi="Palatino Linotype" w:cs="Tahoma"/>
          <w:bCs/>
          <w:lang w:eastAsia="en-US"/>
        </w:rPr>
      </w:pPr>
    </w:p>
    <w:p w14:paraId="393DACA3" w14:textId="77777777" w:rsidR="00D315F9" w:rsidRPr="00D315F9" w:rsidRDefault="00D315F9" w:rsidP="00D315F9">
      <w:pPr>
        <w:spacing w:line="360" w:lineRule="auto"/>
        <w:ind w:left="567" w:right="567"/>
        <w:jc w:val="both"/>
        <w:rPr>
          <w:rFonts w:ascii="Palatino Linotype" w:eastAsia="Calibri" w:hAnsi="Palatino Linotype" w:cs="Tahoma"/>
          <w:bCs/>
          <w:i/>
          <w:iCs/>
          <w:lang w:eastAsia="en-US"/>
        </w:rPr>
      </w:pPr>
      <w:r w:rsidRPr="00D315F9">
        <w:rPr>
          <w:rFonts w:ascii="Palatino Linotype" w:eastAsia="Calibri" w:hAnsi="Palatino Linotype" w:cs="Tahoma"/>
          <w:bCs/>
          <w:lang w:eastAsia="en-US"/>
        </w:rPr>
        <w:t xml:space="preserve">2.- </w:t>
      </w:r>
      <w:r w:rsidRPr="00D315F9">
        <w:rPr>
          <w:rFonts w:ascii="Palatino Linotype" w:eastAsia="Calibri" w:hAnsi="Palatino Linotype" w:cs="Tahoma"/>
          <w:bCs/>
          <w:i/>
          <w:iCs/>
          <w:lang w:eastAsia="en-US"/>
        </w:rPr>
        <w:t xml:space="preserve">El diagnóstico </w:t>
      </w:r>
      <w:r w:rsidRPr="00D315F9">
        <w:rPr>
          <w:rFonts w:ascii="Palatino Linotype" w:eastAsia="Calibri" w:hAnsi="Palatino Linotype" w:cs="Tahoma"/>
          <w:bCs/>
          <w:lang w:eastAsia="en-US"/>
        </w:rPr>
        <w:t xml:space="preserve">o </w:t>
      </w:r>
      <w:r w:rsidRPr="00D315F9">
        <w:rPr>
          <w:rFonts w:ascii="Palatino Linotype" w:eastAsia="Calibri" w:hAnsi="Palatino Linotype" w:cs="Tahoma"/>
          <w:bCs/>
          <w:i/>
          <w:iCs/>
          <w:lang w:eastAsia="en-US"/>
        </w:rPr>
        <w:t>los diagnósticos realizados en las colonias detectadas donde se concentra el mayor número</w:t>
      </w:r>
      <w:r>
        <w:rPr>
          <w:rFonts w:ascii="Palatino Linotype" w:eastAsia="Calibri" w:hAnsi="Palatino Linotype" w:cs="Tahoma"/>
          <w:bCs/>
          <w:i/>
          <w:iCs/>
          <w:lang w:eastAsia="en-US"/>
        </w:rPr>
        <w:t xml:space="preserve"> </w:t>
      </w:r>
      <w:r w:rsidRPr="00D315F9">
        <w:rPr>
          <w:rFonts w:ascii="Palatino Linotype" w:eastAsia="Calibri" w:hAnsi="Palatino Linotype" w:cs="Tahoma"/>
          <w:bCs/>
          <w:i/>
          <w:iCs/>
          <w:lang w:eastAsia="en-US"/>
        </w:rPr>
        <w:t>de delitos en el municipio de Tlalnepantla, México.</w:t>
      </w:r>
    </w:p>
    <w:p w14:paraId="0E14AD2E" w14:textId="77777777" w:rsidR="00D315F9" w:rsidRPr="00D315F9" w:rsidRDefault="00D315F9" w:rsidP="00D315F9">
      <w:pPr>
        <w:spacing w:line="360" w:lineRule="auto"/>
        <w:ind w:left="567" w:right="567"/>
        <w:jc w:val="both"/>
        <w:rPr>
          <w:rFonts w:ascii="Palatino Linotype" w:eastAsia="Calibri" w:hAnsi="Palatino Linotype" w:cs="Tahoma"/>
          <w:b/>
          <w:bCs/>
          <w:i/>
          <w:iCs/>
          <w:lang w:eastAsia="en-US"/>
        </w:rPr>
      </w:pPr>
      <w:r w:rsidRPr="00D315F9">
        <w:rPr>
          <w:rFonts w:ascii="Palatino Linotype" w:eastAsia="Calibri" w:hAnsi="Palatino Linotype" w:cs="Tahoma"/>
          <w:b/>
          <w:bCs/>
          <w:i/>
          <w:iCs/>
          <w:lang w:eastAsia="en-US"/>
        </w:rPr>
        <w:t xml:space="preserve">En </w:t>
      </w:r>
      <w:r w:rsidRPr="00D315F9">
        <w:rPr>
          <w:rFonts w:ascii="Palatino Linotype" w:eastAsia="Calibri" w:hAnsi="Palatino Linotype" w:cs="Tahoma"/>
          <w:b/>
          <w:bCs/>
          <w:lang w:eastAsia="en-US"/>
        </w:rPr>
        <w:t xml:space="preserve">el </w:t>
      </w:r>
      <w:r w:rsidRPr="00D315F9">
        <w:rPr>
          <w:rFonts w:ascii="Palatino Linotype" w:eastAsia="Calibri" w:hAnsi="Palatino Linotype" w:cs="Tahoma"/>
          <w:b/>
          <w:bCs/>
          <w:i/>
          <w:iCs/>
          <w:lang w:eastAsia="en-US"/>
        </w:rPr>
        <w:t xml:space="preserve">evento de referencia no </w:t>
      </w:r>
      <w:r w:rsidRPr="00D315F9">
        <w:rPr>
          <w:rFonts w:ascii="Palatino Linotype" w:eastAsia="Calibri" w:hAnsi="Palatino Linotype" w:cs="Tahoma"/>
          <w:b/>
          <w:bCs/>
          <w:lang w:eastAsia="en-US"/>
        </w:rPr>
        <w:t xml:space="preserve">se </w:t>
      </w:r>
      <w:r w:rsidRPr="00D315F9">
        <w:rPr>
          <w:rFonts w:ascii="Palatino Linotype" w:eastAsia="Calibri" w:hAnsi="Palatino Linotype" w:cs="Tahoma"/>
          <w:b/>
          <w:bCs/>
          <w:i/>
          <w:iCs/>
          <w:lang w:eastAsia="en-US"/>
        </w:rPr>
        <w:t xml:space="preserve">dio a conocer diagnóstico </w:t>
      </w:r>
      <w:r w:rsidRPr="00D315F9">
        <w:rPr>
          <w:rFonts w:ascii="Palatino Linotype" w:eastAsia="Calibri" w:hAnsi="Palatino Linotype" w:cs="Tahoma"/>
          <w:b/>
          <w:bCs/>
          <w:lang w:eastAsia="en-US"/>
        </w:rPr>
        <w:t xml:space="preserve">o </w:t>
      </w:r>
      <w:r w:rsidRPr="00D315F9">
        <w:rPr>
          <w:rFonts w:ascii="Palatino Linotype" w:eastAsia="Calibri" w:hAnsi="Palatino Linotype" w:cs="Tahoma"/>
          <w:b/>
          <w:bCs/>
          <w:i/>
          <w:iCs/>
          <w:lang w:eastAsia="en-US"/>
        </w:rPr>
        <w:t>diagnósticos dentro de las 140 colonias de 28</w:t>
      </w:r>
      <w:r>
        <w:rPr>
          <w:rFonts w:ascii="Palatino Linotype" w:eastAsia="Calibri" w:hAnsi="Palatino Linotype" w:cs="Tahoma"/>
          <w:b/>
          <w:bCs/>
          <w:i/>
          <w:iCs/>
          <w:lang w:eastAsia="en-US"/>
        </w:rPr>
        <w:t xml:space="preserve"> </w:t>
      </w:r>
      <w:r w:rsidRPr="00D315F9">
        <w:rPr>
          <w:rFonts w:ascii="Palatino Linotype" w:eastAsia="Calibri" w:hAnsi="Palatino Linotype" w:cs="Tahoma"/>
          <w:b/>
          <w:bCs/>
          <w:i/>
          <w:iCs/>
          <w:lang w:eastAsia="en-US"/>
        </w:rPr>
        <w:t xml:space="preserve">Municipios Mexiquenses, en los cuales </w:t>
      </w:r>
      <w:r w:rsidRPr="00D315F9">
        <w:rPr>
          <w:rFonts w:ascii="Palatino Linotype" w:eastAsia="Calibri" w:hAnsi="Palatino Linotype" w:cs="Tahoma"/>
          <w:b/>
          <w:bCs/>
          <w:lang w:eastAsia="en-US"/>
        </w:rPr>
        <w:t xml:space="preserve">se </w:t>
      </w:r>
      <w:r w:rsidRPr="00D315F9">
        <w:rPr>
          <w:rFonts w:ascii="Palatino Linotype" w:eastAsia="Calibri" w:hAnsi="Palatino Linotype" w:cs="Tahoma"/>
          <w:b/>
          <w:bCs/>
          <w:i/>
          <w:iCs/>
          <w:lang w:eastAsia="en-US"/>
        </w:rPr>
        <w:t>concentran más de 70 por ciento de los delitos que se</w:t>
      </w:r>
      <w:r>
        <w:rPr>
          <w:rFonts w:ascii="Palatino Linotype" w:eastAsia="Calibri" w:hAnsi="Palatino Linotype" w:cs="Tahoma"/>
          <w:b/>
          <w:bCs/>
          <w:i/>
          <w:iCs/>
          <w:lang w:eastAsia="en-US"/>
        </w:rPr>
        <w:t xml:space="preserve"> </w:t>
      </w:r>
      <w:r w:rsidRPr="00D315F9">
        <w:rPr>
          <w:rFonts w:ascii="Palatino Linotype" w:eastAsia="Calibri" w:hAnsi="Palatino Linotype" w:cs="Tahoma"/>
          <w:b/>
          <w:bCs/>
          <w:i/>
          <w:iCs/>
          <w:lang w:eastAsia="en-US"/>
        </w:rPr>
        <w:t>comenten en la Entidad; evento que además como lo refiere el propio peticionario, fue desarrollado por el</w:t>
      </w:r>
      <w:r>
        <w:rPr>
          <w:rFonts w:ascii="Palatino Linotype" w:eastAsia="Calibri" w:hAnsi="Palatino Linotype" w:cs="Tahoma"/>
          <w:b/>
          <w:bCs/>
          <w:i/>
          <w:iCs/>
          <w:lang w:eastAsia="en-US"/>
        </w:rPr>
        <w:t xml:space="preserve"> </w:t>
      </w:r>
      <w:r w:rsidRPr="00D315F9">
        <w:rPr>
          <w:rFonts w:ascii="Palatino Linotype" w:eastAsia="Calibri" w:hAnsi="Palatino Linotype" w:cs="Tahoma"/>
          <w:b/>
          <w:bCs/>
          <w:i/>
          <w:iCs/>
          <w:lang w:eastAsia="en-US"/>
        </w:rPr>
        <w:t>Gobierno del Estado de México.</w:t>
      </w:r>
    </w:p>
    <w:p w14:paraId="4A446785" w14:textId="77777777" w:rsidR="00D315F9" w:rsidRPr="00D315F9" w:rsidRDefault="00D315F9" w:rsidP="00B66245">
      <w:pPr>
        <w:spacing w:line="360" w:lineRule="auto"/>
        <w:ind w:left="567" w:right="567"/>
        <w:jc w:val="both"/>
        <w:rPr>
          <w:rFonts w:ascii="Palatino Linotype" w:eastAsia="Calibri" w:hAnsi="Palatino Linotype" w:cs="Tahoma"/>
          <w:bCs/>
          <w:lang w:eastAsia="en-US"/>
        </w:rPr>
      </w:pPr>
    </w:p>
    <w:p w14:paraId="3D4440CB" w14:textId="77777777" w:rsidR="00D315F9" w:rsidRPr="00D315F9" w:rsidRDefault="00D315F9" w:rsidP="00D315F9">
      <w:pPr>
        <w:spacing w:line="360" w:lineRule="auto"/>
        <w:ind w:left="567" w:right="567"/>
        <w:jc w:val="both"/>
        <w:rPr>
          <w:rFonts w:ascii="Palatino Linotype" w:eastAsia="Calibri" w:hAnsi="Palatino Linotype" w:cs="Tahoma"/>
          <w:bCs/>
          <w:i/>
          <w:iCs/>
          <w:lang w:eastAsia="en-US"/>
        </w:rPr>
      </w:pPr>
      <w:r w:rsidRPr="00D315F9">
        <w:rPr>
          <w:rFonts w:ascii="Palatino Linotype" w:eastAsia="Calibri" w:hAnsi="Palatino Linotype" w:cs="Tahoma"/>
          <w:bCs/>
          <w:i/>
          <w:iCs/>
          <w:lang w:eastAsia="en-US"/>
        </w:rPr>
        <w:t xml:space="preserve">3. </w:t>
      </w:r>
      <w:r w:rsidRPr="00D315F9">
        <w:rPr>
          <w:rFonts w:ascii="Palatino Linotype" w:eastAsia="Calibri" w:hAnsi="Palatino Linotype" w:cs="Tahoma"/>
          <w:bCs/>
          <w:lang w:eastAsia="en-US"/>
        </w:rPr>
        <w:t xml:space="preserve">- </w:t>
      </w:r>
      <w:r w:rsidRPr="00D315F9">
        <w:rPr>
          <w:rFonts w:ascii="Palatino Linotype" w:eastAsia="Calibri" w:hAnsi="Palatino Linotype" w:cs="Tahoma"/>
          <w:bCs/>
          <w:i/>
          <w:iCs/>
          <w:lang w:eastAsia="en-US"/>
        </w:rPr>
        <w:t xml:space="preserve">La estrategia </w:t>
      </w:r>
      <w:r w:rsidRPr="00D315F9">
        <w:rPr>
          <w:rFonts w:ascii="Palatino Linotype" w:eastAsia="Calibri" w:hAnsi="Palatino Linotype" w:cs="Tahoma"/>
          <w:bCs/>
          <w:lang w:eastAsia="en-US"/>
        </w:rPr>
        <w:t xml:space="preserve">o </w:t>
      </w:r>
      <w:r w:rsidRPr="00D315F9">
        <w:rPr>
          <w:rFonts w:ascii="Palatino Linotype" w:eastAsia="Calibri" w:hAnsi="Palatino Linotype" w:cs="Tahoma"/>
          <w:bCs/>
          <w:i/>
          <w:iCs/>
          <w:lang w:eastAsia="en-US"/>
        </w:rPr>
        <w:t xml:space="preserve">Estrategias que se llevaran </w:t>
      </w:r>
      <w:r w:rsidRPr="00D315F9">
        <w:rPr>
          <w:rFonts w:ascii="Palatino Linotype" w:eastAsia="Calibri" w:hAnsi="Palatino Linotype" w:cs="Tahoma"/>
          <w:bCs/>
          <w:lang w:eastAsia="en-US"/>
        </w:rPr>
        <w:t xml:space="preserve">o </w:t>
      </w:r>
      <w:r w:rsidRPr="00D315F9">
        <w:rPr>
          <w:rFonts w:ascii="Palatino Linotype" w:eastAsia="Calibri" w:hAnsi="Palatino Linotype" w:cs="Tahoma"/>
          <w:bCs/>
          <w:i/>
          <w:iCs/>
          <w:lang w:eastAsia="en-US"/>
        </w:rPr>
        <w:t>se llevan a cabo en estas colonias de Tlalnepantla en concordancia con el Gobierno del Estado.</w:t>
      </w:r>
    </w:p>
    <w:p w14:paraId="7E767FAA" w14:textId="77777777" w:rsidR="00D315F9" w:rsidRPr="003B5E7B" w:rsidRDefault="00D315F9" w:rsidP="003B5E7B">
      <w:pPr>
        <w:spacing w:line="360" w:lineRule="auto"/>
        <w:ind w:left="567" w:right="567"/>
        <w:jc w:val="both"/>
        <w:rPr>
          <w:rFonts w:ascii="Palatino Linotype" w:eastAsia="Calibri" w:hAnsi="Palatino Linotype" w:cs="Tahoma"/>
          <w:b/>
          <w:bCs/>
          <w:lang w:eastAsia="en-US"/>
        </w:rPr>
      </w:pPr>
      <w:r w:rsidRPr="003B5E7B">
        <w:rPr>
          <w:rFonts w:ascii="Palatino Linotype" w:eastAsia="Calibri" w:hAnsi="Palatino Linotype" w:cs="Tahoma"/>
          <w:b/>
          <w:bCs/>
          <w:lang w:eastAsia="en-US"/>
        </w:rPr>
        <w:t xml:space="preserve">No obstante que el evento de referencia, no fue desarrollado por ésta Comisaría, en concordancia con los 7 ejes rectores de la Estrategia de la Secretaría de Seguridad del Estado de México, el Plan Integral Tlalnepantla Seguro, y la implementación de la estrategia transversal instruida por la Lic. Aurora Denisse Ugalde Alegría, Presidenta </w:t>
      </w:r>
      <w:r w:rsidRPr="003B5E7B">
        <w:rPr>
          <w:rFonts w:ascii="Palatino Linotype" w:eastAsia="Calibri" w:hAnsi="Palatino Linotype" w:cs="Tahoma"/>
          <w:b/>
          <w:bCs/>
          <w:lang w:eastAsia="en-US"/>
        </w:rPr>
        <w:lastRenderedPageBreak/>
        <w:t>Municipal Constitucional de Tlalnepantla de Baz, a todas las áreas del Ayuntamiento, se ha privilegiado la proximidad social e incrementado la productividad de la Comisaría General de Seguridad Pública.</w:t>
      </w:r>
    </w:p>
    <w:p w14:paraId="230C8762" w14:textId="77777777" w:rsidR="00D315F9" w:rsidRDefault="00D315F9" w:rsidP="00B66245">
      <w:pPr>
        <w:spacing w:line="360" w:lineRule="auto"/>
        <w:ind w:left="567" w:right="567"/>
        <w:jc w:val="both"/>
        <w:rPr>
          <w:rFonts w:ascii="Palatino Linotype" w:eastAsia="Calibri" w:hAnsi="Palatino Linotype" w:cs="Tahoma"/>
          <w:bCs/>
          <w:lang w:val="es-ES" w:eastAsia="en-US"/>
        </w:rPr>
      </w:pPr>
    </w:p>
    <w:p w14:paraId="32B2805C" w14:textId="77777777" w:rsidR="00D315F9" w:rsidRPr="003B5E7B" w:rsidRDefault="003B5E7B" w:rsidP="003B5E7B">
      <w:pPr>
        <w:spacing w:line="360" w:lineRule="auto"/>
        <w:ind w:left="567" w:right="567"/>
        <w:jc w:val="both"/>
        <w:rPr>
          <w:rFonts w:ascii="Palatino Linotype" w:eastAsia="Calibri" w:hAnsi="Palatino Linotype" w:cs="Tahoma"/>
          <w:b/>
          <w:bCs/>
          <w:lang w:eastAsia="en-US"/>
        </w:rPr>
      </w:pPr>
      <w:r w:rsidRPr="003B5E7B">
        <w:rPr>
          <w:rFonts w:ascii="Palatino Linotype" w:eastAsia="Calibri" w:hAnsi="Palatino Linotype" w:cs="Tahoma"/>
          <w:b/>
          <w:bCs/>
          <w:lang w:eastAsia="en-US"/>
        </w:rPr>
        <w:t>Las acciones que se desarrollan para combatir la Inseguridad es a través de Programas de Prevención del Delito, entre los que se destacan: El deporte nos une, Por una vida libre de drogas, Botón Rojo (App SISC TDB Protegido), Por una vida libre de violencia, Redes Vecinales,</w:t>
      </w:r>
    </w:p>
    <w:p w14:paraId="04F32763" w14:textId="77777777" w:rsidR="00D315F9" w:rsidRPr="003B5E7B" w:rsidRDefault="00D315F9" w:rsidP="00B66245">
      <w:pPr>
        <w:spacing w:line="360" w:lineRule="auto"/>
        <w:ind w:left="567" w:right="567"/>
        <w:jc w:val="both"/>
        <w:rPr>
          <w:rFonts w:ascii="Palatino Linotype" w:eastAsia="Calibri" w:hAnsi="Palatino Linotype" w:cs="Tahoma"/>
          <w:b/>
          <w:bCs/>
          <w:lang w:val="es-ES" w:eastAsia="en-US"/>
        </w:rPr>
      </w:pPr>
    </w:p>
    <w:p w14:paraId="7F3AABE5" w14:textId="77777777" w:rsidR="00D315F9" w:rsidRPr="003B5E7B" w:rsidRDefault="003B5E7B" w:rsidP="003B5E7B">
      <w:pPr>
        <w:spacing w:line="360" w:lineRule="auto"/>
        <w:ind w:left="567" w:right="567"/>
        <w:jc w:val="both"/>
        <w:rPr>
          <w:rFonts w:ascii="Palatino Linotype" w:eastAsia="Calibri" w:hAnsi="Palatino Linotype" w:cs="Tahoma"/>
          <w:b/>
          <w:bCs/>
          <w:lang w:val="es-ES" w:eastAsia="en-US"/>
        </w:rPr>
      </w:pPr>
      <w:r w:rsidRPr="003B5E7B">
        <w:rPr>
          <w:rFonts w:ascii="Palatino Linotype" w:eastAsia="Calibri" w:hAnsi="Palatino Linotype" w:cs="Tahoma"/>
          <w:b/>
          <w:bCs/>
          <w:lang w:val="es-ES" w:eastAsia="en-US"/>
        </w:rPr>
        <w:t xml:space="preserve">Además se diseñan Operativos para disuadir y combatir la incidencia delictiva, de manera coordinada con los tres órdenes de Gobierno, entre los que se destacan: Plan 111, </w:t>
      </w:r>
      <w:proofErr w:type="spellStart"/>
      <w:r w:rsidRPr="003B5E7B">
        <w:rPr>
          <w:rFonts w:ascii="Palatino Linotype" w:eastAsia="Calibri" w:hAnsi="Palatino Linotype" w:cs="Tahoma"/>
          <w:b/>
          <w:bCs/>
          <w:lang w:val="es-ES" w:eastAsia="en-US"/>
        </w:rPr>
        <w:t>lntermunicipal</w:t>
      </w:r>
      <w:proofErr w:type="spellEnd"/>
      <w:r w:rsidRPr="003B5E7B">
        <w:rPr>
          <w:rFonts w:ascii="Palatino Linotype" w:eastAsia="Calibri" w:hAnsi="Palatino Linotype" w:cs="Tahoma"/>
          <w:b/>
          <w:bCs/>
          <w:lang w:val="es-ES" w:eastAsia="en-US"/>
        </w:rPr>
        <w:t>, Contra Robo de Vehículo, CEM, CEM Nocturno, Pegaso, Rastrillo CEM, Cuadrantes, Refuerzo Mando ÚNICO, Apoyo Alcoholímetro.</w:t>
      </w:r>
    </w:p>
    <w:p w14:paraId="08E17378" w14:textId="77777777" w:rsidR="006F7C7D" w:rsidRDefault="006F7C7D" w:rsidP="00B66245">
      <w:pPr>
        <w:spacing w:line="360" w:lineRule="auto"/>
        <w:ind w:left="567" w:right="567"/>
        <w:jc w:val="both"/>
        <w:rPr>
          <w:rFonts w:ascii="Palatino Linotype" w:eastAsia="Calibri" w:hAnsi="Palatino Linotype" w:cs="Tahoma"/>
          <w:bCs/>
          <w:lang w:val="es-ES" w:eastAsia="en-US"/>
        </w:rPr>
      </w:pPr>
    </w:p>
    <w:p w14:paraId="4C177F0F" w14:textId="77777777" w:rsidR="00D2069D" w:rsidRPr="00D2069D" w:rsidRDefault="00D2069D" w:rsidP="00D2069D">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 xml:space="preserve">[…]” </w:t>
      </w:r>
    </w:p>
    <w:p w14:paraId="3C7252B1" w14:textId="77777777" w:rsidR="00C614A6" w:rsidRPr="00054E79" w:rsidRDefault="00C614A6" w:rsidP="00D9652C">
      <w:pPr>
        <w:spacing w:line="360" w:lineRule="auto"/>
        <w:jc w:val="both"/>
        <w:rPr>
          <w:rFonts w:ascii="Palatino Linotype" w:eastAsia="Calibri" w:hAnsi="Palatino Linotype" w:cs="Tahoma"/>
          <w:bCs/>
          <w:sz w:val="22"/>
          <w:szCs w:val="22"/>
          <w:lang w:val="es-ES" w:eastAsia="en-US"/>
        </w:rPr>
      </w:pPr>
    </w:p>
    <w:p w14:paraId="08DB2DE4" w14:textId="77777777" w:rsidR="00806E45" w:rsidRPr="00054E79" w:rsidRDefault="00E20FF6"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III</w:t>
      </w:r>
      <w:r w:rsidR="00806E45" w:rsidRPr="00054E79">
        <w:rPr>
          <w:rFonts w:ascii="Palatino Linotype" w:eastAsia="Calibri" w:hAnsi="Palatino Linotype" w:cs="Tahoma"/>
          <w:b/>
          <w:bCs/>
          <w:sz w:val="22"/>
          <w:szCs w:val="22"/>
          <w:lang w:val="es-ES" w:eastAsia="en-US"/>
        </w:rPr>
        <w:t xml:space="preserve">. Interposición del Recurso de Revisión. </w:t>
      </w:r>
    </w:p>
    <w:p w14:paraId="5B7C3248" w14:textId="77777777"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14:paraId="46A1E5AC" w14:textId="77777777" w:rsidR="00806E45" w:rsidRPr="00054E79" w:rsidRDefault="005726B1"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Con fecha </w:t>
      </w:r>
      <w:r w:rsidR="003B5E7B">
        <w:rPr>
          <w:rFonts w:ascii="Palatino Linotype" w:eastAsia="Calibri" w:hAnsi="Palatino Linotype" w:cs="Tahoma"/>
          <w:bCs/>
          <w:sz w:val="22"/>
          <w:szCs w:val="22"/>
          <w:lang w:val="es-ES" w:eastAsia="en-US"/>
        </w:rPr>
        <w:t>dieciséis</w:t>
      </w:r>
      <w:r w:rsidR="000272E4">
        <w:rPr>
          <w:rFonts w:ascii="Palatino Linotype" w:eastAsia="Calibri" w:hAnsi="Palatino Linotype" w:cs="Tahoma"/>
          <w:bCs/>
          <w:sz w:val="22"/>
          <w:szCs w:val="22"/>
          <w:lang w:val="es-ES" w:eastAsia="en-US"/>
        </w:rPr>
        <w:t xml:space="preserve"> de octubre</w:t>
      </w:r>
      <w:r w:rsidR="00806E45" w:rsidRPr="00054E79">
        <w:rPr>
          <w:rFonts w:ascii="Palatino Linotype" w:eastAsia="Calibri" w:hAnsi="Palatino Linotype" w:cs="Tahoma"/>
          <w:bCs/>
          <w:sz w:val="22"/>
          <w:szCs w:val="22"/>
          <w:lang w:val="es-ES" w:eastAsia="en-US"/>
        </w:rPr>
        <w:t xml:space="preserve"> de dos mil dieciocho, </w:t>
      </w:r>
      <w:r w:rsidR="00806E45" w:rsidRPr="00054E79">
        <w:rPr>
          <w:rFonts w:ascii="Palatino Linotype" w:eastAsia="Calibri" w:hAnsi="Palatino Linotype" w:cs="Tahoma"/>
          <w:bCs/>
          <w:sz w:val="22"/>
          <w:szCs w:val="22"/>
          <w:lang w:eastAsia="en-US"/>
        </w:rPr>
        <w:t xml:space="preserve">mediante el </w:t>
      </w:r>
      <w:r w:rsidR="00806E45" w:rsidRPr="00054E79">
        <w:rPr>
          <w:rFonts w:ascii="Palatino Linotype" w:eastAsia="Calibri" w:hAnsi="Palatino Linotype" w:cs="Tahoma"/>
          <w:bCs/>
          <w:sz w:val="22"/>
          <w:szCs w:val="22"/>
          <w:lang w:val="es-ES" w:eastAsia="en-US"/>
        </w:rPr>
        <w:t xml:space="preserve">Sistema de Acceso a la Información Mexiquense (SAIMEX), se recibió en este </w:t>
      </w:r>
      <w:r w:rsidR="00806E45" w:rsidRPr="00054E79">
        <w:rPr>
          <w:rFonts w:ascii="Palatino Linotype" w:eastAsia="Calibri" w:hAnsi="Palatino Linotype" w:cs="Tahoma"/>
          <w:bCs/>
          <w:sz w:val="22"/>
          <w:szCs w:val="22"/>
          <w:lang w:eastAsia="en-US"/>
        </w:rPr>
        <w:t xml:space="preserve">Instituto </w:t>
      </w:r>
      <w:r w:rsidR="00806E45" w:rsidRPr="00054E79">
        <w:rPr>
          <w:rFonts w:ascii="Palatino Linotype" w:eastAsia="Calibri" w:hAnsi="Palatino Linotype" w:cs="Tahoma"/>
          <w:bCs/>
          <w:sz w:val="22"/>
          <w:szCs w:val="22"/>
          <w:lang w:val="es-ES" w:eastAsia="en-US"/>
        </w:rPr>
        <w:t xml:space="preserve">el Recurso </w:t>
      </w:r>
      <w:r w:rsidR="00DB760D">
        <w:rPr>
          <w:rFonts w:ascii="Palatino Linotype" w:eastAsia="Calibri" w:hAnsi="Palatino Linotype" w:cs="Tahoma"/>
          <w:bCs/>
          <w:sz w:val="22"/>
          <w:szCs w:val="22"/>
          <w:lang w:val="es-ES" w:eastAsia="en-US"/>
        </w:rPr>
        <w:t>de Revisión interpuesto por el</w:t>
      </w:r>
      <w:r w:rsidRPr="00054E79">
        <w:rPr>
          <w:rFonts w:ascii="Palatino Linotype" w:eastAsia="Calibri" w:hAnsi="Palatino Linotype" w:cs="Tahoma"/>
          <w:bCs/>
          <w:sz w:val="22"/>
          <w:szCs w:val="22"/>
          <w:lang w:val="es-ES" w:eastAsia="en-US"/>
        </w:rPr>
        <w:t xml:space="preserve"> </w:t>
      </w:r>
      <w:r w:rsidR="003B5E7B">
        <w:rPr>
          <w:rFonts w:ascii="Palatino Linotype" w:eastAsia="Calibri" w:hAnsi="Palatino Linotype" w:cs="Tahoma"/>
          <w:bCs/>
          <w:sz w:val="22"/>
          <w:szCs w:val="22"/>
          <w:lang w:val="es-ES" w:eastAsia="en-US"/>
        </w:rPr>
        <w:t>Particular</w:t>
      </w:r>
      <w:r w:rsidR="00806E45" w:rsidRPr="00054E79">
        <w:rPr>
          <w:rFonts w:ascii="Palatino Linotype" w:eastAsia="Calibri" w:hAnsi="Palatino Linotype" w:cs="Tahoma"/>
          <w:bCs/>
          <w:sz w:val="22"/>
          <w:szCs w:val="22"/>
          <w:lang w:val="es-ES" w:eastAsia="en-US"/>
        </w:rPr>
        <w:t xml:space="preserve">, en contra de la respuesta otorgada por </w:t>
      </w:r>
      <w:r w:rsidRPr="00054E79">
        <w:rPr>
          <w:rFonts w:ascii="Palatino Linotype" w:eastAsia="Calibri" w:hAnsi="Palatino Linotype" w:cs="Tahoma"/>
          <w:bCs/>
          <w:sz w:val="22"/>
          <w:szCs w:val="22"/>
          <w:lang w:val="es-ES" w:eastAsia="en-US"/>
        </w:rPr>
        <w:t xml:space="preserve">el </w:t>
      </w:r>
      <w:r w:rsidR="000272E4">
        <w:rPr>
          <w:rFonts w:ascii="Palatino Linotype" w:eastAsia="Calibri" w:hAnsi="Palatino Linotype" w:cs="Tahoma"/>
          <w:bCs/>
          <w:sz w:val="22"/>
          <w:szCs w:val="22"/>
          <w:lang w:val="es-ES" w:eastAsia="en-US"/>
        </w:rPr>
        <w:t xml:space="preserve">Ayuntamiento de </w:t>
      </w:r>
      <w:r w:rsidR="003B5E7B">
        <w:rPr>
          <w:rFonts w:ascii="Palatino Linotype" w:eastAsia="Calibri" w:hAnsi="Palatino Linotype" w:cs="Tahoma"/>
          <w:bCs/>
          <w:sz w:val="22"/>
          <w:szCs w:val="22"/>
          <w:lang w:val="es-ES" w:eastAsia="en-US"/>
        </w:rPr>
        <w:t>Tlalnepantla de Baz</w:t>
      </w:r>
      <w:r w:rsidR="00806E45"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eastAsia="en-US"/>
        </w:rPr>
        <w:t>en los términos siguientes:</w:t>
      </w:r>
    </w:p>
    <w:p w14:paraId="4BF4D871"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14:paraId="0B20428B" w14:textId="77777777" w:rsidR="00806E45" w:rsidRPr="00054E79" w:rsidRDefault="00806E45" w:rsidP="00D9652C">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14:paraId="6FA579A7" w14:textId="77777777" w:rsidR="000272E4" w:rsidRDefault="003B5E7B" w:rsidP="00D9652C">
      <w:pPr>
        <w:spacing w:line="360" w:lineRule="auto"/>
        <w:ind w:left="567" w:right="567"/>
        <w:jc w:val="both"/>
        <w:rPr>
          <w:rFonts w:ascii="Palatino Linotype" w:eastAsia="Calibri" w:hAnsi="Palatino Linotype" w:cs="Tahoma"/>
          <w:bCs/>
          <w:lang w:eastAsia="en-US"/>
        </w:rPr>
      </w:pPr>
      <w:r w:rsidRPr="003B5E7B">
        <w:rPr>
          <w:rFonts w:ascii="Palatino Linotype" w:eastAsia="Calibri" w:hAnsi="Palatino Linotype" w:cs="Tahoma"/>
          <w:bCs/>
          <w:lang w:eastAsia="en-US"/>
        </w:rPr>
        <w:t>La falta, deficiencia o insuficiencia de la fundamentación y/o motivación en la respuesta</w:t>
      </w:r>
      <w:r>
        <w:rPr>
          <w:rFonts w:ascii="Palatino Linotype" w:eastAsia="Calibri" w:hAnsi="Palatino Linotype" w:cs="Tahoma"/>
          <w:bCs/>
          <w:lang w:eastAsia="en-US"/>
        </w:rPr>
        <w:t>.</w:t>
      </w:r>
    </w:p>
    <w:p w14:paraId="3A38ED7C" w14:textId="77777777" w:rsidR="003B5E7B" w:rsidRDefault="003B5E7B" w:rsidP="00D9652C">
      <w:pPr>
        <w:spacing w:line="360" w:lineRule="auto"/>
        <w:ind w:left="567" w:right="567"/>
        <w:jc w:val="both"/>
        <w:rPr>
          <w:rFonts w:ascii="Palatino Linotype" w:eastAsia="Calibri" w:hAnsi="Palatino Linotype" w:cs="Tahoma"/>
          <w:bCs/>
          <w:lang w:val="es-ES" w:eastAsia="en-US"/>
        </w:rPr>
      </w:pPr>
    </w:p>
    <w:p w14:paraId="7EC83ABC" w14:textId="77777777" w:rsidR="00B01C6D" w:rsidRDefault="00B01C6D" w:rsidP="00D9652C">
      <w:pPr>
        <w:spacing w:line="360" w:lineRule="auto"/>
        <w:ind w:left="567" w:right="567"/>
        <w:jc w:val="both"/>
        <w:rPr>
          <w:rFonts w:ascii="Palatino Linotype" w:eastAsia="Calibri" w:hAnsi="Palatino Linotype" w:cs="Tahoma"/>
          <w:bCs/>
          <w:lang w:val="es-ES" w:eastAsia="en-US"/>
        </w:rPr>
      </w:pPr>
    </w:p>
    <w:p w14:paraId="3A1A60DF" w14:textId="77777777" w:rsidR="00B01C6D" w:rsidRPr="00054E79" w:rsidRDefault="00B01C6D" w:rsidP="00D9652C">
      <w:pPr>
        <w:spacing w:line="360" w:lineRule="auto"/>
        <w:ind w:left="567" w:right="567"/>
        <w:jc w:val="both"/>
        <w:rPr>
          <w:rFonts w:ascii="Palatino Linotype" w:eastAsia="Calibri" w:hAnsi="Palatino Linotype" w:cs="Tahoma"/>
          <w:bCs/>
          <w:lang w:val="es-ES" w:eastAsia="en-US"/>
        </w:rPr>
      </w:pPr>
    </w:p>
    <w:p w14:paraId="34FB8497" w14:textId="77777777" w:rsidR="00806E45" w:rsidRPr="00054E79" w:rsidRDefault="00806E45" w:rsidP="00D9652C">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lastRenderedPageBreak/>
        <w:t>RAZONES O MOTIVOS DE LA INCONFORMIDAD</w:t>
      </w:r>
    </w:p>
    <w:p w14:paraId="301A66D4" w14:textId="77777777" w:rsidR="000272E4" w:rsidRDefault="003B5E7B" w:rsidP="00D9652C">
      <w:pPr>
        <w:spacing w:line="360" w:lineRule="auto"/>
        <w:ind w:left="567" w:right="567"/>
        <w:jc w:val="both"/>
        <w:rPr>
          <w:rFonts w:ascii="Palatino Linotype" w:eastAsia="Calibri" w:hAnsi="Palatino Linotype" w:cs="Tahoma"/>
          <w:bCs/>
          <w:lang w:eastAsia="en-US"/>
        </w:rPr>
      </w:pPr>
      <w:r w:rsidRPr="003B5E7B">
        <w:rPr>
          <w:rFonts w:ascii="Palatino Linotype" w:eastAsia="Calibri" w:hAnsi="Palatino Linotype" w:cs="Tahoma"/>
          <w:bCs/>
          <w:lang w:eastAsia="en-US"/>
        </w:rPr>
        <w:t xml:space="preserve">El sujeto obligado, </w:t>
      </w:r>
      <w:r w:rsidRPr="00196BFD">
        <w:rPr>
          <w:rFonts w:ascii="Palatino Linotype" w:eastAsia="Calibri" w:hAnsi="Palatino Linotype" w:cs="Tahoma"/>
          <w:bCs/>
          <w:lang w:eastAsia="en-US"/>
        </w:rPr>
        <w:t xml:space="preserve">argumenta que del evento al que hago referencia "fue desarrollado por el Gobierno del Estado de México" implícitamente se deduce que a este ente debería solicitarle el listado de colonias de Tlalnepantla que forman parte de las 140 donde se concentra el 70% de los delitos que se cometen en la entidad, así como el o los diagnósticos mencionados en mi punto 2, obviando que existe la coordinación de las Instituciones de Seguridad Pública de la Federación, el Distrito Federal, los Estados y los Municipios, en el ámbito de su competencia y en los términos de la Ley General del Sistema Nacional de Seguridad Publica articulo 7 y del </w:t>
      </w:r>
      <w:proofErr w:type="spellStart"/>
      <w:r w:rsidRPr="00196BFD">
        <w:rPr>
          <w:rFonts w:ascii="Palatino Linotype" w:eastAsia="Calibri" w:hAnsi="Palatino Linotype" w:cs="Tahoma"/>
          <w:bCs/>
          <w:lang w:eastAsia="en-US"/>
        </w:rPr>
        <w:t>articulo</w:t>
      </w:r>
      <w:proofErr w:type="spellEnd"/>
      <w:r w:rsidRPr="00196BFD">
        <w:rPr>
          <w:rFonts w:ascii="Palatino Linotype" w:eastAsia="Calibri" w:hAnsi="Palatino Linotype" w:cs="Tahoma"/>
          <w:bCs/>
          <w:lang w:eastAsia="en-US"/>
        </w:rPr>
        <w:t xml:space="preserve"> 21 de la Constitución Política de los Estados Unidos Mexicanos. Cabe mencionar que a través del OFICIO NUMERO: SESESPEM/UT/0119/2018 la </w:t>
      </w:r>
      <w:proofErr w:type="spellStart"/>
      <w:r w:rsidRPr="00196BFD">
        <w:rPr>
          <w:rFonts w:ascii="Palatino Linotype" w:eastAsia="Calibri" w:hAnsi="Palatino Linotype" w:cs="Tahoma"/>
          <w:bCs/>
          <w:lang w:eastAsia="en-US"/>
        </w:rPr>
        <w:t>UNidad</w:t>
      </w:r>
      <w:proofErr w:type="spellEnd"/>
      <w:r w:rsidRPr="00196BFD">
        <w:rPr>
          <w:rFonts w:ascii="Palatino Linotype" w:eastAsia="Calibri" w:hAnsi="Palatino Linotype" w:cs="Tahoma"/>
          <w:bCs/>
          <w:lang w:eastAsia="en-US"/>
        </w:rPr>
        <w:t xml:space="preserve"> de Transparencia del Secretariado Ejecutivo del Sistema Estatal de Seguridad Publica me refiere al municipio para la obtención de los DIAGNÓSTICOS solicitados, (anexo oficio). (Sic)</w:t>
      </w:r>
    </w:p>
    <w:p w14:paraId="7FE7A1E9" w14:textId="77777777" w:rsidR="003B5E7B" w:rsidRDefault="003B5E7B" w:rsidP="00D9652C">
      <w:pPr>
        <w:spacing w:line="360" w:lineRule="auto"/>
        <w:ind w:left="567" w:right="567"/>
        <w:jc w:val="both"/>
        <w:rPr>
          <w:rFonts w:ascii="Palatino Linotype" w:eastAsia="Calibri" w:hAnsi="Palatino Linotype" w:cs="Tahoma"/>
          <w:bCs/>
          <w:lang w:eastAsia="en-US"/>
        </w:rPr>
      </w:pPr>
    </w:p>
    <w:p w14:paraId="743B721C" w14:textId="77777777" w:rsidR="000272E4" w:rsidRPr="000272E4" w:rsidRDefault="000272E4" w:rsidP="00D9652C">
      <w:pPr>
        <w:spacing w:line="360" w:lineRule="auto"/>
        <w:ind w:left="567" w:right="567"/>
        <w:jc w:val="both"/>
        <w:rPr>
          <w:rFonts w:ascii="Palatino Linotype" w:eastAsia="Calibri" w:hAnsi="Palatino Linotype" w:cs="Tahoma"/>
          <w:b/>
          <w:bCs/>
          <w:lang w:eastAsia="en-US"/>
        </w:rPr>
      </w:pPr>
      <w:r w:rsidRPr="000272E4">
        <w:rPr>
          <w:rFonts w:ascii="Palatino Linotype" w:eastAsia="Calibri" w:hAnsi="Palatino Linotype" w:cs="Tahoma"/>
          <w:b/>
          <w:bCs/>
          <w:lang w:eastAsia="en-US"/>
        </w:rPr>
        <w:t>DOCUMENTOS ANEXOS</w:t>
      </w:r>
    </w:p>
    <w:p w14:paraId="27958FCA" w14:textId="77777777" w:rsidR="000272E4" w:rsidRDefault="00535FD0" w:rsidP="003B5E7B">
      <w:pPr>
        <w:spacing w:line="360" w:lineRule="auto"/>
        <w:ind w:left="567" w:right="567"/>
        <w:jc w:val="both"/>
        <w:rPr>
          <w:rFonts w:ascii="Palatino Linotype" w:eastAsia="Calibri" w:hAnsi="Palatino Linotype" w:cs="Tahoma"/>
          <w:bCs/>
          <w:lang w:eastAsia="en-US"/>
        </w:rPr>
      </w:pPr>
      <w:hyperlink r:id="rId8" w:tgtFrame="_blank" w:history="1">
        <w:r w:rsidR="003B5E7B" w:rsidRPr="003B5E7B">
          <w:rPr>
            <w:rStyle w:val="Hipervnculo"/>
            <w:rFonts w:ascii="Palatino Linotype" w:eastAsia="Calibri" w:hAnsi="Palatino Linotype" w:cs="Tahoma"/>
            <w:b/>
            <w:bCs/>
            <w:lang w:eastAsia="en-US"/>
          </w:rPr>
          <w:t>RESPUESTA 57.PDF</w:t>
        </w:r>
      </w:hyperlink>
    </w:p>
    <w:p w14:paraId="2FB9F65A" w14:textId="77777777" w:rsidR="00806E45" w:rsidRDefault="00806E45" w:rsidP="00947C71">
      <w:pPr>
        <w:spacing w:line="360" w:lineRule="auto"/>
        <w:jc w:val="both"/>
        <w:rPr>
          <w:rFonts w:ascii="Palatino Linotype" w:eastAsia="Calibri" w:hAnsi="Palatino Linotype" w:cs="Tahoma"/>
          <w:bCs/>
          <w:sz w:val="22"/>
          <w:szCs w:val="22"/>
          <w:lang w:eastAsia="en-US"/>
        </w:rPr>
      </w:pPr>
    </w:p>
    <w:p w14:paraId="0C2C967E" w14:textId="77777777" w:rsidR="000272E4" w:rsidRDefault="003B5E7B" w:rsidP="00947C7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w:t>
      </w:r>
      <w:r w:rsidR="000272E4">
        <w:rPr>
          <w:rFonts w:ascii="Palatino Linotype" w:eastAsia="Calibri" w:hAnsi="Palatino Linotype" w:cs="Tahoma"/>
          <w:bCs/>
          <w:sz w:val="22"/>
          <w:szCs w:val="22"/>
          <w:lang w:eastAsia="en-US"/>
        </w:rPr>
        <w:t xml:space="preserve"> su recurso de revisión, el Particular adjuntó</w:t>
      </w:r>
      <w:r>
        <w:rPr>
          <w:rFonts w:ascii="Palatino Linotype" w:eastAsia="Calibri" w:hAnsi="Palatino Linotype" w:cs="Tahoma"/>
          <w:bCs/>
          <w:sz w:val="22"/>
          <w:szCs w:val="22"/>
          <w:lang w:eastAsia="en-US"/>
        </w:rPr>
        <w:t xml:space="preserve"> el oficio número </w:t>
      </w:r>
      <w:r w:rsidRPr="003B5E7B">
        <w:rPr>
          <w:rFonts w:ascii="Palatino Linotype" w:eastAsia="Calibri" w:hAnsi="Palatino Linotype" w:cs="Tahoma"/>
          <w:b/>
          <w:bCs/>
          <w:sz w:val="22"/>
          <w:szCs w:val="22"/>
          <w:lang w:eastAsia="en-US"/>
        </w:rPr>
        <w:t>SESESPEM/UT/0119/2018</w:t>
      </w:r>
      <w:r>
        <w:rPr>
          <w:rFonts w:ascii="Palatino Linotype" w:eastAsia="Calibri" w:hAnsi="Palatino Linotype" w:cs="Tahoma"/>
          <w:bCs/>
          <w:sz w:val="22"/>
          <w:szCs w:val="22"/>
          <w:lang w:eastAsia="en-US"/>
        </w:rPr>
        <w:t>, de fecha diez de septiembre de dos mil dieciocho, dirigido a un tal Solicitante y signado por la Titular de la Unidad de Transparencia del Secretariado Ejecutivo del Sistema Estatal de Seguridad P</w:t>
      </w:r>
      <w:r w:rsidR="00947C71">
        <w:rPr>
          <w:rFonts w:ascii="Palatino Linotype" w:eastAsia="Calibri" w:hAnsi="Palatino Linotype" w:cs="Tahoma"/>
          <w:bCs/>
          <w:sz w:val="22"/>
          <w:szCs w:val="22"/>
          <w:lang w:eastAsia="en-US"/>
        </w:rPr>
        <w:t>ública, que en la parte que nos interesa, obra en los términos siguientes:</w:t>
      </w:r>
    </w:p>
    <w:p w14:paraId="2596114E" w14:textId="77777777" w:rsidR="00947C71" w:rsidRDefault="00947C71" w:rsidP="00947C71">
      <w:pPr>
        <w:spacing w:line="360" w:lineRule="auto"/>
        <w:jc w:val="both"/>
        <w:rPr>
          <w:rFonts w:ascii="Palatino Linotype" w:eastAsia="Calibri" w:hAnsi="Palatino Linotype" w:cs="Tahoma"/>
          <w:bCs/>
          <w:sz w:val="22"/>
          <w:szCs w:val="22"/>
          <w:lang w:eastAsia="en-US"/>
        </w:rPr>
      </w:pPr>
    </w:p>
    <w:p w14:paraId="0922934A" w14:textId="77777777" w:rsidR="006C03E6" w:rsidRDefault="006C03E6" w:rsidP="006C03E6">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0E7928F8" w14:textId="77777777" w:rsidR="006C03E6" w:rsidRDefault="006C03E6" w:rsidP="006C03E6">
      <w:pPr>
        <w:spacing w:line="360" w:lineRule="auto"/>
        <w:ind w:left="567" w:right="567"/>
        <w:jc w:val="both"/>
        <w:rPr>
          <w:rFonts w:ascii="Palatino Linotype" w:eastAsia="Calibri" w:hAnsi="Palatino Linotype" w:cs="Tahoma"/>
          <w:bCs/>
          <w:lang w:eastAsia="en-US"/>
        </w:rPr>
      </w:pPr>
    </w:p>
    <w:p w14:paraId="59257694" w14:textId="77777777" w:rsidR="00947C71" w:rsidRPr="006C03E6" w:rsidRDefault="006C03E6" w:rsidP="006C03E6">
      <w:pPr>
        <w:spacing w:line="360" w:lineRule="auto"/>
        <w:ind w:left="567" w:right="567"/>
        <w:jc w:val="both"/>
        <w:rPr>
          <w:rFonts w:ascii="Palatino Linotype" w:eastAsia="Calibri" w:hAnsi="Palatino Linotype" w:cs="Tahoma"/>
          <w:bCs/>
          <w:lang w:eastAsia="en-US"/>
        </w:rPr>
      </w:pPr>
      <w:r w:rsidRPr="006C03E6">
        <w:rPr>
          <w:rFonts w:ascii="Palatino Linotype" w:eastAsia="Calibri" w:hAnsi="Palatino Linotype" w:cs="Tahoma"/>
          <w:bCs/>
          <w:lang w:eastAsia="en-US"/>
        </w:rPr>
        <w:t>Derivado de lo expuesto, en atención a su requerimiento se hace de su conocimiento que referente a:</w:t>
      </w:r>
    </w:p>
    <w:p w14:paraId="0D42E65B" w14:textId="77777777" w:rsidR="00947C71" w:rsidRPr="006C03E6" w:rsidRDefault="00947C71" w:rsidP="006C03E6">
      <w:pPr>
        <w:spacing w:line="360" w:lineRule="auto"/>
        <w:ind w:left="567" w:right="567"/>
        <w:jc w:val="both"/>
        <w:rPr>
          <w:rFonts w:ascii="Palatino Linotype" w:eastAsia="Calibri" w:hAnsi="Palatino Linotype" w:cs="Tahoma"/>
          <w:bCs/>
          <w:lang w:eastAsia="en-US"/>
        </w:rPr>
      </w:pPr>
    </w:p>
    <w:p w14:paraId="5A8BFBB0" w14:textId="77777777" w:rsidR="006C03E6" w:rsidRPr="006C03E6" w:rsidRDefault="006C03E6" w:rsidP="006C03E6">
      <w:pPr>
        <w:spacing w:line="360" w:lineRule="auto"/>
        <w:ind w:left="567" w:right="567"/>
        <w:jc w:val="both"/>
        <w:rPr>
          <w:rFonts w:ascii="Palatino Linotype" w:eastAsia="Calibri" w:hAnsi="Palatino Linotype" w:cs="Tahoma"/>
          <w:bCs/>
          <w:i/>
          <w:iCs/>
          <w:lang w:eastAsia="en-US"/>
        </w:rPr>
      </w:pPr>
      <w:r w:rsidRPr="006C03E6">
        <w:rPr>
          <w:rFonts w:ascii="Palatino Linotype" w:eastAsia="Calibri" w:hAnsi="Palatino Linotype" w:cs="Tahoma"/>
          <w:bCs/>
          <w:lang w:eastAsia="en-US"/>
        </w:rPr>
        <w:t xml:space="preserve">…l. – </w:t>
      </w:r>
      <w:r w:rsidRPr="006C03E6">
        <w:rPr>
          <w:rFonts w:ascii="Palatino Linotype" w:eastAsia="Calibri" w:hAnsi="Palatino Linotype" w:cs="Tahoma"/>
          <w:bCs/>
          <w:i/>
          <w:iCs/>
          <w:lang w:eastAsia="en-US"/>
        </w:rPr>
        <w:t>EL DIAGNOSTICO O DIAGNOSTICOS REALIZADOS EN LAS 140 COLONIAS DE 28 MUNICIPIOS MEXIQUENSES</w:t>
      </w:r>
    </w:p>
    <w:p w14:paraId="4743657B" w14:textId="77777777" w:rsidR="006C03E6" w:rsidRPr="006C03E6" w:rsidRDefault="006C03E6" w:rsidP="006C03E6">
      <w:pPr>
        <w:spacing w:line="360" w:lineRule="auto"/>
        <w:ind w:left="567" w:right="567"/>
        <w:jc w:val="both"/>
        <w:rPr>
          <w:rFonts w:ascii="Palatino Linotype" w:eastAsia="Calibri" w:hAnsi="Palatino Linotype" w:cs="Tahoma"/>
          <w:bCs/>
          <w:i/>
          <w:iCs/>
          <w:lang w:eastAsia="en-US"/>
        </w:rPr>
      </w:pPr>
    </w:p>
    <w:p w14:paraId="7F98F1A7" w14:textId="77777777" w:rsidR="006C03E6" w:rsidRDefault="006C03E6" w:rsidP="006C03E6">
      <w:pPr>
        <w:spacing w:line="360" w:lineRule="auto"/>
        <w:ind w:left="567" w:right="567"/>
        <w:jc w:val="both"/>
        <w:rPr>
          <w:rFonts w:ascii="Palatino Linotype" w:eastAsia="Calibri" w:hAnsi="Palatino Linotype" w:cs="Tahoma"/>
          <w:bCs/>
          <w:lang w:eastAsia="en-US"/>
        </w:rPr>
      </w:pPr>
      <w:r w:rsidRPr="006C03E6">
        <w:rPr>
          <w:rFonts w:ascii="Palatino Linotype" w:eastAsia="Calibri" w:hAnsi="Palatino Linotype" w:cs="Tahoma"/>
          <w:bCs/>
          <w:lang w:eastAsia="en-US"/>
        </w:rPr>
        <w:t>En cumplimiento a lo previsto por los artículos 61 de la Ley de Seguridad del Estado de México y 8 del Reglamento Interior del Secretariado Ejecutivo del Sistema Estatal de Seguridad Pública, en los que se enuncian las atribuciones que por ley le han sido conferidas a éste Sujeto Obligado, informo a Usted que no se acude en ningún supuesto legal del cual derive la obligación de contener la información solicitada, no obstante privilegiando el principio de máxima publicidad y en cumplimiento a lo que establece el artículo 53 fracción 111, de la Ley de Transparencia y Acceso a la Información Pública del Estado de México y Municipios, me permito informar a Usted que dichos diagnósticos los podrá solicitar en el municipio de su interés, en virtud de que son dichos Sujetos Obligados quienes, en su caso, podrían estar en posibilidades de otorgarle la misma.</w:t>
      </w:r>
    </w:p>
    <w:p w14:paraId="297B88EF" w14:textId="77777777" w:rsidR="006C03E6" w:rsidRDefault="006C03E6" w:rsidP="006C03E6">
      <w:pPr>
        <w:spacing w:line="360" w:lineRule="auto"/>
        <w:ind w:left="567" w:right="567"/>
        <w:jc w:val="both"/>
        <w:rPr>
          <w:rFonts w:ascii="Palatino Linotype" w:eastAsia="Calibri" w:hAnsi="Palatino Linotype" w:cs="Tahoma"/>
          <w:bCs/>
          <w:lang w:eastAsia="en-US"/>
        </w:rPr>
      </w:pPr>
    </w:p>
    <w:p w14:paraId="0340F6A5" w14:textId="77777777" w:rsidR="006C03E6" w:rsidRPr="006C03E6" w:rsidRDefault="006C03E6" w:rsidP="006C03E6">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6E42C5CC" w14:textId="77777777" w:rsidR="006C03E6" w:rsidRDefault="006C03E6" w:rsidP="00947C71">
      <w:pPr>
        <w:spacing w:line="360" w:lineRule="auto"/>
        <w:jc w:val="both"/>
        <w:rPr>
          <w:rFonts w:ascii="Palatino Linotype" w:eastAsia="Calibri" w:hAnsi="Palatino Linotype" w:cs="Tahoma"/>
          <w:bCs/>
          <w:sz w:val="22"/>
          <w:szCs w:val="22"/>
          <w:lang w:eastAsia="en-US"/>
        </w:rPr>
      </w:pPr>
    </w:p>
    <w:p w14:paraId="12AB033F" w14:textId="77777777" w:rsidR="00806E45" w:rsidRPr="00054E79" w:rsidRDefault="00E20FF6"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I</w:t>
      </w:r>
      <w:r w:rsidR="00806E45" w:rsidRPr="00054E79">
        <w:rPr>
          <w:rFonts w:ascii="Palatino Linotype" w:eastAsia="Calibri" w:hAnsi="Palatino Linotype" w:cs="Tahoma"/>
          <w:b/>
          <w:bCs/>
          <w:sz w:val="22"/>
          <w:szCs w:val="22"/>
          <w:lang w:val="es-ES" w:eastAsia="en-US"/>
        </w:rPr>
        <w:t>V. Trámite del Recurso de Revisión ante el Instituto.</w:t>
      </w:r>
    </w:p>
    <w:p w14:paraId="45A85417" w14:textId="77777777"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14:paraId="65AEC5C7" w14:textId="77777777" w:rsidR="00806E45" w:rsidRPr="00054E79" w:rsidRDefault="00806E45"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val="es-ES" w:eastAsia="en-US"/>
        </w:rPr>
        <w:t xml:space="preserve">a) Turno del Recurso de Revisión. </w:t>
      </w:r>
      <w:r w:rsidRPr="00054E79">
        <w:rPr>
          <w:rFonts w:ascii="Palatino Linotype" w:eastAsia="Calibri" w:hAnsi="Palatino Linotype" w:cs="Tahoma"/>
          <w:bCs/>
          <w:sz w:val="22"/>
          <w:szCs w:val="22"/>
          <w:lang w:eastAsia="en-US"/>
        </w:rPr>
        <w:t xml:space="preserve">Con fecha </w:t>
      </w:r>
      <w:r w:rsidR="006C03E6">
        <w:rPr>
          <w:rFonts w:ascii="Palatino Linotype" w:eastAsia="Calibri" w:hAnsi="Palatino Linotype" w:cs="Tahoma"/>
          <w:bCs/>
          <w:sz w:val="22"/>
          <w:szCs w:val="22"/>
          <w:lang w:eastAsia="en-US"/>
        </w:rPr>
        <w:t>dieciséis</w:t>
      </w:r>
      <w:r w:rsidR="000272E4">
        <w:rPr>
          <w:rFonts w:ascii="Palatino Linotype" w:eastAsia="Calibri" w:hAnsi="Palatino Linotype" w:cs="Tahoma"/>
          <w:bCs/>
          <w:sz w:val="22"/>
          <w:szCs w:val="22"/>
          <w:lang w:eastAsia="en-US"/>
        </w:rPr>
        <w:t xml:space="preserve"> de octubre</w:t>
      </w:r>
      <w:r w:rsidRPr="00054E79">
        <w:rPr>
          <w:rFonts w:ascii="Palatino Linotype" w:eastAsia="Calibri" w:hAnsi="Palatino Linotype" w:cs="Tahoma"/>
          <w:bCs/>
          <w:sz w:val="22"/>
          <w:szCs w:val="22"/>
          <w:lang w:eastAsia="en-US"/>
        </w:rPr>
        <w:t xml:space="preserve"> de dos mil dieciocho, el Sistema de Acceso a la Información Mexiquense asignó el número de expediente </w:t>
      </w:r>
      <w:r w:rsidR="006C03E6">
        <w:rPr>
          <w:rFonts w:ascii="Palatino Linotype" w:eastAsia="Calibri" w:hAnsi="Palatino Linotype" w:cs="Tahoma"/>
          <w:b/>
          <w:bCs/>
          <w:sz w:val="22"/>
          <w:szCs w:val="22"/>
          <w:lang w:eastAsia="en-US"/>
        </w:rPr>
        <w:t>03966</w:t>
      </w:r>
      <w:r w:rsidR="00921F37" w:rsidRPr="00054E79">
        <w:rPr>
          <w:rFonts w:ascii="Palatino Linotype" w:eastAsia="Calibri" w:hAnsi="Palatino Linotype" w:cs="Tahoma"/>
          <w:b/>
          <w:bCs/>
          <w:sz w:val="22"/>
          <w:szCs w:val="22"/>
          <w:lang w:eastAsia="en-US"/>
        </w:rPr>
        <w:t>/INFOEM/IP/RR/2018</w:t>
      </w:r>
      <w:r w:rsidR="00176BDF"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CE651CF" w14:textId="77777777"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14:paraId="2ADD6F55"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6C03E6">
        <w:rPr>
          <w:rFonts w:ascii="Palatino Linotype" w:eastAsia="Calibri" w:hAnsi="Palatino Linotype" w:cs="Tahoma"/>
          <w:bCs/>
          <w:sz w:val="22"/>
          <w:szCs w:val="22"/>
          <w:lang w:val="es-ES_tradnl" w:eastAsia="en-US"/>
        </w:rPr>
        <w:t>veintidós</w:t>
      </w:r>
      <w:r w:rsidR="00DB760D">
        <w:rPr>
          <w:rFonts w:ascii="Palatino Linotype" w:eastAsia="Calibri" w:hAnsi="Palatino Linotype" w:cs="Tahoma"/>
          <w:bCs/>
          <w:sz w:val="22"/>
          <w:szCs w:val="22"/>
          <w:lang w:val="es-ES_tradnl" w:eastAsia="en-US"/>
        </w:rPr>
        <w:t xml:space="preserve"> de octubre</w:t>
      </w:r>
      <w:r w:rsidRPr="00054E79">
        <w:rPr>
          <w:rFonts w:ascii="Palatino Linotype" w:eastAsia="Calibri" w:hAnsi="Palatino Linotype" w:cs="Tahoma"/>
          <w:bCs/>
          <w:sz w:val="22"/>
          <w:szCs w:val="22"/>
          <w:lang w:val="es-ES_tradnl" w:eastAsia="en-US"/>
        </w:rPr>
        <w:t xml:space="preserve"> de dos mil dieciocho,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w:t>
      </w:r>
      <w:r w:rsidRPr="007D2976">
        <w:rPr>
          <w:rFonts w:ascii="Palatino Linotype" w:eastAsia="Calibri" w:hAnsi="Palatino Linotype" w:cs="Tahoma"/>
          <w:b/>
          <w:bCs/>
          <w:sz w:val="22"/>
          <w:szCs w:val="22"/>
          <w:lang w:val="es-ES" w:eastAsia="en-US"/>
        </w:rPr>
        <w:t>l Recurso de Revisión</w:t>
      </w:r>
      <w:r w:rsidRPr="00054E79">
        <w:rPr>
          <w:rFonts w:ascii="Palatino Linotype" w:eastAsia="Calibri" w:hAnsi="Palatino Linotype" w:cs="Tahoma"/>
          <w:bCs/>
          <w:sz w:val="22"/>
          <w:szCs w:val="22"/>
          <w:lang w:val="es-ES" w:eastAsia="en-US"/>
        </w:rPr>
        <w:t xml:space="preserve"> interpuesto por </w:t>
      </w:r>
      <w:r w:rsidR="007D2976">
        <w:rPr>
          <w:rFonts w:ascii="Palatino Linotype" w:eastAsia="Calibri" w:hAnsi="Palatino Linotype" w:cs="Tahoma"/>
          <w:bCs/>
          <w:sz w:val="22"/>
          <w:szCs w:val="22"/>
          <w:lang w:val="es-ES" w:eastAsia="en-US"/>
        </w:rPr>
        <w:t>el</w:t>
      </w:r>
      <w:r w:rsidRPr="00054E79">
        <w:rPr>
          <w:rFonts w:ascii="Palatino Linotype" w:eastAsia="Calibri" w:hAnsi="Palatino Linotype" w:cs="Tahoma"/>
          <w:bCs/>
          <w:sz w:val="22"/>
          <w:szCs w:val="22"/>
          <w:lang w:val="es-ES" w:eastAsia="en-US"/>
        </w:rPr>
        <w:t xml:space="preserve"> recurrente en contra de la respuesta otorgada por </w:t>
      </w:r>
      <w:r w:rsidR="000879FC" w:rsidRPr="00054E79">
        <w:rPr>
          <w:rFonts w:ascii="Palatino Linotype" w:eastAsia="Calibri" w:hAnsi="Palatino Linotype" w:cs="Tahoma"/>
          <w:bCs/>
          <w:sz w:val="22"/>
          <w:szCs w:val="22"/>
          <w:lang w:val="es-ES" w:eastAsia="en-US"/>
        </w:rPr>
        <w:t xml:space="preserve">el </w:t>
      </w:r>
      <w:r w:rsidR="007D2976">
        <w:rPr>
          <w:rFonts w:ascii="Palatino Linotype" w:eastAsia="Calibri" w:hAnsi="Palatino Linotype" w:cs="Tahoma"/>
          <w:b/>
          <w:bCs/>
          <w:sz w:val="22"/>
          <w:szCs w:val="22"/>
          <w:lang w:val="es-ES" w:eastAsia="en-US"/>
        </w:rPr>
        <w:t>Ayuntamiento de</w:t>
      </w:r>
      <w:r w:rsidR="006C03E6">
        <w:rPr>
          <w:rFonts w:ascii="Palatino Linotype" w:eastAsia="Calibri" w:hAnsi="Palatino Linotype" w:cs="Tahoma"/>
          <w:b/>
          <w:bCs/>
          <w:sz w:val="22"/>
          <w:szCs w:val="22"/>
          <w:lang w:val="es-ES" w:eastAsia="en-US"/>
        </w:rPr>
        <w:t xml:space="preserve"> Tlalnepantla de Baz</w:t>
      </w:r>
      <w:r w:rsidR="00176BDF" w:rsidRPr="00054E79">
        <w:rPr>
          <w:rFonts w:ascii="Palatino Linotype" w:eastAsia="Calibri" w:hAnsi="Palatino Linotype" w:cs="Tahoma"/>
          <w:bCs/>
          <w:sz w:val="22"/>
          <w:szCs w:val="22"/>
          <w:lang w:val="es-ES" w:eastAsia="en-US"/>
        </w:rPr>
        <w:t xml:space="preserve">, la </w:t>
      </w:r>
      <w:r w:rsidR="00176BDF" w:rsidRPr="00054E79">
        <w:rPr>
          <w:rFonts w:ascii="Palatino Linotype" w:eastAsia="Calibri" w:hAnsi="Palatino Linotype" w:cs="Tahoma"/>
          <w:b/>
          <w:bCs/>
          <w:sz w:val="22"/>
          <w:szCs w:val="22"/>
          <w:lang w:val="es-ES" w:eastAsia="en-US"/>
        </w:rPr>
        <w:t xml:space="preserve">integración del expediente </w:t>
      </w:r>
      <w:r w:rsidR="00176BDF" w:rsidRPr="00054E79">
        <w:rPr>
          <w:rFonts w:ascii="Palatino Linotype" w:eastAsia="Calibri" w:hAnsi="Palatino Linotype" w:cs="Tahoma"/>
          <w:bCs/>
          <w:sz w:val="22"/>
          <w:szCs w:val="22"/>
          <w:lang w:val="es-ES" w:eastAsia="en-US"/>
        </w:rPr>
        <w:t xml:space="preserve">y </w:t>
      </w:r>
      <w:r w:rsidR="00176BDF" w:rsidRPr="00054E79">
        <w:rPr>
          <w:rFonts w:ascii="Palatino Linotype" w:eastAsia="Calibri" w:hAnsi="Palatino Linotype" w:cs="Tahoma"/>
          <w:b/>
          <w:bCs/>
          <w:sz w:val="22"/>
          <w:szCs w:val="22"/>
          <w:lang w:val="es-ES" w:eastAsia="en-US"/>
        </w:rPr>
        <w:t xml:space="preserve">su puesta a disposición </w:t>
      </w:r>
      <w:r w:rsidR="00176BDF" w:rsidRPr="00054E79">
        <w:rPr>
          <w:rFonts w:ascii="Palatino Linotype" w:eastAsia="Calibri" w:hAnsi="Palatino Linotype" w:cs="Tahoma"/>
          <w:bCs/>
          <w:sz w:val="22"/>
          <w:szCs w:val="22"/>
          <w:lang w:val="es-ES" w:eastAsia="en-US"/>
        </w:rPr>
        <w:t xml:space="preserve">de las partes, </w:t>
      </w:r>
      <w:r w:rsidRPr="00054E79">
        <w:rPr>
          <w:rFonts w:ascii="Palatino Linotype" w:eastAsia="Calibri" w:hAnsi="Palatino Linotype" w:cs="Tahoma"/>
          <w:bCs/>
          <w:sz w:val="22"/>
          <w:szCs w:val="22"/>
          <w:lang w:val="es-ES" w:eastAsia="en-US"/>
        </w:rPr>
        <w:t>en términos del a</w:t>
      </w:r>
      <w:r w:rsidR="00176BDF" w:rsidRPr="00054E79">
        <w:rPr>
          <w:rFonts w:ascii="Palatino Linotype" w:eastAsia="Calibri" w:hAnsi="Palatino Linotype" w:cs="Tahoma"/>
          <w:bCs/>
          <w:sz w:val="22"/>
          <w:szCs w:val="22"/>
          <w:lang w:val="es-ES" w:eastAsia="en-US"/>
        </w:rPr>
        <w:t>rtículo 185, fracciones I y</w:t>
      </w:r>
      <w:r w:rsidRPr="00054E79">
        <w:rPr>
          <w:rFonts w:ascii="Palatino Linotype" w:eastAsia="Calibri" w:hAnsi="Palatino Linotype" w:cs="Tahoma"/>
          <w:bCs/>
          <w:sz w:val="22"/>
          <w:szCs w:val="22"/>
          <w:lang w:val="es-ES" w:eastAsia="en-US"/>
        </w:rPr>
        <w:t xml:space="preserve"> II de la </w:t>
      </w:r>
      <w:r w:rsidRPr="00054E79">
        <w:rPr>
          <w:rFonts w:ascii="Palatino Linotype" w:eastAsia="Calibri" w:hAnsi="Palatino Linotype" w:cs="Tahoma"/>
          <w:bCs/>
          <w:sz w:val="22"/>
          <w:szCs w:val="22"/>
          <w:lang w:eastAsia="en-US"/>
        </w:rPr>
        <w:t xml:space="preserve">Ley de Transparencia y Acceso a la Información Pública del Estado de México y Municipios; acto que fue notificado a las partes el mismo día, a través del Sistema </w:t>
      </w:r>
      <w:r w:rsidRPr="00054E79">
        <w:rPr>
          <w:rFonts w:ascii="Palatino Linotype" w:eastAsia="Calibri" w:hAnsi="Palatino Linotype" w:cs="Tahoma"/>
          <w:bCs/>
          <w:sz w:val="22"/>
          <w:szCs w:val="22"/>
          <w:lang w:eastAsia="en-US"/>
        </w:rPr>
        <w:lastRenderedPageBreak/>
        <w:t>de Acceso a la Información Mexiquense, otorgándoles un plazo de siete días hábiles posteriores a dicha notificaciones para que manifestaran lo que a su derecho c</w:t>
      </w:r>
      <w:r w:rsidR="00176BDF" w:rsidRPr="00054E79">
        <w:rPr>
          <w:rFonts w:ascii="Palatino Linotype" w:eastAsia="Calibri" w:hAnsi="Palatino Linotype" w:cs="Tahoma"/>
          <w:bCs/>
          <w:sz w:val="22"/>
          <w:szCs w:val="22"/>
          <w:lang w:eastAsia="en-US"/>
        </w:rPr>
        <w:t xml:space="preserve">onviniera y formularan alegatos, </w:t>
      </w:r>
      <w:r w:rsidR="00176BDF" w:rsidRPr="00054E79">
        <w:rPr>
          <w:rFonts w:ascii="Palatino Linotype" w:eastAsia="Calibri" w:hAnsi="Palatino Linotype" w:cs="Tahoma"/>
          <w:bCs/>
          <w:sz w:val="22"/>
          <w:szCs w:val="22"/>
          <w:lang w:val="es-ES" w:eastAsia="en-US"/>
        </w:rPr>
        <w:t xml:space="preserve">en términos del artículo 185, fracción IV de la </w:t>
      </w:r>
      <w:r w:rsidR="00176BDF" w:rsidRPr="00054E79">
        <w:rPr>
          <w:rFonts w:ascii="Palatino Linotype" w:eastAsia="Calibri" w:hAnsi="Palatino Linotype" w:cs="Tahoma"/>
          <w:bCs/>
          <w:sz w:val="22"/>
          <w:szCs w:val="22"/>
          <w:lang w:eastAsia="en-US"/>
        </w:rPr>
        <w:t>Ley de Transparencia y Acceso a la Información Pública del Estado de México y Municipios</w:t>
      </w:r>
      <w:r w:rsidR="006C03E6">
        <w:rPr>
          <w:rFonts w:ascii="Palatino Linotype" w:eastAsia="Calibri" w:hAnsi="Palatino Linotype" w:cs="Tahoma"/>
          <w:bCs/>
          <w:sz w:val="22"/>
          <w:szCs w:val="22"/>
          <w:lang w:eastAsia="en-US"/>
        </w:rPr>
        <w:t>.</w:t>
      </w:r>
    </w:p>
    <w:p w14:paraId="0C04D08C" w14:textId="77777777"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p>
    <w:p w14:paraId="2FC134F8" w14:textId="77777777"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val="es-ES"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6C03E6">
        <w:rPr>
          <w:rFonts w:ascii="Palatino Linotype" w:eastAsia="Calibri" w:hAnsi="Palatino Linotype" w:cs="Tahoma"/>
          <w:bCs/>
          <w:sz w:val="22"/>
          <w:szCs w:val="22"/>
          <w:lang w:val="es-ES_tradnl" w:eastAsia="en-US"/>
        </w:rPr>
        <w:t>veinticinco</w:t>
      </w:r>
      <w:r w:rsidR="00921F37" w:rsidRPr="00054E79">
        <w:rPr>
          <w:rFonts w:ascii="Palatino Linotype" w:eastAsia="Calibri" w:hAnsi="Palatino Linotype" w:cs="Tahoma"/>
          <w:bCs/>
          <w:sz w:val="22"/>
          <w:szCs w:val="22"/>
          <w:lang w:val="es-ES_tradnl" w:eastAsia="en-US"/>
        </w:rPr>
        <w:t xml:space="preserve"> de octubre</w:t>
      </w:r>
      <w:r w:rsidRPr="00054E79">
        <w:rPr>
          <w:rFonts w:ascii="Palatino Linotype" w:eastAsia="Calibri" w:hAnsi="Palatino Linotype" w:cs="Tahoma"/>
          <w:bCs/>
          <w:sz w:val="22"/>
          <w:szCs w:val="22"/>
          <w:lang w:val="es-ES_tradnl" w:eastAsia="en-US"/>
        </w:rPr>
        <w:t xml:space="preserve"> de dos mil dieciocho, a través del </w:t>
      </w:r>
      <w:r w:rsidRPr="00054E79">
        <w:rPr>
          <w:rFonts w:ascii="Palatino Linotype" w:eastAsia="Calibri" w:hAnsi="Palatino Linotype" w:cs="Tahoma"/>
          <w:bCs/>
          <w:sz w:val="22"/>
          <w:szCs w:val="22"/>
          <w:lang w:val="es-ES" w:eastAsia="en-US"/>
        </w:rPr>
        <w:t>Sistema de Acceso a la Información Mexiquense,</w:t>
      </w:r>
      <w:r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se recibió en este Instituto</w:t>
      </w:r>
      <w:r w:rsidR="00A4726C"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el ofició</w:t>
      </w:r>
      <w:r w:rsidR="007D2976">
        <w:rPr>
          <w:rFonts w:ascii="Palatino Linotype" w:eastAsia="Calibri" w:hAnsi="Palatino Linotype" w:cs="Tahoma"/>
          <w:bCs/>
          <w:sz w:val="22"/>
          <w:szCs w:val="22"/>
          <w:lang w:val="es-ES_tradnl" w:eastAsia="en-US"/>
        </w:rPr>
        <w:t xml:space="preserve"> número </w:t>
      </w:r>
      <w:r w:rsidR="009C3013">
        <w:rPr>
          <w:rFonts w:ascii="Palatino Linotype" w:eastAsia="Calibri" w:hAnsi="Palatino Linotype" w:cs="Tahoma"/>
          <w:b/>
          <w:bCs/>
          <w:sz w:val="22"/>
          <w:szCs w:val="22"/>
          <w:lang w:val="es-ES_tradnl" w:eastAsia="en-US"/>
        </w:rPr>
        <w:t>CGSP/527</w:t>
      </w:r>
      <w:r w:rsidR="006C03E6" w:rsidRPr="006C03E6">
        <w:rPr>
          <w:rFonts w:ascii="Palatino Linotype" w:eastAsia="Calibri" w:hAnsi="Palatino Linotype" w:cs="Tahoma"/>
          <w:b/>
          <w:bCs/>
          <w:sz w:val="22"/>
          <w:szCs w:val="22"/>
          <w:lang w:val="es-ES_tradnl" w:eastAsia="en-US"/>
        </w:rPr>
        <w:t>4/2018</w:t>
      </w:r>
      <w:r w:rsidR="00D706A6" w:rsidRPr="00054E79">
        <w:rPr>
          <w:rFonts w:ascii="Palatino Linotype" w:eastAsia="Calibri" w:hAnsi="Palatino Linotype" w:cs="Tahoma"/>
          <w:bCs/>
          <w:sz w:val="22"/>
          <w:szCs w:val="22"/>
          <w:lang w:val="es-ES_tradnl" w:eastAsia="en-US"/>
        </w:rPr>
        <w:t xml:space="preserve">, de </w:t>
      </w:r>
      <w:r w:rsidR="000879FC" w:rsidRPr="00054E79">
        <w:rPr>
          <w:rFonts w:ascii="Palatino Linotype" w:eastAsia="Calibri" w:hAnsi="Palatino Linotype" w:cs="Tahoma"/>
          <w:bCs/>
          <w:sz w:val="22"/>
          <w:szCs w:val="22"/>
          <w:lang w:val="es-ES_tradnl" w:eastAsia="en-US"/>
        </w:rPr>
        <w:t xml:space="preserve">fecha </w:t>
      </w:r>
      <w:r w:rsidR="009C3013">
        <w:rPr>
          <w:rFonts w:ascii="Palatino Linotype" w:eastAsia="Calibri" w:hAnsi="Palatino Linotype" w:cs="Tahoma"/>
          <w:bCs/>
          <w:sz w:val="22"/>
          <w:szCs w:val="22"/>
          <w:lang w:val="es-ES_tradnl" w:eastAsia="en-US"/>
        </w:rPr>
        <w:t>diecinueve</w:t>
      </w:r>
      <w:r w:rsidR="007D2976">
        <w:rPr>
          <w:rFonts w:ascii="Palatino Linotype" w:eastAsia="Calibri" w:hAnsi="Palatino Linotype" w:cs="Tahoma"/>
          <w:bCs/>
          <w:sz w:val="22"/>
          <w:szCs w:val="22"/>
          <w:lang w:val="es-ES_tradnl" w:eastAsia="en-US"/>
        </w:rPr>
        <w:t xml:space="preserve"> </w:t>
      </w:r>
      <w:r w:rsidR="000879FC" w:rsidRPr="00054E79">
        <w:rPr>
          <w:rFonts w:ascii="Palatino Linotype" w:eastAsia="Calibri" w:hAnsi="Palatino Linotype" w:cs="Tahoma"/>
          <w:bCs/>
          <w:sz w:val="22"/>
          <w:szCs w:val="22"/>
          <w:lang w:val="es-ES_tradnl" w:eastAsia="en-US"/>
        </w:rPr>
        <w:t>de octubre de dos mil dieciocho</w:t>
      </w:r>
      <w:r w:rsidR="00D706A6" w:rsidRPr="00054E79">
        <w:rPr>
          <w:rFonts w:ascii="Palatino Linotype" w:eastAsia="Calibri" w:hAnsi="Palatino Linotype" w:cs="Tahoma"/>
          <w:bCs/>
          <w:sz w:val="22"/>
          <w:szCs w:val="22"/>
          <w:lang w:val="es-ES_tradnl" w:eastAsia="en-US"/>
        </w:rPr>
        <w:t xml:space="preserve">, dirigido </w:t>
      </w:r>
      <w:r w:rsidR="007D2976">
        <w:rPr>
          <w:rFonts w:ascii="Palatino Linotype" w:eastAsia="Calibri" w:hAnsi="Palatino Linotype" w:cs="Tahoma"/>
          <w:bCs/>
          <w:sz w:val="22"/>
          <w:szCs w:val="22"/>
          <w:lang w:val="es-ES_tradnl" w:eastAsia="en-US"/>
        </w:rPr>
        <w:t xml:space="preserve">a </w:t>
      </w:r>
      <w:r w:rsidR="004007AA">
        <w:rPr>
          <w:rFonts w:ascii="Palatino Linotype" w:eastAsia="Calibri" w:hAnsi="Palatino Linotype" w:cs="Tahoma"/>
          <w:bCs/>
          <w:sz w:val="22"/>
          <w:szCs w:val="22"/>
          <w:lang w:val="es-ES_tradnl" w:eastAsia="en-US"/>
        </w:rPr>
        <w:t>la</w:t>
      </w:r>
      <w:r w:rsidR="00D706A6" w:rsidRPr="00054E79">
        <w:rPr>
          <w:rFonts w:ascii="Palatino Linotype" w:eastAsia="Calibri" w:hAnsi="Palatino Linotype" w:cs="Tahoma"/>
          <w:bCs/>
          <w:sz w:val="22"/>
          <w:szCs w:val="22"/>
          <w:lang w:val="es-ES_tradnl" w:eastAsia="en-US"/>
        </w:rPr>
        <w:t xml:space="preserve"> Titular de la Unidad de Transparencia </w:t>
      </w:r>
      <w:r w:rsidR="007D2976">
        <w:rPr>
          <w:rFonts w:ascii="Palatino Linotype" w:eastAsia="Calibri" w:hAnsi="Palatino Linotype" w:cs="Tahoma"/>
          <w:bCs/>
          <w:sz w:val="22"/>
          <w:szCs w:val="22"/>
          <w:lang w:val="es-ES_tradnl" w:eastAsia="en-US"/>
        </w:rPr>
        <w:t xml:space="preserve">y signado por el </w:t>
      </w:r>
      <w:r w:rsidR="009C3013">
        <w:rPr>
          <w:rFonts w:ascii="Palatino Linotype" w:eastAsia="Calibri" w:hAnsi="Palatino Linotype" w:cs="Tahoma"/>
          <w:bCs/>
          <w:sz w:val="22"/>
          <w:szCs w:val="22"/>
          <w:lang w:val="es-ES_tradnl" w:eastAsia="en-US"/>
        </w:rPr>
        <w:t>Comisario General de Seguridad Pública</w:t>
      </w:r>
      <w:r w:rsidR="007D2976">
        <w:rPr>
          <w:rFonts w:ascii="Palatino Linotype" w:eastAsia="Calibri" w:hAnsi="Palatino Linotype" w:cs="Tahoma"/>
          <w:bCs/>
          <w:sz w:val="22"/>
          <w:szCs w:val="22"/>
          <w:lang w:val="es-ES_tradnl" w:eastAsia="en-US"/>
        </w:rPr>
        <w:t xml:space="preserve">, ambos adscritos al Ayuntamiento de </w:t>
      </w:r>
      <w:r w:rsidR="009C3013">
        <w:rPr>
          <w:rFonts w:ascii="Palatino Linotype" w:eastAsia="Calibri" w:hAnsi="Palatino Linotype" w:cs="Tahoma"/>
          <w:bCs/>
          <w:sz w:val="22"/>
          <w:szCs w:val="22"/>
          <w:lang w:val="es-ES_tradnl" w:eastAsia="en-US"/>
        </w:rPr>
        <w:t>Tlalnepantla de Baz</w:t>
      </w:r>
      <w:r w:rsidR="00D706A6" w:rsidRPr="00054E79">
        <w:rPr>
          <w:rFonts w:ascii="Palatino Linotype" w:eastAsia="Calibri" w:hAnsi="Palatino Linotype" w:cs="Tahoma"/>
          <w:bCs/>
          <w:sz w:val="22"/>
          <w:szCs w:val="22"/>
          <w:lang w:val="es-ES_tradnl" w:eastAsia="en-US"/>
        </w:rPr>
        <w:t xml:space="preserve">, por medio del cual </w:t>
      </w:r>
      <w:r w:rsidR="007D2976">
        <w:rPr>
          <w:rFonts w:ascii="Palatino Linotype" w:eastAsia="Calibri" w:hAnsi="Palatino Linotype" w:cs="Tahoma"/>
          <w:bCs/>
          <w:sz w:val="22"/>
          <w:szCs w:val="22"/>
          <w:lang w:val="es-ES_tradnl" w:eastAsia="en-US"/>
        </w:rPr>
        <w:t xml:space="preserve">se </w:t>
      </w:r>
      <w:r w:rsidR="000879FC" w:rsidRPr="00054E79">
        <w:rPr>
          <w:rFonts w:ascii="Palatino Linotype" w:eastAsia="Calibri" w:hAnsi="Palatino Linotype" w:cs="Tahoma"/>
          <w:bCs/>
          <w:sz w:val="22"/>
          <w:szCs w:val="22"/>
          <w:lang w:val="es-ES_tradnl" w:eastAsia="en-US"/>
        </w:rPr>
        <w:t>manifestaron</w:t>
      </w:r>
      <w:r w:rsidR="00D706A6" w:rsidRPr="00054E79">
        <w:rPr>
          <w:rFonts w:ascii="Palatino Linotype" w:eastAsia="Calibri" w:hAnsi="Palatino Linotype" w:cs="Tahoma"/>
          <w:bCs/>
          <w:sz w:val="22"/>
          <w:szCs w:val="22"/>
          <w:lang w:val="es-ES_tradnl" w:eastAsia="en-US"/>
        </w:rPr>
        <w:t xml:space="preserve"> los alegatos siguientes:</w:t>
      </w:r>
    </w:p>
    <w:p w14:paraId="2219EB15" w14:textId="77777777" w:rsidR="00D706A6" w:rsidRPr="00054E79" w:rsidRDefault="00D706A6" w:rsidP="00D9652C">
      <w:pPr>
        <w:spacing w:line="360" w:lineRule="auto"/>
        <w:jc w:val="both"/>
        <w:rPr>
          <w:rFonts w:ascii="Palatino Linotype" w:eastAsia="Calibri" w:hAnsi="Palatino Linotype" w:cs="Tahoma"/>
          <w:bCs/>
          <w:sz w:val="22"/>
          <w:szCs w:val="22"/>
          <w:lang w:val="es-ES_tradnl" w:eastAsia="en-US"/>
        </w:rPr>
      </w:pPr>
    </w:p>
    <w:p w14:paraId="575C4810" w14:textId="77777777" w:rsidR="00710E2F" w:rsidRPr="00054E79" w:rsidRDefault="00710E2F" w:rsidP="007D2976">
      <w:pPr>
        <w:spacing w:line="360" w:lineRule="auto"/>
        <w:ind w:left="567" w:right="567"/>
        <w:jc w:val="both"/>
        <w:rPr>
          <w:rFonts w:ascii="Palatino Linotype" w:eastAsia="Calibri" w:hAnsi="Palatino Linotype" w:cs="Tahoma"/>
          <w:bCs/>
          <w:iCs/>
          <w:lang w:eastAsia="en-US"/>
        </w:rPr>
      </w:pPr>
      <w:r w:rsidRPr="00054E79">
        <w:rPr>
          <w:rFonts w:ascii="Palatino Linotype" w:eastAsia="Calibri" w:hAnsi="Palatino Linotype" w:cs="Tahoma"/>
          <w:bCs/>
          <w:iCs/>
          <w:lang w:eastAsia="en-US"/>
        </w:rPr>
        <w:t>[…]</w:t>
      </w:r>
    </w:p>
    <w:p w14:paraId="0A4579F0" w14:textId="77777777" w:rsidR="00710E2F" w:rsidRDefault="00710E2F" w:rsidP="007D2976">
      <w:pPr>
        <w:spacing w:line="360" w:lineRule="auto"/>
        <w:ind w:left="567" w:right="567"/>
        <w:jc w:val="both"/>
        <w:rPr>
          <w:rFonts w:ascii="Palatino Linotype" w:eastAsia="Calibri" w:hAnsi="Palatino Linotype" w:cs="Tahoma"/>
          <w:bCs/>
          <w:iCs/>
          <w:lang w:eastAsia="en-US"/>
        </w:rPr>
      </w:pPr>
    </w:p>
    <w:p w14:paraId="2663A3C9" w14:textId="77777777" w:rsidR="007D2976" w:rsidRDefault="009C3013" w:rsidP="009C3013">
      <w:pPr>
        <w:spacing w:line="360" w:lineRule="auto"/>
        <w:ind w:left="567" w:right="567"/>
        <w:jc w:val="both"/>
        <w:rPr>
          <w:rFonts w:ascii="Palatino Linotype" w:eastAsia="Calibri" w:hAnsi="Palatino Linotype" w:cs="Tahoma"/>
          <w:bCs/>
          <w:iCs/>
          <w:lang w:eastAsia="en-US"/>
        </w:rPr>
      </w:pPr>
      <w:r w:rsidRPr="009C3013">
        <w:rPr>
          <w:rFonts w:ascii="Palatino Linotype" w:eastAsia="Calibri" w:hAnsi="Palatino Linotype" w:cs="Tahoma"/>
          <w:bCs/>
          <w:iCs/>
          <w:lang w:eastAsia="en-US"/>
        </w:rPr>
        <w:t>En cumplimiento a lo establecido en los artíc</w:t>
      </w:r>
      <w:r>
        <w:rPr>
          <w:rFonts w:ascii="Palatino Linotype" w:eastAsia="Calibri" w:hAnsi="Palatino Linotype" w:cs="Tahoma"/>
          <w:bCs/>
          <w:iCs/>
          <w:lang w:eastAsia="en-US"/>
        </w:rPr>
        <w:t>ulos 1, 4, 12, 53, fracciones II</w:t>
      </w:r>
      <w:r w:rsidRPr="009C3013">
        <w:rPr>
          <w:rFonts w:ascii="Palatino Linotype" w:eastAsia="Calibri" w:hAnsi="Palatino Linotype" w:cs="Tahoma"/>
          <w:bCs/>
          <w:iCs/>
          <w:lang w:eastAsia="en-US"/>
        </w:rPr>
        <w:t>, V</w:t>
      </w:r>
      <w:r>
        <w:rPr>
          <w:rFonts w:ascii="Palatino Linotype" w:eastAsia="Calibri" w:hAnsi="Palatino Linotype" w:cs="Tahoma"/>
          <w:bCs/>
          <w:iCs/>
          <w:lang w:eastAsia="en-US"/>
        </w:rPr>
        <w:t xml:space="preserve"> </w:t>
      </w:r>
      <w:r w:rsidRPr="009C3013">
        <w:rPr>
          <w:rFonts w:ascii="Palatino Linotype" w:eastAsia="Calibri" w:hAnsi="Palatino Linotype" w:cs="Tahoma"/>
          <w:bCs/>
          <w:iCs/>
          <w:lang w:eastAsia="en-US"/>
        </w:rPr>
        <w:t>y VI, 58, 59 y 162 de la Ley de</w:t>
      </w:r>
      <w:r>
        <w:rPr>
          <w:rFonts w:ascii="Palatino Linotype" w:eastAsia="Calibri" w:hAnsi="Palatino Linotype" w:cs="Tahoma"/>
          <w:bCs/>
          <w:iCs/>
          <w:lang w:eastAsia="en-US"/>
        </w:rPr>
        <w:t xml:space="preserve"> </w:t>
      </w:r>
      <w:r w:rsidRPr="009C3013">
        <w:rPr>
          <w:rFonts w:ascii="Palatino Linotype" w:eastAsia="Calibri" w:hAnsi="Palatino Linotype" w:cs="Tahoma"/>
          <w:bCs/>
          <w:iCs/>
          <w:lang w:eastAsia="en-US"/>
        </w:rPr>
        <w:t>Transparencia y Acceso a la Información Pública del Estado de México y Municipios. En el evento de</w:t>
      </w:r>
      <w:r>
        <w:rPr>
          <w:rFonts w:ascii="Palatino Linotype" w:eastAsia="Calibri" w:hAnsi="Palatino Linotype" w:cs="Tahoma"/>
          <w:bCs/>
          <w:iCs/>
          <w:lang w:eastAsia="en-US"/>
        </w:rPr>
        <w:t xml:space="preserve"> </w:t>
      </w:r>
      <w:r w:rsidRPr="009C3013">
        <w:rPr>
          <w:rFonts w:ascii="Palatino Linotype" w:eastAsia="Calibri" w:hAnsi="Palatino Linotype" w:cs="Tahoma"/>
          <w:bCs/>
          <w:iCs/>
          <w:lang w:eastAsia="en-US"/>
        </w:rPr>
        <w:t>referencia no se dio a conocer listado alguno de las colonias de Tlalnepantla de Baz, dentro de las 140</w:t>
      </w:r>
      <w:r>
        <w:rPr>
          <w:rFonts w:ascii="Palatino Linotype" w:eastAsia="Calibri" w:hAnsi="Palatino Linotype" w:cs="Tahoma"/>
          <w:bCs/>
          <w:iCs/>
          <w:lang w:eastAsia="en-US"/>
        </w:rPr>
        <w:t xml:space="preserve"> </w:t>
      </w:r>
      <w:r w:rsidRPr="009C3013">
        <w:rPr>
          <w:rFonts w:ascii="Palatino Linotype" w:eastAsia="Calibri" w:hAnsi="Palatino Linotype" w:cs="Tahoma"/>
          <w:bCs/>
          <w:iCs/>
          <w:lang w:eastAsia="en-US"/>
        </w:rPr>
        <w:t xml:space="preserve">colonias de 28 Municipios Mexiquenses, en los cuales se </w:t>
      </w:r>
      <w:r w:rsidRPr="00AF4319">
        <w:rPr>
          <w:rFonts w:ascii="Palatino Linotype" w:eastAsia="Calibri" w:hAnsi="Palatino Linotype" w:cs="Tahoma"/>
          <w:bCs/>
          <w:iCs/>
          <w:lang w:eastAsia="en-US"/>
        </w:rPr>
        <w:t>concentran más de 70 por ciento de los delitos que se cometen en la Entidad; y aun y cuando existe la coordinación institucional, esta Comisaría General de Seguridad Pública de Tlalnepantla de Baz, no posee la información a que hace referencia el peticionario, es decir, no cuenta con registro de la información solicitada, sobre si alguna de las colonias del Municipio de Tlalnepantla de Baz, forme parte de las 140 mencionadas en el evento de referencia, donde se concentra el 70% de los delitos que se cometen en la Entidad; información que posee la Fiscalía General de Justicia del Estado de México, en virtud de ser la dependencia que recaba las denuncias de los delitos generados.</w:t>
      </w:r>
    </w:p>
    <w:p w14:paraId="578F2751" w14:textId="77777777" w:rsidR="009C3013" w:rsidRDefault="009C3013" w:rsidP="007D2976">
      <w:pPr>
        <w:spacing w:line="360" w:lineRule="auto"/>
        <w:ind w:left="567" w:right="567"/>
        <w:jc w:val="both"/>
        <w:rPr>
          <w:rFonts w:ascii="Palatino Linotype" w:eastAsia="Calibri" w:hAnsi="Palatino Linotype" w:cs="Tahoma"/>
          <w:bCs/>
          <w:iCs/>
          <w:lang w:eastAsia="en-US"/>
        </w:rPr>
      </w:pPr>
    </w:p>
    <w:p w14:paraId="29E42B57" w14:textId="77777777" w:rsidR="009C3013" w:rsidRPr="00AF4319" w:rsidRDefault="009C3013" w:rsidP="009C3013">
      <w:pPr>
        <w:spacing w:line="360" w:lineRule="auto"/>
        <w:ind w:left="567" w:right="567"/>
        <w:jc w:val="both"/>
        <w:rPr>
          <w:rFonts w:ascii="Palatino Linotype" w:eastAsia="Calibri" w:hAnsi="Palatino Linotype" w:cs="Tahoma"/>
          <w:bCs/>
          <w:iCs/>
          <w:lang w:eastAsia="en-US"/>
        </w:rPr>
      </w:pPr>
      <w:r w:rsidRPr="00AF4319">
        <w:rPr>
          <w:rFonts w:ascii="Palatino Linotype" w:eastAsia="Calibri" w:hAnsi="Palatino Linotype" w:cs="Tahoma"/>
          <w:bCs/>
          <w:iCs/>
          <w:lang w:eastAsia="en-US"/>
        </w:rPr>
        <w:lastRenderedPageBreak/>
        <w:t>Por otro lado, por cuanto hace al diagnóstico solicitado, con fundamento en lo dispuesto por los artículos 24, fracción VI, 100, 106 fracción 1 y 113 fracción I de la Ley General de Transparencia y Acceso a la Información Pública del Estado de México y Municipios, 3 fracc</w:t>
      </w:r>
      <w:r w:rsidR="008C39EE" w:rsidRPr="00AF4319">
        <w:rPr>
          <w:rFonts w:ascii="Palatino Linotype" w:eastAsia="Calibri" w:hAnsi="Palatino Linotype" w:cs="Tahoma"/>
          <w:bCs/>
          <w:iCs/>
          <w:lang w:eastAsia="en-US"/>
        </w:rPr>
        <w:t>ión XX y XXIV y 140 fracciones I</w:t>
      </w:r>
      <w:r w:rsidRPr="00AF4319">
        <w:rPr>
          <w:rFonts w:ascii="Palatino Linotype" w:eastAsia="Calibri" w:hAnsi="Palatino Linotype" w:cs="Tahoma"/>
          <w:bCs/>
          <w:iCs/>
          <w:lang w:eastAsia="en-US"/>
        </w:rPr>
        <w:t>, VI, XI de la Ley de Transparencia y Acceso a la Información Pública del Estado de México y Municipios, en relación con el articulo 81 fracciones 1, 11 de la Ley de Seguridad y el Capítulo V "de la Información Reservada "Décimo Séptimo Lineamiento, fracción 1, del Acuerdo del Consejo Nacional del Sistema</w:t>
      </w:r>
    </w:p>
    <w:p w14:paraId="315F6513" w14:textId="77777777" w:rsidR="009C3013" w:rsidRDefault="009C3013" w:rsidP="009C3013">
      <w:pPr>
        <w:spacing w:line="360" w:lineRule="auto"/>
        <w:ind w:left="567" w:right="567"/>
        <w:jc w:val="both"/>
        <w:rPr>
          <w:rFonts w:ascii="Palatino Linotype" w:eastAsia="Calibri" w:hAnsi="Palatino Linotype" w:cs="Tahoma"/>
          <w:bCs/>
          <w:iCs/>
          <w:lang w:eastAsia="en-US"/>
        </w:rPr>
      </w:pPr>
      <w:r w:rsidRPr="00AF4319">
        <w:rPr>
          <w:rFonts w:ascii="Palatino Linotype" w:eastAsia="Calibri" w:hAnsi="Palatino Linotype" w:cs="Tahoma"/>
          <w:bCs/>
          <w:iCs/>
          <w:lang w:eastAsia="en-US"/>
        </w:rPr>
        <w:t>Nacional de transparencia acceso a la Información Pública y Protección de datos Personales, por el que se aprueban los lineamientos Generales en materia de clasificación y desclasificación de la información, así como para la elaboración de versiones públicas. Lo anterior el diagnostico o los diagnósticos realizados en las colonias detectadas donde se concentra el mayor número de delitos; Conforme al Comité de Información Municipal, la información solicitada es clasificada como reservada, acuerdo No 0085/CIM/2016, mismo que se anexan copias.</w:t>
      </w:r>
    </w:p>
    <w:p w14:paraId="33B553C8" w14:textId="77777777" w:rsidR="009C3013" w:rsidRDefault="009C3013" w:rsidP="007D2976">
      <w:pPr>
        <w:spacing w:line="360" w:lineRule="auto"/>
        <w:ind w:left="567" w:right="567"/>
        <w:jc w:val="both"/>
        <w:rPr>
          <w:rFonts w:ascii="Palatino Linotype" w:eastAsia="Calibri" w:hAnsi="Palatino Linotype" w:cs="Tahoma"/>
          <w:bCs/>
          <w:iCs/>
          <w:lang w:eastAsia="en-US"/>
        </w:rPr>
      </w:pPr>
    </w:p>
    <w:p w14:paraId="4E5BFD3E" w14:textId="77777777" w:rsidR="007D2976" w:rsidRDefault="007D2976" w:rsidP="007D297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3A0F0858" w14:textId="77777777" w:rsidR="00B3568F" w:rsidRDefault="00B3568F" w:rsidP="00D9652C">
      <w:pPr>
        <w:spacing w:line="360" w:lineRule="auto"/>
        <w:jc w:val="both"/>
        <w:rPr>
          <w:rFonts w:ascii="Palatino Linotype" w:eastAsia="Calibri" w:hAnsi="Palatino Linotype" w:cs="Tahoma"/>
          <w:bCs/>
          <w:sz w:val="22"/>
          <w:szCs w:val="22"/>
          <w:lang w:val="es-ES" w:eastAsia="en-US"/>
        </w:rPr>
      </w:pPr>
    </w:p>
    <w:p w14:paraId="6DBFE31F" w14:textId="77777777" w:rsidR="00B3568F" w:rsidRDefault="00B3568F"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 su escrito de alegatos el Sujeto Obligado adjuntó el Acta de Comité de Transparencia </w:t>
      </w:r>
      <w:r w:rsidR="00581C30">
        <w:rPr>
          <w:rFonts w:ascii="Palatino Linotype" w:eastAsia="Calibri" w:hAnsi="Palatino Linotype" w:cs="Tahoma"/>
          <w:bCs/>
          <w:sz w:val="22"/>
          <w:szCs w:val="22"/>
          <w:lang w:val="es-ES" w:eastAsia="en-US"/>
        </w:rPr>
        <w:t xml:space="preserve">número </w:t>
      </w:r>
      <w:r w:rsidR="00581C30" w:rsidRPr="00581C30">
        <w:rPr>
          <w:rFonts w:ascii="Palatino Linotype" w:eastAsia="Calibri" w:hAnsi="Palatino Linotype" w:cs="Tahoma"/>
          <w:b/>
          <w:bCs/>
          <w:sz w:val="22"/>
          <w:szCs w:val="22"/>
          <w:lang w:val="es-ES" w:eastAsia="en-US"/>
        </w:rPr>
        <w:t>0085/CIM/2016</w:t>
      </w:r>
      <w:r w:rsidR="00581C30">
        <w:rPr>
          <w:rFonts w:ascii="Palatino Linotype" w:eastAsia="Calibri" w:hAnsi="Palatino Linotype" w:cs="Tahoma"/>
          <w:bCs/>
          <w:sz w:val="22"/>
          <w:szCs w:val="22"/>
          <w:lang w:val="es-ES" w:eastAsia="en-US"/>
        </w:rPr>
        <w:t xml:space="preserve">, mediante la cual se clasificó como información reservada toda aquella que dé cuenta de las </w:t>
      </w:r>
      <w:r w:rsidR="00581C30" w:rsidRPr="00581C30">
        <w:rPr>
          <w:rFonts w:ascii="Palatino Linotype" w:eastAsia="Calibri" w:hAnsi="Palatino Linotype" w:cs="Tahoma"/>
          <w:b/>
          <w:bCs/>
          <w:sz w:val="22"/>
          <w:szCs w:val="22"/>
          <w:u w:val="single"/>
          <w:lang w:val="es-ES" w:eastAsia="en-US"/>
        </w:rPr>
        <w:t xml:space="preserve">estrategias </w:t>
      </w:r>
      <w:r w:rsidR="00581C30">
        <w:rPr>
          <w:rFonts w:ascii="Palatino Linotype" w:eastAsia="Calibri" w:hAnsi="Palatino Linotype" w:cs="Tahoma"/>
          <w:bCs/>
          <w:sz w:val="22"/>
          <w:szCs w:val="22"/>
          <w:lang w:val="es-ES" w:eastAsia="en-US"/>
        </w:rPr>
        <w:t>de seguridad que emplea el Ayuntamiento para salvaguardar la seguridad de los ciudadanos.</w:t>
      </w:r>
    </w:p>
    <w:p w14:paraId="7578FD37" w14:textId="77777777" w:rsidR="00B3568F" w:rsidRPr="00B3568F" w:rsidRDefault="00B3568F" w:rsidP="00D9652C">
      <w:pPr>
        <w:spacing w:line="360" w:lineRule="auto"/>
        <w:jc w:val="both"/>
        <w:rPr>
          <w:rFonts w:ascii="Palatino Linotype" w:eastAsia="Calibri" w:hAnsi="Palatino Linotype" w:cs="Tahoma"/>
          <w:bCs/>
          <w:sz w:val="22"/>
          <w:szCs w:val="22"/>
          <w:lang w:val="es-ES" w:eastAsia="en-US"/>
        </w:rPr>
      </w:pPr>
    </w:p>
    <w:p w14:paraId="3D9728FB" w14:textId="77777777" w:rsidR="00C727D4" w:rsidRDefault="007E76C0" w:rsidP="00D9652C">
      <w:pPr>
        <w:spacing w:line="360" w:lineRule="auto"/>
        <w:jc w:val="both"/>
        <w:rPr>
          <w:rFonts w:ascii="Palatino Linotype" w:eastAsia="Calibri" w:hAnsi="Palatino Linotype" w:cs="Tahoma"/>
          <w:bCs/>
          <w:sz w:val="22"/>
          <w:szCs w:val="22"/>
          <w:lang w:val="es-ES" w:eastAsia="en-US"/>
        </w:rPr>
      </w:pPr>
      <w:r w:rsidRPr="00CD7D0E">
        <w:rPr>
          <w:rFonts w:ascii="Palatino Linotype" w:eastAsia="Calibri" w:hAnsi="Palatino Linotype" w:cs="Tahoma"/>
          <w:b/>
          <w:bCs/>
          <w:sz w:val="22"/>
          <w:szCs w:val="22"/>
          <w:lang w:val="es-ES" w:eastAsia="en-US"/>
        </w:rPr>
        <w:t>d) Citación a audiencia:</w:t>
      </w:r>
      <w:r>
        <w:rPr>
          <w:rFonts w:ascii="Palatino Linotype" w:eastAsia="Calibri" w:hAnsi="Palatino Linotype" w:cs="Tahoma"/>
          <w:bCs/>
          <w:sz w:val="22"/>
          <w:szCs w:val="22"/>
          <w:lang w:val="es-ES" w:eastAsia="en-US"/>
        </w:rPr>
        <w:t xml:space="preserve"> Con fecha </w:t>
      </w:r>
      <w:r w:rsidR="00CD7D0E">
        <w:rPr>
          <w:rFonts w:ascii="Palatino Linotype" w:eastAsia="Calibri" w:hAnsi="Palatino Linotype" w:cs="Tahoma"/>
          <w:bCs/>
          <w:sz w:val="22"/>
          <w:szCs w:val="22"/>
          <w:lang w:val="es-ES" w:eastAsia="en-US"/>
        </w:rPr>
        <w:t xml:space="preserve">trece de noviembre de dos mil dieciocho, con fundamento en el artículo 185, fracción V, y demás relativos y aplicables de la Ley de Trasparencia y Acceso a la Información Pública del Estado de México y Municipios, el Comisionado Ponente </w:t>
      </w:r>
      <w:r w:rsidR="00CD7D0E" w:rsidRPr="00CD7D0E">
        <w:rPr>
          <w:rFonts w:ascii="Palatino Linotype" w:eastAsia="Calibri" w:hAnsi="Palatino Linotype" w:cs="Tahoma"/>
          <w:b/>
          <w:bCs/>
          <w:sz w:val="22"/>
          <w:szCs w:val="22"/>
          <w:lang w:val="es-ES" w:eastAsia="en-US"/>
        </w:rPr>
        <w:t xml:space="preserve">acordó citar </w:t>
      </w:r>
      <w:r w:rsidR="00CD7D0E">
        <w:rPr>
          <w:rFonts w:ascii="Palatino Linotype" w:eastAsia="Calibri" w:hAnsi="Palatino Linotype" w:cs="Tahoma"/>
          <w:bCs/>
          <w:sz w:val="22"/>
          <w:szCs w:val="22"/>
          <w:lang w:val="es-ES" w:eastAsia="en-US"/>
        </w:rPr>
        <w:t>al Ayuntamiento de Tlalnepantla de Baz en las Instalaciones de este Instituto, el día veinte de noviembre de dos mil dieciocho, con la finalidad de tener acceso a la información clasificada.</w:t>
      </w:r>
    </w:p>
    <w:p w14:paraId="6B0C04B7" w14:textId="77777777" w:rsidR="007E76C0" w:rsidRDefault="007E76C0" w:rsidP="00D9652C">
      <w:pPr>
        <w:spacing w:line="360" w:lineRule="auto"/>
        <w:jc w:val="both"/>
        <w:rPr>
          <w:rFonts w:ascii="Palatino Linotype" w:eastAsia="Calibri" w:hAnsi="Palatino Linotype" w:cs="Tahoma"/>
          <w:bCs/>
          <w:sz w:val="22"/>
          <w:szCs w:val="22"/>
          <w:lang w:val="es-ES" w:eastAsia="en-US"/>
        </w:rPr>
      </w:pPr>
    </w:p>
    <w:p w14:paraId="471DD106" w14:textId="77777777" w:rsidR="007E76C0" w:rsidRDefault="00CD7D0E" w:rsidP="00D9652C">
      <w:pPr>
        <w:spacing w:line="360" w:lineRule="auto"/>
        <w:jc w:val="both"/>
        <w:rPr>
          <w:rFonts w:ascii="Palatino Linotype" w:eastAsia="Calibri" w:hAnsi="Palatino Linotype" w:cs="Tahoma"/>
          <w:bCs/>
          <w:sz w:val="22"/>
          <w:szCs w:val="22"/>
          <w:lang w:val="es-ES" w:eastAsia="en-US"/>
        </w:rPr>
      </w:pPr>
      <w:r w:rsidRPr="00CD7D0E">
        <w:rPr>
          <w:rFonts w:ascii="Palatino Linotype" w:eastAsia="Calibri" w:hAnsi="Palatino Linotype" w:cs="Tahoma"/>
          <w:b/>
          <w:bCs/>
          <w:sz w:val="22"/>
          <w:szCs w:val="22"/>
          <w:lang w:val="es-ES" w:eastAsia="en-US"/>
        </w:rPr>
        <w:t>e) Celebración de la audiencia:</w:t>
      </w:r>
      <w:r>
        <w:rPr>
          <w:rFonts w:ascii="Palatino Linotype" w:eastAsia="Calibri" w:hAnsi="Palatino Linotype" w:cs="Tahoma"/>
          <w:bCs/>
          <w:sz w:val="22"/>
          <w:szCs w:val="22"/>
          <w:lang w:val="es-ES" w:eastAsia="en-US"/>
        </w:rPr>
        <w:t xml:space="preserve"> Con fecha veinte de noviembre de dos mil dieciocho </w:t>
      </w:r>
      <w:r w:rsidR="00014548">
        <w:rPr>
          <w:rFonts w:ascii="Palatino Linotype" w:eastAsia="Calibri" w:hAnsi="Palatino Linotype" w:cs="Tahoma"/>
          <w:bCs/>
          <w:sz w:val="22"/>
          <w:szCs w:val="22"/>
          <w:lang w:val="es-ES" w:eastAsia="en-US"/>
        </w:rPr>
        <w:t xml:space="preserve">se llevó a cabo </w:t>
      </w:r>
      <w:r>
        <w:rPr>
          <w:rFonts w:ascii="Palatino Linotype" w:eastAsia="Calibri" w:hAnsi="Palatino Linotype" w:cs="Tahoma"/>
          <w:bCs/>
          <w:sz w:val="22"/>
          <w:szCs w:val="22"/>
          <w:lang w:val="es-ES" w:eastAsia="en-US"/>
        </w:rPr>
        <w:t>en las instalaciones de este Instituto el acceso a informaci</w:t>
      </w:r>
      <w:r w:rsidR="00014548">
        <w:rPr>
          <w:rFonts w:ascii="Palatino Linotype" w:eastAsia="Calibri" w:hAnsi="Palatino Linotype" w:cs="Tahoma"/>
          <w:bCs/>
          <w:sz w:val="22"/>
          <w:szCs w:val="22"/>
          <w:lang w:val="es-ES" w:eastAsia="en-US"/>
        </w:rPr>
        <w:t>ón clasificada, de la cual se dio constancia mediante acta circunstanciada que obra en los términos siguientes:</w:t>
      </w:r>
    </w:p>
    <w:p w14:paraId="5DE8A66C" w14:textId="77777777" w:rsidR="00014548" w:rsidRDefault="00014548" w:rsidP="00D9652C">
      <w:pPr>
        <w:spacing w:line="360" w:lineRule="auto"/>
        <w:jc w:val="both"/>
        <w:rPr>
          <w:rFonts w:ascii="Palatino Linotype" w:eastAsia="Calibri" w:hAnsi="Palatino Linotype" w:cs="Tahoma"/>
          <w:bCs/>
          <w:sz w:val="22"/>
          <w:szCs w:val="22"/>
          <w:lang w:val="es-ES" w:eastAsia="en-US"/>
        </w:rPr>
      </w:pPr>
    </w:p>
    <w:p w14:paraId="414575DF" w14:textId="77777777" w:rsidR="00014548" w:rsidRPr="007D42CB" w:rsidRDefault="00014548" w:rsidP="007D42CB">
      <w:pPr>
        <w:spacing w:line="360" w:lineRule="auto"/>
        <w:ind w:left="567" w:right="567"/>
        <w:jc w:val="both"/>
        <w:rPr>
          <w:rFonts w:ascii="Palatino Linotype" w:eastAsia="Calibri" w:hAnsi="Palatino Linotype" w:cs="Tahoma"/>
          <w:bCs/>
          <w:lang w:val="es-ES" w:eastAsia="en-US"/>
        </w:rPr>
      </w:pPr>
      <w:r w:rsidRPr="007D42CB">
        <w:rPr>
          <w:rFonts w:ascii="Palatino Linotype" w:eastAsia="Calibri" w:hAnsi="Palatino Linotype" w:cs="Tahoma"/>
          <w:bCs/>
          <w:lang w:val="es-ES" w:eastAsia="en-US"/>
        </w:rPr>
        <w:t>[…]</w:t>
      </w:r>
    </w:p>
    <w:p w14:paraId="20C7B06C" w14:textId="77777777" w:rsidR="00014548" w:rsidRPr="007D42CB" w:rsidRDefault="00014548" w:rsidP="007D42CB">
      <w:pPr>
        <w:spacing w:line="360" w:lineRule="auto"/>
        <w:ind w:left="567" w:right="567"/>
        <w:jc w:val="both"/>
        <w:rPr>
          <w:rFonts w:ascii="Palatino Linotype" w:eastAsia="Calibri" w:hAnsi="Palatino Linotype" w:cs="Tahoma"/>
          <w:bCs/>
          <w:lang w:val="es-ES" w:eastAsia="en-US"/>
        </w:rPr>
      </w:pPr>
    </w:p>
    <w:p w14:paraId="27C7F2DB" w14:textId="77777777" w:rsidR="00014548" w:rsidRPr="007D42CB" w:rsidRDefault="00014548" w:rsidP="007D42CB">
      <w:pPr>
        <w:spacing w:line="360" w:lineRule="auto"/>
        <w:ind w:left="567" w:right="567"/>
        <w:jc w:val="both"/>
        <w:rPr>
          <w:rFonts w:ascii="Palatino Linotype" w:eastAsia="Calibri" w:hAnsi="Palatino Linotype" w:cs="Tahoma"/>
          <w:bCs/>
          <w:lang w:val="es-ES" w:eastAsia="en-US"/>
        </w:rPr>
      </w:pPr>
      <w:r w:rsidRPr="007D42CB">
        <w:rPr>
          <w:rFonts w:ascii="Palatino Linotype" w:eastAsia="Calibri" w:hAnsi="Palatino Linotype" w:cs="Tahoma"/>
          <w:bCs/>
          <w:lang w:val="es-ES" w:eastAsia="en-US"/>
        </w:rPr>
        <w:t xml:space="preserve">En la fecha y hora referidas, se presentaron los servidores públicos Lic. Bruno Jorge Orta Jiménez, </w:t>
      </w:r>
      <w:proofErr w:type="spellStart"/>
      <w:r w:rsidRPr="007D42CB">
        <w:rPr>
          <w:rFonts w:ascii="Palatino Linotype" w:eastAsia="Calibri" w:hAnsi="Palatino Linotype" w:cs="Tahoma"/>
          <w:bCs/>
          <w:lang w:val="es-ES" w:eastAsia="en-US"/>
        </w:rPr>
        <w:t>Subcontralor</w:t>
      </w:r>
      <w:proofErr w:type="spellEnd"/>
      <w:r w:rsidRPr="007D42CB">
        <w:rPr>
          <w:rFonts w:ascii="Palatino Linotype" w:eastAsia="Calibri" w:hAnsi="Palatino Linotype" w:cs="Tahoma"/>
          <w:bCs/>
          <w:lang w:val="es-ES" w:eastAsia="en-US"/>
        </w:rPr>
        <w:t>; Lic. Miguel Ángel Sámano Flores, Jefe de Unidad B; así como la Lic. Rosa María Valadez Sánchez, Asesora A y Servidora Pública Habilitada, quienes se identificaron con su credencial institucional; quienes en uso de la voz, manifestaron lo siguiente:</w:t>
      </w:r>
    </w:p>
    <w:p w14:paraId="3CBC8A4F" w14:textId="77777777" w:rsidR="00014548" w:rsidRPr="007D42CB" w:rsidRDefault="00014548" w:rsidP="007D42CB">
      <w:pPr>
        <w:spacing w:line="360" w:lineRule="auto"/>
        <w:ind w:left="567" w:right="567"/>
        <w:jc w:val="both"/>
        <w:rPr>
          <w:rFonts w:ascii="Palatino Linotype" w:eastAsia="Calibri" w:hAnsi="Palatino Linotype" w:cs="Tahoma"/>
          <w:bCs/>
          <w:lang w:val="es-ES" w:eastAsia="en-US"/>
        </w:rPr>
      </w:pPr>
    </w:p>
    <w:p w14:paraId="2812CEDE" w14:textId="77777777" w:rsidR="00014548" w:rsidRPr="007D42CB" w:rsidRDefault="00014548" w:rsidP="007D42CB">
      <w:pPr>
        <w:pStyle w:val="Prrafodelista"/>
        <w:numPr>
          <w:ilvl w:val="0"/>
          <w:numId w:val="37"/>
        </w:numPr>
        <w:spacing w:line="360" w:lineRule="auto"/>
        <w:ind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t>La autoridad Estatal no entregó información sobre la evaluación de seguridad pública, únicamente fueron sede del evento realizado.</w:t>
      </w:r>
    </w:p>
    <w:p w14:paraId="7496F024" w14:textId="77777777" w:rsidR="00014548" w:rsidRPr="007D42CB" w:rsidRDefault="00014548" w:rsidP="007D42CB">
      <w:pPr>
        <w:spacing w:line="360" w:lineRule="auto"/>
        <w:ind w:left="567" w:right="567"/>
        <w:jc w:val="both"/>
        <w:rPr>
          <w:rFonts w:ascii="Palatino Linotype" w:eastAsia="Calibri" w:hAnsi="Palatino Linotype" w:cs="Tahoma"/>
          <w:bCs/>
          <w:lang w:eastAsia="en-US"/>
        </w:rPr>
      </w:pPr>
    </w:p>
    <w:p w14:paraId="5D877895" w14:textId="77777777" w:rsidR="00014548" w:rsidRPr="007D42CB" w:rsidRDefault="00014548" w:rsidP="007D42CB">
      <w:pPr>
        <w:pStyle w:val="Prrafodelista"/>
        <w:numPr>
          <w:ilvl w:val="0"/>
          <w:numId w:val="37"/>
        </w:numPr>
        <w:spacing w:line="360" w:lineRule="auto"/>
        <w:ind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t>El Plan de Desarrollo Municipal sí establece la obligación de realizar diagnóstico general del Municipio en donde se incluye el tema de seguridad pública, sin que constituya la información solicitada por el particular.</w:t>
      </w:r>
    </w:p>
    <w:p w14:paraId="3129CE5C" w14:textId="77777777" w:rsidR="00014548" w:rsidRPr="007D42CB" w:rsidRDefault="00014548" w:rsidP="007D42CB">
      <w:pPr>
        <w:spacing w:line="360" w:lineRule="auto"/>
        <w:ind w:left="567" w:right="567"/>
        <w:jc w:val="both"/>
        <w:rPr>
          <w:rFonts w:ascii="Palatino Linotype" w:eastAsia="Calibri" w:hAnsi="Palatino Linotype" w:cs="Tahoma"/>
          <w:bCs/>
          <w:lang w:eastAsia="en-US"/>
        </w:rPr>
      </w:pPr>
    </w:p>
    <w:p w14:paraId="2BDE7E48" w14:textId="77777777" w:rsidR="00014548" w:rsidRPr="007D42CB" w:rsidRDefault="00014548" w:rsidP="007D42CB">
      <w:pPr>
        <w:pStyle w:val="Prrafodelista"/>
        <w:numPr>
          <w:ilvl w:val="0"/>
          <w:numId w:val="37"/>
        </w:numPr>
        <w:spacing w:line="360" w:lineRule="auto"/>
        <w:ind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t>La información de la incidencia delictiva que solicita el recurrente, la generó o debió haber generado alguna instancia del Gobierno del Estado de México y el Ayuntamiento no procesó esta información, sólo consulta los datos de la Plataforma del Secretariado Ejecutivo, del Sistema Nacional de Seguridad Pública.</w:t>
      </w:r>
    </w:p>
    <w:p w14:paraId="119F685A" w14:textId="77777777" w:rsidR="00014548" w:rsidRPr="007D42CB" w:rsidRDefault="00014548" w:rsidP="007D42CB">
      <w:pPr>
        <w:spacing w:line="360" w:lineRule="auto"/>
        <w:ind w:left="567" w:right="567"/>
        <w:jc w:val="both"/>
        <w:rPr>
          <w:rFonts w:ascii="Palatino Linotype" w:eastAsia="Calibri" w:hAnsi="Palatino Linotype" w:cs="Tahoma"/>
          <w:bCs/>
          <w:lang w:val="es-ES" w:eastAsia="en-US"/>
        </w:rPr>
      </w:pPr>
    </w:p>
    <w:p w14:paraId="2B72F028" w14:textId="77777777" w:rsidR="007E76C0" w:rsidRPr="007D42CB" w:rsidRDefault="00014548" w:rsidP="007D42CB">
      <w:pPr>
        <w:pStyle w:val="Prrafodelista"/>
        <w:numPr>
          <w:ilvl w:val="0"/>
          <w:numId w:val="37"/>
        </w:numPr>
        <w:spacing w:line="360" w:lineRule="auto"/>
        <w:ind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lastRenderedPageBreak/>
        <w:t>El Municipio genera diferentes operativos de seguridad en función o alineados a los siete ejes del Plan de Seguridad de la Secretaría de Seguridad del Estado de México, para ello, se realizan reuniones semanales con la Secretaría de Seguridad Pública de Estado y la Fiscalía General de Justicia del Estado, para evaluar la incidencia y modificar los operativos en las zonas y horarios que lo requieran, pero desconocen el plan o estrategia de las colonias que indica el recurrente, ya que la información no obra en los archivos del Ayuntamiento de Tlalnepantla de Baz.</w:t>
      </w:r>
    </w:p>
    <w:p w14:paraId="7373EF7E" w14:textId="77777777" w:rsidR="00CD7D0E" w:rsidRPr="007D42CB" w:rsidRDefault="00CD7D0E" w:rsidP="007D42CB">
      <w:pPr>
        <w:spacing w:line="360" w:lineRule="auto"/>
        <w:ind w:left="567" w:right="567"/>
        <w:jc w:val="both"/>
        <w:rPr>
          <w:rFonts w:ascii="Palatino Linotype" w:eastAsia="Calibri" w:hAnsi="Palatino Linotype" w:cs="Tahoma"/>
          <w:bCs/>
          <w:lang w:val="es-ES" w:eastAsia="en-US"/>
        </w:rPr>
      </w:pPr>
    </w:p>
    <w:p w14:paraId="41B7A11F" w14:textId="77777777" w:rsidR="00CD7D0E" w:rsidRPr="007D42CB" w:rsidRDefault="00014548" w:rsidP="007D42CB">
      <w:pPr>
        <w:pStyle w:val="Prrafodelista"/>
        <w:numPr>
          <w:ilvl w:val="0"/>
          <w:numId w:val="37"/>
        </w:numPr>
        <w:spacing w:line="360" w:lineRule="auto"/>
        <w:ind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t>El evento respecto del cual se solicita información fueron organizados por el Gobierno del Estado de México, a través del Centro de Prevención del Delito del Secretariado Ejecutivo del Sistema Estatal de Seguridad Pública, en donde el Ayuntamiento sólo fue sede del mismo, por lo que únicamente cuenta con el programa del mismo.</w:t>
      </w:r>
    </w:p>
    <w:p w14:paraId="3CACEEEA" w14:textId="77777777" w:rsidR="00014548" w:rsidRPr="007D42CB" w:rsidRDefault="00014548" w:rsidP="007D42CB">
      <w:pPr>
        <w:spacing w:line="360" w:lineRule="auto"/>
        <w:ind w:left="567" w:right="567"/>
        <w:jc w:val="both"/>
        <w:rPr>
          <w:rFonts w:ascii="Palatino Linotype" w:eastAsia="Calibri" w:hAnsi="Palatino Linotype" w:cs="Tahoma"/>
          <w:bCs/>
          <w:lang w:eastAsia="en-US"/>
        </w:rPr>
      </w:pPr>
    </w:p>
    <w:p w14:paraId="515659E1" w14:textId="77777777" w:rsidR="00014548" w:rsidRPr="007D42CB" w:rsidRDefault="00014548" w:rsidP="007D42CB">
      <w:pPr>
        <w:pStyle w:val="Prrafodelista"/>
        <w:numPr>
          <w:ilvl w:val="0"/>
          <w:numId w:val="37"/>
        </w:numPr>
        <w:spacing w:line="360" w:lineRule="auto"/>
        <w:ind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t>El Ayuntamiento no posee ni genera la información solicitada por el recurrente, ya que se trató de un evento realizado por el Gobierno del Estado; por parte de Municipio se tiene un diagnóstico que es público y se puede acceder a él en el Plan de Desarrollo Municipal, el cual está publicado dentro de la página electrónica institucional y en la Gaceta Municipal de fecha veintitrés de marzo de dos mil dieciocho</w:t>
      </w:r>
    </w:p>
    <w:p w14:paraId="78C2E287" w14:textId="77777777" w:rsidR="00CD7D0E" w:rsidRPr="007D42CB" w:rsidRDefault="00CD7D0E" w:rsidP="007D42CB">
      <w:pPr>
        <w:spacing w:line="360" w:lineRule="auto"/>
        <w:ind w:left="567" w:right="567"/>
        <w:jc w:val="both"/>
        <w:rPr>
          <w:rFonts w:ascii="Palatino Linotype" w:eastAsia="Calibri" w:hAnsi="Palatino Linotype" w:cs="Tahoma"/>
          <w:bCs/>
          <w:lang w:val="es-ES" w:eastAsia="en-US"/>
        </w:rPr>
      </w:pPr>
    </w:p>
    <w:p w14:paraId="6779546B" w14:textId="77777777" w:rsidR="00CD7D0E" w:rsidRPr="007D42CB" w:rsidRDefault="007D42CB" w:rsidP="007D42CB">
      <w:pPr>
        <w:spacing w:line="360" w:lineRule="auto"/>
        <w:ind w:left="567"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t>De esta manera, los servidores públicos del Sujeto Obligado exhibieron el programa del evento denominado Primer Congreso Internacional de Prevención Social de la Violencia y la Delincuencia.</w:t>
      </w:r>
    </w:p>
    <w:p w14:paraId="34A884FB" w14:textId="77777777" w:rsidR="007D42CB" w:rsidRPr="007D42CB" w:rsidRDefault="007D42CB" w:rsidP="007D42CB">
      <w:pPr>
        <w:spacing w:line="360" w:lineRule="auto"/>
        <w:ind w:left="567" w:right="567"/>
        <w:jc w:val="both"/>
        <w:rPr>
          <w:rFonts w:ascii="Palatino Linotype" w:eastAsia="Calibri" w:hAnsi="Palatino Linotype" w:cs="Tahoma"/>
          <w:bCs/>
          <w:lang w:eastAsia="en-US"/>
        </w:rPr>
      </w:pPr>
    </w:p>
    <w:p w14:paraId="4002718B" w14:textId="77777777" w:rsidR="007D42CB" w:rsidRPr="007D42CB" w:rsidRDefault="007D42CB" w:rsidP="007D42CB">
      <w:pPr>
        <w:spacing w:line="360" w:lineRule="auto"/>
        <w:ind w:left="567" w:right="567"/>
        <w:jc w:val="both"/>
        <w:rPr>
          <w:rFonts w:ascii="Palatino Linotype" w:eastAsia="Calibri" w:hAnsi="Palatino Linotype" w:cs="Tahoma"/>
          <w:bCs/>
          <w:lang w:eastAsia="en-US"/>
        </w:rPr>
      </w:pPr>
      <w:r w:rsidRPr="007D42CB">
        <w:rPr>
          <w:rFonts w:ascii="Palatino Linotype" w:eastAsia="Calibri" w:hAnsi="Palatino Linotype" w:cs="Tahoma"/>
          <w:bCs/>
          <w:lang w:eastAsia="en-US"/>
        </w:rPr>
        <w:lastRenderedPageBreak/>
        <w:t>Siendo las diecisiete horas con treinta y ocho minutos del mismo día de su inicio, sin asuntos pendientes que tratar, se da por concluido el acceso a documentos, firmando al margen y al calce la presente por duplicado todos los participantes, para todos los efectos legales a que haya lugar.</w:t>
      </w:r>
    </w:p>
    <w:p w14:paraId="38CAAB9A" w14:textId="77777777" w:rsidR="007D42CB" w:rsidRDefault="007D42CB" w:rsidP="007D42CB">
      <w:pPr>
        <w:spacing w:line="360" w:lineRule="auto"/>
        <w:jc w:val="both"/>
        <w:rPr>
          <w:rFonts w:ascii="Palatino Linotype" w:eastAsia="Calibri" w:hAnsi="Palatino Linotype" w:cs="Tahoma"/>
          <w:bCs/>
          <w:sz w:val="22"/>
          <w:szCs w:val="22"/>
          <w:lang w:val="es-ES" w:eastAsia="en-US"/>
        </w:rPr>
      </w:pPr>
    </w:p>
    <w:p w14:paraId="5225FF12" w14:textId="77777777" w:rsidR="00AE00A7" w:rsidRDefault="007D42CB"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f</w:t>
      </w:r>
      <w:r w:rsidR="00AE00A7" w:rsidRPr="00AE00A7">
        <w:rPr>
          <w:rFonts w:ascii="Palatino Linotype" w:eastAsia="Calibri" w:hAnsi="Palatino Linotype" w:cs="Tahoma"/>
          <w:b/>
          <w:bCs/>
          <w:sz w:val="22"/>
          <w:szCs w:val="22"/>
          <w:lang w:val="es-ES" w:eastAsia="en-US"/>
        </w:rPr>
        <w:t>) Manifestaciones adicionales:</w:t>
      </w:r>
      <w:r w:rsidR="00AE00A7">
        <w:rPr>
          <w:rFonts w:ascii="Palatino Linotype" w:eastAsia="Calibri" w:hAnsi="Palatino Linotype" w:cs="Tahoma"/>
          <w:bCs/>
          <w:sz w:val="22"/>
          <w:szCs w:val="22"/>
          <w:lang w:val="es-ES" w:eastAsia="en-US"/>
        </w:rPr>
        <w:t xml:space="preserve"> Con fecha veintitrés de noviembre de dos mil dieciocho, </w:t>
      </w:r>
      <w:r w:rsidR="007E76C0">
        <w:rPr>
          <w:rFonts w:ascii="Palatino Linotype" w:eastAsia="Calibri" w:hAnsi="Palatino Linotype" w:cs="Tahoma"/>
          <w:bCs/>
          <w:sz w:val="22"/>
          <w:szCs w:val="22"/>
          <w:lang w:val="es-ES" w:eastAsia="en-US"/>
        </w:rPr>
        <w:t xml:space="preserve">mediante el Sistema de Acceso a la Información Mexiquense, </w:t>
      </w:r>
      <w:r w:rsidR="00AE00A7">
        <w:rPr>
          <w:rFonts w:ascii="Palatino Linotype" w:eastAsia="Calibri" w:hAnsi="Palatino Linotype" w:cs="Tahoma"/>
          <w:bCs/>
          <w:sz w:val="22"/>
          <w:szCs w:val="22"/>
          <w:lang w:val="es-ES" w:eastAsia="en-US"/>
        </w:rPr>
        <w:t xml:space="preserve">se recibió en este Instituto </w:t>
      </w:r>
      <w:r>
        <w:rPr>
          <w:rFonts w:ascii="Palatino Linotype" w:eastAsia="Calibri" w:hAnsi="Palatino Linotype" w:cs="Tahoma"/>
          <w:bCs/>
          <w:sz w:val="22"/>
          <w:szCs w:val="22"/>
          <w:lang w:val="es-ES" w:eastAsia="en-US"/>
        </w:rPr>
        <w:t xml:space="preserve">el oficio número </w:t>
      </w:r>
      <w:r w:rsidRPr="007D42CB">
        <w:rPr>
          <w:rFonts w:ascii="Palatino Linotype" w:eastAsia="Calibri" w:hAnsi="Palatino Linotype" w:cs="Tahoma"/>
          <w:b/>
          <w:bCs/>
          <w:sz w:val="22"/>
          <w:szCs w:val="22"/>
          <w:lang w:val="es-ES" w:eastAsia="en-US"/>
        </w:rPr>
        <w:t>CGSP/5864/2018</w:t>
      </w:r>
      <w:r>
        <w:rPr>
          <w:rFonts w:ascii="Palatino Linotype" w:eastAsia="Calibri" w:hAnsi="Palatino Linotype" w:cs="Tahoma"/>
          <w:bCs/>
          <w:sz w:val="22"/>
          <w:szCs w:val="22"/>
          <w:lang w:val="es-ES" w:eastAsia="en-US"/>
        </w:rPr>
        <w:t>, de fecha veintiuno de noviembre de dos mil dieciocho, dirigido a la Titular de la Unidad de Transparencia y signado por el Comisario General de Seguridad Pública, ambos adscritos al Ayuntamiento de Tlalnepantla de Baz, en los términos siguientes:</w:t>
      </w:r>
    </w:p>
    <w:p w14:paraId="16B7445C" w14:textId="77777777" w:rsidR="007D42CB" w:rsidRDefault="007D42CB" w:rsidP="00D9652C">
      <w:pPr>
        <w:spacing w:line="360" w:lineRule="auto"/>
        <w:jc w:val="both"/>
        <w:rPr>
          <w:rFonts w:ascii="Palatino Linotype" w:eastAsia="Calibri" w:hAnsi="Palatino Linotype" w:cs="Tahoma"/>
          <w:bCs/>
          <w:sz w:val="22"/>
          <w:szCs w:val="22"/>
          <w:lang w:val="es-ES" w:eastAsia="en-US"/>
        </w:rPr>
      </w:pPr>
    </w:p>
    <w:p w14:paraId="0FC649B4" w14:textId="77777777" w:rsidR="0032223F" w:rsidRDefault="0032223F" w:rsidP="0032223F">
      <w:pPr>
        <w:spacing w:line="360" w:lineRule="auto"/>
        <w:ind w:left="567" w:right="567"/>
        <w:jc w:val="both"/>
        <w:rPr>
          <w:rFonts w:ascii="Palatino Linotype" w:eastAsia="Calibri" w:hAnsi="Palatino Linotype" w:cs="Tahoma"/>
          <w:bCs/>
          <w:i/>
          <w:iCs/>
          <w:sz w:val="22"/>
          <w:szCs w:val="22"/>
          <w:lang w:eastAsia="en-US"/>
        </w:rPr>
      </w:pPr>
      <w:r>
        <w:rPr>
          <w:rFonts w:ascii="Palatino Linotype" w:eastAsia="Calibri" w:hAnsi="Palatino Linotype" w:cs="Tahoma"/>
          <w:bCs/>
          <w:i/>
          <w:iCs/>
          <w:sz w:val="22"/>
          <w:szCs w:val="22"/>
          <w:lang w:eastAsia="en-US"/>
        </w:rPr>
        <w:t>[…]</w:t>
      </w:r>
    </w:p>
    <w:p w14:paraId="45062E6B" w14:textId="77777777" w:rsidR="0032223F" w:rsidRDefault="0032223F" w:rsidP="0032223F">
      <w:pPr>
        <w:spacing w:line="360" w:lineRule="auto"/>
        <w:ind w:left="567" w:right="567"/>
        <w:jc w:val="both"/>
        <w:rPr>
          <w:rFonts w:ascii="Palatino Linotype" w:eastAsia="Calibri" w:hAnsi="Palatino Linotype" w:cs="Tahoma"/>
          <w:bCs/>
          <w:i/>
          <w:iCs/>
          <w:sz w:val="22"/>
          <w:szCs w:val="22"/>
          <w:lang w:eastAsia="en-US"/>
        </w:rPr>
      </w:pPr>
    </w:p>
    <w:p w14:paraId="192FA946" w14:textId="77777777" w:rsidR="007D42CB" w:rsidRPr="0032223F" w:rsidRDefault="007D42CB" w:rsidP="0032223F">
      <w:pPr>
        <w:spacing w:line="360" w:lineRule="auto"/>
        <w:ind w:left="567" w:right="567"/>
        <w:jc w:val="both"/>
        <w:rPr>
          <w:rFonts w:ascii="Palatino Linotype" w:eastAsia="Calibri" w:hAnsi="Palatino Linotype" w:cs="Tahoma"/>
          <w:b/>
          <w:bCs/>
          <w:iCs/>
          <w:sz w:val="22"/>
          <w:szCs w:val="22"/>
          <w:lang w:eastAsia="en-US"/>
        </w:rPr>
      </w:pPr>
      <w:r w:rsidRPr="0032223F">
        <w:rPr>
          <w:rFonts w:ascii="Palatino Linotype" w:eastAsia="Calibri" w:hAnsi="Palatino Linotype" w:cs="Tahoma"/>
          <w:b/>
          <w:bCs/>
          <w:iCs/>
          <w:sz w:val="22"/>
          <w:szCs w:val="22"/>
          <w:lang w:eastAsia="en-US"/>
        </w:rPr>
        <w:t xml:space="preserve">En el evento de referencia no se dio a conocer listado alguno </w:t>
      </w:r>
      <w:r w:rsidRPr="0032223F">
        <w:rPr>
          <w:rFonts w:ascii="Palatino Linotype" w:eastAsia="Calibri" w:hAnsi="Palatino Linotype" w:cs="Tahoma"/>
          <w:b/>
          <w:bCs/>
          <w:sz w:val="22"/>
          <w:szCs w:val="22"/>
          <w:lang w:eastAsia="en-US"/>
        </w:rPr>
        <w:t xml:space="preserve">de </w:t>
      </w:r>
      <w:r w:rsidRPr="0032223F">
        <w:rPr>
          <w:rFonts w:ascii="Palatino Linotype" w:eastAsia="Calibri" w:hAnsi="Palatino Linotype" w:cs="Tahoma"/>
          <w:b/>
          <w:bCs/>
          <w:iCs/>
          <w:sz w:val="22"/>
          <w:szCs w:val="22"/>
          <w:lang w:eastAsia="en-US"/>
        </w:rPr>
        <w:t xml:space="preserve">las Colonias de Tlalnepantla de Baz, dentro de las 140 colonias de 28 Municipios Mexiquenses, en los cuales </w:t>
      </w:r>
      <w:r w:rsidRPr="0032223F">
        <w:rPr>
          <w:rFonts w:ascii="Palatino Linotype" w:eastAsia="Calibri" w:hAnsi="Palatino Linotype" w:cs="Tahoma"/>
          <w:b/>
          <w:bCs/>
          <w:sz w:val="22"/>
          <w:szCs w:val="22"/>
          <w:lang w:eastAsia="en-US"/>
        </w:rPr>
        <w:t xml:space="preserve">se </w:t>
      </w:r>
      <w:r w:rsidRPr="0032223F">
        <w:rPr>
          <w:rFonts w:ascii="Palatino Linotype" w:eastAsia="Calibri" w:hAnsi="Palatino Linotype" w:cs="Tahoma"/>
          <w:b/>
          <w:bCs/>
          <w:iCs/>
          <w:sz w:val="22"/>
          <w:szCs w:val="22"/>
          <w:lang w:eastAsia="en-US"/>
        </w:rPr>
        <w:t xml:space="preserve">concentran más de 70 por ciento de los delitos que se comenten </w:t>
      </w:r>
      <w:r w:rsidRPr="0032223F">
        <w:rPr>
          <w:rFonts w:ascii="Palatino Linotype" w:eastAsia="Calibri" w:hAnsi="Palatino Linotype" w:cs="Tahoma"/>
          <w:b/>
          <w:bCs/>
          <w:sz w:val="22"/>
          <w:szCs w:val="22"/>
          <w:lang w:eastAsia="en-US"/>
        </w:rPr>
        <w:t xml:space="preserve">en la </w:t>
      </w:r>
      <w:r w:rsidRPr="0032223F">
        <w:rPr>
          <w:rFonts w:ascii="Palatino Linotype" w:eastAsia="Calibri" w:hAnsi="Palatino Linotype" w:cs="Tahoma"/>
          <w:b/>
          <w:bCs/>
          <w:iCs/>
          <w:sz w:val="22"/>
          <w:szCs w:val="22"/>
          <w:lang w:eastAsia="en-US"/>
        </w:rPr>
        <w:t>Entidad; evento que, además, como lo refiere el propio peticionario, fue desarrollado por el Gobierno del Estado de México.</w:t>
      </w:r>
    </w:p>
    <w:p w14:paraId="547D9335" w14:textId="77777777" w:rsidR="007D42CB" w:rsidRDefault="007D42CB" w:rsidP="0032223F">
      <w:pPr>
        <w:spacing w:line="360" w:lineRule="auto"/>
        <w:ind w:left="567" w:right="567"/>
        <w:jc w:val="both"/>
        <w:rPr>
          <w:rFonts w:ascii="Palatino Linotype" w:eastAsia="Calibri" w:hAnsi="Palatino Linotype" w:cs="Tahoma"/>
          <w:bCs/>
          <w:sz w:val="22"/>
          <w:szCs w:val="22"/>
          <w:lang w:eastAsia="en-US"/>
        </w:rPr>
      </w:pPr>
    </w:p>
    <w:p w14:paraId="70853B9B" w14:textId="77777777" w:rsidR="007D42CB" w:rsidRDefault="007D42CB" w:rsidP="0032223F">
      <w:pPr>
        <w:spacing w:line="360" w:lineRule="auto"/>
        <w:ind w:left="567" w:right="567"/>
        <w:jc w:val="both"/>
        <w:rPr>
          <w:rFonts w:ascii="Palatino Linotype" w:eastAsia="Calibri" w:hAnsi="Palatino Linotype" w:cs="Tahoma"/>
          <w:bCs/>
          <w:sz w:val="22"/>
          <w:szCs w:val="22"/>
          <w:lang w:eastAsia="en-US"/>
        </w:rPr>
      </w:pPr>
      <w:r w:rsidRPr="007D42CB">
        <w:rPr>
          <w:rFonts w:ascii="Palatino Linotype" w:eastAsia="Calibri" w:hAnsi="Palatino Linotype" w:cs="Tahoma"/>
          <w:bCs/>
          <w:sz w:val="22"/>
          <w:szCs w:val="22"/>
          <w:lang w:eastAsia="en-US"/>
        </w:rPr>
        <w:t>No obstante lo anterior, el Ayuntamiento de Tlalnepantla de Baz, si cuenta con un diagnóstico en materia</w:t>
      </w:r>
      <w:r>
        <w:rPr>
          <w:rFonts w:ascii="Palatino Linotype" w:eastAsia="Calibri" w:hAnsi="Palatino Linotype" w:cs="Tahoma"/>
          <w:bCs/>
          <w:sz w:val="22"/>
          <w:szCs w:val="22"/>
          <w:lang w:eastAsia="en-US"/>
        </w:rPr>
        <w:t xml:space="preserve"> </w:t>
      </w:r>
      <w:r w:rsidRPr="007D42CB">
        <w:rPr>
          <w:rFonts w:ascii="Palatino Linotype" w:eastAsia="Calibri" w:hAnsi="Palatino Linotype" w:cs="Tahoma"/>
          <w:bCs/>
          <w:sz w:val="22"/>
          <w:szCs w:val="22"/>
          <w:lang w:eastAsia="en-US"/>
        </w:rPr>
        <w:t>de Seguridad, que se encuentra publicado en el Plan de Desarrollo Municipal, publicado en el siguiente</w:t>
      </w:r>
      <w:r>
        <w:rPr>
          <w:rFonts w:ascii="Palatino Linotype" w:eastAsia="Calibri" w:hAnsi="Palatino Linotype" w:cs="Tahoma"/>
          <w:bCs/>
          <w:sz w:val="22"/>
          <w:szCs w:val="22"/>
          <w:lang w:eastAsia="en-US"/>
        </w:rPr>
        <w:t xml:space="preserve"> </w:t>
      </w:r>
      <w:r w:rsidRPr="007D42CB">
        <w:rPr>
          <w:rFonts w:ascii="Palatino Linotype" w:eastAsia="Calibri" w:hAnsi="Palatino Linotype" w:cs="Tahoma"/>
          <w:bCs/>
          <w:sz w:val="22"/>
          <w:szCs w:val="22"/>
          <w:lang w:eastAsia="en-US"/>
        </w:rPr>
        <w:t xml:space="preserve">enlace, </w:t>
      </w:r>
      <w:r w:rsidRPr="007D42CB">
        <w:rPr>
          <w:rFonts w:ascii="Palatino Linotype" w:eastAsia="Calibri" w:hAnsi="Palatino Linotype" w:cs="Tahoma"/>
          <w:bCs/>
          <w:i/>
          <w:iCs/>
          <w:sz w:val="22"/>
          <w:szCs w:val="22"/>
          <w:lang w:eastAsia="en-US"/>
        </w:rPr>
        <w:t xml:space="preserve">www.tlalnepantla.gob.mx. </w:t>
      </w:r>
      <w:r w:rsidRPr="007D42CB">
        <w:rPr>
          <w:rFonts w:ascii="Palatino Linotype" w:eastAsia="Calibri" w:hAnsi="Palatino Linotype" w:cs="Tahoma"/>
          <w:bCs/>
          <w:sz w:val="22"/>
          <w:szCs w:val="22"/>
          <w:lang w:eastAsia="en-US"/>
        </w:rPr>
        <w:t>Así mismo se cuenta con otro diagnóstico en materia de</w:t>
      </w:r>
      <w:r>
        <w:rPr>
          <w:rFonts w:ascii="Palatino Linotype" w:eastAsia="Calibri" w:hAnsi="Palatino Linotype" w:cs="Tahoma"/>
          <w:bCs/>
          <w:sz w:val="22"/>
          <w:szCs w:val="22"/>
          <w:lang w:eastAsia="en-US"/>
        </w:rPr>
        <w:t xml:space="preserve"> </w:t>
      </w:r>
      <w:r w:rsidRPr="007D42CB">
        <w:rPr>
          <w:rFonts w:ascii="Palatino Linotype" w:eastAsia="Calibri" w:hAnsi="Palatino Linotype" w:cs="Tahoma"/>
          <w:bCs/>
          <w:sz w:val="22"/>
          <w:szCs w:val="22"/>
          <w:lang w:eastAsia="en-US"/>
        </w:rPr>
        <w:t>seguridad, que sirvió de base, para la instalación de alarmas vecinales, denominado Polígonos</w:t>
      </w:r>
      <w:r>
        <w:rPr>
          <w:rFonts w:ascii="Palatino Linotype" w:eastAsia="Calibri" w:hAnsi="Palatino Linotype" w:cs="Tahoma"/>
          <w:bCs/>
          <w:sz w:val="22"/>
          <w:szCs w:val="22"/>
          <w:lang w:eastAsia="en-US"/>
        </w:rPr>
        <w:t xml:space="preserve"> </w:t>
      </w:r>
      <w:r w:rsidRPr="007D42CB">
        <w:rPr>
          <w:rFonts w:ascii="Palatino Linotype" w:eastAsia="Calibri" w:hAnsi="Palatino Linotype" w:cs="Tahoma"/>
          <w:bCs/>
          <w:sz w:val="22"/>
          <w:szCs w:val="22"/>
          <w:lang w:eastAsia="en-US"/>
        </w:rPr>
        <w:t>Prioritario</w:t>
      </w:r>
      <w:r w:rsidR="0032223F">
        <w:rPr>
          <w:rFonts w:ascii="Palatino Linotype" w:eastAsia="Calibri" w:hAnsi="Palatino Linotype" w:cs="Tahoma"/>
          <w:bCs/>
          <w:sz w:val="22"/>
          <w:szCs w:val="22"/>
          <w:lang w:eastAsia="en-US"/>
        </w:rPr>
        <w:t>s de Redes Vecinales de Segurid</w:t>
      </w:r>
      <w:r w:rsidRPr="007D42CB">
        <w:rPr>
          <w:rFonts w:ascii="Palatino Linotype" w:eastAsia="Calibri" w:hAnsi="Palatino Linotype" w:cs="Tahoma"/>
          <w:bCs/>
          <w:sz w:val="22"/>
          <w:szCs w:val="22"/>
          <w:lang w:eastAsia="en-US"/>
        </w:rPr>
        <w:t xml:space="preserve">ad para el Municipio </w:t>
      </w:r>
      <w:r>
        <w:rPr>
          <w:rFonts w:ascii="Palatino Linotype" w:eastAsia="Calibri" w:hAnsi="Palatino Linotype" w:cs="Tahoma"/>
          <w:bCs/>
          <w:sz w:val="22"/>
          <w:szCs w:val="22"/>
          <w:lang w:eastAsia="en-US"/>
        </w:rPr>
        <w:t>de</w:t>
      </w:r>
      <w:r w:rsidRPr="007D42C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Tlalne</w:t>
      </w:r>
      <w:r w:rsidR="0032223F">
        <w:rPr>
          <w:rFonts w:ascii="Palatino Linotype" w:eastAsia="Calibri" w:hAnsi="Palatino Linotype" w:cs="Tahoma"/>
          <w:bCs/>
          <w:sz w:val="22"/>
          <w:szCs w:val="22"/>
          <w:lang w:eastAsia="en-US"/>
        </w:rPr>
        <w:t>pantla anexando copias.</w:t>
      </w:r>
    </w:p>
    <w:p w14:paraId="424CA3F7" w14:textId="77777777" w:rsidR="0032223F" w:rsidRDefault="0032223F" w:rsidP="0032223F">
      <w:pPr>
        <w:spacing w:line="360" w:lineRule="auto"/>
        <w:ind w:left="567" w:right="567"/>
        <w:jc w:val="both"/>
        <w:rPr>
          <w:rFonts w:ascii="Palatino Linotype" w:eastAsia="Calibri" w:hAnsi="Palatino Linotype" w:cs="Tahoma"/>
          <w:bCs/>
          <w:sz w:val="22"/>
          <w:szCs w:val="22"/>
          <w:lang w:eastAsia="en-US"/>
        </w:rPr>
      </w:pPr>
    </w:p>
    <w:p w14:paraId="113B21E9" w14:textId="77777777" w:rsidR="0032223F" w:rsidRDefault="0032223F" w:rsidP="0032223F">
      <w:pPr>
        <w:spacing w:line="360" w:lineRule="auto"/>
        <w:ind w:left="567" w:right="567"/>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w:t>
      </w:r>
    </w:p>
    <w:p w14:paraId="24909FB1" w14:textId="77777777" w:rsidR="007D42CB" w:rsidRDefault="007D42CB" w:rsidP="00D9652C">
      <w:pPr>
        <w:spacing w:line="360" w:lineRule="auto"/>
        <w:jc w:val="both"/>
        <w:rPr>
          <w:rFonts w:ascii="Palatino Linotype" w:eastAsia="Calibri" w:hAnsi="Palatino Linotype" w:cs="Tahoma"/>
          <w:bCs/>
          <w:sz w:val="22"/>
          <w:szCs w:val="22"/>
          <w:lang w:val="es-ES" w:eastAsia="en-US"/>
        </w:rPr>
      </w:pPr>
    </w:p>
    <w:p w14:paraId="5B4B1E0B" w14:textId="77777777" w:rsidR="007D42CB" w:rsidRDefault="0032223F"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oficio de referencia, el Ayuntamiento de Tlalnepantla de Baz anexó los documentos siguientes:</w:t>
      </w:r>
    </w:p>
    <w:p w14:paraId="6BCC768B" w14:textId="77777777" w:rsidR="0032223F" w:rsidRDefault="0032223F" w:rsidP="00D9652C">
      <w:pPr>
        <w:spacing w:line="360" w:lineRule="auto"/>
        <w:jc w:val="both"/>
        <w:rPr>
          <w:rFonts w:ascii="Palatino Linotype" w:eastAsia="Calibri" w:hAnsi="Palatino Linotype" w:cs="Tahoma"/>
          <w:bCs/>
          <w:sz w:val="22"/>
          <w:szCs w:val="22"/>
          <w:lang w:val="es-ES" w:eastAsia="en-US"/>
        </w:rPr>
      </w:pPr>
    </w:p>
    <w:p w14:paraId="1DEC9794" w14:textId="77777777" w:rsidR="0032223F" w:rsidRDefault="00601C7B" w:rsidP="00D9652C">
      <w:pPr>
        <w:spacing w:line="360" w:lineRule="auto"/>
        <w:jc w:val="both"/>
        <w:rPr>
          <w:rFonts w:ascii="Palatino Linotype" w:eastAsia="Calibri" w:hAnsi="Palatino Linotype" w:cs="Tahoma"/>
          <w:bCs/>
          <w:sz w:val="22"/>
          <w:szCs w:val="22"/>
          <w:lang w:val="es-ES" w:eastAsia="en-US"/>
        </w:rPr>
      </w:pPr>
      <w:r w:rsidRPr="00601C7B">
        <w:rPr>
          <w:rFonts w:ascii="Palatino Linotype" w:eastAsia="Calibri" w:hAnsi="Palatino Linotype" w:cs="Tahoma"/>
          <w:b/>
          <w:bCs/>
          <w:sz w:val="22"/>
          <w:szCs w:val="22"/>
          <w:lang w:val="es-ES" w:eastAsia="en-US"/>
        </w:rPr>
        <w:t>1.</w:t>
      </w:r>
      <w:r>
        <w:rPr>
          <w:rFonts w:ascii="Palatino Linotype" w:eastAsia="Calibri" w:hAnsi="Palatino Linotype" w:cs="Tahoma"/>
          <w:bCs/>
          <w:sz w:val="22"/>
          <w:szCs w:val="22"/>
          <w:lang w:val="es-ES" w:eastAsia="en-US"/>
        </w:rPr>
        <w:t xml:space="preserve"> “POLÍGONOS PRIORITARIOS DE REDES VECINALES DE SEGURIDAD PARA EL MUNICIPIO DE TLALNEPANTLA”, mismo que contiene</w:t>
      </w:r>
      <w:r w:rsidR="00F776AE">
        <w:rPr>
          <w:rFonts w:ascii="Palatino Linotype" w:eastAsia="Calibri" w:hAnsi="Palatino Linotype" w:cs="Tahoma"/>
          <w:bCs/>
          <w:sz w:val="22"/>
          <w:szCs w:val="22"/>
          <w:lang w:val="es-ES" w:eastAsia="en-US"/>
        </w:rPr>
        <w:t xml:space="preserve"> un listado e </w:t>
      </w:r>
      <w:r>
        <w:rPr>
          <w:rFonts w:ascii="Palatino Linotype" w:eastAsia="Calibri" w:hAnsi="Palatino Linotype" w:cs="Tahoma"/>
          <w:bCs/>
          <w:sz w:val="22"/>
          <w:szCs w:val="22"/>
          <w:lang w:val="es-ES" w:eastAsia="en-US"/>
        </w:rPr>
        <w:t xml:space="preserve"> información sobre la metodología de selección de las Colonias, Pueblos, </w:t>
      </w:r>
      <w:r w:rsidRPr="00601C7B">
        <w:rPr>
          <w:rFonts w:ascii="Palatino Linotype" w:eastAsia="Calibri" w:hAnsi="Palatino Linotype" w:cs="Tahoma"/>
          <w:bCs/>
          <w:sz w:val="22"/>
          <w:szCs w:val="22"/>
          <w:lang w:val="es-ES" w:eastAsia="en-US"/>
        </w:rPr>
        <w:t>Fraccionamientos, Unidades Habitacionales</w:t>
      </w:r>
      <w:r>
        <w:rPr>
          <w:rFonts w:ascii="Palatino Linotype" w:eastAsia="Calibri" w:hAnsi="Palatino Linotype" w:cs="Tahoma"/>
          <w:bCs/>
          <w:sz w:val="22"/>
          <w:szCs w:val="22"/>
          <w:lang w:val="es-ES" w:eastAsia="en-US"/>
        </w:rPr>
        <w:t>, para ser parte del programa de seguridad.</w:t>
      </w:r>
    </w:p>
    <w:p w14:paraId="187FBD98" w14:textId="77777777" w:rsidR="007D42CB" w:rsidRDefault="007D42CB" w:rsidP="00D9652C">
      <w:pPr>
        <w:spacing w:line="360" w:lineRule="auto"/>
        <w:jc w:val="both"/>
        <w:rPr>
          <w:rFonts w:ascii="Palatino Linotype" w:eastAsia="Calibri" w:hAnsi="Palatino Linotype" w:cs="Tahoma"/>
          <w:bCs/>
          <w:sz w:val="22"/>
          <w:szCs w:val="22"/>
          <w:lang w:val="es-ES" w:eastAsia="en-US"/>
        </w:rPr>
      </w:pPr>
    </w:p>
    <w:p w14:paraId="779925DD" w14:textId="77777777" w:rsidR="00601C7B" w:rsidRDefault="00601C7B" w:rsidP="00D9652C">
      <w:pPr>
        <w:spacing w:line="360" w:lineRule="auto"/>
        <w:jc w:val="both"/>
        <w:rPr>
          <w:rFonts w:ascii="Palatino Linotype" w:eastAsia="Calibri" w:hAnsi="Palatino Linotype" w:cs="Tahoma"/>
          <w:bCs/>
          <w:sz w:val="22"/>
          <w:szCs w:val="22"/>
          <w:lang w:val="es-ES" w:eastAsia="en-US"/>
        </w:rPr>
      </w:pPr>
      <w:r w:rsidRPr="00601C7B">
        <w:rPr>
          <w:rFonts w:ascii="Palatino Linotype" w:eastAsia="Calibri" w:hAnsi="Palatino Linotype" w:cs="Tahoma"/>
          <w:b/>
          <w:bCs/>
          <w:sz w:val="22"/>
          <w:szCs w:val="22"/>
          <w:lang w:val="es-ES" w:eastAsia="en-US"/>
        </w:rPr>
        <w:t>2.</w:t>
      </w:r>
      <w:r>
        <w:rPr>
          <w:rFonts w:ascii="Palatino Linotype" w:eastAsia="Calibri" w:hAnsi="Palatino Linotype" w:cs="Tahoma"/>
          <w:bCs/>
          <w:sz w:val="22"/>
          <w:szCs w:val="22"/>
          <w:lang w:val="es-ES" w:eastAsia="en-US"/>
        </w:rPr>
        <w:t xml:space="preserve"> Gaceta Municipal Número 13, de fecha veintitrés de marzo de dos mil dieciséis, misma que contiene el Plan de Desarrollo Municipal Tla</w:t>
      </w:r>
      <w:r w:rsidR="00BD459D">
        <w:rPr>
          <w:rFonts w:ascii="Palatino Linotype" w:eastAsia="Calibri" w:hAnsi="Palatino Linotype" w:cs="Tahoma"/>
          <w:bCs/>
          <w:sz w:val="22"/>
          <w:szCs w:val="22"/>
          <w:lang w:val="es-ES" w:eastAsia="en-US"/>
        </w:rPr>
        <w:t>lnepantla de Baz 2016-2018, que a su vez, en su página 192 contiene el diagnóstico de la seguridad pública del municipio.</w:t>
      </w:r>
    </w:p>
    <w:p w14:paraId="494E9196" w14:textId="77777777" w:rsidR="00AE00A7" w:rsidRDefault="00AE00A7" w:rsidP="00D9652C">
      <w:pPr>
        <w:spacing w:line="360" w:lineRule="auto"/>
        <w:jc w:val="both"/>
        <w:rPr>
          <w:rFonts w:ascii="Palatino Linotype" w:eastAsia="Calibri" w:hAnsi="Palatino Linotype" w:cs="Tahoma"/>
          <w:bCs/>
          <w:sz w:val="22"/>
          <w:szCs w:val="22"/>
          <w:lang w:val="es-ES" w:eastAsia="en-US"/>
        </w:rPr>
      </w:pPr>
    </w:p>
    <w:p w14:paraId="6633FC89" w14:textId="77777777" w:rsidR="00CD64FF" w:rsidRPr="00CD64FF" w:rsidRDefault="00CD64FF" w:rsidP="00D9652C">
      <w:pPr>
        <w:spacing w:line="360" w:lineRule="auto"/>
        <w:jc w:val="both"/>
        <w:rPr>
          <w:rFonts w:ascii="Palatino Linotype" w:eastAsia="Calibri" w:hAnsi="Palatino Linotype" w:cs="Tahoma"/>
          <w:b/>
          <w:bCs/>
          <w:sz w:val="22"/>
          <w:szCs w:val="22"/>
          <w:lang w:val="es-ES" w:eastAsia="en-US"/>
        </w:rPr>
      </w:pPr>
      <w:r w:rsidRPr="00CD64FF">
        <w:rPr>
          <w:rFonts w:ascii="Palatino Linotype" w:eastAsia="Calibri" w:hAnsi="Palatino Linotype" w:cs="Tahoma"/>
          <w:b/>
          <w:bCs/>
          <w:sz w:val="22"/>
          <w:szCs w:val="22"/>
          <w:lang w:val="es-ES" w:eastAsia="en-US"/>
        </w:rPr>
        <w:t>Es de resaltarse que este Instituto tiene constancia que lo anterior fue hecho de conocimiento del Particular mediante el correo electrónico que proporcionó para tales efectos.</w:t>
      </w:r>
    </w:p>
    <w:p w14:paraId="736BF3D3" w14:textId="77777777" w:rsidR="00CD64FF" w:rsidRPr="00054E79" w:rsidRDefault="00CD64FF" w:rsidP="00D9652C">
      <w:pPr>
        <w:spacing w:line="360" w:lineRule="auto"/>
        <w:jc w:val="both"/>
        <w:rPr>
          <w:rFonts w:ascii="Palatino Linotype" w:eastAsia="Calibri" w:hAnsi="Palatino Linotype" w:cs="Tahoma"/>
          <w:bCs/>
          <w:sz w:val="22"/>
          <w:szCs w:val="22"/>
          <w:lang w:val="es-ES" w:eastAsia="en-US"/>
        </w:rPr>
      </w:pPr>
    </w:p>
    <w:p w14:paraId="0F75E09D" w14:textId="77777777" w:rsidR="00C36BF2" w:rsidRPr="00054E79" w:rsidRDefault="00BD459D"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g</w:t>
      </w:r>
      <w:r w:rsidR="00285B21" w:rsidRPr="00054E79">
        <w:rPr>
          <w:rFonts w:ascii="Palatino Linotype" w:eastAsia="Calibri" w:hAnsi="Palatino Linotype" w:cs="Tahoma"/>
          <w:b/>
          <w:bCs/>
          <w:sz w:val="22"/>
          <w:szCs w:val="22"/>
          <w:lang w:val="es-ES" w:eastAsia="en-US"/>
        </w:rPr>
        <w:t xml:space="preserve">) Ampliación del plazo para resolver: </w:t>
      </w:r>
      <w:r w:rsidR="00285B21" w:rsidRPr="00054E79">
        <w:rPr>
          <w:rFonts w:ascii="Palatino Linotype" w:eastAsia="Calibri" w:hAnsi="Palatino Linotype" w:cs="Tahoma"/>
          <w:bCs/>
          <w:sz w:val="22"/>
          <w:szCs w:val="22"/>
          <w:lang w:val="es-ES" w:eastAsia="en-US"/>
        </w:rPr>
        <w:t xml:space="preserve">Con fecha </w:t>
      </w:r>
      <w:r w:rsidR="00D53F2C">
        <w:rPr>
          <w:rFonts w:ascii="Palatino Linotype" w:eastAsia="Calibri" w:hAnsi="Palatino Linotype" w:cs="Tahoma"/>
          <w:bCs/>
          <w:sz w:val="22"/>
          <w:szCs w:val="22"/>
          <w:lang w:val="es-ES" w:eastAsia="en-US"/>
        </w:rPr>
        <w:t>veintinueve</w:t>
      </w:r>
      <w:r w:rsidR="00DC766B">
        <w:rPr>
          <w:rFonts w:ascii="Palatino Linotype" w:eastAsia="Calibri" w:hAnsi="Palatino Linotype" w:cs="Tahoma"/>
          <w:bCs/>
          <w:sz w:val="22"/>
          <w:szCs w:val="22"/>
          <w:lang w:val="es-ES" w:eastAsia="en-US"/>
        </w:rPr>
        <w:t xml:space="preserve"> de noviembre</w:t>
      </w:r>
      <w:r w:rsidR="00285B21" w:rsidRPr="00054E79">
        <w:rPr>
          <w:rFonts w:ascii="Palatino Linotype" w:eastAsia="Calibri" w:hAnsi="Palatino Linotype" w:cs="Tahoma"/>
          <w:bCs/>
          <w:sz w:val="22"/>
          <w:szCs w:val="22"/>
          <w:lang w:val="es-ES" w:eastAsia="en-US"/>
        </w:rPr>
        <w:t xml:space="preserve"> de dos mil dieciocho, el Comisionado Ponente, con fundamento en lo dispuesto por el artículo 181, párrafo tercero, de la Ley de Transparencia y Acceso a la Información Pública del Estado de México y Municipios, </w:t>
      </w:r>
      <w:r w:rsidR="00285B21" w:rsidRPr="00054E79">
        <w:rPr>
          <w:rFonts w:ascii="Palatino Linotype" w:eastAsia="Calibri" w:hAnsi="Palatino Linotype" w:cs="Tahoma"/>
          <w:b/>
          <w:bCs/>
          <w:sz w:val="22"/>
          <w:szCs w:val="22"/>
          <w:lang w:val="es-ES" w:eastAsia="en-US"/>
        </w:rPr>
        <w:t>acordó ampliar</w:t>
      </w:r>
      <w:r w:rsidR="00285B21" w:rsidRPr="00054E79">
        <w:rPr>
          <w:rFonts w:ascii="Palatino Linotype" w:eastAsia="Calibri" w:hAnsi="Palatino Linotype" w:cs="Tahoma"/>
          <w:bCs/>
          <w:sz w:val="22"/>
          <w:szCs w:val="22"/>
          <w:lang w:val="es-ES" w:eastAsia="en-US"/>
        </w:rPr>
        <w:t xml:space="preserve"> por un periodo de quince días hábiles, el plazo para resolver el recurso de revisión que nos ocupa; acto </w:t>
      </w:r>
      <w:r w:rsidR="005838B6" w:rsidRPr="00054E79">
        <w:rPr>
          <w:rFonts w:ascii="Palatino Linotype" w:eastAsia="Calibri" w:hAnsi="Palatino Linotype" w:cs="Tahoma"/>
          <w:bCs/>
          <w:sz w:val="22"/>
          <w:szCs w:val="22"/>
          <w:lang w:val="es-ES" w:eastAsia="en-US"/>
        </w:rPr>
        <w:t>que fue notificado a las partes</w:t>
      </w:r>
      <w:r w:rsidR="00285B21" w:rsidRPr="00054E79">
        <w:rPr>
          <w:rFonts w:ascii="Palatino Linotype" w:eastAsia="Calibri" w:hAnsi="Palatino Linotype" w:cs="Tahoma"/>
          <w:bCs/>
          <w:sz w:val="22"/>
          <w:szCs w:val="22"/>
          <w:lang w:val="es-ES" w:eastAsia="en-US"/>
        </w:rPr>
        <w:t xml:space="preserve"> mediante el Sistema de Acceso a la Información Mexiquense, el </w:t>
      </w:r>
      <w:r w:rsidR="00DC766B">
        <w:rPr>
          <w:rFonts w:ascii="Palatino Linotype" w:eastAsia="Calibri" w:hAnsi="Palatino Linotype" w:cs="Tahoma"/>
          <w:bCs/>
          <w:sz w:val="22"/>
          <w:szCs w:val="22"/>
          <w:lang w:val="es-ES" w:eastAsia="en-US"/>
        </w:rPr>
        <w:t>veintitrés del mismo mes y año</w:t>
      </w:r>
      <w:r w:rsidR="00285B21" w:rsidRPr="00054E79">
        <w:rPr>
          <w:rFonts w:ascii="Palatino Linotype" w:eastAsia="Calibri" w:hAnsi="Palatino Linotype" w:cs="Tahoma"/>
          <w:bCs/>
          <w:sz w:val="22"/>
          <w:szCs w:val="22"/>
          <w:lang w:val="es-ES" w:eastAsia="en-US"/>
        </w:rPr>
        <w:t>.</w:t>
      </w:r>
    </w:p>
    <w:p w14:paraId="38369D5C" w14:textId="77777777" w:rsidR="00C36BF2" w:rsidRDefault="00C36BF2" w:rsidP="00D9652C">
      <w:pPr>
        <w:spacing w:line="360" w:lineRule="auto"/>
        <w:jc w:val="both"/>
        <w:rPr>
          <w:rFonts w:ascii="Palatino Linotype" w:eastAsia="Calibri" w:hAnsi="Palatino Linotype" w:cs="Tahoma"/>
          <w:b/>
          <w:bCs/>
          <w:sz w:val="22"/>
          <w:szCs w:val="22"/>
          <w:lang w:val="es-ES" w:eastAsia="en-US"/>
        </w:rPr>
      </w:pPr>
    </w:p>
    <w:p w14:paraId="223FA059" w14:textId="77777777" w:rsidR="003D0834" w:rsidRPr="00054E79" w:rsidRDefault="00BD459D" w:rsidP="003D083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lastRenderedPageBreak/>
        <w:t>h</w:t>
      </w:r>
      <w:r w:rsidR="003D0834" w:rsidRPr="006E3C12">
        <w:rPr>
          <w:rFonts w:ascii="Palatino Linotype" w:eastAsia="Calibri" w:hAnsi="Palatino Linotype" w:cs="Tahoma"/>
          <w:b/>
          <w:bCs/>
          <w:sz w:val="22"/>
          <w:szCs w:val="22"/>
          <w:lang w:val="es-ES" w:eastAsia="en-US"/>
        </w:rPr>
        <w:t>) Cierre de instrucción:</w:t>
      </w:r>
      <w:r w:rsidR="003D0834" w:rsidRPr="006E3C12">
        <w:rPr>
          <w:rFonts w:ascii="Palatino Linotype" w:eastAsia="Calibri" w:hAnsi="Palatino Linotype" w:cs="Tahoma"/>
          <w:bCs/>
          <w:sz w:val="22"/>
          <w:szCs w:val="22"/>
          <w:lang w:val="es-ES" w:eastAsia="en-US"/>
        </w:rPr>
        <w:t xml:space="preserve"> Con fecha </w:t>
      </w:r>
      <w:r w:rsidR="00DC766B">
        <w:rPr>
          <w:rFonts w:ascii="Palatino Linotype" w:eastAsia="Calibri" w:hAnsi="Palatino Linotype" w:cs="Tahoma"/>
          <w:bCs/>
          <w:sz w:val="22"/>
          <w:szCs w:val="22"/>
          <w:lang w:val="es-ES" w:eastAsia="en-US"/>
        </w:rPr>
        <w:t>veintinueve</w:t>
      </w:r>
      <w:r w:rsidR="003D0834" w:rsidRPr="006E3C12">
        <w:rPr>
          <w:rFonts w:ascii="Palatino Linotype" w:eastAsia="Calibri" w:hAnsi="Palatino Linotype" w:cs="Tahoma"/>
          <w:bCs/>
          <w:sz w:val="22"/>
          <w:szCs w:val="22"/>
          <w:lang w:val="es-ES" w:eastAsia="en-US"/>
        </w:rPr>
        <w:t xml:space="preserve"> de noviembre de dos mil dieciocho, al no existir diligencias pendientes por desahogar, </w:t>
      </w:r>
      <w:r w:rsidR="00DC766B">
        <w:rPr>
          <w:rFonts w:ascii="Palatino Linotype" w:eastAsia="Calibri" w:hAnsi="Palatino Linotype" w:cs="Tahoma"/>
          <w:bCs/>
          <w:sz w:val="22"/>
          <w:szCs w:val="22"/>
          <w:lang w:val="es-ES" w:eastAsia="en-US"/>
        </w:rPr>
        <w:t xml:space="preserve">el Comisionado Ponente </w:t>
      </w:r>
      <w:r w:rsidR="00DC766B" w:rsidRPr="00DC766B">
        <w:rPr>
          <w:rFonts w:ascii="Palatino Linotype" w:eastAsia="Calibri" w:hAnsi="Palatino Linotype" w:cs="Tahoma"/>
          <w:b/>
          <w:bCs/>
          <w:sz w:val="22"/>
          <w:szCs w:val="22"/>
          <w:lang w:val="es-ES" w:eastAsia="en-US"/>
        </w:rPr>
        <w:t>decretó el cierre</w:t>
      </w:r>
      <w:r w:rsidR="003D0834" w:rsidRPr="00DC766B">
        <w:rPr>
          <w:rFonts w:ascii="Palatino Linotype" w:eastAsia="Calibri" w:hAnsi="Palatino Linotype" w:cs="Tahoma"/>
          <w:b/>
          <w:bCs/>
          <w:sz w:val="22"/>
          <w:szCs w:val="22"/>
          <w:lang w:val="es-ES" w:eastAsia="en-US"/>
        </w:rPr>
        <w:t xml:space="preserve"> </w:t>
      </w:r>
      <w:r w:rsidR="00DC766B" w:rsidRPr="00DC766B">
        <w:rPr>
          <w:rFonts w:ascii="Palatino Linotype" w:eastAsia="Calibri" w:hAnsi="Palatino Linotype" w:cs="Tahoma"/>
          <w:b/>
          <w:bCs/>
          <w:sz w:val="22"/>
          <w:szCs w:val="22"/>
          <w:lang w:val="es-ES" w:eastAsia="en-US"/>
        </w:rPr>
        <w:t>de</w:t>
      </w:r>
      <w:r w:rsidR="003D0834" w:rsidRPr="00DC766B">
        <w:rPr>
          <w:rFonts w:ascii="Palatino Linotype" w:eastAsia="Calibri" w:hAnsi="Palatino Linotype" w:cs="Tahoma"/>
          <w:b/>
          <w:bCs/>
          <w:sz w:val="22"/>
          <w:szCs w:val="22"/>
          <w:lang w:val="es-ES" w:eastAsia="en-US"/>
        </w:rPr>
        <w:t xml:space="preserve"> instrucción</w:t>
      </w:r>
      <w:r w:rsidR="003D0834" w:rsidRPr="006E3C12">
        <w:rPr>
          <w:rFonts w:ascii="Palatino Linotype" w:eastAsia="Calibri" w:hAnsi="Palatino Linotype" w:cs="Tahoma"/>
          <w:bCs/>
          <w:sz w:val="22"/>
          <w:szCs w:val="22"/>
          <w:lang w:val="es-ES" w:eastAsia="en-US"/>
        </w:rPr>
        <w:t xml:space="preserve">, pasando el expediente a resolución, en términos de lo dispuesto en los artículos 185, fracciones VI y VIII de la Ley de Transparencia y Acceso a la Información Pública del Estado de México y Municipios; acto que fue notificado a las partes el </w:t>
      </w:r>
      <w:r w:rsidR="00DC766B">
        <w:rPr>
          <w:rFonts w:ascii="Palatino Linotype" w:eastAsia="Calibri" w:hAnsi="Palatino Linotype" w:cs="Tahoma"/>
          <w:bCs/>
          <w:sz w:val="22"/>
          <w:szCs w:val="22"/>
          <w:lang w:val="es-ES" w:eastAsia="en-US"/>
        </w:rPr>
        <w:t>mismo día de su emisión</w:t>
      </w:r>
      <w:r w:rsidR="003D0834" w:rsidRPr="006E3C12">
        <w:rPr>
          <w:rFonts w:ascii="Palatino Linotype" w:eastAsia="Calibri" w:hAnsi="Palatino Linotype" w:cs="Tahoma"/>
          <w:bCs/>
          <w:sz w:val="22"/>
          <w:szCs w:val="22"/>
          <w:lang w:val="es-ES" w:eastAsia="en-US"/>
        </w:rPr>
        <w:t>, a través del Sistema de Acceso a la Información Mexiquense.</w:t>
      </w:r>
    </w:p>
    <w:p w14:paraId="7DF74C92" w14:textId="77777777" w:rsidR="003D0834" w:rsidRDefault="003D0834" w:rsidP="00D9652C">
      <w:pPr>
        <w:spacing w:line="360" w:lineRule="auto"/>
        <w:jc w:val="both"/>
        <w:rPr>
          <w:rFonts w:ascii="Palatino Linotype" w:eastAsia="Calibri" w:hAnsi="Palatino Linotype" w:cs="Tahoma"/>
          <w:b/>
          <w:bCs/>
          <w:sz w:val="22"/>
          <w:szCs w:val="22"/>
          <w:lang w:val="es-ES" w:eastAsia="en-US"/>
        </w:rPr>
      </w:pPr>
    </w:p>
    <w:p w14:paraId="13417FDE"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054E79">
        <w:rPr>
          <w:rFonts w:ascii="Palatino Linotype" w:eastAsia="Calibri" w:hAnsi="Palatino Linotype" w:cs="Tahoma"/>
          <w:bCs/>
          <w:sz w:val="22"/>
          <w:szCs w:val="22"/>
          <w:lang w:val="es-ES" w:eastAsia="en-US"/>
        </w:rPr>
        <w:t>recho proceda, de acuerdo con lo</w:t>
      </w:r>
      <w:r w:rsidRPr="00054E79">
        <w:rPr>
          <w:rFonts w:ascii="Palatino Linotype" w:eastAsia="Calibri" w:hAnsi="Palatino Linotype" w:cs="Tahoma"/>
          <w:bCs/>
          <w:sz w:val="22"/>
          <w:szCs w:val="22"/>
          <w:lang w:val="es-ES" w:eastAsia="en-US"/>
        </w:rPr>
        <w:t xml:space="preserve">s siguientes: </w:t>
      </w:r>
    </w:p>
    <w:p w14:paraId="52D320D1"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14:paraId="089EE279" w14:textId="77777777" w:rsidR="00806E45" w:rsidRPr="00054E79" w:rsidRDefault="00285B21" w:rsidP="00854E77">
      <w:pPr>
        <w:spacing w:line="360" w:lineRule="auto"/>
        <w:jc w:val="center"/>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CONSIDERANDOS</w:t>
      </w:r>
    </w:p>
    <w:p w14:paraId="5262E8B0" w14:textId="77777777"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14:paraId="378592A3" w14:textId="77777777" w:rsidR="00806E45" w:rsidRPr="00054E79" w:rsidRDefault="00285B21"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PRIMERO</w:t>
      </w:r>
      <w:r w:rsidR="00806E45" w:rsidRPr="00054E79">
        <w:rPr>
          <w:rFonts w:ascii="Palatino Linotype" w:eastAsia="Calibri" w:hAnsi="Palatino Linotype" w:cs="Tahoma"/>
          <w:b/>
          <w:bCs/>
          <w:sz w:val="22"/>
          <w:szCs w:val="22"/>
          <w:lang w:val="es-ES" w:eastAsia="en-US"/>
        </w:rPr>
        <w:t xml:space="preserve">. Competencia. </w:t>
      </w:r>
    </w:p>
    <w:p w14:paraId="1A5743DE" w14:textId="77777777"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14:paraId="20D36E85"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w:t>
      </w:r>
      <w:r w:rsidR="00DC766B">
        <w:rPr>
          <w:rFonts w:ascii="Palatino Linotype" w:eastAsia="Calibri" w:hAnsi="Palatino Linotype" w:cs="Tahoma"/>
          <w:bCs/>
          <w:sz w:val="22"/>
          <w:szCs w:val="22"/>
          <w:lang w:val="es-ES" w:eastAsia="en-US"/>
        </w:rPr>
        <w:t xml:space="preserve"> Estado de México y Municipios; 7</w:t>
      </w:r>
      <w:r w:rsidRPr="00054E79">
        <w:rPr>
          <w:rFonts w:ascii="Palatino Linotype" w:eastAsia="Calibri" w:hAnsi="Palatino Linotype" w:cs="Tahoma"/>
          <w:bCs/>
          <w:sz w:val="22"/>
          <w:szCs w:val="22"/>
          <w:lang w:val="es-ES" w:eastAsia="en-US"/>
        </w:rPr>
        <w:t>, 9, fracciones I y XXIV y 11 del Reglamento Interior del Instituto de Transparencia, Acceso a la Información Pública y Protección de Datos Personales del Estado de México y Municipios.</w:t>
      </w:r>
    </w:p>
    <w:p w14:paraId="6A43BA1B" w14:textId="77777777"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p>
    <w:p w14:paraId="43479D30"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SE</w:t>
      </w:r>
      <w:r w:rsidR="00285B21" w:rsidRPr="00054E79">
        <w:rPr>
          <w:rFonts w:ascii="Palatino Linotype" w:eastAsia="Calibri" w:hAnsi="Palatino Linotype" w:cs="Tahoma"/>
          <w:b/>
          <w:bCs/>
          <w:sz w:val="22"/>
          <w:szCs w:val="22"/>
          <w:lang w:val="es-ES" w:eastAsia="en-US"/>
        </w:rPr>
        <w:t>GUNDO</w:t>
      </w:r>
      <w:r w:rsidRPr="00054E79">
        <w:rPr>
          <w:rFonts w:ascii="Palatino Linotype" w:eastAsia="Calibri" w:hAnsi="Palatino Linotype" w:cs="Tahoma"/>
          <w:bCs/>
          <w:sz w:val="22"/>
          <w:szCs w:val="22"/>
          <w:lang w:val="es-ES" w:eastAsia="en-US"/>
        </w:rPr>
        <w:t xml:space="preserve">. </w:t>
      </w:r>
      <w:r w:rsidRPr="00054E79">
        <w:rPr>
          <w:rFonts w:ascii="Palatino Linotype" w:eastAsia="Calibri" w:hAnsi="Palatino Linotype" w:cs="Tahoma"/>
          <w:b/>
          <w:bCs/>
          <w:sz w:val="22"/>
          <w:szCs w:val="22"/>
          <w:lang w:val="es-ES" w:eastAsia="en-US"/>
        </w:rPr>
        <w:t>Causales de improcedencia y sobreseimiento.</w:t>
      </w:r>
      <w:r w:rsidRPr="00054E79">
        <w:rPr>
          <w:rFonts w:ascii="Palatino Linotype" w:eastAsia="Calibri" w:hAnsi="Palatino Linotype" w:cs="Tahoma"/>
          <w:bCs/>
          <w:sz w:val="22"/>
          <w:szCs w:val="22"/>
          <w:lang w:val="es-ES" w:eastAsia="en-US"/>
        </w:rPr>
        <w:t xml:space="preserve"> </w:t>
      </w:r>
    </w:p>
    <w:p w14:paraId="2D660C30" w14:textId="77777777"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14:paraId="3EEE476F" w14:textId="77777777" w:rsidR="0038319E" w:rsidRPr="00054E79" w:rsidRDefault="00806E45" w:rsidP="0038319E">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Pr>
          <w:rFonts w:ascii="Palatino Linotype" w:eastAsia="Calibri" w:hAnsi="Palatino Linotype" w:cs="Tahoma"/>
          <w:bCs/>
          <w:sz w:val="22"/>
          <w:szCs w:val="22"/>
          <w:lang w:val="es-ES" w:eastAsia="en-US"/>
        </w:rPr>
        <w:t>se encuentra obligado a efectuar el</w:t>
      </w:r>
      <w:r w:rsidRPr="00054E79">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054E79">
        <w:rPr>
          <w:rFonts w:ascii="Palatino Linotype" w:eastAsia="Calibri" w:hAnsi="Palatino Linotype" w:cs="Tahoma"/>
          <w:bCs/>
          <w:sz w:val="22"/>
          <w:szCs w:val="22"/>
          <w:lang w:val="es-ES" w:eastAsia="en-US"/>
        </w:rPr>
        <w:t>)</w:t>
      </w:r>
      <w:r w:rsidR="0038319E" w:rsidRPr="00054E79">
        <w:rPr>
          <w:rFonts w:ascii="Palatino Linotype" w:eastAsia="Calibri" w:hAnsi="Palatino Linotype" w:cs="Tahoma"/>
          <w:bCs/>
          <w:sz w:val="22"/>
          <w:szCs w:val="22"/>
          <w:lang w:val="es-ES" w:eastAsia="en-US"/>
        </w:rPr>
        <w:t xml:space="preserve">; </w:t>
      </w:r>
    </w:p>
    <w:p w14:paraId="5637376D" w14:textId="77777777" w:rsidR="0038319E" w:rsidRPr="00054E79" w:rsidRDefault="0038319E" w:rsidP="0038319E">
      <w:pPr>
        <w:spacing w:line="360" w:lineRule="auto"/>
        <w:jc w:val="both"/>
        <w:rPr>
          <w:rFonts w:ascii="Palatino Linotype" w:eastAsia="Calibri" w:hAnsi="Palatino Linotype" w:cs="Tahoma"/>
          <w:bCs/>
          <w:sz w:val="22"/>
          <w:szCs w:val="22"/>
          <w:lang w:val="es-ES" w:eastAsia="en-US"/>
        </w:rPr>
      </w:pPr>
    </w:p>
    <w:p w14:paraId="1F564317" w14:textId="77777777" w:rsidR="0038319E" w:rsidRPr="00054E79"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054E79">
        <w:rPr>
          <w:rFonts w:ascii="Palatino Linotype" w:eastAsia="Calibri" w:hAnsi="Palatino Linotype" w:cs="Tahoma"/>
          <w:b/>
          <w:bCs/>
          <w:szCs w:val="22"/>
          <w:lang w:val="es-ES" w:eastAsia="en-US"/>
        </w:rPr>
        <w:t>Ca</w:t>
      </w:r>
      <w:r w:rsidR="004D0BE6" w:rsidRPr="00054E79">
        <w:rPr>
          <w:rFonts w:ascii="Palatino Linotype" w:eastAsia="Calibri" w:hAnsi="Palatino Linotype" w:cs="Tahoma"/>
          <w:b/>
          <w:bCs/>
          <w:szCs w:val="22"/>
          <w:lang w:val="es-ES" w:eastAsia="en-US"/>
        </w:rPr>
        <w:t>us</w:t>
      </w:r>
      <w:r w:rsidRPr="00054E79">
        <w:rPr>
          <w:rFonts w:ascii="Palatino Linotype" w:eastAsia="Calibri" w:hAnsi="Palatino Linotype" w:cs="Tahoma"/>
          <w:b/>
          <w:bCs/>
          <w:szCs w:val="22"/>
          <w:lang w:val="es-ES" w:eastAsia="en-US"/>
        </w:rPr>
        <w:t>ales de improcedencia.</w:t>
      </w:r>
    </w:p>
    <w:p w14:paraId="4B5891D0" w14:textId="77777777" w:rsidR="0038319E" w:rsidRPr="00054E79" w:rsidRDefault="0038319E" w:rsidP="0038319E">
      <w:pPr>
        <w:spacing w:line="360" w:lineRule="auto"/>
        <w:jc w:val="both"/>
        <w:rPr>
          <w:rFonts w:ascii="Palatino Linotype" w:eastAsia="Calibri" w:hAnsi="Palatino Linotype" w:cs="Tahoma"/>
          <w:bCs/>
          <w:sz w:val="22"/>
          <w:szCs w:val="22"/>
          <w:lang w:val="es-ES" w:eastAsia="en-US"/>
        </w:rPr>
      </w:pPr>
    </w:p>
    <w:p w14:paraId="1FDEA4D7" w14:textId="77777777" w:rsidR="0038319E" w:rsidRPr="00054E79" w:rsidRDefault="0038319E" w:rsidP="0038319E">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Ahora bien, analizadas las constancias del recurso de revisión que nos ocupa, se advierte que en el presente caso, </w:t>
      </w:r>
      <w:r w:rsidRPr="00054E79">
        <w:rPr>
          <w:rFonts w:ascii="Palatino Linotype" w:eastAsia="Calibri" w:hAnsi="Palatino Linotype" w:cs="Tahoma"/>
          <w:b/>
          <w:bCs/>
          <w:sz w:val="22"/>
          <w:szCs w:val="22"/>
          <w:lang w:val="es-ES" w:eastAsia="en-US"/>
        </w:rPr>
        <w:t>no se actualiza ninguna de las causales de improcedencia</w:t>
      </w:r>
      <w:r w:rsidRPr="00054E79">
        <w:rPr>
          <w:rFonts w:ascii="Palatino Linotype" w:eastAsia="Calibri" w:hAnsi="Palatino Linotype" w:cs="Tahoma"/>
          <w:bCs/>
          <w:sz w:val="22"/>
          <w:szCs w:val="22"/>
          <w:lang w:val="es-ES" w:eastAsia="en-US"/>
        </w:rPr>
        <w:t xml:space="preserve"> establecidas por el artículo 191 de la Ley de Transparencia y Acceso a la Información Pública del Estado de México y Municipios, toda vez que: el recurso fue presentado dentro del plazo establecido en el artículo 178 de la misma norma;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w:t>
      </w:r>
      <w:r w:rsidR="00DC766B">
        <w:rPr>
          <w:rFonts w:ascii="Palatino Linotype" w:eastAsia="Calibri" w:hAnsi="Palatino Linotype" w:cs="Tahoma"/>
          <w:bCs/>
          <w:sz w:val="22"/>
          <w:szCs w:val="22"/>
          <w:lang w:val="es-ES" w:eastAsia="en-US"/>
        </w:rPr>
        <w:t>iento informativo. Aunado a que</w:t>
      </w:r>
      <w:r w:rsidRPr="00054E79">
        <w:rPr>
          <w:rFonts w:ascii="Palatino Linotype" w:eastAsia="Calibri" w:hAnsi="Palatino Linotype" w:cs="Tahoma"/>
          <w:bCs/>
          <w:sz w:val="22"/>
          <w:szCs w:val="22"/>
          <w:lang w:val="es-ES" w:eastAsia="en-US"/>
        </w:rPr>
        <w:t xml:space="preserve"> </w:t>
      </w:r>
      <w:r w:rsidR="003D4CB4">
        <w:rPr>
          <w:rFonts w:ascii="Palatino Linotype" w:eastAsia="Calibri" w:hAnsi="Palatino Linotype" w:cs="Tahoma"/>
          <w:bCs/>
          <w:sz w:val="22"/>
          <w:szCs w:val="22"/>
          <w:lang w:val="es-ES" w:eastAsia="en-US"/>
        </w:rPr>
        <w:t xml:space="preserve">el recurso de revisión </w:t>
      </w:r>
      <w:r w:rsidRPr="00054E79">
        <w:rPr>
          <w:rFonts w:ascii="Palatino Linotype" w:eastAsia="Calibri" w:hAnsi="Palatino Linotype" w:cs="Tahoma"/>
          <w:bCs/>
          <w:sz w:val="22"/>
          <w:szCs w:val="22"/>
          <w:lang w:val="es-ES" w:eastAsia="en-US"/>
        </w:rPr>
        <w:t>actualiza la</w:t>
      </w:r>
      <w:r w:rsidR="003D4CB4">
        <w:rPr>
          <w:rFonts w:ascii="Palatino Linotype" w:eastAsia="Calibri" w:hAnsi="Palatino Linotype" w:cs="Tahoma"/>
          <w:bCs/>
          <w:sz w:val="22"/>
          <w:szCs w:val="22"/>
          <w:lang w:val="es-ES" w:eastAsia="en-US"/>
        </w:rPr>
        <w:t>s</w:t>
      </w:r>
      <w:r w:rsidRPr="00054E79">
        <w:rPr>
          <w:rFonts w:ascii="Palatino Linotype" w:eastAsia="Calibri" w:hAnsi="Palatino Linotype" w:cs="Tahoma"/>
          <w:bCs/>
          <w:sz w:val="22"/>
          <w:szCs w:val="22"/>
          <w:lang w:val="es-ES" w:eastAsia="en-US"/>
        </w:rPr>
        <w:t xml:space="preserve"> causal</w:t>
      </w:r>
      <w:r w:rsidR="003D4CB4">
        <w:rPr>
          <w:rFonts w:ascii="Palatino Linotype" w:eastAsia="Calibri" w:hAnsi="Palatino Linotype" w:cs="Tahoma"/>
          <w:bCs/>
          <w:sz w:val="22"/>
          <w:szCs w:val="22"/>
          <w:lang w:val="es-ES" w:eastAsia="en-US"/>
        </w:rPr>
        <w:t>es</w:t>
      </w:r>
      <w:r w:rsidRPr="00054E79">
        <w:rPr>
          <w:rFonts w:ascii="Palatino Linotype" w:eastAsia="Calibri" w:hAnsi="Palatino Linotype" w:cs="Tahoma"/>
          <w:bCs/>
          <w:sz w:val="22"/>
          <w:szCs w:val="22"/>
          <w:lang w:val="es-ES" w:eastAsia="en-US"/>
        </w:rPr>
        <w:t xml:space="preserve"> de procedencia </w:t>
      </w:r>
      <w:r w:rsidR="003D4CB4">
        <w:rPr>
          <w:rFonts w:ascii="Palatino Linotype" w:eastAsia="Calibri" w:hAnsi="Palatino Linotype" w:cs="Tahoma"/>
          <w:bCs/>
          <w:sz w:val="22"/>
          <w:szCs w:val="22"/>
          <w:lang w:val="es-ES" w:eastAsia="en-US"/>
        </w:rPr>
        <w:t>previstas por</w:t>
      </w:r>
      <w:r w:rsidRPr="00054E79">
        <w:rPr>
          <w:rFonts w:ascii="Palatino Linotype" w:eastAsia="Calibri" w:hAnsi="Palatino Linotype" w:cs="Tahoma"/>
          <w:bCs/>
          <w:sz w:val="22"/>
          <w:szCs w:val="22"/>
          <w:lang w:val="es-ES" w:eastAsia="en-US"/>
        </w:rPr>
        <w:t xml:space="preserve"> el artículo 179, </w:t>
      </w:r>
      <w:r w:rsidR="003D4CB4" w:rsidRPr="00054E79">
        <w:rPr>
          <w:rFonts w:ascii="Palatino Linotype" w:eastAsia="Calibri" w:hAnsi="Palatino Linotype" w:cs="Tahoma"/>
          <w:bCs/>
          <w:sz w:val="22"/>
          <w:szCs w:val="22"/>
          <w:lang w:val="es-ES" w:eastAsia="en-US"/>
        </w:rPr>
        <w:t>fraccion</w:t>
      </w:r>
      <w:r w:rsidR="003D4CB4">
        <w:rPr>
          <w:rFonts w:ascii="Palatino Linotype" w:eastAsia="Calibri" w:hAnsi="Palatino Linotype" w:cs="Tahoma"/>
          <w:bCs/>
          <w:sz w:val="22"/>
          <w:szCs w:val="22"/>
          <w:lang w:val="es-ES" w:eastAsia="en-US"/>
        </w:rPr>
        <w:t>es I</w:t>
      </w:r>
      <w:r w:rsidRPr="00054E79">
        <w:rPr>
          <w:rFonts w:ascii="Palatino Linotype" w:eastAsia="Calibri" w:hAnsi="Palatino Linotype" w:cs="Tahoma"/>
          <w:bCs/>
          <w:sz w:val="22"/>
          <w:szCs w:val="22"/>
          <w:lang w:val="es-ES" w:eastAsia="en-US"/>
        </w:rPr>
        <w:t>,</w:t>
      </w:r>
      <w:r w:rsidR="003D4CB4">
        <w:rPr>
          <w:rFonts w:ascii="Palatino Linotype" w:eastAsia="Calibri" w:hAnsi="Palatino Linotype" w:cs="Tahoma"/>
          <w:bCs/>
          <w:sz w:val="22"/>
          <w:szCs w:val="22"/>
          <w:lang w:val="es-ES" w:eastAsia="en-US"/>
        </w:rPr>
        <w:t xml:space="preserve"> IX y XIII, de la Ley en cita.</w:t>
      </w:r>
    </w:p>
    <w:p w14:paraId="3B66A280" w14:textId="77777777" w:rsidR="0038319E" w:rsidRPr="00054E79" w:rsidRDefault="0038319E" w:rsidP="0038319E">
      <w:pPr>
        <w:spacing w:line="276" w:lineRule="auto"/>
        <w:jc w:val="both"/>
        <w:rPr>
          <w:lang w:eastAsia="es-MX"/>
        </w:rPr>
      </w:pPr>
    </w:p>
    <w:p w14:paraId="6B74CC88" w14:textId="77777777" w:rsidR="0038319E" w:rsidRPr="00054E79"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054E79">
        <w:rPr>
          <w:rFonts w:ascii="Palatino Linotype" w:eastAsia="Calibri" w:hAnsi="Palatino Linotype" w:cs="Tahoma"/>
          <w:b/>
          <w:bCs/>
          <w:szCs w:val="22"/>
          <w:lang w:val="es-ES" w:eastAsia="en-US"/>
        </w:rPr>
        <w:t>Causales de sobreseimiento</w:t>
      </w:r>
      <w:r w:rsidRPr="00054E79">
        <w:rPr>
          <w:rFonts w:ascii="Palatino Linotype" w:eastAsia="Calibri" w:hAnsi="Palatino Linotype" w:cs="Tahoma"/>
          <w:bCs/>
          <w:szCs w:val="22"/>
          <w:lang w:val="es-ES" w:eastAsia="en-US"/>
        </w:rPr>
        <w:t>.</w:t>
      </w:r>
    </w:p>
    <w:p w14:paraId="7AD77AE8" w14:textId="77777777" w:rsidR="00806E45" w:rsidRPr="00054E79" w:rsidRDefault="00806E45" w:rsidP="0038319E">
      <w:pPr>
        <w:spacing w:line="276" w:lineRule="auto"/>
        <w:jc w:val="both"/>
        <w:rPr>
          <w:rFonts w:ascii="Palatino Linotype" w:eastAsia="Calibri" w:hAnsi="Palatino Linotype" w:cs="Tahoma"/>
          <w:bCs/>
          <w:sz w:val="22"/>
          <w:szCs w:val="22"/>
          <w:lang w:val="es-ES" w:eastAsia="en-US"/>
        </w:rPr>
      </w:pPr>
    </w:p>
    <w:p w14:paraId="37932013" w14:textId="77777777" w:rsidR="0076211E" w:rsidRDefault="006E3C12" w:rsidP="00AE00A7">
      <w:pPr>
        <w:spacing w:line="360" w:lineRule="auto"/>
        <w:jc w:val="both"/>
        <w:rPr>
          <w:rFonts w:ascii="Palatino Linotype" w:eastAsia="Calibri" w:hAnsi="Palatino Linotype" w:cs="Tahoma"/>
          <w:bCs/>
          <w:sz w:val="22"/>
          <w:szCs w:val="22"/>
          <w:lang w:val="es-ES" w:eastAsia="en-US"/>
        </w:rPr>
      </w:pPr>
      <w:r w:rsidRPr="006E3C12">
        <w:rPr>
          <w:rFonts w:ascii="Palatino Linotype" w:eastAsia="Calibri" w:hAnsi="Palatino Linotype" w:cs="Tahoma"/>
          <w:bCs/>
          <w:sz w:val="22"/>
          <w:szCs w:val="22"/>
          <w:lang w:val="es-ES" w:eastAsia="en-US"/>
        </w:rPr>
        <w:t xml:space="preserve">De los autos que corren agregados al expediente en el que se actúa, </w:t>
      </w:r>
      <w:r w:rsidR="00BD459D">
        <w:rPr>
          <w:rFonts w:ascii="Palatino Linotype" w:eastAsia="Calibri" w:hAnsi="Palatino Linotype" w:cs="Tahoma"/>
          <w:bCs/>
          <w:sz w:val="22"/>
          <w:szCs w:val="22"/>
          <w:lang w:val="es-ES" w:eastAsia="en-US"/>
        </w:rPr>
        <w:t xml:space="preserve">se advierte que </w:t>
      </w:r>
      <w:r w:rsidR="00704284">
        <w:rPr>
          <w:rFonts w:ascii="Palatino Linotype" w:eastAsia="Calibri" w:hAnsi="Palatino Linotype" w:cs="Tahoma"/>
          <w:bCs/>
          <w:sz w:val="22"/>
          <w:szCs w:val="22"/>
          <w:lang w:val="es-ES" w:eastAsia="en-US"/>
        </w:rPr>
        <w:t xml:space="preserve">el Ayuntamiento de Tlalnepantla de Baz modificó su respuesta inicial, por lo que resulta </w:t>
      </w:r>
      <w:r w:rsidR="00CD64FF">
        <w:rPr>
          <w:rFonts w:ascii="Palatino Linotype" w:eastAsia="Calibri" w:hAnsi="Palatino Linotype" w:cs="Tahoma"/>
          <w:bCs/>
          <w:sz w:val="22"/>
          <w:szCs w:val="22"/>
          <w:lang w:val="es-ES" w:eastAsia="en-US"/>
        </w:rPr>
        <w:t xml:space="preserve">pertinente analizar si dicha modificación deja sin materia el recurso de revisión presentado </w:t>
      </w:r>
      <w:r w:rsidR="00CD64FF">
        <w:rPr>
          <w:rFonts w:ascii="Palatino Linotype" w:eastAsia="Calibri" w:hAnsi="Palatino Linotype" w:cs="Tahoma"/>
          <w:bCs/>
          <w:sz w:val="22"/>
          <w:szCs w:val="22"/>
          <w:lang w:val="es-ES" w:eastAsia="en-US"/>
        </w:rPr>
        <w:lastRenderedPageBreak/>
        <w:t>por el Particular y se actualiza la causal de sobreseimiento prevista por el artículo 192, fracción III, de la Ley de Transparencia y Acceso a la Información Pública del Estado de México y Municipios.</w:t>
      </w:r>
    </w:p>
    <w:p w14:paraId="2242543E" w14:textId="77777777" w:rsidR="00CD64FF" w:rsidRDefault="00CD64FF" w:rsidP="00AE00A7">
      <w:pPr>
        <w:spacing w:line="360" w:lineRule="auto"/>
        <w:jc w:val="both"/>
        <w:rPr>
          <w:rFonts w:ascii="Palatino Linotype" w:eastAsia="Calibri" w:hAnsi="Palatino Linotype" w:cs="Tahoma"/>
          <w:bCs/>
          <w:sz w:val="22"/>
          <w:szCs w:val="22"/>
          <w:lang w:val="es-ES" w:eastAsia="en-US"/>
        </w:rPr>
      </w:pPr>
    </w:p>
    <w:p w14:paraId="65A6921B" w14:textId="77777777" w:rsidR="00CD64FF" w:rsidRDefault="00CD64FF" w:rsidP="00AE00A7">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lo anterior, es necesario fijar el punto de controversia entre las partes, con ayuda de la relatoría de los hechos que acontecieron durante el procedimiento de acceso a la información pública.</w:t>
      </w:r>
    </w:p>
    <w:p w14:paraId="42400FDE" w14:textId="77777777" w:rsidR="00CD64FF" w:rsidRDefault="00CD64FF" w:rsidP="00AE00A7">
      <w:pPr>
        <w:spacing w:line="360" w:lineRule="auto"/>
        <w:jc w:val="both"/>
        <w:rPr>
          <w:rFonts w:ascii="Palatino Linotype" w:eastAsia="Calibri" w:hAnsi="Palatino Linotype" w:cs="Tahoma"/>
          <w:bCs/>
          <w:sz w:val="22"/>
          <w:szCs w:val="22"/>
          <w:lang w:val="es-ES" w:eastAsia="en-US"/>
        </w:rPr>
      </w:pPr>
    </w:p>
    <w:p w14:paraId="2EAD8D5E" w14:textId="77777777" w:rsidR="0076211E" w:rsidRDefault="00CD64FF" w:rsidP="0076211E">
      <w:pPr>
        <w:spacing w:line="360" w:lineRule="auto"/>
        <w:jc w:val="both"/>
        <w:rPr>
          <w:rFonts w:ascii="Palatino Linotype" w:hAnsi="Palatino Linotype" w:cs="Arial"/>
          <w:bCs/>
          <w:sz w:val="22"/>
          <w:szCs w:val="22"/>
          <w:lang w:val="es-ES"/>
        </w:rPr>
      </w:pPr>
      <w:r>
        <w:rPr>
          <w:rFonts w:ascii="Palatino Linotype" w:hAnsi="Palatino Linotype" w:cs="Arial"/>
          <w:sz w:val="22"/>
          <w:szCs w:val="22"/>
        </w:rPr>
        <w:t xml:space="preserve">Así, se tiene que el Particular presentó una solicitud de acceso a la información pública ante la Unidad de Transparencia del Ayuntamiento de Tlalnepantla de Baz, mediante la cual requirió, en la modalidad de entrega por Internet en el Sistema de Acceso a la Información Mexiquense, respecto </w:t>
      </w:r>
      <w:r w:rsidR="002D2137">
        <w:rPr>
          <w:rFonts w:ascii="Palatino Linotype" w:hAnsi="Palatino Linotype" w:cs="Arial"/>
          <w:sz w:val="22"/>
          <w:szCs w:val="22"/>
        </w:rPr>
        <w:t>de la conferencia que el Gobernador del Estado de México dio en la inauguración del “</w:t>
      </w:r>
      <w:r w:rsidR="002D2137" w:rsidRPr="002D2137">
        <w:rPr>
          <w:rFonts w:ascii="Palatino Linotype" w:hAnsi="Palatino Linotype" w:cs="Arial"/>
          <w:sz w:val="22"/>
          <w:szCs w:val="22"/>
        </w:rPr>
        <w:t>Primer Congreso Internacional de Prevención Social de la Violencia y Delincuencia”</w:t>
      </w:r>
      <w:r w:rsidR="002D2137">
        <w:rPr>
          <w:rFonts w:ascii="Palatino Linotype" w:hAnsi="Palatino Linotype" w:cs="Arial"/>
          <w:sz w:val="22"/>
          <w:szCs w:val="22"/>
        </w:rPr>
        <w:t xml:space="preserve"> en la que refirió </w:t>
      </w:r>
      <w:r w:rsidR="002D2137">
        <w:rPr>
          <w:rFonts w:ascii="Palatino Linotype" w:hAnsi="Palatino Linotype" w:cs="Arial"/>
          <w:bCs/>
          <w:i/>
          <w:sz w:val="22"/>
          <w:szCs w:val="22"/>
          <w:lang w:val="es-ES"/>
        </w:rPr>
        <w:t xml:space="preserve">“SE HAN DIAGNOSTICADO </w:t>
      </w:r>
      <w:r w:rsidR="002D2137" w:rsidRPr="002D2137">
        <w:rPr>
          <w:rFonts w:ascii="Palatino Linotype" w:hAnsi="Palatino Linotype" w:cs="Arial"/>
          <w:bCs/>
          <w:i/>
          <w:sz w:val="22"/>
          <w:szCs w:val="22"/>
          <w:lang w:val="es-ES"/>
        </w:rPr>
        <w:t>140 colonias de 28 municipios mexiquenses, en los cuales se concentran más del 70 por ciento de los delitos que se cometen en la entidad</w:t>
      </w:r>
      <w:r w:rsidR="002D2137" w:rsidRPr="002D2137">
        <w:rPr>
          <w:rFonts w:ascii="Palatino Linotype" w:hAnsi="Palatino Linotype" w:cs="Arial"/>
          <w:bCs/>
          <w:sz w:val="22"/>
          <w:szCs w:val="22"/>
          <w:lang w:val="es-ES"/>
        </w:rPr>
        <w:t>”</w:t>
      </w:r>
      <w:r w:rsidR="002D2137">
        <w:rPr>
          <w:rFonts w:ascii="Palatino Linotype" w:hAnsi="Palatino Linotype" w:cs="Arial"/>
          <w:bCs/>
          <w:sz w:val="22"/>
          <w:szCs w:val="22"/>
          <w:lang w:val="es-ES"/>
        </w:rPr>
        <w:t>, la información siguiente:</w:t>
      </w:r>
    </w:p>
    <w:p w14:paraId="53152132" w14:textId="77777777" w:rsidR="002D2137" w:rsidRDefault="002D2137" w:rsidP="0076211E">
      <w:pPr>
        <w:spacing w:line="360" w:lineRule="auto"/>
        <w:jc w:val="both"/>
        <w:rPr>
          <w:rFonts w:ascii="Palatino Linotype" w:hAnsi="Palatino Linotype" w:cs="Arial"/>
          <w:bCs/>
          <w:sz w:val="22"/>
          <w:szCs w:val="22"/>
          <w:lang w:val="es-ES"/>
        </w:rPr>
      </w:pPr>
    </w:p>
    <w:p w14:paraId="6CA75108" w14:textId="77777777" w:rsidR="002D2137" w:rsidRPr="002D2137" w:rsidRDefault="002D2137" w:rsidP="00845E23">
      <w:pPr>
        <w:pStyle w:val="Prrafodelista"/>
        <w:numPr>
          <w:ilvl w:val="0"/>
          <w:numId w:val="39"/>
        </w:numPr>
        <w:spacing w:line="360" w:lineRule="auto"/>
        <w:jc w:val="both"/>
        <w:rPr>
          <w:rFonts w:ascii="Palatino Linotype" w:hAnsi="Palatino Linotype" w:cs="Arial"/>
          <w:szCs w:val="22"/>
        </w:rPr>
      </w:pPr>
      <w:r w:rsidRPr="002D2137">
        <w:rPr>
          <w:rFonts w:ascii="Palatino Linotype" w:hAnsi="Palatino Linotype" w:cs="Arial"/>
          <w:szCs w:val="22"/>
        </w:rPr>
        <w:t>El listado de colonias detectadas donde se concentra el mayor número de delitos en el municipio de Tlalnepantla.</w:t>
      </w:r>
    </w:p>
    <w:p w14:paraId="69DC7FE3" w14:textId="77777777" w:rsidR="002D2137" w:rsidRDefault="002D2137" w:rsidP="0076211E">
      <w:pPr>
        <w:spacing w:line="360" w:lineRule="auto"/>
        <w:jc w:val="both"/>
        <w:rPr>
          <w:rFonts w:ascii="Palatino Linotype" w:hAnsi="Palatino Linotype" w:cs="Arial"/>
          <w:sz w:val="22"/>
          <w:szCs w:val="22"/>
        </w:rPr>
      </w:pPr>
    </w:p>
    <w:p w14:paraId="4B231B87" w14:textId="77777777" w:rsidR="002D2137" w:rsidRPr="002D2137" w:rsidRDefault="002D2137" w:rsidP="00845E23">
      <w:pPr>
        <w:pStyle w:val="Prrafodelista"/>
        <w:numPr>
          <w:ilvl w:val="0"/>
          <w:numId w:val="39"/>
        </w:numPr>
        <w:spacing w:line="360" w:lineRule="auto"/>
        <w:jc w:val="both"/>
        <w:rPr>
          <w:rFonts w:ascii="Palatino Linotype" w:hAnsi="Palatino Linotype" w:cs="Arial"/>
          <w:szCs w:val="22"/>
        </w:rPr>
      </w:pPr>
      <w:r w:rsidRPr="002D2137">
        <w:rPr>
          <w:rFonts w:ascii="Palatino Linotype" w:hAnsi="Palatino Linotype" w:cs="Arial"/>
          <w:szCs w:val="22"/>
        </w:rPr>
        <w:t>El diagnóstico o los diagnósticos realizados en las colonias detectadas donde se concentra el mayor número de delitos en el municipi</w:t>
      </w:r>
      <w:r>
        <w:rPr>
          <w:rFonts w:ascii="Palatino Linotype" w:hAnsi="Palatino Linotype" w:cs="Arial"/>
          <w:szCs w:val="22"/>
        </w:rPr>
        <w:t>o de Tlalnepantla.</w:t>
      </w:r>
    </w:p>
    <w:p w14:paraId="1CE3F1BF" w14:textId="77777777" w:rsidR="002D2137" w:rsidRDefault="002D2137" w:rsidP="0076211E">
      <w:pPr>
        <w:spacing w:line="360" w:lineRule="auto"/>
        <w:jc w:val="both"/>
        <w:rPr>
          <w:rFonts w:ascii="Palatino Linotype" w:hAnsi="Palatino Linotype" w:cs="Arial"/>
          <w:sz w:val="22"/>
          <w:szCs w:val="22"/>
        </w:rPr>
      </w:pPr>
    </w:p>
    <w:p w14:paraId="6FBDEED8" w14:textId="77777777" w:rsidR="004D0BE6" w:rsidRPr="002D2137" w:rsidRDefault="002D2137" w:rsidP="00845E23">
      <w:pPr>
        <w:pStyle w:val="Prrafodelista"/>
        <w:numPr>
          <w:ilvl w:val="0"/>
          <w:numId w:val="39"/>
        </w:numPr>
        <w:spacing w:line="360" w:lineRule="auto"/>
        <w:jc w:val="both"/>
        <w:rPr>
          <w:rFonts w:ascii="Palatino Linotype" w:hAnsi="Palatino Linotype" w:cs="Arial"/>
          <w:color w:val="000000" w:themeColor="text1"/>
          <w:szCs w:val="22"/>
        </w:rPr>
      </w:pPr>
      <w:r w:rsidRPr="002D2137">
        <w:rPr>
          <w:rFonts w:ascii="Palatino Linotype" w:hAnsi="Palatino Linotype" w:cs="Arial"/>
          <w:szCs w:val="22"/>
        </w:rPr>
        <w:t>La estrategia o estrategias que se llevarán o se llevan a cabo en estas colonias de Tlalnepantla en concordancia con el Gobierno del Estado.</w:t>
      </w:r>
    </w:p>
    <w:p w14:paraId="6480D917" w14:textId="77777777" w:rsidR="00AE00A7" w:rsidRDefault="00AE00A7" w:rsidP="0076211E">
      <w:pPr>
        <w:spacing w:line="360" w:lineRule="auto"/>
        <w:jc w:val="both"/>
        <w:rPr>
          <w:rFonts w:ascii="Palatino Linotype" w:hAnsi="Palatino Linotype" w:cs="Arial"/>
          <w:color w:val="000000" w:themeColor="text1"/>
          <w:sz w:val="22"/>
          <w:szCs w:val="22"/>
        </w:rPr>
      </w:pPr>
    </w:p>
    <w:p w14:paraId="3E1534AD" w14:textId="77777777" w:rsidR="002D2137" w:rsidRDefault="00845E23"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lastRenderedPageBreak/>
        <w:t>En respuesta, el Ayuntamiento de Tlalnepantla de Baz informó al Particular que en el evento referido en la solicitud de información no se tenía conocimiento que hubiera sido revelado un listado con las colonias de Tlalnepantla de Baz que forman parte de las 140 con mayores delitos en la entidad. Aunado a que, el evento indicado por el Particular no fue organizado por el Ayuntamiento y, en consecuencia, no se contaba con la información pretendida en los contenidos 1 y 2 de la solicitud.</w:t>
      </w:r>
    </w:p>
    <w:p w14:paraId="4E92AB36" w14:textId="77777777" w:rsidR="00845E23" w:rsidRDefault="00845E23" w:rsidP="0076211E">
      <w:pPr>
        <w:spacing w:line="360" w:lineRule="auto"/>
        <w:jc w:val="both"/>
        <w:rPr>
          <w:rFonts w:ascii="Palatino Linotype" w:hAnsi="Palatino Linotype" w:cs="Arial"/>
          <w:color w:val="000000" w:themeColor="text1"/>
          <w:sz w:val="22"/>
          <w:szCs w:val="22"/>
        </w:rPr>
      </w:pPr>
    </w:p>
    <w:p w14:paraId="6BBF12B4" w14:textId="5C803F3B" w:rsidR="00845E23" w:rsidRDefault="00845E23" w:rsidP="00845E23">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Por otro lado, por lo que hace al contenido 3 de la solicitud, el Sujeto Obligado refirió l</w:t>
      </w:r>
      <w:r w:rsidRPr="00845E23">
        <w:rPr>
          <w:rFonts w:ascii="Palatino Linotype" w:hAnsi="Palatino Linotype" w:cs="Arial"/>
          <w:color w:val="000000" w:themeColor="text1"/>
          <w:sz w:val="22"/>
          <w:szCs w:val="22"/>
        </w:rPr>
        <w:t>as acciones que se desarroll</w:t>
      </w:r>
      <w:r>
        <w:rPr>
          <w:rFonts w:ascii="Palatino Linotype" w:hAnsi="Palatino Linotype" w:cs="Arial"/>
          <w:color w:val="000000" w:themeColor="text1"/>
          <w:sz w:val="22"/>
          <w:szCs w:val="22"/>
        </w:rPr>
        <w:t xml:space="preserve">an para combatir la Inseguridad, </w:t>
      </w:r>
      <w:r w:rsidRPr="00845E23">
        <w:rPr>
          <w:rFonts w:ascii="Palatino Linotype" w:hAnsi="Palatino Linotype" w:cs="Arial"/>
          <w:color w:val="000000" w:themeColor="text1"/>
          <w:sz w:val="22"/>
          <w:szCs w:val="22"/>
        </w:rPr>
        <w:t>entre los que se destacan: El deporte nos une, Por una vida libre de drogas, Botón Rojo (App SISC TDB Protegido), Por una vida libre de violenci</w:t>
      </w:r>
      <w:r>
        <w:rPr>
          <w:rFonts w:ascii="Palatino Linotype" w:hAnsi="Palatino Linotype" w:cs="Arial"/>
          <w:color w:val="000000" w:themeColor="text1"/>
          <w:sz w:val="22"/>
          <w:szCs w:val="22"/>
        </w:rPr>
        <w:t xml:space="preserve">a y Redes Vecinales. </w:t>
      </w:r>
      <w:r w:rsidRPr="00845E23">
        <w:rPr>
          <w:rFonts w:ascii="Palatino Linotype" w:hAnsi="Palatino Linotype" w:cs="Arial"/>
          <w:color w:val="000000" w:themeColor="text1"/>
          <w:sz w:val="22"/>
          <w:szCs w:val="22"/>
        </w:rPr>
        <w:t>Además</w:t>
      </w:r>
      <w:r w:rsidR="001758DD">
        <w:rPr>
          <w:rFonts w:ascii="Palatino Linotype" w:hAnsi="Palatino Linotype" w:cs="Arial"/>
          <w:color w:val="000000" w:themeColor="text1"/>
          <w:sz w:val="22"/>
          <w:szCs w:val="22"/>
        </w:rPr>
        <w:t>,</w:t>
      </w:r>
      <w:r w:rsidRPr="00845E23">
        <w:rPr>
          <w:rFonts w:ascii="Palatino Linotype" w:hAnsi="Palatino Linotype" w:cs="Arial"/>
          <w:color w:val="000000" w:themeColor="text1"/>
          <w:sz w:val="22"/>
          <w:szCs w:val="22"/>
        </w:rPr>
        <w:t xml:space="preserve"> </w:t>
      </w:r>
      <w:r>
        <w:rPr>
          <w:rFonts w:ascii="Palatino Linotype" w:hAnsi="Palatino Linotype" w:cs="Arial"/>
          <w:color w:val="000000" w:themeColor="text1"/>
          <w:sz w:val="22"/>
          <w:szCs w:val="22"/>
        </w:rPr>
        <w:t>el diseño de</w:t>
      </w:r>
      <w:r w:rsidRPr="00845E23">
        <w:rPr>
          <w:rFonts w:ascii="Palatino Linotype" w:hAnsi="Palatino Linotype" w:cs="Arial"/>
          <w:color w:val="000000" w:themeColor="text1"/>
          <w:sz w:val="22"/>
          <w:szCs w:val="22"/>
        </w:rPr>
        <w:t xml:space="preserve"> Operativos para disuadir y combatir la incidencia delictiva, de manera coordinada con los tres órdenes de Gobierno, ent</w:t>
      </w:r>
      <w:r>
        <w:rPr>
          <w:rFonts w:ascii="Palatino Linotype" w:hAnsi="Palatino Linotype" w:cs="Arial"/>
          <w:color w:val="000000" w:themeColor="text1"/>
          <w:sz w:val="22"/>
          <w:szCs w:val="22"/>
        </w:rPr>
        <w:t>re los que se destacan: Plan III</w:t>
      </w:r>
      <w:r w:rsidRPr="00845E23">
        <w:rPr>
          <w:rFonts w:ascii="Palatino Linotype" w:hAnsi="Palatino Linotype" w:cs="Arial"/>
          <w:color w:val="000000" w:themeColor="text1"/>
          <w:sz w:val="22"/>
          <w:szCs w:val="22"/>
        </w:rPr>
        <w:t>, intermunicipal, Contra Robo de Vehículo, CEM, CEM Nocturno, Pegaso, Rastrillo CEM, Cu</w:t>
      </w:r>
      <w:r>
        <w:rPr>
          <w:rFonts w:ascii="Palatino Linotype" w:hAnsi="Palatino Linotype" w:cs="Arial"/>
          <w:color w:val="000000" w:themeColor="text1"/>
          <w:sz w:val="22"/>
          <w:szCs w:val="22"/>
        </w:rPr>
        <w:t xml:space="preserve">adrantes, Refuerzo Mando ÚNICO, y </w:t>
      </w:r>
      <w:r w:rsidRPr="00845E23">
        <w:rPr>
          <w:rFonts w:ascii="Palatino Linotype" w:hAnsi="Palatino Linotype" w:cs="Arial"/>
          <w:color w:val="000000" w:themeColor="text1"/>
          <w:sz w:val="22"/>
          <w:szCs w:val="22"/>
        </w:rPr>
        <w:t>Apoyo Alcoholímetro.</w:t>
      </w:r>
    </w:p>
    <w:p w14:paraId="1C3D664C" w14:textId="77777777" w:rsidR="00845E23" w:rsidRDefault="00845E23" w:rsidP="0076211E">
      <w:pPr>
        <w:spacing w:line="360" w:lineRule="auto"/>
        <w:jc w:val="both"/>
        <w:rPr>
          <w:rFonts w:ascii="Palatino Linotype" w:hAnsi="Palatino Linotype" w:cs="Arial"/>
          <w:color w:val="000000" w:themeColor="text1"/>
          <w:sz w:val="22"/>
          <w:szCs w:val="22"/>
        </w:rPr>
      </w:pPr>
    </w:p>
    <w:p w14:paraId="7A8A4274" w14:textId="77777777" w:rsidR="00845E23" w:rsidRDefault="00845E23"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Inconforme con la respuesta, el particular presentó un recurso de revisión ante este Instituto, por virtud del cual manifestó </w:t>
      </w:r>
      <w:r w:rsidR="00B3568F">
        <w:rPr>
          <w:rFonts w:ascii="Palatino Linotype" w:hAnsi="Palatino Linotype" w:cs="Arial"/>
          <w:color w:val="000000" w:themeColor="text1"/>
          <w:sz w:val="22"/>
          <w:szCs w:val="22"/>
        </w:rPr>
        <w:t>que el Sujeto Obligado debería de contar con el listado de las colonias con mayor incidencia delictiva así como con los diagnósticos referidos en el punto número 2 de la solicitud de información.</w:t>
      </w:r>
    </w:p>
    <w:p w14:paraId="25245BF8" w14:textId="77777777" w:rsidR="00B3568F" w:rsidRDefault="00B3568F" w:rsidP="0076211E">
      <w:pPr>
        <w:spacing w:line="360" w:lineRule="auto"/>
        <w:jc w:val="both"/>
        <w:rPr>
          <w:rFonts w:ascii="Palatino Linotype" w:hAnsi="Palatino Linotype" w:cs="Arial"/>
          <w:color w:val="000000" w:themeColor="text1"/>
          <w:sz w:val="22"/>
          <w:szCs w:val="22"/>
        </w:rPr>
      </w:pPr>
    </w:p>
    <w:p w14:paraId="7EE90E6F"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r w:rsidRPr="00B3568F">
        <w:rPr>
          <w:rFonts w:ascii="Palatino Linotype" w:hAnsi="Palatino Linotype" w:cs="Arial"/>
          <w:bCs/>
          <w:color w:val="000000" w:themeColor="text1"/>
          <w:sz w:val="22"/>
          <w:szCs w:val="22"/>
          <w:lang w:val="es-ES"/>
        </w:rPr>
        <w:t xml:space="preserve">En este punto cabe precisar que, de una lectura integra del recurso de revisión presentado por </w:t>
      </w:r>
      <w:r>
        <w:rPr>
          <w:rFonts w:ascii="Palatino Linotype" w:hAnsi="Palatino Linotype" w:cs="Arial"/>
          <w:bCs/>
          <w:color w:val="000000" w:themeColor="text1"/>
          <w:sz w:val="22"/>
          <w:szCs w:val="22"/>
          <w:lang w:val="es-ES"/>
        </w:rPr>
        <w:t xml:space="preserve">el </w:t>
      </w:r>
      <w:r w:rsidRPr="00B3568F">
        <w:rPr>
          <w:rFonts w:ascii="Palatino Linotype" w:hAnsi="Palatino Linotype" w:cs="Arial"/>
          <w:bCs/>
          <w:color w:val="000000" w:themeColor="text1"/>
          <w:sz w:val="22"/>
          <w:szCs w:val="22"/>
          <w:lang w:val="es-ES"/>
        </w:rPr>
        <w:t xml:space="preserve">ahora recurrente, </w:t>
      </w:r>
      <w:r>
        <w:rPr>
          <w:rFonts w:ascii="Palatino Linotype" w:hAnsi="Palatino Linotype" w:cs="Arial"/>
          <w:bCs/>
          <w:color w:val="000000" w:themeColor="text1"/>
          <w:sz w:val="22"/>
          <w:szCs w:val="22"/>
          <w:lang w:val="es-ES"/>
        </w:rPr>
        <w:t xml:space="preserve">no se advierte que este </w:t>
      </w:r>
      <w:r w:rsidRPr="00B3568F">
        <w:rPr>
          <w:rFonts w:ascii="Palatino Linotype" w:hAnsi="Palatino Linotype" w:cs="Arial"/>
          <w:bCs/>
          <w:color w:val="000000" w:themeColor="text1"/>
          <w:sz w:val="22"/>
          <w:szCs w:val="22"/>
          <w:lang w:val="es-ES"/>
        </w:rPr>
        <w:t xml:space="preserve">se hubiera quejado de la respuesta </w:t>
      </w:r>
      <w:r>
        <w:rPr>
          <w:rFonts w:ascii="Palatino Linotype" w:hAnsi="Palatino Linotype" w:cs="Arial"/>
          <w:bCs/>
          <w:color w:val="000000" w:themeColor="text1"/>
          <w:sz w:val="22"/>
          <w:szCs w:val="22"/>
          <w:lang w:val="es-ES"/>
        </w:rPr>
        <w:t xml:space="preserve">otorgada por el Sujeto Obligado al contenido 3 de la solicitud de información. </w:t>
      </w:r>
      <w:r w:rsidRPr="00B3568F">
        <w:rPr>
          <w:rFonts w:ascii="Palatino Linotype" w:hAnsi="Palatino Linotype" w:cs="Arial"/>
          <w:bCs/>
          <w:color w:val="000000" w:themeColor="text1"/>
          <w:sz w:val="22"/>
          <w:szCs w:val="22"/>
          <w:lang w:val="es-ES"/>
        </w:rPr>
        <w:t xml:space="preserve">Consecuentemente, no existe causa </w:t>
      </w:r>
      <w:r w:rsidRPr="00B3568F">
        <w:rPr>
          <w:rFonts w:ascii="Palatino Linotype" w:hAnsi="Palatino Linotype" w:cs="Arial"/>
          <w:bCs/>
          <w:i/>
          <w:color w:val="000000" w:themeColor="text1"/>
          <w:sz w:val="22"/>
          <w:szCs w:val="22"/>
          <w:lang w:val="es-ES"/>
        </w:rPr>
        <w:t xml:space="preserve">petendi </w:t>
      </w:r>
      <w:r w:rsidRPr="00B3568F">
        <w:rPr>
          <w:rFonts w:ascii="Palatino Linotype" w:hAnsi="Palatino Linotype" w:cs="Arial"/>
          <w:bCs/>
          <w:color w:val="000000" w:themeColor="text1"/>
          <w:sz w:val="22"/>
          <w:szCs w:val="22"/>
          <w:lang w:val="es-ES"/>
        </w:rPr>
        <w:t>(que el inconforme precise el agravio o lesión que le cause el acto</w:t>
      </w:r>
      <w:r>
        <w:rPr>
          <w:rFonts w:ascii="Palatino Linotype" w:hAnsi="Palatino Linotype" w:cs="Arial"/>
          <w:bCs/>
          <w:color w:val="000000" w:themeColor="text1"/>
          <w:sz w:val="22"/>
          <w:szCs w:val="22"/>
          <w:lang w:val="es-ES"/>
        </w:rPr>
        <w:t xml:space="preserve"> reclamado), en relación con </w:t>
      </w:r>
      <w:r w:rsidRPr="00B3568F">
        <w:rPr>
          <w:rFonts w:ascii="Palatino Linotype" w:hAnsi="Palatino Linotype" w:cs="Arial"/>
          <w:bCs/>
          <w:color w:val="000000" w:themeColor="text1"/>
          <w:sz w:val="22"/>
          <w:szCs w:val="22"/>
          <w:lang w:val="es-ES"/>
        </w:rPr>
        <w:t xml:space="preserve">la respuesta otorgada por el Sujeto Obligado </w:t>
      </w:r>
      <w:r>
        <w:rPr>
          <w:rFonts w:ascii="Palatino Linotype" w:hAnsi="Palatino Linotype" w:cs="Arial"/>
          <w:bCs/>
          <w:color w:val="000000" w:themeColor="text1"/>
          <w:sz w:val="22"/>
          <w:szCs w:val="22"/>
          <w:lang w:val="es-ES"/>
        </w:rPr>
        <w:t xml:space="preserve">al contenido de información que no </w:t>
      </w:r>
      <w:r>
        <w:rPr>
          <w:rFonts w:ascii="Palatino Linotype" w:hAnsi="Palatino Linotype" w:cs="Arial"/>
          <w:bCs/>
          <w:color w:val="000000" w:themeColor="text1"/>
          <w:sz w:val="22"/>
          <w:szCs w:val="22"/>
          <w:lang w:val="es-ES"/>
        </w:rPr>
        <w:lastRenderedPageBreak/>
        <w:t>fue recurrido</w:t>
      </w:r>
      <w:r w:rsidRPr="00B3568F">
        <w:rPr>
          <w:rFonts w:ascii="Palatino Linotype" w:hAnsi="Palatino Linotype" w:cs="Arial"/>
          <w:bCs/>
          <w:color w:val="000000" w:themeColor="text1"/>
          <w:sz w:val="22"/>
          <w:szCs w:val="22"/>
          <w:lang w:val="es-ES"/>
        </w:rPr>
        <w:t>, que permita a este Instituto determinar mediante resolución fundada y motivada una consecuencia jurídica sobre los actos recaídos a dichos puntos.</w:t>
      </w:r>
    </w:p>
    <w:p w14:paraId="4DDBB441"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p>
    <w:p w14:paraId="009F0C3E"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r w:rsidRPr="00B3568F">
        <w:rPr>
          <w:rFonts w:ascii="Palatino Linotype" w:hAnsi="Palatino Linotype" w:cs="Arial"/>
          <w:bCs/>
          <w:iCs/>
          <w:color w:val="000000" w:themeColor="text1"/>
          <w:sz w:val="22"/>
          <w:szCs w:val="22"/>
          <w:lang w:val="es-ES"/>
        </w:rPr>
        <w:t xml:space="preserve">En ese orden de ideas,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 </w:t>
      </w:r>
    </w:p>
    <w:p w14:paraId="70A545D7"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p>
    <w:p w14:paraId="0F754677"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r w:rsidRPr="00B3568F">
        <w:rPr>
          <w:rFonts w:ascii="Palatino Linotype" w:hAnsi="Palatino Linotype" w:cs="Arial"/>
          <w:bCs/>
          <w:color w:val="000000" w:themeColor="text1"/>
          <w:sz w:val="22"/>
          <w:szCs w:val="22"/>
          <w:lang w:val="es-ES"/>
        </w:rPr>
        <w:t>Así, en el presenta caso, existe: (i) un acto de autoridad, la respuesta a la solicitud de acceso a la información; (ii) una persona afectada por el hecho, el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w:t>
      </w:r>
      <w:r>
        <w:rPr>
          <w:rFonts w:ascii="Palatino Linotype" w:hAnsi="Palatino Linotype" w:cs="Arial"/>
          <w:bCs/>
          <w:color w:val="000000" w:themeColor="text1"/>
          <w:sz w:val="22"/>
          <w:szCs w:val="22"/>
          <w:lang w:val="es-ES"/>
        </w:rPr>
        <w:t xml:space="preserve"> </w:t>
      </w:r>
      <w:r w:rsidRPr="00B3568F">
        <w:rPr>
          <w:rFonts w:ascii="Palatino Linotype" w:hAnsi="Palatino Linotype" w:cs="Arial"/>
          <w:bCs/>
          <w:color w:val="000000" w:themeColor="text1"/>
          <w:sz w:val="22"/>
          <w:szCs w:val="22"/>
          <w:lang w:val="es-ES"/>
        </w:rPr>
        <w:t xml:space="preserve">el hecho de que, dentro del plazo referido, el ahora recurrente </w:t>
      </w:r>
      <w:r>
        <w:rPr>
          <w:rFonts w:ascii="Palatino Linotype" w:hAnsi="Palatino Linotype" w:cs="Arial"/>
          <w:bCs/>
          <w:color w:val="000000" w:themeColor="text1"/>
          <w:sz w:val="22"/>
          <w:szCs w:val="22"/>
          <w:lang w:val="es-ES"/>
        </w:rPr>
        <w:t>no manifiesta</w:t>
      </w:r>
      <w:r w:rsidRPr="00B3568F">
        <w:rPr>
          <w:rFonts w:ascii="Palatino Linotype" w:hAnsi="Palatino Linotype" w:cs="Arial"/>
          <w:bCs/>
          <w:color w:val="000000" w:themeColor="text1"/>
          <w:sz w:val="22"/>
          <w:szCs w:val="22"/>
          <w:lang w:val="es-ES"/>
        </w:rPr>
        <w:t xml:space="preserve"> queja alguna con la respuesta </w:t>
      </w:r>
      <w:r>
        <w:rPr>
          <w:rFonts w:ascii="Palatino Linotype" w:hAnsi="Palatino Linotype" w:cs="Arial"/>
          <w:bCs/>
          <w:color w:val="000000" w:themeColor="text1"/>
          <w:sz w:val="22"/>
          <w:szCs w:val="22"/>
          <w:lang w:val="es-ES"/>
        </w:rPr>
        <w:t xml:space="preserve">al contenido </w:t>
      </w:r>
      <w:r w:rsidRPr="00B3568F">
        <w:rPr>
          <w:rFonts w:ascii="Palatino Linotype" w:hAnsi="Palatino Linotype" w:cs="Arial"/>
          <w:bCs/>
          <w:color w:val="000000" w:themeColor="text1"/>
          <w:sz w:val="22"/>
          <w:szCs w:val="22"/>
          <w:lang w:val="es-ES"/>
        </w:rPr>
        <w:t>3</w:t>
      </w:r>
      <w:r>
        <w:rPr>
          <w:rFonts w:ascii="Palatino Linotype" w:hAnsi="Palatino Linotype" w:cs="Arial"/>
          <w:bCs/>
          <w:color w:val="000000" w:themeColor="text1"/>
          <w:sz w:val="22"/>
          <w:szCs w:val="22"/>
          <w:lang w:val="es-ES"/>
        </w:rPr>
        <w:t xml:space="preserve"> de la solicitud de información.</w:t>
      </w:r>
    </w:p>
    <w:p w14:paraId="211CFDE7"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p>
    <w:p w14:paraId="70454302" w14:textId="77777777" w:rsidR="00B3568F" w:rsidRPr="00B3568F" w:rsidRDefault="00B3568F" w:rsidP="00B3568F">
      <w:pPr>
        <w:spacing w:line="360" w:lineRule="auto"/>
        <w:jc w:val="both"/>
        <w:rPr>
          <w:rFonts w:ascii="Palatino Linotype" w:hAnsi="Palatino Linotype" w:cs="Arial"/>
          <w:bCs/>
          <w:iCs/>
          <w:color w:val="000000" w:themeColor="text1"/>
          <w:sz w:val="22"/>
          <w:szCs w:val="22"/>
          <w:lang w:val="es-ES"/>
        </w:rPr>
      </w:pPr>
      <w:r w:rsidRPr="00B3568F">
        <w:rPr>
          <w:rFonts w:ascii="Palatino Linotype" w:hAnsi="Palatino Linotype" w:cs="Arial"/>
          <w:bCs/>
          <w:color w:val="000000" w:themeColor="text1"/>
          <w:sz w:val="22"/>
          <w:szCs w:val="22"/>
          <w:lang w:val="es-ES"/>
        </w:rPr>
        <w:t xml:space="preserve">En ese sentido, la respuesta </w:t>
      </w:r>
      <w:r>
        <w:rPr>
          <w:rFonts w:ascii="Palatino Linotype" w:hAnsi="Palatino Linotype" w:cs="Arial"/>
          <w:bCs/>
          <w:color w:val="000000" w:themeColor="text1"/>
          <w:sz w:val="22"/>
          <w:szCs w:val="22"/>
          <w:lang w:val="es-ES"/>
        </w:rPr>
        <w:t>a dicho contenido</w:t>
      </w:r>
      <w:r w:rsidRPr="00B3568F">
        <w:rPr>
          <w:rFonts w:ascii="Palatino Linotype" w:hAnsi="Palatino Linotype" w:cs="Arial"/>
          <w:bCs/>
          <w:color w:val="000000" w:themeColor="text1"/>
          <w:sz w:val="22"/>
          <w:szCs w:val="22"/>
          <w:lang w:val="es-ES"/>
        </w:rPr>
        <w:t xml:space="preserve"> de información debe considerarse un </w:t>
      </w:r>
      <w:r w:rsidRPr="00B3568F">
        <w:rPr>
          <w:rFonts w:ascii="Palatino Linotype" w:hAnsi="Palatino Linotype" w:cs="Arial"/>
          <w:b/>
          <w:bCs/>
          <w:color w:val="000000" w:themeColor="text1"/>
          <w:sz w:val="22"/>
          <w:szCs w:val="22"/>
          <w:lang w:val="es-ES"/>
        </w:rPr>
        <w:t>acto consentido tácitamente</w:t>
      </w:r>
      <w:r w:rsidRPr="00B3568F">
        <w:rPr>
          <w:rFonts w:ascii="Palatino Linotype" w:hAnsi="Palatino Linotype" w:cs="Arial"/>
          <w:bCs/>
          <w:color w:val="000000" w:themeColor="text1"/>
          <w:sz w:val="22"/>
          <w:szCs w:val="22"/>
          <w:lang w:val="es-ES"/>
        </w:rPr>
        <w:t xml:space="preserve">, en razón de que </w:t>
      </w:r>
      <w:r>
        <w:rPr>
          <w:rFonts w:ascii="Palatino Linotype" w:hAnsi="Palatino Linotype" w:cs="Arial"/>
          <w:bCs/>
          <w:iCs/>
          <w:color w:val="000000" w:themeColor="text1"/>
          <w:sz w:val="22"/>
          <w:szCs w:val="22"/>
          <w:lang w:val="es-ES"/>
        </w:rPr>
        <w:t>no se reclamó</w:t>
      </w:r>
      <w:r w:rsidRPr="00B3568F">
        <w:rPr>
          <w:rFonts w:ascii="Palatino Linotype" w:hAnsi="Palatino Linotype" w:cs="Arial"/>
          <w:bCs/>
          <w:iCs/>
          <w:color w:val="000000" w:themeColor="text1"/>
          <w:sz w:val="22"/>
          <w:szCs w:val="22"/>
          <w:lang w:val="es-ES"/>
        </w:rPr>
        <w:t xml:space="preserve"> por la vía y plazos establecidos en la Ley de Transparencia y Acceso a la Información Pública del Estado de México y Municipios, </w:t>
      </w:r>
      <w:r>
        <w:rPr>
          <w:rFonts w:ascii="Palatino Linotype" w:hAnsi="Palatino Linotype" w:cs="Arial"/>
          <w:bCs/>
          <w:iCs/>
          <w:color w:val="000000" w:themeColor="text1"/>
          <w:sz w:val="22"/>
          <w:szCs w:val="22"/>
          <w:lang w:val="es-ES"/>
        </w:rPr>
        <w:t>con lo que se</w:t>
      </w:r>
      <w:r w:rsidRPr="00B3568F">
        <w:rPr>
          <w:rFonts w:ascii="Palatino Linotype" w:hAnsi="Palatino Linotype" w:cs="Arial"/>
          <w:b/>
          <w:bCs/>
          <w:iCs/>
          <w:color w:val="000000" w:themeColor="text1"/>
          <w:sz w:val="22"/>
          <w:szCs w:val="22"/>
          <w:lang w:val="es-ES"/>
        </w:rPr>
        <w:t xml:space="preserve"> presume que el particular está conforme con </w:t>
      </w:r>
      <w:r>
        <w:rPr>
          <w:rFonts w:ascii="Palatino Linotype" w:hAnsi="Palatino Linotype" w:cs="Arial"/>
          <w:b/>
          <w:bCs/>
          <w:iCs/>
          <w:color w:val="000000" w:themeColor="text1"/>
          <w:sz w:val="22"/>
          <w:szCs w:val="22"/>
          <w:lang w:val="es-ES"/>
        </w:rPr>
        <w:t>la respuesta otorgada a dicho extremo de su solicitud</w:t>
      </w:r>
      <w:r w:rsidR="00581C30">
        <w:rPr>
          <w:rFonts w:ascii="Palatino Linotype" w:hAnsi="Palatino Linotype" w:cs="Arial"/>
          <w:b/>
          <w:bCs/>
          <w:iCs/>
          <w:color w:val="000000" w:themeColor="text1"/>
          <w:sz w:val="22"/>
          <w:szCs w:val="22"/>
          <w:lang w:val="es-ES"/>
        </w:rPr>
        <w:t xml:space="preserve"> y su análisis no formará parte de la presente resolución</w:t>
      </w:r>
      <w:r w:rsidRPr="00B3568F">
        <w:rPr>
          <w:rFonts w:ascii="Palatino Linotype" w:hAnsi="Palatino Linotype" w:cs="Arial"/>
          <w:b/>
          <w:bCs/>
          <w:iCs/>
          <w:color w:val="000000" w:themeColor="text1"/>
          <w:sz w:val="22"/>
          <w:szCs w:val="22"/>
          <w:lang w:val="es-ES"/>
        </w:rPr>
        <w:t xml:space="preserve">, </w:t>
      </w:r>
      <w:r w:rsidRPr="00B3568F">
        <w:rPr>
          <w:rFonts w:ascii="Palatino Linotype" w:hAnsi="Palatino Linotype" w:cs="Arial"/>
          <w:bCs/>
          <w:iCs/>
          <w:color w:val="000000" w:themeColor="text1"/>
          <w:sz w:val="22"/>
          <w:szCs w:val="22"/>
          <w:lang w:val="es-ES"/>
        </w:rPr>
        <w:t xml:space="preserve">de acuerdo </w:t>
      </w:r>
      <w:r w:rsidRPr="00B3568F">
        <w:rPr>
          <w:rFonts w:ascii="Palatino Linotype" w:hAnsi="Palatino Linotype" w:cs="Arial"/>
          <w:bCs/>
          <w:iCs/>
          <w:color w:val="000000" w:themeColor="text1"/>
          <w:sz w:val="22"/>
          <w:szCs w:val="22"/>
          <w:lang w:val="es-ES"/>
        </w:rPr>
        <w:lastRenderedPageBreak/>
        <w:t xml:space="preserve">a lo plasmado en la </w:t>
      </w:r>
      <w:r w:rsidRPr="00B3568F">
        <w:rPr>
          <w:rFonts w:ascii="Palatino Linotype" w:hAnsi="Palatino Linotype" w:cs="Arial"/>
          <w:bCs/>
          <w:color w:val="000000" w:themeColor="text1"/>
          <w:sz w:val="22"/>
          <w:szCs w:val="22"/>
          <w:lang w:val="es-ES"/>
        </w:rPr>
        <w:t>Jurisprudencia “ACTOS CONSENTIDOS TACITAMENTE” (</w:t>
      </w:r>
      <w:r w:rsidRPr="00B3568F">
        <w:rPr>
          <w:rFonts w:ascii="Palatino Linotype" w:hAnsi="Palatino Linotype" w:cs="Arial"/>
          <w:bCs/>
          <w:iCs/>
          <w:color w:val="000000" w:themeColor="text1"/>
          <w:sz w:val="22"/>
          <w:szCs w:val="22"/>
          <w:lang w:val="es-ES"/>
        </w:rPr>
        <w:t>Semanario Judicial de la Federación y su Gaceta, Quinta Época,</w:t>
      </w:r>
      <w:r w:rsidRPr="00B3568F">
        <w:rPr>
          <w:rFonts w:ascii="Palatino Linotype" w:hAnsi="Palatino Linotype" w:cs="Arial"/>
          <w:bCs/>
          <w:color w:val="000000" w:themeColor="text1"/>
          <w:sz w:val="22"/>
          <w:szCs w:val="22"/>
          <w:lang w:val="es-ES"/>
        </w:rPr>
        <w:t xml:space="preserve"> Tomo VI,</w:t>
      </w:r>
      <w:r w:rsidRPr="00B3568F">
        <w:rPr>
          <w:rFonts w:ascii="Palatino Linotype" w:hAnsi="Palatino Linotype" w:cs="Arial"/>
          <w:bCs/>
          <w:iCs/>
          <w:color w:val="000000" w:themeColor="text1"/>
          <w:sz w:val="22"/>
          <w:szCs w:val="22"/>
          <w:lang w:val="es-ES"/>
        </w:rPr>
        <w:t xml:space="preserve"> 1995, pág. 11.).</w:t>
      </w:r>
    </w:p>
    <w:p w14:paraId="2C28977E"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p>
    <w:p w14:paraId="2C4888AD" w14:textId="77777777" w:rsidR="00B3568F" w:rsidRPr="00B3568F" w:rsidRDefault="00B3568F" w:rsidP="00B3568F">
      <w:pPr>
        <w:spacing w:line="360" w:lineRule="auto"/>
        <w:jc w:val="both"/>
        <w:rPr>
          <w:rFonts w:ascii="Palatino Linotype" w:hAnsi="Palatino Linotype" w:cs="Arial"/>
          <w:bCs/>
          <w:color w:val="000000" w:themeColor="text1"/>
          <w:sz w:val="22"/>
          <w:szCs w:val="22"/>
          <w:lang w:val="es-ES"/>
        </w:rPr>
      </w:pPr>
      <w:r w:rsidRPr="00B3568F">
        <w:rPr>
          <w:rFonts w:ascii="Palatino Linotype" w:hAnsi="Palatino Linotype" w:cs="Arial"/>
          <w:bCs/>
          <w:color w:val="000000" w:themeColor="text1"/>
          <w:sz w:val="22"/>
          <w:szCs w:val="22"/>
          <w:lang w:val="es-ES"/>
        </w:rPr>
        <w:t xml:space="preserve">De ahí que, </w:t>
      </w:r>
      <w:r w:rsidRPr="00B3568F">
        <w:rPr>
          <w:rFonts w:ascii="Palatino Linotype" w:hAnsi="Palatino Linotype" w:cs="Arial"/>
          <w:b/>
          <w:bCs/>
          <w:color w:val="000000" w:themeColor="text1"/>
          <w:sz w:val="22"/>
          <w:szCs w:val="22"/>
          <w:lang w:val="es-ES"/>
        </w:rPr>
        <w:t>el punto de controversia en el presente asunto se ciña únicamente a que el Sujeto Obligado</w:t>
      </w:r>
      <w:r>
        <w:rPr>
          <w:rFonts w:ascii="Palatino Linotype" w:hAnsi="Palatino Linotype" w:cs="Arial"/>
          <w:b/>
          <w:bCs/>
          <w:color w:val="000000" w:themeColor="text1"/>
          <w:sz w:val="22"/>
          <w:szCs w:val="22"/>
          <w:lang w:val="es-ES"/>
        </w:rPr>
        <w:t xml:space="preserve"> no proporcionó la información relativa a los contenidos 1 y 2 de la solicitud de información.</w:t>
      </w:r>
    </w:p>
    <w:p w14:paraId="75B02EC2" w14:textId="77777777" w:rsidR="00B3568F" w:rsidRDefault="00B3568F" w:rsidP="0076211E">
      <w:pPr>
        <w:spacing w:line="360" w:lineRule="auto"/>
        <w:jc w:val="both"/>
        <w:rPr>
          <w:rFonts w:ascii="Palatino Linotype" w:hAnsi="Palatino Linotype" w:cs="Arial"/>
          <w:color w:val="000000" w:themeColor="text1"/>
          <w:sz w:val="22"/>
          <w:szCs w:val="22"/>
        </w:rPr>
      </w:pPr>
    </w:p>
    <w:p w14:paraId="02FEC77C" w14:textId="77777777" w:rsidR="00B3568F" w:rsidRDefault="00B3568F"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Ahora bien, </w:t>
      </w:r>
      <w:r w:rsidR="00581C30">
        <w:rPr>
          <w:rFonts w:ascii="Palatino Linotype" w:hAnsi="Palatino Linotype" w:cs="Arial"/>
          <w:color w:val="000000" w:themeColor="text1"/>
          <w:sz w:val="22"/>
          <w:szCs w:val="22"/>
        </w:rPr>
        <w:t>una vez admitido y notificado el presente recurso de revisión a las partes, el Sujeto Obligado, mediante su escrito de alegatos, manifestó lo siguiente:</w:t>
      </w:r>
    </w:p>
    <w:p w14:paraId="03378F08" w14:textId="77777777" w:rsidR="00581C30" w:rsidRDefault="00581C30" w:rsidP="0076211E">
      <w:pPr>
        <w:spacing w:line="360" w:lineRule="auto"/>
        <w:jc w:val="both"/>
        <w:rPr>
          <w:rFonts w:ascii="Palatino Linotype" w:hAnsi="Palatino Linotype" w:cs="Arial"/>
          <w:color w:val="000000" w:themeColor="text1"/>
          <w:sz w:val="22"/>
          <w:szCs w:val="22"/>
        </w:rPr>
      </w:pPr>
    </w:p>
    <w:p w14:paraId="0576D51E" w14:textId="77777777" w:rsidR="00581C30" w:rsidRPr="008C39EE" w:rsidRDefault="00581C30" w:rsidP="008C39EE">
      <w:pPr>
        <w:pStyle w:val="Prrafodelista"/>
        <w:numPr>
          <w:ilvl w:val="0"/>
          <w:numId w:val="41"/>
        </w:numPr>
        <w:spacing w:line="360" w:lineRule="auto"/>
        <w:jc w:val="both"/>
        <w:rPr>
          <w:rFonts w:ascii="Palatino Linotype" w:hAnsi="Palatino Linotype" w:cs="Arial"/>
          <w:color w:val="000000" w:themeColor="text1"/>
          <w:szCs w:val="22"/>
        </w:rPr>
      </w:pPr>
      <w:r w:rsidRPr="008C39EE">
        <w:rPr>
          <w:rFonts w:ascii="Palatino Linotype" w:hAnsi="Palatino Linotype" w:cs="Arial"/>
          <w:color w:val="000000" w:themeColor="text1"/>
          <w:szCs w:val="22"/>
        </w:rPr>
        <w:t xml:space="preserve">Que no posee la información a que hace referencia el peticionario, es decir, si alguna de las colonias del Municipio de Tlalnepantla de Baz, forme parte de las 140 mencionadas en el evento de referencia, donde se concentra el 70% de los delitos que se cometen en la Entidad; puesto que no organizó el evento y la información </w:t>
      </w:r>
      <w:r w:rsidR="008C39EE" w:rsidRPr="008C39EE">
        <w:rPr>
          <w:rFonts w:ascii="Palatino Linotype" w:hAnsi="Palatino Linotype" w:cs="Arial"/>
          <w:color w:val="000000" w:themeColor="text1"/>
          <w:szCs w:val="22"/>
        </w:rPr>
        <w:t>pudiera poseerla</w:t>
      </w:r>
      <w:r w:rsidRPr="008C39EE">
        <w:rPr>
          <w:rFonts w:ascii="Palatino Linotype" w:hAnsi="Palatino Linotype" w:cs="Arial"/>
          <w:color w:val="000000" w:themeColor="text1"/>
          <w:szCs w:val="22"/>
        </w:rPr>
        <w:t xml:space="preserve"> la Fiscalía General de Justicia del Estado de México, en virtud de ser la dependencia que recaba las denuncias de los delitos generados.</w:t>
      </w:r>
    </w:p>
    <w:p w14:paraId="3ADA94A5" w14:textId="77777777" w:rsidR="00581C30" w:rsidRDefault="00581C30" w:rsidP="0076211E">
      <w:pPr>
        <w:spacing w:line="360" w:lineRule="auto"/>
        <w:jc w:val="both"/>
        <w:rPr>
          <w:rFonts w:ascii="Palatino Linotype" w:hAnsi="Palatino Linotype" w:cs="Arial"/>
          <w:color w:val="000000" w:themeColor="text1"/>
          <w:sz w:val="22"/>
          <w:szCs w:val="22"/>
        </w:rPr>
      </w:pPr>
    </w:p>
    <w:p w14:paraId="6E854B5B" w14:textId="77777777" w:rsidR="00581C30" w:rsidRPr="008C39EE" w:rsidRDefault="008C39EE" w:rsidP="008C39EE">
      <w:pPr>
        <w:pStyle w:val="Prrafodelista"/>
        <w:numPr>
          <w:ilvl w:val="0"/>
          <w:numId w:val="41"/>
        </w:numPr>
        <w:spacing w:line="360" w:lineRule="auto"/>
        <w:jc w:val="both"/>
        <w:rPr>
          <w:rFonts w:ascii="Palatino Linotype" w:hAnsi="Palatino Linotype" w:cs="Arial"/>
          <w:color w:val="000000" w:themeColor="text1"/>
          <w:szCs w:val="22"/>
        </w:rPr>
      </w:pPr>
      <w:r w:rsidRPr="008C39EE">
        <w:rPr>
          <w:rFonts w:ascii="Palatino Linotype" w:hAnsi="Palatino Linotype" w:cs="Arial"/>
          <w:color w:val="000000" w:themeColor="text1"/>
          <w:szCs w:val="22"/>
        </w:rPr>
        <w:t>Que por lo que hace al diagnóstico o diagnósticos requeridos en el contenido de información 3 de la solicitud, se trataba de información reservada, en términos del artículo 140, fracciones I, VI y XI, de la Ley de Transparencia y Acceso a la Información Pública del Estado de México y Municipios.</w:t>
      </w:r>
    </w:p>
    <w:p w14:paraId="0AA8C4BE" w14:textId="77777777" w:rsidR="00581C30" w:rsidRDefault="00581C30" w:rsidP="0076211E">
      <w:pPr>
        <w:spacing w:line="360" w:lineRule="auto"/>
        <w:jc w:val="both"/>
        <w:rPr>
          <w:rFonts w:ascii="Palatino Linotype" w:hAnsi="Palatino Linotype" w:cs="Arial"/>
          <w:color w:val="000000" w:themeColor="text1"/>
          <w:sz w:val="22"/>
          <w:szCs w:val="22"/>
        </w:rPr>
      </w:pPr>
    </w:p>
    <w:p w14:paraId="0790690B" w14:textId="77777777" w:rsidR="00AE00A7" w:rsidRDefault="008C39EE"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Ahora bien, analizado el escrito de alegatos, este Instituto consideró procedente efectuar una audiencia de acceso a información clasificada y así contar con elementos suficientes para determinar si el diagnóstico o diagnósticos en materia de seguridad pública tenían el carácter de reservados.</w:t>
      </w:r>
    </w:p>
    <w:p w14:paraId="7849F8E8" w14:textId="77777777" w:rsidR="008C39EE" w:rsidRDefault="008C39EE"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lastRenderedPageBreak/>
        <w:t xml:space="preserve">Así, durante la celebración de la audiencia correspondiente, el Sujeto Obligado aclaró </w:t>
      </w:r>
      <w:r w:rsidR="00F776AE">
        <w:rPr>
          <w:rFonts w:ascii="Palatino Linotype" w:hAnsi="Palatino Linotype" w:cs="Arial"/>
          <w:color w:val="000000" w:themeColor="text1"/>
          <w:sz w:val="22"/>
          <w:szCs w:val="22"/>
        </w:rPr>
        <w:t>que no poseía la relación de las 140 colonias con mayor incidencia delictiva, ni tenía conocimiento de si dentro de dicho listado existían colonias del ayuntamiento de Tlalnepantla de Baz, menos aún poseía el o los diagnósticos que sirvieron como base para seleccionar las 140 colonias. Ello, toda vez que el evento que refiere el Particular fue organizado por el Gobierno del Estado, como el mismo lo refiere, y la información que se proporcionó en el mismo no fue generada por el Ayuntamiento, pues este sólo fue sede del evento.</w:t>
      </w:r>
    </w:p>
    <w:p w14:paraId="48DED537" w14:textId="77777777" w:rsidR="00F776AE" w:rsidRDefault="00F776AE" w:rsidP="0076211E">
      <w:pPr>
        <w:spacing w:line="360" w:lineRule="auto"/>
        <w:jc w:val="both"/>
        <w:rPr>
          <w:rFonts w:ascii="Palatino Linotype" w:hAnsi="Palatino Linotype" w:cs="Arial"/>
          <w:color w:val="000000" w:themeColor="text1"/>
          <w:sz w:val="22"/>
          <w:szCs w:val="22"/>
        </w:rPr>
      </w:pPr>
    </w:p>
    <w:p w14:paraId="27A67F6A" w14:textId="77777777" w:rsidR="00F776AE" w:rsidRDefault="00F776AE"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Sin perjuicio de lo anterior, en atención al principio de máxima publicidad, el Ayuntamiento de Tlalnepantla de Baz indicó que, si bien no cuenta con la información que se mencionó en el evento referido por el Particular, lo cierto es que en uso de sus atribuciones generó un diagnostico en materia de seguridad pública del municipio y cuenta con un listado de </w:t>
      </w:r>
      <w:r w:rsidRPr="00F776AE">
        <w:rPr>
          <w:rFonts w:ascii="Palatino Linotype" w:hAnsi="Palatino Linotype" w:cs="Arial"/>
          <w:color w:val="000000" w:themeColor="text1"/>
          <w:sz w:val="22"/>
          <w:szCs w:val="22"/>
        </w:rPr>
        <w:t xml:space="preserve">Colonias, Pueblos, Fraccionamientos, Unidades Habitacionales, </w:t>
      </w:r>
      <w:r>
        <w:rPr>
          <w:rFonts w:ascii="Palatino Linotype" w:hAnsi="Palatino Linotype" w:cs="Arial"/>
          <w:color w:val="000000" w:themeColor="text1"/>
          <w:sz w:val="22"/>
          <w:szCs w:val="22"/>
        </w:rPr>
        <w:t>que son</w:t>
      </w:r>
      <w:r w:rsidRPr="00F776AE">
        <w:rPr>
          <w:rFonts w:ascii="Palatino Linotype" w:hAnsi="Palatino Linotype" w:cs="Arial"/>
          <w:color w:val="000000" w:themeColor="text1"/>
          <w:sz w:val="22"/>
          <w:szCs w:val="22"/>
        </w:rPr>
        <w:t xml:space="preserve"> parte del programa “POLÍGONOS PRIORITARIOS DE REDES VECINALES DE SEGURIDAD PAR</w:t>
      </w:r>
      <w:r>
        <w:rPr>
          <w:rFonts w:ascii="Palatino Linotype" w:hAnsi="Palatino Linotype" w:cs="Arial"/>
          <w:color w:val="000000" w:themeColor="text1"/>
          <w:sz w:val="22"/>
          <w:szCs w:val="22"/>
        </w:rPr>
        <w:t>A EL MUNICIPIO DE TLALNEPANTLA”.</w:t>
      </w:r>
    </w:p>
    <w:p w14:paraId="3972D695" w14:textId="77777777" w:rsidR="00AE00A7" w:rsidRDefault="00AE00A7" w:rsidP="0076211E">
      <w:pPr>
        <w:spacing w:line="360" w:lineRule="auto"/>
        <w:jc w:val="both"/>
        <w:rPr>
          <w:rFonts w:ascii="Palatino Linotype" w:hAnsi="Palatino Linotype" w:cs="Arial"/>
          <w:color w:val="000000" w:themeColor="text1"/>
          <w:sz w:val="22"/>
          <w:szCs w:val="22"/>
        </w:rPr>
      </w:pPr>
    </w:p>
    <w:p w14:paraId="059EDA24" w14:textId="77777777" w:rsidR="00F776AE" w:rsidRDefault="0032004C"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Acto seguido, mediante el correo electrónico proporcionado por el ahora recurrente para tales efectos, el Sujeto Obligado hizo de su conocimiento los documentos siguientes:</w:t>
      </w:r>
    </w:p>
    <w:p w14:paraId="3A23398C" w14:textId="77777777" w:rsidR="0032004C" w:rsidRDefault="0032004C" w:rsidP="0076211E">
      <w:pPr>
        <w:spacing w:line="360" w:lineRule="auto"/>
        <w:jc w:val="both"/>
        <w:rPr>
          <w:rFonts w:ascii="Palatino Linotype" w:hAnsi="Palatino Linotype" w:cs="Arial"/>
          <w:color w:val="000000" w:themeColor="text1"/>
          <w:sz w:val="22"/>
          <w:szCs w:val="22"/>
        </w:rPr>
      </w:pPr>
    </w:p>
    <w:p w14:paraId="7463789D" w14:textId="77777777" w:rsidR="0032004C" w:rsidRPr="0032004C" w:rsidRDefault="0032004C" w:rsidP="0032004C">
      <w:pPr>
        <w:spacing w:line="360" w:lineRule="auto"/>
        <w:ind w:left="708"/>
        <w:jc w:val="both"/>
        <w:rPr>
          <w:rFonts w:ascii="Palatino Linotype" w:hAnsi="Palatino Linotype" w:cs="Arial"/>
          <w:bCs/>
          <w:color w:val="000000" w:themeColor="text1"/>
          <w:sz w:val="22"/>
          <w:szCs w:val="22"/>
          <w:lang w:val="es-ES"/>
        </w:rPr>
      </w:pPr>
      <w:r w:rsidRPr="0032004C">
        <w:rPr>
          <w:rFonts w:ascii="Palatino Linotype" w:hAnsi="Palatino Linotype" w:cs="Arial"/>
          <w:b/>
          <w:bCs/>
          <w:color w:val="000000" w:themeColor="text1"/>
          <w:sz w:val="22"/>
          <w:szCs w:val="22"/>
          <w:lang w:val="es-ES"/>
        </w:rPr>
        <w:t>1.</w:t>
      </w:r>
      <w:r w:rsidRPr="0032004C">
        <w:rPr>
          <w:rFonts w:ascii="Palatino Linotype" w:hAnsi="Palatino Linotype" w:cs="Arial"/>
          <w:bCs/>
          <w:color w:val="000000" w:themeColor="text1"/>
          <w:sz w:val="22"/>
          <w:szCs w:val="22"/>
          <w:lang w:val="es-ES"/>
        </w:rPr>
        <w:t xml:space="preserve"> “POLÍGONOS PRIORITARIOS DE REDES VECINALES DE SEGURIDAD PARA EL MUNICIPIO DE TLALNEPANTLA”, mismo que contiene un listado e  información sobre la metodología de selección de las Colonias, Pueblos, Fraccionamientos, Unidades Habitacionales, para ser parte del programa de seguridad.</w:t>
      </w:r>
    </w:p>
    <w:p w14:paraId="27170730" w14:textId="77777777" w:rsidR="0032004C" w:rsidRPr="0032004C" w:rsidRDefault="0032004C" w:rsidP="0032004C">
      <w:pPr>
        <w:spacing w:line="360" w:lineRule="auto"/>
        <w:ind w:left="708"/>
        <w:jc w:val="both"/>
        <w:rPr>
          <w:rFonts w:ascii="Palatino Linotype" w:hAnsi="Palatino Linotype" w:cs="Arial"/>
          <w:bCs/>
          <w:color w:val="000000" w:themeColor="text1"/>
          <w:sz w:val="22"/>
          <w:szCs w:val="22"/>
          <w:lang w:val="es-ES"/>
        </w:rPr>
      </w:pPr>
    </w:p>
    <w:p w14:paraId="397B827F" w14:textId="77777777" w:rsidR="0032004C" w:rsidRPr="0032004C" w:rsidRDefault="0032004C" w:rsidP="0032004C">
      <w:pPr>
        <w:spacing w:line="360" w:lineRule="auto"/>
        <w:ind w:left="708"/>
        <w:jc w:val="both"/>
        <w:rPr>
          <w:rFonts w:ascii="Palatino Linotype" w:hAnsi="Palatino Linotype" w:cs="Arial"/>
          <w:bCs/>
          <w:color w:val="000000" w:themeColor="text1"/>
          <w:sz w:val="22"/>
          <w:szCs w:val="22"/>
          <w:lang w:val="es-ES"/>
        </w:rPr>
      </w:pPr>
      <w:r w:rsidRPr="0032004C">
        <w:rPr>
          <w:rFonts w:ascii="Palatino Linotype" w:hAnsi="Palatino Linotype" w:cs="Arial"/>
          <w:b/>
          <w:bCs/>
          <w:color w:val="000000" w:themeColor="text1"/>
          <w:sz w:val="22"/>
          <w:szCs w:val="22"/>
          <w:lang w:val="es-ES"/>
        </w:rPr>
        <w:t>2.</w:t>
      </w:r>
      <w:r w:rsidRPr="0032004C">
        <w:rPr>
          <w:rFonts w:ascii="Palatino Linotype" w:hAnsi="Palatino Linotype" w:cs="Arial"/>
          <w:bCs/>
          <w:color w:val="000000" w:themeColor="text1"/>
          <w:sz w:val="22"/>
          <w:szCs w:val="22"/>
          <w:lang w:val="es-ES"/>
        </w:rPr>
        <w:t xml:space="preserve"> Gaceta Municipal Número 13, de fecha veintitrés de marzo de dos mil dieciséis, misma que contiene el Plan de Desarrollo Municipal Tlalnepantla de Baz 2016-2018, </w:t>
      </w:r>
      <w:r w:rsidRPr="0032004C">
        <w:rPr>
          <w:rFonts w:ascii="Palatino Linotype" w:hAnsi="Palatino Linotype" w:cs="Arial"/>
          <w:bCs/>
          <w:color w:val="000000" w:themeColor="text1"/>
          <w:sz w:val="22"/>
          <w:szCs w:val="22"/>
          <w:lang w:val="es-ES"/>
        </w:rPr>
        <w:lastRenderedPageBreak/>
        <w:t>que a su vez, en su página 192 contiene el diagnóstico de la seguridad pública del municipio.</w:t>
      </w:r>
    </w:p>
    <w:p w14:paraId="524A159B" w14:textId="77777777" w:rsidR="0032004C" w:rsidRDefault="0032004C" w:rsidP="0076211E">
      <w:pPr>
        <w:spacing w:line="360" w:lineRule="auto"/>
        <w:jc w:val="both"/>
        <w:rPr>
          <w:rFonts w:ascii="Palatino Linotype" w:hAnsi="Palatino Linotype" w:cs="Arial"/>
          <w:color w:val="000000" w:themeColor="text1"/>
          <w:sz w:val="22"/>
          <w:szCs w:val="22"/>
        </w:rPr>
      </w:pPr>
    </w:p>
    <w:p w14:paraId="7F2BC27B" w14:textId="77777777" w:rsidR="00AE00A7" w:rsidRDefault="0032004C"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Analizada la actuación de las partes en el presente asunto, se puede decir que el punto de controversia se delimita a que el Sujeto Obligado señala no contar con la información referida por el Gobernador en la inauguración del “</w:t>
      </w:r>
      <w:r w:rsidRPr="0032004C">
        <w:rPr>
          <w:rFonts w:ascii="Palatino Linotype" w:hAnsi="Palatino Linotype" w:cs="Arial"/>
          <w:color w:val="000000" w:themeColor="text1"/>
          <w:sz w:val="22"/>
          <w:szCs w:val="22"/>
        </w:rPr>
        <w:t>Primer Congreso Internacional de Prevención Social de la Violencia y Delincuencia”</w:t>
      </w:r>
      <w:r>
        <w:rPr>
          <w:rFonts w:ascii="Palatino Linotype" w:hAnsi="Palatino Linotype" w:cs="Arial"/>
          <w:color w:val="000000" w:themeColor="text1"/>
          <w:sz w:val="22"/>
          <w:szCs w:val="22"/>
        </w:rPr>
        <w:t>, específicamente la relativa a:</w:t>
      </w:r>
    </w:p>
    <w:p w14:paraId="4CD0ED75" w14:textId="77777777" w:rsidR="00AE00A7" w:rsidRDefault="00AE00A7" w:rsidP="0076211E">
      <w:pPr>
        <w:spacing w:line="360" w:lineRule="auto"/>
        <w:jc w:val="both"/>
        <w:rPr>
          <w:rFonts w:ascii="Palatino Linotype" w:hAnsi="Palatino Linotype" w:cs="Arial"/>
          <w:color w:val="000000" w:themeColor="text1"/>
          <w:sz w:val="22"/>
          <w:szCs w:val="22"/>
        </w:rPr>
      </w:pPr>
    </w:p>
    <w:p w14:paraId="06327640" w14:textId="77777777" w:rsidR="0032004C" w:rsidRPr="002D2137" w:rsidRDefault="0032004C" w:rsidP="0032004C">
      <w:pPr>
        <w:pStyle w:val="Prrafodelista"/>
        <w:numPr>
          <w:ilvl w:val="0"/>
          <w:numId w:val="43"/>
        </w:numPr>
        <w:spacing w:line="360" w:lineRule="auto"/>
        <w:jc w:val="both"/>
        <w:rPr>
          <w:rFonts w:ascii="Palatino Linotype" w:hAnsi="Palatino Linotype" w:cs="Arial"/>
          <w:szCs w:val="22"/>
        </w:rPr>
      </w:pPr>
      <w:r w:rsidRPr="002D2137">
        <w:rPr>
          <w:rFonts w:ascii="Palatino Linotype" w:hAnsi="Palatino Linotype" w:cs="Arial"/>
          <w:szCs w:val="22"/>
        </w:rPr>
        <w:t xml:space="preserve">El listado de colonias detectadas donde se concentra el mayor número de delitos </w:t>
      </w:r>
      <w:r>
        <w:rPr>
          <w:rFonts w:ascii="Palatino Linotype" w:hAnsi="Palatino Linotype" w:cs="Arial"/>
          <w:szCs w:val="22"/>
        </w:rPr>
        <w:t>en el municipio de Tlalnepantla; y</w:t>
      </w:r>
    </w:p>
    <w:p w14:paraId="58EF396F" w14:textId="77777777" w:rsidR="0032004C" w:rsidRDefault="0032004C" w:rsidP="0032004C">
      <w:pPr>
        <w:spacing w:line="360" w:lineRule="auto"/>
        <w:jc w:val="both"/>
        <w:rPr>
          <w:rFonts w:ascii="Palatino Linotype" w:hAnsi="Palatino Linotype" w:cs="Arial"/>
          <w:sz w:val="22"/>
          <w:szCs w:val="22"/>
        </w:rPr>
      </w:pPr>
    </w:p>
    <w:p w14:paraId="6C7B3C66" w14:textId="77777777" w:rsidR="0032004C" w:rsidRPr="002D2137" w:rsidRDefault="0032004C" w:rsidP="0032004C">
      <w:pPr>
        <w:pStyle w:val="Prrafodelista"/>
        <w:numPr>
          <w:ilvl w:val="0"/>
          <w:numId w:val="43"/>
        </w:numPr>
        <w:spacing w:line="360" w:lineRule="auto"/>
        <w:jc w:val="both"/>
        <w:rPr>
          <w:rFonts w:ascii="Palatino Linotype" w:hAnsi="Palatino Linotype" w:cs="Arial"/>
          <w:szCs w:val="22"/>
        </w:rPr>
      </w:pPr>
      <w:r w:rsidRPr="002D2137">
        <w:rPr>
          <w:rFonts w:ascii="Palatino Linotype" w:hAnsi="Palatino Linotype" w:cs="Arial"/>
          <w:szCs w:val="22"/>
        </w:rPr>
        <w:t>El diagnóstico o los diagnósticos realizados en las colonias detectadas donde se concentra el mayor número de delitos en el municipi</w:t>
      </w:r>
      <w:r>
        <w:rPr>
          <w:rFonts w:ascii="Palatino Linotype" w:hAnsi="Palatino Linotype" w:cs="Arial"/>
          <w:szCs w:val="22"/>
        </w:rPr>
        <w:t>o de Tlalnepantla.</w:t>
      </w:r>
    </w:p>
    <w:p w14:paraId="4EC91688" w14:textId="77777777" w:rsidR="00AE00A7" w:rsidRDefault="00AE00A7" w:rsidP="0076211E">
      <w:pPr>
        <w:spacing w:line="360" w:lineRule="auto"/>
        <w:jc w:val="both"/>
        <w:rPr>
          <w:rFonts w:ascii="Palatino Linotype" w:hAnsi="Palatino Linotype" w:cs="Arial"/>
          <w:color w:val="000000" w:themeColor="text1"/>
          <w:sz w:val="22"/>
          <w:szCs w:val="22"/>
        </w:rPr>
      </w:pPr>
    </w:p>
    <w:p w14:paraId="13723474" w14:textId="77777777" w:rsidR="00AE00A7" w:rsidRDefault="0032004C"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Mientras que el Particular refiere que el Ayuntamiento de Tlalnepantla de Baz si cuenta con la información requerida en los puntos 1 y 2 de la solicitud.</w:t>
      </w:r>
    </w:p>
    <w:p w14:paraId="1F52FFD6" w14:textId="77777777" w:rsidR="0032004C" w:rsidRDefault="0032004C" w:rsidP="0076211E">
      <w:pPr>
        <w:spacing w:line="360" w:lineRule="auto"/>
        <w:jc w:val="both"/>
        <w:rPr>
          <w:rFonts w:ascii="Palatino Linotype" w:hAnsi="Palatino Linotype" w:cs="Arial"/>
          <w:color w:val="000000" w:themeColor="text1"/>
          <w:sz w:val="22"/>
          <w:szCs w:val="22"/>
        </w:rPr>
      </w:pPr>
    </w:p>
    <w:p w14:paraId="4E2D8956" w14:textId="77777777" w:rsidR="0032004C" w:rsidRDefault="0032004C"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Ahora bien, de una búsqueda de información pública, este Instituto </w:t>
      </w:r>
      <w:r w:rsidR="00F07AB3">
        <w:rPr>
          <w:rFonts w:ascii="Palatino Linotype" w:hAnsi="Palatino Linotype" w:cs="Arial"/>
          <w:color w:val="000000" w:themeColor="text1"/>
          <w:sz w:val="22"/>
          <w:szCs w:val="22"/>
        </w:rPr>
        <w:t>pudo localizar el “</w:t>
      </w:r>
      <w:r w:rsidR="00F07AB3" w:rsidRPr="00F07AB3">
        <w:rPr>
          <w:rFonts w:ascii="Palatino Linotype" w:hAnsi="Palatino Linotype" w:cs="Arial"/>
          <w:color w:val="000000" w:themeColor="text1"/>
          <w:sz w:val="22"/>
          <w:szCs w:val="22"/>
        </w:rPr>
        <w:t>MENSAJE DEL GOBERNADOR DEL ESTADO DE MÉXICO, LIC. ALFREDO DEL MAZO MAZA, DURANTE LA INAUGURACIÓN DEL PRIMER CONGRESO INTERNACIONAL DE PREVENCIÓN SOCIAL DE LA VIOLENCIA Y DELINCUENCIA</w:t>
      </w:r>
      <w:r w:rsidR="00F07AB3">
        <w:rPr>
          <w:rFonts w:ascii="Palatino Linotype" w:hAnsi="Palatino Linotype" w:cs="Arial"/>
          <w:color w:val="000000" w:themeColor="text1"/>
          <w:sz w:val="22"/>
          <w:szCs w:val="22"/>
        </w:rPr>
        <w:t>”</w:t>
      </w:r>
      <w:r w:rsidR="00F07AB3">
        <w:rPr>
          <w:rStyle w:val="Refdenotaalpie"/>
          <w:rFonts w:ascii="Palatino Linotype" w:hAnsi="Palatino Linotype" w:cs="Arial"/>
          <w:color w:val="000000" w:themeColor="text1"/>
          <w:sz w:val="22"/>
          <w:szCs w:val="22"/>
        </w:rPr>
        <w:footnoteReference w:id="1"/>
      </w:r>
      <w:r w:rsidR="00F07AB3">
        <w:rPr>
          <w:rFonts w:ascii="Palatino Linotype" w:hAnsi="Palatino Linotype" w:cs="Arial"/>
          <w:color w:val="000000" w:themeColor="text1"/>
          <w:sz w:val="22"/>
          <w:szCs w:val="22"/>
        </w:rPr>
        <w:t>, del cual se desprende que es el Gobernador del Estado de México quien refiere:</w:t>
      </w:r>
    </w:p>
    <w:p w14:paraId="43FA84DB" w14:textId="77777777" w:rsidR="00F07AB3" w:rsidRDefault="00F07AB3" w:rsidP="0076211E">
      <w:pPr>
        <w:spacing w:line="360" w:lineRule="auto"/>
        <w:jc w:val="both"/>
        <w:rPr>
          <w:rFonts w:ascii="Palatino Linotype" w:hAnsi="Palatino Linotype" w:cs="Arial"/>
          <w:color w:val="000000" w:themeColor="text1"/>
          <w:sz w:val="22"/>
          <w:szCs w:val="22"/>
        </w:rPr>
      </w:pPr>
    </w:p>
    <w:p w14:paraId="7CC78C83" w14:textId="77777777" w:rsidR="00F07AB3" w:rsidRPr="00F07AB3" w:rsidRDefault="00F07AB3" w:rsidP="00F07AB3">
      <w:pPr>
        <w:spacing w:line="360" w:lineRule="auto"/>
        <w:ind w:left="567" w:right="567"/>
        <w:jc w:val="both"/>
        <w:rPr>
          <w:rFonts w:ascii="Palatino Linotype" w:hAnsi="Palatino Linotype" w:cs="Arial"/>
          <w:color w:val="000000" w:themeColor="text1"/>
        </w:rPr>
      </w:pPr>
      <w:r w:rsidRPr="00F07AB3">
        <w:rPr>
          <w:rFonts w:ascii="Palatino Linotype" w:hAnsi="Palatino Linotype" w:cs="Arial"/>
          <w:color w:val="000000" w:themeColor="text1"/>
        </w:rPr>
        <w:t>…</w:t>
      </w:r>
      <w:r w:rsidRPr="00D45B9A">
        <w:rPr>
          <w:rFonts w:ascii="Palatino Linotype" w:hAnsi="Palatino Linotype" w:cs="Arial"/>
          <w:b/>
          <w:color w:val="000000" w:themeColor="text1"/>
        </w:rPr>
        <w:t xml:space="preserve">iniciando con 28 municipios que concentran más del 70 por ciento de los delitos que se comenten en el Estado de México, la identificación de 140 comunidades, de 140 </w:t>
      </w:r>
      <w:r w:rsidRPr="00D45B9A">
        <w:rPr>
          <w:rFonts w:ascii="Palatino Linotype" w:hAnsi="Palatino Linotype" w:cs="Arial"/>
          <w:b/>
          <w:color w:val="000000" w:themeColor="text1"/>
        </w:rPr>
        <w:lastRenderedPageBreak/>
        <w:t>colonias, que tienen altos índices delictivos</w:t>
      </w:r>
      <w:r w:rsidRPr="00F07AB3">
        <w:rPr>
          <w:rFonts w:ascii="Palatino Linotype" w:hAnsi="Palatino Linotype" w:cs="Arial"/>
          <w:color w:val="000000" w:themeColor="text1"/>
        </w:rPr>
        <w:t xml:space="preserve"> y en donde algunas acciones, desde mejora de los espacios públicos, recuperación, ampliación, vigilancia, iluminación, pavimentación, imagen urbana, algunas acciones de éstas, acordadas, platicadas con la ciudadanía, se puedan llevar a cabo precisamente para recuperar esos espacios.</w:t>
      </w:r>
    </w:p>
    <w:p w14:paraId="0E667E52" w14:textId="77777777" w:rsidR="00F07AB3" w:rsidRPr="00F07AB3" w:rsidRDefault="00F07AB3" w:rsidP="00F07AB3">
      <w:pPr>
        <w:spacing w:line="360" w:lineRule="auto"/>
        <w:ind w:left="567" w:right="567"/>
        <w:jc w:val="both"/>
        <w:rPr>
          <w:rFonts w:ascii="Palatino Linotype" w:hAnsi="Palatino Linotype" w:cs="Arial"/>
          <w:color w:val="000000" w:themeColor="text1"/>
        </w:rPr>
      </w:pPr>
    </w:p>
    <w:p w14:paraId="0D08C5AA" w14:textId="77777777" w:rsidR="00F07AB3" w:rsidRPr="00F07AB3" w:rsidRDefault="00F07AB3" w:rsidP="00F07AB3">
      <w:pPr>
        <w:spacing w:line="360" w:lineRule="auto"/>
        <w:ind w:left="567" w:right="567"/>
        <w:jc w:val="both"/>
        <w:rPr>
          <w:rFonts w:ascii="Palatino Linotype" w:hAnsi="Palatino Linotype" w:cs="Arial"/>
          <w:color w:val="000000" w:themeColor="text1"/>
        </w:rPr>
      </w:pPr>
      <w:r w:rsidRPr="00F07AB3">
        <w:rPr>
          <w:rFonts w:ascii="Palatino Linotype" w:hAnsi="Palatino Linotype" w:cs="Arial"/>
          <w:color w:val="000000" w:themeColor="text1"/>
        </w:rPr>
        <w:t xml:space="preserve">El éxito de este programa que se está trabajando, está en la base de la participación ciudadana; </w:t>
      </w:r>
      <w:r w:rsidRPr="00F07AB3">
        <w:rPr>
          <w:rFonts w:ascii="Palatino Linotype" w:hAnsi="Palatino Linotype" w:cs="Arial"/>
          <w:b/>
          <w:color w:val="000000" w:themeColor="text1"/>
          <w:u w:val="single"/>
        </w:rPr>
        <w:t>ya se ha iniciado con el diagnóstico de estos 28 municipios y 140 colonias</w:t>
      </w:r>
      <w:r w:rsidRPr="00F07AB3">
        <w:rPr>
          <w:rFonts w:ascii="Palatino Linotype" w:hAnsi="Palatino Linotype" w:cs="Arial"/>
          <w:color w:val="000000" w:themeColor="text1"/>
        </w:rPr>
        <w:t xml:space="preserve"> y estamos trabajando e invitando a la ciudadanía, y sobre todo a los vecinos de estas colonias, para que sean ellos mismos quienes propongan las principales acciones o las acciones más inmediatas a llevar a cabo para la recuperación de estos espacios.</w:t>
      </w:r>
    </w:p>
    <w:p w14:paraId="2493D53D" w14:textId="77777777" w:rsidR="00AE00A7" w:rsidRDefault="00AE00A7" w:rsidP="0076211E">
      <w:pPr>
        <w:spacing w:line="360" w:lineRule="auto"/>
        <w:jc w:val="both"/>
        <w:rPr>
          <w:rFonts w:ascii="Palatino Linotype" w:hAnsi="Palatino Linotype" w:cs="Arial"/>
          <w:color w:val="000000" w:themeColor="text1"/>
          <w:sz w:val="22"/>
          <w:szCs w:val="22"/>
        </w:rPr>
      </w:pPr>
    </w:p>
    <w:p w14:paraId="56684DC4" w14:textId="4BC55FC9" w:rsidR="00AE00A7" w:rsidRDefault="00D45B9A"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Así, del mensaje ofrecido por el Gobernador del Estado de México se advierte que los trabajados para </w:t>
      </w:r>
      <w:r w:rsidRPr="00D45B9A">
        <w:rPr>
          <w:rFonts w:ascii="Palatino Linotype" w:hAnsi="Palatino Linotype" w:cs="Arial"/>
          <w:b/>
          <w:color w:val="000000" w:themeColor="text1"/>
          <w:sz w:val="22"/>
          <w:szCs w:val="22"/>
          <w:u w:val="single"/>
        </w:rPr>
        <w:t>la identificación de 140 colonias en los municipios con mayores índices delictivos, es una tarea que se est</w:t>
      </w:r>
      <w:r w:rsidR="007700BC">
        <w:rPr>
          <w:rFonts w:ascii="Palatino Linotype" w:hAnsi="Palatino Linotype" w:cs="Arial"/>
          <w:b/>
          <w:color w:val="000000" w:themeColor="text1"/>
          <w:sz w:val="22"/>
          <w:szCs w:val="22"/>
          <w:u w:val="single"/>
        </w:rPr>
        <w:t>á</w:t>
      </w:r>
      <w:r w:rsidRPr="00D45B9A">
        <w:rPr>
          <w:rFonts w:ascii="Palatino Linotype" w:hAnsi="Palatino Linotype" w:cs="Arial"/>
          <w:b/>
          <w:color w:val="000000" w:themeColor="text1"/>
          <w:sz w:val="22"/>
          <w:szCs w:val="22"/>
          <w:u w:val="single"/>
        </w:rPr>
        <w:t xml:space="preserve"> iniciando</w:t>
      </w:r>
      <w:r>
        <w:rPr>
          <w:rFonts w:ascii="Palatino Linotype" w:hAnsi="Palatino Linotype" w:cs="Arial"/>
          <w:color w:val="000000" w:themeColor="text1"/>
          <w:sz w:val="22"/>
          <w:szCs w:val="22"/>
        </w:rPr>
        <w:t>.</w:t>
      </w:r>
    </w:p>
    <w:p w14:paraId="7A7C326A" w14:textId="77777777" w:rsidR="00AE00A7" w:rsidRDefault="00AE00A7" w:rsidP="0076211E">
      <w:pPr>
        <w:spacing w:line="360" w:lineRule="auto"/>
        <w:jc w:val="both"/>
        <w:rPr>
          <w:rFonts w:ascii="Palatino Linotype" w:hAnsi="Palatino Linotype" w:cs="Arial"/>
          <w:color w:val="000000" w:themeColor="text1"/>
          <w:sz w:val="22"/>
          <w:szCs w:val="22"/>
        </w:rPr>
      </w:pPr>
    </w:p>
    <w:p w14:paraId="09A70106" w14:textId="77777777" w:rsidR="00AE00A7" w:rsidRDefault="00D45B9A" w:rsidP="00D45B9A">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Por otro lado, también fue posible localizar el programa del evento “</w:t>
      </w:r>
      <w:r w:rsidRPr="00D45B9A">
        <w:rPr>
          <w:rFonts w:ascii="Palatino Linotype" w:hAnsi="Palatino Linotype" w:cs="Arial"/>
          <w:color w:val="000000" w:themeColor="text1"/>
          <w:sz w:val="22"/>
          <w:szCs w:val="22"/>
        </w:rPr>
        <w:t>Primer Congr</w:t>
      </w:r>
      <w:r>
        <w:rPr>
          <w:rFonts w:ascii="Palatino Linotype" w:hAnsi="Palatino Linotype" w:cs="Arial"/>
          <w:color w:val="000000" w:themeColor="text1"/>
          <w:sz w:val="22"/>
          <w:szCs w:val="22"/>
        </w:rPr>
        <w:t xml:space="preserve">eso Internacional de Prevención </w:t>
      </w:r>
      <w:r w:rsidRPr="00D45B9A">
        <w:rPr>
          <w:rFonts w:ascii="Palatino Linotype" w:hAnsi="Palatino Linotype" w:cs="Arial"/>
          <w:color w:val="000000" w:themeColor="text1"/>
          <w:sz w:val="22"/>
          <w:szCs w:val="22"/>
        </w:rPr>
        <w:t>Social de la Violencia y la Delincuencia</w:t>
      </w:r>
      <w:r>
        <w:rPr>
          <w:rFonts w:ascii="Palatino Linotype" w:hAnsi="Palatino Linotype" w:cs="Arial"/>
          <w:color w:val="000000" w:themeColor="text1"/>
          <w:sz w:val="22"/>
          <w:szCs w:val="22"/>
        </w:rPr>
        <w:t>”</w:t>
      </w:r>
      <w:r>
        <w:rPr>
          <w:rStyle w:val="Refdenotaalpie"/>
          <w:rFonts w:ascii="Palatino Linotype" w:hAnsi="Palatino Linotype" w:cs="Arial"/>
          <w:color w:val="000000" w:themeColor="text1"/>
          <w:sz w:val="22"/>
          <w:szCs w:val="22"/>
        </w:rPr>
        <w:footnoteReference w:id="2"/>
      </w:r>
      <w:r>
        <w:rPr>
          <w:rFonts w:ascii="Palatino Linotype" w:hAnsi="Palatino Linotype" w:cs="Arial"/>
          <w:color w:val="000000" w:themeColor="text1"/>
          <w:sz w:val="22"/>
          <w:szCs w:val="22"/>
        </w:rPr>
        <w:t xml:space="preserve"> en el cual es posible advertir los logotipos del Gobierno del Estado de México, Secretariado Ejecutivo del Sistema Estatal de Seguridad Pública del Estado de México y Secretaría de Seguridad. Con base en lo cual se puede inferir que los organizadores de dicho evento son las instancias referidas.</w:t>
      </w:r>
    </w:p>
    <w:p w14:paraId="66DF0809" w14:textId="77777777" w:rsidR="00D45B9A" w:rsidRDefault="00D45B9A" w:rsidP="00D45B9A">
      <w:pPr>
        <w:spacing w:line="360" w:lineRule="auto"/>
        <w:jc w:val="both"/>
        <w:rPr>
          <w:rFonts w:ascii="Palatino Linotype" w:hAnsi="Palatino Linotype" w:cs="Arial"/>
          <w:color w:val="000000" w:themeColor="text1"/>
          <w:sz w:val="22"/>
          <w:szCs w:val="22"/>
        </w:rPr>
      </w:pPr>
    </w:p>
    <w:p w14:paraId="15443EB4" w14:textId="25D9EF38" w:rsidR="00D45B9A" w:rsidRDefault="00D45B9A" w:rsidP="00D45B9A">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Cabe </w:t>
      </w:r>
      <w:r w:rsidR="0030328F">
        <w:rPr>
          <w:rFonts w:ascii="Palatino Linotype" w:hAnsi="Palatino Linotype" w:cs="Arial"/>
          <w:color w:val="000000" w:themeColor="text1"/>
          <w:sz w:val="22"/>
          <w:szCs w:val="22"/>
        </w:rPr>
        <w:t>precisar</w:t>
      </w:r>
      <w:r>
        <w:rPr>
          <w:rFonts w:ascii="Palatino Linotype" w:hAnsi="Palatino Linotype" w:cs="Arial"/>
          <w:color w:val="000000" w:themeColor="text1"/>
          <w:sz w:val="22"/>
          <w:szCs w:val="22"/>
        </w:rPr>
        <w:t xml:space="preserve"> que la información localizada en los sitios de </w:t>
      </w:r>
      <w:r w:rsidR="00774197">
        <w:rPr>
          <w:rFonts w:ascii="Palatino Linotype" w:hAnsi="Palatino Linotype" w:cs="Arial"/>
          <w:color w:val="000000" w:themeColor="text1"/>
          <w:sz w:val="22"/>
          <w:szCs w:val="22"/>
        </w:rPr>
        <w:t>I</w:t>
      </w:r>
      <w:r>
        <w:rPr>
          <w:rFonts w:ascii="Palatino Linotype" w:hAnsi="Palatino Linotype" w:cs="Arial"/>
          <w:color w:val="000000" w:themeColor="text1"/>
          <w:sz w:val="22"/>
          <w:szCs w:val="22"/>
        </w:rPr>
        <w:t xml:space="preserve">nternet constituye un hecho notorio susceptible de ser valorado en una decisión, en tanto que reflejan </w:t>
      </w:r>
      <w:r w:rsidRPr="00D45B9A">
        <w:rPr>
          <w:rFonts w:ascii="Palatino Linotype" w:hAnsi="Palatino Linotype" w:cs="Arial"/>
          <w:color w:val="000000" w:themeColor="text1"/>
          <w:sz w:val="22"/>
          <w:szCs w:val="22"/>
        </w:rPr>
        <w:t xml:space="preserve">hechos propios de una de </w:t>
      </w:r>
      <w:r>
        <w:rPr>
          <w:rFonts w:ascii="Palatino Linotype" w:hAnsi="Palatino Linotype" w:cs="Arial"/>
          <w:color w:val="000000" w:themeColor="text1"/>
          <w:sz w:val="22"/>
          <w:szCs w:val="22"/>
        </w:rPr>
        <w:t xml:space="preserve">las partes en cualquier juicio. En otras palabras, en tanto que la información localizada por este Instituto refuerza el argumento del Sujeto Obligado, relativo a que no organizó el </w:t>
      </w:r>
      <w:r>
        <w:rPr>
          <w:rFonts w:ascii="Palatino Linotype" w:hAnsi="Palatino Linotype" w:cs="Arial"/>
          <w:color w:val="000000" w:themeColor="text1"/>
          <w:sz w:val="22"/>
          <w:szCs w:val="22"/>
        </w:rPr>
        <w:lastRenderedPageBreak/>
        <w:t xml:space="preserve">evento ni fue el que refirió </w:t>
      </w:r>
      <w:r w:rsidRPr="00D45B9A">
        <w:rPr>
          <w:rFonts w:ascii="Palatino Linotype" w:hAnsi="Palatino Linotype" w:cs="Arial"/>
          <w:color w:val="000000" w:themeColor="text1"/>
          <w:sz w:val="22"/>
          <w:szCs w:val="22"/>
        </w:rPr>
        <w:t>la identificación de 140 colonias en los municipios con mayores índices delictivos</w:t>
      </w:r>
      <w:r>
        <w:rPr>
          <w:rFonts w:ascii="Palatino Linotype" w:hAnsi="Palatino Linotype" w:cs="Arial"/>
          <w:color w:val="000000" w:themeColor="text1"/>
          <w:sz w:val="22"/>
          <w:szCs w:val="22"/>
        </w:rPr>
        <w:t>, por lo que no cuenta con la información requerida por el Particular.</w:t>
      </w:r>
    </w:p>
    <w:p w14:paraId="76263569" w14:textId="77777777" w:rsidR="00D45B9A" w:rsidRDefault="00D45B9A" w:rsidP="00D45B9A">
      <w:pPr>
        <w:spacing w:line="360" w:lineRule="auto"/>
        <w:jc w:val="both"/>
        <w:rPr>
          <w:rFonts w:ascii="Palatino Linotype" w:hAnsi="Palatino Linotype" w:cs="Arial"/>
          <w:color w:val="000000" w:themeColor="text1"/>
          <w:sz w:val="22"/>
          <w:szCs w:val="22"/>
        </w:rPr>
      </w:pPr>
    </w:p>
    <w:p w14:paraId="32DBFBED" w14:textId="77777777" w:rsidR="00D45B9A" w:rsidRDefault="00D45B9A" w:rsidP="00D45B9A">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En ese </w:t>
      </w:r>
      <w:r w:rsidR="000D5111">
        <w:rPr>
          <w:rFonts w:ascii="Palatino Linotype" w:hAnsi="Palatino Linotype" w:cs="Arial"/>
          <w:color w:val="000000" w:themeColor="text1"/>
          <w:sz w:val="22"/>
          <w:szCs w:val="22"/>
        </w:rPr>
        <w:t>sentido, resulta orientadora la</w:t>
      </w:r>
      <w:r w:rsidR="000D5111" w:rsidRPr="000D5111">
        <w:rPr>
          <w:rFonts w:ascii="Palatino Linotype" w:hAnsi="Palatino Linotype" w:cs="Arial"/>
          <w:color w:val="000000" w:themeColor="text1"/>
          <w:sz w:val="22"/>
          <w:szCs w:val="22"/>
        </w:rPr>
        <w:t xml:space="preserve"> </w:t>
      </w:r>
      <w:r w:rsidR="000D5111">
        <w:rPr>
          <w:rFonts w:ascii="Palatino Linotype" w:hAnsi="Palatino Linotype" w:cs="Arial"/>
          <w:color w:val="000000" w:themeColor="text1"/>
          <w:sz w:val="22"/>
          <w:szCs w:val="22"/>
        </w:rPr>
        <w:t xml:space="preserve">Tesis Aislada </w:t>
      </w:r>
      <w:r w:rsidR="000D5111" w:rsidRPr="000D5111">
        <w:rPr>
          <w:rFonts w:ascii="Palatino Linotype" w:hAnsi="Palatino Linotype" w:cs="Arial"/>
          <w:color w:val="000000" w:themeColor="text1"/>
          <w:sz w:val="22"/>
          <w:szCs w:val="22"/>
        </w:rPr>
        <w:t>I.3o.C.35 K (10a.), de</w:t>
      </w:r>
      <w:r w:rsidR="000D5111">
        <w:rPr>
          <w:rFonts w:ascii="Palatino Linotype" w:hAnsi="Palatino Linotype" w:cs="Arial"/>
          <w:color w:val="000000" w:themeColor="text1"/>
          <w:sz w:val="22"/>
          <w:szCs w:val="22"/>
        </w:rPr>
        <w:t xml:space="preserve"> Tribunales Colegiados de Circuito, visible en la página 1373</w:t>
      </w:r>
      <w:r w:rsidR="000D5111" w:rsidRPr="000D5111">
        <w:rPr>
          <w:rFonts w:ascii="Palatino Linotype" w:hAnsi="Palatino Linotype" w:cs="Arial"/>
          <w:color w:val="000000" w:themeColor="text1"/>
          <w:sz w:val="22"/>
          <w:szCs w:val="22"/>
        </w:rPr>
        <w:t xml:space="preserve"> del Semanario Judicial de la Federación </w:t>
      </w:r>
      <w:r w:rsidR="000D5111">
        <w:rPr>
          <w:rFonts w:ascii="Palatino Linotype" w:hAnsi="Palatino Linotype" w:cs="Arial"/>
          <w:color w:val="000000" w:themeColor="text1"/>
          <w:sz w:val="22"/>
          <w:szCs w:val="22"/>
        </w:rPr>
        <w:t>y su Gaceta, Tomo XXVI, noviembre de 2013</w:t>
      </w:r>
      <w:r w:rsidR="000D5111" w:rsidRPr="000D5111">
        <w:rPr>
          <w:rFonts w:ascii="Palatino Linotype" w:hAnsi="Palatino Linotype" w:cs="Arial"/>
          <w:color w:val="000000" w:themeColor="text1"/>
          <w:sz w:val="22"/>
          <w:szCs w:val="22"/>
        </w:rPr>
        <w:t>, Novena Época, de rubro y texto siguientes:</w:t>
      </w:r>
    </w:p>
    <w:p w14:paraId="3C5C7376" w14:textId="77777777" w:rsidR="000D5111" w:rsidRDefault="000D5111" w:rsidP="00D45B9A">
      <w:pPr>
        <w:spacing w:line="360" w:lineRule="auto"/>
        <w:jc w:val="both"/>
        <w:rPr>
          <w:rFonts w:ascii="Palatino Linotype" w:hAnsi="Palatino Linotype" w:cs="Arial"/>
          <w:color w:val="000000" w:themeColor="text1"/>
          <w:sz w:val="22"/>
          <w:szCs w:val="22"/>
        </w:rPr>
      </w:pPr>
    </w:p>
    <w:p w14:paraId="41C650D5" w14:textId="77777777" w:rsidR="000D5111" w:rsidRPr="000D5111" w:rsidRDefault="000D5111" w:rsidP="000D5111">
      <w:pPr>
        <w:spacing w:line="360" w:lineRule="auto"/>
        <w:ind w:left="567" w:right="567"/>
        <w:jc w:val="both"/>
        <w:rPr>
          <w:rFonts w:ascii="Palatino Linotype" w:hAnsi="Palatino Linotype" w:cs="Arial"/>
          <w:b/>
          <w:bCs/>
          <w:color w:val="000000" w:themeColor="text1"/>
        </w:rPr>
      </w:pPr>
      <w:r w:rsidRPr="000D5111">
        <w:rPr>
          <w:rFonts w:ascii="Palatino Linotype" w:hAnsi="Palatino Linotype" w:cs="Arial"/>
          <w:b/>
          <w:bCs/>
          <w:color w:val="000000" w:themeColor="text1"/>
        </w:rPr>
        <w:t>PÁGINAS WEB O ELECTRÓNICAS. SU CONTENIDO ES UN HECHO NOTORIO Y SUSCEPTIBLE DE SER VALORADO EN UNA DECISIÓN JUDICIAL.</w:t>
      </w:r>
    </w:p>
    <w:p w14:paraId="7017C27C" w14:textId="77777777" w:rsidR="000D5111" w:rsidRPr="000D5111" w:rsidRDefault="000D5111" w:rsidP="000D5111">
      <w:pPr>
        <w:spacing w:line="360" w:lineRule="auto"/>
        <w:ind w:left="567" w:right="567"/>
        <w:jc w:val="both"/>
        <w:rPr>
          <w:rFonts w:ascii="Palatino Linotype" w:hAnsi="Palatino Linotype" w:cs="Arial"/>
          <w:color w:val="000000" w:themeColor="text1"/>
        </w:rPr>
      </w:pPr>
    </w:p>
    <w:p w14:paraId="5A8CF759" w14:textId="77777777" w:rsidR="000D5111" w:rsidRPr="000D5111" w:rsidRDefault="000D5111" w:rsidP="000D5111">
      <w:pPr>
        <w:spacing w:line="360" w:lineRule="auto"/>
        <w:ind w:left="567" w:right="567"/>
        <w:jc w:val="both"/>
        <w:rPr>
          <w:rFonts w:ascii="Palatino Linotype" w:hAnsi="Palatino Linotype" w:cs="Arial"/>
          <w:color w:val="000000" w:themeColor="text1"/>
        </w:rPr>
      </w:pPr>
      <w:r w:rsidRPr="000D5111">
        <w:rPr>
          <w:rFonts w:ascii="Palatino Linotype" w:hAnsi="Palatino Linotype" w:cs="Arial"/>
          <w:color w:val="000000" w:themeColor="text1"/>
        </w:rPr>
        <w:t>Los datos publicados en documentos o páginas situados en redes informáticas constituyen un hecho notorio por formar parte del conocimiento público a través de tales medios al momento en que se dicta una resolución judicial, de conformidad con el artículo </w:t>
      </w:r>
      <w:hyperlink r:id="rId9" w:history="1">
        <w:r w:rsidRPr="000D5111">
          <w:rPr>
            <w:rStyle w:val="Hipervnculo"/>
            <w:rFonts w:ascii="Palatino Linotype" w:hAnsi="Palatino Linotype" w:cs="Arial"/>
          </w:rPr>
          <w:t>88 del Código Federal de Procedimientos Civiles</w:t>
        </w:r>
      </w:hyperlink>
      <w:r w:rsidRPr="000D5111">
        <w:rPr>
          <w:rFonts w:ascii="Palatino Linotype" w:hAnsi="Palatino Linotype" w:cs="Arial"/>
          <w:color w:val="000000" w:themeColor="text1"/>
        </w:rPr>
        <w:t>.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6CF9E52D" w14:textId="77777777" w:rsidR="000D5111" w:rsidRDefault="000D5111" w:rsidP="00D45B9A">
      <w:pPr>
        <w:spacing w:line="360" w:lineRule="auto"/>
        <w:jc w:val="both"/>
        <w:rPr>
          <w:rFonts w:ascii="Palatino Linotype" w:hAnsi="Palatino Linotype" w:cs="Arial"/>
          <w:color w:val="000000" w:themeColor="text1"/>
          <w:sz w:val="22"/>
          <w:szCs w:val="22"/>
        </w:rPr>
      </w:pPr>
    </w:p>
    <w:p w14:paraId="49D9D301" w14:textId="77777777" w:rsidR="000D5111" w:rsidRDefault="000D5111" w:rsidP="00D45B9A">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Por tanto, este Instituto no tiene indicios que puedan llevar a inferir que el Ayuntamiento de Tlalnepantla de Baz cuenta con información relativa al listado de las 140 colonias referido por el Gobernador del Estado, ni el diagnóstico para su elegibilidad, en tanto que la información localizada únicamente da cuenta que es el Gobernador quien emiti</w:t>
      </w:r>
      <w:r w:rsidR="00F143B3">
        <w:rPr>
          <w:rFonts w:ascii="Palatino Linotype" w:hAnsi="Palatino Linotype" w:cs="Arial"/>
          <w:color w:val="000000" w:themeColor="text1"/>
          <w:sz w:val="22"/>
          <w:szCs w:val="22"/>
        </w:rPr>
        <w:t>ó el pronunciamiento; que</w:t>
      </w:r>
      <w:r>
        <w:rPr>
          <w:rFonts w:ascii="Palatino Linotype" w:hAnsi="Palatino Linotype" w:cs="Arial"/>
          <w:color w:val="000000" w:themeColor="text1"/>
          <w:sz w:val="22"/>
          <w:szCs w:val="22"/>
        </w:rPr>
        <w:t xml:space="preserve"> son el </w:t>
      </w:r>
      <w:r w:rsidRPr="000D5111">
        <w:rPr>
          <w:rFonts w:ascii="Palatino Linotype" w:hAnsi="Palatino Linotype" w:cs="Arial"/>
          <w:color w:val="000000" w:themeColor="text1"/>
          <w:sz w:val="22"/>
          <w:szCs w:val="22"/>
        </w:rPr>
        <w:t>Gobierno del Estado de México, Secretariado Ejecutivo del Sistema Estatal de Seguridad Pública del Estado de M</w:t>
      </w:r>
      <w:r>
        <w:rPr>
          <w:rFonts w:ascii="Palatino Linotype" w:hAnsi="Palatino Linotype" w:cs="Arial"/>
          <w:color w:val="000000" w:themeColor="text1"/>
          <w:sz w:val="22"/>
          <w:szCs w:val="22"/>
        </w:rPr>
        <w:t>éxico y Secretaría de Seguridad, las autoridades organizadoras</w:t>
      </w:r>
      <w:r w:rsidR="00F143B3">
        <w:rPr>
          <w:rFonts w:ascii="Palatino Linotype" w:hAnsi="Palatino Linotype" w:cs="Arial"/>
          <w:color w:val="000000" w:themeColor="text1"/>
          <w:sz w:val="22"/>
          <w:szCs w:val="22"/>
        </w:rPr>
        <w:t xml:space="preserve"> del evento; y que la identificación de las 140 colonias es una tarea que apenas inició.</w:t>
      </w:r>
    </w:p>
    <w:p w14:paraId="44809751" w14:textId="77777777" w:rsidR="000D5111" w:rsidRDefault="000D5111" w:rsidP="00D45B9A">
      <w:pPr>
        <w:spacing w:line="360" w:lineRule="auto"/>
        <w:jc w:val="both"/>
        <w:rPr>
          <w:rFonts w:ascii="Palatino Linotype" w:hAnsi="Palatino Linotype" w:cs="Arial"/>
          <w:color w:val="000000" w:themeColor="text1"/>
          <w:sz w:val="22"/>
          <w:szCs w:val="22"/>
        </w:rPr>
      </w:pPr>
    </w:p>
    <w:p w14:paraId="1439E2FC" w14:textId="02E33F8D" w:rsidR="00AE00A7" w:rsidRDefault="000D5111"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Sin perjuicio de lo anterior, el Ayuntamiento de Tlalnepantla de Baz, una vez aclarado que no cuenta con la información relativa al listado de las 140 colonias referido por el Gobernador del Estado, ni con el diagnóstico para la elegibilidad de las referidas colonias, bajo el principio de máxima publicidad, manifestó </w:t>
      </w:r>
      <w:r w:rsidRPr="000D5111">
        <w:rPr>
          <w:rFonts w:ascii="Palatino Linotype" w:hAnsi="Palatino Linotype" w:cs="Arial"/>
          <w:color w:val="000000" w:themeColor="text1"/>
          <w:sz w:val="22"/>
          <w:szCs w:val="22"/>
        </w:rPr>
        <w:t>que en uso de sus atribuciones generó un diagn</w:t>
      </w:r>
      <w:r w:rsidR="0030328F">
        <w:rPr>
          <w:rFonts w:ascii="Palatino Linotype" w:hAnsi="Palatino Linotype" w:cs="Arial"/>
          <w:color w:val="000000" w:themeColor="text1"/>
          <w:sz w:val="22"/>
          <w:szCs w:val="22"/>
        </w:rPr>
        <w:t>ó</w:t>
      </w:r>
      <w:r w:rsidRPr="000D5111">
        <w:rPr>
          <w:rFonts w:ascii="Palatino Linotype" w:hAnsi="Palatino Linotype" w:cs="Arial"/>
          <w:color w:val="000000" w:themeColor="text1"/>
          <w:sz w:val="22"/>
          <w:szCs w:val="22"/>
        </w:rPr>
        <w:t>stico en materia de seguridad pública del municipio y cuenta con un listado de Colonias, Pueblos, Fraccionamientos, Unidades Habitacionales, que son parte del programa “POLÍGONOS PRIORITARIOS DE REDES VECINALES DE SEGURIDAD PAR</w:t>
      </w:r>
      <w:r>
        <w:rPr>
          <w:rFonts w:ascii="Palatino Linotype" w:hAnsi="Palatino Linotype" w:cs="Arial"/>
          <w:color w:val="000000" w:themeColor="text1"/>
          <w:sz w:val="22"/>
          <w:szCs w:val="22"/>
        </w:rPr>
        <w:t>A EL MUNICIPIO DE TLALNEPANTLA”; mismos que proporcionó al ahora recurrente mediante el correo electrónico proporcionado por el Particular para tales efectos.</w:t>
      </w:r>
    </w:p>
    <w:p w14:paraId="0BC587E3" w14:textId="77777777" w:rsidR="000D5111" w:rsidRDefault="000D5111" w:rsidP="0076211E">
      <w:pPr>
        <w:spacing w:line="360" w:lineRule="auto"/>
        <w:jc w:val="both"/>
        <w:rPr>
          <w:rFonts w:ascii="Palatino Linotype" w:hAnsi="Palatino Linotype" w:cs="Arial"/>
          <w:color w:val="000000" w:themeColor="text1"/>
          <w:sz w:val="22"/>
          <w:szCs w:val="22"/>
        </w:rPr>
      </w:pPr>
    </w:p>
    <w:p w14:paraId="33FAB4A1" w14:textId="77777777" w:rsidR="00F143B3" w:rsidRDefault="000D5111" w:rsidP="0076211E">
      <w:pPr>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 xml:space="preserve">Así pues, considerando que este Instituto </w:t>
      </w:r>
      <w:r w:rsidR="00F143B3">
        <w:rPr>
          <w:rFonts w:ascii="Palatino Linotype" w:hAnsi="Palatino Linotype" w:cs="Arial"/>
          <w:color w:val="000000" w:themeColor="text1"/>
          <w:sz w:val="22"/>
          <w:szCs w:val="22"/>
        </w:rPr>
        <w:t xml:space="preserve">no cuenta con indicios que permitan presumir que el Sujeto Obligado cuenta con la información de las 140 colonias, referida por el Gobernador en el evento de inauguración del </w:t>
      </w:r>
      <w:r w:rsidR="00F143B3" w:rsidRPr="00F143B3">
        <w:rPr>
          <w:rFonts w:ascii="Palatino Linotype" w:hAnsi="Palatino Linotype" w:cs="Arial"/>
          <w:color w:val="000000" w:themeColor="text1"/>
          <w:sz w:val="22"/>
          <w:szCs w:val="22"/>
        </w:rPr>
        <w:t>“Primer Congreso Internacional de Prevención Social de la Violencia y la Delincuencia”</w:t>
      </w:r>
      <w:r w:rsidR="00F143B3">
        <w:rPr>
          <w:rFonts w:ascii="Palatino Linotype" w:hAnsi="Palatino Linotype" w:cs="Arial"/>
          <w:color w:val="000000" w:themeColor="text1"/>
          <w:sz w:val="22"/>
          <w:szCs w:val="22"/>
        </w:rPr>
        <w:t xml:space="preserve"> y que el Ayuntamiento de Tlalnepantla de Baz proporcionó al particular mediante un alcance a la respuesta, información que en uso de sus atribuciones si generó y que da cuenta del </w:t>
      </w:r>
      <w:r w:rsidR="00F143B3" w:rsidRPr="00F143B3">
        <w:rPr>
          <w:rFonts w:ascii="Palatino Linotype" w:hAnsi="Palatino Linotype" w:cs="Arial"/>
          <w:color w:val="000000" w:themeColor="text1"/>
          <w:sz w:val="22"/>
          <w:szCs w:val="22"/>
        </w:rPr>
        <w:t xml:space="preserve">diagnóstico en materia de seguridad pública del municipio y </w:t>
      </w:r>
      <w:r w:rsidR="00F143B3">
        <w:rPr>
          <w:rFonts w:ascii="Palatino Linotype" w:hAnsi="Palatino Linotype" w:cs="Arial"/>
          <w:color w:val="000000" w:themeColor="text1"/>
          <w:sz w:val="22"/>
          <w:szCs w:val="22"/>
        </w:rPr>
        <w:t>del</w:t>
      </w:r>
      <w:r w:rsidR="00F143B3" w:rsidRPr="00F143B3">
        <w:rPr>
          <w:rFonts w:ascii="Palatino Linotype" w:hAnsi="Palatino Linotype" w:cs="Arial"/>
          <w:color w:val="000000" w:themeColor="text1"/>
          <w:sz w:val="22"/>
          <w:szCs w:val="22"/>
        </w:rPr>
        <w:t xml:space="preserve"> listado de Colonias, Pueblos, Fraccionamientos, Unidades Habitacionales, que son parte del </w:t>
      </w:r>
      <w:r w:rsidR="00F143B3" w:rsidRPr="00F143B3">
        <w:rPr>
          <w:rFonts w:ascii="Palatino Linotype" w:hAnsi="Palatino Linotype" w:cs="Arial"/>
          <w:color w:val="000000" w:themeColor="text1"/>
          <w:sz w:val="22"/>
          <w:szCs w:val="22"/>
        </w:rPr>
        <w:lastRenderedPageBreak/>
        <w:t>programa “POLÍGONOS PRIORITARIOS DE REDES VECINALES DE SEGURIDAD PARA EL MUNICIPIO DE TLALNEPANTLA”; mismos que proporcionó al ahora recurrente mediante el correo electrónico proporcionado por el Particular para tales efectos</w:t>
      </w:r>
      <w:r w:rsidR="00F143B3">
        <w:rPr>
          <w:rFonts w:ascii="Palatino Linotype" w:hAnsi="Palatino Linotype" w:cs="Arial"/>
          <w:color w:val="000000" w:themeColor="text1"/>
          <w:sz w:val="22"/>
          <w:szCs w:val="22"/>
        </w:rPr>
        <w:t>, es posible determinar que dicha modificación satisface los contenidos de información 1 y 2 de la solicitud de información, lo cual deja sin materia el presente recurso de revisión.</w:t>
      </w:r>
    </w:p>
    <w:p w14:paraId="33F061ED" w14:textId="77777777" w:rsidR="00F143B3" w:rsidRDefault="00F143B3" w:rsidP="0076211E">
      <w:pPr>
        <w:spacing w:line="360" w:lineRule="auto"/>
        <w:jc w:val="both"/>
        <w:rPr>
          <w:rFonts w:ascii="Palatino Linotype" w:hAnsi="Palatino Linotype" w:cs="Arial"/>
          <w:color w:val="000000" w:themeColor="text1"/>
          <w:sz w:val="22"/>
          <w:szCs w:val="22"/>
        </w:rPr>
      </w:pPr>
    </w:p>
    <w:p w14:paraId="27E987FB" w14:textId="77777777" w:rsidR="00F143B3" w:rsidRPr="00F143B3" w:rsidRDefault="00F143B3" w:rsidP="00F143B3">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Cs/>
          <w:color w:val="000000" w:themeColor="text1"/>
          <w:sz w:val="22"/>
          <w:szCs w:val="22"/>
          <w:lang w:val="es-ES"/>
        </w:rPr>
        <w:t>Lo anterior, toda vez que la existencia y subsistencia de un litigo, implica un conflicto u oposición de intereses entre las partes, lo cual constituye la materia del proceso; por lo que, cuando dicha circunstancia desaparece, en virtud de una modificación de la respuesta por parte del sujeto obligado que satisface la pretensión del recurrente en todos sus extremos, la controversia queda sin materia.</w:t>
      </w:r>
    </w:p>
    <w:p w14:paraId="45127B94" w14:textId="77777777" w:rsidR="00F143B3" w:rsidRPr="00F143B3" w:rsidRDefault="00F143B3" w:rsidP="00F143B3">
      <w:pPr>
        <w:spacing w:line="360" w:lineRule="auto"/>
        <w:jc w:val="both"/>
        <w:rPr>
          <w:rFonts w:ascii="Palatino Linotype" w:hAnsi="Palatino Linotype" w:cs="Arial"/>
          <w:bCs/>
          <w:color w:val="000000" w:themeColor="text1"/>
          <w:sz w:val="22"/>
          <w:szCs w:val="22"/>
          <w:lang w:val="es-ES"/>
        </w:rPr>
      </w:pPr>
    </w:p>
    <w:p w14:paraId="711BBCF9" w14:textId="096120BD" w:rsidR="00F143B3" w:rsidRPr="00F143B3" w:rsidRDefault="00F143B3" w:rsidP="00F143B3">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Cs/>
          <w:color w:val="000000" w:themeColor="text1"/>
          <w:sz w:val="22"/>
          <w:szCs w:val="22"/>
          <w:lang w:val="es-ES"/>
        </w:rPr>
        <w:t xml:space="preserve">Así las cosas, </w:t>
      </w:r>
      <w:r w:rsidRPr="00F143B3">
        <w:rPr>
          <w:rFonts w:ascii="Palatino Linotype" w:hAnsi="Palatino Linotype" w:cs="Arial"/>
          <w:b/>
          <w:bCs/>
          <w:color w:val="000000" w:themeColor="text1"/>
          <w:sz w:val="22"/>
          <w:szCs w:val="22"/>
          <w:lang w:val="es-ES"/>
        </w:rPr>
        <w:t xml:space="preserve">en el presente caso se actualizaron los elementos para la procedencia del sobreseimiento; es decir, el </w:t>
      </w:r>
      <w:r w:rsidR="0030328F">
        <w:rPr>
          <w:rFonts w:ascii="Palatino Linotype" w:hAnsi="Palatino Linotype" w:cs="Arial"/>
          <w:b/>
          <w:bCs/>
          <w:color w:val="000000" w:themeColor="text1"/>
          <w:sz w:val="22"/>
          <w:szCs w:val="22"/>
          <w:lang w:val="es-ES"/>
        </w:rPr>
        <w:t>S</w:t>
      </w:r>
      <w:r w:rsidRPr="00F143B3">
        <w:rPr>
          <w:rFonts w:ascii="Palatino Linotype" w:hAnsi="Palatino Linotype" w:cs="Arial"/>
          <w:b/>
          <w:bCs/>
          <w:color w:val="000000" w:themeColor="text1"/>
          <w:sz w:val="22"/>
          <w:szCs w:val="22"/>
          <w:lang w:val="es-ES"/>
        </w:rPr>
        <w:t xml:space="preserve">ujeto </w:t>
      </w:r>
      <w:r w:rsidR="0030328F">
        <w:rPr>
          <w:rFonts w:ascii="Palatino Linotype" w:hAnsi="Palatino Linotype" w:cs="Arial"/>
          <w:b/>
          <w:bCs/>
          <w:color w:val="000000" w:themeColor="text1"/>
          <w:sz w:val="22"/>
          <w:szCs w:val="22"/>
          <w:lang w:val="es-ES"/>
        </w:rPr>
        <w:t>O</w:t>
      </w:r>
      <w:r w:rsidRPr="00F143B3">
        <w:rPr>
          <w:rFonts w:ascii="Palatino Linotype" w:hAnsi="Palatino Linotype" w:cs="Arial"/>
          <w:b/>
          <w:bCs/>
          <w:color w:val="000000" w:themeColor="text1"/>
          <w:sz w:val="22"/>
          <w:szCs w:val="22"/>
          <w:lang w:val="es-ES"/>
        </w:rPr>
        <w:t>bligado modificó su acto o resolución y el recurso de revisión quedó sin materia</w:t>
      </w:r>
      <w:r w:rsidRPr="00F143B3">
        <w:rPr>
          <w:rFonts w:ascii="Palatino Linotype" w:hAnsi="Palatino Linotype" w:cs="Arial"/>
          <w:bCs/>
          <w:color w:val="000000" w:themeColor="text1"/>
          <w:sz w:val="22"/>
          <w:szCs w:val="22"/>
          <w:lang w:val="es-ES"/>
        </w:rPr>
        <w:t>.</w:t>
      </w:r>
    </w:p>
    <w:p w14:paraId="502D7EFD" w14:textId="77777777" w:rsidR="00F143B3" w:rsidRPr="00F143B3" w:rsidRDefault="00F143B3" w:rsidP="00F143B3">
      <w:pPr>
        <w:spacing w:line="360" w:lineRule="auto"/>
        <w:jc w:val="both"/>
        <w:rPr>
          <w:rFonts w:ascii="Palatino Linotype" w:hAnsi="Palatino Linotype" w:cs="Arial"/>
          <w:bCs/>
          <w:color w:val="000000" w:themeColor="text1"/>
          <w:sz w:val="22"/>
          <w:szCs w:val="22"/>
          <w:lang w:val="es-ES"/>
        </w:rPr>
      </w:pPr>
    </w:p>
    <w:p w14:paraId="7C6D845A" w14:textId="77777777" w:rsidR="00F143B3" w:rsidRPr="00F143B3" w:rsidRDefault="00F143B3" w:rsidP="00F143B3">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 xml:space="preserve">En consecuencia, </w:t>
      </w:r>
      <w:r w:rsidRPr="00F143B3">
        <w:rPr>
          <w:rFonts w:ascii="Palatino Linotype" w:hAnsi="Palatino Linotype" w:cs="Arial"/>
          <w:b/>
          <w:bCs/>
          <w:color w:val="000000" w:themeColor="text1"/>
          <w:sz w:val="22"/>
          <w:szCs w:val="22"/>
        </w:rPr>
        <w:t>se actualiza la causal de sobreseimiento prevista por el artículo 192, fracción III,</w:t>
      </w:r>
      <w:r w:rsidRPr="00F143B3">
        <w:rPr>
          <w:rFonts w:ascii="Palatino Linotype" w:hAnsi="Palatino Linotype" w:cs="Arial"/>
          <w:bCs/>
          <w:color w:val="000000" w:themeColor="text1"/>
          <w:sz w:val="22"/>
          <w:szCs w:val="22"/>
        </w:rPr>
        <w:t xml:space="preserve"> de la Ley de Transparencia y Acceso a la Información Pública del Estado de México y Municipios.</w:t>
      </w:r>
    </w:p>
    <w:p w14:paraId="107B65BD" w14:textId="77777777" w:rsidR="00F143B3" w:rsidRPr="00F143B3" w:rsidRDefault="00F143B3" w:rsidP="00F143B3">
      <w:pPr>
        <w:spacing w:line="360" w:lineRule="auto"/>
        <w:jc w:val="both"/>
        <w:rPr>
          <w:rFonts w:ascii="Palatino Linotype" w:hAnsi="Palatino Linotype" w:cs="Arial"/>
          <w:bCs/>
          <w:color w:val="000000" w:themeColor="text1"/>
          <w:sz w:val="22"/>
          <w:szCs w:val="22"/>
        </w:rPr>
      </w:pPr>
    </w:p>
    <w:p w14:paraId="68FAACA5" w14:textId="77777777" w:rsidR="00F143B3" w:rsidRPr="00F143B3" w:rsidRDefault="00F143B3" w:rsidP="00F143B3">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73BE1D7D" w14:textId="496AAB43" w:rsidR="00F143B3" w:rsidRDefault="00B01C6D" w:rsidP="00F143B3">
      <w:pPr>
        <w:spacing w:line="360" w:lineRule="auto"/>
        <w:jc w:val="both"/>
        <w:rPr>
          <w:rFonts w:ascii="Palatino Linotype" w:hAnsi="Palatino Linotype" w:cs="Arial"/>
          <w:bCs/>
          <w:color w:val="000000" w:themeColor="text1"/>
          <w:sz w:val="22"/>
          <w:szCs w:val="22"/>
          <w:lang w:val="es-ES_tradnl"/>
        </w:rPr>
      </w:pPr>
      <w:r>
        <w:rPr>
          <w:rFonts w:ascii="Palatino Linotype" w:hAnsi="Palatino Linotype" w:cs="Arial"/>
          <w:bCs/>
          <w:noProof/>
          <w:color w:val="000000" w:themeColor="text1"/>
          <w:sz w:val="22"/>
          <w:szCs w:val="22"/>
          <w:lang w:val="es-ES"/>
        </w:rPr>
        <mc:AlternateContent>
          <mc:Choice Requires="wps">
            <w:drawing>
              <wp:anchor distT="0" distB="0" distL="114300" distR="114300" simplePos="0" relativeHeight="251665408" behindDoc="0" locked="0" layoutInCell="1" allowOverlap="1" wp14:anchorId="1C3916AA" wp14:editId="23422532">
                <wp:simplePos x="0" y="0"/>
                <wp:positionH relativeFrom="column">
                  <wp:posOffset>77469</wp:posOffset>
                </wp:positionH>
                <wp:positionV relativeFrom="paragraph">
                  <wp:posOffset>60325</wp:posOffset>
                </wp:positionV>
                <wp:extent cx="5343525" cy="1390650"/>
                <wp:effectExtent l="0" t="57150" r="0" b="19050"/>
                <wp:wrapNone/>
                <wp:docPr id="1" name="Conector recto de flecha 1"/>
                <wp:cNvGraphicFramePr/>
                <a:graphic xmlns:a="http://schemas.openxmlformats.org/drawingml/2006/main">
                  <a:graphicData uri="http://schemas.microsoft.com/office/word/2010/wordprocessingShape">
                    <wps:wsp>
                      <wps:cNvCnPr/>
                      <wps:spPr>
                        <a:xfrm flipV="1">
                          <a:off x="0" y="0"/>
                          <a:ext cx="5343525" cy="1390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54EC4D" id="_x0000_t32" coordsize="21600,21600" o:spt="32" o:oned="t" path="m,l21600,21600e" filled="f">
                <v:path arrowok="t" fillok="f" o:connecttype="none"/>
                <o:lock v:ext="edit" shapetype="t"/>
              </v:shapetype>
              <v:shape id="Conector recto de flecha 1" o:spid="_x0000_s1026" type="#_x0000_t32" style="position:absolute;margin-left:6.1pt;margin-top:4.75pt;width:420.75pt;height:109.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" strokecolor="#4472c4 [3204]" strokeweight=".5pt">
                <v:stroke endarrow="block" joinstyle="miter"/>
              </v:shape>
            </w:pict>
          </mc:Fallback>
        </mc:AlternateContent>
      </w:r>
    </w:p>
    <w:p w14:paraId="210314E5" w14:textId="77777777" w:rsidR="00B01C6D" w:rsidRDefault="00B01C6D" w:rsidP="00F143B3">
      <w:pPr>
        <w:spacing w:line="360" w:lineRule="auto"/>
        <w:jc w:val="both"/>
        <w:rPr>
          <w:rFonts w:ascii="Palatino Linotype" w:hAnsi="Palatino Linotype" w:cs="Arial"/>
          <w:bCs/>
          <w:color w:val="000000" w:themeColor="text1"/>
          <w:sz w:val="22"/>
          <w:szCs w:val="22"/>
          <w:lang w:val="es-ES_tradnl"/>
        </w:rPr>
      </w:pPr>
    </w:p>
    <w:p w14:paraId="0E454C6B" w14:textId="77777777" w:rsidR="00B01C6D" w:rsidRDefault="00B01C6D" w:rsidP="00F143B3">
      <w:pPr>
        <w:spacing w:line="360" w:lineRule="auto"/>
        <w:jc w:val="both"/>
        <w:rPr>
          <w:rFonts w:ascii="Palatino Linotype" w:hAnsi="Palatino Linotype" w:cs="Arial"/>
          <w:bCs/>
          <w:color w:val="000000" w:themeColor="text1"/>
          <w:sz w:val="22"/>
          <w:szCs w:val="22"/>
          <w:lang w:val="es-ES_tradnl"/>
        </w:rPr>
      </w:pPr>
    </w:p>
    <w:p w14:paraId="13915354" w14:textId="77777777" w:rsidR="00B01C6D" w:rsidRDefault="00B01C6D" w:rsidP="00F143B3">
      <w:pPr>
        <w:spacing w:line="360" w:lineRule="auto"/>
        <w:jc w:val="both"/>
        <w:rPr>
          <w:rFonts w:ascii="Palatino Linotype" w:hAnsi="Palatino Linotype" w:cs="Arial"/>
          <w:bCs/>
          <w:color w:val="000000" w:themeColor="text1"/>
          <w:sz w:val="22"/>
          <w:szCs w:val="22"/>
          <w:lang w:val="es-ES_tradnl"/>
        </w:rPr>
      </w:pPr>
    </w:p>
    <w:p w14:paraId="493688AB" w14:textId="77777777" w:rsidR="00B01C6D" w:rsidRDefault="00B01C6D" w:rsidP="00F143B3">
      <w:pPr>
        <w:spacing w:line="360" w:lineRule="auto"/>
        <w:jc w:val="both"/>
        <w:rPr>
          <w:rFonts w:ascii="Palatino Linotype" w:hAnsi="Palatino Linotype" w:cs="Arial"/>
          <w:bCs/>
          <w:color w:val="000000" w:themeColor="text1"/>
          <w:sz w:val="22"/>
          <w:szCs w:val="22"/>
          <w:lang w:val="es-ES_tradnl"/>
        </w:rPr>
      </w:pPr>
    </w:p>
    <w:p w14:paraId="4C25E914" w14:textId="77777777" w:rsidR="00B01C6D" w:rsidRPr="00F143B3" w:rsidRDefault="00B01C6D" w:rsidP="00F143B3">
      <w:pPr>
        <w:spacing w:line="360" w:lineRule="auto"/>
        <w:jc w:val="both"/>
        <w:rPr>
          <w:rFonts w:ascii="Palatino Linotype" w:hAnsi="Palatino Linotype" w:cs="Arial"/>
          <w:bCs/>
          <w:color w:val="000000" w:themeColor="text1"/>
          <w:sz w:val="22"/>
          <w:szCs w:val="22"/>
          <w:lang w:val="es-ES_tradnl"/>
        </w:rPr>
      </w:pPr>
    </w:p>
    <w:p w14:paraId="5F7E45A9" w14:textId="77777777" w:rsidR="00F143B3" w:rsidRPr="00F143B3" w:rsidRDefault="00F143B3" w:rsidP="00F143B3">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0A434AFA" w14:textId="77777777" w:rsidR="00F143B3" w:rsidRPr="00F143B3" w:rsidRDefault="00F143B3" w:rsidP="00F143B3">
      <w:pPr>
        <w:spacing w:line="360" w:lineRule="auto"/>
        <w:jc w:val="both"/>
        <w:rPr>
          <w:rFonts w:ascii="Palatino Linotype" w:hAnsi="Palatino Linotype" w:cs="Arial"/>
          <w:bCs/>
          <w:color w:val="000000" w:themeColor="text1"/>
          <w:sz w:val="22"/>
          <w:szCs w:val="22"/>
        </w:rPr>
      </w:pPr>
    </w:p>
    <w:p w14:paraId="5F190765" w14:textId="1B370516" w:rsidR="00F143B3" w:rsidRDefault="00F143B3" w:rsidP="00F143B3">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recurso de revisión número 03966</w:t>
      </w:r>
      <w:r w:rsidRPr="00F143B3">
        <w:rPr>
          <w:rFonts w:ascii="Palatino Linotype" w:hAnsi="Palatino Linotype" w:cs="Arial"/>
          <w:bCs/>
          <w:color w:val="000000" w:themeColor="text1"/>
          <w:sz w:val="22"/>
          <w:szCs w:val="22"/>
          <w:lang w:val="es-ES"/>
        </w:rPr>
        <w:t xml:space="preserve">/INFOEM/IP/RR/2018, </w:t>
      </w:r>
      <w:r w:rsidRPr="00F143B3">
        <w:rPr>
          <w:rFonts w:ascii="Palatino Linotype" w:hAnsi="Palatino Linotype" w:cs="Arial"/>
          <w:b/>
          <w:bCs/>
          <w:color w:val="000000" w:themeColor="text1"/>
          <w:sz w:val="22"/>
          <w:szCs w:val="22"/>
          <w:lang w:val="es-ES"/>
        </w:rPr>
        <w:t xml:space="preserve">por que el Sujeto Obligado </w:t>
      </w:r>
      <w:r w:rsidR="00B548ED">
        <w:rPr>
          <w:rFonts w:ascii="Palatino Linotype" w:hAnsi="Palatino Linotype" w:cs="Arial"/>
          <w:b/>
          <w:bCs/>
          <w:color w:val="000000" w:themeColor="text1"/>
          <w:sz w:val="22"/>
          <w:szCs w:val="22"/>
          <w:lang w:val="es-ES"/>
        </w:rPr>
        <w:t xml:space="preserve">al modificar la respuesta </w:t>
      </w:r>
      <w:r w:rsidR="00F36D08">
        <w:rPr>
          <w:rFonts w:ascii="Palatino Linotype" w:hAnsi="Palatino Linotype" w:cs="Arial"/>
          <w:b/>
          <w:bCs/>
          <w:color w:val="000000" w:themeColor="text1"/>
          <w:sz w:val="22"/>
          <w:szCs w:val="22"/>
          <w:lang w:val="es-ES"/>
        </w:rPr>
        <w:t xml:space="preserve">del recurso de revisión </w:t>
      </w:r>
      <w:r w:rsidRPr="00F143B3">
        <w:rPr>
          <w:rFonts w:ascii="Palatino Linotype" w:hAnsi="Palatino Linotype" w:cs="Arial"/>
          <w:b/>
          <w:bCs/>
          <w:color w:val="000000" w:themeColor="text1"/>
          <w:sz w:val="22"/>
          <w:szCs w:val="22"/>
          <w:lang w:val="es-ES"/>
        </w:rPr>
        <w:t>quedó sin materia</w:t>
      </w:r>
      <w:r w:rsidRPr="00F143B3">
        <w:rPr>
          <w:rFonts w:ascii="Palatino Linotype" w:hAnsi="Palatino Linotype" w:cs="Arial"/>
          <w:bCs/>
          <w:color w:val="000000" w:themeColor="text1"/>
          <w:sz w:val="22"/>
          <w:szCs w:val="22"/>
          <w:lang w:val="es-ES"/>
        </w:rPr>
        <w:t>, en términos del Considerando SEGUNDO de la presente resolución.</w:t>
      </w:r>
    </w:p>
    <w:p w14:paraId="28CAD065" w14:textId="77777777" w:rsidR="00F36D08" w:rsidRPr="00F36D08" w:rsidRDefault="00F36D08" w:rsidP="00F143B3">
      <w:pPr>
        <w:spacing w:line="360" w:lineRule="auto"/>
        <w:jc w:val="both"/>
        <w:rPr>
          <w:rFonts w:ascii="Palatino Linotype" w:hAnsi="Palatino Linotype" w:cs="Arial"/>
          <w:bCs/>
          <w:color w:val="000000" w:themeColor="text1"/>
          <w:sz w:val="22"/>
          <w:szCs w:val="22"/>
          <w:lang w:val="es-ES"/>
        </w:rPr>
      </w:pPr>
    </w:p>
    <w:p w14:paraId="5E3D953E" w14:textId="77777777" w:rsidR="00F143B3" w:rsidRPr="00F143B3" w:rsidRDefault="00F143B3" w:rsidP="00F143B3">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al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7B934668" w14:textId="77777777" w:rsidR="00F143B3" w:rsidRPr="00F143B3" w:rsidRDefault="00F143B3" w:rsidP="00F143B3">
      <w:pPr>
        <w:spacing w:line="360" w:lineRule="auto"/>
        <w:jc w:val="both"/>
        <w:rPr>
          <w:rFonts w:ascii="Palatino Linotype" w:hAnsi="Palatino Linotype" w:cs="Arial"/>
          <w:bCs/>
          <w:color w:val="000000" w:themeColor="text1"/>
          <w:sz w:val="22"/>
          <w:szCs w:val="22"/>
          <w:lang w:val="es-ES"/>
        </w:rPr>
      </w:pPr>
    </w:p>
    <w:p w14:paraId="3B7F6D4F" w14:textId="77777777" w:rsidR="008E0A2B" w:rsidRDefault="00F143B3" w:rsidP="00F143B3">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008E0A2B" w:rsidRPr="001E458F">
        <w:rPr>
          <w:rFonts w:ascii="Palatino Linotype" w:hAnsi="Palatino Linotype" w:cs="Tahoma"/>
          <w:b/>
          <w:sz w:val="22"/>
          <w:szCs w:val="22"/>
        </w:rPr>
        <w:t xml:space="preserve">NOTIFÍQUESE </w:t>
      </w:r>
      <w:r w:rsidR="008E0A2B"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6421CA" w14:textId="77777777" w:rsidR="00AE00A7" w:rsidRPr="00AE00A7" w:rsidRDefault="00AE00A7" w:rsidP="0076211E">
      <w:pPr>
        <w:spacing w:line="360" w:lineRule="auto"/>
        <w:jc w:val="both"/>
        <w:rPr>
          <w:rFonts w:ascii="Palatino Linotype" w:eastAsia="Calibri" w:hAnsi="Palatino Linotype" w:cs="Tahoma"/>
          <w:bCs/>
          <w:sz w:val="22"/>
          <w:szCs w:val="22"/>
          <w:lang w:val="es-ES_tradnl" w:eastAsia="en-US"/>
        </w:rPr>
      </w:pPr>
    </w:p>
    <w:p w14:paraId="237120CB" w14:textId="6EF41226" w:rsidR="00806E45" w:rsidRPr="00054E79" w:rsidRDefault="00FC1754" w:rsidP="00FC1754">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val="es-ES_tradnl" w:eastAsia="en-US"/>
        </w:rPr>
        <w:t xml:space="preserve">ASÍ, POR </w:t>
      </w:r>
      <w:r w:rsidRPr="00B01C6D">
        <w:rPr>
          <w:rFonts w:ascii="Palatino Linotype" w:eastAsia="Calibri" w:hAnsi="Palatino Linotype" w:cs="Tahoma"/>
          <w:b/>
          <w:bCs/>
          <w:sz w:val="22"/>
          <w:szCs w:val="22"/>
          <w:lang w:val="es-ES_tradnl" w:eastAsia="en-US"/>
        </w:rPr>
        <w:t>UNANIMIDAD</w:t>
      </w:r>
      <w:r w:rsidRPr="00054E79">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MARTÍNEZ SÁNCHEZ; EVA ABAID YAPUR</w:t>
      </w:r>
      <w:r w:rsidR="00B01C6D">
        <w:rPr>
          <w:rFonts w:ascii="Palatino Linotype" w:eastAsia="Calibri" w:hAnsi="Palatino Linotype" w:cs="Tahoma"/>
          <w:bCs/>
          <w:sz w:val="22"/>
          <w:szCs w:val="22"/>
          <w:lang w:val="es-ES_tradnl" w:eastAsia="en-US"/>
        </w:rPr>
        <w:t xml:space="preserve"> </w:t>
      </w:r>
      <w:r w:rsidR="00B01C6D">
        <w:rPr>
          <w:rFonts w:ascii="Palatino Linotype" w:hAnsi="Palatino Linotype" w:cs="Tahoma"/>
          <w:bCs/>
          <w:sz w:val="22"/>
          <w:szCs w:val="22"/>
          <w:lang w:eastAsia="es-MX"/>
        </w:rPr>
        <w:t>(EMITIENDO VOTO PARTICULAR)</w:t>
      </w:r>
      <w:r w:rsidR="00B01C6D">
        <w:rPr>
          <w:rFonts w:ascii="Palatino Linotype" w:eastAsia="Calibri" w:hAnsi="Palatino Linotype" w:cs="Tahoma"/>
          <w:bCs/>
          <w:sz w:val="22"/>
          <w:szCs w:val="22"/>
          <w:lang w:val="es-ES_tradnl" w:eastAsia="en-US"/>
        </w:rPr>
        <w:t>;</w:t>
      </w:r>
      <w:r w:rsidRPr="00054E79">
        <w:rPr>
          <w:rFonts w:ascii="Palatino Linotype" w:eastAsia="Calibri" w:hAnsi="Palatino Linotype" w:cs="Tahoma"/>
          <w:bCs/>
          <w:sz w:val="22"/>
          <w:szCs w:val="22"/>
          <w:lang w:val="es-ES_tradnl" w:eastAsia="en-US"/>
        </w:rPr>
        <w:t xml:space="preserve"> JOSÉ GUADALUPE LUNA HERNÁNDEZ</w:t>
      </w:r>
      <w:r w:rsidR="00B01C6D">
        <w:rPr>
          <w:rFonts w:ascii="Palatino Linotype" w:eastAsia="Calibri" w:hAnsi="Palatino Linotype" w:cs="Tahoma"/>
          <w:bCs/>
          <w:sz w:val="22"/>
          <w:szCs w:val="22"/>
          <w:lang w:val="es-ES_tradnl" w:eastAsia="en-US"/>
        </w:rPr>
        <w:t xml:space="preserve"> </w:t>
      </w:r>
      <w:r w:rsidR="00B01C6D">
        <w:rPr>
          <w:rFonts w:ascii="Palatino Linotype" w:hAnsi="Palatino Linotype" w:cs="Tahoma"/>
          <w:bCs/>
          <w:sz w:val="22"/>
          <w:szCs w:val="22"/>
          <w:lang w:eastAsia="es-MX"/>
        </w:rPr>
        <w:t>(EMITIENDO VOTO PARTICULAR)</w:t>
      </w:r>
      <w:r w:rsidRPr="00054E79">
        <w:rPr>
          <w:rFonts w:ascii="Palatino Linotype" w:eastAsia="Calibri" w:hAnsi="Palatino Linotype" w:cs="Tahoma"/>
          <w:bCs/>
          <w:sz w:val="22"/>
          <w:szCs w:val="22"/>
          <w:lang w:val="es-ES_tradnl" w:eastAsia="en-US"/>
        </w:rPr>
        <w:t xml:space="preserve">; JAVIER MARTÍNEZ CRUZ Y, LUIS GUSTAVO PARRA NORIEGA, </w:t>
      </w:r>
      <w:r w:rsidR="00B01C6D">
        <w:rPr>
          <w:rFonts w:ascii="Palatino Linotype" w:eastAsia="Calibri" w:hAnsi="Palatino Linotype" w:cs="Tahoma"/>
          <w:bCs/>
          <w:sz w:val="22"/>
          <w:szCs w:val="22"/>
          <w:lang w:val="es-ES_tradnl" w:eastAsia="en-US"/>
        </w:rPr>
        <w:t>EN LA CUADRAGÉSIMA QUINTA</w:t>
      </w:r>
      <w:r w:rsidRPr="00B01C6D">
        <w:rPr>
          <w:rFonts w:ascii="Palatino Linotype" w:eastAsia="Calibri" w:hAnsi="Palatino Linotype" w:cs="Tahoma"/>
          <w:bCs/>
          <w:sz w:val="22"/>
          <w:szCs w:val="22"/>
          <w:lang w:val="es-ES_tradnl" w:eastAsia="en-US"/>
        </w:rPr>
        <w:t xml:space="preserve"> SESIÓN ORDINARIA, CELEBRADA</w:t>
      </w:r>
      <w:r w:rsidRPr="00054E79">
        <w:rPr>
          <w:rFonts w:ascii="Palatino Linotype" w:eastAsia="Calibri" w:hAnsi="Palatino Linotype" w:cs="Tahoma"/>
          <w:bCs/>
          <w:sz w:val="22"/>
          <w:szCs w:val="22"/>
          <w:lang w:val="es-ES_tradnl" w:eastAsia="en-US"/>
        </w:rPr>
        <w:t xml:space="preserve"> EL </w:t>
      </w:r>
      <w:r w:rsidR="00B01C6D">
        <w:rPr>
          <w:rFonts w:ascii="Palatino Linotype" w:eastAsia="Calibri" w:hAnsi="Palatino Linotype" w:cs="Tahoma"/>
          <w:bCs/>
          <w:sz w:val="22"/>
          <w:szCs w:val="22"/>
          <w:lang w:val="es-ES_tradnl" w:eastAsia="en-US"/>
        </w:rPr>
        <w:t>SEIS</w:t>
      </w:r>
      <w:r w:rsidR="0076211E">
        <w:rPr>
          <w:rFonts w:ascii="Palatino Linotype" w:eastAsia="Calibri" w:hAnsi="Palatino Linotype" w:cs="Tahoma"/>
          <w:bCs/>
          <w:sz w:val="22"/>
          <w:szCs w:val="22"/>
          <w:lang w:val="es-ES_tradnl" w:eastAsia="en-US"/>
        </w:rPr>
        <w:t xml:space="preserve"> DE DICIEMBRE</w:t>
      </w:r>
      <w:r w:rsidRPr="00054E79">
        <w:rPr>
          <w:rFonts w:ascii="Palatino Linotype" w:eastAsia="Calibri" w:hAnsi="Palatino Linotype" w:cs="Tahoma"/>
          <w:bCs/>
          <w:sz w:val="22"/>
          <w:szCs w:val="22"/>
          <w:lang w:val="es-ES_tradnl" w:eastAsia="en-US"/>
        </w:rPr>
        <w:t xml:space="preserve"> DE DOS MIL DIECIOCHO, ANTE EL SECRETARIO TÉCNICO DEL PLENO, ALEXIS TAPIA RAMÍREZ.</w:t>
      </w:r>
    </w:p>
    <w:p w14:paraId="4603E07D"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1DC805F6" w14:textId="77777777" w:rsidR="00806E45" w:rsidRDefault="00806E45" w:rsidP="00806E45">
      <w:pPr>
        <w:spacing w:line="360" w:lineRule="auto"/>
        <w:ind w:right="-93"/>
        <w:jc w:val="both"/>
        <w:rPr>
          <w:rFonts w:ascii="Palatino Linotype" w:eastAsia="Calibri" w:hAnsi="Palatino Linotype" w:cs="Tahoma"/>
          <w:bCs/>
          <w:sz w:val="22"/>
          <w:szCs w:val="22"/>
          <w:lang w:eastAsia="en-US"/>
        </w:rPr>
      </w:pPr>
    </w:p>
    <w:p w14:paraId="48BED030" w14:textId="77777777" w:rsidR="00B01C6D" w:rsidRDefault="00B01C6D" w:rsidP="00806E45">
      <w:pPr>
        <w:spacing w:line="360" w:lineRule="auto"/>
        <w:ind w:right="-93"/>
        <w:jc w:val="both"/>
        <w:rPr>
          <w:rFonts w:ascii="Palatino Linotype" w:eastAsia="Calibri" w:hAnsi="Palatino Linotype" w:cs="Tahoma"/>
          <w:bCs/>
          <w:sz w:val="22"/>
          <w:szCs w:val="22"/>
          <w:lang w:eastAsia="en-US"/>
        </w:rPr>
      </w:pPr>
    </w:p>
    <w:p w14:paraId="5B459BBA" w14:textId="77777777" w:rsidR="00B01C6D" w:rsidRPr="00054E79" w:rsidRDefault="00B01C6D" w:rsidP="00806E45">
      <w:pPr>
        <w:spacing w:line="360" w:lineRule="auto"/>
        <w:ind w:right="-93"/>
        <w:jc w:val="both"/>
        <w:rPr>
          <w:rFonts w:ascii="Palatino Linotype" w:eastAsia="Calibri" w:hAnsi="Palatino Linotype" w:cs="Tahoma"/>
          <w:bCs/>
          <w:sz w:val="22"/>
          <w:szCs w:val="22"/>
          <w:lang w:eastAsia="en-US"/>
        </w:rPr>
      </w:pPr>
    </w:p>
    <w:p w14:paraId="1D996D16"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21FA99BE"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0E2981EC" wp14:editId="696A0283">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2C2815" w14:textId="77777777" w:rsidR="002D2137" w:rsidRPr="00B01C6D" w:rsidRDefault="002D2137" w:rsidP="002A17C7">
                            <w:pPr>
                              <w:jc w:val="center"/>
                              <w:rPr>
                                <w:rFonts w:ascii="Tahoma" w:hAnsi="Tahoma" w:cs="Tahoma"/>
                                <w:sz w:val="22"/>
                                <w:szCs w:val="24"/>
                              </w:rPr>
                            </w:pPr>
                            <w:r w:rsidRPr="00B01C6D">
                              <w:rPr>
                                <w:rFonts w:ascii="Tahoma" w:hAnsi="Tahoma" w:cs="Tahoma"/>
                                <w:b/>
                                <w:sz w:val="22"/>
                                <w:szCs w:val="24"/>
                              </w:rPr>
                              <w:t>Zulema Martínez Sánchez</w:t>
                            </w:r>
                          </w:p>
                          <w:p w14:paraId="070A6382" w14:textId="77777777" w:rsidR="002D2137" w:rsidRPr="00B01C6D" w:rsidRDefault="002D2137" w:rsidP="002A17C7">
                            <w:pPr>
                              <w:jc w:val="center"/>
                              <w:rPr>
                                <w:rFonts w:ascii="Tahoma" w:hAnsi="Tahoma" w:cs="Tahoma"/>
                                <w:sz w:val="22"/>
                                <w:szCs w:val="24"/>
                              </w:rPr>
                            </w:pPr>
                            <w:r w:rsidRPr="00B01C6D">
                              <w:rPr>
                                <w:rFonts w:ascii="Tahoma" w:hAnsi="Tahoma" w:cs="Tahoma"/>
                                <w:sz w:val="22"/>
                                <w:szCs w:val="24"/>
                              </w:rPr>
                              <w:t>Comisionada Presidenta</w:t>
                            </w:r>
                          </w:p>
                          <w:p w14:paraId="34981658" w14:textId="35BE5DF7" w:rsidR="002D2137" w:rsidRPr="00B01C6D" w:rsidRDefault="00B01C6D" w:rsidP="002A17C7">
                            <w:pPr>
                              <w:jc w:val="center"/>
                              <w:rPr>
                                <w:rFonts w:ascii="Palatino Linotype" w:hAnsi="Palatino Linotype"/>
                                <w:b/>
                                <w:sz w:val="22"/>
                                <w:szCs w:val="24"/>
                              </w:rPr>
                            </w:pPr>
                            <w:r w:rsidRPr="00B01C6D">
                              <w:rPr>
                                <w:rFonts w:ascii="Palatino Linotype" w:hAnsi="Palatino Linotype"/>
                                <w:b/>
                                <w:sz w:val="22"/>
                                <w:szCs w:val="24"/>
                              </w:rPr>
                              <w:t>(Rúbrica)</w:t>
                            </w:r>
                          </w:p>
                          <w:p w14:paraId="499DF693" w14:textId="77777777" w:rsidR="002D2137" w:rsidRPr="00016AF3" w:rsidRDefault="002D2137"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981EC"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14:paraId="262C2815" w14:textId="77777777" w:rsidR="002D2137" w:rsidRPr="00B01C6D" w:rsidRDefault="002D2137" w:rsidP="002A17C7">
                      <w:pPr>
                        <w:jc w:val="center"/>
                        <w:rPr>
                          <w:rFonts w:ascii="Tahoma" w:hAnsi="Tahoma" w:cs="Tahoma"/>
                          <w:sz w:val="22"/>
                          <w:szCs w:val="24"/>
                        </w:rPr>
                      </w:pPr>
                      <w:r w:rsidRPr="00B01C6D">
                        <w:rPr>
                          <w:rFonts w:ascii="Tahoma" w:hAnsi="Tahoma" w:cs="Tahoma"/>
                          <w:b/>
                          <w:sz w:val="22"/>
                          <w:szCs w:val="24"/>
                        </w:rPr>
                        <w:t>Zulema Martínez Sánchez</w:t>
                      </w:r>
                    </w:p>
                    <w:p w14:paraId="070A6382" w14:textId="77777777" w:rsidR="002D2137" w:rsidRPr="00B01C6D" w:rsidRDefault="002D2137" w:rsidP="002A17C7">
                      <w:pPr>
                        <w:jc w:val="center"/>
                        <w:rPr>
                          <w:rFonts w:ascii="Tahoma" w:hAnsi="Tahoma" w:cs="Tahoma"/>
                          <w:sz w:val="22"/>
                          <w:szCs w:val="24"/>
                        </w:rPr>
                      </w:pPr>
                      <w:r w:rsidRPr="00B01C6D">
                        <w:rPr>
                          <w:rFonts w:ascii="Tahoma" w:hAnsi="Tahoma" w:cs="Tahoma"/>
                          <w:sz w:val="22"/>
                          <w:szCs w:val="24"/>
                        </w:rPr>
                        <w:t>Comisionada Presidenta</w:t>
                      </w:r>
                    </w:p>
                    <w:p w14:paraId="34981658" w14:textId="35BE5DF7" w:rsidR="002D2137" w:rsidRPr="00B01C6D" w:rsidRDefault="00B01C6D" w:rsidP="002A17C7">
                      <w:pPr>
                        <w:jc w:val="center"/>
                        <w:rPr>
                          <w:rFonts w:ascii="Palatino Linotype" w:hAnsi="Palatino Linotype"/>
                          <w:b/>
                          <w:sz w:val="22"/>
                          <w:szCs w:val="24"/>
                        </w:rPr>
                      </w:pPr>
                      <w:r w:rsidRPr="00B01C6D">
                        <w:rPr>
                          <w:rFonts w:ascii="Palatino Linotype" w:hAnsi="Palatino Linotype"/>
                          <w:b/>
                          <w:sz w:val="22"/>
                          <w:szCs w:val="24"/>
                        </w:rPr>
                        <w:t>(Rúbrica)</w:t>
                      </w:r>
                    </w:p>
                    <w:p w14:paraId="499DF693" w14:textId="77777777" w:rsidR="002D2137" w:rsidRPr="00016AF3" w:rsidRDefault="002D2137" w:rsidP="002A17C7">
                      <w:pPr>
                        <w:jc w:val="center"/>
                        <w:rPr>
                          <w:rFonts w:ascii="Palatino Linotype" w:hAnsi="Palatino Linotype"/>
                          <w:b/>
                          <w:sz w:val="24"/>
                          <w:szCs w:val="24"/>
                        </w:rPr>
                      </w:pPr>
                    </w:p>
                  </w:txbxContent>
                </v:textbox>
                <w10:wrap anchorx="margin"/>
              </v:shape>
            </w:pict>
          </mc:Fallback>
        </mc:AlternateContent>
      </w:r>
    </w:p>
    <w:p w14:paraId="25E8E312"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725BE33B"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4A294964"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2CF15E04"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42B08D61"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0A2C987C" w14:textId="77777777" w:rsidR="00806E45" w:rsidRPr="00054E79" w:rsidRDefault="002A17C7" w:rsidP="00806E45">
      <w:pPr>
        <w:spacing w:line="360" w:lineRule="auto"/>
        <w:ind w:right="-93"/>
        <w:jc w:val="both"/>
        <w:rPr>
          <w:rFonts w:ascii="Palatino Linotype" w:eastAsia="Calibri" w:hAnsi="Palatino Linotype" w:cs="Tahoma"/>
          <w:b/>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2EF5C3E" wp14:editId="53B28BA4">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DA5E8D" w14:textId="77777777" w:rsidR="002D2137" w:rsidRPr="00B01C6D" w:rsidRDefault="002D2137" w:rsidP="00806E45">
                            <w:pPr>
                              <w:jc w:val="center"/>
                              <w:rPr>
                                <w:rFonts w:ascii="Tahoma" w:hAnsi="Tahoma" w:cs="Tahoma"/>
                                <w:sz w:val="22"/>
                                <w:szCs w:val="24"/>
                              </w:rPr>
                            </w:pPr>
                            <w:r w:rsidRPr="00B01C6D">
                              <w:rPr>
                                <w:rFonts w:ascii="Tahoma" w:hAnsi="Tahoma" w:cs="Tahoma"/>
                                <w:b/>
                                <w:sz w:val="22"/>
                                <w:szCs w:val="24"/>
                              </w:rPr>
                              <w:t>José Guadalupe Luna Hernández</w:t>
                            </w:r>
                          </w:p>
                          <w:p w14:paraId="696A0C01"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Comisionado</w:t>
                            </w:r>
                          </w:p>
                          <w:p w14:paraId="245B78D4" w14:textId="4628631C" w:rsidR="002D2137" w:rsidRPr="00B01C6D" w:rsidRDefault="00B01C6D" w:rsidP="00806E45">
                            <w:pPr>
                              <w:jc w:val="center"/>
                              <w:rPr>
                                <w:rFonts w:ascii="Palatino Linotype" w:hAnsi="Palatino Linotype"/>
                                <w:b/>
                                <w:sz w:val="22"/>
                                <w:szCs w:val="24"/>
                              </w:rPr>
                            </w:pPr>
                            <w:r w:rsidRPr="00B01C6D">
                              <w:rPr>
                                <w:rFonts w:ascii="Palatino Linotype" w:hAnsi="Palatino Linotype"/>
                                <w:b/>
                                <w:sz w:val="22"/>
                                <w:szCs w:val="24"/>
                              </w:rPr>
                              <w:t>(Rúbrica)</w:t>
                            </w:r>
                          </w:p>
                          <w:p w14:paraId="64371728" w14:textId="77777777" w:rsidR="002D2137" w:rsidRPr="00797B31" w:rsidRDefault="002D2137"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F5C3E"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14:paraId="19DA5E8D" w14:textId="77777777" w:rsidR="002D2137" w:rsidRPr="00B01C6D" w:rsidRDefault="002D2137" w:rsidP="00806E45">
                      <w:pPr>
                        <w:jc w:val="center"/>
                        <w:rPr>
                          <w:rFonts w:ascii="Tahoma" w:hAnsi="Tahoma" w:cs="Tahoma"/>
                          <w:sz w:val="22"/>
                          <w:szCs w:val="24"/>
                        </w:rPr>
                      </w:pPr>
                      <w:r w:rsidRPr="00B01C6D">
                        <w:rPr>
                          <w:rFonts w:ascii="Tahoma" w:hAnsi="Tahoma" w:cs="Tahoma"/>
                          <w:b/>
                          <w:sz w:val="22"/>
                          <w:szCs w:val="24"/>
                        </w:rPr>
                        <w:t>José Guadalupe Luna Hernández</w:t>
                      </w:r>
                    </w:p>
                    <w:p w14:paraId="696A0C01"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Comisionado</w:t>
                      </w:r>
                    </w:p>
                    <w:p w14:paraId="245B78D4" w14:textId="4628631C" w:rsidR="002D2137" w:rsidRPr="00B01C6D" w:rsidRDefault="00B01C6D" w:rsidP="00806E45">
                      <w:pPr>
                        <w:jc w:val="center"/>
                        <w:rPr>
                          <w:rFonts w:ascii="Palatino Linotype" w:hAnsi="Palatino Linotype"/>
                          <w:b/>
                          <w:sz w:val="22"/>
                          <w:szCs w:val="24"/>
                        </w:rPr>
                      </w:pPr>
                      <w:r w:rsidRPr="00B01C6D">
                        <w:rPr>
                          <w:rFonts w:ascii="Palatino Linotype" w:hAnsi="Palatino Linotype"/>
                          <w:b/>
                          <w:sz w:val="22"/>
                          <w:szCs w:val="24"/>
                        </w:rPr>
                        <w:t>(Rúbrica)</w:t>
                      </w:r>
                    </w:p>
                    <w:p w14:paraId="64371728" w14:textId="77777777" w:rsidR="002D2137" w:rsidRPr="00797B31" w:rsidRDefault="002D2137" w:rsidP="00806E45">
                      <w:pPr>
                        <w:jc w:val="center"/>
                        <w:rPr>
                          <w:rFonts w:ascii="Palatino Linotype" w:hAnsi="Palatino Linotype"/>
                          <w:sz w:val="24"/>
                          <w:szCs w:val="24"/>
                        </w:rPr>
                      </w:pPr>
                    </w:p>
                  </w:txbxContent>
                </v:textbox>
                <w10:wrap anchorx="margin"/>
              </v:shape>
            </w:pict>
          </mc:Fallback>
        </mc:AlternateContent>
      </w: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03A3F99C" wp14:editId="44AB7FC8">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BA5613" w14:textId="77777777" w:rsidR="002D2137" w:rsidRPr="00B01C6D" w:rsidRDefault="002D2137" w:rsidP="00806E45">
                            <w:pPr>
                              <w:jc w:val="center"/>
                              <w:rPr>
                                <w:rFonts w:ascii="Tahoma" w:hAnsi="Tahoma" w:cs="Tahoma"/>
                                <w:b/>
                                <w:sz w:val="22"/>
                                <w:szCs w:val="24"/>
                              </w:rPr>
                            </w:pPr>
                            <w:r w:rsidRPr="00B01C6D">
                              <w:rPr>
                                <w:rFonts w:ascii="Tahoma" w:hAnsi="Tahoma" w:cs="Tahoma"/>
                                <w:b/>
                                <w:sz w:val="22"/>
                                <w:szCs w:val="24"/>
                              </w:rPr>
                              <w:t>Eva Abaid Yapur</w:t>
                            </w:r>
                          </w:p>
                          <w:p w14:paraId="7584E01B"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Comisionada</w:t>
                            </w:r>
                          </w:p>
                          <w:p w14:paraId="05965769" w14:textId="01C6B0E1" w:rsidR="002D2137" w:rsidRPr="00B01C6D" w:rsidRDefault="00B01C6D" w:rsidP="00806E45">
                            <w:pPr>
                              <w:jc w:val="center"/>
                              <w:rPr>
                                <w:rFonts w:ascii="Palatino Linotype" w:hAnsi="Palatino Linotype"/>
                                <w:b/>
                                <w:sz w:val="22"/>
                                <w:szCs w:val="24"/>
                              </w:rPr>
                            </w:pPr>
                            <w:r w:rsidRPr="00B01C6D">
                              <w:rPr>
                                <w:rFonts w:ascii="Palatino Linotype" w:hAnsi="Palatino Linotype"/>
                                <w:b/>
                                <w:sz w:val="22"/>
                                <w:szCs w:val="24"/>
                              </w:rPr>
                              <w:t>(Rúbrica)</w:t>
                            </w:r>
                          </w:p>
                          <w:p w14:paraId="73A40453" w14:textId="77777777" w:rsidR="002D2137" w:rsidRPr="00B01C6D" w:rsidRDefault="002D2137"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3F99C"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14:paraId="46BA5613" w14:textId="77777777" w:rsidR="002D2137" w:rsidRPr="00B01C6D" w:rsidRDefault="002D2137" w:rsidP="00806E45">
                      <w:pPr>
                        <w:jc w:val="center"/>
                        <w:rPr>
                          <w:rFonts w:ascii="Tahoma" w:hAnsi="Tahoma" w:cs="Tahoma"/>
                          <w:b/>
                          <w:sz w:val="22"/>
                          <w:szCs w:val="24"/>
                        </w:rPr>
                      </w:pPr>
                      <w:r w:rsidRPr="00B01C6D">
                        <w:rPr>
                          <w:rFonts w:ascii="Tahoma" w:hAnsi="Tahoma" w:cs="Tahoma"/>
                          <w:b/>
                          <w:sz w:val="22"/>
                          <w:szCs w:val="24"/>
                        </w:rPr>
                        <w:t>Eva Abaid Yapur</w:t>
                      </w:r>
                    </w:p>
                    <w:p w14:paraId="7584E01B"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Comisionada</w:t>
                      </w:r>
                    </w:p>
                    <w:p w14:paraId="05965769" w14:textId="01C6B0E1" w:rsidR="002D2137" w:rsidRPr="00B01C6D" w:rsidRDefault="00B01C6D" w:rsidP="00806E45">
                      <w:pPr>
                        <w:jc w:val="center"/>
                        <w:rPr>
                          <w:rFonts w:ascii="Palatino Linotype" w:hAnsi="Palatino Linotype"/>
                          <w:b/>
                          <w:sz w:val="22"/>
                          <w:szCs w:val="24"/>
                        </w:rPr>
                      </w:pPr>
                      <w:r w:rsidRPr="00B01C6D">
                        <w:rPr>
                          <w:rFonts w:ascii="Palatino Linotype" w:hAnsi="Palatino Linotype"/>
                          <w:b/>
                          <w:sz w:val="22"/>
                          <w:szCs w:val="24"/>
                        </w:rPr>
                        <w:t>(Rúbrica)</w:t>
                      </w:r>
                    </w:p>
                    <w:p w14:paraId="73A40453" w14:textId="77777777" w:rsidR="002D2137" w:rsidRPr="00B01C6D" w:rsidRDefault="002D2137" w:rsidP="00806E45">
                      <w:pPr>
                        <w:jc w:val="center"/>
                        <w:rPr>
                          <w:sz w:val="18"/>
                        </w:rPr>
                      </w:pPr>
                    </w:p>
                  </w:txbxContent>
                </v:textbox>
                <w10:wrap anchorx="margin"/>
              </v:shape>
            </w:pict>
          </mc:Fallback>
        </mc:AlternateContent>
      </w:r>
    </w:p>
    <w:p w14:paraId="6BE28325"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6BCE01D3"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5928DE55"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0FE64543"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0FFBE1C7" w14:textId="77777777"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14:paraId="4D1138E1" w14:textId="77777777" w:rsidR="00806E45" w:rsidRPr="00054E79" w:rsidRDefault="002A17C7"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251F8A5" wp14:editId="1DBC9561">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FE880D" w14:textId="77777777" w:rsidR="002D2137" w:rsidRPr="00B01C6D" w:rsidRDefault="002D2137" w:rsidP="00806E45">
                            <w:pPr>
                              <w:jc w:val="center"/>
                              <w:rPr>
                                <w:rFonts w:ascii="Tahoma" w:hAnsi="Tahoma" w:cs="Tahoma"/>
                                <w:b/>
                                <w:sz w:val="22"/>
                                <w:szCs w:val="24"/>
                              </w:rPr>
                            </w:pPr>
                            <w:r w:rsidRPr="00B01C6D">
                              <w:rPr>
                                <w:rFonts w:ascii="Tahoma" w:hAnsi="Tahoma" w:cs="Tahoma"/>
                                <w:b/>
                                <w:sz w:val="22"/>
                              </w:rPr>
                              <w:t>Luis Gustavo Parra Noriega</w:t>
                            </w:r>
                          </w:p>
                          <w:p w14:paraId="60B6177D"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Comisionado</w:t>
                            </w:r>
                          </w:p>
                          <w:p w14:paraId="44AFFC2A" w14:textId="3174A43F" w:rsidR="002D2137" w:rsidRPr="00B01C6D" w:rsidRDefault="00B01C6D" w:rsidP="00806E45">
                            <w:pPr>
                              <w:jc w:val="center"/>
                              <w:rPr>
                                <w:b/>
                                <w:sz w:val="18"/>
                              </w:rPr>
                            </w:pPr>
                            <w:r w:rsidRPr="00B01C6D">
                              <w:rPr>
                                <w:rFonts w:ascii="Palatino Linotype" w:hAnsi="Palatino Linotype"/>
                                <w:b/>
                                <w:sz w:val="22"/>
                                <w:szCs w:val="24"/>
                              </w:rPr>
                              <w:t>(Rúbrica)</w:t>
                            </w:r>
                          </w:p>
                          <w:p w14:paraId="2E69A45C" w14:textId="77777777" w:rsidR="002D2137" w:rsidRDefault="002D2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1F8A5"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5FE880D" w14:textId="77777777" w:rsidR="002D2137" w:rsidRPr="00B01C6D" w:rsidRDefault="002D2137" w:rsidP="00806E45">
                      <w:pPr>
                        <w:jc w:val="center"/>
                        <w:rPr>
                          <w:rFonts w:ascii="Tahoma" w:hAnsi="Tahoma" w:cs="Tahoma"/>
                          <w:b/>
                          <w:sz w:val="22"/>
                          <w:szCs w:val="24"/>
                        </w:rPr>
                      </w:pPr>
                      <w:r w:rsidRPr="00B01C6D">
                        <w:rPr>
                          <w:rFonts w:ascii="Tahoma" w:hAnsi="Tahoma" w:cs="Tahoma"/>
                          <w:b/>
                          <w:sz w:val="22"/>
                        </w:rPr>
                        <w:t>Luis Gustavo Parra Noriega</w:t>
                      </w:r>
                    </w:p>
                    <w:p w14:paraId="60B6177D"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Comisionado</w:t>
                      </w:r>
                    </w:p>
                    <w:p w14:paraId="44AFFC2A" w14:textId="3174A43F" w:rsidR="002D2137" w:rsidRPr="00B01C6D" w:rsidRDefault="00B01C6D" w:rsidP="00806E45">
                      <w:pPr>
                        <w:jc w:val="center"/>
                        <w:rPr>
                          <w:b/>
                          <w:sz w:val="18"/>
                        </w:rPr>
                      </w:pPr>
                      <w:r w:rsidRPr="00B01C6D">
                        <w:rPr>
                          <w:rFonts w:ascii="Palatino Linotype" w:hAnsi="Palatino Linotype"/>
                          <w:b/>
                          <w:sz w:val="22"/>
                          <w:szCs w:val="24"/>
                        </w:rPr>
                        <w:t>(Rúbrica)</w:t>
                      </w:r>
                    </w:p>
                    <w:p w14:paraId="2E69A45C" w14:textId="77777777" w:rsidR="002D2137" w:rsidRDefault="002D2137"/>
                  </w:txbxContent>
                </v:textbox>
                <w10:wrap anchorx="margin"/>
              </v:shape>
            </w:pict>
          </mc:Fallback>
        </mc:AlternateContent>
      </w: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6BB6FFF" wp14:editId="3FC47E9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74BD17" w14:textId="77777777" w:rsidR="002D2137" w:rsidRPr="00B01C6D" w:rsidRDefault="002D2137" w:rsidP="00806E45">
                            <w:pPr>
                              <w:jc w:val="center"/>
                              <w:rPr>
                                <w:rFonts w:ascii="Tahoma" w:hAnsi="Tahoma" w:cs="Tahoma"/>
                                <w:sz w:val="22"/>
                                <w:szCs w:val="24"/>
                              </w:rPr>
                            </w:pPr>
                            <w:r w:rsidRPr="00B01C6D">
                              <w:rPr>
                                <w:rFonts w:ascii="Tahoma" w:hAnsi="Tahoma" w:cs="Tahoma"/>
                                <w:b/>
                                <w:sz w:val="22"/>
                                <w:szCs w:val="24"/>
                              </w:rPr>
                              <w:t>Javier Martínez Cruz</w:t>
                            </w:r>
                          </w:p>
                          <w:p w14:paraId="4386F69E"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Comisionado</w:t>
                            </w:r>
                          </w:p>
                          <w:p w14:paraId="2BAFEE61" w14:textId="3A242F29" w:rsidR="002D2137" w:rsidRPr="00B01C6D" w:rsidRDefault="00B01C6D" w:rsidP="00806E45">
                            <w:pPr>
                              <w:jc w:val="center"/>
                              <w:rPr>
                                <w:b/>
                                <w:sz w:val="18"/>
                              </w:rPr>
                            </w:pPr>
                            <w:r w:rsidRPr="00B01C6D">
                              <w:rPr>
                                <w:rFonts w:ascii="Palatino Linotype" w:hAnsi="Palatino Linotype"/>
                                <w:b/>
                                <w:sz w:val="22"/>
                                <w:szCs w:val="24"/>
                              </w:rPr>
                              <w:t>(Rúbrica)</w:t>
                            </w:r>
                          </w:p>
                          <w:p w14:paraId="1758D70F" w14:textId="77777777" w:rsidR="002D2137" w:rsidRPr="00B01C6D" w:rsidRDefault="002D213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B6FFF"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274BD17" w14:textId="77777777" w:rsidR="002D2137" w:rsidRPr="00B01C6D" w:rsidRDefault="002D2137" w:rsidP="00806E45">
                      <w:pPr>
                        <w:jc w:val="center"/>
                        <w:rPr>
                          <w:rFonts w:ascii="Tahoma" w:hAnsi="Tahoma" w:cs="Tahoma"/>
                          <w:sz w:val="22"/>
                          <w:szCs w:val="24"/>
                        </w:rPr>
                      </w:pPr>
                      <w:r w:rsidRPr="00B01C6D">
                        <w:rPr>
                          <w:rFonts w:ascii="Tahoma" w:hAnsi="Tahoma" w:cs="Tahoma"/>
                          <w:b/>
                          <w:sz w:val="22"/>
                          <w:szCs w:val="24"/>
                        </w:rPr>
                        <w:t>Javier Martínez Cruz</w:t>
                      </w:r>
                    </w:p>
                    <w:p w14:paraId="4386F69E"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Comisionado</w:t>
                      </w:r>
                    </w:p>
                    <w:p w14:paraId="2BAFEE61" w14:textId="3A242F29" w:rsidR="002D2137" w:rsidRPr="00B01C6D" w:rsidRDefault="00B01C6D" w:rsidP="00806E45">
                      <w:pPr>
                        <w:jc w:val="center"/>
                        <w:rPr>
                          <w:b/>
                          <w:sz w:val="18"/>
                        </w:rPr>
                      </w:pPr>
                      <w:r w:rsidRPr="00B01C6D">
                        <w:rPr>
                          <w:rFonts w:ascii="Palatino Linotype" w:hAnsi="Palatino Linotype"/>
                          <w:b/>
                          <w:sz w:val="22"/>
                          <w:szCs w:val="24"/>
                        </w:rPr>
                        <w:t>(Rúbrica)</w:t>
                      </w:r>
                    </w:p>
                    <w:p w14:paraId="1758D70F" w14:textId="77777777" w:rsidR="002D2137" w:rsidRPr="00B01C6D" w:rsidRDefault="002D2137">
                      <w:pPr>
                        <w:rPr>
                          <w:sz w:val="18"/>
                        </w:rPr>
                      </w:pPr>
                    </w:p>
                  </w:txbxContent>
                </v:textbox>
                <w10:wrap anchorx="margin"/>
              </v:shape>
            </w:pict>
          </mc:Fallback>
        </mc:AlternateContent>
      </w:r>
    </w:p>
    <w:p w14:paraId="28BFE250"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6459D0FB"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64B316AE"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457A07D3"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758AF1BB" w14:textId="77777777" w:rsidR="001A1AAB" w:rsidRPr="00054E79" w:rsidRDefault="001A1AAB" w:rsidP="00806E45">
      <w:pPr>
        <w:spacing w:line="360" w:lineRule="auto"/>
        <w:ind w:right="-93"/>
        <w:jc w:val="both"/>
        <w:rPr>
          <w:rFonts w:ascii="Palatino Linotype" w:eastAsia="Calibri" w:hAnsi="Palatino Linotype" w:cs="Tahoma"/>
          <w:bCs/>
          <w:sz w:val="22"/>
          <w:szCs w:val="22"/>
          <w:lang w:eastAsia="en-US"/>
        </w:rPr>
      </w:pPr>
    </w:p>
    <w:p w14:paraId="6E688918"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039A22C" wp14:editId="6E0F761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599687" w14:textId="77777777" w:rsidR="002D2137" w:rsidRPr="00B01C6D" w:rsidRDefault="002D2137" w:rsidP="00806E45">
                            <w:pPr>
                              <w:jc w:val="center"/>
                              <w:rPr>
                                <w:rFonts w:ascii="Tahoma" w:hAnsi="Tahoma" w:cs="Tahoma"/>
                                <w:b/>
                                <w:sz w:val="22"/>
                                <w:szCs w:val="24"/>
                              </w:rPr>
                            </w:pPr>
                            <w:r w:rsidRPr="00B01C6D">
                              <w:rPr>
                                <w:rFonts w:ascii="Tahoma" w:hAnsi="Tahoma" w:cs="Tahoma"/>
                                <w:b/>
                                <w:sz w:val="22"/>
                                <w:szCs w:val="24"/>
                              </w:rPr>
                              <w:t>Alexis Tapia Ramírez</w:t>
                            </w:r>
                          </w:p>
                          <w:p w14:paraId="36F0A384"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 xml:space="preserve">Secretario Técnico del Pleno </w:t>
                            </w:r>
                          </w:p>
                          <w:p w14:paraId="48BDDD23" w14:textId="0B76BED2" w:rsidR="002D2137" w:rsidRPr="00B01C6D" w:rsidRDefault="00B01C6D" w:rsidP="00806E45">
                            <w:pPr>
                              <w:jc w:val="center"/>
                              <w:rPr>
                                <w:rFonts w:ascii="Palatino Linotype" w:hAnsi="Palatino Linotype"/>
                                <w:b/>
                                <w:sz w:val="22"/>
                                <w:szCs w:val="24"/>
                              </w:rPr>
                            </w:pPr>
                            <w:r w:rsidRPr="00B01C6D">
                              <w:rPr>
                                <w:rFonts w:ascii="Palatino Linotype" w:hAnsi="Palatino Linotype"/>
                                <w:b/>
                                <w:sz w:val="22"/>
                                <w:szCs w:val="24"/>
                              </w:rPr>
                              <w:t>(Rúbrica)</w:t>
                            </w:r>
                          </w:p>
                          <w:p w14:paraId="36D96DEB" w14:textId="77777777" w:rsidR="002D2137" w:rsidRDefault="002D2137" w:rsidP="00806E45">
                            <w:pPr>
                              <w:jc w:val="center"/>
                              <w:rPr>
                                <w:rFonts w:ascii="Palatino Linotype" w:hAnsi="Palatino Linotype"/>
                                <w:sz w:val="24"/>
                                <w:szCs w:val="24"/>
                              </w:rPr>
                            </w:pPr>
                          </w:p>
                          <w:p w14:paraId="4E5AA0EB" w14:textId="77777777" w:rsidR="002D2137" w:rsidRPr="00EF2FC0" w:rsidRDefault="002D2137" w:rsidP="00806E45">
                            <w:pPr>
                              <w:jc w:val="center"/>
                              <w:rPr>
                                <w:rFonts w:ascii="Palatino Linotype" w:hAnsi="Palatino Linotype"/>
                                <w:sz w:val="24"/>
                                <w:szCs w:val="24"/>
                              </w:rPr>
                            </w:pPr>
                          </w:p>
                          <w:p w14:paraId="05DC3B54" w14:textId="77777777" w:rsidR="002D2137" w:rsidRDefault="002D2137"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A22C"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B599687" w14:textId="77777777" w:rsidR="002D2137" w:rsidRPr="00B01C6D" w:rsidRDefault="002D2137" w:rsidP="00806E45">
                      <w:pPr>
                        <w:jc w:val="center"/>
                        <w:rPr>
                          <w:rFonts w:ascii="Tahoma" w:hAnsi="Tahoma" w:cs="Tahoma"/>
                          <w:b/>
                          <w:sz w:val="22"/>
                          <w:szCs w:val="24"/>
                        </w:rPr>
                      </w:pPr>
                      <w:r w:rsidRPr="00B01C6D">
                        <w:rPr>
                          <w:rFonts w:ascii="Tahoma" w:hAnsi="Tahoma" w:cs="Tahoma"/>
                          <w:b/>
                          <w:sz w:val="22"/>
                          <w:szCs w:val="24"/>
                        </w:rPr>
                        <w:t>Alexis Tapia Ramírez</w:t>
                      </w:r>
                    </w:p>
                    <w:p w14:paraId="36F0A384" w14:textId="77777777" w:rsidR="002D2137" w:rsidRPr="00B01C6D" w:rsidRDefault="002D2137" w:rsidP="00806E45">
                      <w:pPr>
                        <w:jc w:val="center"/>
                        <w:rPr>
                          <w:rFonts w:ascii="Tahoma" w:hAnsi="Tahoma" w:cs="Tahoma"/>
                          <w:sz w:val="22"/>
                          <w:szCs w:val="24"/>
                        </w:rPr>
                      </w:pPr>
                      <w:r w:rsidRPr="00B01C6D">
                        <w:rPr>
                          <w:rFonts w:ascii="Tahoma" w:hAnsi="Tahoma" w:cs="Tahoma"/>
                          <w:sz w:val="22"/>
                          <w:szCs w:val="24"/>
                        </w:rPr>
                        <w:t xml:space="preserve">Secretario Técnico del Pleno </w:t>
                      </w:r>
                    </w:p>
                    <w:p w14:paraId="48BDDD23" w14:textId="0B76BED2" w:rsidR="002D2137" w:rsidRPr="00B01C6D" w:rsidRDefault="00B01C6D" w:rsidP="00806E45">
                      <w:pPr>
                        <w:jc w:val="center"/>
                        <w:rPr>
                          <w:rFonts w:ascii="Palatino Linotype" w:hAnsi="Palatino Linotype"/>
                          <w:b/>
                          <w:sz w:val="22"/>
                          <w:szCs w:val="24"/>
                        </w:rPr>
                      </w:pPr>
                      <w:r w:rsidRPr="00B01C6D">
                        <w:rPr>
                          <w:rFonts w:ascii="Palatino Linotype" w:hAnsi="Palatino Linotype"/>
                          <w:b/>
                          <w:sz w:val="22"/>
                          <w:szCs w:val="24"/>
                        </w:rPr>
                        <w:t>(Rúbrica)</w:t>
                      </w:r>
                    </w:p>
                    <w:p w14:paraId="36D96DEB" w14:textId="77777777" w:rsidR="002D2137" w:rsidRDefault="002D2137" w:rsidP="00806E45">
                      <w:pPr>
                        <w:jc w:val="center"/>
                        <w:rPr>
                          <w:rFonts w:ascii="Palatino Linotype" w:hAnsi="Palatino Linotype"/>
                          <w:sz w:val="24"/>
                          <w:szCs w:val="24"/>
                        </w:rPr>
                      </w:pPr>
                    </w:p>
                    <w:p w14:paraId="4E5AA0EB" w14:textId="77777777" w:rsidR="002D2137" w:rsidRPr="00EF2FC0" w:rsidRDefault="002D2137" w:rsidP="00806E45">
                      <w:pPr>
                        <w:jc w:val="center"/>
                        <w:rPr>
                          <w:rFonts w:ascii="Palatino Linotype" w:hAnsi="Palatino Linotype"/>
                          <w:sz w:val="24"/>
                          <w:szCs w:val="24"/>
                        </w:rPr>
                      </w:pPr>
                    </w:p>
                    <w:p w14:paraId="05DC3B54" w14:textId="77777777" w:rsidR="002D2137" w:rsidRDefault="002D2137" w:rsidP="00806E45"/>
                  </w:txbxContent>
                </v:textbox>
                <w10:wrap anchorx="page"/>
              </v:shape>
            </w:pict>
          </mc:Fallback>
        </mc:AlternateContent>
      </w:r>
    </w:p>
    <w:p w14:paraId="3B6048CB"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77D55CF3" w14:textId="77777777"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14:paraId="4F5BC1E0" w14:textId="744A072F"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054E79">
        <w:rPr>
          <w:rFonts w:ascii="Palatino Linotype" w:eastAsia="Calibri" w:hAnsi="Palatino Linotype" w:cs="Arial"/>
          <w:sz w:val="22"/>
          <w:szCs w:val="22"/>
          <w:lang w:eastAsia="en-US"/>
        </w:rPr>
        <w:t>Esta foja corresponde a la resolución de</w:t>
      </w:r>
      <w:r w:rsidR="00F4018F" w:rsidRPr="00054E79">
        <w:rPr>
          <w:rFonts w:ascii="Palatino Linotype" w:eastAsia="Calibri" w:hAnsi="Palatino Linotype" w:cs="Arial"/>
          <w:sz w:val="22"/>
          <w:szCs w:val="22"/>
          <w:lang w:eastAsia="en-US"/>
        </w:rPr>
        <w:t xml:space="preserve"> fecha </w:t>
      </w:r>
      <w:r w:rsidR="00B01C6D">
        <w:rPr>
          <w:rFonts w:ascii="Palatino Linotype" w:eastAsia="Calibri" w:hAnsi="Palatino Linotype" w:cs="Arial"/>
          <w:sz w:val="22"/>
          <w:szCs w:val="22"/>
          <w:lang w:eastAsia="en-US"/>
        </w:rPr>
        <w:t>seis</w:t>
      </w:r>
      <w:r w:rsidR="0076211E">
        <w:rPr>
          <w:rFonts w:ascii="Palatino Linotype" w:eastAsia="Calibri" w:hAnsi="Palatino Linotype" w:cs="Arial"/>
          <w:sz w:val="22"/>
          <w:szCs w:val="22"/>
          <w:lang w:eastAsia="en-US"/>
        </w:rPr>
        <w:t xml:space="preserve"> de diciembre</w:t>
      </w:r>
      <w:r w:rsidR="00F4018F" w:rsidRPr="00054E79">
        <w:rPr>
          <w:rFonts w:ascii="Palatino Linotype" w:eastAsia="Calibri" w:hAnsi="Palatino Linotype" w:cs="Arial"/>
          <w:sz w:val="22"/>
          <w:szCs w:val="22"/>
          <w:lang w:eastAsia="en-US"/>
        </w:rPr>
        <w:t xml:space="preserve"> de dos mil dieciocho, emitida en el recurso de revisión número </w:t>
      </w:r>
      <w:r w:rsidR="00575E2B" w:rsidRPr="00054E79">
        <w:rPr>
          <w:rFonts w:ascii="Palatino Linotype" w:eastAsia="Calibri" w:hAnsi="Palatino Linotype" w:cs="Arial"/>
          <w:bCs/>
          <w:sz w:val="22"/>
          <w:szCs w:val="22"/>
          <w:lang w:eastAsia="en-US"/>
        </w:rPr>
        <w:t>03</w:t>
      </w:r>
      <w:r w:rsidR="00F143B3">
        <w:rPr>
          <w:rFonts w:ascii="Palatino Linotype" w:eastAsia="Calibri" w:hAnsi="Palatino Linotype" w:cs="Arial"/>
          <w:bCs/>
          <w:sz w:val="22"/>
          <w:szCs w:val="22"/>
          <w:lang w:eastAsia="en-US"/>
        </w:rPr>
        <w:t>966</w:t>
      </w:r>
      <w:r w:rsidR="00961771" w:rsidRPr="00054E79">
        <w:rPr>
          <w:rFonts w:ascii="Palatino Linotype" w:eastAsia="Calibri" w:hAnsi="Palatino Linotype" w:cs="Arial"/>
          <w:bCs/>
          <w:sz w:val="22"/>
          <w:szCs w:val="22"/>
          <w:lang w:eastAsia="en-US"/>
        </w:rPr>
        <w:t>/INFOEM/IP/RR/2018</w:t>
      </w:r>
    </w:p>
    <w:sectPr w:rsidR="00F4018F"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5124" w14:textId="77777777" w:rsidR="00535FD0" w:rsidRDefault="00535FD0" w:rsidP="00B31222">
      <w:r>
        <w:separator/>
      </w:r>
    </w:p>
  </w:endnote>
  <w:endnote w:type="continuationSeparator" w:id="0">
    <w:p w14:paraId="1DD35489" w14:textId="77777777" w:rsidR="00535FD0" w:rsidRDefault="00535FD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B3BADD1" w14:textId="77777777" w:rsidR="002D2137" w:rsidRDefault="002D213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1C6D">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1C6D">
              <w:rPr>
                <w:b/>
                <w:bCs/>
                <w:noProof/>
              </w:rPr>
              <w:t>26</w:t>
            </w:r>
            <w:r>
              <w:rPr>
                <w:b/>
                <w:bCs/>
                <w:sz w:val="24"/>
                <w:szCs w:val="24"/>
              </w:rPr>
              <w:fldChar w:fldCharType="end"/>
            </w:r>
          </w:p>
        </w:sdtContent>
      </w:sdt>
    </w:sdtContent>
  </w:sdt>
  <w:p w14:paraId="5B87EF69" w14:textId="77777777" w:rsidR="002D2137" w:rsidRDefault="002D21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B1D8A67" w14:textId="77777777" w:rsidR="002D2137" w:rsidRDefault="002D213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1C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1C6D">
              <w:rPr>
                <w:b/>
                <w:bCs/>
                <w:noProof/>
              </w:rPr>
              <w:t>26</w:t>
            </w:r>
            <w:r>
              <w:rPr>
                <w:b/>
                <w:bCs/>
                <w:sz w:val="24"/>
                <w:szCs w:val="24"/>
              </w:rPr>
              <w:fldChar w:fldCharType="end"/>
            </w:r>
          </w:p>
        </w:sdtContent>
      </w:sdt>
    </w:sdtContent>
  </w:sdt>
  <w:p w14:paraId="07534F50" w14:textId="77777777" w:rsidR="002D2137" w:rsidRDefault="002D21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B0B9E" w14:textId="77777777" w:rsidR="00535FD0" w:rsidRDefault="00535FD0" w:rsidP="00B31222">
      <w:r>
        <w:separator/>
      </w:r>
    </w:p>
  </w:footnote>
  <w:footnote w:type="continuationSeparator" w:id="0">
    <w:p w14:paraId="6FBE9484" w14:textId="77777777" w:rsidR="00535FD0" w:rsidRDefault="00535FD0" w:rsidP="00B31222">
      <w:r>
        <w:continuationSeparator/>
      </w:r>
    </w:p>
  </w:footnote>
  <w:footnote w:id="1">
    <w:p w14:paraId="57CF0842" w14:textId="77777777" w:rsidR="00F07AB3" w:rsidRDefault="00F07AB3">
      <w:pPr>
        <w:pStyle w:val="Textonotapie"/>
      </w:pPr>
      <w:r>
        <w:rPr>
          <w:rStyle w:val="Refdenotaalpie"/>
        </w:rPr>
        <w:footnoteRef/>
      </w:r>
      <w:r>
        <w:t xml:space="preserve"> Disponible en: </w:t>
      </w:r>
      <w:hyperlink r:id="rId1" w:history="1">
        <w:r w:rsidRPr="00BE55D1">
          <w:rPr>
            <w:rStyle w:val="Hipervnculo"/>
          </w:rPr>
          <w:t>http://www.gem.gob.mx/medios/w2detalle.aspx?folio=2402</w:t>
        </w:r>
      </w:hyperlink>
      <w:r>
        <w:t xml:space="preserve"> </w:t>
      </w:r>
    </w:p>
  </w:footnote>
  <w:footnote w:id="2">
    <w:p w14:paraId="3C7CA0F2" w14:textId="77777777" w:rsidR="00D45B9A" w:rsidRDefault="00D45B9A">
      <w:pPr>
        <w:pStyle w:val="Textonotapie"/>
      </w:pPr>
      <w:r>
        <w:rPr>
          <w:rStyle w:val="Refdenotaalpie"/>
        </w:rPr>
        <w:footnoteRef/>
      </w:r>
      <w:r>
        <w:t xml:space="preserve"> Disponible en: </w:t>
      </w:r>
      <w:r w:rsidRPr="00D45B9A">
        <w:t>http://www.iecrimt.org.mx/blog/wp-content/uploads/2018/08/PROGRAMA_CONGRESO_2018.pdf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D2137" w:rsidRPr="005C106F" w14:paraId="64AF1D6E" w14:textId="77777777" w:rsidTr="00202DB8">
      <w:trPr>
        <w:trHeight w:val="1435"/>
      </w:trPr>
      <w:tc>
        <w:tcPr>
          <w:tcW w:w="2835" w:type="dxa"/>
          <w:shd w:val="clear" w:color="auto" w:fill="auto"/>
        </w:tcPr>
        <w:p w14:paraId="7F97B1A1" w14:textId="77777777" w:rsidR="002D2137" w:rsidRPr="005C106F" w:rsidRDefault="002D2137" w:rsidP="00EF4A64">
          <w:pPr>
            <w:tabs>
              <w:tab w:val="right" w:pos="4273"/>
            </w:tabs>
            <w:rPr>
              <w:rFonts w:ascii="Garamond" w:eastAsia="Calibri" w:hAnsi="Garamond"/>
              <w:sz w:val="16"/>
              <w:szCs w:val="16"/>
              <w:lang w:eastAsia="en-US"/>
            </w:rPr>
          </w:pPr>
        </w:p>
      </w:tc>
      <w:tc>
        <w:tcPr>
          <w:tcW w:w="6733" w:type="dxa"/>
          <w:shd w:val="clear" w:color="auto" w:fill="auto"/>
        </w:tcPr>
        <w:p w14:paraId="798656FC" w14:textId="77777777" w:rsidR="002D2137" w:rsidRDefault="002D213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2D2137" w14:paraId="09129A7E" w14:textId="77777777" w:rsidTr="005743D2">
            <w:trPr>
              <w:gridBefore w:val="1"/>
              <w:gridAfter w:val="1"/>
              <w:wBefore w:w="572" w:type="dxa"/>
              <w:wAfter w:w="77" w:type="dxa"/>
              <w:trHeight w:val="144"/>
            </w:trPr>
            <w:tc>
              <w:tcPr>
                <w:tcW w:w="2698" w:type="dxa"/>
                <w:gridSpan w:val="2"/>
              </w:tcPr>
              <w:p w14:paraId="31C3F829" w14:textId="77777777" w:rsidR="002D2137" w:rsidRPr="008B0418" w:rsidRDefault="002D2137"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4614050D" w14:textId="77777777" w:rsidR="002D2137" w:rsidRPr="008B0418" w:rsidRDefault="002D2137"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03966</w:t>
                </w:r>
                <w:r w:rsidRPr="008B0418">
                  <w:rPr>
                    <w:rFonts w:ascii="Palatino Linotype" w:eastAsia="Calibri" w:hAnsi="Palatino Linotype" w:cs="Tahoma"/>
                    <w:bCs/>
                    <w:sz w:val="22"/>
                    <w:szCs w:val="22"/>
                    <w:lang w:eastAsia="en-US"/>
                  </w:rPr>
                  <w:t>/INFOEM/IP/RR/2018</w:t>
                </w:r>
              </w:p>
            </w:tc>
          </w:tr>
          <w:tr w:rsidR="002D2137" w14:paraId="2519F71A" w14:textId="77777777" w:rsidTr="005743D2">
            <w:trPr>
              <w:gridBefore w:val="1"/>
              <w:gridAfter w:val="1"/>
              <w:wBefore w:w="572" w:type="dxa"/>
              <w:wAfter w:w="77" w:type="dxa"/>
              <w:trHeight w:val="144"/>
            </w:trPr>
            <w:tc>
              <w:tcPr>
                <w:tcW w:w="2698" w:type="dxa"/>
                <w:gridSpan w:val="2"/>
              </w:tcPr>
              <w:p w14:paraId="29BD944A" w14:textId="77777777" w:rsidR="002D2137" w:rsidRPr="008B0418" w:rsidRDefault="002D2137"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68EE9D6B" w14:textId="77777777" w:rsidR="002D2137" w:rsidRPr="008B0418" w:rsidRDefault="002D2137" w:rsidP="00E01CD7">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Tlalnepantla de Baz</w:t>
                </w:r>
              </w:p>
            </w:tc>
          </w:tr>
          <w:tr w:rsidR="002D2137" w14:paraId="1426A50E" w14:textId="77777777" w:rsidTr="005743D2">
            <w:trPr>
              <w:gridBefore w:val="1"/>
              <w:gridAfter w:val="1"/>
              <w:wBefore w:w="572" w:type="dxa"/>
              <w:wAfter w:w="77" w:type="dxa"/>
              <w:trHeight w:val="138"/>
            </w:trPr>
            <w:tc>
              <w:tcPr>
                <w:tcW w:w="2698" w:type="dxa"/>
                <w:gridSpan w:val="2"/>
              </w:tcPr>
              <w:p w14:paraId="70296321" w14:textId="77777777" w:rsidR="002D2137" w:rsidRPr="008B0418" w:rsidRDefault="002D2137"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7ECCDC26" w14:textId="77777777" w:rsidR="002D2137" w:rsidRPr="008B0418" w:rsidRDefault="002D2137"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2D2137" w14:paraId="5E51BE97" w14:textId="77777777" w:rsidTr="00DB7E5F">
            <w:trPr>
              <w:trHeight w:val="283"/>
            </w:trPr>
            <w:tc>
              <w:tcPr>
                <w:tcW w:w="2698" w:type="dxa"/>
                <w:gridSpan w:val="2"/>
              </w:tcPr>
              <w:p w14:paraId="2996B852" w14:textId="77777777" w:rsidR="002D2137" w:rsidRPr="00E10748" w:rsidRDefault="002D2137" w:rsidP="005743D2">
                <w:pPr>
                  <w:tabs>
                    <w:tab w:val="right" w:pos="8838"/>
                  </w:tabs>
                  <w:rPr>
                    <w:rFonts w:ascii="Tahoma" w:eastAsia="Calibri" w:hAnsi="Tahoma" w:cs="Tahoma"/>
                    <w:b/>
                    <w:sz w:val="22"/>
                    <w:szCs w:val="22"/>
                    <w:lang w:val="es-MX" w:eastAsia="en-US"/>
                  </w:rPr>
                </w:pPr>
              </w:p>
            </w:tc>
            <w:tc>
              <w:tcPr>
                <w:tcW w:w="3621" w:type="dxa"/>
                <w:gridSpan w:val="3"/>
              </w:tcPr>
              <w:p w14:paraId="1629D80A" w14:textId="77777777" w:rsidR="002D2137" w:rsidRPr="00E10748" w:rsidRDefault="002D2137" w:rsidP="005743D2">
                <w:pPr>
                  <w:tabs>
                    <w:tab w:val="right" w:pos="8838"/>
                  </w:tabs>
                  <w:jc w:val="both"/>
                  <w:rPr>
                    <w:rFonts w:ascii="Tahoma" w:eastAsia="Calibri" w:hAnsi="Tahoma" w:cs="Tahoma"/>
                    <w:b/>
                    <w:sz w:val="22"/>
                    <w:szCs w:val="22"/>
                    <w:lang w:val="es-MX" w:eastAsia="en-US"/>
                  </w:rPr>
                </w:pPr>
              </w:p>
            </w:tc>
          </w:tr>
        </w:tbl>
        <w:p w14:paraId="01098139" w14:textId="77777777" w:rsidR="002D2137" w:rsidRPr="005C106F" w:rsidRDefault="002D2137" w:rsidP="005743D2">
          <w:pPr>
            <w:tabs>
              <w:tab w:val="right" w:pos="8838"/>
            </w:tabs>
            <w:ind w:left="-28"/>
            <w:jc w:val="both"/>
            <w:rPr>
              <w:rFonts w:ascii="Arial" w:eastAsia="Calibri" w:hAnsi="Arial" w:cs="Arial"/>
              <w:b/>
              <w:sz w:val="22"/>
              <w:szCs w:val="22"/>
              <w:lang w:eastAsia="en-US"/>
            </w:rPr>
          </w:pPr>
        </w:p>
      </w:tc>
    </w:tr>
  </w:tbl>
  <w:p w14:paraId="2D08E7DE" w14:textId="77777777" w:rsidR="002D2137" w:rsidRPr="00443C6B" w:rsidRDefault="002D213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D2137" w:rsidRPr="005C106F" w14:paraId="0DBB4A8E" w14:textId="77777777" w:rsidTr="003B165A">
      <w:trPr>
        <w:trHeight w:val="1435"/>
      </w:trPr>
      <w:tc>
        <w:tcPr>
          <w:tcW w:w="2835" w:type="dxa"/>
          <w:shd w:val="clear" w:color="auto" w:fill="auto"/>
        </w:tcPr>
        <w:p w14:paraId="3CFD1BED" w14:textId="77777777" w:rsidR="002D2137" w:rsidRPr="005C106F" w:rsidRDefault="002D2137" w:rsidP="00DB7E5F">
          <w:pPr>
            <w:tabs>
              <w:tab w:val="right" w:pos="4273"/>
            </w:tabs>
            <w:rPr>
              <w:rFonts w:ascii="Garamond" w:eastAsia="Calibri" w:hAnsi="Garamond"/>
              <w:sz w:val="16"/>
              <w:szCs w:val="16"/>
              <w:lang w:eastAsia="en-US"/>
            </w:rPr>
          </w:pPr>
        </w:p>
      </w:tc>
      <w:tc>
        <w:tcPr>
          <w:tcW w:w="6733" w:type="dxa"/>
          <w:shd w:val="clear" w:color="auto" w:fill="auto"/>
        </w:tcPr>
        <w:p w14:paraId="552529A4" w14:textId="77777777" w:rsidR="002D2137" w:rsidRPr="005C106F" w:rsidRDefault="002D2137" w:rsidP="00DB7E5F">
          <w:pPr>
            <w:tabs>
              <w:tab w:val="right" w:pos="8838"/>
            </w:tabs>
            <w:ind w:left="-28"/>
            <w:jc w:val="both"/>
            <w:rPr>
              <w:rFonts w:ascii="Arial" w:eastAsia="Calibri" w:hAnsi="Arial" w:cs="Arial"/>
              <w:b/>
              <w:sz w:val="22"/>
              <w:szCs w:val="22"/>
              <w:lang w:eastAsia="en-US"/>
            </w:rPr>
          </w:pPr>
        </w:p>
      </w:tc>
    </w:tr>
  </w:tbl>
  <w:p w14:paraId="6527D21F" w14:textId="77777777" w:rsidR="002D2137" w:rsidRDefault="002D2137"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3500A5"/>
    <w:multiLevelType w:val="hybridMultilevel"/>
    <w:tmpl w:val="DF6234D6"/>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D1670D"/>
    <w:multiLevelType w:val="hybridMultilevel"/>
    <w:tmpl w:val="36FE1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9F0424"/>
    <w:multiLevelType w:val="hybridMultilevel"/>
    <w:tmpl w:val="1480E9B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7175784"/>
    <w:multiLevelType w:val="hybridMultilevel"/>
    <w:tmpl w:val="698821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ED0148"/>
    <w:multiLevelType w:val="multilevel"/>
    <w:tmpl w:val="C6EC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91330"/>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823509"/>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180561"/>
    <w:multiLevelType w:val="hybridMultilevel"/>
    <w:tmpl w:val="25EC2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7"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
  </w:num>
  <w:num w:numId="4">
    <w:abstractNumId w:val="39"/>
  </w:num>
  <w:num w:numId="5">
    <w:abstractNumId w:val="13"/>
  </w:num>
  <w:num w:numId="6">
    <w:abstractNumId w:val="38"/>
  </w:num>
  <w:num w:numId="7">
    <w:abstractNumId w:val="10"/>
  </w:num>
  <w:num w:numId="8">
    <w:abstractNumId w:val="37"/>
  </w:num>
  <w:num w:numId="9">
    <w:abstractNumId w:val="18"/>
  </w:num>
  <w:num w:numId="10">
    <w:abstractNumId w:val="1"/>
  </w:num>
  <w:num w:numId="11">
    <w:abstractNumId w:val="15"/>
  </w:num>
  <w:num w:numId="12">
    <w:abstractNumId w:val="32"/>
  </w:num>
  <w:num w:numId="13">
    <w:abstractNumId w:val="36"/>
  </w:num>
  <w:num w:numId="14">
    <w:abstractNumId w:val="16"/>
  </w:num>
  <w:num w:numId="15">
    <w:abstractNumId w:val="28"/>
  </w:num>
  <w:num w:numId="16">
    <w:abstractNumId w:val="33"/>
  </w:num>
  <w:num w:numId="17">
    <w:abstractNumId w:val="42"/>
  </w:num>
  <w:num w:numId="18">
    <w:abstractNumId w:val="23"/>
  </w:num>
  <w:num w:numId="19">
    <w:abstractNumId w:val="40"/>
  </w:num>
  <w:num w:numId="20">
    <w:abstractNumId w:val="22"/>
  </w:num>
  <w:num w:numId="21">
    <w:abstractNumId w:val="9"/>
  </w:num>
  <w:num w:numId="22">
    <w:abstractNumId w:val="20"/>
  </w:num>
  <w:num w:numId="23">
    <w:abstractNumId w:val="2"/>
  </w:num>
  <w:num w:numId="24">
    <w:abstractNumId w:val="21"/>
  </w:num>
  <w:num w:numId="25">
    <w:abstractNumId w:val="19"/>
  </w:num>
  <w:num w:numId="26">
    <w:abstractNumId w:val="7"/>
  </w:num>
  <w:num w:numId="27">
    <w:abstractNumId w:val="31"/>
  </w:num>
  <w:num w:numId="28">
    <w:abstractNumId w:val="12"/>
  </w:num>
  <w:num w:numId="29">
    <w:abstractNumId w:val="26"/>
  </w:num>
  <w:num w:numId="30">
    <w:abstractNumId w:val="8"/>
  </w:num>
  <w:num w:numId="31">
    <w:abstractNumId w:val="30"/>
  </w:num>
  <w:num w:numId="32">
    <w:abstractNumId w:val="29"/>
  </w:num>
  <w:num w:numId="33">
    <w:abstractNumId w:val="17"/>
  </w:num>
  <w:num w:numId="34">
    <w:abstractNumId w:val="14"/>
  </w:num>
  <w:num w:numId="35">
    <w:abstractNumId w:val="6"/>
  </w:num>
  <w:num w:numId="36">
    <w:abstractNumId w:val="24"/>
  </w:num>
  <w:num w:numId="37">
    <w:abstractNumId w:val="3"/>
  </w:num>
  <w:num w:numId="38">
    <w:abstractNumId w:val="5"/>
  </w:num>
  <w:num w:numId="39">
    <w:abstractNumId w:val="34"/>
  </w:num>
  <w:num w:numId="40">
    <w:abstractNumId w:val="35"/>
  </w:num>
  <w:num w:numId="41">
    <w:abstractNumId w:val="11"/>
  </w:num>
  <w:num w:numId="42">
    <w:abstractNumId w:val="25"/>
  </w:num>
  <w:num w:numId="4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37B2"/>
    <w:rsid w:val="0000485A"/>
    <w:rsid w:val="00006543"/>
    <w:rsid w:val="00006CF6"/>
    <w:rsid w:val="00013A19"/>
    <w:rsid w:val="00014465"/>
    <w:rsid w:val="00014548"/>
    <w:rsid w:val="000212E5"/>
    <w:rsid w:val="00021C64"/>
    <w:rsid w:val="000241C5"/>
    <w:rsid w:val="00026C8E"/>
    <w:rsid w:val="000272E4"/>
    <w:rsid w:val="00030996"/>
    <w:rsid w:val="000313A7"/>
    <w:rsid w:val="00032F5B"/>
    <w:rsid w:val="00034E9D"/>
    <w:rsid w:val="000373BC"/>
    <w:rsid w:val="00037B34"/>
    <w:rsid w:val="00037F4B"/>
    <w:rsid w:val="00043C4B"/>
    <w:rsid w:val="0004646B"/>
    <w:rsid w:val="00047D67"/>
    <w:rsid w:val="000528E6"/>
    <w:rsid w:val="00054E79"/>
    <w:rsid w:val="00057467"/>
    <w:rsid w:val="0006017B"/>
    <w:rsid w:val="000665C9"/>
    <w:rsid w:val="0006783C"/>
    <w:rsid w:val="000813B0"/>
    <w:rsid w:val="0008148B"/>
    <w:rsid w:val="0008165E"/>
    <w:rsid w:val="000822DE"/>
    <w:rsid w:val="000879FC"/>
    <w:rsid w:val="000946D7"/>
    <w:rsid w:val="00097211"/>
    <w:rsid w:val="000A20A4"/>
    <w:rsid w:val="000A238F"/>
    <w:rsid w:val="000A7211"/>
    <w:rsid w:val="000B1AD5"/>
    <w:rsid w:val="000B1D37"/>
    <w:rsid w:val="000B2C93"/>
    <w:rsid w:val="000B36DD"/>
    <w:rsid w:val="000B5711"/>
    <w:rsid w:val="000B6020"/>
    <w:rsid w:val="000B691A"/>
    <w:rsid w:val="000C2283"/>
    <w:rsid w:val="000C27CA"/>
    <w:rsid w:val="000C5940"/>
    <w:rsid w:val="000C59CB"/>
    <w:rsid w:val="000C70A3"/>
    <w:rsid w:val="000D0B08"/>
    <w:rsid w:val="000D5111"/>
    <w:rsid w:val="000E0BEA"/>
    <w:rsid w:val="000E3A23"/>
    <w:rsid w:val="000F1FFF"/>
    <w:rsid w:val="000F24C8"/>
    <w:rsid w:val="000F3DA0"/>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307A"/>
    <w:rsid w:val="00144D0B"/>
    <w:rsid w:val="00147566"/>
    <w:rsid w:val="00151053"/>
    <w:rsid w:val="00151FBB"/>
    <w:rsid w:val="00155F96"/>
    <w:rsid w:val="00156408"/>
    <w:rsid w:val="00156A6B"/>
    <w:rsid w:val="00161DF9"/>
    <w:rsid w:val="00162CCE"/>
    <w:rsid w:val="00165891"/>
    <w:rsid w:val="00170545"/>
    <w:rsid w:val="00170A4B"/>
    <w:rsid w:val="00171ADD"/>
    <w:rsid w:val="0017459B"/>
    <w:rsid w:val="001758DD"/>
    <w:rsid w:val="00176BDF"/>
    <w:rsid w:val="0018110D"/>
    <w:rsid w:val="00182F0F"/>
    <w:rsid w:val="00183D24"/>
    <w:rsid w:val="00184897"/>
    <w:rsid w:val="001851A6"/>
    <w:rsid w:val="001875A7"/>
    <w:rsid w:val="001879E1"/>
    <w:rsid w:val="0019389B"/>
    <w:rsid w:val="00196BFD"/>
    <w:rsid w:val="001A1AAB"/>
    <w:rsid w:val="001A1B94"/>
    <w:rsid w:val="001A22F5"/>
    <w:rsid w:val="001A275F"/>
    <w:rsid w:val="001A7FD2"/>
    <w:rsid w:val="001B107D"/>
    <w:rsid w:val="001B2CD9"/>
    <w:rsid w:val="001B62A0"/>
    <w:rsid w:val="001C282F"/>
    <w:rsid w:val="001C44EF"/>
    <w:rsid w:val="001D0086"/>
    <w:rsid w:val="001D0094"/>
    <w:rsid w:val="001D6BEC"/>
    <w:rsid w:val="001D7012"/>
    <w:rsid w:val="001D7BD2"/>
    <w:rsid w:val="001E2A4D"/>
    <w:rsid w:val="001E53C2"/>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2302"/>
    <w:rsid w:val="00223ECD"/>
    <w:rsid w:val="002241A6"/>
    <w:rsid w:val="002241E8"/>
    <w:rsid w:val="00224774"/>
    <w:rsid w:val="002247B0"/>
    <w:rsid w:val="00224F7A"/>
    <w:rsid w:val="00225152"/>
    <w:rsid w:val="00230A86"/>
    <w:rsid w:val="00230E81"/>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5644"/>
    <w:rsid w:val="0028581E"/>
    <w:rsid w:val="00285B21"/>
    <w:rsid w:val="00293491"/>
    <w:rsid w:val="002A0FB8"/>
    <w:rsid w:val="002A17C7"/>
    <w:rsid w:val="002A6193"/>
    <w:rsid w:val="002A7BD4"/>
    <w:rsid w:val="002A7F32"/>
    <w:rsid w:val="002B20A1"/>
    <w:rsid w:val="002B226E"/>
    <w:rsid w:val="002B46D4"/>
    <w:rsid w:val="002B54CF"/>
    <w:rsid w:val="002D1BE4"/>
    <w:rsid w:val="002D2137"/>
    <w:rsid w:val="002E5015"/>
    <w:rsid w:val="002E7ACF"/>
    <w:rsid w:val="002F0790"/>
    <w:rsid w:val="002F0CE9"/>
    <w:rsid w:val="002F3BD0"/>
    <w:rsid w:val="00300A0B"/>
    <w:rsid w:val="00301F46"/>
    <w:rsid w:val="0030328F"/>
    <w:rsid w:val="00303CAD"/>
    <w:rsid w:val="00306418"/>
    <w:rsid w:val="00307DE9"/>
    <w:rsid w:val="003100F3"/>
    <w:rsid w:val="00310C11"/>
    <w:rsid w:val="003141C4"/>
    <w:rsid w:val="00315492"/>
    <w:rsid w:val="00315FC8"/>
    <w:rsid w:val="00316600"/>
    <w:rsid w:val="003172EC"/>
    <w:rsid w:val="0032004C"/>
    <w:rsid w:val="0032170B"/>
    <w:rsid w:val="0032223F"/>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5A37"/>
    <w:rsid w:val="003B5E7B"/>
    <w:rsid w:val="003C28B8"/>
    <w:rsid w:val="003C6934"/>
    <w:rsid w:val="003C6BCF"/>
    <w:rsid w:val="003C7FD0"/>
    <w:rsid w:val="003D0268"/>
    <w:rsid w:val="003D0834"/>
    <w:rsid w:val="003D1A43"/>
    <w:rsid w:val="003D1A64"/>
    <w:rsid w:val="003D4CB4"/>
    <w:rsid w:val="003D7014"/>
    <w:rsid w:val="003E31E5"/>
    <w:rsid w:val="003E32ED"/>
    <w:rsid w:val="003E3A39"/>
    <w:rsid w:val="003E58C9"/>
    <w:rsid w:val="003E5CB3"/>
    <w:rsid w:val="003F578D"/>
    <w:rsid w:val="003F650B"/>
    <w:rsid w:val="004004E9"/>
    <w:rsid w:val="004007AA"/>
    <w:rsid w:val="00400FDE"/>
    <w:rsid w:val="00402595"/>
    <w:rsid w:val="004052C5"/>
    <w:rsid w:val="004100AA"/>
    <w:rsid w:val="00412203"/>
    <w:rsid w:val="00417DE3"/>
    <w:rsid w:val="00420B07"/>
    <w:rsid w:val="00422869"/>
    <w:rsid w:val="00426448"/>
    <w:rsid w:val="0043257A"/>
    <w:rsid w:val="00432680"/>
    <w:rsid w:val="00436FD3"/>
    <w:rsid w:val="004406CF"/>
    <w:rsid w:val="00440BCF"/>
    <w:rsid w:val="00441804"/>
    <w:rsid w:val="004435B4"/>
    <w:rsid w:val="00443787"/>
    <w:rsid w:val="0046048A"/>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7542"/>
    <w:rsid w:val="004C4ACC"/>
    <w:rsid w:val="004C7E83"/>
    <w:rsid w:val="004D0BE6"/>
    <w:rsid w:val="004D0DAE"/>
    <w:rsid w:val="004D1BDD"/>
    <w:rsid w:val="004D5DB3"/>
    <w:rsid w:val="004E2E15"/>
    <w:rsid w:val="004E345F"/>
    <w:rsid w:val="004E41C7"/>
    <w:rsid w:val="004F2D88"/>
    <w:rsid w:val="004F4B65"/>
    <w:rsid w:val="005070C3"/>
    <w:rsid w:val="0050763D"/>
    <w:rsid w:val="005124DC"/>
    <w:rsid w:val="00514022"/>
    <w:rsid w:val="005220BE"/>
    <w:rsid w:val="0052246F"/>
    <w:rsid w:val="00535676"/>
    <w:rsid w:val="00535FD0"/>
    <w:rsid w:val="0054023A"/>
    <w:rsid w:val="00542D5F"/>
    <w:rsid w:val="005435DE"/>
    <w:rsid w:val="00543784"/>
    <w:rsid w:val="00544C28"/>
    <w:rsid w:val="00546BAE"/>
    <w:rsid w:val="00551A65"/>
    <w:rsid w:val="00552EBD"/>
    <w:rsid w:val="00553121"/>
    <w:rsid w:val="00553827"/>
    <w:rsid w:val="00555F71"/>
    <w:rsid w:val="005726B1"/>
    <w:rsid w:val="005740F6"/>
    <w:rsid w:val="005743D2"/>
    <w:rsid w:val="00575DE3"/>
    <w:rsid w:val="00575E04"/>
    <w:rsid w:val="00575E2B"/>
    <w:rsid w:val="00576F74"/>
    <w:rsid w:val="005802BD"/>
    <w:rsid w:val="00581C30"/>
    <w:rsid w:val="00583243"/>
    <w:rsid w:val="005838B6"/>
    <w:rsid w:val="00586FA8"/>
    <w:rsid w:val="00587F23"/>
    <w:rsid w:val="00591E3A"/>
    <w:rsid w:val="005934C8"/>
    <w:rsid w:val="00593CB4"/>
    <w:rsid w:val="005A5ACC"/>
    <w:rsid w:val="005B0D7C"/>
    <w:rsid w:val="005B0E86"/>
    <w:rsid w:val="005B4B02"/>
    <w:rsid w:val="005B5DEE"/>
    <w:rsid w:val="005B6854"/>
    <w:rsid w:val="005C4034"/>
    <w:rsid w:val="005C465F"/>
    <w:rsid w:val="005C651C"/>
    <w:rsid w:val="005D1427"/>
    <w:rsid w:val="005D49C8"/>
    <w:rsid w:val="005D5607"/>
    <w:rsid w:val="005E37E9"/>
    <w:rsid w:val="005F03DB"/>
    <w:rsid w:val="00601C7B"/>
    <w:rsid w:val="00603A46"/>
    <w:rsid w:val="00611A49"/>
    <w:rsid w:val="00613017"/>
    <w:rsid w:val="00613A54"/>
    <w:rsid w:val="00616189"/>
    <w:rsid w:val="00621760"/>
    <w:rsid w:val="006217BB"/>
    <w:rsid w:val="00625BD5"/>
    <w:rsid w:val="00625DFB"/>
    <w:rsid w:val="0063244C"/>
    <w:rsid w:val="00634CEB"/>
    <w:rsid w:val="00637179"/>
    <w:rsid w:val="00637E34"/>
    <w:rsid w:val="00646100"/>
    <w:rsid w:val="006476CA"/>
    <w:rsid w:val="006552AE"/>
    <w:rsid w:val="00655773"/>
    <w:rsid w:val="006563CA"/>
    <w:rsid w:val="006578FC"/>
    <w:rsid w:val="006608AB"/>
    <w:rsid w:val="00664587"/>
    <w:rsid w:val="0066644C"/>
    <w:rsid w:val="00666F25"/>
    <w:rsid w:val="00667C1C"/>
    <w:rsid w:val="00673DD4"/>
    <w:rsid w:val="00673DF5"/>
    <w:rsid w:val="00674AEB"/>
    <w:rsid w:val="00677AD0"/>
    <w:rsid w:val="00684445"/>
    <w:rsid w:val="0068455C"/>
    <w:rsid w:val="00685328"/>
    <w:rsid w:val="006866D1"/>
    <w:rsid w:val="00686714"/>
    <w:rsid w:val="0069333E"/>
    <w:rsid w:val="00693C8E"/>
    <w:rsid w:val="006969BA"/>
    <w:rsid w:val="0069788A"/>
    <w:rsid w:val="006A026A"/>
    <w:rsid w:val="006A0425"/>
    <w:rsid w:val="006A1D62"/>
    <w:rsid w:val="006A6D7F"/>
    <w:rsid w:val="006B0298"/>
    <w:rsid w:val="006B0E83"/>
    <w:rsid w:val="006B5493"/>
    <w:rsid w:val="006C03E6"/>
    <w:rsid w:val="006C10C0"/>
    <w:rsid w:val="006C1B1D"/>
    <w:rsid w:val="006C32BB"/>
    <w:rsid w:val="006C3747"/>
    <w:rsid w:val="006C7760"/>
    <w:rsid w:val="006C7EEA"/>
    <w:rsid w:val="006D141B"/>
    <w:rsid w:val="006D522C"/>
    <w:rsid w:val="006D56AA"/>
    <w:rsid w:val="006D7795"/>
    <w:rsid w:val="006D7ACB"/>
    <w:rsid w:val="006E00EF"/>
    <w:rsid w:val="006E1A7A"/>
    <w:rsid w:val="006E2CA1"/>
    <w:rsid w:val="006E3C12"/>
    <w:rsid w:val="006F01E7"/>
    <w:rsid w:val="006F1F3A"/>
    <w:rsid w:val="006F7C7D"/>
    <w:rsid w:val="006F7EB8"/>
    <w:rsid w:val="00702DD7"/>
    <w:rsid w:val="00704284"/>
    <w:rsid w:val="007047D3"/>
    <w:rsid w:val="00705C40"/>
    <w:rsid w:val="0071087E"/>
    <w:rsid w:val="00710E2F"/>
    <w:rsid w:val="007134D8"/>
    <w:rsid w:val="00716EEF"/>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211E"/>
    <w:rsid w:val="00762198"/>
    <w:rsid w:val="00763CE8"/>
    <w:rsid w:val="00764A93"/>
    <w:rsid w:val="0076713B"/>
    <w:rsid w:val="00767EE7"/>
    <w:rsid w:val="007700BC"/>
    <w:rsid w:val="00770792"/>
    <w:rsid w:val="00774197"/>
    <w:rsid w:val="00774FFE"/>
    <w:rsid w:val="00775638"/>
    <w:rsid w:val="00775677"/>
    <w:rsid w:val="0077599A"/>
    <w:rsid w:val="00777353"/>
    <w:rsid w:val="00780CD6"/>
    <w:rsid w:val="00782EA4"/>
    <w:rsid w:val="007852C9"/>
    <w:rsid w:val="00785461"/>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339B"/>
    <w:rsid w:val="007C7EB6"/>
    <w:rsid w:val="007D1624"/>
    <w:rsid w:val="007D2976"/>
    <w:rsid w:val="007D2F75"/>
    <w:rsid w:val="007D3EE9"/>
    <w:rsid w:val="007D42CB"/>
    <w:rsid w:val="007E22E7"/>
    <w:rsid w:val="007E2F03"/>
    <w:rsid w:val="007E4232"/>
    <w:rsid w:val="007E543B"/>
    <w:rsid w:val="007E69BB"/>
    <w:rsid w:val="007E6AB8"/>
    <w:rsid w:val="007E76C0"/>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5E23"/>
    <w:rsid w:val="0084708E"/>
    <w:rsid w:val="00851AE4"/>
    <w:rsid w:val="008530A1"/>
    <w:rsid w:val="00854E77"/>
    <w:rsid w:val="0085598D"/>
    <w:rsid w:val="00862771"/>
    <w:rsid w:val="00863412"/>
    <w:rsid w:val="0086682F"/>
    <w:rsid w:val="00872A21"/>
    <w:rsid w:val="00876F54"/>
    <w:rsid w:val="00877292"/>
    <w:rsid w:val="0087754A"/>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C39EE"/>
    <w:rsid w:val="008D2C4C"/>
    <w:rsid w:val="008D7E0D"/>
    <w:rsid w:val="008D7EDB"/>
    <w:rsid w:val="008E065E"/>
    <w:rsid w:val="008E0A2B"/>
    <w:rsid w:val="008E1829"/>
    <w:rsid w:val="008E2327"/>
    <w:rsid w:val="008E232F"/>
    <w:rsid w:val="008E2560"/>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47C71"/>
    <w:rsid w:val="009537A1"/>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548D"/>
    <w:rsid w:val="009B6A6F"/>
    <w:rsid w:val="009C1AFE"/>
    <w:rsid w:val="009C3013"/>
    <w:rsid w:val="009C325D"/>
    <w:rsid w:val="009C5F24"/>
    <w:rsid w:val="009D048B"/>
    <w:rsid w:val="009D6490"/>
    <w:rsid w:val="009D69C6"/>
    <w:rsid w:val="009E5419"/>
    <w:rsid w:val="009E5A6E"/>
    <w:rsid w:val="009F0CD3"/>
    <w:rsid w:val="009F46DC"/>
    <w:rsid w:val="00A01C00"/>
    <w:rsid w:val="00A01C04"/>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3F14"/>
    <w:rsid w:val="00A6697B"/>
    <w:rsid w:val="00A74C2D"/>
    <w:rsid w:val="00A76B34"/>
    <w:rsid w:val="00A83487"/>
    <w:rsid w:val="00A854FF"/>
    <w:rsid w:val="00A87035"/>
    <w:rsid w:val="00A8745D"/>
    <w:rsid w:val="00A90F9B"/>
    <w:rsid w:val="00A92694"/>
    <w:rsid w:val="00A93072"/>
    <w:rsid w:val="00A961E0"/>
    <w:rsid w:val="00A9629C"/>
    <w:rsid w:val="00AA0957"/>
    <w:rsid w:val="00AA0FC8"/>
    <w:rsid w:val="00AA24D1"/>
    <w:rsid w:val="00AA35D5"/>
    <w:rsid w:val="00AA417B"/>
    <w:rsid w:val="00AA533F"/>
    <w:rsid w:val="00AA5A86"/>
    <w:rsid w:val="00AB010D"/>
    <w:rsid w:val="00AB0749"/>
    <w:rsid w:val="00AB1ECD"/>
    <w:rsid w:val="00AB76D8"/>
    <w:rsid w:val="00AB7E6A"/>
    <w:rsid w:val="00AC1B61"/>
    <w:rsid w:val="00AC2C6E"/>
    <w:rsid w:val="00AC48B7"/>
    <w:rsid w:val="00AC5EE6"/>
    <w:rsid w:val="00AC755D"/>
    <w:rsid w:val="00AD0D24"/>
    <w:rsid w:val="00AD1923"/>
    <w:rsid w:val="00AD2611"/>
    <w:rsid w:val="00AD3AC5"/>
    <w:rsid w:val="00AD3D57"/>
    <w:rsid w:val="00AE00A7"/>
    <w:rsid w:val="00AE3F3E"/>
    <w:rsid w:val="00AE47BF"/>
    <w:rsid w:val="00AE717D"/>
    <w:rsid w:val="00AF4319"/>
    <w:rsid w:val="00AF6432"/>
    <w:rsid w:val="00AF79BD"/>
    <w:rsid w:val="00B01C6D"/>
    <w:rsid w:val="00B07F12"/>
    <w:rsid w:val="00B10248"/>
    <w:rsid w:val="00B1415B"/>
    <w:rsid w:val="00B15278"/>
    <w:rsid w:val="00B200AC"/>
    <w:rsid w:val="00B20C9C"/>
    <w:rsid w:val="00B234EC"/>
    <w:rsid w:val="00B244DE"/>
    <w:rsid w:val="00B274AE"/>
    <w:rsid w:val="00B274BF"/>
    <w:rsid w:val="00B303E3"/>
    <w:rsid w:val="00B31222"/>
    <w:rsid w:val="00B3568F"/>
    <w:rsid w:val="00B42E81"/>
    <w:rsid w:val="00B4329D"/>
    <w:rsid w:val="00B443F5"/>
    <w:rsid w:val="00B520F9"/>
    <w:rsid w:val="00B52812"/>
    <w:rsid w:val="00B548ED"/>
    <w:rsid w:val="00B5495A"/>
    <w:rsid w:val="00B577A3"/>
    <w:rsid w:val="00B632A7"/>
    <w:rsid w:val="00B64641"/>
    <w:rsid w:val="00B66245"/>
    <w:rsid w:val="00B7262F"/>
    <w:rsid w:val="00B727C5"/>
    <w:rsid w:val="00B73FD4"/>
    <w:rsid w:val="00B74FC5"/>
    <w:rsid w:val="00B75A6C"/>
    <w:rsid w:val="00B82F2D"/>
    <w:rsid w:val="00B83E2A"/>
    <w:rsid w:val="00B83E38"/>
    <w:rsid w:val="00B85DF3"/>
    <w:rsid w:val="00B86C19"/>
    <w:rsid w:val="00B92EDF"/>
    <w:rsid w:val="00B93510"/>
    <w:rsid w:val="00B93A57"/>
    <w:rsid w:val="00B93E33"/>
    <w:rsid w:val="00B954F3"/>
    <w:rsid w:val="00B95BCD"/>
    <w:rsid w:val="00B95CDC"/>
    <w:rsid w:val="00B95CE5"/>
    <w:rsid w:val="00B96956"/>
    <w:rsid w:val="00BA0D0B"/>
    <w:rsid w:val="00BA1984"/>
    <w:rsid w:val="00BB0B9E"/>
    <w:rsid w:val="00BB375D"/>
    <w:rsid w:val="00BB49A0"/>
    <w:rsid w:val="00BB515F"/>
    <w:rsid w:val="00BC1FA5"/>
    <w:rsid w:val="00BC207C"/>
    <w:rsid w:val="00BC2C0C"/>
    <w:rsid w:val="00BC732A"/>
    <w:rsid w:val="00BC758B"/>
    <w:rsid w:val="00BD06BD"/>
    <w:rsid w:val="00BD2EAC"/>
    <w:rsid w:val="00BD459D"/>
    <w:rsid w:val="00BD4BB3"/>
    <w:rsid w:val="00BE17C6"/>
    <w:rsid w:val="00BE2BD3"/>
    <w:rsid w:val="00BE40BA"/>
    <w:rsid w:val="00BE4865"/>
    <w:rsid w:val="00BE69BF"/>
    <w:rsid w:val="00BE725A"/>
    <w:rsid w:val="00BE7430"/>
    <w:rsid w:val="00BE7B48"/>
    <w:rsid w:val="00BF3381"/>
    <w:rsid w:val="00C04B28"/>
    <w:rsid w:val="00C07B97"/>
    <w:rsid w:val="00C10FCF"/>
    <w:rsid w:val="00C16B4B"/>
    <w:rsid w:val="00C17427"/>
    <w:rsid w:val="00C20C00"/>
    <w:rsid w:val="00C210FD"/>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4A6"/>
    <w:rsid w:val="00C61A0D"/>
    <w:rsid w:val="00C64434"/>
    <w:rsid w:val="00C64BCC"/>
    <w:rsid w:val="00C7063C"/>
    <w:rsid w:val="00C727D4"/>
    <w:rsid w:val="00C73C57"/>
    <w:rsid w:val="00C74D43"/>
    <w:rsid w:val="00C75CA7"/>
    <w:rsid w:val="00C8079B"/>
    <w:rsid w:val="00C901BB"/>
    <w:rsid w:val="00C90CD3"/>
    <w:rsid w:val="00C92098"/>
    <w:rsid w:val="00C92552"/>
    <w:rsid w:val="00C93F1B"/>
    <w:rsid w:val="00C976D1"/>
    <w:rsid w:val="00CA71D4"/>
    <w:rsid w:val="00CB5D29"/>
    <w:rsid w:val="00CB675A"/>
    <w:rsid w:val="00CB782B"/>
    <w:rsid w:val="00CC0E77"/>
    <w:rsid w:val="00CC2092"/>
    <w:rsid w:val="00CC5E76"/>
    <w:rsid w:val="00CC7B01"/>
    <w:rsid w:val="00CD1207"/>
    <w:rsid w:val="00CD3A5D"/>
    <w:rsid w:val="00CD5FD4"/>
    <w:rsid w:val="00CD64FF"/>
    <w:rsid w:val="00CD7D0E"/>
    <w:rsid w:val="00CE00C1"/>
    <w:rsid w:val="00CE0DCE"/>
    <w:rsid w:val="00CE1BC9"/>
    <w:rsid w:val="00CE24A9"/>
    <w:rsid w:val="00CE33C1"/>
    <w:rsid w:val="00CE4DD6"/>
    <w:rsid w:val="00CE6470"/>
    <w:rsid w:val="00CE76FF"/>
    <w:rsid w:val="00CF4012"/>
    <w:rsid w:val="00CF5C25"/>
    <w:rsid w:val="00CF67BE"/>
    <w:rsid w:val="00D02BC6"/>
    <w:rsid w:val="00D0310D"/>
    <w:rsid w:val="00D05803"/>
    <w:rsid w:val="00D05C7C"/>
    <w:rsid w:val="00D06906"/>
    <w:rsid w:val="00D07742"/>
    <w:rsid w:val="00D1276A"/>
    <w:rsid w:val="00D14DB7"/>
    <w:rsid w:val="00D15922"/>
    <w:rsid w:val="00D15ED5"/>
    <w:rsid w:val="00D2069D"/>
    <w:rsid w:val="00D22B6A"/>
    <w:rsid w:val="00D315F9"/>
    <w:rsid w:val="00D32958"/>
    <w:rsid w:val="00D348F7"/>
    <w:rsid w:val="00D40BC3"/>
    <w:rsid w:val="00D434EC"/>
    <w:rsid w:val="00D44E9D"/>
    <w:rsid w:val="00D45B9A"/>
    <w:rsid w:val="00D472A7"/>
    <w:rsid w:val="00D53F2C"/>
    <w:rsid w:val="00D546DC"/>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0DC3"/>
    <w:rsid w:val="00DA12C3"/>
    <w:rsid w:val="00DA495D"/>
    <w:rsid w:val="00DA7BA0"/>
    <w:rsid w:val="00DB469A"/>
    <w:rsid w:val="00DB52C3"/>
    <w:rsid w:val="00DB5DA3"/>
    <w:rsid w:val="00DB760D"/>
    <w:rsid w:val="00DB7E5F"/>
    <w:rsid w:val="00DC10B0"/>
    <w:rsid w:val="00DC1594"/>
    <w:rsid w:val="00DC4B70"/>
    <w:rsid w:val="00DC4BCD"/>
    <w:rsid w:val="00DC766B"/>
    <w:rsid w:val="00DD1107"/>
    <w:rsid w:val="00DD178F"/>
    <w:rsid w:val="00DD1FE4"/>
    <w:rsid w:val="00DE2966"/>
    <w:rsid w:val="00DE4107"/>
    <w:rsid w:val="00DE4798"/>
    <w:rsid w:val="00DF0B5E"/>
    <w:rsid w:val="00DF0ED5"/>
    <w:rsid w:val="00DF72D9"/>
    <w:rsid w:val="00DF7EC8"/>
    <w:rsid w:val="00E01CD7"/>
    <w:rsid w:val="00E028ED"/>
    <w:rsid w:val="00E02E54"/>
    <w:rsid w:val="00E04A4C"/>
    <w:rsid w:val="00E104F6"/>
    <w:rsid w:val="00E10748"/>
    <w:rsid w:val="00E12F57"/>
    <w:rsid w:val="00E14282"/>
    <w:rsid w:val="00E15EF6"/>
    <w:rsid w:val="00E20FF6"/>
    <w:rsid w:val="00E27DDF"/>
    <w:rsid w:val="00E27E01"/>
    <w:rsid w:val="00E30A90"/>
    <w:rsid w:val="00E32DBA"/>
    <w:rsid w:val="00E350F4"/>
    <w:rsid w:val="00E43469"/>
    <w:rsid w:val="00E445DA"/>
    <w:rsid w:val="00E45379"/>
    <w:rsid w:val="00E46352"/>
    <w:rsid w:val="00E50B22"/>
    <w:rsid w:val="00E51E18"/>
    <w:rsid w:val="00E533BD"/>
    <w:rsid w:val="00E53706"/>
    <w:rsid w:val="00E57CE2"/>
    <w:rsid w:val="00E617BD"/>
    <w:rsid w:val="00E705B4"/>
    <w:rsid w:val="00E714FE"/>
    <w:rsid w:val="00E72967"/>
    <w:rsid w:val="00E741E2"/>
    <w:rsid w:val="00E8155D"/>
    <w:rsid w:val="00E94F09"/>
    <w:rsid w:val="00EA0E04"/>
    <w:rsid w:val="00EA220D"/>
    <w:rsid w:val="00EA3156"/>
    <w:rsid w:val="00EA40A2"/>
    <w:rsid w:val="00EA4CD5"/>
    <w:rsid w:val="00EA5D2C"/>
    <w:rsid w:val="00EA5D8E"/>
    <w:rsid w:val="00EB0760"/>
    <w:rsid w:val="00EB07CF"/>
    <w:rsid w:val="00EB3B88"/>
    <w:rsid w:val="00EB5E78"/>
    <w:rsid w:val="00EB6B5B"/>
    <w:rsid w:val="00EB71D5"/>
    <w:rsid w:val="00EC3B8F"/>
    <w:rsid w:val="00EC5CA0"/>
    <w:rsid w:val="00EC7372"/>
    <w:rsid w:val="00ED30E8"/>
    <w:rsid w:val="00ED3B69"/>
    <w:rsid w:val="00ED6CD1"/>
    <w:rsid w:val="00EE5F2E"/>
    <w:rsid w:val="00EF378C"/>
    <w:rsid w:val="00EF436A"/>
    <w:rsid w:val="00EF4A64"/>
    <w:rsid w:val="00EF6C64"/>
    <w:rsid w:val="00EF7AFC"/>
    <w:rsid w:val="00F02171"/>
    <w:rsid w:val="00F033EF"/>
    <w:rsid w:val="00F061A6"/>
    <w:rsid w:val="00F07AB3"/>
    <w:rsid w:val="00F11AB3"/>
    <w:rsid w:val="00F143B3"/>
    <w:rsid w:val="00F20633"/>
    <w:rsid w:val="00F25CFE"/>
    <w:rsid w:val="00F318E7"/>
    <w:rsid w:val="00F35243"/>
    <w:rsid w:val="00F36D08"/>
    <w:rsid w:val="00F377D1"/>
    <w:rsid w:val="00F4018F"/>
    <w:rsid w:val="00F43029"/>
    <w:rsid w:val="00F43AC4"/>
    <w:rsid w:val="00F43E6E"/>
    <w:rsid w:val="00F44423"/>
    <w:rsid w:val="00F51236"/>
    <w:rsid w:val="00F5374C"/>
    <w:rsid w:val="00F541B8"/>
    <w:rsid w:val="00F56CC2"/>
    <w:rsid w:val="00F574B7"/>
    <w:rsid w:val="00F60BC0"/>
    <w:rsid w:val="00F61B7F"/>
    <w:rsid w:val="00F62370"/>
    <w:rsid w:val="00F628D3"/>
    <w:rsid w:val="00F6497E"/>
    <w:rsid w:val="00F677E2"/>
    <w:rsid w:val="00F70B17"/>
    <w:rsid w:val="00F73751"/>
    <w:rsid w:val="00F755E1"/>
    <w:rsid w:val="00F75EAD"/>
    <w:rsid w:val="00F77154"/>
    <w:rsid w:val="00F776AE"/>
    <w:rsid w:val="00F80F33"/>
    <w:rsid w:val="00F82119"/>
    <w:rsid w:val="00F846D6"/>
    <w:rsid w:val="00F9173A"/>
    <w:rsid w:val="00F91800"/>
    <w:rsid w:val="00F91951"/>
    <w:rsid w:val="00F94E99"/>
    <w:rsid w:val="00F9650A"/>
    <w:rsid w:val="00F967C7"/>
    <w:rsid w:val="00FA0437"/>
    <w:rsid w:val="00FA233F"/>
    <w:rsid w:val="00FA2E05"/>
    <w:rsid w:val="00FA7D57"/>
    <w:rsid w:val="00FB0008"/>
    <w:rsid w:val="00FB071C"/>
    <w:rsid w:val="00FB2416"/>
    <w:rsid w:val="00FB3EA0"/>
    <w:rsid w:val="00FB55F4"/>
    <w:rsid w:val="00FC0B63"/>
    <w:rsid w:val="00FC1754"/>
    <w:rsid w:val="00FC2209"/>
    <w:rsid w:val="00FC409F"/>
    <w:rsid w:val="00FC61CE"/>
    <w:rsid w:val="00FC7531"/>
    <w:rsid w:val="00FC7EAA"/>
    <w:rsid w:val="00FD4FA5"/>
    <w:rsid w:val="00FD5166"/>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6C8AC"/>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4723410">
      <w:bodyDiv w:val="1"/>
      <w:marLeft w:val="0"/>
      <w:marRight w:val="0"/>
      <w:marTop w:val="0"/>
      <w:marBottom w:val="0"/>
      <w:divBdr>
        <w:top w:val="none" w:sz="0" w:space="0" w:color="auto"/>
        <w:left w:val="none" w:sz="0" w:space="0" w:color="auto"/>
        <w:bottom w:val="none" w:sz="0" w:space="0" w:color="auto"/>
        <w:right w:val="none" w:sz="0" w:space="0" w:color="auto"/>
      </w:divBdr>
      <w:divsChild>
        <w:div w:id="503668619">
          <w:marLeft w:val="0"/>
          <w:marRight w:val="0"/>
          <w:marTop w:val="0"/>
          <w:marBottom w:val="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616640">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42965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446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em.gob.mx/medios/w2detalle.aspx?folio=24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1272-AFE8-4234-BA11-95460FBE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6447</Words>
  <Characters>35462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Diaz Gonzalez Ivan</cp:lastModifiedBy>
  <cp:revision>4</cp:revision>
  <cp:lastPrinted>2018-12-10T22:34:00Z</cp:lastPrinted>
  <dcterms:created xsi:type="dcterms:W3CDTF">2018-12-03T16:57:00Z</dcterms:created>
  <dcterms:modified xsi:type="dcterms:W3CDTF">2018-12-21T13:13:00Z</dcterms:modified>
</cp:coreProperties>
</file>