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66E" w:rsidRDefault="0040566E" w:rsidP="00110063">
      <w:pPr>
        <w:spacing w:after="0" w:line="360" w:lineRule="auto"/>
        <w:jc w:val="center"/>
        <w:rPr>
          <w:rFonts w:ascii="Palatino Linotype" w:eastAsiaTheme="minorEastAsia" w:hAnsi="Palatino Linotype"/>
          <w:b/>
          <w:sz w:val="24"/>
          <w:szCs w:val="24"/>
          <w:lang w:val="es-ES_tradnl" w:eastAsia="es-ES"/>
        </w:rPr>
      </w:pPr>
      <w:r w:rsidRPr="0040566E">
        <w:rPr>
          <w:rFonts w:ascii="Palatino Linotype" w:eastAsiaTheme="minorEastAsia" w:hAnsi="Palatino Linotype"/>
          <w:b/>
          <w:sz w:val="24"/>
          <w:szCs w:val="24"/>
          <w:lang w:val="es-ES_tradnl" w:eastAsia="es-ES"/>
        </w:rPr>
        <w:t>LÍNEAS ARGUMENTATIVAS</w:t>
      </w:r>
    </w:p>
    <w:p w:rsidR="00110063" w:rsidRPr="0040566E" w:rsidRDefault="00110063" w:rsidP="00110063">
      <w:pPr>
        <w:spacing w:after="0" w:line="360" w:lineRule="auto"/>
        <w:jc w:val="center"/>
        <w:rPr>
          <w:rFonts w:ascii="Palatino Linotype" w:eastAsiaTheme="minorEastAsia" w:hAnsi="Palatino Linotype"/>
          <w:b/>
          <w:sz w:val="24"/>
          <w:szCs w:val="24"/>
          <w:lang w:val="es-ES_tradnl" w:eastAsia="es-ES"/>
        </w:rPr>
      </w:pPr>
    </w:p>
    <w:p w:rsidR="0040566E" w:rsidRPr="0040566E" w:rsidRDefault="0040566E" w:rsidP="00110063">
      <w:pPr>
        <w:spacing w:after="0" w:line="360" w:lineRule="auto"/>
        <w:jc w:val="both"/>
        <w:rPr>
          <w:rFonts w:ascii="Palatino Linotype" w:eastAsiaTheme="minorEastAsia" w:hAnsi="Palatino Linotype"/>
          <w:b/>
          <w:szCs w:val="24"/>
          <w:lang w:val="es-ES_tradnl" w:eastAsia="es-ES"/>
        </w:rPr>
      </w:pPr>
      <w:bookmarkStart w:id="0" w:name="_Toc476570268"/>
      <w:bookmarkStart w:id="1" w:name="_Toc476570283"/>
      <w:r w:rsidRPr="0040566E">
        <w:rPr>
          <w:rFonts w:ascii="Palatino Linotype" w:eastAsiaTheme="minorEastAsia" w:hAnsi="Palatino Linotype"/>
          <w:b/>
          <w:szCs w:val="24"/>
          <w:lang w:val="es-ES_tradnl" w:eastAsia="es-ES"/>
        </w:rPr>
        <w:t>DEBERES DE LAS AUTORIDADES</w:t>
      </w:r>
      <w:bookmarkEnd w:id="0"/>
      <w:r w:rsidRPr="0040566E">
        <w:rPr>
          <w:rFonts w:ascii="Palatino Linotype" w:eastAsia="Times New Roman" w:hAnsi="Palatino Linotype"/>
          <w:b/>
          <w:szCs w:val="24"/>
          <w:lang w:val="es-ES_tradnl" w:eastAsia="es-ES"/>
        </w:rPr>
        <w:t>.</w:t>
      </w:r>
      <w:r w:rsidRPr="0040566E">
        <w:rPr>
          <w:rFonts w:ascii="Palatino Linotype" w:eastAsia="Times New Roman" w:hAnsi="Palatino Linotype"/>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r w:rsidRPr="0040566E">
        <w:rPr>
          <w:rFonts w:ascii="Palatino Linotype" w:eastAsiaTheme="minorEastAsia" w:hAnsi="Palatino Linotype"/>
          <w:b/>
          <w:szCs w:val="24"/>
          <w:lang w:val="es-ES_tradnl" w:eastAsia="es-ES"/>
        </w:rPr>
        <w:t xml:space="preserve"> </w:t>
      </w:r>
    </w:p>
    <w:p w:rsidR="0040566E" w:rsidRPr="0040566E" w:rsidRDefault="0040566E" w:rsidP="00110063">
      <w:pPr>
        <w:spacing w:after="0" w:line="360" w:lineRule="auto"/>
        <w:jc w:val="both"/>
        <w:rPr>
          <w:rFonts w:ascii="Palatino Linotype" w:eastAsiaTheme="minorEastAsia" w:hAnsi="Palatino Linotype"/>
          <w:b/>
          <w:szCs w:val="24"/>
          <w:lang w:val="es-ES_tradnl" w:eastAsia="es-ES"/>
        </w:rPr>
      </w:pPr>
    </w:p>
    <w:p w:rsidR="0040566E" w:rsidRDefault="0040566E" w:rsidP="00110063">
      <w:pPr>
        <w:spacing w:after="0" w:line="360" w:lineRule="auto"/>
        <w:jc w:val="both"/>
        <w:rPr>
          <w:rFonts w:ascii="Palatino Linotype" w:eastAsia="MS Mincho" w:hAnsi="Palatino Linotype" w:cs="Times New Roman"/>
          <w:szCs w:val="24"/>
          <w:lang w:val="es-ES_tradnl" w:eastAsia="es-ES"/>
        </w:rPr>
      </w:pPr>
      <w:r w:rsidRPr="0040566E">
        <w:rPr>
          <w:rFonts w:ascii="Palatino Linotype" w:eastAsiaTheme="minorEastAsia" w:hAnsi="Palatino Linotype"/>
          <w:b/>
          <w:szCs w:val="24"/>
          <w:lang w:val="es-ES_tradnl" w:eastAsia="es-ES"/>
        </w:rPr>
        <w:t xml:space="preserve">INFORME JUSTIFICADO, FALTA DE. </w:t>
      </w:r>
      <w:r w:rsidRPr="0040566E">
        <w:rPr>
          <w:rFonts w:ascii="Palatino Linotype" w:eastAsia="MS Mincho" w:hAnsi="Palatino Linotype" w:cs="Times New Roman"/>
          <w:szCs w:val="24"/>
          <w:lang w:val="es-ES_tradnl" w:eastAsia="es-ES"/>
        </w:rPr>
        <w:t xml:space="preserve">La falta de informe justificado no impide que este Órgano Garante conozca y resuelva el recurso de revisión, solo propicia que el </w:t>
      </w:r>
      <w:r w:rsidRPr="0040566E">
        <w:rPr>
          <w:rFonts w:ascii="Palatino Linotype" w:eastAsia="MS Mincho" w:hAnsi="Palatino Linotype" w:cs="Times New Roman"/>
          <w:b/>
          <w:szCs w:val="24"/>
          <w:lang w:val="es-ES_tradnl" w:eastAsia="es-ES"/>
        </w:rPr>
        <w:t>SUJETO OBLIGADO</w:t>
      </w:r>
      <w:r w:rsidRPr="0040566E">
        <w:rPr>
          <w:rFonts w:ascii="Palatino Linotype" w:eastAsia="MS Mincho" w:hAnsi="Palatino Linotype" w:cs="Times New Roman"/>
          <w:szCs w:val="24"/>
          <w:lang w:val="es-ES_tradnl" w:eastAsia="es-ES"/>
        </w:rPr>
        <w:t xml:space="preserve"> pierda la oportunidad de justificar su respuesta y manifestar lo que a su derecho convenga.</w:t>
      </w:r>
    </w:p>
    <w:p w:rsidR="00110063" w:rsidRPr="0040566E" w:rsidRDefault="00110063" w:rsidP="00110063">
      <w:pPr>
        <w:spacing w:after="0" w:line="360" w:lineRule="auto"/>
        <w:jc w:val="both"/>
        <w:rPr>
          <w:rFonts w:ascii="Palatino Linotype" w:eastAsia="MS Mincho" w:hAnsi="Palatino Linotype" w:cs="Times New Roman"/>
          <w:szCs w:val="24"/>
          <w:lang w:val="es-ES_tradnl" w:eastAsia="es-ES"/>
        </w:rPr>
      </w:pPr>
    </w:p>
    <w:p w:rsidR="0040566E" w:rsidRPr="0040566E" w:rsidRDefault="0040566E" w:rsidP="00110063">
      <w:pPr>
        <w:spacing w:after="0" w:line="360" w:lineRule="auto"/>
        <w:jc w:val="both"/>
        <w:rPr>
          <w:rFonts w:ascii="Palatino Linotype" w:eastAsia="Times New Roman" w:hAnsi="Palatino Linotype"/>
          <w:szCs w:val="24"/>
          <w:lang w:val="es-ES_tradnl" w:eastAsia="es-ES"/>
        </w:rPr>
      </w:pPr>
      <w:r w:rsidRPr="0040566E">
        <w:rPr>
          <w:rFonts w:ascii="Palatino Linotype" w:eastAsia="Calibri" w:hAnsi="Palatino Linotype" w:cs="Arial"/>
          <w:b/>
          <w:lang w:val="es-ES" w:eastAsia="es-MX"/>
        </w:rPr>
        <w:t>DE LAS FORMALIDADES LEGALES DE LA CLASIFICACIÓN DE LA INFORMACIÓN.</w:t>
      </w:r>
      <w:r w:rsidRPr="0040566E">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40566E">
        <w:rPr>
          <w:rFonts w:ascii="Palatino Linotype" w:eastAsia="Calibri" w:hAnsi="Palatino Linotype" w:cs="Arial"/>
          <w:bCs/>
          <w:szCs w:val="24"/>
        </w:rPr>
        <w:t xml:space="preserve"> VIII,</w:t>
      </w:r>
      <w:r w:rsidRPr="0040566E">
        <w:rPr>
          <w:rFonts w:ascii="Palatino Linotype" w:eastAsia="Calibri" w:hAnsi="Palatino Linotype" w:cs="Arial"/>
          <w:lang w:val="es-ES" w:eastAsia="es-MX"/>
        </w:rPr>
        <w:t xml:space="preserve"> 122, 135 </w:t>
      </w:r>
      <w:r w:rsidRPr="0040566E">
        <w:rPr>
          <w:rFonts w:ascii="Palatino Linotype" w:eastAsiaTheme="minorEastAsia" w:hAnsi="Palatino Linotype" w:cs="Arial"/>
          <w:szCs w:val="24"/>
          <w:lang w:val="es-ES_tradnl" w:eastAsia="es-ES"/>
        </w:rPr>
        <w:t>143 y 149, así como los establecido en los Lineamientos Generales en Materia de Clasificación</w:t>
      </w:r>
      <w:r w:rsidRPr="0040566E">
        <w:rPr>
          <w:rFonts w:ascii="Palatino Linotype" w:eastAsiaTheme="minorEastAsia" w:hAnsi="Palatino Linotype"/>
          <w:szCs w:val="24"/>
          <w:lang w:val="es-ES_tradnl" w:eastAsia="es-ES"/>
        </w:rPr>
        <w:t xml:space="preserve"> </w:t>
      </w:r>
      <w:r w:rsidRPr="0040566E">
        <w:rPr>
          <w:rFonts w:ascii="Palatino Linotype" w:eastAsiaTheme="minorEastAsia" w:hAnsi="Palatino Linotype" w:cs="Arial"/>
          <w:szCs w:val="24"/>
          <w:lang w:val="es-ES_tradnl" w:eastAsia="es-ES"/>
        </w:rPr>
        <w:t>y Desclasificación de la Información.</w:t>
      </w:r>
    </w:p>
    <w:p w:rsidR="0040566E" w:rsidRPr="0040566E" w:rsidRDefault="0040566E" w:rsidP="00110063">
      <w:pPr>
        <w:spacing w:after="0" w:line="360" w:lineRule="auto"/>
        <w:jc w:val="both"/>
        <w:rPr>
          <w:rFonts w:ascii="Palatino Linotype" w:eastAsia="Calibri" w:hAnsi="Palatino Linotype" w:cs="Arial"/>
          <w:b/>
          <w:sz w:val="24"/>
          <w:lang w:val="es-ES" w:eastAsia="es-MX"/>
        </w:rPr>
      </w:pPr>
    </w:p>
    <w:bookmarkEnd w:id="1"/>
    <w:p w:rsidR="0040566E" w:rsidRPr="0040566E" w:rsidRDefault="0040566E" w:rsidP="00110063">
      <w:pPr>
        <w:spacing w:after="0" w:line="360" w:lineRule="auto"/>
        <w:jc w:val="center"/>
        <w:rPr>
          <w:rFonts w:ascii="Palatino Linotype" w:eastAsiaTheme="minorEastAsia" w:hAnsi="Palatino Linotype"/>
          <w:sz w:val="24"/>
          <w:szCs w:val="24"/>
          <w:lang w:val="es-ES_tradnl" w:eastAsia="es-ES"/>
        </w:rPr>
      </w:pPr>
      <w:r w:rsidRPr="0040566E">
        <w:rPr>
          <w:rFonts w:ascii="Palatino Linotype" w:eastAsiaTheme="minorEastAsia" w:hAnsi="Palatino Linotype"/>
          <w:b/>
          <w:sz w:val="24"/>
          <w:szCs w:val="24"/>
          <w:lang w:val="es-ES_tradnl" w:eastAsia="es-ES"/>
        </w:rPr>
        <w:t>Índice</w:t>
      </w:r>
      <w:r w:rsidRPr="0040566E">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
          <w:bCs/>
        </w:rPr>
      </w:sdtEndPr>
      <w:sdtContent>
        <w:p w:rsidR="0040566E" w:rsidRPr="0040566E" w:rsidRDefault="0040566E" w:rsidP="00110063">
          <w:pPr>
            <w:keepNext/>
            <w:keepLines/>
            <w:spacing w:after="0" w:line="360" w:lineRule="auto"/>
            <w:rPr>
              <w:rFonts w:ascii="Palatino Linotype" w:eastAsiaTheme="majorEastAsia" w:hAnsi="Palatino Linotype" w:cstheme="majorBidi"/>
              <w:color w:val="2E74B5" w:themeColor="accent1" w:themeShade="BF"/>
              <w:sz w:val="32"/>
              <w:szCs w:val="32"/>
              <w:lang w:eastAsia="es-MX"/>
            </w:rPr>
          </w:pPr>
        </w:p>
        <w:p w:rsidR="0022545B" w:rsidRDefault="0040566E" w:rsidP="00110063">
          <w:pPr>
            <w:pStyle w:val="TDC1"/>
            <w:tabs>
              <w:tab w:val="right" w:leader="dot" w:pos="8779"/>
            </w:tabs>
            <w:spacing w:after="0"/>
            <w:rPr>
              <w:rFonts w:eastAsiaTheme="minorEastAsia"/>
              <w:noProof/>
              <w:lang w:eastAsia="es-MX"/>
            </w:rPr>
          </w:pPr>
          <w:r w:rsidRPr="0040566E">
            <w:rPr>
              <w:rFonts w:ascii="Palatino Linotype" w:eastAsiaTheme="minorEastAsia" w:hAnsi="Palatino Linotype"/>
              <w:sz w:val="24"/>
              <w:szCs w:val="24"/>
              <w:lang w:val="es-ES_tradnl" w:eastAsia="es-ES"/>
            </w:rPr>
            <w:fldChar w:fldCharType="begin"/>
          </w:r>
          <w:r w:rsidRPr="0040566E">
            <w:rPr>
              <w:rFonts w:ascii="Palatino Linotype" w:eastAsiaTheme="minorEastAsia" w:hAnsi="Palatino Linotype"/>
              <w:sz w:val="24"/>
              <w:szCs w:val="24"/>
              <w:lang w:val="es-ES_tradnl" w:eastAsia="es-ES"/>
            </w:rPr>
            <w:instrText xml:space="preserve"> TOC \o "1-3" \h \z \u </w:instrText>
          </w:r>
          <w:r w:rsidRPr="0040566E">
            <w:rPr>
              <w:rFonts w:ascii="Palatino Linotype" w:eastAsiaTheme="minorEastAsia" w:hAnsi="Palatino Linotype"/>
              <w:sz w:val="24"/>
              <w:szCs w:val="24"/>
              <w:lang w:val="es-ES_tradnl" w:eastAsia="es-ES"/>
            </w:rPr>
            <w:fldChar w:fldCharType="separate"/>
          </w:r>
          <w:hyperlink w:anchor="_Toc532825633" w:history="1">
            <w:r w:rsidR="0022545B" w:rsidRPr="003C5E04">
              <w:rPr>
                <w:rStyle w:val="Hipervnculo"/>
                <w:rFonts w:ascii="Palatino Linotype" w:eastAsiaTheme="majorEastAsia" w:hAnsi="Palatino Linotype" w:cstheme="majorBidi"/>
                <w:b/>
                <w:noProof/>
              </w:rPr>
              <w:t>ANTECEDENTES</w:t>
            </w:r>
            <w:r w:rsidR="0022545B">
              <w:rPr>
                <w:noProof/>
                <w:webHidden/>
              </w:rPr>
              <w:tab/>
            </w:r>
            <w:r w:rsidR="0022545B">
              <w:rPr>
                <w:noProof/>
                <w:webHidden/>
              </w:rPr>
              <w:fldChar w:fldCharType="begin"/>
            </w:r>
            <w:r w:rsidR="0022545B">
              <w:rPr>
                <w:noProof/>
                <w:webHidden/>
              </w:rPr>
              <w:instrText xml:space="preserve"> PAGEREF _Toc532825633 \h </w:instrText>
            </w:r>
            <w:r w:rsidR="0022545B">
              <w:rPr>
                <w:noProof/>
                <w:webHidden/>
              </w:rPr>
            </w:r>
            <w:r w:rsidR="0022545B">
              <w:rPr>
                <w:noProof/>
                <w:webHidden/>
              </w:rPr>
              <w:fldChar w:fldCharType="separate"/>
            </w:r>
            <w:r w:rsidR="002E1BE9">
              <w:rPr>
                <w:noProof/>
                <w:webHidden/>
              </w:rPr>
              <w:t>3</w:t>
            </w:r>
            <w:r w:rsidR="0022545B">
              <w:rPr>
                <w:noProof/>
                <w:webHidden/>
              </w:rPr>
              <w:fldChar w:fldCharType="end"/>
            </w:r>
          </w:hyperlink>
        </w:p>
        <w:p w:rsidR="0022545B" w:rsidRDefault="00440BEE" w:rsidP="00110063">
          <w:pPr>
            <w:pStyle w:val="TDC1"/>
            <w:tabs>
              <w:tab w:val="right" w:leader="dot" w:pos="8779"/>
            </w:tabs>
            <w:spacing w:after="0"/>
            <w:rPr>
              <w:rFonts w:eastAsiaTheme="minorEastAsia"/>
              <w:noProof/>
              <w:lang w:eastAsia="es-MX"/>
            </w:rPr>
          </w:pPr>
          <w:hyperlink w:anchor="_Toc532825634" w:history="1">
            <w:r w:rsidR="0022545B" w:rsidRPr="003C5E04">
              <w:rPr>
                <w:rStyle w:val="Hipervnculo"/>
                <w:rFonts w:ascii="Palatino Linotype" w:eastAsiaTheme="majorEastAsia" w:hAnsi="Palatino Linotype" w:cstheme="majorBidi"/>
                <w:b/>
                <w:noProof/>
              </w:rPr>
              <w:t>CONSIDERANDO</w:t>
            </w:r>
            <w:r w:rsidR="0022545B">
              <w:rPr>
                <w:noProof/>
                <w:webHidden/>
              </w:rPr>
              <w:tab/>
            </w:r>
            <w:r w:rsidR="0022545B">
              <w:rPr>
                <w:noProof/>
                <w:webHidden/>
              </w:rPr>
              <w:fldChar w:fldCharType="begin"/>
            </w:r>
            <w:r w:rsidR="0022545B">
              <w:rPr>
                <w:noProof/>
                <w:webHidden/>
              </w:rPr>
              <w:instrText xml:space="preserve"> PAGEREF _Toc532825634 \h </w:instrText>
            </w:r>
            <w:r w:rsidR="0022545B">
              <w:rPr>
                <w:noProof/>
                <w:webHidden/>
              </w:rPr>
            </w:r>
            <w:r w:rsidR="0022545B">
              <w:rPr>
                <w:noProof/>
                <w:webHidden/>
              </w:rPr>
              <w:fldChar w:fldCharType="separate"/>
            </w:r>
            <w:r w:rsidR="002E1BE9">
              <w:rPr>
                <w:noProof/>
                <w:webHidden/>
              </w:rPr>
              <w:t>7</w:t>
            </w:r>
            <w:r w:rsidR="0022545B">
              <w:rPr>
                <w:noProof/>
                <w:webHidden/>
              </w:rPr>
              <w:fldChar w:fldCharType="end"/>
            </w:r>
          </w:hyperlink>
        </w:p>
        <w:p w:rsidR="0022545B" w:rsidRDefault="00440BEE" w:rsidP="00110063">
          <w:pPr>
            <w:pStyle w:val="TDC2"/>
            <w:tabs>
              <w:tab w:val="right" w:leader="dot" w:pos="8779"/>
            </w:tabs>
            <w:spacing w:after="0"/>
            <w:rPr>
              <w:rFonts w:eastAsiaTheme="minorEastAsia"/>
              <w:noProof/>
              <w:lang w:eastAsia="es-MX"/>
            </w:rPr>
          </w:pPr>
          <w:hyperlink w:anchor="_Toc532825635" w:history="1">
            <w:r w:rsidR="0022545B" w:rsidRPr="003C5E04">
              <w:rPr>
                <w:rStyle w:val="Hipervnculo"/>
                <w:rFonts w:ascii="Palatino Linotype" w:eastAsiaTheme="majorEastAsia" w:hAnsi="Palatino Linotype" w:cstheme="majorBidi"/>
                <w:b/>
                <w:noProof/>
              </w:rPr>
              <w:t>PRIMERO. De la competencia.</w:t>
            </w:r>
            <w:r w:rsidR="0022545B">
              <w:rPr>
                <w:noProof/>
                <w:webHidden/>
              </w:rPr>
              <w:tab/>
            </w:r>
            <w:r w:rsidR="0022545B">
              <w:rPr>
                <w:noProof/>
                <w:webHidden/>
              </w:rPr>
              <w:fldChar w:fldCharType="begin"/>
            </w:r>
            <w:r w:rsidR="0022545B">
              <w:rPr>
                <w:noProof/>
                <w:webHidden/>
              </w:rPr>
              <w:instrText xml:space="preserve"> PAGEREF _Toc532825635 \h </w:instrText>
            </w:r>
            <w:r w:rsidR="0022545B">
              <w:rPr>
                <w:noProof/>
                <w:webHidden/>
              </w:rPr>
            </w:r>
            <w:r w:rsidR="0022545B">
              <w:rPr>
                <w:noProof/>
                <w:webHidden/>
              </w:rPr>
              <w:fldChar w:fldCharType="separate"/>
            </w:r>
            <w:r w:rsidR="002E1BE9">
              <w:rPr>
                <w:noProof/>
                <w:webHidden/>
              </w:rPr>
              <w:t>7</w:t>
            </w:r>
            <w:r w:rsidR="0022545B">
              <w:rPr>
                <w:noProof/>
                <w:webHidden/>
              </w:rPr>
              <w:fldChar w:fldCharType="end"/>
            </w:r>
          </w:hyperlink>
        </w:p>
        <w:p w:rsidR="0022545B" w:rsidRDefault="00440BEE" w:rsidP="00110063">
          <w:pPr>
            <w:pStyle w:val="TDC2"/>
            <w:tabs>
              <w:tab w:val="right" w:leader="dot" w:pos="8779"/>
            </w:tabs>
            <w:spacing w:after="0"/>
            <w:rPr>
              <w:rFonts w:eastAsiaTheme="minorEastAsia"/>
              <w:noProof/>
              <w:lang w:eastAsia="es-MX"/>
            </w:rPr>
          </w:pPr>
          <w:hyperlink w:anchor="_Toc532825636" w:history="1">
            <w:r w:rsidR="0022545B" w:rsidRPr="003C5E04">
              <w:rPr>
                <w:rStyle w:val="Hipervnculo"/>
                <w:rFonts w:ascii="Palatino Linotype" w:eastAsiaTheme="majorEastAsia" w:hAnsi="Palatino Linotype" w:cstheme="majorBidi"/>
                <w:b/>
                <w:noProof/>
              </w:rPr>
              <w:t>SEGUNDO. De la oportunidad y procedencia.</w:t>
            </w:r>
            <w:r w:rsidR="0022545B">
              <w:rPr>
                <w:noProof/>
                <w:webHidden/>
              </w:rPr>
              <w:tab/>
            </w:r>
            <w:r w:rsidR="0022545B">
              <w:rPr>
                <w:noProof/>
                <w:webHidden/>
              </w:rPr>
              <w:fldChar w:fldCharType="begin"/>
            </w:r>
            <w:r w:rsidR="0022545B">
              <w:rPr>
                <w:noProof/>
                <w:webHidden/>
              </w:rPr>
              <w:instrText xml:space="preserve"> PAGEREF _Toc532825636 \h </w:instrText>
            </w:r>
            <w:r w:rsidR="0022545B">
              <w:rPr>
                <w:noProof/>
                <w:webHidden/>
              </w:rPr>
            </w:r>
            <w:r w:rsidR="0022545B">
              <w:rPr>
                <w:noProof/>
                <w:webHidden/>
              </w:rPr>
              <w:fldChar w:fldCharType="separate"/>
            </w:r>
            <w:r w:rsidR="002E1BE9">
              <w:rPr>
                <w:noProof/>
                <w:webHidden/>
              </w:rPr>
              <w:t>8</w:t>
            </w:r>
            <w:r w:rsidR="0022545B">
              <w:rPr>
                <w:noProof/>
                <w:webHidden/>
              </w:rPr>
              <w:fldChar w:fldCharType="end"/>
            </w:r>
          </w:hyperlink>
        </w:p>
        <w:p w:rsidR="0022545B" w:rsidRDefault="00440BEE" w:rsidP="00110063">
          <w:pPr>
            <w:pStyle w:val="TDC1"/>
            <w:tabs>
              <w:tab w:val="right" w:leader="dot" w:pos="8779"/>
            </w:tabs>
            <w:spacing w:after="0"/>
            <w:rPr>
              <w:rFonts w:eastAsiaTheme="minorEastAsia"/>
              <w:noProof/>
              <w:lang w:eastAsia="es-MX"/>
            </w:rPr>
          </w:pPr>
          <w:hyperlink w:anchor="_Toc532825637" w:history="1">
            <w:r w:rsidR="0022545B" w:rsidRPr="003C5E04">
              <w:rPr>
                <w:rStyle w:val="Hipervnculo"/>
                <w:rFonts w:ascii="Palatino Linotype" w:eastAsiaTheme="majorEastAsia" w:hAnsi="Palatino Linotype" w:cstheme="majorBidi"/>
                <w:b/>
                <w:noProof/>
              </w:rPr>
              <w:t>TERCERO. Planteamiento de la Litis.</w:t>
            </w:r>
            <w:r w:rsidR="0022545B">
              <w:rPr>
                <w:noProof/>
                <w:webHidden/>
              </w:rPr>
              <w:tab/>
            </w:r>
            <w:r w:rsidR="0022545B">
              <w:rPr>
                <w:noProof/>
                <w:webHidden/>
              </w:rPr>
              <w:fldChar w:fldCharType="begin"/>
            </w:r>
            <w:r w:rsidR="0022545B">
              <w:rPr>
                <w:noProof/>
                <w:webHidden/>
              </w:rPr>
              <w:instrText xml:space="preserve"> PAGEREF _Toc532825637 \h </w:instrText>
            </w:r>
            <w:r w:rsidR="0022545B">
              <w:rPr>
                <w:noProof/>
                <w:webHidden/>
              </w:rPr>
            </w:r>
            <w:r w:rsidR="0022545B">
              <w:rPr>
                <w:noProof/>
                <w:webHidden/>
              </w:rPr>
              <w:fldChar w:fldCharType="separate"/>
            </w:r>
            <w:r w:rsidR="002E1BE9">
              <w:rPr>
                <w:noProof/>
                <w:webHidden/>
              </w:rPr>
              <w:t>9</w:t>
            </w:r>
            <w:r w:rsidR="0022545B">
              <w:rPr>
                <w:noProof/>
                <w:webHidden/>
              </w:rPr>
              <w:fldChar w:fldCharType="end"/>
            </w:r>
          </w:hyperlink>
        </w:p>
        <w:p w:rsidR="0022545B" w:rsidRDefault="00440BEE" w:rsidP="00110063">
          <w:pPr>
            <w:pStyle w:val="TDC1"/>
            <w:tabs>
              <w:tab w:val="right" w:leader="dot" w:pos="8779"/>
            </w:tabs>
            <w:spacing w:after="0"/>
            <w:rPr>
              <w:rFonts w:eastAsiaTheme="minorEastAsia"/>
              <w:noProof/>
              <w:lang w:eastAsia="es-MX"/>
            </w:rPr>
          </w:pPr>
          <w:hyperlink w:anchor="_Toc532825638" w:history="1">
            <w:r w:rsidR="0022545B" w:rsidRPr="003C5E04">
              <w:rPr>
                <w:rStyle w:val="Hipervnculo"/>
                <w:rFonts w:ascii="Palatino Linotype" w:eastAsiaTheme="majorEastAsia" w:hAnsi="Palatino Linotype" w:cstheme="majorBidi"/>
                <w:b/>
                <w:noProof/>
              </w:rPr>
              <w:t>CUARTO. Estudio y resolución del asunto</w:t>
            </w:r>
            <w:r w:rsidR="0022545B">
              <w:rPr>
                <w:noProof/>
                <w:webHidden/>
              </w:rPr>
              <w:tab/>
            </w:r>
            <w:r w:rsidR="0022545B">
              <w:rPr>
                <w:noProof/>
                <w:webHidden/>
              </w:rPr>
              <w:fldChar w:fldCharType="begin"/>
            </w:r>
            <w:r w:rsidR="0022545B">
              <w:rPr>
                <w:noProof/>
                <w:webHidden/>
              </w:rPr>
              <w:instrText xml:space="preserve"> PAGEREF _Toc532825638 \h </w:instrText>
            </w:r>
            <w:r w:rsidR="0022545B">
              <w:rPr>
                <w:noProof/>
                <w:webHidden/>
              </w:rPr>
            </w:r>
            <w:r w:rsidR="0022545B">
              <w:rPr>
                <w:noProof/>
                <w:webHidden/>
              </w:rPr>
              <w:fldChar w:fldCharType="separate"/>
            </w:r>
            <w:r w:rsidR="002E1BE9">
              <w:rPr>
                <w:noProof/>
                <w:webHidden/>
              </w:rPr>
              <w:t>12</w:t>
            </w:r>
            <w:r w:rsidR="0022545B">
              <w:rPr>
                <w:noProof/>
                <w:webHidden/>
              </w:rPr>
              <w:fldChar w:fldCharType="end"/>
            </w:r>
          </w:hyperlink>
        </w:p>
        <w:p w:rsidR="0022545B" w:rsidRDefault="00440BEE" w:rsidP="00110063">
          <w:pPr>
            <w:pStyle w:val="TDC2"/>
            <w:tabs>
              <w:tab w:val="left" w:pos="660"/>
              <w:tab w:val="right" w:leader="dot" w:pos="8779"/>
            </w:tabs>
            <w:spacing w:after="0"/>
            <w:rPr>
              <w:rFonts w:eastAsiaTheme="minorEastAsia"/>
              <w:noProof/>
              <w:lang w:eastAsia="es-MX"/>
            </w:rPr>
          </w:pPr>
          <w:hyperlink w:anchor="_Toc532825639" w:history="1">
            <w:r w:rsidR="0022545B" w:rsidRPr="003C5E04">
              <w:rPr>
                <w:rStyle w:val="Hipervnculo"/>
                <w:rFonts w:ascii="Palatino Linotype" w:hAnsi="Palatino Linotype"/>
                <w:b/>
                <w:i/>
                <w:noProof/>
                <w:lang w:val="es-ES_tradnl" w:eastAsia="es-MX"/>
              </w:rPr>
              <w:t>I.</w:t>
            </w:r>
            <w:r w:rsidR="0022545B">
              <w:rPr>
                <w:rFonts w:eastAsiaTheme="minorEastAsia"/>
                <w:noProof/>
                <w:lang w:eastAsia="es-MX"/>
              </w:rPr>
              <w:tab/>
            </w:r>
            <w:r w:rsidR="0022545B" w:rsidRPr="003C5E04">
              <w:rPr>
                <w:rStyle w:val="Hipervnculo"/>
                <w:rFonts w:ascii="Palatino Linotype" w:hAnsi="Palatino Linotype"/>
                <w:b/>
                <w:i/>
                <w:noProof/>
                <w:lang w:val="es-ES_tradnl" w:eastAsia="es-MX"/>
              </w:rPr>
              <w:t>De la respuesta a la solicitud de información.</w:t>
            </w:r>
            <w:r w:rsidR="0022545B">
              <w:rPr>
                <w:noProof/>
                <w:webHidden/>
              </w:rPr>
              <w:tab/>
            </w:r>
            <w:r w:rsidR="0022545B">
              <w:rPr>
                <w:noProof/>
                <w:webHidden/>
              </w:rPr>
              <w:fldChar w:fldCharType="begin"/>
            </w:r>
            <w:r w:rsidR="0022545B">
              <w:rPr>
                <w:noProof/>
                <w:webHidden/>
              </w:rPr>
              <w:instrText xml:space="preserve"> PAGEREF _Toc532825639 \h </w:instrText>
            </w:r>
            <w:r w:rsidR="0022545B">
              <w:rPr>
                <w:noProof/>
                <w:webHidden/>
              </w:rPr>
            </w:r>
            <w:r w:rsidR="0022545B">
              <w:rPr>
                <w:noProof/>
                <w:webHidden/>
              </w:rPr>
              <w:fldChar w:fldCharType="separate"/>
            </w:r>
            <w:r w:rsidR="002E1BE9">
              <w:rPr>
                <w:noProof/>
                <w:webHidden/>
              </w:rPr>
              <w:t>12</w:t>
            </w:r>
            <w:r w:rsidR="0022545B">
              <w:rPr>
                <w:noProof/>
                <w:webHidden/>
              </w:rPr>
              <w:fldChar w:fldCharType="end"/>
            </w:r>
          </w:hyperlink>
        </w:p>
        <w:p w:rsidR="0022545B" w:rsidRDefault="00440BEE" w:rsidP="00110063">
          <w:pPr>
            <w:pStyle w:val="TDC2"/>
            <w:tabs>
              <w:tab w:val="right" w:leader="dot" w:pos="8779"/>
            </w:tabs>
            <w:spacing w:after="0"/>
            <w:rPr>
              <w:rFonts w:eastAsiaTheme="minorEastAsia"/>
              <w:noProof/>
              <w:lang w:eastAsia="es-MX"/>
            </w:rPr>
          </w:pPr>
          <w:hyperlink w:anchor="_Toc532825640" w:history="1">
            <w:r w:rsidR="0022545B" w:rsidRPr="003C5E04">
              <w:rPr>
                <w:rStyle w:val="Hipervnculo"/>
                <w:rFonts w:ascii="Palatino Linotype" w:hAnsi="Palatino Linotype"/>
                <w:b/>
                <w:i/>
                <w:noProof/>
                <w:lang w:val="es-ES_tradnl" w:eastAsia="es-MX"/>
              </w:rPr>
              <w:t>II. De la inspección ocular a las páginas electrónicas que refiere el SUJETO OBLIGADO.</w:t>
            </w:r>
            <w:r w:rsidR="0022545B">
              <w:rPr>
                <w:noProof/>
                <w:webHidden/>
              </w:rPr>
              <w:tab/>
            </w:r>
            <w:r w:rsidR="0022545B">
              <w:rPr>
                <w:noProof/>
                <w:webHidden/>
              </w:rPr>
              <w:fldChar w:fldCharType="begin"/>
            </w:r>
            <w:r w:rsidR="0022545B">
              <w:rPr>
                <w:noProof/>
                <w:webHidden/>
              </w:rPr>
              <w:instrText xml:space="preserve"> PAGEREF _Toc532825640 \h </w:instrText>
            </w:r>
            <w:r w:rsidR="0022545B">
              <w:rPr>
                <w:noProof/>
                <w:webHidden/>
              </w:rPr>
            </w:r>
            <w:r w:rsidR="0022545B">
              <w:rPr>
                <w:noProof/>
                <w:webHidden/>
              </w:rPr>
              <w:fldChar w:fldCharType="separate"/>
            </w:r>
            <w:r w:rsidR="002E1BE9">
              <w:rPr>
                <w:noProof/>
                <w:webHidden/>
              </w:rPr>
              <w:t>13</w:t>
            </w:r>
            <w:r w:rsidR="0022545B">
              <w:rPr>
                <w:noProof/>
                <w:webHidden/>
              </w:rPr>
              <w:fldChar w:fldCharType="end"/>
            </w:r>
          </w:hyperlink>
        </w:p>
        <w:p w:rsidR="0022545B" w:rsidRDefault="00440BEE" w:rsidP="00110063">
          <w:pPr>
            <w:pStyle w:val="TDC2"/>
            <w:tabs>
              <w:tab w:val="right" w:leader="dot" w:pos="8779"/>
            </w:tabs>
            <w:spacing w:after="0"/>
            <w:rPr>
              <w:rFonts w:eastAsiaTheme="minorEastAsia"/>
              <w:noProof/>
              <w:lang w:eastAsia="es-MX"/>
            </w:rPr>
          </w:pPr>
          <w:hyperlink w:anchor="_Toc532825641" w:history="1">
            <w:r w:rsidR="0022545B" w:rsidRPr="003C5E04">
              <w:rPr>
                <w:rStyle w:val="Hipervnculo"/>
                <w:rFonts w:ascii="Palatino Linotype" w:hAnsi="Palatino Linotype"/>
                <w:b/>
                <w:i/>
                <w:noProof/>
                <w:lang w:val="es-ES_tradnl" w:eastAsia="es-MX"/>
              </w:rPr>
              <w:t>III. De la veracidad de la información.</w:t>
            </w:r>
            <w:r w:rsidR="0022545B">
              <w:rPr>
                <w:noProof/>
                <w:webHidden/>
              </w:rPr>
              <w:tab/>
            </w:r>
            <w:r w:rsidR="0022545B">
              <w:rPr>
                <w:noProof/>
                <w:webHidden/>
              </w:rPr>
              <w:fldChar w:fldCharType="begin"/>
            </w:r>
            <w:r w:rsidR="0022545B">
              <w:rPr>
                <w:noProof/>
                <w:webHidden/>
              </w:rPr>
              <w:instrText xml:space="preserve"> PAGEREF _Toc532825641 \h </w:instrText>
            </w:r>
            <w:r w:rsidR="0022545B">
              <w:rPr>
                <w:noProof/>
                <w:webHidden/>
              </w:rPr>
            </w:r>
            <w:r w:rsidR="0022545B">
              <w:rPr>
                <w:noProof/>
                <w:webHidden/>
              </w:rPr>
              <w:fldChar w:fldCharType="separate"/>
            </w:r>
            <w:r w:rsidR="002E1BE9">
              <w:rPr>
                <w:noProof/>
                <w:webHidden/>
              </w:rPr>
              <w:t>16</w:t>
            </w:r>
            <w:r w:rsidR="0022545B">
              <w:rPr>
                <w:noProof/>
                <w:webHidden/>
              </w:rPr>
              <w:fldChar w:fldCharType="end"/>
            </w:r>
          </w:hyperlink>
        </w:p>
        <w:p w:rsidR="0022545B" w:rsidRDefault="00440BEE" w:rsidP="00110063">
          <w:pPr>
            <w:pStyle w:val="TDC2"/>
            <w:tabs>
              <w:tab w:val="right" w:leader="dot" w:pos="8779"/>
            </w:tabs>
            <w:spacing w:after="0"/>
            <w:rPr>
              <w:rFonts w:eastAsiaTheme="minorEastAsia"/>
              <w:noProof/>
              <w:lang w:eastAsia="es-MX"/>
            </w:rPr>
          </w:pPr>
          <w:hyperlink w:anchor="_Toc532825642" w:history="1">
            <w:r w:rsidR="0022545B" w:rsidRPr="003C5E04">
              <w:rPr>
                <w:rStyle w:val="Hipervnculo"/>
                <w:rFonts w:ascii="Palatino Linotype" w:hAnsi="Palatino Linotype"/>
                <w:b/>
                <w:i/>
                <w:noProof/>
                <w:lang w:val="es-ES_tradnl" w:eastAsia="es-MX"/>
              </w:rPr>
              <w:t>IV. Fuente obligacional.</w:t>
            </w:r>
            <w:r w:rsidR="0022545B">
              <w:rPr>
                <w:noProof/>
                <w:webHidden/>
              </w:rPr>
              <w:tab/>
            </w:r>
            <w:r w:rsidR="0022545B">
              <w:rPr>
                <w:noProof/>
                <w:webHidden/>
              </w:rPr>
              <w:fldChar w:fldCharType="begin"/>
            </w:r>
            <w:r w:rsidR="0022545B">
              <w:rPr>
                <w:noProof/>
                <w:webHidden/>
              </w:rPr>
              <w:instrText xml:space="preserve"> PAGEREF _Toc532825642 \h </w:instrText>
            </w:r>
            <w:r w:rsidR="0022545B">
              <w:rPr>
                <w:noProof/>
                <w:webHidden/>
              </w:rPr>
            </w:r>
            <w:r w:rsidR="0022545B">
              <w:rPr>
                <w:noProof/>
                <w:webHidden/>
              </w:rPr>
              <w:fldChar w:fldCharType="separate"/>
            </w:r>
            <w:r w:rsidR="002E1BE9">
              <w:rPr>
                <w:noProof/>
                <w:webHidden/>
              </w:rPr>
              <w:t>18</w:t>
            </w:r>
            <w:r w:rsidR="0022545B">
              <w:rPr>
                <w:noProof/>
                <w:webHidden/>
              </w:rPr>
              <w:fldChar w:fldCharType="end"/>
            </w:r>
          </w:hyperlink>
        </w:p>
        <w:p w:rsidR="0022545B" w:rsidRDefault="00440BEE" w:rsidP="00110063">
          <w:pPr>
            <w:pStyle w:val="TDC2"/>
            <w:tabs>
              <w:tab w:val="right" w:leader="dot" w:pos="8779"/>
            </w:tabs>
            <w:spacing w:after="0"/>
            <w:rPr>
              <w:rFonts w:eastAsiaTheme="minorEastAsia"/>
              <w:noProof/>
              <w:lang w:eastAsia="es-MX"/>
            </w:rPr>
          </w:pPr>
          <w:hyperlink w:anchor="_Toc532825643" w:history="1">
            <w:r w:rsidR="0022545B" w:rsidRPr="003C5E04">
              <w:rPr>
                <w:rStyle w:val="Hipervnculo"/>
                <w:rFonts w:ascii="Palatino Linotype" w:hAnsi="Palatino Linotype"/>
                <w:b/>
                <w:i/>
                <w:noProof/>
              </w:rPr>
              <w:t>V. De la temporalidad y entrega de la información</w:t>
            </w:r>
            <w:r w:rsidR="0022545B">
              <w:rPr>
                <w:noProof/>
                <w:webHidden/>
              </w:rPr>
              <w:tab/>
            </w:r>
            <w:r w:rsidR="0022545B">
              <w:rPr>
                <w:noProof/>
                <w:webHidden/>
              </w:rPr>
              <w:fldChar w:fldCharType="begin"/>
            </w:r>
            <w:r w:rsidR="0022545B">
              <w:rPr>
                <w:noProof/>
                <w:webHidden/>
              </w:rPr>
              <w:instrText xml:space="preserve"> PAGEREF _Toc532825643 \h </w:instrText>
            </w:r>
            <w:r w:rsidR="0022545B">
              <w:rPr>
                <w:noProof/>
                <w:webHidden/>
              </w:rPr>
            </w:r>
            <w:r w:rsidR="0022545B">
              <w:rPr>
                <w:noProof/>
                <w:webHidden/>
              </w:rPr>
              <w:fldChar w:fldCharType="separate"/>
            </w:r>
            <w:r w:rsidR="002E1BE9">
              <w:rPr>
                <w:noProof/>
                <w:webHidden/>
              </w:rPr>
              <w:t>20</w:t>
            </w:r>
            <w:r w:rsidR="0022545B">
              <w:rPr>
                <w:noProof/>
                <w:webHidden/>
              </w:rPr>
              <w:fldChar w:fldCharType="end"/>
            </w:r>
          </w:hyperlink>
        </w:p>
        <w:p w:rsidR="0022545B" w:rsidRDefault="00440BEE" w:rsidP="00110063">
          <w:pPr>
            <w:pStyle w:val="TDC1"/>
            <w:tabs>
              <w:tab w:val="right" w:leader="dot" w:pos="8779"/>
            </w:tabs>
            <w:spacing w:after="0"/>
            <w:rPr>
              <w:rFonts w:eastAsiaTheme="minorEastAsia"/>
              <w:noProof/>
              <w:lang w:eastAsia="es-MX"/>
            </w:rPr>
          </w:pPr>
          <w:hyperlink w:anchor="_Toc532825644" w:history="1">
            <w:r w:rsidR="0022545B" w:rsidRPr="003C5E04">
              <w:rPr>
                <w:rStyle w:val="Hipervnculo"/>
                <w:rFonts w:ascii="Palatino Linotype" w:eastAsia="MS Mincho" w:hAnsi="Palatino Linotype" w:cstheme="majorBidi"/>
                <w:b/>
                <w:noProof/>
                <w:lang w:val="es-ES_tradnl" w:eastAsia="es-ES"/>
              </w:rPr>
              <w:t>QUINTO. De la elaboración de la versión pública.</w:t>
            </w:r>
            <w:r w:rsidR="0022545B">
              <w:rPr>
                <w:noProof/>
                <w:webHidden/>
              </w:rPr>
              <w:tab/>
            </w:r>
            <w:r w:rsidR="0022545B">
              <w:rPr>
                <w:noProof/>
                <w:webHidden/>
              </w:rPr>
              <w:fldChar w:fldCharType="begin"/>
            </w:r>
            <w:r w:rsidR="0022545B">
              <w:rPr>
                <w:noProof/>
                <w:webHidden/>
              </w:rPr>
              <w:instrText xml:space="preserve"> PAGEREF _Toc532825644 \h </w:instrText>
            </w:r>
            <w:r w:rsidR="0022545B">
              <w:rPr>
                <w:noProof/>
                <w:webHidden/>
              </w:rPr>
            </w:r>
            <w:r w:rsidR="0022545B">
              <w:rPr>
                <w:noProof/>
                <w:webHidden/>
              </w:rPr>
              <w:fldChar w:fldCharType="separate"/>
            </w:r>
            <w:r w:rsidR="002E1BE9">
              <w:rPr>
                <w:noProof/>
                <w:webHidden/>
              </w:rPr>
              <w:t>22</w:t>
            </w:r>
            <w:r w:rsidR="0022545B">
              <w:rPr>
                <w:noProof/>
                <w:webHidden/>
              </w:rPr>
              <w:fldChar w:fldCharType="end"/>
            </w:r>
          </w:hyperlink>
        </w:p>
        <w:p w:rsidR="0022545B" w:rsidRDefault="00440BEE" w:rsidP="00110063">
          <w:pPr>
            <w:pStyle w:val="TDC1"/>
            <w:tabs>
              <w:tab w:val="right" w:leader="dot" w:pos="8779"/>
            </w:tabs>
            <w:spacing w:after="0"/>
            <w:rPr>
              <w:rFonts w:eastAsiaTheme="minorEastAsia"/>
              <w:noProof/>
              <w:lang w:eastAsia="es-MX"/>
            </w:rPr>
          </w:pPr>
          <w:hyperlink w:anchor="_Toc532825645" w:history="1">
            <w:r w:rsidR="0022545B" w:rsidRPr="003C5E04">
              <w:rPr>
                <w:rStyle w:val="Hipervnculo"/>
                <w:rFonts w:ascii="Palatino Linotype" w:eastAsia="Calibri" w:hAnsi="Palatino Linotype" w:cstheme="majorBidi"/>
                <w:b/>
                <w:noProof/>
                <w:lang w:val="es-ES" w:eastAsia="es-ES"/>
              </w:rPr>
              <w:t>R E S O L U T I V O S</w:t>
            </w:r>
            <w:r w:rsidR="0022545B">
              <w:rPr>
                <w:noProof/>
                <w:webHidden/>
              </w:rPr>
              <w:tab/>
            </w:r>
            <w:r w:rsidR="0022545B">
              <w:rPr>
                <w:noProof/>
                <w:webHidden/>
              </w:rPr>
              <w:fldChar w:fldCharType="begin"/>
            </w:r>
            <w:r w:rsidR="0022545B">
              <w:rPr>
                <w:noProof/>
                <w:webHidden/>
              </w:rPr>
              <w:instrText xml:space="preserve"> PAGEREF _Toc532825645 \h </w:instrText>
            </w:r>
            <w:r w:rsidR="0022545B">
              <w:rPr>
                <w:noProof/>
                <w:webHidden/>
              </w:rPr>
            </w:r>
            <w:r w:rsidR="0022545B">
              <w:rPr>
                <w:noProof/>
                <w:webHidden/>
              </w:rPr>
              <w:fldChar w:fldCharType="separate"/>
            </w:r>
            <w:r w:rsidR="002E1BE9">
              <w:rPr>
                <w:noProof/>
                <w:webHidden/>
              </w:rPr>
              <w:t>36</w:t>
            </w:r>
            <w:r w:rsidR="0022545B">
              <w:rPr>
                <w:noProof/>
                <w:webHidden/>
              </w:rPr>
              <w:fldChar w:fldCharType="end"/>
            </w:r>
          </w:hyperlink>
        </w:p>
        <w:p w:rsidR="0040566E" w:rsidRPr="0040566E" w:rsidRDefault="00110063" w:rsidP="00110063">
          <w:pPr>
            <w:spacing w:after="0" w:line="360" w:lineRule="auto"/>
            <w:rPr>
              <w:rFonts w:ascii="Palatino Linotype" w:eastAsiaTheme="minorEastAsia" w:hAnsi="Palatino Linotype"/>
              <w:sz w:val="24"/>
              <w:szCs w:val="24"/>
              <w:lang w:val="es-ES_tradnl"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81914</wp:posOffset>
                    </wp:positionH>
                    <wp:positionV relativeFrom="paragraph">
                      <wp:posOffset>284479</wp:posOffset>
                    </wp:positionV>
                    <wp:extent cx="5495925" cy="2771775"/>
                    <wp:effectExtent l="19050" t="19050" r="9525" b="28575"/>
                    <wp:wrapNone/>
                    <wp:docPr id="6" name="Conector recto 6"/>
                    <wp:cNvGraphicFramePr/>
                    <a:graphic xmlns:a="http://schemas.openxmlformats.org/drawingml/2006/main">
                      <a:graphicData uri="http://schemas.microsoft.com/office/word/2010/wordprocessingShape">
                        <wps:wsp>
                          <wps:cNvCnPr/>
                          <wps:spPr>
                            <a:xfrm flipH="1" flipV="1">
                              <a:off x="0" y="0"/>
                              <a:ext cx="5495925" cy="2771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C07AA" id="Conector recto 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2.4pt" to="439.2pt,2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" strokecolor="#5b9bd5 [3204]" strokeweight="3pt">
                    <v:stroke joinstyle="miter"/>
                  </v:line>
                </w:pict>
              </mc:Fallback>
            </mc:AlternateContent>
          </w:r>
          <w:r w:rsidR="0040566E" w:rsidRPr="0040566E">
            <w:rPr>
              <w:rFonts w:ascii="Palatino Linotype" w:eastAsiaTheme="minorEastAsia" w:hAnsi="Palatino Linotype"/>
              <w:b/>
              <w:bCs/>
              <w:sz w:val="24"/>
              <w:szCs w:val="24"/>
              <w:lang w:val="es-ES" w:eastAsia="es-ES"/>
            </w:rPr>
            <w:fldChar w:fldCharType="end"/>
          </w:r>
        </w:p>
      </w:sdtContent>
    </w:sdt>
    <w:p w:rsidR="0040566E" w:rsidRPr="0040566E" w:rsidRDefault="0040566E" w:rsidP="00110063">
      <w:pPr>
        <w:spacing w:after="0" w:line="360" w:lineRule="auto"/>
        <w:jc w:val="both"/>
        <w:rPr>
          <w:rFonts w:ascii="Palatino Linotype" w:eastAsiaTheme="minorEastAsia" w:hAnsi="Palatino Linotype"/>
          <w:sz w:val="24"/>
          <w:szCs w:val="24"/>
          <w:lang w:val="es-ES_tradnl" w:eastAsia="es-ES"/>
        </w:rPr>
      </w:pPr>
    </w:p>
    <w:p w:rsidR="0040566E" w:rsidRDefault="0040566E" w:rsidP="00110063">
      <w:pPr>
        <w:spacing w:after="0" w:line="360" w:lineRule="auto"/>
        <w:jc w:val="both"/>
        <w:rPr>
          <w:rFonts w:ascii="Palatino Linotype" w:eastAsiaTheme="minorEastAsia" w:hAnsi="Palatino Linotype"/>
          <w:sz w:val="24"/>
          <w:szCs w:val="24"/>
          <w:lang w:val="es-ES_tradnl" w:eastAsia="es-ES"/>
        </w:rPr>
      </w:pPr>
    </w:p>
    <w:p w:rsidR="0022545B" w:rsidRDefault="0022545B" w:rsidP="00110063">
      <w:pPr>
        <w:spacing w:after="0" w:line="360" w:lineRule="auto"/>
        <w:jc w:val="both"/>
        <w:rPr>
          <w:rFonts w:ascii="Palatino Linotype" w:eastAsiaTheme="minorEastAsia" w:hAnsi="Palatino Linotype"/>
          <w:sz w:val="24"/>
          <w:szCs w:val="24"/>
          <w:lang w:val="es-ES_tradnl" w:eastAsia="es-ES"/>
        </w:rPr>
      </w:pPr>
    </w:p>
    <w:p w:rsidR="00110063" w:rsidRDefault="00110063" w:rsidP="00110063">
      <w:pPr>
        <w:spacing w:after="0" w:line="360" w:lineRule="auto"/>
        <w:jc w:val="both"/>
        <w:rPr>
          <w:rFonts w:ascii="Palatino Linotype" w:eastAsiaTheme="minorEastAsia" w:hAnsi="Palatino Linotype"/>
          <w:sz w:val="24"/>
          <w:szCs w:val="24"/>
          <w:lang w:val="es-ES_tradnl" w:eastAsia="es-ES"/>
        </w:rPr>
      </w:pPr>
    </w:p>
    <w:p w:rsidR="00110063" w:rsidRDefault="00110063" w:rsidP="00110063">
      <w:pPr>
        <w:spacing w:after="0" w:line="360" w:lineRule="auto"/>
        <w:jc w:val="both"/>
        <w:rPr>
          <w:rFonts w:ascii="Palatino Linotype" w:eastAsiaTheme="minorEastAsia" w:hAnsi="Palatino Linotype"/>
          <w:sz w:val="24"/>
          <w:szCs w:val="24"/>
          <w:lang w:val="es-ES_tradnl" w:eastAsia="es-ES"/>
        </w:rPr>
      </w:pPr>
    </w:p>
    <w:p w:rsidR="00110063" w:rsidRPr="0040566E" w:rsidRDefault="00110063" w:rsidP="00110063">
      <w:pPr>
        <w:spacing w:after="0" w:line="360" w:lineRule="auto"/>
        <w:jc w:val="both"/>
        <w:rPr>
          <w:rFonts w:ascii="Palatino Linotype" w:eastAsiaTheme="minorEastAsia" w:hAnsi="Palatino Linotype"/>
          <w:sz w:val="24"/>
          <w:szCs w:val="24"/>
          <w:lang w:val="es-ES_tradnl" w:eastAsia="es-ES"/>
        </w:rPr>
      </w:pPr>
    </w:p>
    <w:p w:rsidR="0040566E" w:rsidRDefault="0040566E" w:rsidP="00110063">
      <w:pPr>
        <w:spacing w:after="0" w:line="360" w:lineRule="auto"/>
        <w:jc w:val="both"/>
        <w:rPr>
          <w:rFonts w:ascii="Palatino Linotype" w:eastAsiaTheme="minorEastAsia" w:hAnsi="Palatino Linotype"/>
          <w:sz w:val="24"/>
          <w:szCs w:val="24"/>
          <w:lang w:val="es-ES_tradnl" w:eastAsia="es-ES"/>
        </w:rPr>
      </w:pPr>
      <w:r w:rsidRPr="0040566E">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w:t>
      </w:r>
      <w:r w:rsidRPr="00110063">
        <w:rPr>
          <w:rFonts w:ascii="Palatino Linotype" w:eastAsiaTheme="minorEastAsia" w:hAnsi="Palatino Linotype"/>
          <w:sz w:val="24"/>
          <w:szCs w:val="24"/>
          <w:lang w:val="es-ES_tradnl" w:eastAsia="es-ES"/>
        </w:rPr>
        <w:t xml:space="preserve">domicilio en Metepec, Estado de México; de fecha </w:t>
      </w:r>
      <w:r w:rsidR="00077CC7" w:rsidRPr="00110063">
        <w:rPr>
          <w:rFonts w:ascii="Palatino Linotype" w:eastAsiaTheme="minorEastAsia" w:hAnsi="Palatino Linotype"/>
          <w:sz w:val="24"/>
          <w:szCs w:val="24"/>
          <w:lang w:val="es-ES_tradnl" w:eastAsia="es-ES"/>
        </w:rPr>
        <w:t>nueve (9) de enero de dos mil diecinueve.</w:t>
      </w:r>
    </w:p>
    <w:p w:rsidR="00110063" w:rsidRPr="0040566E" w:rsidRDefault="00110063" w:rsidP="00110063">
      <w:pPr>
        <w:spacing w:after="0" w:line="360" w:lineRule="auto"/>
        <w:jc w:val="both"/>
        <w:rPr>
          <w:rFonts w:ascii="Palatino Linotype" w:eastAsiaTheme="minorEastAsia" w:hAnsi="Palatino Linotype"/>
          <w:sz w:val="24"/>
          <w:szCs w:val="24"/>
          <w:highlight w:val="yellow"/>
          <w:lang w:val="es-ES_tradnl" w:eastAsia="es-ES"/>
        </w:rPr>
      </w:pPr>
    </w:p>
    <w:p w:rsidR="0040566E" w:rsidRPr="0040566E" w:rsidRDefault="0040566E" w:rsidP="00110063">
      <w:pPr>
        <w:tabs>
          <w:tab w:val="left" w:pos="2835"/>
        </w:tabs>
        <w:spacing w:after="0" w:line="360" w:lineRule="auto"/>
        <w:jc w:val="both"/>
        <w:rPr>
          <w:rFonts w:ascii="Palatino Linotype" w:eastAsiaTheme="minorEastAsia" w:hAnsi="Palatino Linotype" w:cs="Arial"/>
          <w:b/>
          <w:bCs/>
          <w:sz w:val="24"/>
          <w:szCs w:val="24"/>
          <w:lang w:val="es-ES_tradnl" w:eastAsia="es-ES"/>
        </w:rPr>
      </w:pPr>
      <w:r w:rsidRPr="0040566E">
        <w:rPr>
          <w:rFonts w:ascii="Palatino Linotype" w:eastAsiaTheme="minorEastAsia" w:hAnsi="Palatino Linotype"/>
          <w:b/>
          <w:sz w:val="24"/>
          <w:szCs w:val="24"/>
          <w:lang w:val="es-ES_tradnl" w:eastAsia="es-ES"/>
        </w:rPr>
        <w:t>VISTO</w:t>
      </w:r>
      <w:r w:rsidRPr="0040566E">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el</w:t>
      </w:r>
      <w:r w:rsidRPr="0040566E">
        <w:rPr>
          <w:rFonts w:ascii="Palatino Linotype" w:eastAsiaTheme="minorEastAsia" w:hAnsi="Palatino Linotype"/>
          <w:sz w:val="24"/>
          <w:szCs w:val="24"/>
          <w:lang w:val="es-ES_tradnl" w:eastAsia="es-ES"/>
        </w:rPr>
        <w:t xml:space="preserve"> expediente electrónico formado</w:t>
      </w:r>
      <w:r>
        <w:rPr>
          <w:rFonts w:ascii="Palatino Linotype" w:eastAsiaTheme="minorEastAsia" w:hAnsi="Palatino Linotype"/>
          <w:sz w:val="24"/>
          <w:szCs w:val="24"/>
          <w:lang w:val="es-ES_tradnl" w:eastAsia="es-ES"/>
        </w:rPr>
        <w:t xml:space="preserve"> con motivo del recurso</w:t>
      </w:r>
      <w:r w:rsidRPr="0040566E">
        <w:rPr>
          <w:rFonts w:ascii="Palatino Linotype" w:eastAsiaTheme="minorEastAsia" w:hAnsi="Palatino Linotype"/>
          <w:sz w:val="24"/>
          <w:szCs w:val="24"/>
          <w:lang w:val="es-ES_tradnl" w:eastAsia="es-ES"/>
        </w:rPr>
        <w:t xml:space="preserve"> de revisión </w:t>
      </w:r>
      <w:r w:rsidRPr="0040566E">
        <w:rPr>
          <w:rFonts w:ascii="Palatino Linotype" w:eastAsiaTheme="minorEastAsia" w:hAnsi="Palatino Linotype" w:cs="Arial"/>
          <w:b/>
          <w:bCs/>
          <w:sz w:val="24"/>
          <w:szCs w:val="24"/>
          <w:lang w:val="es-ES_tradnl" w:eastAsia="es-ES"/>
        </w:rPr>
        <w:t>0</w:t>
      </w:r>
      <w:r>
        <w:rPr>
          <w:rFonts w:ascii="Palatino Linotype" w:eastAsiaTheme="minorEastAsia" w:hAnsi="Palatino Linotype" w:cs="Arial"/>
          <w:b/>
          <w:bCs/>
          <w:sz w:val="24"/>
          <w:szCs w:val="24"/>
          <w:lang w:val="es-ES_tradnl" w:eastAsia="es-ES"/>
        </w:rPr>
        <w:t>3983</w:t>
      </w:r>
      <w:r w:rsidRPr="0040566E">
        <w:rPr>
          <w:rFonts w:ascii="Palatino Linotype" w:eastAsiaTheme="minorEastAsia" w:hAnsi="Palatino Linotype" w:cs="Arial"/>
          <w:b/>
          <w:bCs/>
          <w:sz w:val="24"/>
          <w:szCs w:val="24"/>
          <w:lang w:val="es-ES_tradnl" w:eastAsia="es-ES"/>
        </w:rPr>
        <w:t>/INFOEM/IP/RR/2018</w:t>
      </w:r>
      <w:r>
        <w:rPr>
          <w:rFonts w:ascii="Palatino Linotype" w:eastAsiaTheme="minorEastAsia" w:hAnsi="Palatino Linotype" w:cs="Arial"/>
          <w:b/>
          <w:bCs/>
          <w:sz w:val="24"/>
          <w:szCs w:val="24"/>
          <w:lang w:val="es-ES_tradnl" w:eastAsia="es-ES"/>
        </w:rPr>
        <w:t>,</w:t>
      </w:r>
      <w:r w:rsidRPr="0040566E">
        <w:rPr>
          <w:rFonts w:ascii="Palatino Linotype" w:eastAsiaTheme="minorEastAsia" w:hAnsi="Palatino Linotype" w:cs="Arial"/>
          <w:b/>
          <w:bCs/>
          <w:sz w:val="24"/>
          <w:szCs w:val="24"/>
          <w:lang w:val="es-ES_tradnl" w:eastAsia="es-ES"/>
        </w:rPr>
        <w:t xml:space="preserve"> </w:t>
      </w:r>
      <w:r w:rsidRPr="0040566E">
        <w:rPr>
          <w:rFonts w:ascii="Palatino Linotype" w:eastAsiaTheme="minorEastAsia" w:hAnsi="Palatino Linotype"/>
          <w:sz w:val="24"/>
          <w:szCs w:val="24"/>
          <w:lang w:val="es-ES_tradnl" w:eastAsia="es-ES"/>
        </w:rPr>
        <w:t xml:space="preserve">promovido por </w:t>
      </w:r>
      <w:r w:rsidR="008A1D64" w:rsidRPr="008A1D64">
        <w:rPr>
          <w:rFonts w:ascii="Palatino Linotype" w:eastAsiaTheme="minorEastAsia" w:hAnsi="Palatino Linotype"/>
          <w:b/>
          <w:sz w:val="24"/>
          <w:szCs w:val="24"/>
          <w:highlight w:val="black"/>
          <w:lang w:val="es-ES_tradnl" w:eastAsia="es-ES"/>
        </w:rPr>
        <w:t>----------------------------------------</w:t>
      </w:r>
      <w:r w:rsidR="00CF2305" w:rsidRPr="008A1D64">
        <w:rPr>
          <w:rFonts w:ascii="Palatino Linotype" w:eastAsiaTheme="minorEastAsia" w:hAnsi="Palatino Linotype"/>
          <w:b/>
          <w:sz w:val="24"/>
          <w:szCs w:val="24"/>
          <w:highlight w:val="black"/>
          <w:lang w:val="es-ES_tradnl" w:eastAsia="es-ES"/>
        </w:rPr>
        <w:t xml:space="preserve"> </w:t>
      </w:r>
      <w:r w:rsidR="008A1D64" w:rsidRPr="008A1D64">
        <w:rPr>
          <w:rFonts w:ascii="Palatino Linotype" w:eastAsiaTheme="minorEastAsia" w:hAnsi="Palatino Linotype"/>
          <w:b/>
          <w:sz w:val="24"/>
          <w:szCs w:val="24"/>
          <w:highlight w:val="black"/>
          <w:lang w:val="es-ES_tradnl" w:eastAsia="es-ES"/>
        </w:rPr>
        <w:t>--------------------</w:t>
      </w:r>
      <w:r w:rsidR="00CF2305">
        <w:rPr>
          <w:rFonts w:ascii="Palatino Linotype" w:eastAsiaTheme="minorEastAsia" w:hAnsi="Palatino Linotype"/>
          <w:sz w:val="24"/>
          <w:szCs w:val="24"/>
          <w:lang w:val="es-ES_tradnl" w:eastAsia="es-ES"/>
        </w:rPr>
        <w:t xml:space="preserve"> </w:t>
      </w:r>
      <w:r w:rsidRPr="0040566E">
        <w:rPr>
          <w:rFonts w:ascii="Palatino Linotype" w:eastAsiaTheme="minorEastAsia" w:hAnsi="Palatino Linotype" w:cs="Arial"/>
          <w:sz w:val="24"/>
          <w:szCs w:val="24"/>
          <w:lang w:val="es-ES_tradnl" w:eastAsia="es-ES"/>
        </w:rPr>
        <w:t xml:space="preserve">en su calidad de </w:t>
      </w:r>
      <w:r w:rsidRPr="0040566E">
        <w:rPr>
          <w:rFonts w:ascii="Palatino Linotype" w:eastAsiaTheme="minorEastAsia" w:hAnsi="Palatino Linotype" w:cs="Arial"/>
          <w:b/>
          <w:sz w:val="24"/>
          <w:szCs w:val="24"/>
          <w:lang w:val="es-ES_tradnl" w:eastAsia="es-ES"/>
        </w:rPr>
        <w:t>RECURRENTE</w:t>
      </w:r>
      <w:r w:rsidRPr="0040566E">
        <w:rPr>
          <w:rFonts w:ascii="Palatino Linotype" w:eastAsiaTheme="minorEastAsia" w:hAnsi="Palatino Linotype" w:cs="Arial"/>
          <w:sz w:val="24"/>
          <w:szCs w:val="24"/>
          <w:lang w:val="es-ES_tradnl" w:eastAsia="es-ES"/>
        </w:rPr>
        <w:t xml:space="preserve">, en contra de la respuesta del </w:t>
      </w:r>
      <w:r w:rsidR="00CF2305" w:rsidRPr="00CF2305">
        <w:rPr>
          <w:rFonts w:ascii="Palatino Linotype" w:eastAsiaTheme="minorEastAsia" w:hAnsi="Palatino Linotype" w:cs="Arial"/>
          <w:b/>
          <w:sz w:val="24"/>
          <w:szCs w:val="24"/>
          <w:lang w:val="es-ES_tradnl" w:eastAsia="es-ES"/>
        </w:rPr>
        <w:t>Organismo Público Descentralizado para la Prestación de los Servicios de Agua Potable Alcantarillado y Saneamiento del Municipio de San Mateo</w:t>
      </w:r>
      <w:r w:rsidR="00C56A38">
        <w:rPr>
          <w:rFonts w:ascii="Palatino Linotype" w:eastAsiaTheme="minorEastAsia" w:hAnsi="Palatino Linotype" w:cs="Arial"/>
          <w:b/>
          <w:sz w:val="24"/>
          <w:szCs w:val="24"/>
          <w:lang w:val="es-ES_tradnl" w:eastAsia="es-ES"/>
        </w:rPr>
        <w:t xml:space="preserve"> Atenco</w:t>
      </w:r>
      <w:r w:rsidR="00CF2305">
        <w:rPr>
          <w:rFonts w:ascii="Palatino Linotype" w:eastAsiaTheme="minorEastAsia" w:hAnsi="Palatino Linotype" w:cs="Arial"/>
          <w:sz w:val="24"/>
          <w:szCs w:val="24"/>
          <w:lang w:val="es-ES_tradnl" w:eastAsia="es-ES"/>
        </w:rPr>
        <w:t xml:space="preserve">, </w:t>
      </w:r>
      <w:r w:rsidRPr="0040566E">
        <w:rPr>
          <w:rFonts w:ascii="Palatino Linotype" w:eastAsiaTheme="minorEastAsia" w:hAnsi="Palatino Linotype"/>
          <w:sz w:val="24"/>
          <w:szCs w:val="24"/>
          <w:lang w:val="es-ES_tradnl" w:eastAsia="es-ES"/>
        </w:rPr>
        <w:t>en lo sucesivo el</w:t>
      </w:r>
      <w:r w:rsidRPr="0040566E">
        <w:rPr>
          <w:rFonts w:ascii="Palatino Linotype" w:eastAsiaTheme="minorEastAsia" w:hAnsi="Palatino Linotype"/>
          <w:b/>
          <w:sz w:val="24"/>
          <w:szCs w:val="24"/>
          <w:lang w:val="es-ES_tradnl" w:eastAsia="es-ES"/>
        </w:rPr>
        <w:t xml:space="preserve"> SUJETO OBLIGADO, </w:t>
      </w:r>
      <w:r w:rsidRPr="0040566E">
        <w:rPr>
          <w:rFonts w:ascii="Palatino Linotype" w:eastAsiaTheme="minorEastAsia" w:hAnsi="Palatino Linotype"/>
          <w:sz w:val="24"/>
          <w:szCs w:val="24"/>
          <w:lang w:val="es-ES_tradnl" w:eastAsia="es-ES"/>
        </w:rPr>
        <w:t>se procede a dictar la presente resolución, con base en los siguientes:</w:t>
      </w:r>
    </w:p>
    <w:p w:rsidR="00110063" w:rsidRDefault="0040566E" w:rsidP="00110063">
      <w:pPr>
        <w:keepNext/>
        <w:keepLines/>
        <w:spacing w:after="0" w:line="360" w:lineRule="auto"/>
        <w:jc w:val="center"/>
        <w:outlineLvl w:val="0"/>
        <w:rPr>
          <w:rFonts w:ascii="Palatino Linotype" w:eastAsiaTheme="majorEastAsia" w:hAnsi="Palatino Linotype" w:cstheme="majorBidi"/>
          <w:b/>
          <w:sz w:val="24"/>
          <w:szCs w:val="32"/>
        </w:rPr>
      </w:pPr>
      <w:bookmarkStart w:id="2" w:name="_Toc532825633"/>
      <w:r w:rsidRPr="0040566E">
        <w:rPr>
          <w:rFonts w:ascii="Palatino Linotype" w:eastAsiaTheme="majorEastAsia" w:hAnsi="Palatino Linotype" w:cstheme="majorBidi"/>
          <w:b/>
          <w:sz w:val="24"/>
          <w:szCs w:val="32"/>
        </w:rPr>
        <w:t>ANTECEDENTES</w:t>
      </w:r>
      <w:bookmarkEnd w:id="2"/>
    </w:p>
    <w:p w:rsidR="00110063" w:rsidRPr="0040566E" w:rsidRDefault="00110063" w:rsidP="00110063">
      <w:pPr>
        <w:keepNext/>
        <w:keepLines/>
        <w:spacing w:after="0" w:line="360" w:lineRule="auto"/>
        <w:jc w:val="center"/>
        <w:outlineLvl w:val="0"/>
        <w:rPr>
          <w:rFonts w:ascii="Palatino Linotype" w:eastAsiaTheme="majorEastAsia" w:hAnsi="Palatino Linotype" w:cstheme="majorBidi"/>
          <w:b/>
          <w:sz w:val="24"/>
          <w:szCs w:val="32"/>
        </w:rPr>
      </w:pPr>
    </w:p>
    <w:p w:rsidR="0040566E" w:rsidRPr="0040566E" w:rsidRDefault="0040566E" w:rsidP="00110063">
      <w:pPr>
        <w:numPr>
          <w:ilvl w:val="0"/>
          <w:numId w:val="1"/>
        </w:numPr>
        <w:spacing w:after="0" w:line="360" w:lineRule="auto"/>
        <w:ind w:left="426"/>
        <w:contextualSpacing/>
        <w:jc w:val="both"/>
        <w:rPr>
          <w:rFonts w:ascii="Palatino Linotype" w:eastAsia="Calibri" w:hAnsi="Palatino Linotype" w:cs="Arial"/>
          <w:sz w:val="24"/>
          <w:szCs w:val="24"/>
          <w:lang w:val="es-ES" w:eastAsia="es-ES"/>
        </w:rPr>
      </w:pPr>
      <w:r w:rsidRPr="0040566E">
        <w:rPr>
          <w:rFonts w:ascii="Palatino Linotype" w:eastAsia="Calibri" w:hAnsi="Palatino Linotype" w:cs="Arial"/>
          <w:sz w:val="24"/>
          <w:szCs w:val="24"/>
          <w:lang w:val="es-ES" w:eastAsia="es-ES"/>
        </w:rPr>
        <w:t xml:space="preserve">El día </w:t>
      </w:r>
      <w:r w:rsidR="00CF2305">
        <w:rPr>
          <w:rFonts w:ascii="Palatino Linotype" w:eastAsia="Calibri" w:hAnsi="Palatino Linotype" w:cs="Arial"/>
          <w:b/>
          <w:sz w:val="24"/>
          <w:szCs w:val="24"/>
          <w:lang w:val="es-ES" w:eastAsia="es-ES"/>
        </w:rPr>
        <w:t>diecisiete (17) de septiembre</w:t>
      </w:r>
      <w:r w:rsidRPr="0040566E">
        <w:rPr>
          <w:rFonts w:ascii="Palatino Linotype" w:eastAsia="Calibri" w:hAnsi="Palatino Linotype" w:cs="Arial"/>
          <w:sz w:val="24"/>
          <w:szCs w:val="24"/>
          <w:lang w:val="es-ES" w:eastAsia="es-ES"/>
        </w:rPr>
        <w:t xml:space="preserve"> de dos mil dieciocho,</w:t>
      </w:r>
      <w:r w:rsidRPr="0040566E">
        <w:rPr>
          <w:rFonts w:ascii="Palatino Linotype" w:eastAsia="Calibri" w:hAnsi="Palatino Linotype" w:cs="Times New Roman"/>
          <w:sz w:val="24"/>
          <w:szCs w:val="24"/>
          <w:lang w:val="es-ES" w:eastAsia="es-ES"/>
        </w:rPr>
        <w:t xml:space="preserve"> </w:t>
      </w:r>
      <w:r w:rsidR="008A1D64" w:rsidRPr="008A1D64">
        <w:rPr>
          <w:rFonts w:ascii="Palatino Linotype" w:eastAsia="Calibri" w:hAnsi="Palatino Linotype" w:cs="Times New Roman"/>
          <w:b/>
          <w:sz w:val="24"/>
          <w:szCs w:val="24"/>
          <w:highlight w:val="black"/>
          <w:lang w:val="es-ES" w:eastAsia="es-ES"/>
        </w:rPr>
        <w:t>--------</w:t>
      </w:r>
      <w:r w:rsidR="00CF2305">
        <w:rPr>
          <w:rFonts w:ascii="Palatino Linotype" w:eastAsia="Calibri" w:hAnsi="Palatino Linotype" w:cs="Times New Roman"/>
          <w:b/>
          <w:sz w:val="24"/>
          <w:szCs w:val="24"/>
          <w:lang w:val="es-ES" w:eastAsia="es-ES"/>
        </w:rPr>
        <w:t xml:space="preserve"> </w:t>
      </w:r>
      <w:r w:rsidRPr="0040566E">
        <w:rPr>
          <w:rFonts w:ascii="Palatino Linotype" w:eastAsiaTheme="minorEastAsia" w:hAnsi="Palatino Linotype"/>
          <w:sz w:val="24"/>
          <w:szCs w:val="24"/>
          <w:lang w:val="es-ES_tradnl" w:eastAsia="es-ES"/>
        </w:rPr>
        <w:t>presentó</w:t>
      </w:r>
      <w:r w:rsidRPr="0040566E">
        <w:rPr>
          <w:rFonts w:ascii="Palatino Linotype" w:eastAsiaTheme="minorEastAsia" w:hAnsi="Palatino Linotype"/>
          <w:b/>
          <w:sz w:val="24"/>
          <w:szCs w:val="24"/>
          <w:lang w:val="es-ES_tradnl" w:eastAsia="es-ES"/>
        </w:rPr>
        <w:t xml:space="preserve"> </w:t>
      </w:r>
      <w:r w:rsidRPr="0040566E">
        <w:rPr>
          <w:rFonts w:ascii="Palatino Linotype" w:eastAsia="Calibri" w:hAnsi="Palatino Linotype" w:cs="Arial"/>
          <w:sz w:val="24"/>
          <w:szCs w:val="24"/>
          <w:lang w:val="es-ES" w:eastAsia="es-ES"/>
        </w:rPr>
        <w:t xml:space="preserve">ante el </w:t>
      </w:r>
      <w:r w:rsidRPr="0040566E">
        <w:rPr>
          <w:rFonts w:ascii="Palatino Linotype" w:eastAsia="Calibri" w:hAnsi="Palatino Linotype" w:cs="Arial"/>
          <w:b/>
          <w:sz w:val="24"/>
          <w:szCs w:val="24"/>
          <w:lang w:val="es-ES" w:eastAsia="es-ES"/>
        </w:rPr>
        <w:t>SUJETO OBLIGADO</w:t>
      </w:r>
      <w:r w:rsidRPr="0040566E">
        <w:rPr>
          <w:rFonts w:ascii="Palatino Linotype" w:eastAsia="Calibri" w:hAnsi="Palatino Linotype" w:cs="Arial"/>
          <w:sz w:val="24"/>
          <w:szCs w:val="24"/>
          <w:lang w:val="es-ES_tradnl" w:eastAsia="es-ES"/>
        </w:rPr>
        <w:t xml:space="preserve"> vía </w:t>
      </w:r>
      <w:r w:rsidRPr="0040566E">
        <w:rPr>
          <w:rFonts w:ascii="Palatino Linotype" w:eastAsia="Calibri" w:hAnsi="Palatino Linotype" w:cs="Arial"/>
          <w:sz w:val="24"/>
          <w:szCs w:val="24"/>
          <w:lang w:val="es-ES" w:eastAsia="es-ES"/>
        </w:rPr>
        <w:t>Sistema de Acceso a la Información Mexiquense (</w:t>
      </w:r>
      <w:r w:rsidRPr="0040566E">
        <w:rPr>
          <w:rFonts w:ascii="Palatino Linotype" w:eastAsia="Calibri" w:hAnsi="Palatino Linotype" w:cs="Arial"/>
          <w:b/>
          <w:sz w:val="24"/>
          <w:szCs w:val="24"/>
          <w:lang w:val="es-ES" w:eastAsia="es-ES"/>
        </w:rPr>
        <w:t>SAIMEX)</w:t>
      </w:r>
      <w:r w:rsidRPr="0040566E">
        <w:rPr>
          <w:rFonts w:ascii="Palatino Linotype" w:eastAsia="Calibri" w:hAnsi="Palatino Linotype" w:cs="Arial"/>
          <w:sz w:val="24"/>
          <w:szCs w:val="24"/>
          <w:lang w:val="es-ES" w:eastAsia="es-ES"/>
        </w:rPr>
        <w:t xml:space="preserve"> la</w:t>
      </w:r>
      <w:r w:rsidR="00CF2305">
        <w:rPr>
          <w:rFonts w:ascii="Palatino Linotype" w:eastAsia="Calibri" w:hAnsi="Palatino Linotype" w:cs="Arial"/>
          <w:sz w:val="24"/>
          <w:szCs w:val="24"/>
          <w:lang w:val="es-ES" w:eastAsia="es-ES"/>
        </w:rPr>
        <w:t xml:space="preserve"> solicitud</w:t>
      </w:r>
      <w:r w:rsidRPr="0040566E">
        <w:rPr>
          <w:rFonts w:ascii="Palatino Linotype" w:eastAsia="Calibri" w:hAnsi="Palatino Linotype" w:cs="Arial"/>
          <w:sz w:val="24"/>
          <w:szCs w:val="24"/>
          <w:lang w:val="es-ES" w:eastAsia="es-ES"/>
        </w:rPr>
        <w:t xml:space="preserve"> de</w:t>
      </w:r>
      <w:r w:rsidR="00CF2305">
        <w:rPr>
          <w:rFonts w:ascii="Palatino Linotype" w:eastAsia="Calibri" w:hAnsi="Palatino Linotype" w:cs="Arial"/>
          <w:sz w:val="24"/>
          <w:szCs w:val="24"/>
          <w:lang w:val="es-ES" w:eastAsia="es-ES"/>
        </w:rPr>
        <w:t xml:space="preserve"> información pública registrada con el número</w:t>
      </w:r>
      <w:r w:rsidRPr="0040566E">
        <w:rPr>
          <w:rFonts w:ascii="Palatino Linotype" w:eastAsia="Calibri" w:hAnsi="Palatino Linotype" w:cs="Arial"/>
          <w:sz w:val="24"/>
          <w:szCs w:val="24"/>
          <w:lang w:val="es-ES" w:eastAsia="es-ES"/>
        </w:rPr>
        <w:t xml:space="preserve"> </w:t>
      </w:r>
      <w:r w:rsidR="00CF2305">
        <w:rPr>
          <w:rFonts w:ascii="Palatino Linotype" w:eastAsia="Calibri" w:hAnsi="Palatino Linotype" w:cs="Arial"/>
          <w:b/>
          <w:sz w:val="24"/>
          <w:szCs w:val="24"/>
          <w:lang w:val="es-ES" w:eastAsia="es-ES"/>
        </w:rPr>
        <w:t>00003/OASMATEOAT/IP/</w:t>
      </w:r>
      <w:r w:rsidRPr="0040566E">
        <w:rPr>
          <w:rFonts w:ascii="Palatino Linotype" w:eastAsia="Calibri" w:hAnsi="Palatino Linotype" w:cs="Arial"/>
          <w:b/>
          <w:sz w:val="24"/>
          <w:szCs w:val="24"/>
          <w:lang w:val="es-ES" w:eastAsia="es-ES"/>
        </w:rPr>
        <w:t>2018</w:t>
      </w:r>
      <w:r w:rsidRPr="0040566E">
        <w:rPr>
          <w:rFonts w:ascii="Palatino Linotype" w:eastAsiaTheme="minorEastAsia" w:hAnsi="Palatino Linotype"/>
          <w:b/>
          <w:bCs/>
          <w:sz w:val="24"/>
          <w:szCs w:val="24"/>
          <w:lang w:val="es-ES_tradnl" w:eastAsia="es-ES"/>
        </w:rPr>
        <w:t>;</w:t>
      </w:r>
      <w:r w:rsidR="00CF2305">
        <w:rPr>
          <w:rFonts w:ascii="Palatino Linotype" w:eastAsia="Calibri" w:hAnsi="Palatino Linotype" w:cs="Arial"/>
          <w:sz w:val="24"/>
          <w:szCs w:val="24"/>
          <w:lang w:val="es-ES" w:eastAsia="es-ES"/>
        </w:rPr>
        <w:t xml:space="preserve"> mediante la cual</w:t>
      </w:r>
      <w:r w:rsidRPr="0040566E">
        <w:rPr>
          <w:rFonts w:ascii="Palatino Linotype" w:eastAsia="Calibri" w:hAnsi="Palatino Linotype" w:cs="Arial"/>
          <w:sz w:val="24"/>
          <w:szCs w:val="24"/>
          <w:lang w:val="es-ES" w:eastAsia="es-ES"/>
        </w:rPr>
        <w:t xml:space="preserve"> solicitó:</w:t>
      </w:r>
    </w:p>
    <w:p w:rsidR="0040566E" w:rsidRPr="0040566E" w:rsidRDefault="0040566E" w:rsidP="00110063">
      <w:pPr>
        <w:spacing w:after="0" w:line="360" w:lineRule="auto"/>
        <w:ind w:left="426"/>
        <w:contextualSpacing/>
        <w:jc w:val="both"/>
        <w:rPr>
          <w:rFonts w:ascii="Palatino Linotype" w:eastAsia="Calibri" w:hAnsi="Palatino Linotype" w:cs="Arial"/>
          <w:sz w:val="24"/>
          <w:szCs w:val="24"/>
          <w:lang w:val="es-ES" w:eastAsia="es-ES"/>
        </w:rPr>
      </w:pPr>
    </w:p>
    <w:p w:rsidR="0040566E" w:rsidRPr="0040566E" w:rsidRDefault="00CF2305" w:rsidP="00110063">
      <w:pPr>
        <w:spacing w:after="0" w:line="360" w:lineRule="auto"/>
        <w:ind w:left="567" w:right="567"/>
        <w:jc w:val="both"/>
        <w:rPr>
          <w:rFonts w:ascii="Palatino Linotype" w:eastAsia="Times New Roman" w:hAnsi="Palatino Linotype" w:cs="Times New Roman"/>
          <w:i/>
          <w:szCs w:val="14"/>
          <w:lang w:val="es-ES" w:eastAsia="es-ES"/>
        </w:rPr>
      </w:pPr>
      <w:r w:rsidRPr="0040566E">
        <w:rPr>
          <w:rFonts w:ascii="Palatino Linotype" w:eastAsia="Times New Roman" w:hAnsi="Palatino Linotype" w:cs="Times New Roman"/>
          <w:i/>
          <w:szCs w:val="14"/>
          <w:lang w:val="es-ES" w:eastAsia="es-ES"/>
        </w:rPr>
        <w:t xml:space="preserve"> </w:t>
      </w:r>
      <w:r w:rsidR="0040566E" w:rsidRPr="0040566E">
        <w:rPr>
          <w:rFonts w:ascii="Palatino Linotype" w:eastAsia="Times New Roman" w:hAnsi="Palatino Linotype" w:cs="Times New Roman"/>
          <w:i/>
          <w:szCs w:val="14"/>
          <w:lang w:val="es-ES" w:eastAsia="es-ES"/>
        </w:rPr>
        <w:t>“</w:t>
      </w:r>
      <w:r w:rsidRPr="00CF2305">
        <w:rPr>
          <w:rFonts w:ascii="Palatino Linotype" w:eastAsia="Times New Roman" w:hAnsi="Palatino Linotype" w:cs="Times New Roman"/>
          <w:i/>
          <w:szCs w:val="14"/>
          <w:lang w:eastAsia="es-ES"/>
        </w:rPr>
        <w:t xml:space="preserve">INFORMACION DE </w:t>
      </w:r>
      <w:r w:rsidRPr="00CF2305">
        <w:rPr>
          <w:rFonts w:ascii="Palatino Linotype" w:eastAsia="Times New Roman" w:hAnsi="Palatino Linotype" w:cs="Times New Roman"/>
          <w:b/>
          <w:i/>
          <w:szCs w:val="14"/>
          <w:lang w:eastAsia="es-ES"/>
        </w:rPr>
        <w:t>TODAS LAS ACTAS DE ASAMBLEA DE LAS SESIONES ORDINARIAS Y EXTRAORDINARIAS CELEBRADAS POR EL ORGANISMO DURANTE LA ADMINISTRACION 2016-2018</w:t>
      </w:r>
      <w:r w:rsidRPr="00CF2305">
        <w:rPr>
          <w:rFonts w:ascii="Palatino Linotype" w:eastAsia="Times New Roman" w:hAnsi="Palatino Linotype" w:cs="Times New Roman"/>
          <w:i/>
          <w:szCs w:val="14"/>
          <w:lang w:eastAsia="es-ES"/>
        </w:rPr>
        <w:t xml:space="preserve"> QUE SE HAN </w:t>
      </w:r>
      <w:r w:rsidRPr="00CF2305">
        <w:rPr>
          <w:rFonts w:ascii="Palatino Linotype" w:eastAsia="Times New Roman" w:hAnsi="Palatino Linotype" w:cs="Times New Roman"/>
          <w:i/>
          <w:szCs w:val="14"/>
          <w:lang w:eastAsia="es-ES"/>
        </w:rPr>
        <w:lastRenderedPageBreak/>
        <w:t xml:space="preserve">REALIZADO </w:t>
      </w:r>
      <w:r w:rsidRPr="00CF2305">
        <w:rPr>
          <w:rFonts w:ascii="Palatino Linotype" w:eastAsia="Times New Roman" w:hAnsi="Palatino Linotype" w:cs="Times New Roman"/>
          <w:b/>
          <w:i/>
          <w:szCs w:val="14"/>
          <w:lang w:eastAsia="es-ES"/>
        </w:rPr>
        <w:t>A LA FECHA</w:t>
      </w:r>
      <w:r w:rsidRPr="00CF2305">
        <w:rPr>
          <w:rFonts w:ascii="Palatino Linotype" w:eastAsia="Times New Roman" w:hAnsi="Palatino Linotype" w:cs="Times New Roman"/>
          <w:i/>
          <w:szCs w:val="14"/>
          <w:lang w:eastAsia="es-ES"/>
        </w:rPr>
        <w:t>. DIRIGIR LA INFORMACION A COLONOS DEL FRACCIONAMIENTO SANTA ELENA AC</w:t>
      </w:r>
      <w:r w:rsidR="0040566E" w:rsidRPr="00CF2305">
        <w:rPr>
          <w:rFonts w:ascii="Palatino Linotype" w:eastAsia="Times New Roman" w:hAnsi="Palatino Linotype" w:cs="Times New Roman"/>
          <w:i/>
          <w:szCs w:val="14"/>
          <w:lang w:eastAsia="es-ES"/>
        </w:rPr>
        <w:t>.</w:t>
      </w:r>
      <w:r w:rsidR="0040566E" w:rsidRPr="00CF2305">
        <w:rPr>
          <w:rFonts w:ascii="Palatino Linotype" w:eastAsia="Times New Roman" w:hAnsi="Palatino Linotype" w:cs="Times New Roman"/>
          <w:i/>
          <w:szCs w:val="14"/>
          <w:lang w:val="es-ES" w:eastAsia="es-ES"/>
        </w:rPr>
        <w:t>” (Sic)</w:t>
      </w:r>
    </w:p>
    <w:p w:rsidR="0040566E" w:rsidRPr="0040566E" w:rsidRDefault="0040566E" w:rsidP="00110063">
      <w:pPr>
        <w:numPr>
          <w:ilvl w:val="0"/>
          <w:numId w:val="2"/>
        </w:numPr>
        <w:spacing w:after="0" w:line="360" w:lineRule="auto"/>
        <w:ind w:right="34"/>
        <w:contextualSpacing/>
        <w:jc w:val="both"/>
        <w:rPr>
          <w:rFonts w:ascii="Palatino Linotype" w:eastAsiaTheme="minorEastAsia" w:hAnsi="Palatino Linotype" w:cs="Arial"/>
          <w:b/>
          <w:sz w:val="24"/>
          <w:lang w:val="es-ES_tradnl" w:eastAsia="es-ES"/>
        </w:rPr>
      </w:pPr>
      <w:r w:rsidRPr="0040566E">
        <w:rPr>
          <w:rFonts w:ascii="Palatino Linotype" w:eastAsiaTheme="minorEastAsia" w:hAnsi="Palatino Linotype" w:cs="Arial"/>
          <w:sz w:val="24"/>
          <w:lang w:val="es-ES_tradnl" w:eastAsia="es-ES"/>
        </w:rPr>
        <w:t xml:space="preserve">Señaló como modalidad de entrega de la información: </w:t>
      </w:r>
      <w:r w:rsidRPr="0040566E">
        <w:rPr>
          <w:rFonts w:ascii="Palatino Linotype" w:eastAsiaTheme="minorEastAsia" w:hAnsi="Palatino Linotype" w:cs="Arial"/>
          <w:b/>
          <w:sz w:val="24"/>
          <w:lang w:val="es-ES_tradnl" w:eastAsia="es-ES"/>
        </w:rPr>
        <w:t>a través del SAIMEX.</w:t>
      </w:r>
    </w:p>
    <w:p w:rsidR="0040566E" w:rsidRPr="0040566E" w:rsidRDefault="0040566E" w:rsidP="00110063">
      <w:pPr>
        <w:spacing w:after="0" w:line="360" w:lineRule="auto"/>
        <w:ind w:right="34"/>
        <w:contextualSpacing/>
        <w:jc w:val="both"/>
        <w:rPr>
          <w:rFonts w:ascii="Palatino Linotype" w:eastAsiaTheme="minorEastAsia" w:hAnsi="Palatino Linotype" w:cs="Arial"/>
          <w:sz w:val="24"/>
          <w:lang w:val="es-ES_tradnl" w:eastAsia="es-ES"/>
        </w:rPr>
      </w:pPr>
    </w:p>
    <w:p w:rsidR="00604D8C" w:rsidRPr="00C028A6" w:rsidRDefault="0040566E" w:rsidP="00110063">
      <w:pPr>
        <w:numPr>
          <w:ilvl w:val="0"/>
          <w:numId w:val="1"/>
        </w:numPr>
        <w:spacing w:after="0" w:line="360" w:lineRule="auto"/>
        <w:ind w:left="426" w:hanging="426"/>
        <w:contextualSpacing/>
        <w:jc w:val="both"/>
        <w:rPr>
          <w:rFonts w:ascii="Palatino Linotype" w:hAnsi="Palatino Linotype"/>
          <w:b/>
          <w:i/>
          <w:sz w:val="24"/>
          <w:szCs w:val="24"/>
          <w:lang w:val="es-ES" w:eastAsia="es-ES"/>
        </w:rPr>
      </w:pPr>
      <w:r w:rsidRPr="0040566E">
        <w:rPr>
          <w:rFonts w:ascii="Palatino Linotype" w:eastAsia="Calibri" w:hAnsi="Palatino Linotype" w:cs="Arial"/>
          <w:sz w:val="24"/>
          <w:szCs w:val="24"/>
          <w:lang w:val="es-ES" w:eastAsia="es-ES"/>
        </w:rPr>
        <w:t xml:space="preserve">EI </w:t>
      </w:r>
      <w:r w:rsidR="00604D8C">
        <w:rPr>
          <w:rFonts w:ascii="Palatino Linotype" w:eastAsia="Calibri" w:hAnsi="Palatino Linotype" w:cs="Arial"/>
          <w:sz w:val="24"/>
          <w:szCs w:val="24"/>
          <w:lang w:val="es-ES" w:eastAsia="es-ES"/>
        </w:rPr>
        <w:t xml:space="preserve">día veintiséis (26) de septiembre de dos mil dieciocho el </w:t>
      </w:r>
      <w:r w:rsidR="00604D8C" w:rsidRPr="00604D8C">
        <w:rPr>
          <w:rFonts w:ascii="Palatino Linotype" w:eastAsia="Calibri" w:hAnsi="Palatino Linotype" w:cs="Arial"/>
          <w:b/>
          <w:sz w:val="24"/>
          <w:szCs w:val="24"/>
          <w:lang w:val="es-ES" w:eastAsia="es-ES"/>
        </w:rPr>
        <w:t>SUJETO OBLIGADO</w:t>
      </w:r>
      <w:r w:rsidR="00604D8C">
        <w:rPr>
          <w:rFonts w:ascii="Palatino Linotype" w:eastAsia="Calibri" w:hAnsi="Palatino Linotype" w:cs="Arial"/>
          <w:sz w:val="24"/>
          <w:szCs w:val="24"/>
          <w:lang w:val="es-ES" w:eastAsia="es-ES"/>
        </w:rPr>
        <w:t xml:space="preserve"> realizó una pretendida solicitud de aclaración al </w:t>
      </w:r>
      <w:r w:rsidR="00B5010E">
        <w:rPr>
          <w:rFonts w:ascii="Palatino Linotype" w:eastAsia="Calibri" w:hAnsi="Palatino Linotype" w:cs="Arial"/>
          <w:sz w:val="24"/>
          <w:szCs w:val="24"/>
          <w:lang w:val="es-ES" w:eastAsia="es-ES"/>
        </w:rPr>
        <w:t>planteamiento</w:t>
      </w:r>
      <w:r w:rsidR="00604D8C">
        <w:rPr>
          <w:rFonts w:ascii="Palatino Linotype" w:eastAsia="Calibri" w:hAnsi="Palatino Linotype" w:cs="Arial"/>
          <w:sz w:val="24"/>
          <w:szCs w:val="24"/>
          <w:lang w:val="es-ES" w:eastAsia="es-ES"/>
        </w:rPr>
        <w:t xml:space="preserve"> del particular; sin embargo, no se aprecia cual es la duda que se tiene en cuanto a la información que fue requerida, no obstante el particular refiere lo </w:t>
      </w:r>
      <w:r w:rsidR="00077CC7">
        <w:rPr>
          <w:rFonts w:ascii="Palatino Linotype" w:eastAsia="Calibri" w:hAnsi="Palatino Linotype" w:cs="Arial"/>
          <w:sz w:val="24"/>
          <w:szCs w:val="24"/>
          <w:lang w:val="es-ES" w:eastAsia="es-ES"/>
        </w:rPr>
        <w:t>siguiente</w:t>
      </w:r>
      <w:r w:rsidR="00604D8C">
        <w:rPr>
          <w:rFonts w:ascii="Palatino Linotype" w:eastAsia="Calibri" w:hAnsi="Palatino Linotype" w:cs="Arial"/>
          <w:sz w:val="24"/>
          <w:szCs w:val="24"/>
          <w:lang w:val="es-ES" w:eastAsia="es-ES"/>
        </w:rPr>
        <w:t xml:space="preserve">: </w:t>
      </w:r>
      <w:r w:rsidR="00604D8C" w:rsidRPr="00604D8C">
        <w:rPr>
          <w:rFonts w:ascii="Palatino Linotype" w:eastAsia="Calibri" w:hAnsi="Palatino Linotype" w:cs="Arial"/>
          <w:i/>
          <w:sz w:val="24"/>
          <w:szCs w:val="24"/>
          <w:lang w:val="es-ES" w:eastAsia="es-ES"/>
        </w:rPr>
        <w:t xml:space="preserve">EN </w:t>
      </w:r>
      <w:r w:rsidR="00604D8C" w:rsidRPr="00604D8C">
        <w:rPr>
          <w:rFonts w:ascii="Palatino Linotype" w:eastAsia="Calibri" w:hAnsi="Palatino Linotype" w:cs="Arial"/>
          <w:b/>
          <w:i/>
          <w:sz w:val="24"/>
          <w:szCs w:val="24"/>
          <w:lang w:val="es-ES" w:eastAsia="es-ES"/>
        </w:rPr>
        <w:t>NOVIEMBRE DE 2017</w:t>
      </w:r>
      <w:r w:rsidR="00604D8C" w:rsidRPr="00604D8C">
        <w:rPr>
          <w:rFonts w:ascii="Palatino Linotype" w:eastAsia="Calibri" w:hAnsi="Palatino Linotype" w:cs="Arial"/>
          <w:i/>
          <w:sz w:val="24"/>
          <w:szCs w:val="24"/>
          <w:lang w:val="es-ES" w:eastAsia="es-ES"/>
        </w:rPr>
        <w:t xml:space="preserve"> </w:t>
      </w:r>
      <w:r w:rsidR="00604D8C" w:rsidRPr="00C028A6">
        <w:rPr>
          <w:rFonts w:ascii="Palatino Linotype" w:eastAsia="Calibri" w:hAnsi="Palatino Linotype" w:cs="Arial"/>
          <w:b/>
          <w:i/>
          <w:sz w:val="24"/>
          <w:szCs w:val="24"/>
          <w:lang w:val="es-ES" w:eastAsia="es-ES"/>
        </w:rPr>
        <w:t>SE REALIZO SOLICITUD EXACTAMENTE CON LA MISMA INFORMACION Y HUBO RESPUESTA</w:t>
      </w:r>
      <w:r w:rsidR="00604D8C" w:rsidRPr="00604D8C">
        <w:rPr>
          <w:rFonts w:ascii="Palatino Linotype" w:eastAsia="Calibri" w:hAnsi="Palatino Linotype" w:cs="Arial"/>
          <w:i/>
          <w:sz w:val="24"/>
          <w:szCs w:val="24"/>
          <w:lang w:val="es-ES" w:eastAsia="es-ES"/>
        </w:rPr>
        <w:t xml:space="preserve"> POR PARTE DE USTEDES ENVIANDO LAS LIGAS PARA PODER VISUALIZARLA A TRAVES DEL INFOEM IDENTIFICADA CON EL FOLIO: </w:t>
      </w:r>
      <w:r w:rsidR="00604D8C" w:rsidRPr="00C028A6">
        <w:rPr>
          <w:rFonts w:ascii="Palatino Linotype" w:eastAsia="Calibri" w:hAnsi="Palatino Linotype" w:cs="Arial"/>
          <w:b/>
          <w:i/>
          <w:sz w:val="24"/>
          <w:szCs w:val="24"/>
          <w:lang w:val="es-ES" w:eastAsia="es-ES"/>
        </w:rPr>
        <w:t>00007/OASMATEOAT/IP/2017</w:t>
      </w:r>
      <w:r w:rsidR="00604D8C" w:rsidRPr="00604D8C">
        <w:rPr>
          <w:rFonts w:ascii="Palatino Linotype" w:eastAsia="Calibri" w:hAnsi="Palatino Linotype" w:cs="Arial"/>
          <w:i/>
          <w:sz w:val="24"/>
          <w:szCs w:val="24"/>
          <w:lang w:val="es-ES" w:eastAsia="es-ES"/>
        </w:rPr>
        <w:t xml:space="preserve"> DE LA CUAL ADJUNTO PRUEBAS. EN EL SISTEMA </w:t>
      </w:r>
      <w:r w:rsidR="00604D8C" w:rsidRPr="00C028A6">
        <w:rPr>
          <w:rFonts w:ascii="Palatino Linotype" w:eastAsia="Calibri" w:hAnsi="Palatino Linotype" w:cs="Arial"/>
          <w:b/>
          <w:i/>
          <w:sz w:val="24"/>
          <w:szCs w:val="24"/>
          <w:lang w:val="es-ES" w:eastAsia="es-ES"/>
        </w:rPr>
        <w:t>OMITIERON SUBIR LAS ACTAS EXTRAORDINARIAS</w:t>
      </w:r>
      <w:r w:rsidR="00604D8C" w:rsidRPr="00604D8C">
        <w:rPr>
          <w:rFonts w:ascii="Palatino Linotype" w:eastAsia="Calibri" w:hAnsi="Palatino Linotype" w:cs="Arial"/>
          <w:i/>
          <w:sz w:val="24"/>
          <w:szCs w:val="24"/>
          <w:lang w:val="es-ES" w:eastAsia="es-ES"/>
        </w:rPr>
        <w:t xml:space="preserve">, </w:t>
      </w:r>
      <w:r w:rsidR="00604D8C" w:rsidRPr="00C028A6">
        <w:rPr>
          <w:rFonts w:ascii="Palatino Linotype" w:eastAsia="Calibri" w:hAnsi="Palatino Linotype" w:cs="Arial"/>
          <w:b/>
          <w:i/>
          <w:sz w:val="24"/>
          <w:szCs w:val="24"/>
          <w:lang w:val="es-ES" w:eastAsia="es-ES"/>
        </w:rPr>
        <w:t>SOLO SUBIERON LAS ORDINARIAS</w:t>
      </w:r>
      <w:r w:rsidR="00604D8C" w:rsidRPr="00604D8C">
        <w:rPr>
          <w:rFonts w:ascii="Palatino Linotype" w:eastAsia="Calibri" w:hAnsi="Palatino Linotype" w:cs="Arial"/>
          <w:i/>
          <w:sz w:val="24"/>
          <w:szCs w:val="24"/>
          <w:lang w:val="es-ES" w:eastAsia="es-ES"/>
        </w:rPr>
        <w:t xml:space="preserve">. LA ULTIMA ACTUALIZACIÓN </w:t>
      </w:r>
      <w:r w:rsidR="00604D8C" w:rsidRPr="00C028A6">
        <w:rPr>
          <w:rFonts w:ascii="Palatino Linotype" w:eastAsia="Calibri" w:hAnsi="Palatino Linotype" w:cs="Arial"/>
          <w:b/>
          <w:i/>
          <w:sz w:val="24"/>
          <w:szCs w:val="24"/>
          <w:lang w:val="es-ES" w:eastAsia="es-ES"/>
        </w:rPr>
        <w:t>ESTA AL 23 DE NOVIEMBRE DE 2017</w:t>
      </w:r>
      <w:r w:rsidR="00604D8C" w:rsidRPr="00604D8C">
        <w:rPr>
          <w:rFonts w:ascii="Palatino Linotype" w:eastAsia="Calibri" w:hAnsi="Palatino Linotype" w:cs="Arial"/>
          <w:i/>
          <w:sz w:val="24"/>
          <w:szCs w:val="24"/>
          <w:lang w:val="es-ES" w:eastAsia="es-ES"/>
        </w:rPr>
        <w:t xml:space="preserve">. EN RESPUESTA AL RECURSO DE REVISION IDENTIFICADO CON EL FOLIO: </w:t>
      </w:r>
      <w:r w:rsidR="00604D8C" w:rsidRPr="00C028A6">
        <w:rPr>
          <w:rFonts w:ascii="Palatino Linotype" w:eastAsia="Calibri" w:hAnsi="Palatino Linotype" w:cs="Arial"/>
          <w:b/>
          <w:i/>
          <w:sz w:val="24"/>
          <w:szCs w:val="24"/>
          <w:lang w:val="es-ES" w:eastAsia="es-ES"/>
        </w:rPr>
        <w:t>01174/INFOEM/IP/RR/2017</w:t>
      </w:r>
      <w:r w:rsidR="00604D8C" w:rsidRPr="00604D8C">
        <w:rPr>
          <w:rFonts w:ascii="Palatino Linotype" w:eastAsia="Calibri" w:hAnsi="Palatino Linotype" w:cs="Arial"/>
          <w:i/>
          <w:sz w:val="24"/>
          <w:szCs w:val="24"/>
          <w:lang w:val="es-ES" w:eastAsia="es-ES"/>
        </w:rPr>
        <w:t xml:space="preserve">. USTEDES SUBEN AL INFOEM DOCUMENTO DE LA " </w:t>
      </w:r>
      <w:r w:rsidR="00604D8C" w:rsidRPr="00C028A6">
        <w:rPr>
          <w:rFonts w:ascii="Palatino Linotype" w:eastAsia="Calibri" w:hAnsi="Palatino Linotype" w:cs="Arial"/>
          <w:b/>
          <w:i/>
          <w:sz w:val="24"/>
          <w:szCs w:val="24"/>
          <w:lang w:val="es-ES" w:eastAsia="es-ES"/>
        </w:rPr>
        <w:t>QUINTA SESION EXTRAORDINARIA</w:t>
      </w:r>
      <w:r w:rsidR="00604D8C" w:rsidRPr="00604D8C">
        <w:rPr>
          <w:rFonts w:ascii="Palatino Linotype" w:eastAsia="Calibri" w:hAnsi="Palatino Linotype" w:cs="Arial"/>
          <w:i/>
          <w:sz w:val="24"/>
          <w:szCs w:val="24"/>
          <w:lang w:val="es-ES" w:eastAsia="es-ES"/>
        </w:rPr>
        <w:t xml:space="preserve">" LA CUAL ADJUNTO AL PRESENTE, COMO EVIDENCIA DE QUE SI SE CELEBRAN SESIONES. SI LO QUE SE REQUIERE ES MAYOR ESPECIFICACION DE LO QUE SOLICITO ES: </w:t>
      </w:r>
      <w:r w:rsidR="00604D8C" w:rsidRPr="00C028A6">
        <w:rPr>
          <w:rFonts w:ascii="Palatino Linotype" w:eastAsia="Calibri" w:hAnsi="Palatino Linotype" w:cs="Arial"/>
          <w:b/>
          <w:i/>
          <w:sz w:val="24"/>
          <w:szCs w:val="24"/>
          <w:lang w:val="es-ES" w:eastAsia="es-ES"/>
        </w:rPr>
        <w:t xml:space="preserve">INFORMACION DE TODAS LAS ACTAS DE ASAMBLEA ORDINARIAS Y EXTRAORDINARIAS CELEBRADAS POR EL CONSEJO DIRECTIVO DEL </w:t>
      </w:r>
      <w:r w:rsidR="00604D8C" w:rsidRPr="00C028A6">
        <w:rPr>
          <w:rFonts w:ascii="Palatino Linotype" w:eastAsia="Calibri" w:hAnsi="Palatino Linotype" w:cs="Arial"/>
          <w:b/>
          <w:i/>
          <w:sz w:val="24"/>
          <w:szCs w:val="24"/>
          <w:lang w:val="es-ES" w:eastAsia="es-ES"/>
        </w:rPr>
        <w:lastRenderedPageBreak/>
        <w:t>ORGANISMO PUBLICO DESCENTRALIZADO PARA LA PRESTACION DE LOS SERVICIOS DE AGUA POTABLE</w:t>
      </w:r>
      <w:r w:rsidR="00604D8C" w:rsidRPr="00604D8C">
        <w:rPr>
          <w:rFonts w:ascii="Palatino Linotype" w:eastAsia="Calibri" w:hAnsi="Palatino Linotype" w:cs="Arial"/>
          <w:i/>
          <w:sz w:val="24"/>
          <w:szCs w:val="24"/>
          <w:lang w:val="es-ES" w:eastAsia="es-ES"/>
        </w:rPr>
        <w:t>, ALCANTARILLADO Y SANEAMIENTO DEL MUNICIPIO DE SAN MATEO ATENCO D</w:t>
      </w:r>
      <w:r w:rsidR="00604D8C" w:rsidRPr="00C028A6">
        <w:rPr>
          <w:rFonts w:ascii="Palatino Linotype" w:eastAsia="Calibri" w:hAnsi="Palatino Linotype" w:cs="Arial"/>
          <w:b/>
          <w:i/>
          <w:sz w:val="24"/>
          <w:szCs w:val="24"/>
          <w:lang w:val="es-ES" w:eastAsia="es-ES"/>
        </w:rPr>
        <w:t>EL 2016 A LA FECHA.</w:t>
      </w:r>
      <w:r w:rsidR="00604D8C" w:rsidRPr="00604D8C">
        <w:rPr>
          <w:rFonts w:ascii="Palatino Linotype" w:eastAsia="Calibri" w:hAnsi="Palatino Linotype" w:cs="Arial"/>
          <w:i/>
          <w:sz w:val="24"/>
          <w:szCs w:val="24"/>
          <w:lang w:val="es-ES" w:eastAsia="es-ES"/>
        </w:rPr>
        <w:t xml:space="preserve"> Y </w:t>
      </w:r>
      <w:r w:rsidR="00604D8C" w:rsidRPr="00C028A6">
        <w:rPr>
          <w:rFonts w:ascii="Palatino Linotype" w:eastAsia="Calibri" w:hAnsi="Palatino Linotype" w:cs="Arial"/>
          <w:b/>
          <w:i/>
          <w:sz w:val="24"/>
          <w:szCs w:val="24"/>
          <w:lang w:val="es-ES" w:eastAsia="es-ES"/>
        </w:rPr>
        <w:t>TODAS LAS ACTAS DE LAS SESIONES ORDINARIAS Y EXTRAORDINARIAS CELEBRADAS POR EL COMITE DE TRANSPARENCIA DEL ORGANISMO PUBLICO DESCENTRALIZADO</w:t>
      </w:r>
      <w:r w:rsidR="00604D8C" w:rsidRPr="00604D8C">
        <w:rPr>
          <w:rFonts w:ascii="Palatino Linotype" w:eastAsia="Calibri" w:hAnsi="Palatino Linotype" w:cs="Arial"/>
          <w:i/>
          <w:sz w:val="24"/>
          <w:szCs w:val="24"/>
          <w:lang w:val="es-ES" w:eastAsia="es-ES"/>
        </w:rPr>
        <w:t xml:space="preserve"> PARA LA PRESTACION DE LOS SERVICIOS DE AGUA POTABLE, ALCANTARILLADO Y SANEAMIENTO DEL MUNICIPIO DE SAN MATEO ATENCO </w:t>
      </w:r>
      <w:r w:rsidR="00604D8C" w:rsidRPr="00C028A6">
        <w:rPr>
          <w:rFonts w:ascii="Palatino Linotype" w:eastAsia="Calibri" w:hAnsi="Palatino Linotype" w:cs="Arial"/>
          <w:b/>
          <w:i/>
          <w:sz w:val="24"/>
          <w:szCs w:val="24"/>
          <w:lang w:val="es-ES" w:eastAsia="es-ES"/>
        </w:rPr>
        <w:t>DEL 2016 A LA FECHA POR FAVOR</w:t>
      </w:r>
    </w:p>
    <w:p w:rsidR="00604D8C" w:rsidRPr="00604D8C" w:rsidRDefault="00604D8C" w:rsidP="00110063">
      <w:pPr>
        <w:spacing w:after="0" w:line="360" w:lineRule="auto"/>
        <w:ind w:left="426"/>
        <w:contextualSpacing/>
        <w:jc w:val="both"/>
        <w:rPr>
          <w:rFonts w:ascii="Palatino Linotype" w:hAnsi="Palatino Linotype"/>
          <w:b/>
          <w:i/>
          <w:sz w:val="24"/>
          <w:szCs w:val="24"/>
          <w:lang w:val="es-ES" w:eastAsia="es-ES"/>
        </w:rPr>
      </w:pPr>
    </w:p>
    <w:p w:rsidR="00C028A6" w:rsidRPr="00C028A6" w:rsidRDefault="00C028A6" w:rsidP="00110063">
      <w:pPr>
        <w:numPr>
          <w:ilvl w:val="0"/>
          <w:numId w:val="1"/>
        </w:numPr>
        <w:spacing w:after="0" w:line="360" w:lineRule="auto"/>
        <w:ind w:left="426" w:hanging="426"/>
        <w:contextualSpacing/>
        <w:jc w:val="both"/>
        <w:rPr>
          <w:rFonts w:ascii="Palatino Linotype" w:hAnsi="Palatino Linotype"/>
          <w:b/>
          <w:i/>
          <w:sz w:val="24"/>
          <w:szCs w:val="24"/>
          <w:lang w:val="es-ES" w:eastAsia="es-ES"/>
        </w:rPr>
      </w:pPr>
      <w:r w:rsidRPr="00C028A6">
        <w:rPr>
          <w:rFonts w:ascii="Palatino Linotype" w:eastAsia="Calibri" w:hAnsi="Palatino Linotype" w:cs="Arial"/>
          <w:sz w:val="24"/>
          <w:szCs w:val="24"/>
          <w:lang w:val="es-ES" w:eastAsia="es-ES"/>
        </w:rPr>
        <w:t xml:space="preserve">El día </w:t>
      </w:r>
      <w:r>
        <w:rPr>
          <w:rFonts w:ascii="Palatino Linotype" w:eastAsia="Calibri" w:hAnsi="Palatino Linotype" w:cs="Arial"/>
          <w:sz w:val="24"/>
          <w:szCs w:val="24"/>
          <w:lang w:val="es-ES" w:eastAsia="es-ES"/>
        </w:rPr>
        <w:t>ocho (8)</w:t>
      </w:r>
      <w:r>
        <w:rPr>
          <w:rFonts w:ascii="Palatino Linotype" w:eastAsia="Calibri" w:hAnsi="Palatino Linotype" w:cs="Arial"/>
          <w:b/>
          <w:sz w:val="24"/>
          <w:szCs w:val="24"/>
          <w:lang w:val="es-ES" w:eastAsia="es-ES"/>
        </w:rPr>
        <w:t xml:space="preserve"> </w:t>
      </w:r>
      <w:r w:rsidRPr="00C028A6">
        <w:rPr>
          <w:rFonts w:ascii="Palatino Linotype" w:eastAsia="Calibri" w:hAnsi="Palatino Linotype" w:cs="Arial"/>
          <w:sz w:val="24"/>
          <w:szCs w:val="24"/>
          <w:lang w:val="es-ES" w:eastAsia="es-ES"/>
        </w:rPr>
        <w:t xml:space="preserve">de </w:t>
      </w:r>
      <w:r>
        <w:rPr>
          <w:rFonts w:ascii="Palatino Linotype" w:eastAsia="Calibri" w:hAnsi="Palatino Linotype" w:cs="Arial"/>
          <w:sz w:val="24"/>
          <w:szCs w:val="24"/>
          <w:lang w:val="es-ES" w:eastAsia="es-ES"/>
        </w:rPr>
        <w:t>octu</w:t>
      </w:r>
      <w:r w:rsidRPr="00C028A6">
        <w:rPr>
          <w:rFonts w:ascii="Palatino Linotype" w:eastAsia="Calibri" w:hAnsi="Palatino Linotype" w:cs="Arial"/>
          <w:sz w:val="24"/>
          <w:szCs w:val="24"/>
          <w:lang w:val="es-ES" w:eastAsia="es-ES"/>
        </w:rPr>
        <w:t>bre de dos mil dieciocho</w:t>
      </w:r>
      <w:r>
        <w:rPr>
          <w:rFonts w:ascii="Palatino Linotype" w:eastAsia="Calibri" w:hAnsi="Palatino Linotype" w:cs="Arial"/>
          <w:sz w:val="24"/>
          <w:szCs w:val="24"/>
          <w:lang w:val="es-ES" w:eastAsia="es-ES"/>
        </w:rPr>
        <w:t xml:space="preserve"> el </w:t>
      </w:r>
      <w:r w:rsidR="0040566E" w:rsidRPr="0040566E">
        <w:rPr>
          <w:rFonts w:ascii="Palatino Linotype" w:eastAsia="Calibri" w:hAnsi="Palatino Linotype" w:cs="Arial"/>
          <w:b/>
          <w:sz w:val="24"/>
          <w:szCs w:val="24"/>
          <w:lang w:val="es-ES" w:eastAsia="es-ES"/>
        </w:rPr>
        <w:t>SUJETO OBLIGADO</w:t>
      </w:r>
      <w:r w:rsidR="0040566E" w:rsidRPr="0040566E">
        <w:rPr>
          <w:rFonts w:ascii="Palatino Linotype" w:eastAsia="Calibri" w:hAnsi="Palatino Linotype" w:cs="Arial"/>
          <w:sz w:val="24"/>
          <w:szCs w:val="24"/>
          <w:lang w:val="es-ES" w:eastAsia="es-ES"/>
        </w:rPr>
        <w:t xml:space="preserve"> </w:t>
      </w:r>
      <w:r>
        <w:rPr>
          <w:rFonts w:ascii="Palatino Linotype" w:eastAsia="Calibri" w:hAnsi="Palatino Linotype" w:cs="Arial"/>
          <w:sz w:val="24"/>
          <w:szCs w:val="24"/>
          <w:lang w:val="es-ES" w:eastAsia="es-ES"/>
        </w:rPr>
        <w:t xml:space="preserve">dio respuesta a la solicitud de información </w:t>
      </w:r>
      <w:r w:rsidR="005D4758">
        <w:rPr>
          <w:rFonts w:ascii="Palatino Linotype" w:eastAsia="Calibri" w:hAnsi="Palatino Linotype" w:cs="Arial"/>
          <w:sz w:val="24"/>
          <w:szCs w:val="24"/>
          <w:lang w:val="es-ES" w:eastAsia="es-ES"/>
        </w:rPr>
        <w:t xml:space="preserve">proporcionando las direcciones electrónicas para consultar </w:t>
      </w:r>
      <w:r>
        <w:rPr>
          <w:rFonts w:ascii="Palatino Linotype" w:eastAsia="Calibri" w:hAnsi="Palatino Linotype" w:cs="Arial"/>
          <w:sz w:val="24"/>
          <w:szCs w:val="24"/>
          <w:lang w:val="es-ES" w:eastAsia="es-ES"/>
        </w:rPr>
        <w:t xml:space="preserve">las Actas del Comité de </w:t>
      </w:r>
      <w:r w:rsidR="005D4758">
        <w:rPr>
          <w:rFonts w:ascii="Palatino Linotype" w:eastAsia="Calibri" w:hAnsi="Palatino Linotype" w:cs="Arial"/>
          <w:sz w:val="24"/>
          <w:szCs w:val="24"/>
          <w:lang w:val="es-ES" w:eastAsia="es-ES"/>
        </w:rPr>
        <w:t>Trasparencia del OPDAPAS DE SAN MATEO ATENCO y del Consejo Consultivo del OPADAPAS DE SAN MATEO ATENCO 2017 Y 2018.</w:t>
      </w:r>
    </w:p>
    <w:p w:rsidR="005D4758" w:rsidRPr="005D4758" w:rsidRDefault="005D4758" w:rsidP="00110063">
      <w:pPr>
        <w:spacing w:after="0" w:line="360" w:lineRule="auto"/>
        <w:ind w:left="426"/>
        <w:contextualSpacing/>
        <w:jc w:val="both"/>
        <w:rPr>
          <w:rFonts w:ascii="Palatino Linotype" w:eastAsiaTheme="minorEastAsia" w:hAnsi="Palatino Linotype" w:cs="Arial"/>
          <w:i/>
          <w:lang w:val="es-ES_tradnl" w:eastAsia="es-ES"/>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i/>
          <w:lang w:val="es-ES_tradnl" w:eastAsia="es-ES"/>
        </w:rPr>
      </w:pPr>
      <w:r w:rsidRPr="0040566E">
        <w:rPr>
          <w:rFonts w:ascii="Palatino Linotype" w:eastAsia="Calibri" w:hAnsi="Palatino Linotype" w:cs="Arial"/>
          <w:sz w:val="24"/>
          <w:szCs w:val="24"/>
          <w:lang w:val="es-AR" w:eastAsia="es-ES"/>
        </w:rPr>
        <w:t xml:space="preserve">El día </w:t>
      </w:r>
      <w:r w:rsidR="005D4758">
        <w:rPr>
          <w:rFonts w:ascii="Palatino Linotype" w:eastAsia="Calibri" w:hAnsi="Palatino Linotype" w:cs="Arial"/>
          <w:b/>
          <w:sz w:val="24"/>
          <w:szCs w:val="24"/>
          <w:lang w:val="es-AR" w:eastAsia="es-ES"/>
        </w:rPr>
        <w:t>diecisiete (17</w:t>
      </w:r>
      <w:r w:rsidRPr="0040566E">
        <w:rPr>
          <w:rFonts w:ascii="Palatino Linotype" w:eastAsia="Calibri" w:hAnsi="Palatino Linotype" w:cs="Arial"/>
          <w:b/>
          <w:sz w:val="24"/>
          <w:szCs w:val="24"/>
          <w:lang w:val="es-AR" w:eastAsia="es-ES"/>
        </w:rPr>
        <w:t xml:space="preserve">) de octubre </w:t>
      </w:r>
      <w:r w:rsidRPr="0040566E">
        <w:rPr>
          <w:rFonts w:ascii="Palatino Linotype" w:eastAsia="Calibri" w:hAnsi="Palatino Linotype" w:cs="Arial"/>
          <w:sz w:val="24"/>
          <w:szCs w:val="24"/>
          <w:lang w:val="es-AR" w:eastAsia="es-ES"/>
        </w:rPr>
        <w:t>de  dos mil dieciocho</w:t>
      </w:r>
      <w:r w:rsidRPr="0040566E">
        <w:rPr>
          <w:rFonts w:ascii="Palatino Linotype" w:eastAsia="Calibri" w:hAnsi="Palatino Linotype" w:cs="Arial"/>
          <w:b/>
          <w:sz w:val="24"/>
          <w:szCs w:val="24"/>
          <w:lang w:val="es-AR" w:eastAsia="es-ES"/>
        </w:rPr>
        <w:t xml:space="preserve">, </w:t>
      </w:r>
      <w:r w:rsidRPr="0040566E">
        <w:rPr>
          <w:rFonts w:ascii="Palatino Linotype" w:eastAsia="Times New Roman" w:hAnsi="Palatino Linotype" w:cs="Arial"/>
          <w:sz w:val="24"/>
          <w:szCs w:val="24"/>
          <w:lang w:val="es-ES" w:eastAsia="es-ES"/>
        </w:rPr>
        <w:t xml:space="preserve">estando en tiempo y forma, se </w:t>
      </w:r>
      <w:r w:rsidR="005D4758">
        <w:rPr>
          <w:rFonts w:ascii="Palatino Linotype" w:eastAsia="MS Mincho" w:hAnsi="Palatino Linotype"/>
          <w:sz w:val="24"/>
          <w:szCs w:val="24"/>
          <w:lang w:val="es-ES_tradnl" w:eastAsia="es-ES"/>
        </w:rPr>
        <w:t>interpuso el recurso</w:t>
      </w:r>
      <w:r w:rsidRPr="0040566E">
        <w:rPr>
          <w:rFonts w:ascii="Palatino Linotype" w:eastAsia="MS Mincho" w:hAnsi="Palatino Linotype"/>
          <w:sz w:val="24"/>
          <w:szCs w:val="24"/>
          <w:lang w:val="es-ES_tradnl" w:eastAsia="es-ES"/>
        </w:rPr>
        <w:t xml:space="preserve"> de revisión por parte de </w:t>
      </w:r>
      <w:r w:rsidR="008A1D64" w:rsidRPr="008A1D64">
        <w:rPr>
          <w:rFonts w:ascii="Palatino Linotype" w:eastAsia="MS Mincho" w:hAnsi="Palatino Linotype"/>
          <w:b/>
          <w:sz w:val="24"/>
          <w:szCs w:val="24"/>
          <w:highlight w:val="black"/>
          <w:lang w:val="es-ES_tradnl" w:eastAsia="es-ES"/>
        </w:rPr>
        <w:t>---------------</w:t>
      </w:r>
      <w:r w:rsidRPr="0040566E">
        <w:rPr>
          <w:rFonts w:ascii="Palatino Linotype" w:eastAsia="MS Mincho" w:hAnsi="Palatino Linotype"/>
          <w:b/>
          <w:sz w:val="24"/>
          <w:szCs w:val="24"/>
          <w:lang w:val="es-ES_tradnl" w:eastAsia="es-ES"/>
        </w:rPr>
        <w:t>,</w:t>
      </w:r>
      <w:r w:rsidRPr="0040566E">
        <w:rPr>
          <w:rFonts w:ascii="Palatino Linotype" w:eastAsia="MS Mincho" w:hAnsi="Palatino Linotype"/>
          <w:sz w:val="24"/>
          <w:szCs w:val="24"/>
          <w:lang w:val="es-ES_tradnl" w:eastAsia="es-ES"/>
        </w:rPr>
        <w:t xml:space="preserve"> en contra de la </w:t>
      </w:r>
      <w:r w:rsidR="005D4758">
        <w:rPr>
          <w:rFonts w:ascii="Palatino Linotype" w:eastAsia="MS Mincho" w:hAnsi="Palatino Linotype"/>
          <w:sz w:val="24"/>
          <w:szCs w:val="24"/>
          <w:lang w:val="es-ES_tradnl" w:eastAsia="es-ES"/>
        </w:rPr>
        <w:t>respuesta</w:t>
      </w:r>
      <w:r w:rsidRPr="0040566E">
        <w:rPr>
          <w:rFonts w:ascii="Palatino Linotype" w:eastAsia="MS Mincho" w:hAnsi="Palatino Linotype"/>
          <w:sz w:val="24"/>
          <w:szCs w:val="24"/>
          <w:lang w:val="es-ES_tradnl" w:eastAsia="es-ES"/>
        </w:rPr>
        <w:t xml:space="preserve">, señalando </w:t>
      </w:r>
      <w:r w:rsidRPr="0040566E">
        <w:rPr>
          <w:rFonts w:ascii="Palatino Linotype" w:eastAsia="Times New Roman" w:hAnsi="Palatino Linotype" w:cs="Arial"/>
          <w:sz w:val="24"/>
          <w:szCs w:val="24"/>
          <w:lang w:val="es-ES" w:eastAsia="es-ES"/>
        </w:rPr>
        <w:t>como:</w:t>
      </w:r>
      <w:bookmarkStart w:id="3" w:name="_Toc462307683"/>
      <w:bookmarkStart w:id="4" w:name="_Toc472427085"/>
      <w:bookmarkStart w:id="5" w:name="_Toc472500652"/>
    </w:p>
    <w:p w:rsidR="0040566E" w:rsidRPr="0040566E" w:rsidRDefault="0040566E" w:rsidP="00110063">
      <w:pPr>
        <w:spacing w:after="0" w:line="360" w:lineRule="auto"/>
        <w:ind w:left="1416" w:hanging="696"/>
        <w:contextualSpacing/>
        <w:rPr>
          <w:rFonts w:ascii="Palatino Linotype" w:eastAsiaTheme="minorEastAsia" w:hAnsi="Palatino Linotype" w:cs="Arial"/>
          <w:i/>
          <w:lang w:val="es-ES_tradnl" w:eastAsia="es-ES"/>
        </w:rPr>
      </w:pPr>
    </w:p>
    <w:p w:rsidR="0040566E" w:rsidRPr="00432C59" w:rsidRDefault="0040566E" w:rsidP="00110063">
      <w:pPr>
        <w:numPr>
          <w:ilvl w:val="0"/>
          <w:numId w:val="3"/>
        </w:numPr>
        <w:spacing w:after="0" w:line="360" w:lineRule="auto"/>
        <w:ind w:right="34"/>
        <w:contextualSpacing/>
        <w:jc w:val="both"/>
        <w:rPr>
          <w:rFonts w:ascii="Palatino Linotype" w:eastAsia="Calibri" w:hAnsi="Palatino Linotype" w:cs="Arial"/>
          <w:lang w:val="es-ES" w:eastAsia="es-ES"/>
        </w:rPr>
      </w:pPr>
      <w:r w:rsidRPr="00432C59">
        <w:rPr>
          <w:rFonts w:ascii="Palatino Linotype" w:eastAsiaTheme="minorEastAsia" w:hAnsi="Palatino Linotype"/>
          <w:b/>
          <w:sz w:val="24"/>
          <w:szCs w:val="24"/>
          <w:lang w:val="es-ES_tradnl" w:eastAsia="es-ES"/>
        </w:rPr>
        <w:t>Acto impugnado</w:t>
      </w:r>
      <w:bookmarkEnd w:id="3"/>
      <w:bookmarkEnd w:id="4"/>
      <w:bookmarkEnd w:id="5"/>
      <w:r w:rsidRPr="00432C59">
        <w:rPr>
          <w:rFonts w:ascii="Palatino Linotype" w:eastAsiaTheme="minorEastAsia" w:hAnsi="Palatino Linotype"/>
          <w:b/>
          <w:sz w:val="24"/>
          <w:szCs w:val="24"/>
          <w:lang w:val="es-ES_tradnl" w:eastAsia="es-ES"/>
        </w:rPr>
        <w:t>:</w:t>
      </w:r>
      <w:r w:rsidRPr="00432C59">
        <w:rPr>
          <w:rFonts w:ascii="Palatino Linotype" w:eastAsiaTheme="majorEastAsia" w:hAnsi="Palatino Linotype" w:cstheme="majorBidi"/>
          <w:b/>
          <w:i/>
          <w:sz w:val="26"/>
          <w:szCs w:val="26"/>
          <w:lang w:val="es-ES" w:eastAsia="es-ES"/>
        </w:rPr>
        <w:t xml:space="preserve"> </w:t>
      </w:r>
      <w:r w:rsidRPr="00432C59">
        <w:rPr>
          <w:rFonts w:ascii="Palatino Linotype" w:eastAsiaTheme="majorEastAsia" w:hAnsi="Palatino Linotype" w:cstheme="majorBidi"/>
          <w:i/>
          <w:lang w:val="es-ES" w:eastAsia="es-ES"/>
        </w:rPr>
        <w:t>“</w:t>
      </w:r>
      <w:r w:rsidR="00432C59" w:rsidRPr="00432C59">
        <w:rPr>
          <w:rFonts w:ascii="Palatino Linotype" w:eastAsiaTheme="majorEastAsia" w:hAnsi="Palatino Linotype" w:cstheme="majorBidi"/>
          <w:i/>
          <w:u w:val="single"/>
          <w:lang w:eastAsia="es-ES"/>
        </w:rPr>
        <w:t>INFORMACION INCOMPLETA</w:t>
      </w:r>
      <w:r w:rsidR="00432C59" w:rsidRPr="00432C59">
        <w:rPr>
          <w:rFonts w:ascii="Palatino Linotype" w:eastAsiaTheme="majorEastAsia" w:hAnsi="Palatino Linotype" w:cstheme="majorBidi"/>
          <w:i/>
          <w:lang w:eastAsia="es-ES"/>
        </w:rPr>
        <w:t>, FALTAN ACTAS EXTRAORDINARIAS DEL CONSEJO DIRECTIVO DEL OPDAPAS</w:t>
      </w:r>
      <w:r w:rsidRPr="00432C59">
        <w:rPr>
          <w:rFonts w:ascii="Palatino Linotype" w:eastAsiaTheme="majorEastAsia" w:hAnsi="Palatino Linotype" w:cstheme="majorBidi"/>
          <w:i/>
          <w:lang w:val="es-ES" w:eastAsia="es-ES"/>
        </w:rPr>
        <w:t>” (Sic)</w:t>
      </w:r>
      <w:r w:rsidRPr="00432C59">
        <w:rPr>
          <w:rFonts w:ascii="Palatino Linotype" w:eastAsia="Calibri" w:hAnsi="Palatino Linotype" w:cs="Arial"/>
          <w:i/>
          <w:lang w:val="es-ES" w:eastAsia="es-ES"/>
        </w:rPr>
        <w:t xml:space="preserve">; </w:t>
      </w:r>
      <w:r w:rsidRPr="00432C59">
        <w:rPr>
          <w:rFonts w:ascii="Palatino Linotype" w:eastAsia="Calibri" w:hAnsi="Palatino Linotype" w:cs="Arial"/>
          <w:lang w:val="es-ES" w:eastAsia="es-ES"/>
        </w:rPr>
        <w:t>y</w:t>
      </w:r>
    </w:p>
    <w:p w:rsidR="0040566E" w:rsidRPr="0040566E" w:rsidRDefault="0040566E" w:rsidP="00110063">
      <w:pPr>
        <w:spacing w:after="0" w:line="360" w:lineRule="auto"/>
        <w:ind w:left="780" w:right="34"/>
        <w:contextualSpacing/>
        <w:jc w:val="both"/>
        <w:rPr>
          <w:rFonts w:ascii="Palatino Linotype" w:eastAsiaTheme="minorEastAsia" w:hAnsi="Palatino Linotype" w:cs="Arial"/>
          <w:i/>
          <w:lang w:val="es-ES_tradnl" w:eastAsia="es-ES"/>
        </w:rPr>
      </w:pPr>
    </w:p>
    <w:p w:rsidR="0040566E" w:rsidRDefault="0040566E" w:rsidP="00110063">
      <w:pPr>
        <w:pStyle w:val="Prrafodelista"/>
        <w:numPr>
          <w:ilvl w:val="0"/>
          <w:numId w:val="3"/>
        </w:numPr>
        <w:spacing w:after="0" w:line="360" w:lineRule="auto"/>
        <w:jc w:val="both"/>
        <w:rPr>
          <w:rFonts w:ascii="Palatino Linotype" w:eastAsiaTheme="minorEastAsia" w:hAnsi="Palatino Linotype" w:cs="Arial"/>
          <w:i/>
          <w:lang w:val="es-ES_tradnl" w:eastAsia="es-ES"/>
        </w:rPr>
      </w:pPr>
      <w:bookmarkStart w:id="6" w:name="_Toc462307685"/>
      <w:bookmarkStart w:id="7" w:name="_Toc472427087"/>
      <w:bookmarkStart w:id="8" w:name="_Toc472500654"/>
      <w:r w:rsidRPr="00432C59">
        <w:rPr>
          <w:rFonts w:ascii="Palatino Linotype" w:eastAsiaTheme="minorEastAsia" w:hAnsi="Palatino Linotype"/>
          <w:b/>
          <w:sz w:val="24"/>
          <w:szCs w:val="24"/>
          <w:lang w:val="es-ES_tradnl" w:eastAsia="es-ES"/>
        </w:rPr>
        <w:t>Razones o Motivos de inconformidad:</w:t>
      </w:r>
      <w:bookmarkEnd w:id="6"/>
      <w:bookmarkEnd w:id="7"/>
      <w:bookmarkEnd w:id="8"/>
      <w:r w:rsidRPr="00432C59">
        <w:rPr>
          <w:rFonts w:ascii="Palatino Linotype" w:eastAsiaTheme="majorEastAsia" w:hAnsi="Palatino Linotype" w:cstheme="majorBidi"/>
          <w:b/>
          <w:color w:val="2E74B5" w:themeColor="accent1" w:themeShade="BF"/>
          <w:sz w:val="26"/>
          <w:szCs w:val="26"/>
          <w:lang w:val="es-ES" w:eastAsia="es-ES"/>
        </w:rPr>
        <w:t xml:space="preserve"> </w:t>
      </w:r>
      <w:r w:rsidRPr="00432C59">
        <w:rPr>
          <w:rFonts w:ascii="Palatino Linotype" w:eastAsiaTheme="minorEastAsia" w:hAnsi="Palatino Linotype"/>
          <w:i/>
          <w:lang w:val="es-ES_tradnl" w:eastAsia="es-ES"/>
        </w:rPr>
        <w:t>“</w:t>
      </w:r>
      <w:r w:rsidR="00432C59" w:rsidRPr="00432C59">
        <w:rPr>
          <w:rFonts w:ascii="Palatino Linotype" w:eastAsiaTheme="minorEastAsia" w:hAnsi="Palatino Linotype"/>
          <w:i/>
          <w:lang w:eastAsia="es-ES"/>
        </w:rPr>
        <w:t xml:space="preserve">EN LA RESPUESTA BRINDADA, ENVIAN LINK DE ACTAS DE SESIONES ORDINARIAS Y EN LA SOLICITUD DE INFORMACION IDENTIFICADA CON EL FOLIO 00001/OASMATEOAT/IP/2017 DE LA QUE SE DESPRENDE EL RECURSO DE REVISIÓN 01174/INFOEM/IP/RR/2017 SE ENTREGO COMO PARTE DE LA INFORMACION DEL OBLIGADO SOLIDARIO. QUINTA SESION EXTRAORDINARIA DEL CONSEJO DIRECTIVO DEL ORGANISMO. POR LO QUE </w:t>
      </w:r>
      <w:r w:rsidR="00432C59" w:rsidRPr="00432C59">
        <w:rPr>
          <w:rFonts w:ascii="Palatino Linotype" w:eastAsiaTheme="minorEastAsia" w:hAnsi="Palatino Linotype"/>
          <w:b/>
          <w:i/>
          <w:lang w:eastAsia="es-ES"/>
        </w:rPr>
        <w:t>DEBEN ENTREGAR INFORMACION DE LAS SESIONES ANTERIORES A ESTA Y SI EXISTEN SUBSECUENTES TAMBIEN PRESENTARLAS</w:t>
      </w:r>
      <w:r w:rsidR="00432C59">
        <w:rPr>
          <w:rFonts w:ascii="Palatino Linotype" w:eastAsiaTheme="minorEastAsia" w:hAnsi="Palatino Linotype"/>
          <w:b/>
          <w:i/>
          <w:lang w:eastAsia="es-ES"/>
        </w:rPr>
        <w:t>.</w:t>
      </w:r>
      <w:r w:rsidRPr="00432C59">
        <w:rPr>
          <w:rFonts w:ascii="Palatino Linotype" w:eastAsiaTheme="minorEastAsia" w:hAnsi="Palatino Linotype"/>
          <w:i/>
          <w:lang w:val="es-ES_tradnl" w:eastAsia="es-ES"/>
        </w:rPr>
        <w:t xml:space="preserve">” </w:t>
      </w:r>
      <w:r w:rsidRPr="00432C59">
        <w:rPr>
          <w:rFonts w:ascii="Palatino Linotype" w:eastAsiaTheme="minorEastAsia" w:hAnsi="Palatino Linotype" w:cs="Arial"/>
          <w:i/>
          <w:lang w:val="es-ES_tradnl" w:eastAsia="es-ES"/>
        </w:rPr>
        <w:t xml:space="preserve">(Sic) </w:t>
      </w:r>
    </w:p>
    <w:p w:rsidR="00680390" w:rsidRPr="00680390" w:rsidRDefault="00680390" w:rsidP="00110063">
      <w:pPr>
        <w:pStyle w:val="Prrafodelista"/>
        <w:spacing w:after="0"/>
        <w:rPr>
          <w:rFonts w:ascii="Palatino Linotype" w:eastAsiaTheme="minorEastAsia" w:hAnsi="Palatino Linotype" w:cs="Arial"/>
          <w:i/>
          <w:lang w:val="es-ES_tradnl" w:eastAsia="es-ES"/>
        </w:rPr>
      </w:pPr>
    </w:p>
    <w:p w:rsidR="003846CF" w:rsidRPr="00110063" w:rsidRDefault="00680390" w:rsidP="00110063">
      <w:pPr>
        <w:numPr>
          <w:ilvl w:val="0"/>
          <w:numId w:val="12"/>
        </w:numPr>
        <w:spacing w:after="0" w:line="240" w:lineRule="auto"/>
        <w:jc w:val="both"/>
        <w:rPr>
          <w:rFonts w:ascii="Palatino Linotype" w:eastAsiaTheme="minorEastAsia" w:hAnsi="Palatino Linotype"/>
          <w:i/>
          <w:color w:val="000000"/>
          <w:lang w:val="es-ES_tradnl" w:eastAsia="es-ES"/>
        </w:rPr>
      </w:pPr>
      <w:r>
        <w:rPr>
          <w:rFonts w:ascii="Palatino Linotype" w:eastAsiaTheme="minorEastAsia" w:hAnsi="Palatino Linotype"/>
          <w:i/>
          <w:color w:val="000000"/>
          <w:lang w:val="es-ES_tradnl" w:eastAsia="es-ES"/>
        </w:rPr>
        <w:t xml:space="preserve">El particular adjuntó al recurso de revisión el archivo </w:t>
      </w:r>
      <w:hyperlink r:id="rId7" w:tgtFrame="_blank" w:history="1">
        <w:r w:rsidR="003846CF" w:rsidRPr="003846CF">
          <w:rPr>
            <w:rFonts w:ascii="Palatino Linotype" w:eastAsiaTheme="minorEastAsia" w:hAnsi="Palatino Linotype"/>
            <w:b/>
            <w:i/>
            <w:color w:val="000000"/>
            <w:lang w:val="es-ES_tradnl" w:eastAsia="es-ES"/>
          </w:rPr>
          <w:t>5A SESION EXTRAORDINARIA.pdf</w:t>
        </w:r>
      </w:hyperlink>
      <w:r w:rsidR="003846CF">
        <w:rPr>
          <w:rFonts w:ascii="Palatino Linotype" w:eastAsiaTheme="minorEastAsia" w:hAnsi="Palatino Linotype"/>
          <w:b/>
          <w:i/>
          <w:color w:val="000000"/>
          <w:lang w:val="es-ES_tradnl" w:eastAsia="es-ES"/>
        </w:rPr>
        <w:t>, consistente en la Acta de la Quinta Sesión Extraordinaria  de fecha 24 de marzo de 2017 del Consejo Directivo del OPDAPAS.</w:t>
      </w:r>
    </w:p>
    <w:p w:rsidR="00110063" w:rsidRDefault="00110063" w:rsidP="00110063">
      <w:pPr>
        <w:spacing w:after="0" w:line="240" w:lineRule="auto"/>
        <w:ind w:left="720"/>
        <w:jc w:val="both"/>
        <w:rPr>
          <w:rFonts w:ascii="Palatino Linotype" w:eastAsiaTheme="minorEastAsia" w:hAnsi="Palatino Linotype"/>
          <w:i/>
          <w:color w:val="000000"/>
          <w:lang w:val="es-ES_tradnl" w:eastAsia="es-ES"/>
        </w:rPr>
      </w:pPr>
    </w:p>
    <w:p w:rsidR="00110063" w:rsidRPr="003846CF" w:rsidRDefault="00110063" w:rsidP="00110063">
      <w:pPr>
        <w:spacing w:after="0" w:line="240" w:lineRule="auto"/>
        <w:ind w:left="720"/>
        <w:jc w:val="both"/>
        <w:rPr>
          <w:rFonts w:ascii="Palatino Linotype" w:eastAsiaTheme="minorEastAsia" w:hAnsi="Palatino Linotype"/>
          <w:i/>
          <w:color w:val="000000"/>
          <w:lang w:val="es-ES_tradnl" w:eastAsia="es-ES"/>
        </w:rPr>
      </w:pPr>
    </w:p>
    <w:p w:rsidR="00680390" w:rsidRPr="00680390" w:rsidRDefault="00680390" w:rsidP="00110063">
      <w:pPr>
        <w:numPr>
          <w:ilvl w:val="0"/>
          <w:numId w:val="1"/>
        </w:numPr>
        <w:spacing w:after="0" w:line="360" w:lineRule="auto"/>
        <w:ind w:left="426" w:hanging="437"/>
        <w:contextualSpacing/>
        <w:jc w:val="both"/>
        <w:rPr>
          <w:rFonts w:ascii="Palatino Linotype" w:eastAsia="Calibri" w:hAnsi="Palatino Linotype" w:cs="Arial"/>
          <w:sz w:val="24"/>
          <w:szCs w:val="24"/>
          <w:lang w:val="es-ES" w:eastAsia="es-ES"/>
        </w:rPr>
      </w:pPr>
      <w:r w:rsidRPr="00680390">
        <w:rPr>
          <w:rFonts w:ascii="Palatino Linotype" w:eastAsia="Calibri" w:hAnsi="Palatino Linotype" w:cs="Arial"/>
          <w:sz w:val="24"/>
          <w:szCs w:val="24"/>
          <w:lang w:val="es-ES" w:eastAsia="es-ES"/>
        </w:rPr>
        <w:t>Con fundamento en lo dispuesto por el artículo 185 fracción I de la Ley de Transparencia y Acceso a la Información Pública del Estado de México y Municipios se turnó al Comisionado José Guadalupe Luna Hernández con el objeto de su análisis.</w:t>
      </w:r>
    </w:p>
    <w:p w:rsidR="00680390" w:rsidRPr="00680390" w:rsidRDefault="00680390" w:rsidP="00110063">
      <w:pPr>
        <w:spacing w:after="0" w:line="360" w:lineRule="auto"/>
        <w:ind w:left="426"/>
        <w:contextualSpacing/>
        <w:jc w:val="both"/>
        <w:rPr>
          <w:rFonts w:ascii="Palatino Linotype" w:eastAsiaTheme="minorEastAsia" w:hAnsi="Palatino Linotype"/>
          <w:i/>
          <w:color w:val="000000"/>
          <w:lang w:val="es-ES_tradnl" w:eastAsia="es-ES"/>
        </w:rPr>
      </w:pPr>
    </w:p>
    <w:p w:rsidR="0040566E" w:rsidRPr="0040566E" w:rsidRDefault="0040566E" w:rsidP="00110063">
      <w:pPr>
        <w:numPr>
          <w:ilvl w:val="0"/>
          <w:numId w:val="1"/>
        </w:numPr>
        <w:spacing w:after="0" w:line="360" w:lineRule="auto"/>
        <w:ind w:left="426" w:hanging="437"/>
        <w:contextualSpacing/>
        <w:jc w:val="both"/>
        <w:rPr>
          <w:rFonts w:ascii="Palatino Linotype" w:eastAsiaTheme="minorEastAsia" w:hAnsi="Palatino Linotype"/>
          <w:i/>
          <w:color w:val="000000"/>
          <w:lang w:val="es-ES_tradnl" w:eastAsia="es-ES"/>
        </w:rPr>
      </w:pPr>
      <w:r w:rsidRPr="0040566E">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w:t>
      </w:r>
      <w:r w:rsidR="003846CF">
        <w:rPr>
          <w:rFonts w:ascii="Palatino Linotype" w:eastAsia="Calibri" w:hAnsi="Palatino Linotype" w:cs="Arial"/>
          <w:b/>
          <w:sz w:val="24"/>
          <w:szCs w:val="24"/>
          <w:lang w:val="es-ES" w:eastAsia="es-ES"/>
        </w:rPr>
        <w:t>fecha  (23</w:t>
      </w:r>
      <w:r w:rsidRPr="0040566E">
        <w:rPr>
          <w:rFonts w:ascii="Palatino Linotype" w:eastAsia="Calibri" w:hAnsi="Palatino Linotype" w:cs="Arial"/>
          <w:b/>
          <w:sz w:val="24"/>
          <w:szCs w:val="24"/>
          <w:lang w:val="es-ES" w:eastAsia="es-ES"/>
        </w:rPr>
        <w:t>) de octubre</w:t>
      </w:r>
      <w:r w:rsidRPr="0040566E">
        <w:rPr>
          <w:rFonts w:ascii="Palatino Linotype" w:eastAsia="Calibri" w:hAnsi="Palatino Linotype" w:cs="Arial"/>
          <w:sz w:val="24"/>
          <w:szCs w:val="24"/>
          <w:lang w:val="es-ES" w:eastAsia="es-ES"/>
        </w:rPr>
        <w:t xml:space="preserve"> de dos mil dieciocho, puso a disposición de las partes el expediente electrónico </w:t>
      </w:r>
      <w:r w:rsidRPr="0040566E">
        <w:rPr>
          <w:rFonts w:ascii="Palatino Linotype" w:eastAsia="Calibri" w:hAnsi="Palatino Linotype" w:cs="Arial"/>
          <w:sz w:val="24"/>
          <w:szCs w:val="24"/>
          <w:lang w:val="es-ES_tradnl" w:eastAsia="es-ES"/>
        </w:rPr>
        <w:t xml:space="preserve">vía </w:t>
      </w:r>
      <w:r w:rsidRPr="0040566E">
        <w:rPr>
          <w:rFonts w:ascii="Palatino Linotype" w:eastAsia="Calibri" w:hAnsi="Palatino Linotype" w:cs="Arial"/>
          <w:sz w:val="24"/>
          <w:szCs w:val="24"/>
          <w:lang w:val="es-ES" w:eastAsia="es-ES"/>
        </w:rPr>
        <w:t xml:space="preserve">Sistema de Acceso a la Información Mexiquense </w:t>
      </w:r>
      <w:r w:rsidRPr="0040566E">
        <w:rPr>
          <w:rFonts w:ascii="Palatino Linotype" w:eastAsia="Calibri" w:hAnsi="Palatino Linotype" w:cs="Arial"/>
          <w:b/>
          <w:sz w:val="24"/>
          <w:szCs w:val="24"/>
          <w:lang w:val="es-ES" w:eastAsia="es-ES"/>
        </w:rPr>
        <w:t xml:space="preserve">SAIMEX </w:t>
      </w:r>
      <w:r w:rsidRPr="0040566E">
        <w:rPr>
          <w:rFonts w:ascii="Palatino Linotype" w:eastAsia="Calibri" w:hAnsi="Palatino Linotype" w:cs="Arial"/>
          <w:sz w:val="24"/>
          <w:szCs w:val="24"/>
          <w:lang w:val="es-ES" w:eastAsia="es-ES"/>
        </w:rPr>
        <w:t xml:space="preserve">a </w:t>
      </w:r>
      <w:r w:rsidRPr="0040566E">
        <w:rPr>
          <w:rFonts w:ascii="Palatino Linotype" w:eastAsia="Calibri" w:hAnsi="Palatino Linotype" w:cs="Arial"/>
          <w:sz w:val="24"/>
          <w:szCs w:val="24"/>
          <w:lang w:val="es-ES" w:eastAsia="es-ES"/>
        </w:rPr>
        <w:lastRenderedPageBreak/>
        <w:t xml:space="preserve">efecto de que en un plazo máximo de siete días manifestaran lo que a derecho </w:t>
      </w:r>
      <w:r w:rsidRPr="000F19BE">
        <w:rPr>
          <w:rFonts w:ascii="Palatino Linotype" w:eastAsia="Calibri" w:hAnsi="Palatino Linotype" w:cs="Arial"/>
          <w:sz w:val="24"/>
          <w:szCs w:val="24"/>
          <w:lang w:val="es-ES" w:eastAsia="es-ES"/>
        </w:rPr>
        <w:t xml:space="preserve">convinieran, ofrecieran pruebas y alegatos según corresponda al caso concreto, de esta forma para que el </w:t>
      </w:r>
      <w:r w:rsidRPr="000F19BE">
        <w:rPr>
          <w:rFonts w:ascii="Palatino Linotype" w:eastAsia="Calibri" w:hAnsi="Palatino Linotype" w:cs="Arial"/>
          <w:b/>
          <w:sz w:val="24"/>
          <w:szCs w:val="24"/>
          <w:lang w:val="es-ES" w:eastAsia="es-ES"/>
        </w:rPr>
        <w:t>SUJETO OBLIGADO</w:t>
      </w:r>
      <w:r w:rsidRPr="000F19BE">
        <w:rPr>
          <w:rFonts w:ascii="Palatino Linotype" w:eastAsia="Calibri" w:hAnsi="Palatino Linotype" w:cs="Arial"/>
          <w:sz w:val="24"/>
          <w:szCs w:val="24"/>
          <w:lang w:val="es-ES" w:eastAsia="es-ES"/>
        </w:rPr>
        <w:t xml:space="preserve"> presentará el Informe Justificado.</w:t>
      </w:r>
    </w:p>
    <w:p w:rsidR="0040566E" w:rsidRDefault="0040566E" w:rsidP="00110063">
      <w:pPr>
        <w:spacing w:after="0" w:line="360" w:lineRule="auto"/>
        <w:ind w:left="426"/>
        <w:contextualSpacing/>
        <w:jc w:val="both"/>
        <w:rPr>
          <w:rFonts w:ascii="Palatino Linotype" w:eastAsiaTheme="minorEastAsia" w:hAnsi="Palatino Linotype"/>
          <w:i/>
          <w:color w:val="000000"/>
          <w:lang w:val="es-ES_tradnl" w:eastAsia="es-ES"/>
        </w:rPr>
      </w:pPr>
    </w:p>
    <w:p w:rsidR="0040566E" w:rsidRPr="00110063" w:rsidRDefault="0040566E" w:rsidP="00110063">
      <w:pPr>
        <w:numPr>
          <w:ilvl w:val="0"/>
          <w:numId w:val="1"/>
        </w:numPr>
        <w:spacing w:after="0" w:line="360" w:lineRule="auto"/>
        <w:ind w:left="426" w:hanging="437"/>
        <w:contextualSpacing/>
        <w:jc w:val="both"/>
        <w:rPr>
          <w:rFonts w:ascii="Palatino Linotype" w:eastAsiaTheme="minorEastAsia" w:hAnsi="Palatino Linotype"/>
          <w:i/>
          <w:color w:val="000000"/>
          <w:lang w:val="es-ES_tradnl" w:eastAsia="es-ES"/>
        </w:rPr>
      </w:pPr>
      <w:r w:rsidRPr="00110063">
        <w:rPr>
          <w:rFonts w:ascii="Palatino Linotype" w:eastAsiaTheme="minorEastAsia" w:hAnsi="Palatino Linotype"/>
          <w:sz w:val="24"/>
          <w:szCs w:val="24"/>
          <w:lang w:val="es-ES_tradnl" w:eastAsia="es-ES"/>
        </w:rPr>
        <w:t>El Comisionado Ponente decretó el cierre de instrucción</w:t>
      </w:r>
      <w:r w:rsidRPr="00110063">
        <w:rPr>
          <w:rFonts w:ascii="Palatino Linotype" w:eastAsiaTheme="minorEastAsia" w:hAnsi="Palatino Linotype" w:cs="Arial"/>
          <w:sz w:val="24"/>
          <w:szCs w:val="24"/>
          <w:lang w:val="es-ES_tradnl" w:eastAsia="es-ES"/>
        </w:rPr>
        <w:t xml:space="preserve"> </w:t>
      </w:r>
      <w:r w:rsidRPr="00110063">
        <w:rPr>
          <w:rFonts w:ascii="Palatino Linotype" w:eastAsiaTheme="minorEastAsia" w:hAnsi="Palatino Linotype"/>
          <w:sz w:val="24"/>
          <w:szCs w:val="24"/>
          <w:lang w:val="es-ES_tradnl" w:eastAsia="es-ES"/>
        </w:rPr>
        <w:t xml:space="preserve">mediante acuerdos de fecha </w:t>
      </w:r>
      <w:r w:rsidR="003846CF" w:rsidRPr="00110063">
        <w:rPr>
          <w:rFonts w:ascii="Palatino Linotype" w:eastAsiaTheme="minorEastAsia" w:hAnsi="Palatino Linotype"/>
          <w:b/>
          <w:sz w:val="24"/>
          <w:szCs w:val="24"/>
          <w:lang w:val="es-ES_tradnl" w:eastAsia="es-ES"/>
        </w:rPr>
        <w:t>doce (12) de noviembre</w:t>
      </w:r>
      <w:r w:rsidRPr="00110063">
        <w:rPr>
          <w:rFonts w:ascii="Palatino Linotype" w:eastAsiaTheme="minorEastAsia" w:hAnsi="Palatino Linotype"/>
          <w:b/>
          <w:sz w:val="24"/>
          <w:szCs w:val="24"/>
          <w:lang w:val="es-ES_tradnl" w:eastAsia="es-ES"/>
        </w:rPr>
        <w:t xml:space="preserve"> de dos mil dieciocho</w:t>
      </w:r>
      <w:r w:rsidRPr="00110063">
        <w:rPr>
          <w:rFonts w:ascii="Palatino Linotype" w:eastAsiaTheme="minorEastAsia" w:hAnsi="Palatino Linotype"/>
          <w:sz w:val="24"/>
          <w:szCs w:val="24"/>
          <w:lang w:val="es-ES_tradnl" w:eastAsia="es-ES"/>
        </w:rPr>
        <w:t xml:space="preserve">, </w:t>
      </w:r>
      <w:r w:rsidRPr="00110063">
        <w:rPr>
          <w:rFonts w:ascii="Palatino Linotype" w:eastAsiaTheme="minorEastAsia" w:hAnsi="Palatino Linotype" w:cs="Arial"/>
          <w:sz w:val="24"/>
          <w:szCs w:val="24"/>
          <w:lang w:val="es-ES_tradnl" w:eastAsia="es-ES"/>
        </w:rPr>
        <w:t xml:space="preserve">por lo que, ordenó turnar los expedientes a resolución; sin embargo, en fecha </w:t>
      </w:r>
      <w:r w:rsidR="00F06DC3" w:rsidRPr="00110063">
        <w:rPr>
          <w:rFonts w:ascii="Palatino Linotype" w:eastAsiaTheme="minorEastAsia" w:hAnsi="Palatino Linotype" w:cs="Arial"/>
          <w:b/>
          <w:sz w:val="24"/>
          <w:szCs w:val="24"/>
          <w:lang w:val="es-ES_tradnl" w:eastAsia="es-ES"/>
        </w:rPr>
        <w:t>diecisiete</w:t>
      </w:r>
      <w:r w:rsidR="003846CF" w:rsidRPr="00110063">
        <w:rPr>
          <w:rFonts w:ascii="Palatino Linotype" w:eastAsiaTheme="minorEastAsia" w:hAnsi="Palatino Linotype" w:cs="Arial"/>
          <w:b/>
          <w:sz w:val="24"/>
          <w:szCs w:val="24"/>
          <w:lang w:val="es-ES_tradnl" w:eastAsia="es-ES"/>
        </w:rPr>
        <w:t xml:space="preserve"> (17</w:t>
      </w:r>
      <w:r w:rsidRPr="00110063">
        <w:rPr>
          <w:rFonts w:ascii="Palatino Linotype" w:eastAsiaTheme="minorEastAsia" w:hAnsi="Palatino Linotype" w:cs="Arial"/>
          <w:b/>
          <w:sz w:val="24"/>
          <w:szCs w:val="24"/>
          <w:lang w:val="es-ES_tradnl" w:eastAsia="es-ES"/>
        </w:rPr>
        <w:t xml:space="preserve">) de </w:t>
      </w:r>
      <w:r w:rsidR="00F06DC3" w:rsidRPr="00110063">
        <w:rPr>
          <w:rFonts w:ascii="Palatino Linotype" w:eastAsiaTheme="minorEastAsia" w:hAnsi="Palatino Linotype" w:cs="Arial"/>
          <w:b/>
          <w:sz w:val="24"/>
          <w:szCs w:val="24"/>
          <w:lang w:val="es-ES_tradnl" w:eastAsia="es-ES"/>
        </w:rPr>
        <w:t>diciembre</w:t>
      </w:r>
      <w:r w:rsidRPr="00110063">
        <w:rPr>
          <w:rFonts w:ascii="Palatino Linotype" w:eastAsiaTheme="minorEastAsia" w:hAnsi="Palatino Linotype" w:cs="Arial"/>
          <w:sz w:val="24"/>
          <w:szCs w:val="24"/>
          <w:lang w:val="es-ES_tradnl" w:eastAsia="es-ES"/>
        </w:rPr>
        <w:t xml:space="preserve"> de la presente anualidad se solicitó la ampliación del plazo para efecto de emitir un mejor estudio del asunto, por lo que no habiendo más que hacer constar, y </w:t>
      </w:r>
      <w:r w:rsidR="00110063" w:rsidRPr="00110063">
        <w:rPr>
          <w:rFonts w:ascii="Palatino Linotype" w:eastAsiaTheme="minorEastAsia" w:hAnsi="Palatino Linotype" w:cs="Arial"/>
          <w:sz w:val="24"/>
          <w:szCs w:val="24"/>
          <w:lang w:val="es-ES_tradnl" w:eastAsia="es-ES"/>
        </w:rPr>
        <w:t>–</w:t>
      </w:r>
      <w:r w:rsidRPr="00110063">
        <w:rPr>
          <w:rFonts w:ascii="Palatino Linotype" w:eastAsiaTheme="minorEastAsia" w:hAnsi="Palatino Linotype" w:cs="Arial"/>
          <w:sz w:val="24"/>
          <w:szCs w:val="24"/>
          <w:lang w:val="es-ES_tradnl" w:eastAsia="es-ES"/>
        </w:rPr>
        <w:t xml:space="preserve"> </w:t>
      </w:r>
    </w:p>
    <w:p w:rsidR="00110063" w:rsidRPr="0040566E" w:rsidRDefault="00110063" w:rsidP="00110063">
      <w:pPr>
        <w:spacing w:after="0" w:line="360" w:lineRule="auto"/>
        <w:contextualSpacing/>
        <w:jc w:val="both"/>
        <w:rPr>
          <w:rFonts w:ascii="Palatino Linotype" w:eastAsiaTheme="minorEastAsia" w:hAnsi="Palatino Linotype"/>
          <w:i/>
          <w:color w:val="000000"/>
          <w:lang w:val="es-ES_tradnl" w:eastAsia="es-ES"/>
        </w:rPr>
      </w:pPr>
    </w:p>
    <w:p w:rsidR="0040566E" w:rsidRPr="0040566E" w:rsidRDefault="0040566E" w:rsidP="00110063">
      <w:pPr>
        <w:keepNext/>
        <w:keepLines/>
        <w:spacing w:after="0" w:line="360" w:lineRule="auto"/>
        <w:jc w:val="center"/>
        <w:outlineLvl w:val="0"/>
        <w:rPr>
          <w:rFonts w:ascii="Palatino Linotype" w:eastAsiaTheme="majorEastAsia" w:hAnsi="Palatino Linotype" w:cstheme="majorBidi"/>
          <w:b/>
          <w:sz w:val="24"/>
          <w:szCs w:val="24"/>
        </w:rPr>
      </w:pPr>
      <w:bookmarkStart w:id="9" w:name="_Toc532825634"/>
      <w:r w:rsidRPr="0040566E">
        <w:rPr>
          <w:rFonts w:ascii="Palatino Linotype" w:eastAsiaTheme="majorEastAsia" w:hAnsi="Palatino Linotype" w:cstheme="majorBidi"/>
          <w:b/>
          <w:sz w:val="24"/>
          <w:szCs w:val="24"/>
        </w:rPr>
        <w:t>CONSIDERANDO</w:t>
      </w:r>
      <w:bookmarkEnd w:id="9"/>
    </w:p>
    <w:p w:rsidR="0040566E" w:rsidRPr="0040566E" w:rsidRDefault="0040566E" w:rsidP="00110063">
      <w:pPr>
        <w:spacing w:after="0" w:line="360" w:lineRule="auto"/>
        <w:rPr>
          <w:rFonts w:ascii="Palatino Linotype" w:eastAsiaTheme="minorEastAsia" w:hAnsi="Palatino Linotype"/>
          <w:sz w:val="24"/>
          <w:szCs w:val="24"/>
        </w:rPr>
      </w:pPr>
    </w:p>
    <w:p w:rsidR="0040566E" w:rsidRPr="0040566E" w:rsidRDefault="0040566E" w:rsidP="00110063">
      <w:pPr>
        <w:keepNext/>
        <w:keepLines/>
        <w:spacing w:after="0" w:line="360" w:lineRule="auto"/>
        <w:outlineLvl w:val="1"/>
        <w:rPr>
          <w:rFonts w:ascii="Palatino Linotype" w:eastAsiaTheme="majorEastAsia" w:hAnsi="Palatino Linotype" w:cstheme="majorBidi"/>
          <w:b/>
          <w:sz w:val="24"/>
          <w:szCs w:val="26"/>
        </w:rPr>
      </w:pPr>
      <w:bookmarkStart w:id="10" w:name="_Toc532825635"/>
      <w:r w:rsidRPr="0040566E">
        <w:rPr>
          <w:rFonts w:ascii="Palatino Linotype" w:eastAsiaTheme="majorEastAsia" w:hAnsi="Palatino Linotype" w:cstheme="majorBidi"/>
          <w:b/>
          <w:sz w:val="24"/>
          <w:szCs w:val="26"/>
        </w:rPr>
        <w:t>PRIMERO. De la competencia.</w:t>
      </w:r>
      <w:bookmarkEnd w:id="10"/>
    </w:p>
    <w:p w:rsidR="0040566E" w:rsidRPr="0040566E" w:rsidRDefault="0040566E" w:rsidP="00110063">
      <w:pPr>
        <w:keepNext/>
        <w:keepLines/>
        <w:spacing w:after="0" w:line="360" w:lineRule="auto"/>
        <w:outlineLvl w:val="1"/>
        <w:rPr>
          <w:rFonts w:ascii="Palatino Linotype" w:eastAsiaTheme="majorEastAsia" w:hAnsi="Palatino Linotype" w:cstheme="majorBidi"/>
          <w:b/>
          <w:bCs/>
          <w:spacing w:val="60"/>
          <w:sz w:val="24"/>
          <w:szCs w:val="26"/>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sz w:val="24"/>
          <w:szCs w:val="24"/>
          <w:lang w:val="es-ES_tradnl" w:eastAsia="es-ES"/>
        </w:rPr>
      </w:pPr>
      <w:r w:rsidRPr="0040566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0566E">
        <w:rPr>
          <w:rFonts w:ascii="Palatino Linotype" w:eastAsia="Calibri" w:hAnsi="Palatino Linotype" w:cs="Times New Roman"/>
          <w:b/>
          <w:sz w:val="24"/>
          <w:szCs w:val="24"/>
          <w:lang w:val="es-ES" w:eastAsia="es-ES"/>
        </w:rPr>
        <w:t>Constitución Política de los Estados Unidos Mexicanos</w:t>
      </w:r>
      <w:r w:rsidRPr="0040566E">
        <w:rPr>
          <w:rFonts w:ascii="Palatino Linotype" w:eastAsia="Calibri" w:hAnsi="Palatino Linotype" w:cs="Times New Roman"/>
          <w:sz w:val="24"/>
          <w:szCs w:val="24"/>
          <w:lang w:val="es-ES" w:eastAsia="es-ES"/>
        </w:rPr>
        <w:t xml:space="preserve">; 5, párrafos vigésimo, vigésimo primero y vigésimo segundo fracciones IV y V de la </w:t>
      </w:r>
      <w:r w:rsidRPr="0040566E">
        <w:rPr>
          <w:rFonts w:ascii="Palatino Linotype" w:eastAsia="Calibri" w:hAnsi="Palatino Linotype" w:cs="Times New Roman"/>
          <w:b/>
          <w:sz w:val="24"/>
          <w:szCs w:val="24"/>
          <w:lang w:val="es-ES" w:eastAsia="es-ES"/>
        </w:rPr>
        <w:t>Constitución Política del Estado Libre y Soberano de México</w:t>
      </w:r>
      <w:r w:rsidRPr="0040566E">
        <w:rPr>
          <w:rFonts w:ascii="Palatino Linotype" w:eastAsia="Calibri" w:hAnsi="Palatino Linotype" w:cs="Times New Roman"/>
          <w:sz w:val="24"/>
          <w:szCs w:val="24"/>
          <w:lang w:val="es-ES" w:eastAsia="es-ES"/>
        </w:rPr>
        <w:t xml:space="preserve">; artículos 1, 2 fracción II, 13, 29, 36 fracciones I y II, 176, 178, 179, 181 </w:t>
      </w:r>
      <w:r w:rsidRPr="0040566E">
        <w:rPr>
          <w:rFonts w:ascii="Palatino Linotype" w:eastAsia="Calibri" w:hAnsi="Palatino Linotype" w:cs="Times New Roman"/>
          <w:sz w:val="24"/>
          <w:szCs w:val="24"/>
          <w:lang w:val="es-ES" w:eastAsia="es-ES"/>
        </w:rPr>
        <w:lastRenderedPageBreak/>
        <w:t xml:space="preserve">párrafo tercero y 185 </w:t>
      </w:r>
      <w:r w:rsidRPr="0040566E">
        <w:rPr>
          <w:rFonts w:ascii="Palatino Linotype" w:eastAsia="Calibri" w:hAnsi="Palatino Linotype" w:cs="Arial"/>
          <w:sz w:val="24"/>
          <w:szCs w:val="24"/>
          <w:lang w:val="es-ES" w:eastAsia="es-ES"/>
        </w:rPr>
        <w:t xml:space="preserve">de la </w:t>
      </w:r>
      <w:r w:rsidRPr="0040566E">
        <w:rPr>
          <w:rFonts w:ascii="Palatino Linotype" w:eastAsia="Calibri" w:hAnsi="Palatino Linotype" w:cs="Arial"/>
          <w:b/>
          <w:sz w:val="24"/>
          <w:szCs w:val="24"/>
          <w:lang w:val="es-ES" w:eastAsia="es-ES"/>
        </w:rPr>
        <w:t>Ley de Transparencia y Acceso a la Información Pública del Estado de México y Municipios</w:t>
      </w:r>
      <w:r w:rsidRPr="0040566E">
        <w:rPr>
          <w:rFonts w:ascii="Palatino Linotype" w:eastAsia="Calibri" w:hAnsi="Palatino Linotype" w:cs="Arial"/>
          <w:sz w:val="24"/>
          <w:szCs w:val="24"/>
          <w:lang w:val="es-ES" w:eastAsia="es-ES"/>
        </w:rPr>
        <w:t xml:space="preserve">; ; y 10, 7, 9 fracciones I y XXIV, y 11 del </w:t>
      </w:r>
      <w:r w:rsidRPr="0040566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rsidR="0040566E" w:rsidRPr="0040566E" w:rsidRDefault="0040566E" w:rsidP="00110063">
      <w:pPr>
        <w:spacing w:after="0" w:line="360" w:lineRule="auto"/>
        <w:contextualSpacing/>
        <w:jc w:val="both"/>
        <w:rPr>
          <w:rFonts w:ascii="Palatino Linotype" w:eastAsiaTheme="minorEastAsia" w:hAnsi="Palatino Linotype"/>
          <w:sz w:val="24"/>
          <w:szCs w:val="24"/>
          <w:lang w:val="es-ES_tradnl" w:eastAsia="es-ES"/>
        </w:rPr>
      </w:pPr>
    </w:p>
    <w:p w:rsidR="0040566E" w:rsidRPr="0040566E" w:rsidRDefault="0040566E" w:rsidP="00110063">
      <w:pPr>
        <w:keepNext/>
        <w:keepLines/>
        <w:spacing w:after="0" w:line="360" w:lineRule="auto"/>
        <w:outlineLvl w:val="1"/>
        <w:rPr>
          <w:rFonts w:ascii="Palatino Linotype" w:eastAsiaTheme="majorEastAsia" w:hAnsi="Palatino Linotype" w:cstheme="majorBidi"/>
          <w:b/>
          <w:sz w:val="24"/>
          <w:szCs w:val="26"/>
        </w:rPr>
      </w:pPr>
      <w:bookmarkStart w:id="11" w:name="_Toc532825636"/>
      <w:r w:rsidRPr="0040566E">
        <w:rPr>
          <w:rFonts w:ascii="Palatino Linotype" w:eastAsiaTheme="majorEastAsia" w:hAnsi="Palatino Linotype" w:cstheme="majorBidi"/>
          <w:b/>
          <w:sz w:val="24"/>
          <w:szCs w:val="26"/>
        </w:rPr>
        <w:t>SEGUNDO. De la oportunidad y procedencia.</w:t>
      </w:r>
      <w:bookmarkEnd w:id="11"/>
    </w:p>
    <w:p w:rsidR="0040566E" w:rsidRPr="0040566E" w:rsidRDefault="0040566E" w:rsidP="00110063">
      <w:pPr>
        <w:spacing w:after="0"/>
        <w:ind w:left="720"/>
        <w:contextualSpacing/>
        <w:rPr>
          <w:rFonts w:ascii="Palatino Linotype" w:eastAsia="Times New Roman" w:hAnsi="Palatino Linotype" w:cs="Arial"/>
          <w:sz w:val="24"/>
          <w:szCs w:val="24"/>
          <w:lang w:val="es-ES"/>
        </w:rPr>
      </w:pPr>
    </w:p>
    <w:p w:rsidR="00F06DC3" w:rsidRPr="00B278A2" w:rsidRDefault="00F06DC3" w:rsidP="00110063">
      <w:pPr>
        <w:numPr>
          <w:ilvl w:val="0"/>
          <w:numId w:val="1"/>
        </w:numPr>
        <w:spacing w:after="0" w:line="360" w:lineRule="auto"/>
        <w:ind w:left="426" w:hanging="426"/>
        <w:contextualSpacing/>
        <w:jc w:val="both"/>
        <w:rPr>
          <w:rFonts w:ascii="Palatino Linotype" w:eastAsia="Calibri" w:hAnsi="Palatino Linotype" w:cs="Times New Roman"/>
          <w:sz w:val="24"/>
          <w:szCs w:val="24"/>
          <w:lang w:eastAsia="es-ES"/>
        </w:rPr>
      </w:pPr>
      <w:r w:rsidRPr="00B278A2">
        <w:rPr>
          <w:rFonts w:ascii="Palatino Linotype" w:eastAsia="Calibri" w:hAnsi="Palatino Linotype" w:cs="Arial"/>
          <w:sz w:val="24"/>
          <w:szCs w:val="24"/>
        </w:rPr>
        <w:t xml:space="preserve">El medio de impugnación fue presentado a través del </w:t>
      </w:r>
      <w:r w:rsidRPr="00B278A2">
        <w:rPr>
          <w:rFonts w:ascii="Palatino Linotype" w:eastAsia="Calibri" w:hAnsi="Palatino Linotype" w:cs="Arial"/>
          <w:b/>
          <w:sz w:val="24"/>
          <w:szCs w:val="24"/>
        </w:rPr>
        <w:t>SAIMEX,</w:t>
      </w:r>
      <w:r w:rsidRPr="00B278A2">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B278A2">
        <w:rPr>
          <w:rFonts w:ascii="Palatino Linotype" w:eastAsia="Calibri" w:hAnsi="Palatino Linotype" w:cs="Arial"/>
          <w:b/>
          <w:sz w:val="24"/>
          <w:szCs w:val="24"/>
        </w:rPr>
        <w:t>SUJETO OBLIGADO</w:t>
      </w:r>
      <w:r w:rsidRPr="00B278A2">
        <w:rPr>
          <w:rFonts w:ascii="Palatino Linotype" w:eastAsia="Calibri" w:hAnsi="Palatino Linotype" w:cs="Arial"/>
          <w:sz w:val="24"/>
          <w:szCs w:val="24"/>
        </w:rPr>
        <w:t xml:space="preserve"> entregó su respuesta el día </w:t>
      </w:r>
      <w:r>
        <w:rPr>
          <w:rFonts w:ascii="Palatino Linotype" w:eastAsia="Calibri" w:hAnsi="Palatino Linotype" w:cs="Arial"/>
          <w:b/>
          <w:sz w:val="24"/>
          <w:szCs w:val="24"/>
        </w:rPr>
        <w:t>ocho (08</w:t>
      </w:r>
      <w:r w:rsidRPr="00B278A2">
        <w:rPr>
          <w:rFonts w:ascii="Palatino Linotype" w:eastAsia="Calibri" w:hAnsi="Palatino Linotype" w:cs="Arial"/>
          <w:b/>
          <w:sz w:val="24"/>
          <w:szCs w:val="24"/>
        </w:rPr>
        <w:t xml:space="preserve">) </w:t>
      </w:r>
      <w:r w:rsidRPr="00C52D3C">
        <w:rPr>
          <w:rFonts w:ascii="Palatino Linotype" w:eastAsia="Calibri" w:hAnsi="Palatino Linotype" w:cs="Arial"/>
          <w:b/>
          <w:sz w:val="24"/>
          <w:szCs w:val="24"/>
        </w:rPr>
        <w:t>de</w:t>
      </w:r>
      <w:r w:rsidRPr="00B278A2">
        <w:rPr>
          <w:rFonts w:ascii="Palatino Linotype" w:eastAsia="Calibri" w:hAnsi="Palatino Linotype" w:cs="Arial"/>
          <w:sz w:val="24"/>
          <w:szCs w:val="24"/>
        </w:rPr>
        <w:t xml:space="preserve"> </w:t>
      </w:r>
      <w:r>
        <w:rPr>
          <w:rFonts w:ascii="Palatino Linotype" w:eastAsia="Calibri" w:hAnsi="Palatino Linotype" w:cs="Arial"/>
          <w:b/>
          <w:sz w:val="24"/>
          <w:szCs w:val="24"/>
        </w:rPr>
        <w:t>octubre</w:t>
      </w:r>
      <w:r w:rsidRPr="00B278A2">
        <w:rPr>
          <w:rFonts w:ascii="Palatino Linotype" w:eastAsia="Calibri" w:hAnsi="Palatino Linotype" w:cs="Arial"/>
          <w:b/>
          <w:sz w:val="24"/>
          <w:szCs w:val="24"/>
        </w:rPr>
        <w:t xml:space="preserve"> </w:t>
      </w:r>
      <w:r w:rsidRPr="00B278A2">
        <w:rPr>
          <w:rFonts w:ascii="Palatino Linotype" w:eastAsia="Calibri" w:hAnsi="Palatino Linotype" w:cs="Arial"/>
          <w:sz w:val="24"/>
          <w:szCs w:val="24"/>
        </w:rPr>
        <w:t xml:space="preserve">dos mil dieciocho, </w:t>
      </w:r>
      <w:r w:rsidRPr="00B278A2">
        <w:rPr>
          <w:rFonts w:ascii="Palatino Linotype" w:hAnsi="Palatino Linotype" w:cs="Arial"/>
          <w:sz w:val="24"/>
          <w:szCs w:val="24"/>
        </w:rPr>
        <w:t xml:space="preserve">de tal forma que el plazo para interponer los recursos transcurrió del día </w:t>
      </w:r>
      <w:r>
        <w:rPr>
          <w:rFonts w:ascii="Palatino Linotype" w:hAnsi="Palatino Linotype" w:cs="Arial"/>
          <w:b/>
          <w:sz w:val="24"/>
          <w:szCs w:val="24"/>
        </w:rPr>
        <w:t>nueve</w:t>
      </w:r>
      <w:r w:rsidRPr="00B278A2">
        <w:rPr>
          <w:rFonts w:ascii="Palatino Linotype" w:hAnsi="Palatino Linotype" w:cs="Arial"/>
          <w:sz w:val="24"/>
          <w:szCs w:val="24"/>
        </w:rPr>
        <w:t xml:space="preserve"> </w:t>
      </w:r>
      <w:r>
        <w:rPr>
          <w:rFonts w:ascii="Palatino Linotype" w:hAnsi="Palatino Linotype" w:cs="Arial"/>
          <w:b/>
          <w:sz w:val="24"/>
          <w:szCs w:val="24"/>
        </w:rPr>
        <w:t>(09</w:t>
      </w:r>
      <w:r w:rsidRPr="00B278A2">
        <w:rPr>
          <w:rFonts w:ascii="Palatino Linotype" w:hAnsi="Palatino Linotype" w:cs="Arial"/>
          <w:b/>
          <w:sz w:val="24"/>
          <w:szCs w:val="24"/>
        </w:rPr>
        <w:t xml:space="preserve">) </w:t>
      </w:r>
      <w:r>
        <w:rPr>
          <w:rFonts w:ascii="Palatino Linotype" w:hAnsi="Palatino Linotype" w:cs="Arial"/>
          <w:b/>
          <w:sz w:val="24"/>
          <w:szCs w:val="24"/>
        </w:rPr>
        <w:t xml:space="preserve">al veintinueve (29) </w:t>
      </w:r>
      <w:r w:rsidRPr="00B278A2">
        <w:rPr>
          <w:rFonts w:ascii="Palatino Linotype" w:hAnsi="Palatino Linotype" w:cs="Arial"/>
          <w:b/>
          <w:sz w:val="24"/>
          <w:szCs w:val="24"/>
        </w:rPr>
        <w:t xml:space="preserve">de </w:t>
      </w:r>
      <w:r>
        <w:rPr>
          <w:rFonts w:ascii="Palatino Linotype" w:hAnsi="Palatino Linotype" w:cs="Arial"/>
          <w:b/>
          <w:sz w:val="24"/>
          <w:szCs w:val="24"/>
        </w:rPr>
        <w:t>octubre</w:t>
      </w:r>
      <w:r w:rsidRPr="00B278A2">
        <w:rPr>
          <w:rFonts w:ascii="Palatino Linotype" w:hAnsi="Palatino Linotype" w:cs="Arial"/>
          <w:sz w:val="24"/>
          <w:szCs w:val="24"/>
        </w:rPr>
        <w:t xml:space="preserve"> </w:t>
      </w:r>
      <w:r w:rsidRPr="00B278A2">
        <w:rPr>
          <w:rFonts w:ascii="Palatino Linotype" w:eastAsia="Calibri" w:hAnsi="Palatino Linotype" w:cs="Times New Roman"/>
          <w:sz w:val="24"/>
          <w:szCs w:val="24"/>
          <w:lang w:eastAsia="es-ES"/>
        </w:rPr>
        <w:t>de dos mil dieciocho</w:t>
      </w:r>
      <w:r w:rsidRPr="00B278A2">
        <w:rPr>
          <w:rFonts w:ascii="Palatino Linotype" w:hAnsi="Palatino Linotype" w:cs="Arial"/>
          <w:sz w:val="24"/>
          <w:szCs w:val="24"/>
        </w:rPr>
        <w:t xml:space="preserve">; en consecuencia, presentó su inconformidad el </w:t>
      </w:r>
      <w:r>
        <w:rPr>
          <w:rFonts w:ascii="Palatino Linotype" w:hAnsi="Palatino Linotype" w:cs="Arial"/>
          <w:b/>
          <w:sz w:val="24"/>
          <w:szCs w:val="24"/>
        </w:rPr>
        <w:t>día diecisiete (17</w:t>
      </w:r>
      <w:r w:rsidRPr="00B278A2">
        <w:rPr>
          <w:rFonts w:ascii="Palatino Linotype" w:hAnsi="Palatino Linotype" w:cs="Arial"/>
          <w:b/>
          <w:sz w:val="24"/>
          <w:szCs w:val="24"/>
        </w:rPr>
        <w:t>)</w:t>
      </w:r>
      <w:r w:rsidRPr="00B278A2">
        <w:rPr>
          <w:rFonts w:ascii="Palatino Linotype" w:hAnsi="Palatino Linotype" w:cs="Arial"/>
          <w:sz w:val="24"/>
          <w:szCs w:val="24"/>
        </w:rPr>
        <w:t xml:space="preserve"> </w:t>
      </w:r>
      <w:r>
        <w:rPr>
          <w:rFonts w:ascii="Palatino Linotype" w:hAnsi="Palatino Linotype" w:cs="Arial"/>
          <w:b/>
          <w:sz w:val="24"/>
          <w:szCs w:val="24"/>
        </w:rPr>
        <w:t xml:space="preserve">de </w:t>
      </w:r>
      <w:r w:rsidRPr="00B278A2">
        <w:rPr>
          <w:rFonts w:ascii="Palatino Linotype" w:hAnsi="Palatino Linotype" w:cs="Arial"/>
          <w:b/>
          <w:sz w:val="24"/>
          <w:szCs w:val="24"/>
        </w:rPr>
        <w:t>o</w:t>
      </w:r>
      <w:r>
        <w:rPr>
          <w:rFonts w:ascii="Palatino Linotype" w:hAnsi="Palatino Linotype" w:cs="Arial"/>
          <w:b/>
          <w:sz w:val="24"/>
          <w:szCs w:val="24"/>
        </w:rPr>
        <w:t>ctubre</w:t>
      </w:r>
      <w:r w:rsidRPr="00B278A2">
        <w:rPr>
          <w:rFonts w:ascii="Palatino Linotype" w:eastAsia="Calibri" w:hAnsi="Palatino Linotype" w:cs="Times New Roman"/>
          <w:sz w:val="24"/>
          <w:szCs w:val="24"/>
          <w:lang w:eastAsia="es-ES"/>
        </w:rPr>
        <w:t xml:space="preserve"> </w:t>
      </w:r>
      <w:r w:rsidRPr="00B278A2">
        <w:rPr>
          <w:rFonts w:ascii="Palatino Linotype" w:hAnsi="Palatino Linotype" w:cs="Arial"/>
          <w:sz w:val="24"/>
          <w:szCs w:val="24"/>
        </w:rPr>
        <w:t xml:space="preserve">de dos mil dieciocho, estos se encuentran dentro de los márgenes temporales previstos en el artículo 178 de la </w:t>
      </w:r>
      <w:r w:rsidRPr="00B278A2">
        <w:rPr>
          <w:rFonts w:ascii="Palatino Linotype" w:hAnsi="Palatino Linotype" w:cs="Arial"/>
          <w:b/>
          <w:sz w:val="24"/>
          <w:szCs w:val="24"/>
        </w:rPr>
        <w:t>Ley de Transparencia y Acceso a la Información Pública del Estado de México y Municipios</w:t>
      </w:r>
      <w:r w:rsidRPr="00B278A2">
        <w:rPr>
          <w:rFonts w:ascii="Palatino Linotype" w:hAnsi="Palatino Linotype" w:cs="Arial"/>
          <w:sz w:val="24"/>
          <w:szCs w:val="24"/>
        </w:rPr>
        <w:t>.</w:t>
      </w:r>
    </w:p>
    <w:p w:rsidR="00F06DC3" w:rsidRPr="00F06DC3" w:rsidRDefault="00F06DC3" w:rsidP="00110063">
      <w:pPr>
        <w:spacing w:after="0" w:line="360" w:lineRule="auto"/>
        <w:ind w:left="426"/>
        <w:contextualSpacing/>
        <w:jc w:val="both"/>
        <w:rPr>
          <w:rFonts w:ascii="Palatino Linotype" w:eastAsia="Calibri" w:hAnsi="Palatino Linotype" w:cs="Times New Roman"/>
          <w:sz w:val="24"/>
          <w:szCs w:val="24"/>
          <w:lang w:val="es-ES" w:eastAsia="es-ES"/>
        </w:rPr>
      </w:pPr>
    </w:p>
    <w:p w:rsidR="0040566E" w:rsidRPr="0040566E" w:rsidRDefault="0040566E" w:rsidP="00110063">
      <w:pPr>
        <w:numPr>
          <w:ilvl w:val="0"/>
          <w:numId w:val="1"/>
        </w:numPr>
        <w:spacing w:after="0" w:line="360" w:lineRule="auto"/>
        <w:ind w:left="426" w:hanging="426"/>
        <w:contextualSpacing/>
        <w:jc w:val="both"/>
        <w:rPr>
          <w:rFonts w:ascii="Palatino Linotype" w:eastAsia="Calibri" w:hAnsi="Palatino Linotype" w:cs="Times New Roman"/>
          <w:sz w:val="24"/>
          <w:szCs w:val="24"/>
          <w:lang w:val="es-ES" w:eastAsia="es-ES"/>
        </w:rPr>
      </w:pPr>
      <w:r w:rsidRPr="0040566E">
        <w:rPr>
          <w:rFonts w:ascii="Palatino Linotype" w:hAnsi="Palatino Linotype"/>
          <w:sz w:val="24"/>
          <w:szCs w:val="24"/>
        </w:rPr>
        <w:t>Por</w:t>
      </w:r>
      <w:r w:rsidRPr="0040566E">
        <w:rPr>
          <w:rFonts w:ascii="Palatino Linotype" w:eastAsia="Calibri" w:hAnsi="Palatino Linotype" w:cs="Arial"/>
          <w:sz w:val="24"/>
          <w:szCs w:val="24"/>
        </w:rPr>
        <w:t xml:space="preserve"> otro lado, los escritos contienen las formalidades previstas por el artículo 180 último párrafo de la Ley de la materia actual, por lo que es procedente que este Instituto de Transparencia, Acceso a la Información Pública y Protección de </w:t>
      </w:r>
      <w:r w:rsidRPr="0040566E">
        <w:rPr>
          <w:rFonts w:ascii="Palatino Linotype" w:eastAsia="Calibri" w:hAnsi="Palatino Linotype" w:cs="Arial"/>
          <w:sz w:val="24"/>
          <w:szCs w:val="24"/>
        </w:rPr>
        <w:lastRenderedPageBreak/>
        <w:t>Datos Personales del Estado de México y Municipios, conozca y resuelva el presente recurso.</w:t>
      </w:r>
    </w:p>
    <w:p w:rsidR="0040566E" w:rsidRPr="0040566E" w:rsidRDefault="0040566E" w:rsidP="00110063">
      <w:pPr>
        <w:spacing w:after="0" w:line="240" w:lineRule="auto"/>
        <w:ind w:left="426" w:hanging="426"/>
        <w:contextualSpacing/>
        <w:rPr>
          <w:rFonts w:ascii="Palatino Linotype" w:eastAsia="Times New Roman" w:hAnsi="Palatino Linotype" w:cs="Arial"/>
          <w:sz w:val="24"/>
          <w:szCs w:val="24"/>
          <w:lang w:val="es-ES"/>
        </w:rPr>
      </w:pPr>
    </w:p>
    <w:p w:rsidR="0040566E" w:rsidRPr="0040566E" w:rsidRDefault="0040566E" w:rsidP="00110063">
      <w:pPr>
        <w:keepNext/>
        <w:keepLines/>
        <w:spacing w:after="0" w:line="360" w:lineRule="auto"/>
        <w:outlineLvl w:val="0"/>
        <w:rPr>
          <w:rFonts w:ascii="Palatino Linotype" w:eastAsiaTheme="majorEastAsia" w:hAnsi="Palatino Linotype" w:cstheme="majorBidi"/>
          <w:b/>
          <w:sz w:val="24"/>
          <w:szCs w:val="24"/>
        </w:rPr>
      </w:pPr>
      <w:bookmarkStart w:id="12" w:name="_Toc532825637"/>
      <w:bookmarkStart w:id="13" w:name="_Toc447183492"/>
      <w:bookmarkStart w:id="14" w:name="_Toc450120667"/>
      <w:bookmarkStart w:id="15" w:name="_Toc461555895"/>
      <w:r w:rsidRPr="0040566E">
        <w:rPr>
          <w:rFonts w:ascii="Palatino Linotype" w:eastAsiaTheme="majorEastAsia" w:hAnsi="Palatino Linotype" w:cstheme="majorBidi"/>
          <w:b/>
          <w:sz w:val="24"/>
          <w:szCs w:val="24"/>
        </w:rPr>
        <w:t>TERCERO. Planteamiento de la Litis.</w:t>
      </w:r>
      <w:bookmarkEnd w:id="12"/>
    </w:p>
    <w:p w:rsidR="00F06DC3" w:rsidRPr="00F06DC3" w:rsidRDefault="00F06DC3" w:rsidP="00110063">
      <w:pPr>
        <w:spacing w:after="0" w:line="360" w:lineRule="auto"/>
        <w:ind w:left="426"/>
        <w:contextualSpacing/>
        <w:jc w:val="both"/>
        <w:rPr>
          <w:rFonts w:ascii="Palatino Linotype" w:eastAsiaTheme="minorEastAsia" w:hAnsi="Palatino Linotype" w:cs="Arial"/>
          <w:sz w:val="24"/>
          <w:szCs w:val="24"/>
          <w:lang w:val="es-ES_tradnl" w:eastAsia="es-ES"/>
        </w:rPr>
      </w:pPr>
    </w:p>
    <w:p w:rsidR="00F06DC3" w:rsidRDefault="00F06DC3"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6D7053">
        <w:rPr>
          <w:rFonts w:ascii="Palatino Linotype" w:eastAsiaTheme="minorEastAsia" w:hAnsi="Palatino Linotype" w:cs="Arial"/>
          <w:sz w:val="24"/>
          <w:szCs w:val="24"/>
          <w:lang w:val="es-ES_tradnl" w:eastAsia="es-ES"/>
        </w:rPr>
        <w:t>De la solicitud presenta</w:t>
      </w:r>
      <w:r w:rsidR="006D7053">
        <w:rPr>
          <w:rFonts w:ascii="Palatino Linotype" w:eastAsiaTheme="minorEastAsia" w:hAnsi="Palatino Linotype" w:cs="Arial"/>
          <w:sz w:val="24"/>
          <w:szCs w:val="24"/>
          <w:lang w:val="es-ES_tradnl" w:eastAsia="es-ES"/>
        </w:rPr>
        <w:t>da</w:t>
      </w:r>
      <w:r w:rsidR="0040566E" w:rsidRPr="006D7053">
        <w:rPr>
          <w:rFonts w:ascii="Palatino Linotype" w:eastAsiaTheme="minorEastAsia" w:hAnsi="Palatino Linotype" w:cs="Arial"/>
          <w:sz w:val="24"/>
          <w:szCs w:val="24"/>
          <w:lang w:val="es-ES_tradnl" w:eastAsia="es-ES"/>
        </w:rPr>
        <w:t xml:space="preserve"> por el recurrente se puede observar que </w:t>
      </w:r>
      <w:r w:rsidR="006D7053">
        <w:rPr>
          <w:rFonts w:ascii="Palatino Linotype" w:eastAsiaTheme="minorEastAsia" w:hAnsi="Palatino Linotype" w:cs="Arial"/>
          <w:sz w:val="24"/>
          <w:szCs w:val="24"/>
          <w:lang w:val="es-ES_tradnl" w:eastAsia="es-ES"/>
        </w:rPr>
        <w:t>é</w:t>
      </w:r>
      <w:r w:rsidRPr="006D7053">
        <w:rPr>
          <w:rFonts w:ascii="Palatino Linotype" w:eastAsiaTheme="minorEastAsia" w:hAnsi="Palatino Linotype" w:cs="Arial"/>
          <w:sz w:val="24"/>
          <w:szCs w:val="24"/>
          <w:lang w:val="es-ES_tradnl" w:eastAsia="es-ES"/>
        </w:rPr>
        <w:t>ste tiene el</w:t>
      </w:r>
      <w:r w:rsidR="0040566E" w:rsidRPr="006D7053">
        <w:rPr>
          <w:rFonts w:ascii="Palatino Linotype" w:eastAsiaTheme="minorEastAsia" w:hAnsi="Palatino Linotype" w:cs="Arial"/>
          <w:sz w:val="24"/>
          <w:szCs w:val="24"/>
          <w:lang w:val="es-ES_tradnl" w:eastAsia="es-ES"/>
        </w:rPr>
        <w:t xml:space="preserve"> interés de</w:t>
      </w:r>
      <w:r w:rsidRPr="006D7053">
        <w:rPr>
          <w:rFonts w:ascii="Palatino Linotype" w:eastAsiaTheme="minorEastAsia" w:hAnsi="Palatino Linotype" w:cs="Arial"/>
          <w:sz w:val="24"/>
          <w:szCs w:val="24"/>
          <w:lang w:val="es-ES_tradnl" w:eastAsia="es-ES"/>
        </w:rPr>
        <w:t xml:space="preserve"> acceder a las actas de sesiones ordinarias y extraordinarias que ha realizado el Comité de Transparencia como de igual manera el Consejo Consultivo del OPDAPAS del Ayuntamiento de San Mateo Anteco</w:t>
      </w:r>
      <w:r w:rsidR="006D7053">
        <w:rPr>
          <w:rFonts w:ascii="Palatino Linotype" w:eastAsiaTheme="minorEastAsia" w:hAnsi="Palatino Linotype" w:cs="Arial"/>
          <w:sz w:val="24"/>
          <w:szCs w:val="24"/>
          <w:lang w:val="es-ES_tradnl" w:eastAsia="es-ES"/>
        </w:rPr>
        <w:t xml:space="preserve"> del año 2016 a la fecha de la solicitud</w:t>
      </w:r>
      <w:r w:rsidR="0040566E" w:rsidRPr="006D7053">
        <w:rPr>
          <w:rFonts w:ascii="Palatino Linotype" w:eastAsiaTheme="minorEastAsia" w:hAnsi="Palatino Linotype" w:cs="Arial"/>
          <w:sz w:val="24"/>
          <w:szCs w:val="24"/>
          <w:lang w:val="es-ES_tradnl" w:eastAsia="es-ES"/>
        </w:rPr>
        <w:t>; sin</w:t>
      </w:r>
      <w:r w:rsidR="0040566E" w:rsidRPr="00F06DC3">
        <w:rPr>
          <w:rFonts w:ascii="Palatino Linotype" w:eastAsiaTheme="minorEastAsia" w:hAnsi="Palatino Linotype" w:cs="Arial"/>
          <w:sz w:val="24"/>
          <w:szCs w:val="24"/>
          <w:lang w:val="es-ES_tradnl" w:eastAsia="es-ES"/>
        </w:rPr>
        <w:t xml:space="preserve"> embargo, el </w:t>
      </w:r>
      <w:r w:rsidR="0040566E" w:rsidRPr="00F06DC3">
        <w:rPr>
          <w:rFonts w:ascii="Palatino Linotype" w:eastAsiaTheme="minorEastAsia" w:hAnsi="Palatino Linotype" w:cs="Arial"/>
          <w:b/>
          <w:sz w:val="24"/>
          <w:szCs w:val="24"/>
          <w:lang w:val="es-ES_tradnl" w:eastAsia="es-ES"/>
        </w:rPr>
        <w:t>SUJETO OBLIGADO</w:t>
      </w:r>
      <w:r w:rsidR="0040566E" w:rsidRPr="00F06DC3">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 xml:space="preserve">proporcionó las direcciones electrónicas en donde </w:t>
      </w:r>
      <w:r w:rsidR="006D7053">
        <w:rPr>
          <w:rFonts w:ascii="Palatino Linotype" w:eastAsiaTheme="minorEastAsia" w:hAnsi="Palatino Linotype" w:cs="Arial"/>
          <w:sz w:val="24"/>
          <w:szCs w:val="24"/>
          <w:lang w:val="es-ES_tradnl" w:eastAsia="es-ES"/>
        </w:rPr>
        <w:t>a su consideración pueden</w:t>
      </w:r>
      <w:r>
        <w:rPr>
          <w:rFonts w:ascii="Palatino Linotype" w:eastAsiaTheme="minorEastAsia" w:hAnsi="Palatino Linotype" w:cs="Arial"/>
          <w:sz w:val="24"/>
          <w:szCs w:val="24"/>
          <w:lang w:val="es-ES_tradnl" w:eastAsia="es-ES"/>
        </w:rPr>
        <w:t xml:space="preserve"> ser consultada</w:t>
      </w:r>
      <w:r w:rsidR="006D7053">
        <w:rPr>
          <w:rFonts w:ascii="Palatino Linotype" w:eastAsiaTheme="minorEastAsia" w:hAnsi="Palatino Linotype" w:cs="Arial"/>
          <w:sz w:val="24"/>
          <w:szCs w:val="24"/>
          <w:lang w:val="es-ES_tradnl" w:eastAsia="es-ES"/>
        </w:rPr>
        <w:t>s las</w:t>
      </w:r>
      <w:r>
        <w:rPr>
          <w:rFonts w:ascii="Palatino Linotype" w:eastAsiaTheme="minorEastAsia" w:hAnsi="Palatino Linotype" w:cs="Arial"/>
          <w:sz w:val="24"/>
          <w:szCs w:val="24"/>
          <w:lang w:val="es-ES_tradnl" w:eastAsia="es-ES"/>
        </w:rPr>
        <w:t xml:space="preserve"> documentales </w:t>
      </w:r>
      <w:r w:rsidR="00976484">
        <w:rPr>
          <w:rFonts w:ascii="Palatino Linotype" w:eastAsiaTheme="minorEastAsia" w:hAnsi="Palatino Linotype" w:cs="Arial"/>
          <w:sz w:val="24"/>
          <w:szCs w:val="24"/>
          <w:lang w:val="es-ES_tradnl" w:eastAsia="es-ES"/>
        </w:rPr>
        <w:t xml:space="preserve">de las actas </w:t>
      </w:r>
      <w:r>
        <w:rPr>
          <w:rFonts w:ascii="Palatino Linotype" w:eastAsiaTheme="minorEastAsia" w:hAnsi="Palatino Linotype" w:cs="Arial"/>
          <w:sz w:val="24"/>
          <w:szCs w:val="24"/>
          <w:lang w:val="es-ES_tradnl" w:eastAsia="es-ES"/>
        </w:rPr>
        <w:t>corres</w:t>
      </w:r>
      <w:r w:rsidR="006D7053">
        <w:rPr>
          <w:rFonts w:ascii="Palatino Linotype" w:eastAsiaTheme="minorEastAsia" w:hAnsi="Palatino Linotype" w:cs="Arial"/>
          <w:sz w:val="24"/>
          <w:szCs w:val="24"/>
          <w:lang w:val="es-ES_tradnl" w:eastAsia="es-ES"/>
        </w:rPr>
        <w:t>pondientes a los años 2017 y 20</w:t>
      </w:r>
      <w:r>
        <w:rPr>
          <w:rFonts w:ascii="Palatino Linotype" w:eastAsiaTheme="minorEastAsia" w:hAnsi="Palatino Linotype" w:cs="Arial"/>
          <w:sz w:val="24"/>
          <w:szCs w:val="24"/>
          <w:lang w:val="es-ES_tradnl" w:eastAsia="es-ES"/>
        </w:rPr>
        <w:t>18</w:t>
      </w:r>
      <w:r w:rsidR="006D7053">
        <w:rPr>
          <w:rFonts w:ascii="Palatino Linotype" w:eastAsiaTheme="minorEastAsia" w:hAnsi="Palatino Linotype" w:cs="Arial"/>
          <w:sz w:val="24"/>
          <w:szCs w:val="24"/>
          <w:lang w:val="es-ES_tradnl" w:eastAsia="es-ES"/>
        </w:rPr>
        <w:t xml:space="preserve">. </w:t>
      </w:r>
    </w:p>
    <w:p w:rsidR="006D7053" w:rsidRDefault="006D7053" w:rsidP="00110063">
      <w:pPr>
        <w:spacing w:after="0" w:line="360" w:lineRule="auto"/>
        <w:contextualSpacing/>
        <w:jc w:val="both"/>
        <w:rPr>
          <w:rFonts w:ascii="Palatino Linotype" w:eastAsiaTheme="minorEastAsia" w:hAnsi="Palatino Linotype" w:cs="Arial"/>
          <w:sz w:val="24"/>
          <w:szCs w:val="24"/>
          <w:lang w:val="es-ES_tradnl" w:eastAsia="es-ES"/>
        </w:rPr>
      </w:pPr>
    </w:p>
    <w:p w:rsidR="00976484" w:rsidRDefault="00976484"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Luego entonces, el recurrente se inconformó de la respuesta que le fue proporcionada refiriendo que es incompleta la información ya que faltan las actas extraordinarias del Consejo Dir</w:t>
      </w:r>
      <w:r w:rsidR="00803523">
        <w:rPr>
          <w:rFonts w:ascii="Palatino Linotype" w:eastAsiaTheme="minorEastAsia" w:hAnsi="Palatino Linotype" w:cs="Arial"/>
          <w:sz w:val="24"/>
          <w:szCs w:val="24"/>
          <w:lang w:val="es-ES_tradnl" w:eastAsia="es-ES"/>
        </w:rPr>
        <w:t>ectivo, asimismo menciona que se envió el link para consultar las actas de sesiones ordinarias, pero en la respuesta del recurso 01174/INFOEM/IP/RR/2017 se entregó la documental relativa a la quinta sesión extraordinaria del Consejo Consultivo</w:t>
      </w:r>
      <w:r w:rsidR="008100C0">
        <w:rPr>
          <w:rFonts w:ascii="Palatino Linotype" w:eastAsiaTheme="minorEastAsia" w:hAnsi="Palatino Linotype" w:cs="Arial"/>
          <w:sz w:val="24"/>
          <w:szCs w:val="24"/>
          <w:lang w:val="es-ES_tradnl" w:eastAsia="es-ES"/>
        </w:rPr>
        <w:t>, por lo que la información que se debe de entregar es la posterior  y subsecuente a la de referencia.</w:t>
      </w:r>
    </w:p>
    <w:p w:rsidR="00976484" w:rsidRDefault="00976484" w:rsidP="00110063">
      <w:pPr>
        <w:pStyle w:val="Prrafodelista"/>
        <w:spacing w:after="0"/>
        <w:rPr>
          <w:rFonts w:ascii="Palatino Linotype" w:eastAsiaTheme="minorEastAsia" w:hAnsi="Palatino Linotype" w:cs="Arial"/>
          <w:sz w:val="24"/>
          <w:szCs w:val="24"/>
          <w:lang w:val="es-ES_tradnl" w:eastAsia="es-ES"/>
        </w:rPr>
      </w:pPr>
    </w:p>
    <w:p w:rsidR="00976484" w:rsidRDefault="00976484"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C341D2">
        <w:rPr>
          <w:rFonts w:ascii="Palatino Linotype" w:hAnsi="Palatino Linotype" w:cs="Arial"/>
          <w:sz w:val="24"/>
          <w:szCs w:val="24"/>
          <w:lang w:val="es-ES_tradnl"/>
        </w:rPr>
        <w:lastRenderedPageBreak/>
        <w:t>En consecuencia, el estudio de la presente resolución versará respecto al contenido de la respuesta que fue proporcionada, a efecto de verificar si se da cumplimiento al derecho de acceso a la información o en su defecto se haya vulnerado el mismo, ordenar su reparación</w:t>
      </w:r>
    </w:p>
    <w:p w:rsidR="008100C0" w:rsidRDefault="008100C0" w:rsidP="00110063">
      <w:pPr>
        <w:spacing w:after="0" w:line="360" w:lineRule="auto"/>
        <w:ind w:left="426"/>
        <w:contextualSpacing/>
        <w:jc w:val="both"/>
        <w:rPr>
          <w:rFonts w:ascii="Palatino Linotype" w:eastAsiaTheme="minorEastAsia" w:hAnsi="Palatino Linotype" w:cs="Arial"/>
          <w:sz w:val="24"/>
          <w:szCs w:val="24"/>
          <w:lang w:val="es-ES_tradnl" w:eastAsia="es-ES"/>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40566E">
        <w:rPr>
          <w:rFonts w:ascii="Palatino Linotype" w:eastAsiaTheme="minorEastAsia" w:hAnsi="Palatino Linotype" w:cs="Arial"/>
          <w:sz w:val="24"/>
          <w:szCs w:val="24"/>
          <w:lang w:val="es-ES_tradnl" w:eastAsia="es-ES"/>
        </w:rPr>
        <w:t>Del anális</w:t>
      </w:r>
      <w:r w:rsidR="00F253F3">
        <w:rPr>
          <w:rFonts w:ascii="Palatino Linotype" w:eastAsiaTheme="minorEastAsia" w:hAnsi="Palatino Linotype" w:cs="Arial"/>
          <w:sz w:val="24"/>
          <w:szCs w:val="24"/>
          <w:lang w:val="es-ES_tradnl" w:eastAsia="es-ES"/>
        </w:rPr>
        <w:t>is efectuado se advierte que el recurso</w:t>
      </w:r>
      <w:r w:rsidR="001C0197">
        <w:rPr>
          <w:rFonts w:ascii="Palatino Linotype" w:eastAsiaTheme="minorEastAsia" w:hAnsi="Palatino Linotype" w:cs="Arial"/>
          <w:sz w:val="24"/>
          <w:szCs w:val="24"/>
          <w:lang w:val="es-ES_tradnl" w:eastAsia="es-ES"/>
        </w:rPr>
        <w:t xml:space="preserve"> de revisión del que se trata</w:t>
      </w:r>
      <w:r w:rsidRPr="0040566E">
        <w:rPr>
          <w:rFonts w:ascii="Palatino Linotype" w:eastAsiaTheme="minorEastAsia" w:hAnsi="Palatino Linotype" w:cs="Arial"/>
          <w:sz w:val="24"/>
          <w:szCs w:val="24"/>
          <w:lang w:val="es-ES_tradnl" w:eastAsia="es-ES"/>
        </w:rPr>
        <w:t xml:space="preserve"> es procedente, toda vez que se actualiza la hipót</w:t>
      </w:r>
      <w:r w:rsidR="001C0197">
        <w:rPr>
          <w:rFonts w:ascii="Palatino Linotype" w:eastAsiaTheme="minorEastAsia" w:hAnsi="Palatino Linotype" w:cs="Arial"/>
          <w:sz w:val="24"/>
          <w:szCs w:val="24"/>
          <w:lang w:val="es-ES_tradnl" w:eastAsia="es-ES"/>
        </w:rPr>
        <w:t>esis prevista en la fracción V</w:t>
      </w:r>
      <w:r w:rsidRPr="0040566E">
        <w:rPr>
          <w:rFonts w:ascii="Palatino Linotype" w:eastAsiaTheme="minorEastAsia" w:hAnsi="Palatino Linotype" w:cs="Arial"/>
          <w:sz w:val="24"/>
          <w:szCs w:val="24"/>
          <w:lang w:val="es-ES_tradnl" w:eastAsia="es-ES"/>
        </w:rPr>
        <w:t xml:space="preserve"> del artículo 179 de la ley de la materia, que dispone:</w:t>
      </w:r>
    </w:p>
    <w:p w:rsidR="0040566E" w:rsidRPr="0040566E" w:rsidRDefault="0040566E" w:rsidP="00110063">
      <w:pPr>
        <w:widowControl w:val="0"/>
        <w:autoSpaceDE w:val="0"/>
        <w:autoSpaceDN w:val="0"/>
        <w:adjustRightInd w:val="0"/>
        <w:spacing w:after="0" w:line="360" w:lineRule="auto"/>
        <w:contextualSpacing/>
        <w:jc w:val="both"/>
        <w:rPr>
          <w:rFonts w:ascii="Palatino Linotype" w:eastAsiaTheme="minorEastAsia" w:hAnsi="Palatino Linotype" w:cs="Times New Roman"/>
          <w:b/>
          <w:sz w:val="24"/>
          <w:szCs w:val="24"/>
          <w:lang w:val="es-ES_tradnl" w:eastAsia="es-ES"/>
        </w:rPr>
      </w:pPr>
    </w:p>
    <w:p w:rsidR="0040566E" w:rsidRPr="0040566E" w:rsidRDefault="0040566E" w:rsidP="00110063">
      <w:pPr>
        <w:spacing w:after="0" w:line="360" w:lineRule="auto"/>
        <w:ind w:left="567" w:right="567"/>
        <w:jc w:val="both"/>
        <w:rPr>
          <w:rFonts w:ascii="Palatino Linotype" w:eastAsiaTheme="minorEastAsia" w:hAnsi="Palatino Linotype" w:cs="Arial"/>
          <w:bCs/>
          <w:i/>
          <w:szCs w:val="24"/>
          <w:lang w:val="es-ES_tradnl" w:eastAsia="es-ES"/>
        </w:rPr>
      </w:pPr>
      <w:r w:rsidRPr="0040566E">
        <w:rPr>
          <w:rFonts w:ascii="Palatino Linotype" w:eastAsiaTheme="minorEastAsia" w:hAnsi="Palatino Linotype" w:cs="Arial"/>
          <w:b/>
          <w:bCs/>
          <w:i/>
          <w:szCs w:val="24"/>
          <w:lang w:val="es-ES_tradnl" w:eastAsia="es-ES"/>
        </w:rPr>
        <w:t>Artículo 179.</w:t>
      </w:r>
      <w:r w:rsidRPr="0040566E">
        <w:rPr>
          <w:rFonts w:ascii="Palatino Linotype" w:eastAsiaTheme="minorEastAsia" w:hAnsi="Palatino Linotype" w:cs="Arial"/>
          <w:bCs/>
          <w:i/>
          <w:szCs w:val="24"/>
          <w:lang w:val="es-ES_tradnl" w:eastAsia="es-ES"/>
        </w:rPr>
        <w:t xml:space="preserve"> El </w:t>
      </w:r>
      <w:r w:rsidRPr="0040566E">
        <w:rPr>
          <w:rFonts w:ascii="Palatino Linotype" w:eastAsiaTheme="minorEastAsia" w:hAnsi="Palatino Linotype" w:cs="Arial"/>
          <w:i/>
          <w:color w:val="000000"/>
          <w:szCs w:val="24"/>
          <w:lang w:val="es-ES_tradnl" w:eastAsia="es-ES"/>
        </w:rPr>
        <w:t>recurso</w:t>
      </w:r>
      <w:r w:rsidRPr="0040566E">
        <w:rPr>
          <w:rFonts w:ascii="Palatino Linotype" w:eastAsiaTheme="minorEastAsia" w:hAnsi="Palatino Linotype" w:cs="Arial"/>
          <w:bCs/>
          <w:i/>
          <w:szCs w:val="24"/>
          <w:lang w:val="es-ES_tradnl" w:eastAsia="es-ES"/>
        </w:rPr>
        <w:t xml:space="preserve"> de revisión es un medio de protección que la Ley otorga a los particulares, para hacer valer su derecho de acceso a la información pública, y procederá en contra de las siguientes causas:</w:t>
      </w:r>
    </w:p>
    <w:p w:rsidR="0040566E" w:rsidRPr="0040566E" w:rsidRDefault="0040566E" w:rsidP="00110063">
      <w:pPr>
        <w:spacing w:after="0" w:line="360" w:lineRule="auto"/>
        <w:ind w:left="567" w:right="567"/>
        <w:jc w:val="both"/>
        <w:rPr>
          <w:rFonts w:ascii="Palatino Linotype" w:eastAsiaTheme="minorEastAsia" w:hAnsi="Palatino Linotype" w:cs="Arial"/>
          <w:bCs/>
          <w:i/>
          <w:szCs w:val="24"/>
          <w:lang w:val="es-ES_tradnl" w:eastAsia="es-ES"/>
        </w:rPr>
      </w:pPr>
      <w:r w:rsidRPr="0040566E">
        <w:rPr>
          <w:rFonts w:ascii="Palatino Linotype" w:eastAsiaTheme="minorEastAsia" w:hAnsi="Palatino Linotype" w:cs="Arial"/>
          <w:b/>
          <w:bCs/>
          <w:i/>
          <w:szCs w:val="24"/>
          <w:lang w:val="es-ES_tradnl" w:eastAsia="es-ES"/>
        </w:rPr>
        <w:t>…</w:t>
      </w:r>
    </w:p>
    <w:p w:rsidR="0040566E" w:rsidRPr="0040566E" w:rsidRDefault="001C0197" w:rsidP="00110063">
      <w:pPr>
        <w:spacing w:after="0" w:line="360" w:lineRule="auto"/>
        <w:ind w:left="567" w:right="567"/>
        <w:jc w:val="both"/>
        <w:rPr>
          <w:rFonts w:ascii="Palatino Linotype" w:eastAsiaTheme="minorEastAsia" w:hAnsi="Palatino Linotype" w:cs="Arial"/>
          <w:b/>
          <w:i/>
          <w:szCs w:val="24"/>
          <w:lang w:val="es-ES_tradnl" w:eastAsia="es-ES"/>
        </w:rPr>
      </w:pPr>
      <w:r>
        <w:rPr>
          <w:rFonts w:ascii="Palatino Linotype" w:eastAsiaTheme="minorEastAsia" w:hAnsi="Palatino Linotype" w:cs="Arial"/>
          <w:b/>
          <w:bCs/>
          <w:i/>
          <w:szCs w:val="24"/>
          <w:u w:val="single"/>
          <w:lang w:val="es-ES_tradnl" w:eastAsia="es-ES"/>
        </w:rPr>
        <w:t>V. La entrega de la información incompleta</w:t>
      </w:r>
      <w:r w:rsidR="0040566E" w:rsidRPr="0040566E">
        <w:rPr>
          <w:rFonts w:ascii="Palatino Linotype" w:eastAsiaTheme="minorEastAsia" w:hAnsi="Palatino Linotype" w:cs="Arial"/>
          <w:b/>
          <w:bCs/>
          <w:i/>
          <w:szCs w:val="24"/>
          <w:u w:val="single"/>
          <w:lang w:val="es-ES_tradnl" w:eastAsia="es-ES"/>
        </w:rPr>
        <w:t>;</w:t>
      </w:r>
    </w:p>
    <w:p w:rsidR="0040566E" w:rsidRPr="0040566E" w:rsidRDefault="0040566E" w:rsidP="00110063">
      <w:pPr>
        <w:spacing w:after="0" w:line="360" w:lineRule="auto"/>
        <w:ind w:left="567" w:right="567"/>
        <w:jc w:val="both"/>
        <w:rPr>
          <w:rFonts w:ascii="Palatino Linotype" w:eastAsiaTheme="minorEastAsia" w:hAnsi="Palatino Linotype" w:cs="Arial"/>
          <w:i/>
          <w:szCs w:val="24"/>
          <w:lang w:val="es-ES_tradnl" w:eastAsia="es-ES"/>
        </w:rPr>
      </w:pPr>
      <w:r w:rsidRPr="0040566E">
        <w:rPr>
          <w:rFonts w:ascii="Palatino Linotype" w:eastAsiaTheme="minorEastAsia" w:hAnsi="Palatino Linotype" w:cs="Arial"/>
          <w:bCs/>
          <w:i/>
          <w:szCs w:val="24"/>
          <w:lang w:val="es-ES_tradnl" w:eastAsia="es-ES"/>
        </w:rPr>
        <w:t>…</w:t>
      </w:r>
    </w:p>
    <w:p w:rsidR="0040566E" w:rsidRPr="0040566E" w:rsidRDefault="0040566E" w:rsidP="00110063">
      <w:pPr>
        <w:widowControl w:val="0"/>
        <w:numPr>
          <w:ilvl w:val="0"/>
          <w:numId w:val="1"/>
        </w:numPr>
        <w:autoSpaceDE w:val="0"/>
        <w:autoSpaceDN w:val="0"/>
        <w:adjustRightInd w:val="0"/>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40566E">
        <w:rPr>
          <w:rFonts w:ascii="Palatino Linotype" w:eastAsiaTheme="minorEastAsia" w:hAnsi="Palatino Linotype" w:cs="Arial"/>
          <w:sz w:val="24"/>
          <w:szCs w:val="24"/>
          <w:lang w:val="es-ES_tradnl" w:eastAsia="es-ES"/>
        </w:rPr>
        <w:t>El precepto legal citado, establece com</w:t>
      </w:r>
      <w:r w:rsidR="001C0197">
        <w:rPr>
          <w:rFonts w:ascii="Palatino Linotype" w:eastAsiaTheme="minorEastAsia" w:hAnsi="Palatino Linotype" w:cs="Arial"/>
          <w:sz w:val="24"/>
          <w:szCs w:val="24"/>
          <w:lang w:val="es-ES_tradnl" w:eastAsia="es-ES"/>
        </w:rPr>
        <w:t>o supuesto de procedencia del recurso</w:t>
      </w:r>
      <w:r w:rsidRPr="0040566E">
        <w:rPr>
          <w:rFonts w:ascii="Palatino Linotype" w:eastAsiaTheme="minorEastAsia" w:hAnsi="Palatino Linotype" w:cs="Arial"/>
          <w:sz w:val="24"/>
          <w:szCs w:val="24"/>
          <w:lang w:val="es-ES_tradnl" w:eastAsia="es-ES"/>
        </w:rPr>
        <w:t xml:space="preserve"> de revisión, aquellos casos en que respuesta a lo solicitado</w:t>
      </w:r>
      <w:r w:rsidR="001C0197">
        <w:rPr>
          <w:rFonts w:ascii="Palatino Linotype" w:eastAsiaTheme="minorEastAsia" w:hAnsi="Palatino Linotype" w:cs="Arial"/>
          <w:sz w:val="24"/>
          <w:szCs w:val="24"/>
          <w:lang w:val="es-ES_tradnl" w:eastAsia="es-ES"/>
        </w:rPr>
        <w:t xml:space="preserve"> sea incompleto</w:t>
      </w:r>
      <w:r w:rsidRPr="0040566E">
        <w:rPr>
          <w:rFonts w:ascii="Palatino Linotype" w:eastAsiaTheme="minorEastAsia" w:hAnsi="Palatino Linotype" w:cs="Arial"/>
          <w:sz w:val="24"/>
          <w:szCs w:val="24"/>
          <w:lang w:val="es-ES_tradnl" w:eastAsia="es-ES"/>
        </w:rPr>
        <w:t>, y en el presente caso, el</w:t>
      </w:r>
      <w:r w:rsidRPr="0040566E">
        <w:rPr>
          <w:rFonts w:ascii="Palatino Linotype" w:eastAsiaTheme="minorEastAsia" w:hAnsi="Palatino Linotype" w:cs="Arial"/>
          <w:b/>
          <w:sz w:val="24"/>
          <w:szCs w:val="24"/>
          <w:lang w:val="es-ES_tradnl" w:eastAsia="es-ES"/>
        </w:rPr>
        <w:t xml:space="preserve"> SUJETO OBLIGADO</w:t>
      </w:r>
      <w:r w:rsidRPr="0040566E">
        <w:rPr>
          <w:rFonts w:ascii="Palatino Linotype" w:eastAsiaTheme="minorEastAsia" w:hAnsi="Palatino Linotype" w:cs="Arial"/>
          <w:sz w:val="24"/>
          <w:szCs w:val="24"/>
          <w:lang w:val="es-ES_tradnl" w:eastAsia="es-ES"/>
        </w:rPr>
        <w:t xml:space="preserve"> </w:t>
      </w:r>
      <w:r w:rsidR="001C0197">
        <w:rPr>
          <w:rFonts w:ascii="Palatino Linotype" w:eastAsiaTheme="minorEastAsia" w:hAnsi="Palatino Linotype" w:cs="Arial"/>
          <w:sz w:val="24"/>
          <w:szCs w:val="24"/>
          <w:lang w:val="es-ES_tradnl" w:eastAsia="es-ES"/>
        </w:rPr>
        <w:t xml:space="preserve">proporcionó una </w:t>
      </w:r>
      <w:r w:rsidRPr="0040566E">
        <w:rPr>
          <w:rFonts w:ascii="Palatino Linotype" w:eastAsiaTheme="minorEastAsia" w:hAnsi="Palatino Linotype" w:cs="Arial"/>
          <w:sz w:val="24"/>
          <w:szCs w:val="24"/>
          <w:lang w:val="es-ES_tradnl" w:eastAsia="es-ES"/>
        </w:rPr>
        <w:t>respuesta</w:t>
      </w:r>
      <w:r w:rsidR="001C0197">
        <w:rPr>
          <w:rFonts w:ascii="Palatino Linotype" w:eastAsiaTheme="minorEastAsia" w:hAnsi="Palatino Linotype" w:cs="Arial"/>
          <w:sz w:val="24"/>
          <w:szCs w:val="24"/>
          <w:lang w:val="es-ES_tradnl" w:eastAsia="es-ES"/>
        </w:rPr>
        <w:t xml:space="preserve"> incompleta</w:t>
      </w:r>
      <w:r w:rsidRPr="0040566E">
        <w:rPr>
          <w:rFonts w:ascii="Palatino Linotype" w:eastAsiaTheme="minorEastAsia" w:hAnsi="Palatino Linotype" w:cs="Arial"/>
          <w:sz w:val="24"/>
          <w:szCs w:val="24"/>
          <w:lang w:val="es-ES_tradnl" w:eastAsia="es-ES"/>
        </w:rPr>
        <w:t>.</w:t>
      </w:r>
    </w:p>
    <w:p w:rsidR="0040566E" w:rsidRPr="0040566E" w:rsidRDefault="0040566E" w:rsidP="00110063">
      <w:pPr>
        <w:widowControl w:val="0"/>
        <w:autoSpaceDE w:val="0"/>
        <w:autoSpaceDN w:val="0"/>
        <w:adjustRightInd w:val="0"/>
        <w:spacing w:after="0" w:line="360" w:lineRule="auto"/>
        <w:ind w:left="426"/>
        <w:contextualSpacing/>
        <w:jc w:val="both"/>
        <w:rPr>
          <w:rFonts w:ascii="Palatino Linotype" w:eastAsiaTheme="minorEastAsia" w:hAnsi="Palatino Linotype" w:cs="Arial"/>
          <w:sz w:val="24"/>
          <w:szCs w:val="24"/>
          <w:lang w:val="es-ES_tradnl" w:eastAsia="es-ES"/>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40566E">
        <w:rPr>
          <w:rFonts w:ascii="Palatino Linotype" w:eastAsiaTheme="minorEastAsia" w:hAnsi="Palatino Linotype" w:cs="Arial"/>
          <w:color w:val="222222"/>
          <w:sz w:val="24"/>
          <w:szCs w:val="24"/>
          <w:lang w:val="es-ES_tradnl" w:eastAsia="es-ES"/>
        </w:rPr>
        <w:t xml:space="preserve">Es necesario precisar que el Sujeto </w:t>
      </w:r>
      <w:r w:rsidR="001C0197">
        <w:rPr>
          <w:rFonts w:ascii="Palatino Linotype" w:eastAsiaTheme="minorEastAsia" w:hAnsi="Palatino Linotype" w:cs="Arial"/>
          <w:color w:val="222222"/>
          <w:sz w:val="24"/>
          <w:szCs w:val="24"/>
          <w:lang w:val="es-ES_tradnl" w:eastAsia="es-ES"/>
        </w:rPr>
        <w:t>Obligado fue omiso en rendir su respectivo informe justificado</w:t>
      </w:r>
      <w:r w:rsidRPr="0040566E">
        <w:rPr>
          <w:rFonts w:ascii="Palatino Linotype" w:eastAsiaTheme="minorEastAsia" w:hAnsi="Palatino Linotype" w:cs="Arial"/>
          <w:color w:val="222222"/>
          <w:sz w:val="24"/>
          <w:szCs w:val="24"/>
          <w:lang w:val="es-ES_tradnl" w:eastAsia="es-ES"/>
        </w:rPr>
        <w:t xml:space="preserve"> en el término de los siete días hábiles otorgados, ante este Órgano Garante para manifestar lo que a derecho le asistiera y conviniera, </w:t>
      </w:r>
      <w:r w:rsidRPr="0040566E">
        <w:rPr>
          <w:rFonts w:ascii="Palatino Linotype" w:eastAsiaTheme="minorEastAsia" w:hAnsi="Palatino Linotype" w:cs="Arial"/>
          <w:color w:val="222222"/>
          <w:sz w:val="24"/>
          <w:szCs w:val="24"/>
          <w:lang w:val="es-ES_tradnl" w:eastAsia="es-ES"/>
        </w:rPr>
        <w:lastRenderedPageBreak/>
        <w:t>asimismo dejó de justificar las razones o moti</w:t>
      </w:r>
      <w:r w:rsidR="001C0197">
        <w:rPr>
          <w:rFonts w:ascii="Palatino Linotype" w:eastAsiaTheme="minorEastAsia" w:hAnsi="Palatino Linotype" w:cs="Arial"/>
          <w:color w:val="222222"/>
          <w:sz w:val="24"/>
          <w:szCs w:val="24"/>
          <w:lang w:val="es-ES_tradnl" w:eastAsia="es-ES"/>
        </w:rPr>
        <w:t>vos que lo llevaron a no entregar de forma completa s</w:t>
      </w:r>
      <w:r w:rsidRPr="0040566E">
        <w:rPr>
          <w:rFonts w:ascii="Palatino Linotype" w:eastAsiaTheme="minorEastAsia" w:hAnsi="Palatino Linotype" w:cs="Arial"/>
          <w:color w:val="222222"/>
          <w:sz w:val="24"/>
          <w:szCs w:val="24"/>
          <w:lang w:val="es-ES_tradnl" w:eastAsia="es-ES"/>
        </w:rPr>
        <w:t>u</w:t>
      </w:r>
      <w:r w:rsidR="001C0197">
        <w:rPr>
          <w:rFonts w:ascii="Palatino Linotype" w:eastAsiaTheme="minorEastAsia" w:hAnsi="Palatino Linotype" w:cs="Arial"/>
          <w:color w:val="222222"/>
          <w:sz w:val="24"/>
          <w:szCs w:val="24"/>
          <w:lang w:val="es-ES_tradnl" w:eastAsia="es-ES"/>
        </w:rPr>
        <w:t xml:space="preserve"> respuesta</w:t>
      </w:r>
      <w:r w:rsidRPr="0040566E">
        <w:rPr>
          <w:rFonts w:ascii="Palatino Linotype" w:eastAsiaTheme="minorEastAsia" w:hAnsi="Palatino Linotype" w:cs="Arial"/>
          <w:color w:val="222222"/>
          <w:sz w:val="24"/>
          <w:szCs w:val="24"/>
          <w:lang w:val="es-ES_tradnl" w:eastAsia="es-ES"/>
        </w:rPr>
        <w:t xml:space="preserve"> e impugnando la</w:t>
      </w:r>
      <w:r w:rsidR="001C0197">
        <w:rPr>
          <w:rFonts w:ascii="Palatino Linotype" w:eastAsiaTheme="minorEastAsia" w:hAnsi="Palatino Linotype" w:cs="Arial"/>
          <w:color w:val="222222"/>
          <w:sz w:val="24"/>
          <w:szCs w:val="24"/>
          <w:lang w:val="es-ES_tradnl" w:eastAsia="es-ES"/>
        </w:rPr>
        <w:t xml:space="preserve"> misma</w:t>
      </w:r>
      <w:r w:rsidRPr="0040566E">
        <w:rPr>
          <w:rFonts w:ascii="Palatino Linotype" w:eastAsiaTheme="minorEastAsia" w:hAnsi="Palatino Linotype" w:cs="Arial"/>
          <w:color w:val="222222"/>
          <w:sz w:val="24"/>
          <w:szCs w:val="24"/>
          <w:lang w:val="es-ES_tradnl" w:eastAsia="es-ES"/>
        </w:rPr>
        <w:t xml:space="preserve">, generando con esta </w:t>
      </w:r>
      <w:r w:rsidR="001C0197">
        <w:rPr>
          <w:rFonts w:ascii="Palatino Linotype" w:eastAsiaTheme="minorEastAsia" w:hAnsi="Palatino Linotype" w:cs="Arial"/>
          <w:color w:val="222222"/>
          <w:sz w:val="24"/>
          <w:szCs w:val="24"/>
          <w:lang w:val="es-ES_tradnl" w:eastAsia="es-ES"/>
        </w:rPr>
        <w:t>acción</w:t>
      </w:r>
      <w:r w:rsidRPr="0040566E">
        <w:rPr>
          <w:rFonts w:ascii="Palatino Linotype" w:eastAsiaTheme="minorEastAsia" w:hAnsi="Palatino Linotype" w:cs="Arial"/>
          <w:color w:val="222222"/>
          <w:sz w:val="24"/>
          <w:szCs w:val="24"/>
          <w:lang w:val="es-ES_tradnl" w:eastAsia="es-ES"/>
        </w:rPr>
        <w:t xml:space="preserve"> el perjuicio en su contra ya que impide que esta Autoridad conozca y resuelva el presente recurso con mayor cautela si consideramos lo que al respecto ha señalado la autoridad jurisdiccional al emitir el siguiente criterio:</w:t>
      </w:r>
    </w:p>
    <w:p w:rsidR="0040566E" w:rsidRPr="0040566E" w:rsidRDefault="0040566E" w:rsidP="00110063">
      <w:pPr>
        <w:spacing w:after="0" w:line="360" w:lineRule="auto"/>
        <w:contextualSpacing/>
        <w:jc w:val="both"/>
        <w:rPr>
          <w:rFonts w:ascii="Palatino Linotype" w:eastAsiaTheme="minorEastAsia" w:hAnsi="Palatino Linotype" w:cs="Arial"/>
          <w:sz w:val="24"/>
          <w:szCs w:val="24"/>
          <w:lang w:val="es-ES_tradnl" w:eastAsia="es-ES"/>
        </w:rPr>
      </w:pPr>
    </w:p>
    <w:p w:rsidR="0040566E" w:rsidRPr="0040566E" w:rsidRDefault="0040566E" w:rsidP="00110063">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40566E">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40566E">
        <w:rPr>
          <w:rFonts w:ascii="Palatino Linotype" w:eastAsia="Times New Roman" w:hAnsi="Palatino Linotype" w:cs="Arial"/>
          <w:i/>
          <w:iCs/>
          <w:color w:val="222222"/>
          <w:szCs w:val="24"/>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40566E">
        <w:rPr>
          <w:rFonts w:ascii="Palatino Linotype" w:eastAsia="Times New Roman" w:hAnsi="Palatino Linotype" w:cs="Arial"/>
          <w:i/>
          <w:iCs/>
          <w:color w:val="222222"/>
          <w:sz w:val="24"/>
          <w:szCs w:val="24"/>
          <w:lang w:val="es-ES_tradnl" w:eastAsia="es-ES"/>
        </w:rPr>
        <w:t xml:space="preserve">  </w:t>
      </w:r>
    </w:p>
    <w:p w:rsidR="0040566E" w:rsidRPr="0040566E" w:rsidRDefault="0040566E" w:rsidP="00110063">
      <w:pPr>
        <w:shd w:val="clear" w:color="auto" w:fill="FFFFFF"/>
        <w:spacing w:after="0" w:line="360" w:lineRule="auto"/>
        <w:ind w:left="426" w:right="567"/>
        <w:jc w:val="both"/>
        <w:rPr>
          <w:rFonts w:ascii="Palatino Linotype" w:eastAsia="Times New Roman" w:hAnsi="Palatino Linotype" w:cs="Arial"/>
          <w:color w:val="222222"/>
          <w:sz w:val="19"/>
          <w:szCs w:val="19"/>
          <w:lang w:val="es-ES" w:eastAsia="es-ES"/>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40566E">
        <w:rPr>
          <w:rFonts w:ascii="Palatino Linotype" w:eastAsiaTheme="minorEastAsia" w:hAnsi="Palatino Linotype" w:cs="Arial"/>
          <w:color w:val="222222"/>
          <w:sz w:val="24"/>
          <w:szCs w:val="24"/>
          <w:lang w:val="es-ES_tradnl" w:eastAsia="es-ES"/>
        </w:rPr>
        <w:lastRenderedPageBreak/>
        <w:t>Por lo cual se reitera, que la falta de informe justificado no impide que este Órgano Garante conozca y resuelva el recurso de revisión, solo propicia que el </w:t>
      </w:r>
      <w:r w:rsidRPr="0040566E">
        <w:rPr>
          <w:rFonts w:ascii="Palatino Linotype" w:eastAsiaTheme="minorEastAsia" w:hAnsi="Palatino Linotype" w:cs="Arial"/>
          <w:b/>
          <w:bCs/>
          <w:color w:val="222222"/>
          <w:sz w:val="24"/>
          <w:szCs w:val="24"/>
          <w:lang w:val="es-ES_tradnl" w:eastAsia="es-ES"/>
        </w:rPr>
        <w:t>SUJETO OBLIGADO</w:t>
      </w:r>
      <w:r w:rsidRPr="0040566E">
        <w:rPr>
          <w:rFonts w:ascii="Palatino Linotype" w:eastAsiaTheme="minorEastAsia" w:hAnsi="Palatino Linotype" w:cs="Arial"/>
          <w:color w:val="222222"/>
          <w:sz w:val="24"/>
          <w:szCs w:val="24"/>
          <w:lang w:val="es-ES_tradnl" w:eastAsia="es-ES"/>
        </w:rPr>
        <w:t xml:space="preserve"> pierda la oportunidad de justificar su respuesta </w:t>
      </w:r>
      <w:r w:rsidR="001C0197">
        <w:rPr>
          <w:rFonts w:ascii="Palatino Linotype" w:eastAsiaTheme="minorEastAsia" w:hAnsi="Palatino Linotype" w:cs="Arial"/>
          <w:color w:val="222222"/>
          <w:sz w:val="24"/>
          <w:szCs w:val="24"/>
          <w:lang w:val="es-ES_tradnl" w:eastAsia="es-ES"/>
        </w:rPr>
        <w:t xml:space="preserve">incompleta </w:t>
      </w:r>
      <w:r w:rsidRPr="0040566E">
        <w:rPr>
          <w:rFonts w:ascii="Palatino Linotype" w:eastAsiaTheme="minorEastAsia" w:hAnsi="Palatino Linotype" w:cs="Arial"/>
          <w:color w:val="222222"/>
          <w:sz w:val="24"/>
          <w:szCs w:val="24"/>
          <w:lang w:val="es-ES_tradnl" w:eastAsia="es-ES"/>
        </w:rPr>
        <w:t>y manifestar lo que a su derecho convenga.</w:t>
      </w:r>
    </w:p>
    <w:p w:rsidR="0040566E" w:rsidRPr="0040566E" w:rsidRDefault="0040566E" w:rsidP="00110063">
      <w:pPr>
        <w:spacing w:after="0" w:line="240" w:lineRule="auto"/>
        <w:ind w:left="720"/>
        <w:contextualSpacing/>
        <w:rPr>
          <w:rFonts w:ascii="Palatino Linotype" w:eastAsiaTheme="minorEastAsia" w:hAnsi="Palatino Linotype" w:cs="Arial"/>
          <w:color w:val="000000" w:themeColor="text1"/>
          <w:sz w:val="24"/>
          <w:szCs w:val="24"/>
          <w:lang w:val="es-ES_tradnl" w:eastAsia="es-ES"/>
        </w:rPr>
      </w:pPr>
    </w:p>
    <w:p w:rsidR="0040566E" w:rsidRPr="00110063"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r w:rsidRPr="0040566E">
        <w:rPr>
          <w:rFonts w:ascii="Palatino Linotype" w:eastAsia="MS Mincho" w:hAnsi="Palatino Linotype" w:cs="Arial"/>
          <w:sz w:val="24"/>
          <w:szCs w:val="24"/>
          <w:lang w:val="es-ES_tradnl" w:eastAsia="es-ES"/>
        </w:rPr>
        <w:t xml:space="preserve">De este modo, en términos meramente procedimentales, se actualiza la causa de procedencia del recurso de revisión establecida en el artículo 179 fracción </w:t>
      </w:r>
      <w:r w:rsidR="001C0197">
        <w:rPr>
          <w:rFonts w:ascii="Palatino Linotype" w:eastAsia="MS Mincho" w:hAnsi="Palatino Linotype" w:cs="Arial"/>
          <w:b/>
          <w:sz w:val="24"/>
          <w:szCs w:val="24"/>
          <w:lang w:val="es-ES_tradnl" w:eastAsia="es-ES"/>
        </w:rPr>
        <w:t>V</w:t>
      </w:r>
      <w:r w:rsidRPr="0040566E">
        <w:rPr>
          <w:rFonts w:ascii="Palatino Linotype" w:eastAsia="MS Mincho" w:hAnsi="Palatino Linotype" w:cs="Arial"/>
          <w:b/>
          <w:sz w:val="24"/>
          <w:szCs w:val="24"/>
          <w:lang w:val="es-ES_tradnl" w:eastAsia="es-ES"/>
        </w:rPr>
        <w:t xml:space="preserve"> </w:t>
      </w:r>
      <w:r w:rsidRPr="0040566E">
        <w:rPr>
          <w:rFonts w:ascii="Palatino Linotype" w:eastAsia="MS Mincho" w:hAnsi="Palatino Linotype" w:cs="Arial"/>
          <w:sz w:val="24"/>
          <w:szCs w:val="24"/>
          <w:lang w:val="es-ES_tradnl" w:eastAsia="es-ES"/>
        </w:rPr>
        <w:t>de la Ley de Transparencia y Acceso a la Información Pública del Estado de México y Municipios.</w:t>
      </w:r>
    </w:p>
    <w:p w:rsidR="00110063" w:rsidRPr="0040566E" w:rsidRDefault="00110063" w:rsidP="00110063">
      <w:pPr>
        <w:spacing w:after="0" w:line="360" w:lineRule="auto"/>
        <w:contextualSpacing/>
        <w:jc w:val="both"/>
        <w:rPr>
          <w:rFonts w:ascii="Palatino Linotype" w:eastAsiaTheme="minorEastAsia" w:hAnsi="Palatino Linotype" w:cs="Arial"/>
          <w:sz w:val="24"/>
          <w:szCs w:val="24"/>
          <w:lang w:val="es-ES_tradnl" w:eastAsia="es-ES"/>
        </w:rPr>
      </w:pPr>
    </w:p>
    <w:p w:rsidR="0040566E" w:rsidRPr="0040566E" w:rsidRDefault="0040566E" w:rsidP="00110063">
      <w:pPr>
        <w:keepNext/>
        <w:keepLines/>
        <w:spacing w:after="0" w:line="360" w:lineRule="auto"/>
        <w:outlineLvl w:val="0"/>
        <w:rPr>
          <w:rFonts w:ascii="Palatino Linotype" w:eastAsiaTheme="majorEastAsia" w:hAnsi="Palatino Linotype" w:cstheme="majorBidi"/>
          <w:b/>
          <w:sz w:val="24"/>
          <w:szCs w:val="32"/>
        </w:rPr>
      </w:pPr>
      <w:bookmarkStart w:id="16" w:name="_Toc532825638"/>
      <w:r w:rsidRPr="0040566E">
        <w:rPr>
          <w:rFonts w:ascii="Palatino Linotype" w:eastAsiaTheme="majorEastAsia" w:hAnsi="Palatino Linotype" w:cstheme="majorBidi"/>
          <w:b/>
          <w:sz w:val="24"/>
          <w:szCs w:val="32"/>
        </w:rPr>
        <w:t>CUARTO. Estudio y resolución del asunto</w:t>
      </w:r>
      <w:bookmarkEnd w:id="16"/>
    </w:p>
    <w:p w:rsidR="0040566E" w:rsidRPr="0040566E" w:rsidRDefault="0040566E" w:rsidP="00110063">
      <w:pPr>
        <w:spacing w:after="0" w:line="360" w:lineRule="auto"/>
        <w:rPr>
          <w:rFonts w:ascii="Palatino Linotype" w:eastAsiaTheme="minorEastAsia" w:hAnsi="Palatino Linotype"/>
          <w:sz w:val="24"/>
          <w:szCs w:val="24"/>
        </w:rPr>
      </w:pPr>
    </w:p>
    <w:p w:rsidR="001C0197" w:rsidRDefault="001C0197" w:rsidP="00110063">
      <w:pPr>
        <w:pStyle w:val="Ttulo2"/>
        <w:numPr>
          <w:ilvl w:val="1"/>
          <w:numId w:val="1"/>
        </w:numPr>
        <w:spacing w:before="0"/>
        <w:rPr>
          <w:rFonts w:ascii="Palatino Linotype" w:eastAsiaTheme="minorEastAsia" w:hAnsi="Palatino Linotype"/>
          <w:b/>
          <w:i/>
          <w:color w:val="auto"/>
          <w:sz w:val="24"/>
          <w:szCs w:val="24"/>
          <w:lang w:val="es-ES_tradnl" w:eastAsia="es-MX"/>
        </w:rPr>
      </w:pPr>
      <w:bookmarkStart w:id="17" w:name="_Toc532825639"/>
      <w:r w:rsidRPr="001C0197">
        <w:rPr>
          <w:rFonts w:ascii="Palatino Linotype" w:eastAsiaTheme="minorEastAsia" w:hAnsi="Palatino Linotype"/>
          <w:b/>
          <w:i/>
          <w:color w:val="auto"/>
          <w:sz w:val="24"/>
          <w:szCs w:val="24"/>
          <w:lang w:val="es-ES_tradnl" w:eastAsia="es-MX"/>
        </w:rPr>
        <w:t>De la respuesta a la solicitud de informaci</w:t>
      </w:r>
      <w:r>
        <w:rPr>
          <w:rFonts w:ascii="Palatino Linotype" w:eastAsiaTheme="minorEastAsia" w:hAnsi="Palatino Linotype"/>
          <w:b/>
          <w:i/>
          <w:color w:val="auto"/>
          <w:sz w:val="24"/>
          <w:szCs w:val="24"/>
          <w:lang w:val="es-ES_tradnl" w:eastAsia="es-MX"/>
        </w:rPr>
        <w:t>ón.</w:t>
      </w:r>
      <w:bookmarkEnd w:id="17"/>
    </w:p>
    <w:p w:rsidR="001C0197" w:rsidRPr="001C0197" w:rsidRDefault="001C0197" w:rsidP="00110063">
      <w:pPr>
        <w:spacing w:after="0"/>
        <w:rPr>
          <w:lang w:val="es-ES_tradnl" w:eastAsia="es-MX"/>
        </w:rPr>
      </w:pPr>
    </w:p>
    <w:p w:rsidR="001B2584" w:rsidRDefault="001C0197"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Pr>
          <w:rFonts w:ascii="Palatino Linotype" w:eastAsiaTheme="minorEastAsia" w:hAnsi="Palatino Linotype" w:cs="Arial"/>
          <w:sz w:val="24"/>
          <w:szCs w:val="24"/>
          <w:lang w:val="es-ES_tradnl" w:eastAsia="es-MX"/>
        </w:rPr>
        <w:t xml:space="preserve">Derivado </w:t>
      </w:r>
      <w:r w:rsidR="00204595">
        <w:rPr>
          <w:rFonts w:ascii="Palatino Linotype" w:eastAsiaTheme="minorEastAsia" w:hAnsi="Palatino Linotype" w:cs="Arial"/>
          <w:sz w:val="24"/>
          <w:szCs w:val="24"/>
          <w:lang w:val="es-ES_tradnl" w:eastAsia="es-MX"/>
        </w:rPr>
        <w:t>de lo solicitado</w:t>
      </w:r>
      <w:r>
        <w:rPr>
          <w:rFonts w:ascii="Palatino Linotype" w:eastAsiaTheme="minorEastAsia" w:hAnsi="Palatino Linotype" w:cs="Arial"/>
          <w:sz w:val="24"/>
          <w:szCs w:val="24"/>
          <w:lang w:val="es-ES_tradnl" w:eastAsia="es-MX"/>
        </w:rPr>
        <w:t xml:space="preserve"> por el  particular al </w:t>
      </w:r>
      <w:r w:rsidRPr="00204595">
        <w:rPr>
          <w:rFonts w:ascii="Palatino Linotype" w:eastAsiaTheme="minorEastAsia" w:hAnsi="Palatino Linotype" w:cs="Arial"/>
          <w:b/>
          <w:sz w:val="24"/>
          <w:szCs w:val="24"/>
          <w:lang w:val="es-ES_tradnl" w:eastAsia="es-MX"/>
        </w:rPr>
        <w:t>SUJETO OBLIGADO</w:t>
      </w:r>
      <w:r w:rsidR="00204595">
        <w:rPr>
          <w:rFonts w:ascii="Palatino Linotype" w:eastAsiaTheme="minorEastAsia" w:hAnsi="Palatino Linotype" w:cs="Arial"/>
          <w:sz w:val="24"/>
          <w:szCs w:val="24"/>
          <w:lang w:val="es-ES_tradnl" w:eastAsia="es-MX"/>
        </w:rPr>
        <w:t xml:space="preserve"> </w:t>
      </w:r>
      <w:r>
        <w:rPr>
          <w:rFonts w:ascii="Palatino Linotype" w:eastAsiaTheme="minorEastAsia" w:hAnsi="Palatino Linotype" w:cs="Arial"/>
          <w:sz w:val="24"/>
          <w:szCs w:val="24"/>
          <w:lang w:val="es-ES_tradnl" w:eastAsia="es-MX"/>
        </w:rPr>
        <w:t>este tuvo a bien realizar una solicitud de aclaración</w:t>
      </w:r>
      <w:r w:rsidR="00204595">
        <w:rPr>
          <w:rFonts w:ascii="Palatino Linotype" w:eastAsiaTheme="minorEastAsia" w:hAnsi="Palatino Linotype" w:cs="Arial"/>
          <w:sz w:val="24"/>
          <w:szCs w:val="24"/>
          <w:lang w:val="es-ES_tradnl" w:eastAsia="es-MX"/>
        </w:rPr>
        <w:t>,</w:t>
      </w:r>
      <w:r>
        <w:rPr>
          <w:rFonts w:ascii="Palatino Linotype" w:eastAsiaTheme="minorEastAsia" w:hAnsi="Palatino Linotype" w:cs="Arial"/>
          <w:sz w:val="24"/>
          <w:szCs w:val="24"/>
          <w:lang w:val="es-ES_tradnl" w:eastAsia="es-MX"/>
        </w:rPr>
        <w:t xml:space="preserve"> </w:t>
      </w:r>
      <w:r w:rsidR="00204595">
        <w:rPr>
          <w:rFonts w:ascii="Palatino Linotype" w:eastAsiaTheme="minorEastAsia" w:hAnsi="Palatino Linotype" w:cs="Arial"/>
          <w:sz w:val="24"/>
          <w:szCs w:val="24"/>
          <w:lang w:val="es-ES_tradnl" w:eastAsia="es-MX"/>
        </w:rPr>
        <w:t xml:space="preserve">misma que </w:t>
      </w:r>
      <w:r>
        <w:rPr>
          <w:rFonts w:ascii="Palatino Linotype" w:eastAsiaTheme="minorEastAsia" w:hAnsi="Palatino Linotype" w:cs="Arial"/>
          <w:sz w:val="24"/>
          <w:szCs w:val="24"/>
          <w:lang w:val="es-ES_tradnl" w:eastAsia="es-MX"/>
        </w:rPr>
        <w:t xml:space="preserve">no tenía razón </w:t>
      </w:r>
      <w:r w:rsidR="00204595">
        <w:rPr>
          <w:rFonts w:ascii="Palatino Linotype" w:eastAsiaTheme="minorEastAsia" w:hAnsi="Palatino Linotype" w:cs="Arial"/>
          <w:sz w:val="24"/>
          <w:szCs w:val="24"/>
          <w:lang w:val="es-ES_tradnl" w:eastAsia="es-MX"/>
        </w:rPr>
        <w:t>de ser ya que</w:t>
      </w:r>
      <w:r>
        <w:rPr>
          <w:rFonts w:ascii="Palatino Linotype" w:eastAsiaTheme="minorEastAsia" w:hAnsi="Palatino Linotype" w:cs="Arial"/>
          <w:sz w:val="24"/>
          <w:szCs w:val="24"/>
          <w:lang w:val="es-ES_tradnl" w:eastAsia="es-MX"/>
        </w:rPr>
        <w:t xml:space="preserve"> era más que evidente </w:t>
      </w:r>
      <w:r w:rsidR="00204595">
        <w:rPr>
          <w:rFonts w:ascii="Palatino Linotype" w:eastAsiaTheme="minorEastAsia" w:hAnsi="Palatino Linotype" w:cs="Arial"/>
          <w:sz w:val="24"/>
          <w:szCs w:val="24"/>
          <w:lang w:val="es-ES_tradnl" w:eastAsia="es-MX"/>
        </w:rPr>
        <w:t xml:space="preserve">lo que se pedía; sin embargo, se dio como respuesta las siguientes direcciones electrónicas para consultar las documentales </w:t>
      </w:r>
      <w:r w:rsidR="001B2584">
        <w:rPr>
          <w:rFonts w:ascii="Palatino Linotype" w:eastAsiaTheme="minorEastAsia" w:hAnsi="Palatino Linotype" w:cs="Arial"/>
          <w:sz w:val="24"/>
          <w:szCs w:val="24"/>
          <w:lang w:val="es-ES_tradnl" w:eastAsia="es-MX"/>
        </w:rPr>
        <w:t xml:space="preserve">relativas a </w:t>
      </w:r>
      <w:r w:rsidR="00204595">
        <w:rPr>
          <w:rFonts w:ascii="Palatino Linotype" w:eastAsiaTheme="minorEastAsia" w:hAnsi="Palatino Linotype" w:cs="Arial"/>
          <w:sz w:val="24"/>
          <w:szCs w:val="24"/>
          <w:lang w:val="es-ES_tradnl" w:eastAsia="es-MX"/>
        </w:rPr>
        <w:t>la</w:t>
      </w:r>
      <w:r w:rsidR="001B2584">
        <w:rPr>
          <w:rFonts w:ascii="Palatino Linotype" w:eastAsiaTheme="minorEastAsia" w:hAnsi="Palatino Linotype" w:cs="Arial"/>
          <w:sz w:val="24"/>
          <w:szCs w:val="24"/>
          <w:lang w:val="es-ES_tradnl" w:eastAsia="es-MX"/>
        </w:rPr>
        <w:t>s</w:t>
      </w:r>
      <w:r w:rsidR="00204595">
        <w:rPr>
          <w:rFonts w:ascii="Palatino Linotype" w:eastAsiaTheme="minorEastAsia" w:hAnsi="Palatino Linotype" w:cs="Arial"/>
          <w:sz w:val="24"/>
          <w:szCs w:val="24"/>
          <w:lang w:val="es-ES_tradnl" w:eastAsia="es-MX"/>
        </w:rPr>
        <w:t xml:space="preserve"> actas:</w:t>
      </w:r>
    </w:p>
    <w:p w:rsidR="00110063" w:rsidRDefault="00110063" w:rsidP="00110063">
      <w:pPr>
        <w:spacing w:after="0" w:line="360" w:lineRule="auto"/>
        <w:ind w:left="426"/>
        <w:contextualSpacing/>
        <w:jc w:val="both"/>
        <w:rPr>
          <w:rFonts w:ascii="Palatino Linotype" w:eastAsiaTheme="minorEastAsia" w:hAnsi="Palatino Linotype" w:cs="Arial"/>
          <w:sz w:val="24"/>
          <w:szCs w:val="24"/>
          <w:lang w:val="es-ES_tradnl" w:eastAsia="es-MX"/>
        </w:rPr>
      </w:pPr>
    </w:p>
    <w:p w:rsidR="00DC6D32" w:rsidRPr="00DC6D32" w:rsidRDefault="00DC6D32" w:rsidP="00110063">
      <w:pPr>
        <w:pStyle w:val="Prrafodelista"/>
        <w:numPr>
          <w:ilvl w:val="3"/>
          <w:numId w:val="1"/>
        </w:numPr>
        <w:spacing w:after="0" w:line="360" w:lineRule="auto"/>
        <w:ind w:left="1134"/>
        <w:jc w:val="both"/>
        <w:rPr>
          <w:rFonts w:ascii="Palatino Linotype" w:eastAsiaTheme="minorEastAsia" w:hAnsi="Palatino Linotype" w:cs="Arial"/>
          <w:lang w:val="es-ES_tradnl" w:eastAsia="es-MX"/>
        </w:rPr>
      </w:pPr>
      <w:r w:rsidRPr="00DC6D32">
        <w:rPr>
          <w:rFonts w:ascii="Palatino Linotype" w:eastAsiaTheme="minorEastAsia" w:hAnsi="Palatino Linotype" w:cs="Arial"/>
          <w:lang w:val="es-ES_tradnl" w:eastAsia="es-MX"/>
        </w:rPr>
        <w:t>http://www.opdapassma.gob.mx/assets/acta-2-insttran.pdf</w:t>
      </w:r>
    </w:p>
    <w:p w:rsidR="001B2584" w:rsidRPr="00DC6D32" w:rsidRDefault="00440BEE" w:rsidP="00110063">
      <w:pPr>
        <w:pStyle w:val="Prrafodelista"/>
        <w:numPr>
          <w:ilvl w:val="3"/>
          <w:numId w:val="1"/>
        </w:numPr>
        <w:spacing w:after="0" w:line="360" w:lineRule="auto"/>
        <w:ind w:left="1134"/>
        <w:jc w:val="both"/>
        <w:rPr>
          <w:rFonts w:ascii="Palatino Linotype" w:eastAsiaTheme="minorEastAsia" w:hAnsi="Palatino Linotype" w:cs="Arial"/>
          <w:lang w:val="es-ES_tradnl" w:eastAsia="es-MX"/>
        </w:rPr>
      </w:pPr>
      <w:hyperlink r:id="rId8" w:history="1">
        <w:r w:rsidR="00DC6D32" w:rsidRPr="00DC6D32">
          <w:rPr>
            <w:rFonts w:ascii="Palatino Linotype" w:eastAsiaTheme="minorEastAsia" w:hAnsi="Palatino Linotype" w:cs="Arial"/>
            <w:lang w:val="es-ES_tradnl" w:eastAsia="es-MX"/>
          </w:rPr>
          <w:t>https://www.ipomex.org.mx/ipo/lgt/indice/oassanmateoat/actasConsejo.web</w:t>
        </w:r>
      </w:hyperlink>
    </w:p>
    <w:p w:rsidR="001B2584" w:rsidRDefault="00440BEE" w:rsidP="00110063">
      <w:pPr>
        <w:pStyle w:val="Prrafodelista"/>
        <w:numPr>
          <w:ilvl w:val="3"/>
          <w:numId w:val="1"/>
        </w:numPr>
        <w:spacing w:after="0" w:line="360" w:lineRule="auto"/>
        <w:ind w:left="1134"/>
        <w:jc w:val="both"/>
        <w:rPr>
          <w:rFonts w:ascii="Palatino Linotype" w:eastAsiaTheme="minorEastAsia" w:hAnsi="Palatino Linotype" w:cs="Arial"/>
          <w:sz w:val="24"/>
          <w:szCs w:val="24"/>
          <w:lang w:val="es-ES_tradnl" w:eastAsia="es-MX"/>
        </w:rPr>
      </w:pPr>
      <w:hyperlink r:id="rId9" w:history="1">
        <w:r w:rsidR="001B2584" w:rsidRPr="00DC6D32">
          <w:rPr>
            <w:rFonts w:ascii="Palatino Linotype" w:eastAsiaTheme="minorEastAsia" w:hAnsi="Palatino Linotype" w:cs="Arial"/>
            <w:lang w:val="es-ES_tradnl" w:eastAsia="es-MX"/>
          </w:rPr>
          <w:t>https://www.ipomex.org.mx/ipo3/lgt/indice/oassanmateoat/art_92_l.web</w:t>
        </w:r>
      </w:hyperlink>
      <w:r w:rsidR="001B2584" w:rsidRPr="00DC6D32">
        <w:rPr>
          <w:rFonts w:ascii="Palatino Linotype" w:eastAsiaTheme="minorEastAsia" w:hAnsi="Palatino Linotype" w:cs="Arial"/>
          <w:lang w:val="es-ES_tradnl" w:eastAsia="es-MX"/>
        </w:rPr>
        <w:t>.</w:t>
      </w:r>
      <w:r w:rsidR="001B2584" w:rsidRPr="00DC6D32">
        <w:rPr>
          <w:rFonts w:ascii="Palatino Linotype" w:eastAsiaTheme="minorEastAsia" w:hAnsi="Palatino Linotype" w:cs="Arial"/>
          <w:sz w:val="24"/>
          <w:szCs w:val="24"/>
          <w:lang w:val="es-ES_tradnl" w:eastAsia="es-MX"/>
        </w:rPr>
        <w:t xml:space="preserve"> </w:t>
      </w:r>
    </w:p>
    <w:p w:rsidR="00110063" w:rsidRPr="001B2584" w:rsidRDefault="00110063" w:rsidP="00110063">
      <w:pPr>
        <w:pStyle w:val="Prrafodelista"/>
        <w:spacing w:after="0" w:line="360" w:lineRule="auto"/>
        <w:ind w:left="1134"/>
        <w:jc w:val="both"/>
        <w:rPr>
          <w:rFonts w:ascii="Palatino Linotype" w:eastAsiaTheme="minorEastAsia" w:hAnsi="Palatino Linotype" w:cs="Arial"/>
          <w:sz w:val="24"/>
          <w:szCs w:val="24"/>
          <w:lang w:val="es-ES_tradnl" w:eastAsia="es-MX"/>
        </w:rPr>
      </w:pPr>
    </w:p>
    <w:p w:rsidR="001B2584" w:rsidRDefault="001B2584"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Pr>
          <w:rFonts w:ascii="Palatino Linotype" w:eastAsiaTheme="minorEastAsia" w:hAnsi="Palatino Linotype" w:cs="Arial"/>
          <w:sz w:val="24"/>
          <w:szCs w:val="24"/>
          <w:lang w:val="es-ES_tradnl" w:eastAsia="es-MX"/>
        </w:rPr>
        <w:t>De lo anterior esta ponencia tuvo realizar una inspección ocular a las direcciones electrónica a efecto de verificar si la información se contiene en dicho portal de internet y que misma cumpla con los requisitos establecidos en el artículo 11 de la Ley de Transparencia de Acceso a la Información Pública del Estado de México y Municipios que a la letra dice:</w:t>
      </w:r>
    </w:p>
    <w:p w:rsidR="001B2584" w:rsidRDefault="001B2584" w:rsidP="00110063">
      <w:pPr>
        <w:spacing w:after="0" w:line="360" w:lineRule="auto"/>
        <w:ind w:left="426" w:right="567"/>
        <w:contextualSpacing/>
        <w:jc w:val="both"/>
        <w:rPr>
          <w:rFonts w:ascii="Palatino Linotype" w:hAnsi="Palatino Linotype"/>
          <w:i/>
        </w:rPr>
      </w:pPr>
    </w:p>
    <w:p w:rsidR="001B2584" w:rsidRDefault="001B2584" w:rsidP="00110063">
      <w:pPr>
        <w:spacing w:after="0" w:line="360" w:lineRule="auto"/>
        <w:ind w:left="426" w:right="567"/>
        <w:contextualSpacing/>
        <w:jc w:val="both"/>
        <w:rPr>
          <w:rFonts w:ascii="Palatino Linotype" w:hAnsi="Palatino Linotype"/>
          <w:i/>
        </w:rPr>
      </w:pPr>
      <w:r w:rsidRPr="001B2584">
        <w:rPr>
          <w:rFonts w:ascii="Palatino Linotype" w:hAnsi="Palatino Linotype"/>
          <w:b/>
          <w:i/>
        </w:rPr>
        <w:t>Artículo 11.</w:t>
      </w:r>
      <w:r w:rsidRPr="001B2584">
        <w:rPr>
          <w:rFonts w:ascii="Palatino Linotype" w:hAnsi="Palatino Linotype"/>
          <w:i/>
        </w:rPr>
        <w:t xml:space="preserve"> En la generación, publicación y </w:t>
      </w:r>
      <w:r w:rsidRPr="001B2584">
        <w:rPr>
          <w:rFonts w:ascii="Palatino Linotype" w:hAnsi="Palatino Linotype"/>
          <w:b/>
          <w:i/>
        </w:rPr>
        <w:t>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w:t>
      </w:r>
      <w:r w:rsidRPr="001B2584">
        <w:rPr>
          <w:rFonts w:ascii="Palatino Linotype" w:hAnsi="Palatino Linotype"/>
          <w:i/>
        </w:rPr>
        <w:t>, por lo que atenderá las necesidades del derecho de acceso a la información de toda persona.</w:t>
      </w:r>
    </w:p>
    <w:p w:rsidR="001B2584" w:rsidRPr="001B2584" w:rsidRDefault="001B2584" w:rsidP="00110063">
      <w:pPr>
        <w:spacing w:after="0" w:line="360" w:lineRule="auto"/>
        <w:ind w:left="426" w:right="567"/>
        <w:contextualSpacing/>
        <w:jc w:val="both"/>
        <w:rPr>
          <w:rFonts w:ascii="Palatino Linotype" w:eastAsiaTheme="minorEastAsia" w:hAnsi="Palatino Linotype" w:cs="Arial"/>
          <w:i/>
          <w:sz w:val="24"/>
          <w:szCs w:val="24"/>
          <w:lang w:val="es-ES_tradnl" w:eastAsia="es-MX"/>
        </w:rPr>
      </w:pPr>
      <w:r>
        <w:rPr>
          <w:rFonts w:ascii="Palatino Linotype" w:hAnsi="Palatino Linotype"/>
          <w:i/>
        </w:rPr>
        <w:t>…</w:t>
      </w:r>
    </w:p>
    <w:p w:rsidR="001C0197" w:rsidRDefault="00335EC4" w:rsidP="00110063">
      <w:pPr>
        <w:pStyle w:val="Ttulo2"/>
        <w:spacing w:before="0"/>
        <w:jc w:val="both"/>
        <w:rPr>
          <w:rFonts w:ascii="Palatino Linotype" w:eastAsiaTheme="minorEastAsia" w:hAnsi="Palatino Linotype"/>
          <w:b/>
          <w:i/>
          <w:color w:val="auto"/>
          <w:sz w:val="24"/>
          <w:szCs w:val="24"/>
          <w:lang w:val="es-ES_tradnl" w:eastAsia="es-MX"/>
        </w:rPr>
      </w:pPr>
      <w:bookmarkStart w:id="18" w:name="_Toc532825640"/>
      <w:r w:rsidRPr="00335EC4">
        <w:rPr>
          <w:rFonts w:ascii="Palatino Linotype" w:eastAsiaTheme="minorEastAsia" w:hAnsi="Palatino Linotype"/>
          <w:b/>
          <w:i/>
          <w:color w:val="auto"/>
          <w:sz w:val="24"/>
          <w:szCs w:val="24"/>
          <w:lang w:val="es-ES_tradnl" w:eastAsia="es-MX"/>
        </w:rPr>
        <w:t>II. De la inspección</w:t>
      </w:r>
      <w:r>
        <w:rPr>
          <w:rFonts w:ascii="Palatino Linotype" w:eastAsiaTheme="minorEastAsia" w:hAnsi="Palatino Linotype"/>
          <w:b/>
          <w:i/>
          <w:color w:val="auto"/>
          <w:sz w:val="24"/>
          <w:szCs w:val="24"/>
          <w:lang w:val="es-ES_tradnl" w:eastAsia="es-MX"/>
        </w:rPr>
        <w:t xml:space="preserve"> ocular a las pá</w:t>
      </w:r>
      <w:r w:rsidRPr="00335EC4">
        <w:rPr>
          <w:rFonts w:ascii="Palatino Linotype" w:eastAsiaTheme="minorEastAsia" w:hAnsi="Palatino Linotype"/>
          <w:b/>
          <w:i/>
          <w:color w:val="auto"/>
          <w:sz w:val="24"/>
          <w:szCs w:val="24"/>
          <w:lang w:val="es-ES_tradnl" w:eastAsia="es-MX"/>
        </w:rPr>
        <w:t>ginas electr</w:t>
      </w:r>
      <w:r>
        <w:rPr>
          <w:rFonts w:ascii="Palatino Linotype" w:eastAsiaTheme="minorEastAsia" w:hAnsi="Palatino Linotype"/>
          <w:b/>
          <w:i/>
          <w:color w:val="auto"/>
          <w:sz w:val="24"/>
          <w:szCs w:val="24"/>
          <w:lang w:val="es-ES_tradnl" w:eastAsia="es-MX"/>
        </w:rPr>
        <w:t>ón</w:t>
      </w:r>
      <w:r w:rsidRPr="00335EC4">
        <w:rPr>
          <w:rFonts w:ascii="Palatino Linotype" w:eastAsiaTheme="minorEastAsia" w:hAnsi="Palatino Linotype"/>
          <w:b/>
          <w:i/>
          <w:color w:val="auto"/>
          <w:sz w:val="24"/>
          <w:szCs w:val="24"/>
          <w:lang w:val="es-ES_tradnl" w:eastAsia="es-MX"/>
        </w:rPr>
        <w:t>icas que refiere el SUJETO OBLIGADO.</w:t>
      </w:r>
      <w:bookmarkEnd w:id="18"/>
    </w:p>
    <w:p w:rsidR="00110063" w:rsidRPr="00110063" w:rsidRDefault="00110063" w:rsidP="00110063">
      <w:pPr>
        <w:rPr>
          <w:lang w:val="es-ES_tradnl" w:eastAsia="es-MX"/>
        </w:rPr>
      </w:pPr>
    </w:p>
    <w:p w:rsidR="001B2584" w:rsidRDefault="001B2584" w:rsidP="0011006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MX"/>
        </w:rPr>
      </w:pPr>
      <w:r>
        <w:rPr>
          <w:rFonts w:ascii="Palatino Linotype" w:eastAsiaTheme="minorEastAsia" w:hAnsi="Palatino Linotype" w:cs="Arial"/>
          <w:sz w:val="24"/>
          <w:szCs w:val="24"/>
          <w:lang w:val="es-ES_tradnl" w:eastAsia="es-MX"/>
        </w:rPr>
        <w:t xml:space="preserve">Lo anterior es así, </w:t>
      </w:r>
      <w:r w:rsidR="007F4C5F">
        <w:rPr>
          <w:rFonts w:ascii="Palatino Linotype" w:eastAsiaTheme="minorEastAsia" w:hAnsi="Palatino Linotype" w:cs="Arial"/>
          <w:sz w:val="24"/>
          <w:szCs w:val="24"/>
          <w:lang w:val="es-ES_tradnl" w:eastAsia="es-MX"/>
        </w:rPr>
        <w:t xml:space="preserve">que una vez realizada la consulta a cada una de las páginas de internet que refirió el </w:t>
      </w:r>
      <w:r w:rsidR="007F4C5F" w:rsidRPr="00DC6D32">
        <w:rPr>
          <w:rFonts w:ascii="Palatino Linotype" w:eastAsiaTheme="minorEastAsia" w:hAnsi="Palatino Linotype" w:cs="Arial"/>
          <w:b/>
          <w:sz w:val="24"/>
          <w:szCs w:val="24"/>
          <w:lang w:val="es-ES_tradnl" w:eastAsia="es-MX"/>
        </w:rPr>
        <w:t>SUJETO OBLIGADO</w:t>
      </w:r>
      <w:r w:rsidR="007F4C5F">
        <w:rPr>
          <w:rFonts w:ascii="Palatino Linotype" w:eastAsiaTheme="minorEastAsia" w:hAnsi="Palatino Linotype" w:cs="Arial"/>
          <w:sz w:val="24"/>
          <w:szCs w:val="24"/>
          <w:lang w:val="es-ES_tradnl" w:eastAsia="es-MX"/>
        </w:rPr>
        <w:t xml:space="preserve"> en su respuesta, se obtuvo los siguientes resultados</w:t>
      </w:r>
      <w:r w:rsidR="00077CC7">
        <w:rPr>
          <w:rFonts w:ascii="Palatino Linotype" w:eastAsiaTheme="minorEastAsia" w:hAnsi="Palatino Linotype" w:cs="Arial"/>
          <w:sz w:val="24"/>
          <w:szCs w:val="24"/>
          <w:lang w:val="es-ES_tradnl" w:eastAsia="es-MX"/>
        </w:rPr>
        <w:t xml:space="preserve"> mostrando las capturas de pantalla en orden consecutivo a como fueron enunciadas al principio de este considerando:</w:t>
      </w:r>
    </w:p>
    <w:p w:rsidR="00077CC7" w:rsidRDefault="00077CC7" w:rsidP="00110063">
      <w:pPr>
        <w:spacing w:after="0" w:line="360" w:lineRule="auto"/>
        <w:ind w:left="426"/>
        <w:contextualSpacing/>
        <w:jc w:val="both"/>
        <w:rPr>
          <w:rFonts w:ascii="Palatino Linotype" w:eastAsiaTheme="minorEastAsia" w:hAnsi="Palatino Linotype" w:cs="Arial"/>
          <w:sz w:val="24"/>
          <w:szCs w:val="24"/>
          <w:lang w:val="es-ES_tradnl" w:eastAsia="es-MX"/>
        </w:rPr>
      </w:pPr>
    </w:p>
    <w:p w:rsidR="007F4C5F" w:rsidRDefault="003142C8" w:rsidP="00110063">
      <w:pPr>
        <w:spacing w:after="0" w:line="360" w:lineRule="auto"/>
        <w:contextualSpacing/>
        <w:jc w:val="center"/>
        <w:rPr>
          <w:rFonts w:ascii="Palatino Linotype" w:eastAsiaTheme="minorEastAsia" w:hAnsi="Palatino Linotype" w:cs="Arial"/>
          <w:sz w:val="24"/>
          <w:szCs w:val="24"/>
          <w:lang w:val="es-ES_tradnl" w:eastAsia="es-MX"/>
        </w:rPr>
      </w:pPr>
      <w:r>
        <w:rPr>
          <w:noProof/>
          <w:lang w:eastAsia="es-MX"/>
        </w:rPr>
        <w:lastRenderedPageBreak/>
        <w:drawing>
          <wp:inline distT="0" distB="0" distL="0" distR="0" wp14:anchorId="0BB31CED" wp14:editId="250E1A15">
            <wp:extent cx="5850351" cy="63848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51" r="33259" b="16452"/>
                    <a:stretch/>
                  </pic:blipFill>
                  <pic:spPr bwMode="auto">
                    <a:xfrm>
                      <a:off x="0" y="0"/>
                      <a:ext cx="5898393" cy="6437329"/>
                    </a:xfrm>
                    <a:prstGeom prst="rect">
                      <a:avLst/>
                    </a:prstGeom>
                    <a:ln>
                      <a:noFill/>
                    </a:ln>
                    <a:extLst>
                      <a:ext uri="{53640926-AAD7-44D8-BBD7-CCE9431645EC}">
                        <a14:shadowObscured xmlns:a14="http://schemas.microsoft.com/office/drawing/2010/main"/>
                      </a:ext>
                    </a:extLst>
                  </pic:spPr>
                </pic:pic>
              </a:graphicData>
            </a:graphic>
          </wp:inline>
        </w:drawing>
      </w:r>
    </w:p>
    <w:p w:rsidR="007F4C5F" w:rsidRDefault="007F4C5F" w:rsidP="00110063">
      <w:pPr>
        <w:spacing w:after="0" w:line="360" w:lineRule="auto"/>
        <w:contextualSpacing/>
        <w:jc w:val="both"/>
        <w:rPr>
          <w:rFonts w:ascii="Palatino Linotype" w:eastAsiaTheme="minorEastAsia" w:hAnsi="Palatino Linotype" w:cs="Arial"/>
          <w:sz w:val="24"/>
          <w:szCs w:val="24"/>
          <w:lang w:val="es-ES_tradnl" w:eastAsia="es-MX"/>
        </w:rPr>
      </w:pPr>
      <w:r>
        <w:rPr>
          <w:noProof/>
          <w:lang w:eastAsia="es-MX"/>
        </w:rPr>
        <w:lastRenderedPageBreak/>
        <w:drawing>
          <wp:inline distT="0" distB="0" distL="0" distR="0" wp14:anchorId="03198857" wp14:editId="3E3CA10B">
            <wp:extent cx="5783283" cy="308851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3404" r="13914" b="20728"/>
                    <a:stretch/>
                  </pic:blipFill>
                  <pic:spPr bwMode="auto">
                    <a:xfrm>
                      <a:off x="0" y="0"/>
                      <a:ext cx="5814995" cy="3105446"/>
                    </a:xfrm>
                    <a:prstGeom prst="rect">
                      <a:avLst/>
                    </a:prstGeom>
                    <a:ln>
                      <a:noFill/>
                    </a:ln>
                    <a:extLst>
                      <a:ext uri="{53640926-AAD7-44D8-BBD7-CCE9431645EC}">
                        <a14:shadowObscured xmlns:a14="http://schemas.microsoft.com/office/drawing/2010/main"/>
                      </a:ext>
                    </a:extLst>
                  </pic:spPr>
                </pic:pic>
              </a:graphicData>
            </a:graphic>
          </wp:inline>
        </w:drawing>
      </w:r>
    </w:p>
    <w:p w:rsidR="007F4C5F" w:rsidRDefault="007F4C5F" w:rsidP="00110063">
      <w:pPr>
        <w:spacing w:after="0" w:line="360" w:lineRule="auto"/>
        <w:contextualSpacing/>
        <w:jc w:val="both"/>
        <w:rPr>
          <w:rFonts w:ascii="Palatino Linotype" w:eastAsiaTheme="minorEastAsia" w:hAnsi="Palatino Linotype" w:cs="Arial"/>
          <w:sz w:val="24"/>
          <w:szCs w:val="24"/>
          <w:lang w:val="es-ES_tradnl" w:eastAsia="es-MX"/>
        </w:rPr>
      </w:pPr>
    </w:p>
    <w:p w:rsidR="007F4C5F" w:rsidRDefault="007F4C5F" w:rsidP="00110063">
      <w:pPr>
        <w:spacing w:after="0" w:line="360" w:lineRule="auto"/>
        <w:contextualSpacing/>
        <w:jc w:val="both"/>
        <w:rPr>
          <w:rFonts w:ascii="Palatino Linotype" w:eastAsiaTheme="minorEastAsia" w:hAnsi="Palatino Linotype" w:cs="Arial"/>
          <w:sz w:val="24"/>
          <w:szCs w:val="24"/>
          <w:lang w:val="es-ES_tradnl" w:eastAsia="es-MX"/>
        </w:rPr>
      </w:pPr>
      <w:r>
        <w:rPr>
          <w:noProof/>
          <w:lang w:eastAsia="es-MX"/>
        </w:rPr>
        <w:lastRenderedPageBreak/>
        <w:drawing>
          <wp:inline distT="0" distB="0" distL="0" distR="0" wp14:anchorId="282EB3FA" wp14:editId="2E8EC52A">
            <wp:extent cx="5789220" cy="3327048"/>
            <wp:effectExtent l="0" t="0" r="254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28" t="3215" r="14248" b="22629"/>
                    <a:stretch/>
                  </pic:blipFill>
                  <pic:spPr bwMode="auto">
                    <a:xfrm>
                      <a:off x="0" y="0"/>
                      <a:ext cx="5813507" cy="3341006"/>
                    </a:xfrm>
                    <a:prstGeom prst="rect">
                      <a:avLst/>
                    </a:prstGeom>
                    <a:ln>
                      <a:noFill/>
                    </a:ln>
                    <a:extLst>
                      <a:ext uri="{53640926-AAD7-44D8-BBD7-CCE9431645EC}">
                        <a14:shadowObscured xmlns:a14="http://schemas.microsoft.com/office/drawing/2010/main"/>
                      </a:ext>
                    </a:extLst>
                  </pic:spPr>
                </pic:pic>
              </a:graphicData>
            </a:graphic>
          </wp:inline>
        </w:drawing>
      </w:r>
    </w:p>
    <w:p w:rsidR="007F4C5F" w:rsidRDefault="007F4C5F" w:rsidP="00110063">
      <w:pPr>
        <w:spacing w:after="0" w:line="360" w:lineRule="auto"/>
        <w:contextualSpacing/>
        <w:jc w:val="both"/>
        <w:rPr>
          <w:rFonts w:ascii="Palatino Linotype" w:eastAsiaTheme="minorEastAsia" w:hAnsi="Palatino Linotype" w:cs="Arial"/>
          <w:sz w:val="24"/>
          <w:szCs w:val="24"/>
          <w:lang w:val="es-ES_tradnl" w:eastAsia="es-MX"/>
        </w:rPr>
      </w:pPr>
    </w:p>
    <w:p w:rsidR="00335EC4" w:rsidRDefault="00DC6D32"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Pr>
          <w:rFonts w:ascii="Palatino Linotype" w:eastAsiaTheme="minorEastAsia" w:hAnsi="Palatino Linotype" w:cs="Arial"/>
          <w:sz w:val="24"/>
          <w:szCs w:val="24"/>
          <w:lang w:val="es-ES_tradnl" w:eastAsia="es-MX"/>
        </w:rPr>
        <w:t xml:space="preserve">Ahora bien se puede apreciar que el </w:t>
      </w:r>
      <w:r w:rsidRPr="00D30242">
        <w:rPr>
          <w:rFonts w:ascii="Palatino Linotype" w:eastAsiaTheme="minorEastAsia" w:hAnsi="Palatino Linotype" w:cs="Arial"/>
          <w:b/>
          <w:sz w:val="24"/>
          <w:szCs w:val="24"/>
          <w:lang w:val="es-ES_tradnl" w:eastAsia="es-MX"/>
        </w:rPr>
        <w:t>SUJETO OBLIGADO</w:t>
      </w:r>
      <w:r>
        <w:rPr>
          <w:rFonts w:ascii="Palatino Linotype" w:eastAsiaTheme="minorEastAsia" w:hAnsi="Palatino Linotype" w:cs="Arial"/>
          <w:sz w:val="24"/>
          <w:szCs w:val="24"/>
          <w:lang w:val="es-ES_tradnl" w:eastAsia="es-MX"/>
        </w:rPr>
        <w:t xml:space="preserve"> proporcionó informaci</w:t>
      </w:r>
      <w:r w:rsidR="00D30242">
        <w:rPr>
          <w:rFonts w:ascii="Palatino Linotype" w:eastAsiaTheme="minorEastAsia" w:hAnsi="Palatino Linotype" w:cs="Arial"/>
          <w:sz w:val="24"/>
          <w:szCs w:val="24"/>
          <w:lang w:val="es-ES_tradnl" w:eastAsia="es-MX"/>
        </w:rPr>
        <w:t xml:space="preserve">ón del año 2016 al </w:t>
      </w:r>
      <w:r>
        <w:rPr>
          <w:rFonts w:ascii="Palatino Linotype" w:eastAsiaTheme="minorEastAsia" w:hAnsi="Palatino Linotype" w:cs="Arial"/>
          <w:sz w:val="24"/>
          <w:szCs w:val="24"/>
          <w:lang w:val="es-ES_tradnl" w:eastAsia="es-MX"/>
        </w:rPr>
        <w:t xml:space="preserve">2018 en cuanto al Consejo Consultivo del </w:t>
      </w:r>
      <w:r w:rsidR="00D30242">
        <w:rPr>
          <w:rFonts w:ascii="Palatino Linotype" w:eastAsiaTheme="minorEastAsia" w:hAnsi="Palatino Linotype" w:cs="Arial"/>
          <w:sz w:val="24"/>
          <w:szCs w:val="24"/>
          <w:lang w:val="es-ES_tradnl" w:eastAsia="es-MX"/>
        </w:rPr>
        <w:t>OPDAPAS y una sola acta correspondiente al Comité de Transparencia del año 2017</w:t>
      </w:r>
      <w:r w:rsidR="00335EC4">
        <w:rPr>
          <w:rFonts w:ascii="Palatino Linotype" w:eastAsiaTheme="minorEastAsia" w:hAnsi="Palatino Linotype" w:cs="Arial"/>
          <w:sz w:val="24"/>
          <w:szCs w:val="24"/>
          <w:lang w:val="es-ES_tradnl" w:eastAsia="es-MX"/>
        </w:rPr>
        <w:t>. Sin embargo se aprecia</w:t>
      </w:r>
      <w:r w:rsidR="00D30242">
        <w:rPr>
          <w:rFonts w:ascii="Palatino Linotype" w:eastAsiaTheme="minorEastAsia" w:hAnsi="Palatino Linotype" w:cs="Arial"/>
          <w:sz w:val="24"/>
          <w:szCs w:val="24"/>
          <w:lang w:val="es-ES_tradnl" w:eastAsia="es-MX"/>
        </w:rPr>
        <w:t xml:space="preserve"> que no se entregó ninguna acta de sesión extraordinaria del Consejo Consultivo ni del Comité de Transparencia.</w:t>
      </w:r>
    </w:p>
    <w:p w:rsidR="00110063" w:rsidRPr="00077CC7" w:rsidRDefault="00110063" w:rsidP="00110063">
      <w:pPr>
        <w:spacing w:after="0" w:line="360" w:lineRule="auto"/>
        <w:ind w:left="426"/>
        <w:contextualSpacing/>
        <w:jc w:val="both"/>
        <w:rPr>
          <w:rFonts w:ascii="Palatino Linotype" w:eastAsiaTheme="minorEastAsia" w:hAnsi="Palatino Linotype" w:cs="Arial"/>
          <w:sz w:val="24"/>
          <w:szCs w:val="24"/>
          <w:lang w:val="es-ES_tradnl" w:eastAsia="es-MX"/>
        </w:rPr>
      </w:pPr>
    </w:p>
    <w:p w:rsidR="00110063" w:rsidRDefault="00335EC4" w:rsidP="00110063">
      <w:pPr>
        <w:pStyle w:val="Ttulo2"/>
        <w:spacing w:before="0"/>
        <w:rPr>
          <w:rFonts w:ascii="Palatino Linotype" w:eastAsiaTheme="minorEastAsia" w:hAnsi="Palatino Linotype"/>
          <w:b/>
          <w:i/>
          <w:color w:val="auto"/>
          <w:sz w:val="24"/>
          <w:szCs w:val="24"/>
          <w:lang w:val="es-ES_tradnl" w:eastAsia="es-MX"/>
        </w:rPr>
      </w:pPr>
      <w:bookmarkStart w:id="19" w:name="_Toc532825641"/>
      <w:r w:rsidRPr="00335EC4">
        <w:rPr>
          <w:rFonts w:ascii="Palatino Linotype" w:eastAsiaTheme="minorEastAsia" w:hAnsi="Palatino Linotype"/>
          <w:b/>
          <w:i/>
          <w:color w:val="auto"/>
          <w:sz w:val="24"/>
          <w:szCs w:val="24"/>
          <w:lang w:val="es-ES_tradnl" w:eastAsia="es-MX"/>
        </w:rPr>
        <w:t>III. De la veracidad de la información.</w:t>
      </w:r>
      <w:bookmarkEnd w:id="19"/>
    </w:p>
    <w:p w:rsidR="00110063" w:rsidRPr="00110063" w:rsidRDefault="00110063" w:rsidP="00110063">
      <w:pPr>
        <w:rPr>
          <w:lang w:val="es-ES_tradnl" w:eastAsia="es-MX"/>
        </w:rPr>
      </w:pPr>
    </w:p>
    <w:p w:rsidR="00D30242" w:rsidRDefault="00D30242"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sidRPr="00D30242">
        <w:rPr>
          <w:rFonts w:ascii="Palatino Linotype" w:eastAsiaTheme="minorEastAsia" w:hAnsi="Palatino Linotype" w:cs="Arial"/>
          <w:sz w:val="24"/>
          <w:szCs w:val="24"/>
          <w:lang w:val="es-ES_tradnl" w:eastAsia="es-MX"/>
        </w:rPr>
        <w:t xml:space="preserve">De lo anteriormente expuesto es de observar que el </w:t>
      </w:r>
      <w:r w:rsidRPr="00335EC4">
        <w:rPr>
          <w:rFonts w:ascii="Palatino Linotype" w:eastAsiaTheme="minorEastAsia" w:hAnsi="Palatino Linotype" w:cs="Arial"/>
          <w:b/>
          <w:sz w:val="24"/>
          <w:szCs w:val="24"/>
          <w:lang w:val="es-ES_tradnl" w:eastAsia="es-MX"/>
        </w:rPr>
        <w:t>SUJETO OBLIGADO</w:t>
      </w:r>
      <w:r w:rsidRPr="00D30242">
        <w:rPr>
          <w:rFonts w:ascii="Palatino Linotype" w:eastAsiaTheme="minorEastAsia" w:hAnsi="Palatino Linotype" w:cs="Arial"/>
          <w:sz w:val="24"/>
          <w:szCs w:val="24"/>
          <w:lang w:val="es-ES_tradnl" w:eastAsia="es-MX"/>
        </w:rPr>
        <w:t xml:space="preserve"> no niega la existencia de la información sino por el contrario este proporciona</w:t>
      </w:r>
      <w:r>
        <w:rPr>
          <w:rFonts w:ascii="Palatino Linotype" w:eastAsiaTheme="minorEastAsia" w:hAnsi="Palatino Linotype" w:cs="Arial"/>
          <w:sz w:val="24"/>
          <w:szCs w:val="24"/>
          <w:lang w:val="es-ES_tradnl" w:eastAsia="es-MX"/>
        </w:rPr>
        <w:t xml:space="preserve"> parte </w:t>
      </w:r>
      <w:r>
        <w:rPr>
          <w:rFonts w:ascii="Palatino Linotype" w:eastAsiaTheme="minorEastAsia" w:hAnsi="Palatino Linotype" w:cs="Arial"/>
          <w:sz w:val="24"/>
          <w:szCs w:val="24"/>
          <w:lang w:val="es-ES_tradnl" w:eastAsia="es-MX"/>
        </w:rPr>
        <w:lastRenderedPageBreak/>
        <w:t>de</w:t>
      </w:r>
      <w:r w:rsidRPr="00D30242">
        <w:rPr>
          <w:rFonts w:ascii="Palatino Linotype" w:eastAsiaTheme="minorEastAsia" w:hAnsi="Palatino Linotype" w:cs="Arial"/>
          <w:sz w:val="24"/>
          <w:szCs w:val="24"/>
          <w:lang w:val="es-ES_tradnl" w:eastAsia="es-MX"/>
        </w:rPr>
        <w:t xml:space="preserve"> </w:t>
      </w:r>
      <w:r>
        <w:rPr>
          <w:rFonts w:ascii="Palatino Linotype" w:eastAsiaTheme="minorEastAsia" w:hAnsi="Palatino Linotype" w:cs="Arial"/>
          <w:sz w:val="24"/>
          <w:szCs w:val="24"/>
          <w:lang w:val="es-ES_tradnl" w:eastAsia="es-MX"/>
        </w:rPr>
        <w:t>la información, resulta</w:t>
      </w:r>
      <w:r w:rsidR="00335EC4">
        <w:rPr>
          <w:rFonts w:ascii="Palatino Linotype" w:eastAsiaTheme="minorEastAsia" w:hAnsi="Palatino Linotype" w:cs="Arial"/>
          <w:sz w:val="24"/>
          <w:szCs w:val="24"/>
          <w:lang w:val="es-ES_tradnl" w:eastAsia="es-MX"/>
        </w:rPr>
        <w:t>ndo</w:t>
      </w:r>
      <w:r>
        <w:rPr>
          <w:rFonts w:ascii="Palatino Linotype" w:eastAsiaTheme="minorEastAsia" w:hAnsi="Palatino Linotype" w:cs="Arial"/>
          <w:sz w:val="24"/>
          <w:szCs w:val="24"/>
          <w:lang w:val="es-ES_tradnl" w:eastAsia="es-MX"/>
        </w:rPr>
        <w:t xml:space="preserve"> innecesario entrar al fondo del estudio de la naturaleza de la información ya que a nada práctico nos conduciría.</w:t>
      </w:r>
    </w:p>
    <w:p w:rsidR="00335EC4" w:rsidRDefault="00335EC4" w:rsidP="00110063">
      <w:pPr>
        <w:spacing w:after="0" w:line="360" w:lineRule="auto"/>
        <w:ind w:left="360"/>
        <w:contextualSpacing/>
        <w:jc w:val="both"/>
        <w:rPr>
          <w:rFonts w:ascii="Palatino Linotype" w:eastAsiaTheme="minorEastAsia" w:hAnsi="Palatino Linotype" w:cs="Arial"/>
          <w:sz w:val="24"/>
          <w:szCs w:val="24"/>
          <w:lang w:val="es-ES_tradnl" w:eastAsia="es-MX"/>
        </w:rPr>
      </w:pPr>
    </w:p>
    <w:p w:rsidR="00335EC4" w:rsidRDefault="00335EC4" w:rsidP="00110063">
      <w:pPr>
        <w:numPr>
          <w:ilvl w:val="0"/>
          <w:numId w:val="1"/>
        </w:numPr>
        <w:spacing w:after="0" w:line="360" w:lineRule="auto"/>
        <w:contextualSpacing/>
        <w:jc w:val="both"/>
        <w:rPr>
          <w:rFonts w:ascii="Palatino Linotype" w:eastAsiaTheme="minorEastAsia" w:hAnsi="Palatino Linotype" w:cs="Arial"/>
          <w:sz w:val="24"/>
          <w:szCs w:val="24"/>
          <w:lang w:val="es-ES_tradnl" w:eastAsia="es-MX"/>
        </w:rPr>
      </w:pPr>
      <w:r w:rsidRPr="00335EC4">
        <w:rPr>
          <w:rFonts w:ascii="Palatino Linotype" w:eastAsiaTheme="minorEastAsia" w:hAnsi="Palatino Linotype" w:cs="Arial"/>
          <w:sz w:val="24"/>
          <w:szCs w:val="24"/>
          <w:lang w:val="es-ES_tradnl" w:eastAsia="es-MX"/>
        </w:rPr>
        <w:t xml:space="preserve">Por otro lado, este Instituto considera necesario dejar claro que, al haber existido un pronunciamiento por parte del </w:t>
      </w:r>
      <w:r w:rsidRPr="00335EC4">
        <w:rPr>
          <w:rFonts w:ascii="Palatino Linotype" w:eastAsiaTheme="minorEastAsia" w:hAnsi="Palatino Linotype" w:cs="Arial"/>
          <w:b/>
          <w:sz w:val="24"/>
          <w:szCs w:val="24"/>
          <w:lang w:val="es-ES_tradnl" w:eastAsia="es-MX"/>
        </w:rPr>
        <w:t>SUJETO OBLIGADO</w:t>
      </w:r>
      <w:r w:rsidRPr="00335EC4">
        <w:rPr>
          <w:rFonts w:ascii="Palatino Linotype" w:eastAsiaTheme="minorEastAsia" w:hAnsi="Palatino Linotype" w:cs="Arial"/>
          <w:sz w:val="24"/>
          <w:szCs w:val="24"/>
          <w:lang w:val="es-ES_tradnl" w:eastAsia="es-MX"/>
        </w:rPr>
        <w:t>,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(INAI) que a la letra dice:</w:t>
      </w:r>
    </w:p>
    <w:p w:rsidR="00335EC4" w:rsidRPr="00335EC4" w:rsidRDefault="00335EC4" w:rsidP="00110063">
      <w:pPr>
        <w:spacing w:after="0" w:line="360" w:lineRule="auto"/>
        <w:contextualSpacing/>
        <w:jc w:val="both"/>
        <w:rPr>
          <w:rFonts w:ascii="Palatino Linotype" w:eastAsiaTheme="minorEastAsia" w:hAnsi="Palatino Linotype" w:cs="Arial"/>
          <w:sz w:val="24"/>
          <w:szCs w:val="24"/>
          <w:lang w:val="es-ES_tradnl" w:eastAsia="es-MX"/>
        </w:rPr>
      </w:pPr>
    </w:p>
    <w:p w:rsidR="00D30242" w:rsidRDefault="00335EC4" w:rsidP="00110063">
      <w:pPr>
        <w:spacing w:after="0" w:line="360" w:lineRule="auto"/>
        <w:ind w:left="360" w:right="567"/>
        <w:contextualSpacing/>
        <w:jc w:val="both"/>
        <w:rPr>
          <w:rFonts w:ascii="Palatino Linotype" w:eastAsiaTheme="minorEastAsia" w:hAnsi="Palatino Linotype" w:cs="Arial"/>
          <w:i/>
          <w:lang w:val="es-ES_tradnl" w:eastAsia="es-MX"/>
        </w:rPr>
      </w:pPr>
      <w:r w:rsidRPr="00335EC4">
        <w:rPr>
          <w:rFonts w:ascii="Palatino Linotype" w:eastAsiaTheme="minorEastAsia" w:hAnsi="Palatino Linotype" w:cs="Arial"/>
          <w:i/>
          <w:lang w:val="es-ES_tradnl" w:eastAsia="es-MX"/>
        </w:rPr>
        <w:t>“</w:t>
      </w:r>
      <w:r w:rsidRPr="00335EC4">
        <w:rPr>
          <w:rFonts w:ascii="Palatino Linotype" w:eastAsiaTheme="minorEastAsia" w:hAnsi="Palatino Linotype" w:cs="Arial"/>
          <w:b/>
          <w:i/>
          <w:lang w:val="es-ES_tradnl" w:eastAsia="es-MX"/>
        </w:rPr>
        <w:t>El Instituto Federal de Acceso a la Información y Protección de Datos no cuenta con facultades para pronunciarse respecto de la veracidad de los documentos proporcionados por los sujetos obligados.</w:t>
      </w:r>
      <w:r w:rsidRPr="00335EC4">
        <w:rPr>
          <w:rFonts w:ascii="Palatino Linotype" w:eastAsiaTheme="minorEastAsia" w:hAnsi="Palatino Linotype" w:cs="Arial"/>
          <w:i/>
          <w:lang w:val="es-ES_tradnl"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335EC4">
        <w:rPr>
          <w:rFonts w:ascii="Palatino Linotype" w:eastAsiaTheme="minorEastAsia" w:hAnsi="Palatino Linotype" w:cs="Arial"/>
          <w:i/>
          <w:lang w:val="es-ES_tradnl" w:eastAsia="es-MX"/>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110063" w:rsidRPr="00077099" w:rsidRDefault="00110063" w:rsidP="00110063">
      <w:pPr>
        <w:spacing w:after="0" w:line="360" w:lineRule="auto"/>
        <w:ind w:left="360" w:right="567"/>
        <w:contextualSpacing/>
        <w:jc w:val="both"/>
        <w:rPr>
          <w:rFonts w:ascii="Palatino Linotype" w:eastAsiaTheme="minorEastAsia" w:hAnsi="Palatino Linotype" w:cs="Arial"/>
          <w:i/>
          <w:lang w:val="es-ES_tradnl" w:eastAsia="es-MX"/>
        </w:rPr>
      </w:pPr>
    </w:p>
    <w:p w:rsidR="00110063" w:rsidRPr="00110063" w:rsidRDefault="005A2CA2" w:rsidP="00110063">
      <w:pPr>
        <w:pStyle w:val="Ttulo2"/>
        <w:spacing w:before="0"/>
        <w:rPr>
          <w:rFonts w:ascii="Palatino Linotype" w:eastAsiaTheme="minorEastAsia" w:hAnsi="Palatino Linotype"/>
          <w:b/>
          <w:i/>
          <w:color w:val="auto"/>
          <w:sz w:val="24"/>
          <w:szCs w:val="24"/>
          <w:lang w:val="es-ES_tradnl" w:eastAsia="es-MX"/>
        </w:rPr>
      </w:pPr>
      <w:bookmarkStart w:id="20" w:name="_Toc532825642"/>
      <w:r>
        <w:rPr>
          <w:rFonts w:ascii="Palatino Linotype" w:eastAsiaTheme="minorEastAsia" w:hAnsi="Palatino Linotype"/>
          <w:b/>
          <w:i/>
          <w:color w:val="auto"/>
          <w:sz w:val="24"/>
          <w:szCs w:val="24"/>
          <w:lang w:val="es-ES_tradnl" w:eastAsia="es-MX"/>
        </w:rPr>
        <w:t>IV. Fuente obligacional</w:t>
      </w:r>
      <w:r w:rsidR="00335EC4" w:rsidRPr="00335EC4">
        <w:rPr>
          <w:rFonts w:ascii="Palatino Linotype" w:eastAsiaTheme="minorEastAsia" w:hAnsi="Palatino Linotype"/>
          <w:b/>
          <w:i/>
          <w:color w:val="auto"/>
          <w:sz w:val="24"/>
          <w:szCs w:val="24"/>
          <w:lang w:val="es-ES_tradnl" w:eastAsia="es-MX"/>
        </w:rPr>
        <w:t>.</w:t>
      </w:r>
      <w:bookmarkEnd w:id="20"/>
    </w:p>
    <w:p w:rsidR="00335EC4" w:rsidRDefault="00335EC4" w:rsidP="00110063">
      <w:pPr>
        <w:pStyle w:val="Prrafodelista"/>
        <w:spacing w:after="0"/>
        <w:rPr>
          <w:rFonts w:ascii="Palatino Linotype" w:eastAsiaTheme="minorEastAsia" w:hAnsi="Palatino Linotype" w:cs="Arial"/>
          <w:sz w:val="24"/>
          <w:szCs w:val="24"/>
          <w:lang w:val="es-ES_tradnl" w:eastAsia="es-MX"/>
        </w:rPr>
      </w:pPr>
    </w:p>
    <w:p w:rsid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sidRPr="0040566E">
        <w:rPr>
          <w:rFonts w:ascii="Palatino Linotype" w:eastAsiaTheme="minorEastAsia" w:hAnsi="Palatino Linotype" w:cs="Arial"/>
          <w:sz w:val="24"/>
          <w:szCs w:val="24"/>
          <w:lang w:val="es-ES_tradnl" w:eastAsia="es-MX"/>
        </w:rPr>
        <w:t>La Ley en la materia establece en uno de los objetivos con que cuenta, es el de garantizar a toda persona el derecho de acceso a la información pública, mediante los procedimientos establecidos de forma sencilla, expeditos, oportunos y gratuitos, y con ello contribuir a la mejora de procedimientos, mecanismos que permitan trasparentar la gestión pública como de igual manera mejora la toma decisiones, a través de la difusión de la información que obra en poder de los Sujetos Obligados.</w:t>
      </w:r>
    </w:p>
    <w:p w:rsidR="0040566E" w:rsidRPr="0040566E" w:rsidRDefault="0040566E" w:rsidP="00110063">
      <w:pPr>
        <w:spacing w:after="0" w:line="360" w:lineRule="auto"/>
        <w:ind w:left="360"/>
        <w:contextualSpacing/>
        <w:jc w:val="both"/>
        <w:rPr>
          <w:rFonts w:ascii="Palatino Linotype" w:eastAsiaTheme="minorEastAsia" w:hAnsi="Palatino Linotype" w:cs="Arial"/>
          <w:sz w:val="24"/>
          <w:szCs w:val="24"/>
          <w:lang w:val="es-ES_tradnl" w:eastAsia="es-MX"/>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sidRPr="0040566E">
        <w:rPr>
          <w:rFonts w:ascii="Palatino Linotype" w:eastAsiaTheme="minorEastAsia" w:hAnsi="Palatino Linotype" w:cs="Arial"/>
          <w:sz w:val="24"/>
          <w:szCs w:val="24"/>
          <w:lang w:val="es-ES_tradnl" w:eastAsia="es-MX"/>
        </w:rPr>
        <w:t>La Ley de Transparencia y Acceso a la Información Pública del Estado de México y Municipios, establece principios, bases generales y procedimientos para tutelar y garantizar la transparencia y el derecho humano de acceso a la información pública que generan, administran o poseen, y asimismo establece que todo procedimiento en materia de acceso a la información deberá sustanciarse de manera sencilla y expedita propiciando las condiciones para el acceso, entrega y publicación de información.</w:t>
      </w:r>
    </w:p>
    <w:p w:rsidR="0040566E" w:rsidRPr="0040566E" w:rsidRDefault="0040566E" w:rsidP="00110063">
      <w:pPr>
        <w:spacing w:after="0" w:line="360" w:lineRule="auto"/>
        <w:ind w:left="360"/>
        <w:contextualSpacing/>
        <w:jc w:val="both"/>
        <w:rPr>
          <w:rFonts w:ascii="Palatino Linotype" w:eastAsiaTheme="minorEastAsia" w:hAnsi="Palatino Linotype" w:cs="Arial"/>
          <w:sz w:val="24"/>
          <w:szCs w:val="24"/>
          <w:lang w:val="es-ES_tradnl" w:eastAsia="es-MX"/>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sidRPr="0040566E">
        <w:rPr>
          <w:rFonts w:ascii="Palatino Linotype" w:eastAsiaTheme="minorEastAsia" w:hAnsi="Palatino Linotype" w:cs="Arial"/>
          <w:sz w:val="24"/>
          <w:szCs w:val="24"/>
          <w:lang w:val="es-ES_tradnl" w:eastAsia="es-MX"/>
        </w:rPr>
        <w:lastRenderedPageBreak/>
        <w:t>El artículo 166 de la Ley de Transparencia y Acceso a la Información Pública del Estado de México y Municipios, establece claramente señala que: La obligación de acceso a la información pública se tendrá por cumplida cuando el solicitante tenga a su disposición la información requerida o cuando realice la consulta de la misma en el lugar en el que ésta se localice.</w:t>
      </w:r>
    </w:p>
    <w:p w:rsidR="0040566E" w:rsidRPr="0040566E" w:rsidRDefault="0040566E" w:rsidP="00110063">
      <w:pPr>
        <w:spacing w:after="0" w:line="360" w:lineRule="auto"/>
        <w:ind w:left="426"/>
        <w:contextualSpacing/>
        <w:jc w:val="both"/>
        <w:rPr>
          <w:rFonts w:ascii="Palatino Linotype" w:eastAsiaTheme="minorEastAsia" w:hAnsi="Palatino Linotype" w:cs="Arial"/>
          <w:sz w:val="24"/>
          <w:szCs w:val="24"/>
          <w:lang w:val="es-ES_tradnl" w:eastAsia="es-MX"/>
        </w:rPr>
      </w:pPr>
    </w:p>
    <w:p w:rsidR="0040566E" w:rsidRPr="0040566E" w:rsidRDefault="0040566E" w:rsidP="00110063">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MX"/>
        </w:rPr>
      </w:pPr>
      <w:r w:rsidRPr="0040566E">
        <w:rPr>
          <w:rFonts w:ascii="Palatino Linotype" w:eastAsiaTheme="minorEastAsia" w:hAnsi="Palatino Linotype" w:cs="Arial"/>
          <w:sz w:val="24"/>
          <w:szCs w:val="24"/>
          <w:lang w:val="es-ES_tradnl" w:eastAsia="es-ES"/>
        </w:rPr>
        <w:t xml:space="preserve">Establecido lo anterior, resulta evidente que las razones o motivos de </w:t>
      </w:r>
      <w:r w:rsidRPr="0040566E">
        <w:rPr>
          <w:rFonts w:ascii="Palatino Linotype" w:eastAsiaTheme="minorEastAsia" w:hAnsi="Palatino Linotype"/>
          <w:sz w:val="24"/>
          <w:szCs w:val="24"/>
          <w:lang w:val="es-ES_tradnl" w:eastAsia="es-ES"/>
        </w:rPr>
        <w:t>i</w:t>
      </w:r>
      <w:r w:rsidR="000B231F">
        <w:rPr>
          <w:rFonts w:ascii="Palatino Linotype" w:eastAsiaTheme="minorEastAsia" w:hAnsi="Palatino Linotype"/>
          <w:sz w:val="24"/>
          <w:szCs w:val="24"/>
          <w:lang w:val="es-ES_tradnl" w:eastAsia="es-ES"/>
        </w:rPr>
        <w:t>nconformidad hechos valer en el</w:t>
      </w:r>
      <w:r w:rsidRPr="0040566E">
        <w:rPr>
          <w:rFonts w:ascii="Palatino Linotype" w:eastAsiaTheme="minorEastAsia" w:hAnsi="Palatino Linotype"/>
          <w:sz w:val="24"/>
          <w:szCs w:val="24"/>
          <w:lang w:val="es-ES_tradnl" w:eastAsia="es-ES"/>
        </w:rPr>
        <w:t xml:space="preserve"> recurso de revisión resultan </w:t>
      </w:r>
      <w:r w:rsidRPr="0040566E">
        <w:rPr>
          <w:rFonts w:ascii="Palatino Linotype" w:eastAsiaTheme="minorEastAsia" w:hAnsi="Palatino Linotype"/>
          <w:b/>
          <w:sz w:val="24"/>
          <w:szCs w:val="24"/>
          <w:lang w:val="es-ES_tradnl" w:eastAsia="es-ES"/>
        </w:rPr>
        <w:t>fundadas y procedentes</w:t>
      </w:r>
      <w:r w:rsidRPr="0040566E">
        <w:rPr>
          <w:rFonts w:ascii="Palatino Linotype" w:eastAsiaTheme="minorEastAsia" w:hAnsi="Palatino Linotype"/>
          <w:sz w:val="24"/>
          <w:szCs w:val="24"/>
          <w:lang w:val="es-ES_tradnl" w:eastAsia="es-ES"/>
        </w:rPr>
        <w:t xml:space="preserve">, en virtud de que el </w:t>
      </w:r>
      <w:r w:rsidRPr="0040566E">
        <w:rPr>
          <w:rFonts w:ascii="Palatino Linotype" w:eastAsiaTheme="minorEastAsia" w:hAnsi="Palatino Linotype" w:cs="Arial"/>
          <w:b/>
          <w:sz w:val="24"/>
          <w:szCs w:val="24"/>
          <w:lang w:val="es-ES_tradnl" w:eastAsia="es-MX"/>
        </w:rPr>
        <w:t>SUJETO OBLIGADO</w:t>
      </w:r>
      <w:r w:rsidRPr="0040566E">
        <w:rPr>
          <w:rFonts w:ascii="Palatino Linotype" w:eastAsiaTheme="minorEastAsia" w:hAnsi="Palatino Linotype" w:cs="Arial"/>
          <w:sz w:val="24"/>
          <w:szCs w:val="24"/>
          <w:lang w:val="es-ES_tradnl" w:eastAsia="es-MX"/>
        </w:rPr>
        <w:t xml:space="preserve"> </w:t>
      </w:r>
      <w:r w:rsidR="000B231F">
        <w:rPr>
          <w:rFonts w:ascii="Palatino Linotype" w:eastAsiaTheme="minorEastAsia" w:hAnsi="Palatino Linotype" w:cs="Arial"/>
          <w:sz w:val="24"/>
          <w:szCs w:val="24"/>
          <w:lang w:val="es-ES_tradnl" w:eastAsia="es-MX"/>
        </w:rPr>
        <w:t>proporciono una respuesta incompleta</w:t>
      </w:r>
      <w:r w:rsidRPr="0040566E">
        <w:rPr>
          <w:rFonts w:ascii="Palatino Linotype" w:eastAsiaTheme="minorEastAsia" w:hAnsi="Palatino Linotype" w:cs="Arial"/>
          <w:sz w:val="24"/>
          <w:szCs w:val="24"/>
          <w:lang w:val="es-ES_tradnl" w:eastAsia="es-MX"/>
        </w:rPr>
        <w:t>. De acuerdo al contenido del artículo 4 de la Ley de Transparencia y Acceso a la Información Pública del Estado de México y Municipios establece que el derecho en cuestión es la prerrogativa con que cuentan los ciudadanos para buscar, difundir, investigar, recabar, recibir y solicitar información pública, entendiéndose como aquella generada, obtenida, adquirida, transformada, administrada o en posesión de los Sujeto Obligados, misma que es accesible de manera permanente a cualquier persona, privilegiando el principio de máxima publicidad de la Información.</w:t>
      </w:r>
    </w:p>
    <w:p w:rsidR="0040566E" w:rsidRPr="0040566E" w:rsidRDefault="0040566E" w:rsidP="00110063">
      <w:pPr>
        <w:spacing w:after="0" w:line="360" w:lineRule="auto"/>
        <w:ind w:left="720"/>
        <w:contextualSpacing/>
        <w:jc w:val="both"/>
        <w:rPr>
          <w:rFonts w:ascii="Palatino Linotype" w:hAnsi="Palatino Linotype"/>
          <w:b/>
          <w:i/>
          <w:sz w:val="24"/>
          <w:szCs w:val="24"/>
          <w:lang w:eastAsia="es-MX"/>
        </w:rPr>
      </w:pPr>
    </w:p>
    <w:p w:rsidR="0040566E" w:rsidRPr="0040566E" w:rsidRDefault="0040566E" w:rsidP="00110063">
      <w:pPr>
        <w:numPr>
          <w:ilvl w:val="0"/>
          <w:numId w:val="1"/>
        </w:numPr>
        <w:autoSpaceDE w:val="0"/>
        <w:autoSpaceDN w:val="0"/>
        <w:adjustRightInd w:val="0"/>
        <w:spacing w:after="0" w:line="360" w:lineRule="auto"/>
        <w:ind w:right="49"/>
        <w:contextualSpacing/>
        <w:jc w:val="both"/>
        <w:rPr>
          <w:rFonts w:ascii="Palatino Linotype" w:eastAsia="Calibri" w:hAnsi="Palatino Linotype" w:cs="Arial"/>
          <w:bCs/>
          <w:sz w:val="24"/>
          <w:szCs w:val="24"/>
        </w:rPr>
      </w:pPr>
      <w:r w:rsidRPr="0040566E">
        <w:rPr>
          <w:rFonts w:ascii="Palatino Linotype" w:eastAsia="Calibri" w:hAnsi="Palatino Linotype" w:cs="Arial"/>
          <w:bCs/>
          <w:sz w:val="24"/>
          <w:szCs w:val="24"/>
        </w:rPr>
        <w:t>El artículo 92 de la Ley de Transparencia y Acceso a la Información Pública del Estado de México y Municipios, establece como una obligación de transparencia común lo siguiente:</w:t>
      </w:r>
    </w:p>
    <w:p w:rsidR="0040566E" w:rsidRPr="0040566E" w:rsidRDefault="0040566E" w:rsidP="00110063">
      <w:pPr>
        <w:autoSpaceDE w:val="0"/>
        <w:autoSpaceDN w:val="0"/>
        <w:adjustRightInd w:val="0"/>
        <w:spacing w:after="0"/>
        <w:ind w:left="360" w:right="899"/>
        <w:contextualSpacing/>
        <w:jc w:val="both"/>
        <w:rPr>
          <w:rFonts w:ascii="Palatino Linotype" w:hAnsi="Palatino Linotype" w:cs="Arial"/>
          <w:b/>
          <w:bCs/>
          <w:i/>
          <w:sz w:val="24"/>
          <w:szCs w:val="24"/>
        </w:rPr>
      </w:pPr>
    </w:p>
    <w:p w:rsidR="0040566E" w:rsidRPr="0040566E" w:rsidRDefault="0040566E" w:rsidP="00110063">
      <w:pPr>
        <w:autoSpaceDE w:val="0"/>
        <w:autoSpaceDN w:val="0"/>
        <w:adjustRightInd w:val="0"/>
        <w:spacing w:after="0"/>
        <w:ind w:left="360" w:right="567"/>
        <w:contextualSpacing/>
        <w:jc w:val="both"/>
        <w:rPr>
          <w:rFonts w:ascii="Palatino Linotype" w:hAnsi="Palatino Linotype" w:cs="Arial"/>
          <w:i/>
          <w:sz w:val="24"/>
          <w:szCs w:val="24"/>
        </w:rPr>
      </w:pPr>
      <w:r w:rsidRPr="0040566E">
        <w:rPr>
          <w:rFonts w:ascii="Palatino Linotype" w:hAnsi="Palatino Linotype" w:cs="Arial"/>
          <w:b/>
          <w:bCs/>
          <w:i/>
          <w:sz w:val="24"/>
          <w:szCs w:val="24"/>
        </w:rPr>
        <w:lastRenderedPageBreak/>
        <w:t xml:space="preserve">Artículo 92. </w:t>
      </w:r>
      <w:r w:rsidRPr="0040566E">
        <w:rPr>
          <w:rFonts w:ascii="Palatino Linotype" w:hAnsi="Palatino Linotype" w:cs="Arial"/>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0566E" w:rsidRPr="0040566E" w:rsidRDefault="000B231F" w:rsidP="00110063">
      <w:pPr>
        <w:autoSpaceDE w:val="0"/>
        <w:autoSpaceDN w:val="0"/>
        <w:adjustRightInd w:val="0"/>
        <w:spacing w:after="0"/>
        <w:ind w:left="360" w:right="567"/>
        <w:contextualSpacing/>
        <w:jc w:val="both"/>
        <w:rPr>
          <w:rFonts w:ascii="Palatino Linotype" w:hAnsi="Palatino Linotype" w:cs="Arial"/>
          <w:b/>
          <w:bCs/>
          <w:i/>
          <w:sz w:val="24"/>
          <w:szCs w:val="24"/>
        </w:rPr>
      </w:pPr>
      <w:r>
        <w:rPr>
          <w:rFonts w:ascii="Palatino Linotype" w:hAnsi="Palatino Linotype" w:cs="Arial"/>
          <w:b/>
          <w:bCs/>
          <w:i/>
          <w:sz w:val="24"/>
          <w:szCs w:val="24"/>
        </w:rPr>
        <w:t>…</w:t>
      </w:r>
    </w:p>
    <w:p w:rsidR="0040566E" w:rsidRDefault="0040566E" w:rsidP="00110063">
      <w:pPr>
        <w:autoSpaceDE w:val="0"/>
        <w:autoSpaceDN w:val="0"/>
        <w:adjustRightInd w:val="0"/>
        <w:spacing w:after="0"/>
        <w:ind w:left="360" w:right="567"/>
        <w:contextualSpacing/>
        <w:jc w:val="both"/>
        <w:rPr>
          <w:rFonts w:ascii="Palatino Linotype" w:hAnsi="Palatino Linotype" w:cs="Arial"/>
          <w:i/>
          <w:sz w:val="24"/>
          <w:szCs w:val="24"/>
        </w:rPr>
      </w:pPr>
      <w:r w:rsidRPr="000B231F">
        <w:rPr>
          <w:rFonts w:ascii="Palatino Linotype" w:hAnsi="Palatino Linotype" w:cs="Arial"/>
          <w:b/>
          <w:i/>
          <w:sz w:val="24"/>
          <w:szCs w:val="24"/>
        </w:rPr>
        <w:t>XXXII</w:t>
      </w:r>
      <w:r w:rsidR="000B231F" w:rsidRPr="000B231F">
        <w:rPr>
          <w:rFonts w:ascii="Palatino Linotype" w:hAnsi="Palatino Linotype" w:cs="Arial"/>
          <w:b/>
          <w:i/>
          <w:sz w:val="24"/>
          <w:szCs w:val="24"/>
        </w:rPr>
        <w:t>.</w:t>
      </w:r>
      <w:r w:rsidR="000B231F" w:rsidRPr="000B231F">
        <w:rPr>
          <w:rFonts w:ascii="Palatino Linotype" w:hAnsi="Palatino Linotype" w:cs="Arial"/>
          <w:i/>
          <w:sz w:val="24"/>
          <w:szCs w:val="24"/>
        </w:rPr>
        <w:t xml:space="preserve"> </w:t>
      </w:r>
      <w:r w:rsidR="000B231F" w:rsidRPr="000B231F">
        <w:rPr>
          <w:rFonts w:ascii="Palatino Linotype" w:hAnsi="Palatino Linotype" w:cs="Arial"/>
          <w:b/>
          <w:i/>
          <w:sz w:val="24"/>
          <w:szCs w:val="24"/>
        </w:rPr>
        <w:t>Las actas de sesiones ordinarias y extraordinarias</w:t>
      </w:r>
      <w:r w:rsidR="000B231F" w:rsidRPr="000B231F">
        <w:rPr>
          <w:rFonts w:ascii="Palatino Linotype" w:hAnsi="Palatino Linotype" w:cs="Arial"/>
          <w:i/>
          <w:sz w:val="24"/>
          <w:szCs w:val="24"/>
        </w:rPr>
        <w:t>, así como las opiniones y recomendaciones de los consejos consultivos;</w:t>
      </w:r>
    </w:p>
    <w:p w:rsidR="000B231F" w:rsidRPr="0040566E" w:rsidRDefault="000B231F" w:rsidP="00110063">
      <w:pPr>
        <w:autoSpaceDE w:val="0"/>
        <w:autoSpaceDN w:val="0"/>
        <w:adjustRightInd w:val="0"/>
        <w:spacing w:after="0"/>
        <w:ind w:left="360" w:right="567"/>
        <w:contextualSpacing/>
        <w:jc w:val="both"/>
        <w:rPr>
          <w:rFonts w:ascii="Palatino Linotype" w:hAnsi="Palatino Linotype" w:cs="Arial"/>
          <w:i/>
          <w:sz w:val="24"/>
          <w:szCs w:val="24"/>
        </w:rPr>
      </w:pPr>
      <w:r>
        <w:rPr>
          <w:rFonts w:ascii="Palatino Linotype" w:hAnsi="Palatino Linotype" w:cs="Arial"/>
          <w:b/>
          <w:i/>
          <w:sz w:val="24"/>
          <w:szCs w:val="24"/>
        </w:rPr>
        <w:t>…</w:t>
      </w:r>
    </w:p>
    <w:p w:rsidR="0040566E" w:rsidRPr="0040566E" w:rsidRDefault="0040566E" w:rsidP="00110063">
      <w:pPr>
        <w:autoSpaceDE w:val="0"/>
        <w:autoSpaceDN w:val="0"/>
        <w:adjustRightInd w:val="0"/>
        <w:spacing w:after="0" w:line="360" w:lineRule="auto"/>
        <w:ind w:left="360" w:right="49"/>
        <w:contextualSpacing/>
        <w:jc w:val="both"/>
        <w:rPr>
          <w:rFonts w:ascii="Palatino Linotype" w:eastAsia="Calibri" w:hAnsi="Palatino Linotype" w:cs="Arial"/>
          <w:bCs/>
        </w:rPr>
      </w:pPr>
    </w:p>
    <w:p w:rsidR="0040566E" w:rsidRPr="00077099" w:rsidRDefault="0040566E" w:rsidP="00110063">
      <w:pPr>
        <w:numPr>
          <w:ilvl w:val="0"/>
          <w:numId w:val="1"/>
        </w:numPr>
        <w:autoSpaceDE w:val="0"/>
        <w:autoSpaceDN w:val="0"/>
        <w:adjustRightInd w:val="0"/>
        <w:spacing w:after="0" w:line="360" w:lineRule="auto"/>
        <w:ind w:right="49"/>
        <w:contextualSpacing/>
        <w:jc w:val="both"/>
        <w:rPr>
          <w:rFonts w:ascii="Palatino Linotype" w:eastAsia="Calibri" w:hAnsi="Palatino Linotype" w:cs="Arial"/>
          <w:bCs/>
          <w:sz w:val="24"/>
          <w:szCs w:val="24"/>
        </w:rPr>
      </w:pPr>
      <w:r w:rsidRPr="00077099">
        <w:rPr>
          <w:rFonts w:ascii="Palatino Linotype" w:eastAsia="Calibri" w:hAnsi="Palatino Linotype" w:cs="Arial"/>
          <w:bCs/>
          <w:sz w:val="24"/>
          <w:szCs w:val="24"/>
        </w:rPr>
        <w:t xml:space="preserve">Es así, que </w:t>
      </w:r>
      <w:r w:rsidRPr="00077099">
        <w:rPr>
          <w:rFonts w:ascii="Palatino Linotype" w:eastAsia="Calibri" w:hAnsi="Palatino Linotype" w:cs="Arial"/>
          <w:b/>
          <w:bCs/>
          <w:sz w:val="24"/>
          <w:szCs w:val="24"/>
        </w:rPr>
        <w:t>EL SUJETO OBLIGADO</w:t>
      </w:r>
      <w:r w:rsidRPr="00077099">
        <w:rPr>
          <w:rFonts w:ascii="Palatino Linotype" w:eastAsia="Calibri" w:hAnsi="Palatino Linotype" w:cs="Arial"/>
          <w:bCs/>
          <w:sz w:val="24"/>
          <w:szCs w:val="24"/>
        </w:rPr>
        <w:t xml:space="preserve"> </w:t>
      </w:r>
      <w:r w:rsidR="000B231F" w:rsidRPr="00077099">
        <w:rPr>
          <w:rFonts w:ascii="Palatino Linotype" w:eastAsia="Calibri" w:hAnsi="Palatino Linotype" w:cs="Arial"/>
          <w:bCs/>
          <w:sz w:val="24"/>
          <w:szCs w:val="24"/>
        </w:rPr>
        <w:t xml:space="preserve">debe de contar </w:t>
      </w:r>
      <w:r w:rsidRPr="00077099">
        <w:rPr>
          <w:rFonts w:ascii="Palatino Linotype" w:eastAsia="Calibri" w:hAnsi="Palatino Linotype" w:cs="Arial"/>
          <w:bCs/>
          <w:sz w:val="24"/>
          <w:szCs w:val="24"/>
        </w:rPr>
        <w:t>con la info</w:t>
      </w:r>
      <w:r w:rsidR="005A2CA2" w:rsidRPr="00077099">
        <w:rPr>
          <w:rFonts w:ascii="Palatino Linotype" w:eastAsia="Calibri" w:hAnsi="Palatino Linotype" w:cs="Arial"/>
          <w:bCs/>
          <w:sz w:val="24"/>
          <w:szCs w:val="24"/>
        </w:rPr>
        <w:t>rmación de mérito relativo a las actas de sesiones ordinaria y extraordinaria</w:t>
      </w:r>
      <w:r w:rsidRPr="00077099">
        <w:rPr>
          <w:rFonts w:ascii="Palatino Linotype" w:eastAsia="Calibri" w:hAnsi="Palatino Linotype" w:cs="Arial"/>
          <w:bCs/>
          <w:sz w:val="24"/>
          <w:szCs w:val="24"/>
        </w:rPr>
        <w:t xml:space="preserve"> que celebre en ejercicio de sus atribuciones y funciones esto de conformidad con el artículo 18 de la Ley de la materia, ya que dispone:</w:t>
      </w:r>
    </w:p>
    <w:p w:rsidR="0040566E" w:rsidRPr="0040566E" w:rsidRDefault="0040566E" w:rsidP="00110063">
      <w:pPr>
        <w:tabs>
          <w:tab w:val="left" w:pos="851"/>
          <w:tab w:val="left" w:pos="7513"/>
        </w:tabs>
        <w:spacing w:after="0" w:line="276" w:lineRule="auto"/>
        <w:ind w:left="567" w:right="567"/>
        <w:contextualSpacing/>
        <w:jc w:val="both"/>
        <w:rPr>
          <w:rFonts w:ascii="Palatino Linotype" w:hAnsi="Palatino Linotype" w:cs="Arial"/>
          <w:i/>
        </w:rPr>
      </w:pPr>
      <w:r w:rsidRPr="0040566E">
        <w:rPr>
          <w:rFonts w:ascii="Palatino Linotype" w:eastAsia="Calibri" w:hAnsi="Palatino Linotype" w:cs="Arial"/>
          <w:bCs/>
        </w:rPr>
        <w:cr/>
      </w:r>
      <w:r w:rsidRPr="0040566E">
        <w:rPr>
          <w:rFonts w:ascii="Palatino Linotype" w:hAnsi="Palatino Linotype" w:cs="Arial"/>
          <w:b/>
          <w:i/>
        </w:rPr>
        <w:t xml:space="preserve"> Artículo 18.</w:t>
      </w:r>
      <w:r w:rsidRPr="0040566E">
        <w:rPr>
          <w:rFonts w:ascii="Palatino Linotype" w:hAnsi="Palatino Linotype" w:cs="Arial"/>
          <w:i/>
        </w:rPr>
        <w:t xml:space="preserve"> Los sujetos obligados deberán documentar todo acto que derive del ejercicio de sus facultades, competencias o funciones, considerando desde su origen la eventual publicidad y reutilización de la información que generen.</w:t>
      </w:r>
    </w:p>
    <w:p w:rsidR="0040566E" w:rsidRPr="0040566E" w:rsidRDefault="0040566E" w:rsidP="00110063">
      <w:pPr>
        <w:tabs>
          <w:tab w:val="left" w:pos="851"/>
          <w:tab w:val="left" w:pos="7513"/>
        </w:tabs>
        <w:spacing w:after="0" w:line="276" w:lineRule="auto"/>
        <w:ind w:left="360" w:right="567"/>
        <w:contextualSpacing/>
        <w:jc w:val="both"/>
        <w:rPr>
          <w:rFonts w:ascii="Palatino Linotype" w:hAnsi="Palatino Linotype" w:cs="Arial"/>
          <w:i/>
        </w:rPr>
      </w:pPr>
    </w:p>
    <w:p w:rsidR="0040566E" w:rsidRDefault="005A2CA2" w:rsidP="00110063">
      <w:pPr>
        <w:pStyle w:val="Ttulo2"/>
        <w:spacing w:before="0"/>
        <w:rPr>
          <w:rFonts w:ascii="Palatino Linotype" w:hAnsi="Palatino Linotype"/>
          <w:b/>
          <w:i/>
          <w:color w:val="auto"/>
          <w:sz w:val="24"/>
          <w:szCs w:val="24"/>
        </w:rPr>
      </w:pPr>
      <w:bookmarkStart w:id="21" w:name="_Toc532825643"/>
      <w:r w:rsidRPr="005A2CA2">
        <w:rPr>
          <w:rFonts w:ascii="Palatino Linotype" w:hAnsi="Palatino Linotype"/>
          <w:b/>
          <w:i/>
          <w:color w:val="auto"/>
          <w:sz w:val="24"/>
          <w:szCs w:val="24"/>
        </w:rPr>
        <w:t xml:space="preserve">V. De la temporalidad </w:t>
      </w:r>
      <w:r>
        <w:rPr>
          <w:rFonts w:ascii="Palatino Linotype" w:hAnsi="Palatino Linotype"/>
          <w:b/>
          <w:i/>
          <w:color w:val="auto"/>
          <w:sz w:val="24"/>
          <w:szCs w:val="24"/>
        </w:rPr>
        <w:t>y entrega de la información</w:t>
      </w:r>
      <w:bookmarkEnd w:id="21"/>
      <w:r w:rsidR="00077099">
        <w:rPr>
          <w:rFonts w:ascii="Palatino Linotype" w:hAnsi="Palatino Linotype"/>
          <w:b/>
          <w:i/>
          <w:color w:val="auto"/>
          <w:sz w:val="24"/>
          <w:szCs w:val="24"/>
        </w:rPr>
        <w:t>.</w:t>
      </w:r>
    </w:p>
    <w:p w:rsidR="00110063" w:rsidRPr="00110063" w:rsidRDefault="00110063" w:rsidP="00110063"/>
    <w:p w:rsidR="0040566E" w:rsidRPr="005A2CA2" w:rsidRDefault="0040566E" w:rsidP="00110063">
      <w:pPr>
        <w:numPr>
          <w:ilvl w:val="0"/>
          <w:numId w:val="1"/>
        </w:numPr>
        <w:spacing w:after="0" w:line="360" w:lineRule="auto"/>
        <w:ind w:left="426" w:right="49" w:hanging="426"/>
        <w:contextualSpacing/>
        <w:jc w:val="both"/>
        <w:rPr>
          <w:rFonts w:ascii="Palatino Linotype" w:eastAsia="Times New Roman" w:hAnsi="Palatino Linotype" w:cs="Arial"/>
          <w:sz w:val="24"/>
          <w:szCs w:val="24"/>
          <w:lang w:val="es-ES" w:eastAsia="es-ES"/>
        </w:rPr>
      </w:pPr>
      <w:r w:rsidRPr="0040566E">
        <w:rPr>
          <w:rFonts w:ascii="Palatino Linotype" w:hAnsi="Palatino Linotype" w:cs="Arial"/>
          <w:sz w:val="24"/>
          <w:szCs w:val="24"/>
        </w:rPr>
        <w:t>Finalmente, la información que requirió el particular corresp</w:t>
      </w:r>
      <w:r w:rsidR="005A2CA2">
        <w:rPr>
          <w:rFonts w:ascii="Palatino Linotype" w:hAnsi="Palatino Linotype" w:cs="Arial"/>
          <w:sz w:val="24"/>
          <w:szCs w:val="24"/>
        </w:rPr>
        <w:t>onde al primero de enero de 2016 al diecisiete de septiembre de 2018</w:t>
      </w:r>
      <w:r w:rsidRPr="0040566E">
        <w:rPr>
          <w:rFonts w:ascii="Palatino Linotype" w:hAnsi="Palatino Linotype" w:cs="Arial"/>
          <w:sz w:val="24"/>
          <w:szCs w:val="24"/>
        </w:rPr>
        <w:t xml:space="preserve">. Luego entonces </w:t>
      </w:r>
      <w:r w:rsidRPr="0040566E">
        <w:rPr>
          <w:rFonts w:ascii="Palatino Linotype" w:eastAsia="Times New Roman" w:hAnsi="Palatino Linotype" w:cs="Arial"/>
          <w:sz w:val="24"/>
          <w:szCs w:val="24"/>
          <w:lang w:val="es-ES" w:eastAsia="es-ES"/>
        </w:rPr>
        <w:t xml:space="preserve">resulta necesario </w:t>
      </w:r>
      <w:r w:rsidR="005A2CA2">
        <w:rPr>
          <w:rFonts w:ascii="Palatino Linotype" w:eastAsia="Times New Roman" w:hAnsi="Palatino Linotype" w:cs="Arial"/>
          <w:sz w:val="24"/>
          <w:szCs w:val="24"/>
          <w:lang w:val="es-ES" w:eastAsia="es-ES"/>
        </w:rPr>
        <w:t>precisar que no se proporciona la información correspondiente al Comité de Transparencia relativa al año 2016 y del</w:t>
      </w:r>
      <w:r w:rsidR="00077099">
        <w:rPr>
          <w:rFonts w:ascii="Palatino Linotype" w:eastAsia="Times New Roman" w:hAnsi="Palatino Linotype" w:cs="Arial"/>
          <w:sz w:val="24"/>
          <w:szCs w:val="24"/>
          <w:lang w:val="es-ES" w:eastAsia="es-ES"/>
        </w:rPr>
        <w:t xml:space="preserve"> uno</w:t>
      </w:r>
      <w:r w:rsidR="005A2CA2">
        <w:rPr>
          <w:rFonts w:ascii="Palatino Linotype" w:eastAsia="Times New Roman" w:hAnsi="Palatino Linotype" w:cs="Arial"/>
          <w:sz w:val="24"/>
          <w:szCs w:val="24"/>
          <w:lang w:val="es-ES" w:eastAsia="es-ES"/>
        </w:rPr>
        <w:t xml:space="preserve"> </w:t>
      </w:r>
      <w:r w:rsidR="00077099">
        <w:rPr>
          <w:rFonts w:ascii="Palatino Linotype" w:eastAsia="Times New Roman" w:hAnsi="Palatino Linotype" w:cs="Arial"/>
          <w:sz w:val="24"/>
          <w:szCs w:val="24"/>
          <w:lang w:val="es-ES" w:eastAsia="es-ES"/>
        </w:rPr>
        <w:t xml:space="preserve">(1) </w:t>
      </w:r>
      <w:r w:rsidR="005A2CA2">
        <w:rPr>
          <w:rFonts w:ascii="Palatino Linotype" w:eastAsia="Times New Roman" w:hAnsi="Palatino Linotype" w:cs="Arial"/>
          <w:sz w:val="24"/>
          <w:szCs w:val="24"/>
          <w:lang w:val="es-ES" w:eastAsia="es-ES"/>
        </w:rPr>
        <w:t xml:space="preserve">de enero al </w:t>
      </w:r>
      <w:r w:rsidR="005A2CA2">
        <w:rPr>
          <w:rFonts w:ascii="Palatino Linotype" w:hAnsi="Palatino Linotype" w:cs="Arial"/>
          <w:sz w:val="24"/>
          <w:szCs w:val="24"/>
        </w:rPr>
        <w:t xml:space="preserve">diecisiete </w:t>
      </w:r>
      <w:r w:rsidR="00077099">
        <w:rPr>
          <w:rFonts w:ascii="Palatino Linotype" w:hAnsi="Palatino Linotype" w:cs="Arial"/>
          <w:sz w:val="24"/>
          <w:szCs w:val="24"/>
        </w:rPr>
        <w:t xml:space="preserve">(17) </w:t>
      </w:r>
      <w:r w:rsidR="005A2CA2">
        <w:rPr>
          <w:rFonts w:ascii="Palatino Linotype" w:hAnsi="Palatino Linotype" w:cs="Arial"/>
          <w:sz w:val="24"/>
          <w:szCs w:val="24"/>
        </w:rPr>
        <w:t xml:space="preserve">de septiembre de 2018. </w:t>
      </w:r>
    </w:p>
    <w:p w:rsidR="0040566E" w:rsidRPr="0040566E" w:rsidRDefault="0040566E" w:rsidP="00110063">
      <w:pPr>
        <w:spacing w:after="0"/>
        <w:ind w:left="720"/>
        <w:contextualSpacing/>
        <w:rPr>
          <w:rFonts w:ascii="Palatino Linotype" w:hAnsi="Palatino Linotype" w:cs="Arial"/>
          <w:b/>
          <w:sz w:val="24"/>
          <w:szCs w:val="24"/>
        </w:rPr>
      </w:pPr>
    </w:p>
    <w:p w:rsidR="00FA189E" w:rsidRDefault="0040566E" w:rsidP="00110063">
      <w:pPr>
        <w:numPr>
          <w:ilvl w:val="0"/>
          <w:numId w:val="1"/>
        </w:numPr>
        <w:tabs>
          <w:tab w:val="left" w:pos="2694"/>
        </w:tabs>
        <w:spacing w:after="0" w:line="360" w:lineRule="auto"/>
        <w:contextualSpacing/>
        <w:jc w:val="both"/>
        <w:rPr>
          <w:rFonts w:ascii="Palatino Linotype" w:hAnsi="Palatino Linotype"/>
          <w:sz w:val="24"/>
          <w:szCs w:val="24"/>
        </w:rPr>
      </w:pPr>
      <w:r w:rsidRPr="0040566E">
        <w:rPr>
          <w:rFonts w:ascii="Palatino Linotype" w:hAnsi="Palatino Linotype"/>
          <w:sz w:val="24"/>
          <w:szCs w:val="24"/>
        </w:rPr>
        <w:t>No obstante lo anterior, resulta necesario hacer referencia al artículo 12 de la Ley en la materia que establece en términos generales que los Sujetos Obligados solamente deberán de entregar la información que obre en sus archivos y en el estado que se encuentre. El proporcionar la información no comprende el procesamiento de la misma o  conforme a los intereses de los particulares.</w:t>
      </w:r>
    </w:p>
    <w:p w:rsidR="00FA189E" w:rsidRDefault="00FA189E" w:rsidP="00110063">
      <w:pPr>
        <w:tabs>
          <w:tab w:val="left" w:pos="2694"/>
        </w:tabs>
        <w:spacing w:after="0" w:line="360" w:lineRule="auto"/>
        <w:ind w:left="360"/>
        <w:contextualSpacing/>
        <w:jc w:val="both"/>
        <w:rPr>
          <w:rFonts w:ascii="Palatino Linotype" w:hAnsi="Palatino Linotype"/>
          <w:sz w:val="24"/>
          <w:szCs w:val="24"/>
        </w:rPr>
      </w:pPr>
    </w:p>
    <w:p w:rsidR="005F14C6" w:rsidRPr="00444AE7" w:rsidRDefault="00FA189E" w:rsidP="00110063">
      <w:pPr>
        <w:numPr>
          <w:ilvl w:val="0"/>
          <w:numId w:val="1"/>
        </w:numPr>
        <w:tabs>
          <w:tab w:val="left" w:pos="2694"/>
        </w:tabs>
        <w:spacing w:after="0" w:line="360" w:lineRule="auto"/>
        <w:contextualSpacing/>
        <w:jc w:val="both"/>
        <w:rPr>
          <w:rFonts w:ascii="Palatino Linotype" w:hAnsi="Palatino Linotype"/>
          <w:sz w:val="24"/>
          <w:szCs w:val="24"/>
        </w:rPr>
      </w:pPr>
      <w:r>
        <w:rPr>
          <w:rFonts w:ascii="Palatino Linotype" w:hAnsi="Palatino Linotype"/>
          <w:sz w:val="24"/>
          <w:szCs w:val="24"/>
        </w:rPr>
        <w:t xml:space="preserve">Por lo anteriormente expuesto, resulta necesario ordenar la entrega de la información faltante como resulta ser las </w:t>
      </w:r>
      <w:r w:rsidRPr="00444AE7">
        <w:rPr>
          <w:rFonts w:ascii="Palatino Linotype" w:hAnsi="Palatino Linotype"/>
          <w:b/>
          <w:sz w:val="24"/>
          <w:szCs w:val="24"/>
        </w:rPr>
        <w:t>acta</w:t>
      </w:r>
      <w:r w:rsidR="005F14C6" w:rsidRPr="00444AE7">
        <w:rPr>
          <w:rFonts w:ascii="Palatino Linotype" w:hAnsi="Palatino Linotype"/>
          <w:b/>
          <w:sz w:val="24"/>
          <w:szCs w:val="24"/>
        </w:rPr>
        <w:t>s</w:t>
      </w:r>
      <w:r w:rsidRPr="00444AE7">
        <w:rPr>
          <w:rFonts w:ascii="Palatino Linotype" w:hAnsi="Palatino Linotype"/>
          <w:b/>
          <w:sz w:val="24"/>
          <w:szCs w:val="24"/>
        </w:rPr>
        <w:t xml:space="preserve"> extraordinarias</w:t>
      </w:r>
      <w:r>
        <w:rPr>
          <w:rFonts w:ascii="Palatino Linotype" w:hAnsi="Palatino Linotype"/>
          <w:sz w:val="24"/>
          <w:szCs w:val="24"/>
        </w:rPr>
        <w:t xml:space="preserve"> realizadas en los años 2016, </w:t>
      </w:r>
      <w:r w:rsidR="00444AE7">
        <w:rPr>
          <w:rFonts w:ascii="Palatino Linotype" w:hAnsi="Palatino Linotype"/>
          <w:sz w:val="24"/>
          <w:szCs w:val="24"/>
        </w:rPr>
        <w:t>l</w:t>
      </w:r>
      <w:r w:rsidR="00444AE7" w:rsidRPr="00444AE7">
        <w:rPr>
          <w:rFonts w:ascii="Palatino Linotype" w:hAnsi="Palatino Linotype"/>
          <w:sz w:val="24"/>
          <w:szCs w:val="24"/>
        </w:rPr>
        <w:t>as actas de primera, segunda, tercera y cuarta sesión extraordinaria del año 2017</w:t>
      </w:r>
      <w:r w:rsidR="00444AE7">
        <w:rPr>
          <w:rFonts w:ascii="Palatino Linotype" w:hAnsi="Palatino Linotype"/>
          <w:sz w:val="24"/>
          <w:szCs w:val="24"/>
        </w:rPr>
        <w:t xml:space="preserve"> </w:t>
      </w:r>
      <w:r w:rsidRPr="00444AE7">
        <w:rPr>
          <w:rFonts w:ascii="Palatino Linotype" w:hAnsi="Palatino Linotype"/>
          <w:sz w:val="24"/>
          <w:szCs w:val="24"/>
        </w:rPr>
        <w:t xml:space="preserve">y </w:t>
      </w:r>
      <w:r w:rsidR="00444AE7">
        <w:rPr>
          <w:rFonts w:ascii="Palatino Linotype" w:hAnsi="Palatino Linotype"/>
          <w:sz w:val="24"/>
          <w:szCs w:val="24"/>
        </w:rPr>
        <w:t xml:space="preserve">las celebradas </w:t>
      </w:r>
      <w:r w:rsidRPr="00444AE7">
        <w:rPr>
          <w:rFonts w:ascii="Palatino Linotype" w:hAnsi="Palatino Linotype"/>
          <w:sz w:val="24"/>
          <w:szCs w:val="24"/>
        </w:rPr>
        <w:t>del primero de enero al diecisiete de septiembre de 2018 correspondientes al Consejo Consultivo del OPDAPAS del Ayuntamiento de San Mate</w:t>
      </w:r>
      <w:r w:rsidR="005068B4" w:rsidRPr="00444AE7">
        <w:rPr>
          <w:rFonts w:ascii="Palatino Linotype" w:hAnsi="Palatino Linotype"/>
          <w:sz w:val="24"/>
          <w:szCs w:val="24"/>
        </w:rPr>
        <w:t>o Atenco, en ve</w:t>
      </w:r>
      <w:r w:rsidR="00444AE7" w:rsidRPr="00444AE7">
        <w:rPr>
          <w:rFonts w:ascii="Palatino Linotype" w:hAnsi="Palatino Linotype"/>
          <w:sz w:val="24"/>
          <w:szCs w:val="24"/>
        </w:rPr>
        <w:t>rsión publica de ser procedente, porque esta información no se encuentra en IPOMEX, conclusión a la que se arribó luego de las inspecciones oculares antes mencionadas.</w:t>
      </w:r>
    </w:p>
    <w:p w:rsidR="005F14C6" w:rsidRDefault="005F14C6" w:rsidP="00110063">
      <w:pPr>
        <w:pStyle w:val="Prrafodelista"/>
        <w:spacing w:after="0"/>
        <w:rPr>
          <w:rFonts w:ascii="Palatino Linotype" w:hAnsi="Palatino Linotype"/>
          <w:sz w:val="24"/>
          <w:szCs w:val="24"/>
        </w:rPr>
      </w:pPr>
    </w:p>
    <w:p w:rsidR="005068B4" w:rsidRDefault="005F14C6" w:rsidP="00110063">
      <w:pPr>
        <w:numPr>
          <w:ilvl w:val="0"/>
          <w:numId w:val="1"/>
        </w:numPr>
        <w:tabs>
          <w:tab w:val="left" w:pos="2694"/>
        </w:tabs>
        <w:spacing w:after="0" w:line="360" w:lineRule="auto"/>
        <w:contextualSpacing/>
        <w:jc w:val="both"/>
        <w:rPr>
          <w:rFonts w:ascii="Palatino Linotype" w:hAnsi="Palatino Linotype"/>
          <w:sz w:val="24"/>
          <w:szCs w:val="24"/>
        </w:rPr>
      </w:pPr>
      <w:r>
        <w:rPr>
          <w:rFonts w:ascii="Palatino Linotype" w:hAnsi="Palatino Linotype"/>
          <w:sz w:val="24"/>
          <w:szCs w:val="24"/>
        </w:rPr>
        <w:t>T</w:t>
      </w:r>
      <w:r w:rsidR="00FA189E">
        <w:rPr>
          <w:rFonts w:ascii="Palatino Linotype" w:hAnsi="Palatino Linotype"/>
          <w:sz w:val="24"/>
          <w:szCs w:val="24"/>
        </w:rPr>
        <w:t xml:space="preserve">oda vez que derivado de la información proporcionada por el particular </w:t>
      </w:r>
      <w:r>
        <w:rPr>
          <w:rFonts w:ascii="Palatino Linotype" w:hAnsi="Palatino Linotype"/>
          <w:sz w:val="24"/>
          <w:szCs w:val="24"/>
        </w:rPr>
        <w:t xml:space="preserve">en la contestación de la solicitud de aclaración éste adjuntó la documental que hacer referencia a la quinta sesión extraordinaria de fecha 24 de marzo de 2017 emitida por el </w:t>
      </w:r>
      <w:r w:rsidRPr="00BB7B51">
        <w:rPr>
          <w:rFonts w:ascii="Palatino Linotype" w:hAnsi="Palatino Linotype"/>
          <w:b/>
          <w:sz w:val="24"/>
          <w:szCs w:val="24"/>
        </w:rPr>
        <w:t>SUJETO OBLIGADO</w:t>
      </w:r>
      <w:r>
        <w:rPr>
          <w:rFonts w:ascii="Palatino Linotype" w:hAnsi="Palatino Linotype"/>
          <w:sz w:val="24"/>
          <w:szCs w:val="24"/>
        </w:rPr>
        <w:t>, por lo que se presume la existencia de por lo menos cuatro documentos anteriores a la ya referida esto en</w:t>
      </w:r>
      <w:r w:rsidR="005068B4">
        <w:rPr>
          <w:rFonts w:ascii="Palatino Linotype" w:hAnsi="Palatino Linotype"/>
          <w:sz w:val="24"/>
          <w:szCs w:val="24"/>
        </w:rPr>
        <w:t xml:space="preserve"> tratándose</w:t>
      </w:r>
      <w:r>
        <w:rPr>
          <w:rFonts w:ascii="Palatino Linotype" w:hAnsi="Palatino Linotype"/>
          <w:sz w:val="24"/>
          <w:szCs w:val="24"/>
        </w:rPr>
        <w:t xml:space="preserve"> del año 2017.</w:t>
      </w:r>
    </w:p>
    <w:p w:rsidR="00110063" w:rsidRDefault="00110063" w:rsidP="00110063">
      <w:pPr>
        <w:tabs>
          <w:tab w:val="left" w:pos="2694"/>
        </w:tabs>
        <w:spacing w:after="0" w:line="360" w:lineRule="auto"/>
        <w:contextualSpacing/>
        <w:jc w:val="both"/>
        <w:rPr>
          <w:rFonts w:ascii="Palatino Linotype" w:hAnsi="Palatino Linotype"/>
          <w:sz w:val="24"/>
          <w:szCs w:val="24"/>
        </w:rPr>
      </w:pPr>
    </w:p>
    <w:p w:rsidR="005068B4" w:rsidRDefault="005068B4" w:rsidP="00110063">
      <w:pPr>
        <w:numPr>
          <w:ilvl w:val="0"/>
          <w:numId w:val="1"/>
        </w:numPr>
        <w:tabs>
          <w:tab w:val="left" w:pos="2694"/>
        </w:tabs>
        <w:spacing w:after="0" w:line="360" w:lineRule="auto"/>
        <w:contextualSpacing/>
        <w:jc w:val="both"/>
        <w:rPr>
          <w:rFonts w:ascii="Palatino Linotype" w:hAnsi="Palatino Linotype"/>
          <w:sz w:val="24"/>
          <w:szCs w:val="24"/>
        </w:rPr>
      </w:pPr>
      <w:r>
        <w:rPr>
          <w:rFonts w:ascii="Palatino Linotype" w:hAnsi="Palatino Linotype"/>
          <w:sz w:val="24"/>
          <w:szCs w:val="24"/>
        </w:rPr>
        <w:lastRenderedPageBreak/>
        <w:t xml:space="preserve">Asimismo la entrega de las actas de </w:t>
      </w:r>
      <w:r w:rsidRPr="005068B4">
        <w:rPr>
          <w:rFonts w:ascii="Palatino Linotype" w:hAnsi="Palatino Linotype"/>
          <w:b/>
          <w:sz w:val="24"/>
          <w:szCs w:val="24"/>
        </w:rPr>
        <w:t>sesiones extraordinarias</w:t>
      </w:r>
      <w:r>
        <w:rPr>
          <w:rFonts w:ascii="Palatino Linotype" w:hAnsi="Palatino Linotype"/>
          <w:sz w:val="24"/>
          <w:szCs w:val="24"/>
        </w:rPr>
        <w:t xml:space="preserve"> del Comité de Transparencia del OPDAPAS del Ayuntamiento de San Mateo Atenco, correspondientes a los años 2016, 2017 y del </w:t>
      </w:r>
      <w:r w:rsidR="00444AE7">
        <w:rPr>
          <w:rFonts w:ascii="Palatino Linotype" w:hAnsi="Palatino Linotype"/>
          <w:sz w:val="24"/>
          <w:szCs w:val="24"/>
        </w:rPr>
        <w:t xml:space="preserve">uno (1) </w:t>
      </w:r>
      <w:r>
        <w:rPr>
          <w:rFonts w:ascii="Palatino Linotype" w:hAnsi="Palatino Linotype"/>
          <w:sz w:val="24"/>
          <w:szCs w:val="24"/>
        </w:rPr>
        <w:t>de enero al diecisiete</w:t>
      </w:r>
      <w:r w:rsidR="00444AE7">
        <w:rPr>
          <w:rFonts w:ascii="Palatino Linotype" w:hAnsi="Palatino Linotype"/>
          <w:sz w:val="24"/>
          <w:szCs w:val="24"/>
        </w:rPr>
        <w:t xml:space="preserve"> (17)</w:t>
      </w:r>
      <w:r>
        <w:rPr>
          <w:rFonts w:ascii="Palatino Linotype" w:hAnsi="Palatino Linotype"/>
          <w:sz w:val="24"/>
          <w:szCs w:val="24"/>
        </w:rPr>
        <w:t xml:space="preserve"> de septiembre de 2018 en versión publica de ser procedente.</w:t>
      </w:r>
    </w:p>
    <w:p w:rsidR="005068B4" w:rsidRDefault="005068B4" w:rsidP="00110063">
      <w:pPr>
        <w:pStyle w:val="Prrafodelista"/>
        <w:spacing w:after="0"/>
        <w:rPr>
          <w:rFonts w:ascii="Palatino Linotype" w:hAnsi="Palatino Linotype"/>
          <w:sz w:val="24"/>
          <w:szCs w:val="24"/>
        </w:rPr>
      </w:pPr>
    </w:p>
    <w:p w:rsidR="005068B4" w:rsidRDefault="00444AE7" w:rsidP="00110063">
      <w:pPr>
        <w:numPr>
          <w:ilvl w:val="0"/>
          <w:numId w:val="1"/>
        </w:numPr>
        <w:tabs>
          <w:tab w:val="left" w:pos="2694"/>
        </w:tabs>
        <w:spacing w:after="0" w:line="360" w:lineRule="auto"/>
        <w:contextualSpacing/>
        <w:jc w:val="both"/>
        <w:rPr>
          <w:rFonts w:ascii="Palatino Linotype" w:hAnsi="Palatino Linotype"/>
          <w:sz w:val="24"/>
          <w:szCs w:val="24"/>
        </w:rPr>
      </w:pPr>
      <w:r>
        <w:rPr>
          <w:rFonts w:ascii="Palatino Linotype" w:hAnsi="Palatino Linotype"/>
          <w:sz w:val="24"/>
          <w:szCs w:val="24"/>
        </w:rPr>
        <w:t>T de la misma manera, se ordena la entrega de l</w:t>
      </w:r>
      <w:r w:rsidR="005068B4" w:rsidRPr="005068B4">
        <w:rPr>
          <w:rFonts w:ascii="Palatino Linotype" w:hAnsi="Palatino Linotype"/>
          <w:sz w:val="24"/>
          <w:szCs w:val="24"/>
        </w:rPr>
        <w:t xml:space="preserve">as actas de las </w:t>
      </w:r>
      <w:r w:rsidR="005068B4" w:rsidRPr="005068B4">
        <w:rPr>
          <w:rFonts w:ascii="Palatino Linotype" w:hAnsi="Palatino Linotype"/>
          <w:b/>
          <w:sz w:val="24"/>
          <w:szCs w:val="24"/>
        </w:rPr>
        <w:t>sesiones ordinarias</w:t>
      </w:r>
      <w:r w:rsidR="005068B4" w:rsidRPr="005068B4">
        <w:rPr>
          <w:rFonts w:ascii="Palatino Linotype" w:hAnsi="Palatino Linotype"/>
          <w:sz w:val="24"/>
          <w:szCs w:val="24"/>
        </w:rPr>
        <w:t xml:space="preserve"> del Comité de Transparencia del OPDAPAS del Ayuntamiento de San Mateo Atenco</w:t>
      </w:r>
      <w:r w:rsidR="005068B4">
        <w:rPr>
          <w:rFonts w:ascii="Palatino Linotype" w:hAnsi="Palatino Linotype"/>
          <w:sz w:val="24"/>
          <w:szCs w:val="24"/>
        </w:rPr>
        <w:t xml:space="preserve">, correspondientes al año </w:t>
      </w:r>
      <w:r w:rsidR="005068B4" w:rsidRPr="005068B4">
        <w:rPr>
          <w:rFonts w:ascii="Palatino Linotype" w:hAnsi="Palatino Linotype"/>
          <w:sz w:val="24"/>
          <w:szCs w:val="24"/>
        </w:rPr>
        <w:t>2016</w:t>
      </w:r>
      <w:r w:rsidR="005068B4">
        <w:rPr>
          <w:rFonts w:ascii="Palatino Linotype" w:hAnsi="Palatino Linotype"/>
          <w:sz w:val="24"/>
          <w:szCs w:val="24"/>
        </w:rPr>
        <w:t xml:space="preserve"> y el primero de enero al diecisiete de septiembre de 2018 en versión publica de ser procedente.</w:t>
      </w:r>
    </w:p>
    <w:p w:rsidR="00110063" w:rsidRPr="005068B4" w:rsidRDefault="00110063" w:rsidP="00110063">
      <w:pPr>
        <w:tabs>
          <w:tab w:val="left" w:pos="2694"/>
        </w:tabs>
        <w:spacing w:after="0" w:line="360" w:lineRule="auto"/>
        <w:contextualSpacing/>
        <w:jc w:val="both"/>
        <w:rPr>
          <w:rFonts w:ascii="Palatino Linotype" w:hAnsi="Palatino Linotype"/>
          <w:sz w:val="24"/>
          <w:szCs w:val="24"/>
        </w:rPr>
      </w:pPr>
    </w:p>
    <w:p w:rsidR="0040566E" w:rsidRPr="0040566E" w:rsidRDefault="005068B4" w:rsidP="00110063">
      <w:pPr>
        <w:keepNext/>
        <w:keepLines/>
        <w:spacing w:after="0"/>
        <w:outlineLvl w:val="0"/>
        <w:rPr>
          <w:rFonts w:ascii="Palatino Linotype" w:eastAsia="MS Mincho" w:hAnsi="Palatino Linotype" w:cstheme="majorBidi"/>
          <w:b/>
          <w:sz w:val="24"/>
          <w:szCs w:val="24"/>
          <w:lang w:val="es-ES_tradnl" w:eastAsia="es-ES"/>
        </w:rPr>
      </w:pPr>
      <w:bookmarkStart w:id="22" w:name="_Toc520910479"/>
      <w:bookmarkStart w:id="23" w:name="_Toc517374427"/>
      <w:bookmarkStart w:id="24" w:name="_Toc526438116"/>
      <w:bookmarkStart w:id="25" w:name="_Toc532825644"/>
      <w:r>
        <w:rPr>
          <w:rFonts w:ascii="Palatino Linotype" w:eastAsia="MS Mincho" w:hAnsi="Palatino Linotype" w:cstheme="majorBidi"/>
          <w:b/>
          <w:sz w:val="24"/>
          <w:szCs w:val="24"/>
          <w:lang w:val="es-ES_tradnl" w:eastAsia="es-ES"/>
        </w:rPr>
        <w:t>QUINTO</w:t>
      </w:r>
      <w:r w:rsidR="0040566E" w:rsidRPr="0040566E">
        <w:rPr>
          <w:rFonts w:ascii="Palatino Linotype" w:eastAsia="MS Mincho" w:hAnsi="Palatino Linotype" w:cstheme="majorBidi"/>
          <w:b/>
          <w:sz w:val="24"/>
          <w:szCs w:val="24"/>
          <w:lang w:val="es-ES_tradnl" w:eastAsia="es-ES"/>
        </w:rPr>
        <w:t>. De la elaboración de la versión pública.</w:t>
      </w:r>
      <w:bookmarkEnd w:id="22"/>
      <w:bookmarkEnd w:id="23"/>
      <w:bookmarkEnd w:id="24"/>
      <w:bookmarkEnd w:id="25"/>
    </w:p>
    <w:p w:rsidR="0040566E" w:rsidRPr="0040566E" w:rsidRDefault="0040566E" w:rsidP="00110063">
      <w:pPr>
        <w:spacing w:after="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708" w:right="49" w:hanging="708"/>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Por otro lado, debe destacarse que debido a la naturaleza de la información solicitada, esto es, </w:t>
      </w:r>
      <w:r w:rsidR="00C56A38">
        <w:rPr>
          <w:rFonts w:ascii="Palatino Linotype" w:eastAsia="Calibri" w:hAnsi="Palatino Linotype" w:cs="Times New Roman"/>
          <w:sz w:val="24"/>
          <w:szCs w:val="24"/>
          <w:lang w:val="es-ES" w:eastAsia="es-ES"/>
        </w:rPr>
        <w:t>documento(s) correspondientes a Actas de Sesiones Ordinarias y Extraordinarias</w:t>
      </w:r>
      <w:r w:rsidRPr="0040566E">
        <w:rPr>
          <w:rFonts w:ascii="Palatino Linotype" w:eastAsiaTheme="minorEastAsia" w:hAnsi="Palatino Linotype" w:cs="Arial"/>
          <w:color w:val="000000" w:themeColor="text1"/>
          <w:sz w:val="24"/>
          <w:szCs w:val="24"/>
          <w:lang w:val="es-ES_tradnl" w:eastAsia="es-ES"/>
        </w:rPr>
        <w:t>, que</w:t>
      </w:r>
      <w:r w:rsidRPr="0040566E">
        <w:rPr>
          <w:rFonts w:ascii="Palatino Linotype" w:eastAsiaTheme="minorEastAsia" w:hAnsi="Palatino Linotype" w:cs="Arial"/>
          <w:b/>
          <w:color w:val="000000" w:themeColor="text1"/>
          <w:sz w:val="24"/>
          <w:szCs w:val="24"/>
          <w:lang w:val="es-ES_tradnl" w:eastAsia="es-ES"/>
        </w:rPr>
        <w:t xml:space="preserve"> </w:t>
      </w:r>
      <w:r w:rsidRPr="0040566E">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0566E">
        <w:rPr>
          <w:rFonts w:ascii="Palatino Linotype" w:eastAsiaTheme="minorEastAsia" w:hAnsi="Palatino Linotype" w:cs="Arial"/>
          <w:b/>
          <w:color w:val="000000" w:themeColor="text1"/>
          <w:sz w:val="24"/>
          <w:szCs w:val="24"/>
          <w:u w:val="single"/>
          <w:lang w:val="es-ES_tradnl" w:eastAsia="es-ES"/>
        </w:rPr>
        <w:t>versión pública</w:t>
      </w:r>
      <w:r w:rsidRPr="0040566E">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0566E">
        <w:rPr>
          <w:rFonts w:eastAsiaTheme="minorEastAsia"/>
          <w:sz w:val="24"/>
          <w:szCs w:val="24"/>
          <w:vertAlign w:val="superscript"/>
          <w:lang w:val="es-ES_tradnl" w:eastAsia="es-ES"/>
        </w:rPr>
        <w:footnoteReference w:id="1"/>
      </w:r>
      <w:r w:rsidRPr="0040566E">
        <w:rPr>
          <w:rFonts w:ascii="Palatino Linotype" w:eastAsiaTheme="minorEastAsia" w:hAnsi="Palatino Linotype" w:cs="Arial"/>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0566E">
        <w:rPr>
          <w:rFonts w:eastAsiaTheme="minorEastAsia"/>
          <w:sz w:val="24"/>
          <w:szCs w:val="24"/>
          <w:vertAlign w:val="superscript"/>
          <w:lang w:val="es-ES_tradnl" w:eastAsia="es-ES"/>
        </w:rPr>
        <w:footnoteReference w:id="2"/>
      </w:r>
      <w:r w:rsidRPr="0040566E">
        <w:rPr>
          <w:rFonts w:ascii="Palatino Linotype" w:eastAsiaTheme="minorEastAsia" w:hAnsi="Palatino Linotype" w:cs="Arial"/>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w:t>
      </w:r>
      <w:r w:rsidRPr="0040566E">
        <w:rPr>
          <w:rFonts w:ascii="Palatino Linotype" w:eastAsiaTheme="minorEastAsia" w:hAnsi="Palatino Linotype" w:cs="Arial"/>
          <w:color w:val="000000" w:themeColor="text1"/>
          <w:sz w:val="24"/>
          <w:szCs w:val="24"/>
          <w:lang w:val="es-ES_tradnl" w:eastAsia="es-ES"/>
        </w:rPr>
        <w:lastRenderedPageBreak/>
        <w:t>Municipios, en adelante, la Ley Estatal, establecen, y agotar el procedimiento legalmente establecido, es precisamente lo que permite acreditar el cumplimiento de los otros dos requisitos.</w:t>
      </w:r>
    </w:p>
    <w:p w:rsidR="0040566E" w:rsidRPr="0040566E" w:rsidRDefault="0040566E" w:rsidP="00110063">
      <w:p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p>
    <w:p w:rsidR="0040566E" w:rsidRDefault="0040566E" w:rsidP="00110063">
      <w:pPr>
        <w:spacing w:after="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r w:rsidRPr="0040566E">
        <w:rPr>
          <w:rFonts w:ascii="Palatino Linotype" w:eastAsiaTheme="minorEastAsia" w:hAnsi="Palatino Linotype" w:cs="Arial"/>
          <w:b/>
          <w:color w:val="000000" w:themeColor="text1"/>
          <w:sz w:val="24"/>
          <w:szCs w:val="24"/>
          <w:lang w:val="es-ES_tradnl" w:eastAsia="es-ES"/>
        </w:rPr>
        <w:t>Requisitos previos.</w:t>
      </w:r>
    </w:p>
    <w:p w:rsidR="00110063" w:rsidRPr="0040566E" w:rsidRDefault="00110063" w:rsidP="00110063">
      <w:pPr>
        <w:spacing w:after="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contextualSpacing/>
        <w:jc w:val="both"/>
        <w:rPr>
          <w:rFonts w:ascii="Palatino Linotype" w:eastAsiaTheme="minorEastAsia" w:hAnsi="Palatino Linotype" w:cs="Arial"/>
          <w:color w:val="000000"/>
          <w:sz w:val="24"/>
          <w:szCs w:val="24"/>
          <w:lang w:val="es-ES_tradnl" w:eastAsia="es-ES"/>
        </w:rPr>
      </w:pPr>
      <w:r w:rsidRPr="0040566E">
        <w:rPr>
          <w:rFonts w:ascii="Palatino Linotype" w:eastAsiaTheme="minorEastAsia"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40566E" w:rsidRPr="0040566E" w:rsidRDefault="0040566E" w:rsidP="00110063">
      <w:p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Además, se debe señalar el procedimiento, de los tres que establecen los artículos 132 y 106 de la Ley Estatal y General, </w:t>
      </w:r>
      <w:r w:rsidRPr="0040566E">
        <w:rPr>
          <w:rFonts w:ascii="Palatino Linotype" w:eastAsiaTheme="minorEastAsia" w:hAnsi="Palatino Linotype" w:cs="Arial"/>
          <w:color w:val="000000"/>
          <w:sz w:val="24"/>
          <w:szCs w:val="24"/>
          <w:lang w:val="es-ES_tradnl" w:eastAsia="es-ES"/>
        </w:rPr>
        <w:t>respectivamente</w:t>
      </w:r>
      <w:r w:rsidRPr="0040566E">
        <w:rPr>
          <w:rFonts w:ascii="Palatino Linotype" w:eastAsiaTheme="minorEastAsia" w:hAnsi="Palatino Linotype" w:cs="Arial"/>
          <w:color w:val="000000" w:themeColor="text1"/>
          <w:sz w:val="24"/>
          <w:szCs w:val="24"/>
          <w:lang w:val="es-ES_tradnl" w:eastAsia="es-ES"/>
        </w:rPr>
        <w:t>, por el que se realiza dicha clasificación, a saber, cuando se atiende una solicitud de acceso a la información, porque lo determina una autoridad competente o porque se va a generar una versión pública para cumplir con sus obligaciones.</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40566E">
        <w:rPr>
          <w:rFonts w:ascii="Palatino Linotype" w:eastAsiaTheme="minorEastAsia" w:hAnsi="Palatino Linotype" w:cs="Arial"/>
          <w:b/>
          <w:color w:val="000000" w:themeColor="text1"/>
          <w:sz w:val="24"/>
          <w:szCs w:val="24"/>
          <w:u w:val="single"/>
          <w:lang w:val="es-ES_tradnl" w:eastAsia="es-ES"/>
        </w:rPr>
        <w:t xml:space="preserve">no se puede hacer un acuerdo para clasificar de manera general todos los documentos de un expediente o área,  </w:t>
      </w:r>
      <w:r w:rsidRPr="0040566E">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p>
    <w:p w:rsidR="0040566E" w:rsidRDefault="0040566E" w:rsidP="00110063">
      <w:p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r w:rsidRPr="0040566E">
        <w:rPr>
          <w:rFonts w:ascii="Palatino Linotype" w:eastAsiaTheme="minorEastAsia" w:hAnsi="Palatino Linotype" w:cs="Arial"/>
          <w:b/>
          <w:color w:val="000000" w:themeColor="text1"/>
          <w:sz w:val="24"/>
          <w:szCs w:val="24"/>
          <w:lang w:val="es-ES_tradnl" w:eastAsia="es-ES"/>
        </w:rPr>
        <w:t>Supuestos de clasificación</w:t>
      </w:r>
    </w:p>
    <w:p w:rsidR="00110063" w:rsidRPr="0040566E" w:rsidRDefault="00110063" w:rsidP="00110063">
      <w:p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lastRenderedPageBreak/>
        <w:t>Los artículos 143 y 116 de la Ley Estatal y de la Ley General, respectivamente, señalan los supuestos para que la información pueda ser clasificada como confidencial:</w:t>
      </w:r>
    </w:p>
    <w:p w:rsidR="00110063" w:rsidRPr="0040566E" w:rsidRDefault="00110063" w:rsidP="00110063">
      <w:p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I. </w:t>
      </w:r>
      <w:r w:rsidRPr="0040566E">
        <w:rPr>
          <w:rFonts w:ascii="Palatino Linotype" w:eastAsiaTheme="minorEastAsia" w:hAnsi="Palatino Linotype" w:cs="Arial"/>
          <w:i/>
          <w:color w:val="000000" w:themeColor="text1"/>
          <w:sz w:val="24"/>
          <w:szCs w:val="24"/>
          <w:lang w:val="es-ES_tradnl" w:eastAsia="es-ES"/>
        </w:rPr>
        <w:t xml:space="preserve">Se refiera a la información privada y los datos personales concernientes a una persona física o </w:t>
      </w:r>
      <w:proofErr w:type="gramStart"/>
      <w:r w:rsidRPr="0040566E">
        <w:rPr>
          <w:rFonts w:ascii="Palatino Linotype" w:eastAsiaTheme="minorEastAsia" w:hAnsi="Palatino Linotype" w:cs="Arial"/>
          <w:i/>
          <w:color w:val="000000" w:themeColor="text1"/>
          <w:sz w:val="24"/>
          <w:szCs w:val="24"/>
          <w:lang w:val="es-ES_tradnl" w:eastAsia="es-ES"/>
        </w:rPr>
        <w:t>jurídico</w:t>
      </w:r>
      <w:proofErr w:type="gramEnd"/>
      <w:r w:rsidRPr="0040566E">
        <w:rPr>
          <w:rFonts w:ascii="Palatino Linotype" w:eastAsiaTheme="minorEastAsia" w:hAnsi="Palatino Linotype" w:cs="Arial"/>
          <w:i/>
          <w:color w:val="000000" w:themeColor="text1"/>
          <w:sz w:val="24"/>
          <w:szCs w:val="24"/>
          <w:lang w:val="es-ES_tradnl" w:eastAsia="es-ES"/>
        </w:rPr>
        <w:t xml:space="preserve"> colectiva identificada o identificable; </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II. </w:t>
      </w:r>
      <w:r w:rsidRPr="0040566E">
        <w:rPr>
          <w:rFonts w:ascii="Palatino Linotype" w:eastAsiaTheme="minorEastAsia" w:hAnsi="Palatino Linotype" w:cs="Arial"/>
          <w:i/>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III. </w:t>
      </w:r>
      <w:r w:rsidRPr="0040566E">
        <w:rPr>
          <w:rFonts w:ascii="Palatino Linotype" w:eastAsiaTheme="minorEastAsia" w:hAnsi="Palatino Linotype" w:cs="Arial"/>
          <w:i/>
          <w:color w:val="000000" w:themeColor="text1"/>
          <w:sz w:val="24"/>
          <w:szCs w:val="24"/>
          <w:lang w:val="es-ES_tradnl" w:eastAsia="es-ES"/>
        </w:rPr>
        <w:t xml:space="preserve">La que presenten los particulares a los sujetos obligados, de conformidad con lo dispuesto por las leyes o los tratados internacionales. </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inform.3ación pública. </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i/>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Mientras que los artículos 130 y 105 de la Ley Estatal y de la Ley General, respectivamente, señalan que la aplicación de estos supuestos debe de realizarse de manera restrictiva y limitada, por lo que debe acreditarse que se cumple con </w:t>
      </w:r>
      <w:r w:rsidRPr="0040566E">
        <w:rPr>
          <w:rFonts w:ascii="Palatino Linotype" w:eastAsiaTheme="minorEastAsia" w:hAnsi="Palatino Linotype" w:cs="Arial"/>
          <w:color w:val="000000" w:themeColor="text1"/>
          <w:sz w:val="24"/>
          <w:szCs w:val="24"/>
          <w:lang w:val="es-ES_tradnl" w:eastAsia="es-ES"/>
        </w:rPr>
        <w:lastRenderedPageBreak/>
        <w:t>esta condición y no se pueden ampliar las excepciones o supuestos de clasificación aduciendo analogía o mayoría de razón.</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40566E">
        <w:rPr>
          <w:rFonts w:ascii="Palatino Linotype" w:eastAsiaTheme="minorEastAsia" w:hAnsi="Palatino Linotype" w:cs="Arial"/>
          <w:color w:val="000000" w:themeColor="text1"/>
          <w:sz w:val="24"/>
          <w:szCs w:val="24"/>
          <w:vertAlign w:val="superscript"/>
          <w:lang w:val="es-ES_tradnl" w:eastAsia="es-ES"/>
        </w:rPr>
        <w:footnoteReference w:id="3"/>
      </w:r>
      <w:r w:rsidRPr="0040566E">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0566E" w:rsidRDefault="0040566E" w:rsidP="00110063">
      <w:pPr>
        <w:spacing w:after="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r w:rsidRPr="0040566E">
        <w:rPr>
          <w:rFonts w:ascii="Palatino Linotype" w:eastAsiaTheme="minorEastAsia" w:hAnsi="Palatino Linotype" w:cs="Arial"/>
          <w:b/>
          <w:color w:val="000000" w:themeColor="text1"/>
          <w:sz w:val="24"/>
          <w:szCs w:val="24"/>
          <w:lang w:val="es-ES_tradnl" w:eastAsia="es-ES"/>
        </w:rPr>
        <w:t>Formalidades para emitir el acuerdo de clasificación.</w:t>
      </w:r>
    </w:p>
    <w:p w:rsidR="00110063" w:rsidRPr="0040566E" w:rsidRDefault="00110063" w:rsidP="00110063">
      <w:pPr>
        <w:spacing w:after="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la fracción III del numeral </w:t>
      </w:r>
      <w:r w:rsidRPr="0040566E">
        <w:rPr>
          <w:rFonts w:ascii="Palatino Linotype" w:eastAsiaTheme="minorEastAsia" w:hAnsi="Palatino Linotype" w:cs="Arial"/>
          <w:color w:val="000000" w:themeColor="text1"/>
          <w:sz w:val="24"/>
          <w:szCs w:val="24"/>
          <w:lang w:val="es-ES_tradnl" w:eastAsia="es-ES"/>
        </w:rPr>
        <w:lastRenderedPageBreak/>
        <w:t>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40566E" w:rsidRPr="0040566E" w:rsidRDefault="0040566E" w:rsidP="00110063">
      <w:p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40566E">
        <w:rPr>
          <w:rFonts w:ascii="Palatino Linotype" w:eastAsiaTheme="minorEastAsia" w:hAnsi="Palatino Linotype" w:cs="Arial"/>
          <w:b/>
          <w:color w:val="000000" w:themeColor="text1"/>
          <w:sz w:val="24"/>
          <w:szCs w:val="24"/>
          <w:u w:val="single"/>
          <w:lang w:val="es-ES_tradnl" w:eastAsia="es-ES"/>
        </w:rPr>
        <w:t>el acto reúna con los requisitos elementales</w:t>
      </w:r>
      <w:r w:rsidRPr="0040566E">
        <w:rPr>
          <w:rFonts w:ascii="Palatino Linotype" w:eastAsiaTheme="minorEastAsia" w:hAnsi="Palatino Linotype" w:cs="Arial"/>
          <w:color w:val="000000" w:themeColor="text1"/>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La decisión de aprobar, modificar o revocar la clasificación deberá de asentarse en un documento que registre la determinación a la que se llegue después de </w:t>
      </w:r>
      <w:r w:rsidRPr="0040566E">
        <w:rPr>
          <w:rFonts w:ascii="Palatino Linotype" w:eastAsiaTheme="minorEastAsia" w:hAnsi="Palatino Linotype" w:cs="Arial"/>
          <w:color w:val="000000" w:themeColor="text1"/>
          <w:sz w:val="24"/>
          <w:szCs w:val="24"/>
          <w:lang w:val="es-ES_tradnl" w:eastAsia="es-ES"/>
        </w:rPr>
        <w:lastRenderedPageBreak/>
        <w:t xml:space="preserve">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r w:rsidRPr="0040566E">
        <w:rPr>
          <w:rFonts w:ascii="Palatino Linotype" w:eastAsiaTheme="minorEastAsia" w:hAnsi="Palatino Linotype" w:cs="Arial"/>
          <w:b/>
          <w:color w:val="000000" w:themeColor="text1"/>
          <w:sz w:val="24"/>
          <w:szCs w:val="24"/>
          <w:lang w:val="es-ES_tradnl" w:eastAsia="es-ES"/>
        </w:rPr>
        <w:t xml:space="preserve">        Requisitos</w:t>
      </w:r>
      <w:r w:rsidRPr="0040566E">
        <w:rPr>
          <w:rFonts w:ascii="Palatino Linotype" w:eastAsiaTheme="minorEastAsia" w:hAnsi="Palatino Linotype" w:cs="Arial"/>
          <w:color w:val="000000" w:themeColor="text1"/>
          <w:sz w:val="24"/>
          <w:szCs w:val="24"/>
          <w:lang w:val="es-ES_tradnl" w:eastAsia="es-ES"/>
        </w:rPr>
        <w:t xml:space="preserve"> </w:t>
      </w:r>
      <w:r w:rsidRPr="0040566E">
        <w:rPr>
          <w:rFonts w:ascii="Palatino Linotype" w:eastAsiaTheme="minorEastAsia" w:hAnsi="Palatino Linotype" w:cs="Arial"/>
          <w:b/>
          <w:color w:val="000000" w:themeColor="text1"/>
          <w:sz w:val="24"/>
          <w:szCs w:val="24"/>
          <w:lang w:val="es-ES_tradnl" w:eastAsia="es-ES"/>
        </w:rPr>
        <w:t>de fondo del acuerdo de clasificación.</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De lo anterior, se desprende que para una correcta </w:t>
      </w:r>
      <w:r w:rsidRPr="0040566E">
        <w:rPr>
          <w:rFonts w:ascii="Palatino Linotype" w:eastAsiaTheme="minorEastAsia" w:hAnsi="Palatino Linotype" w:cs="Arial"/>
          <w:b/>
          <w:color w:val="000000" w:themeColor="text1"/>
          <w:sz w:val="24"/>
          <w:szCs w:val="24"/>
          <w:lang w:val="es-ES_tradnl" w:eastAsia="es-ES"/>
        </w:rPr>
        <w:t>clasificación total o parcial</w:t>
      </w:r>
      <w:r w:rsidRPr="0040566E">
        <w:rPr>
          <w:rFonts w:ascii="Palatino Linotype" w:eastAsiaTheme="minorEastAsia" w:hAnsi="Palatino Linotype" w:cs="Arial"/>
          <w:color w:val="000000" w:themeColor="text1"/>
          <w:sz w:val="24"/>
          <w:szCs w:val="24"/>
          <w:lang w:val="es-ES_tradnl" w:eastAsia="es-ES"/>
        </w:rPr>
        <w:t xml:space="preserve">, esto es determinar los datos que se suprimen en las versiones públicas, es necesario fundar y motivar, de manera correcta, la clasificación; considerando </w:t>
      </w:r>
      <w:r w:rsidRPr="0040566E">
        <w:rPr>
          <w:rFonts w:ascii="Palatino Linotype" w:eastAsiaTheme="minorEastAsia" w:hAnsi="Palatino Linotype" w:cs="Arial"/>
          <w:color w:val="000000" w:themeColor="text1"/>
          <w:sz w:val="24"/>
          <w:szCs w:val="24"/>
          <w:lang w:val="es-ES_tradnl" w:eastAsia="es-ES"/>
        </w:rPr>
        <w:lastRenderedPageBreak/>
        <w:t>que todo acto que la autoridad pronuncie en el ejercicio de sus atribuciones, debe expresar los fundamentos legales que le dieron origen y las razones por las que se deben aplicar al caso concreto.</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0566E">
        <w:rPr>
          <w:rFonts w:ascii="Palatino Linotype" w:eastAsiaTheme="minorEastAsia" w:hAnsi="Palatino Linotype" w:cs="Arial"/>
          <w:color w:val="000000" w:themeColor="text1"/>
          <w:sz w:val="24"/>
          <w:szCs w:val="24"/>
          <w:vertAlign w:val="superscript"/>
          <w:lang w:val="es-ES_tradnl" w:eastAsia="es-ES"/>
        </w:rPr>
        <w:footnoteReference w:id="4"/>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lastRenderedPageBreak/>
        <w:t>Por su parte, el intérprete judicial del país ha establecido una jurisprudencia respecto a qué debe entenderse por fundamentación y motivación, en los siguientes términos:</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
          <w:i/>
          <w:color w:val="000000" w:themeColor="text1"/>
          <w:sz w:val="24"/>
          <w:szCs w:val="24"/>
          <w:lang w:val="es-ES_tradnl" w:eastAsia="es-ES"/>
        </w:rPr>
        <w:t>FUNDAMENTACIÓN Y MOTIVACIÓN.</w:t>
      </w:r>
      <w:r w:rsidRPr="0040566E">
        <w:rPr>
          <w:rFonts w:ascii="Palatino Linotype" w:eastAsiaTheme="minorEastAsia" w:hAnsi="Palatino Linotype" w:cs="Arial"/>
          <w:i/>
          <w:color w:val="000000" w:themeColor="text1"/>
          <w:sz w:val="24"/>
          <w:szCs w:val="24"/>
          <w:lang w:val="es-ES_tradnl" w:eastAsia="es-ES"/>
        </w:rPr>
        <w:t xml:space="preserve"> La </w:t>
      </w:r>
      <w:r w:rsidRPr="0040566E">
        <w:rPr>
          <w:rFonts w:ascii="Palatino Linotype" w:eastAsiaTheme="minorEastAsia" w:hAnsi="Palatino Linotype" w:cs="Arial"/>
          <w:i/>
          <w:color w:val="000000" w:themeColor="text1"/>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0566E">
        <w:rPr>
          <w:rFonts w:ascii="Palatino Linotype" w:eastAsiaTheme="minorEastAsia" w:hAnsi="Palatino Linotype" w:cs="Arial"/>
          <w:i/>
          <w:color w:val="000000" w:themeColor="text1"/>
          <w:sz w:val="24"/>
          <w:szCs w:val="24"/>
          <w:lang w:val="es-ES_tradnl" w:eastAsia="es-ES"/>
        </w:rPr>
        <w:t>.</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SEGUNDO TRIBUNAL COLEGIADO DEL SEXTO CIRCUITO.</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Amparo directo 194/88. Bufete Industrial Construcciones, S.A. de C.V. 28 de junio de 1988. Unanimidad de votos. Ponente: Gustavo Calvillo Rangel. Secretario: Jorge Alberto González Álvarez.</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40566E">
        <w:rPr>
          <w:rFonts w:ascii="Palatino Linotype" w:eastAsiaTheme="minorEastAsia" w:hAnsi="Palatino Linotype" w:cs="Arial"/>
          <w:i/>
          <w:color w:val="000000" w:themeColor="text1"/>
          <w:sz w:val="24"/>
          <w:szCs w:val="24"/>
          <w:lang w:val="es-ES_tradnl" w:eastAsia="es-ES"/>
        </w:rPr>
        <w:t>Esponda</w:t>
      </w:r>
      <w:proofErr w:type="spellEnd"/>
      <w:r w:rsidRPr="0040566E">
        <w:rPr>
          <w:rFonts w:ascii="Palatino Linotype" w:eastAsiaTheme="minorEastAsia" w:hAnsi="Palatino Linotype" w:cs="Arial"/>
          <w:i/>
          <w:color w:val="000000" w:themeColor="text1"/>
          <w:sz w:val="24"/>
          <w:szCs w:val="24"/>
          <w:lang w:val="es-ES_tradnl" w:eastAsia="es-ES"/>
        </w:rPr>
        <w:t xml:space="preserve"> Rincón.</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 xml:space="preserve">Amparo en revisión 333/88. </w:t>
      </w:r>
      <w:proofErr w:type="spellStart"/>
      <w:r w:rsidRPr="0040566E">
        <w:rPr>
          <w:rFonts w:ascii="Palatino Linotype" w:eastAsiaTheme="minorEastAsia" w:hAnsi="Palatino Linotype" w:cs="Arial"/>
          <w:i/>
          <w:color w:val="000000" w:themeColor="text1"/>
          <w:sz w:val="24"/>
          <w:szCs w:val="24"/>
          <w:lang w:val="es-ES_tradnl" w:eastAsia="es-ES"/>
        </w:rPr>
        <w:t>Adilia</w:t>
      </w:r>
      <w:proofErr w:type="spellEnd"/>
      <w:r w:rsidRPr="0040566E">
        <w:rPr>
          <w:rFonts w:ascii="Palatino Linotype" w:eastAsiaTheme="minorEastAsia" w:hAnsi="Palatino Linotype" w:cs="Arial"/>
          <w:i/>
          <w:color w:val="000000" w:themeColor="text1"/>
          <w:sz w:val="24"/>
          <w:szCs w:val="24"/>
          <w:lang w:val="es-ES_tradnl" w:eastAsia="es-ES"/>
        </w:rPr>
        <w:t xml:space="preserve"> Romero. 26 de octubre de 1988. Unanimidad de votos. Ponente: Arnoldo Nájera Virgen. Secretario: Enrique Crispín Campos Ramírez.</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lastRenderedPageBreak/>
        <w:t xml:space="preserve">Amparo en revisión 597/95. Emilio Maurer Bretón. 15 de noviembre de 1995. Unanimidad de votos. Ponente: Clementina Ramírez Moguel </w:t>
      </w:r>
      <w:proofErr w:type="spellStart"/>
      <w:r w:rsidRPr="0040566E">
        <w:rPr>
          <w:rFonts w:ascii="Palatino Linotype" w:eastAsiaTheme="minorEastAsia" w:hAnsi="Palatino Linotype" w:cs="Arial"/>
          <w:i/>
          <w:color w:val="000000" w:themeColor="text1"/>
          <w:sz w:val="24"/>
          <w:szCs w:val="24"/>
          <w:lang w:val="es-ES_tradnl" w:eastAsia="es-ES"/>
        </w:rPr>
        <w:t>Goyzueta</w:t>
      </w:r>
      <w:proofErr w:type="spellEnd"/>
      <w:r w:rsidRPr="0040566E">
        <w:rPr>
          <w:rFonts w:ascii="Palatino Linotype" w:eastAsiaTheme="minorEastAsia" w:hAnsi="Palatino Linotype" w:cs="Arial"/>
          <w:i/>
          <w:color w:val="000000" w:themeColor="text1"/>
          <w:sz w:val="24"/>
          <w:szCs w:val="24"/>
          <w:lang w:val="es-ES_tradnl" w:eastAsia="es-ES"/>
        </w:rPr>
        <w:t>. Secretario: Gonzalo Carrera Molina.</w:t>
      </w:r>
    </w:p>
    <w:p w:rsidR="0040566E" w:rsidRPr="0040566E" w:rsidRDefault="0040566E" w:rsidP="00110063">
      <w:pPr>
        <w:spacing w:after="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i/>
          <w:color w:val="000000" w:themeColor="text1"/>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40566E">
        <w:rPr>
          <w:rFonts w:ascii="Palatino Linotype" w:eastAsiaTheme="minorEastAsia" w:hAnsi="Palatino Linotype" w:cs="Arial"/>
          <w:i/>
          <w:color w:val="000000" w:themeColor="text1"/>
          <w:sz w:val="24"/>
          <w:szCs w:val="24"/>
          <w:lang w:val="es-ES_tradnl" w:eastAsia="es-ES"/>
        </w:rPr>
        <w:t>Baigts</w:t>
      </w:r>
      <w:proofErr w:type="spellEnd"/>
      <w:r w:rsidRPr="0040566E">
        <w:rPr>
          <w:rFonts w:ascii="Palatino Linotype" w:eastAsiaTheme="minorEastAsia" w:hAnsi="Palatino Linotype" w:cs="Arial"/>
          <w:i/>
          <w:color w:val="000000" w:themeColor="text1"/>
          <w:sz w:val="24"/>
          <w:szCs w:val="24"/>
          <w:lang w:val="es-ES_tradnl" w:eastAsia="es-ES"/>
        </w:rPr>
        <w:t xml:space="preserve"> Muñoz.</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color w:val="000000" w:themeColor="text1"/>
          <w:sz w:val="24"/>
          <w:szCs w:val="24"/>
          <w:lang w:val="es-ES"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lastRenderedPageBreak/>
        <w:t xml:space="preserve">Ahora bien, </w:t>
      </w:r>
      <w:r w:rsidRPr="0040566E">
        <w:rPr>
          <w:rFonts w:ascii="Palatino Linotype" w:eastAsiaTheme="minorEastAsia" w:hAnsi="Palatino Linotype" w:cs="Arial"/>
          <w:b/>
          <w:color w:val="000000" w:themeColor="text1"/>
          <w:sz w:val="24"/>
          <w:szCs w:val="24"/>
          <w:u w:val="single"/>
          <w:lang w:val="es-ES_tradnl" w:eastAsia="es-ES"/>
        </w:rPr>
        <w:t>para cada caso además de fundar y motivar</w:t>
      </w:r>
      <w:r w:rsidRPr="0040566E">
        <w:rPr>
          <w:rFonts w:ascii="Palatino Linotype" w:eastAsiaTheme="minorEastAsia" w:hAnsi="Palatino Linotype" w:cs="Arial"/>
          <w:color w:val="000000" w:themeColor="text1"/>
          <w:sz w:val="24"/>
          <w:szCs w:val="24"/>
          <w:lang w:val="es-ES_tradnl" w:eastAsia="es-ES"/>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40566E">
        <w:rPr>
          <w:rFonts w:ascii="Palatino Linotype" w:eastAsiaTheme="minorEastAsia" w:hAnsi="Palatino Linotype" w:cs="Arial"/>
          <w:color w:val="000000" w:themeColor="text1"/>
          <w:sz w:val="24"/>
          <w:szCs w:val="24"/>
          <w:vertAlign w:val="superscript"/>
          <w:lang w:val="es-ES_tradnl" w:eastAsia="es-ES"/>
        </w:rPr>
        <w:footnoteReference w:id="5"/>
      </w:r>
      <w:r w:rsidRPr="0040566E">
        <w:rPr>
          <w:rFonts w:ascii="Palatino Linotype" w:eastAsiaTheme="minorEastAsia" w:hAnsi="Palatino Linotype" w:cs="Arial"/>
          <w:color w:val="000000" w:themeColor="text1"/>
          <w:sz w:val="24"/>
          <w:szCs w:val="24"/>
          <w:lang w:val="es-ES_tradnl" w:eastAsia="es-ES"/>
        </w:rPr>
        <w:t xml:space="preserve"> del servidor público que no tienen ninguna injerencia en el tema de la transparencia y la rendición de cuentas, por ejemplo</w:t>
      </w:r>
      <w:r w:rsidRPr="0040566E">
        <w:rPr>
          <w:rFonts w:ascii="Palatino Linotype" w:eastAsiaTheme="minorEastAsia" w:hAnsi="Palatino Linotype" w:cs="Arial"/>
          <w:b/>
          <w:color w:val="000000" w:themeColor="text1"/>
          <w:sz w:val="24"/>
          <w:szCs w:val="24"/>
          <w:lang w:val="es-ES_tradnl" w:eastAsia="es-ES"/>
        </w:rPr>
        <w:t xml:space="preserve">, </w:t>
      </w:r>
      <w:r w:rsidRPr="0040566E">
        <w:rPr>
          <w:rFonts w:ascii="Palatino Linotype" w:eastAsia="Calibri" w:hAnsi="Palatino Linotype" w:cs="Arial"/>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C56A38">
        <w:rPr>
          <w:rFonts w:ascii="Palatino Linotype" w:eastAsia="Calibri" w:hAnsi="Palatino Linotype" w:cs="Arial"/>
          <w:sz w:val="24"/>
          <w:szCs w:val="24"/>
          <w:lang w:val="es-ES" w:eastAsia="es-MX"/>
        </w:rPr>
        <w:t xml:space="preserve">aja de ahorro, seguro de vida </w:t>
      </w:r>
      <w:r w:rsidRPr="0040566E">
        <w:rPr>
          <w:rFonts w:ascii="Palatino Linotype" w:eastAsia="Calibri" w:hAnsi="Palatino Linotype" w:cs="Arial"/>
          <w:sz w:val="24"/>
          <w:szCs w:val="24"/>
          <w:lang w:val="es-ES" w:eastAsia="es-MX"/>
        </w:rPr>
        <w:t xml:space="preserve">y los Códigos Bidimensionales, también denominados Códigos QR, estos son datos susceptibles de clasificarse como confidenciales mediante una versión pública que deje a la vista los datos que ofrezcan la información requerida.  </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b/>
          <w:color w:val="000000" w:themeColor="text1"/>
          <w:sz w:val="24"/>
          <w:szCs w:val="24"/>
          <w:u w:val="single"/>
          <w:lang w:val="es-ES" w:eastAsia="es-ES"/>
        </w:rPr>
        <w:t>Otro tipo de información confidencial constituyen los secretos bancario, fiduciario, industrial, comercial, fiscal, bursátil y postal, cuya titularidad corresponda a particulares,</w:t>
      </w:r>
      <w:r w:rsidRPr="0040566E">
        <w:rPr>
          <w:rFonts w:ascii="Palatino Linotype" w:eastAsiaTheme="minorEastAsia" w:hAnsi="Palatino Linotype" w:cs="Arial"/>
          <w:color w:val="000000" w:themeColor="text1"/>
          <w:sz w:val="24"/>
          <w:szCs w:val="24"/>
          <w:lang w:val="es-ES" w:eastAsia="es-ES"/>
        </w:rPr>
        <w:t xml:space="preserve"> sujetos de derecho internacional o a sujetos </w:t>
      </w:r>
      <w:r w:rsidRPr="0040566E">
        <w:rPr>
          <w:rFonts w:ascii="Palatino Linotype" w:eastAsiaTheme="minorEastAsia" w:hAnsi="Palatino Linotype" w:cs="Arial"/>
          <w:color w:val="000000" w:themeColor="text1"/>
          <w:sz w:val="24"/>
          <w:szCs w:val="24"/>
          <w:lang w:val="es-ES" w:eastAsia="es-ES"/>
        </w:rPr>
        <w:lastRenderedPageBreak/>
        <w:t>obligados cuando no involucren el ejercicio de recursos públicos, así lo define la fracción XXI del artículo 3 de la Ley Estatal.</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Default="0040566E" w:rsidP="00110063">
      <w:p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r w:rsidRPr="0040566E">
        <w:rPr>
          <w:rFonts w:ascii="Palatino Linotype" w:eastAsiaTheme="minorEastAsia" w:hAnsi="Palatino Linotype" w:cs="Arial"/>
          <w:b/>
          <w:color w:val="000000" w:themeColor="text1"/>
          <w:sz w:val="24"/>
          <w:szCs w:val="24"/>
          <w:lang w:val="es-ES_tradnl" w:eastAsia="es-ES"/>
        </w:rPr>
        <w:t xml:space="preserve">      Condiciones especiales de la clasificación de la información como confidencial.</w:t>
      </w:r>
    </w:p>
    <w:p w:rsidR="00110063" w:rsidRPr="0040566E" w:rsidRDefault="00110063" w:rsidP="00110063">
      <w:pPr>
        <w:spacing w:after="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spacing w:after="0" w:line="360" w:lineRule="auto"/>
        <w:ind w:left="426" w:right="567"/>
        <w:contextualSpacing/>
        <w:jc w:val="both"/>
        <w:rPr>
          <w:rFonts w:ascii="Palatino Linotype" w:eastAsiaTheme="minorEastAsia" w:hAnsi="Palatino Linotype" w:cs="Arial"/>
          <w:bCs/>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I.</w:t>
      </w:r>
      <w:r w:rsidRPr="0040566E">
        <w:rPr>
          <w:rFonts w:ascii="Palatino Linotype" w:eastAsiaTheme="minorEastAsia" w:hAnsi="Palatino Linotype" w:cs="Arial"/>
          <w:i/>
          <w:color w:val="000000" w:themeColor="text1"/>
          <w:sz w:val="24"/>
          <w:szCs w:val="24"/>
          <w:lang w:val="es-ES_tradnl" w:eastAsia="es-ES"/>
        </w:rPr>
        <w:t xml:space="preserve"> La información se encuentre en registros públicos o fuentes de acceso público;</w:t>
      </w:r>
    </w:p>
    <w:p w:rsidR="0040566E" w:rsidRPr="0040566E" w:rsidRDefault="0040566E" w:rsidP="00110063">
      <w:pPr>
        <w:spacing w:after="0" w:line="360" w:lineRule="auto"/>
        <w:ind w:left="426" w:right="567"/>
        <w:contextualSpacing/>
        <w:jc w:val="both"/>
        <w:rPr>
          <w:rFonts w:ascii="Palatino Linotype" w:eastAsiaTheme="minorEastAsia" w:hAnsi="Palatino Linotype" w:cs="Arial"/>
          <w:bCs/>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II. </w:t>
      </w:r>
      <w:r w:rsidRPr="0040566E">
        <w:rPr>
          <w:rFonts w:ascii="Palatino Linotype" w:eastAsiaTheme="minorEastAsia" w:hAnsi="Palatino Linotype" w:cs="Arial"/>
          <w:i/>
          <w:color w:val="000000" w:themeColor="text1"/>
          <w:sz w:val="24"/>
          <w:szCs w:val="24"/>
          <w:lang w:val="es-ES_tradnl" w:eastAsia="es-ES"/>
        </w:rPr>
        <w:t>Por Ley tenga el carácter de pública;</w:t>
      </w:r>
    </w:p>
    <w:p w:rsidR="0040566E" w:rsidRPr="0040566E" w:rsidRDefault="0040566E" w:rsidP="00110063">
      <w:pPr>
        <w:spacing w:after="0" w:line="360" w:lineRule="auto"/>
        <w:ind w:left="426"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III. </w:t>
      </w:r>
      <w:r w:rsidRPr="0040566E">
        <w:rPr>
          <w:rFonts w:ascii="Palatino Linotype" w:eastAsiaTheme="minorEastAsia" w:hAnsi="Palatino Linotype" w:cs="Arial"/>
          <w:i/>
          <w:color w:val="000000" w:themeColor="text1"/>
          <w:sz w:val="24"/>
          <w:szCs w:val="24"/>
          <w:lang w:val="es-ES_tradnl" w:eastAsia="es-ES"/>
        </w:rPr>
        <w:t xml:space="preserve">Exista una orden judicial; </w:t>
      </w:r>
    </w:p>
    <w:p w:rsidR="0040566E" w:rsidRPr="0040566E" w:rsidRDefault="0040566E" w:rsidP="00110063">
      <w:pPr>
        <w:spacing w:after="0" w:line="360" w:lineRule="auto"/>
        <w:ind w:left="426"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IV. </w:t>
      </w:r>
      <w:r w:rsidRPr="0040566E">
        <w:rPr>
          <w:rFonts w:ascii="Palatino Linotype" w:eastAsiaTheme="minorEastAsia" w:hAnsi="Palatino Linotype" w:cs="Arial"/>
          <w:i/>
          <w:color w:val="000000" w:themeColor="text1"/>
          <w:sz w:val="24"/>
          <w:szCs w:val="24"/>
          <w:lang w:val="es-ES_tradnl" w:eastAsia="es-ES"/>
        </w:rPr>
        <w:t xml:space="preserve">Por razones de seguridad pública, o para proteger los derechos de terceros, se requiera su publicación; o </w:t>
      </w:r>
    </w:p>
    <w:p w:rsidR="0040566E" w:rsidRPr="0040566E" w:rsidRDefault="0040566E" w:rsidP="00110063">
      <w:pPr>
        <w:spacing w:after="0" w:line="360" w:lineRule="auto"/>
        <w:ind w:left="426" w:right="567"/>
        <w:contextualSpacing/>
        <w:jc w:val="both"/>
        <w:rPr>
          <w:rFonts w:ascii="Palatino Linotype" w:eastAsiaTheme="minorEastAsia" w:hAnsi="Palatino Linotype" w:cs="Arial"/>
          <w:i/>
          <w:color w:val="000000" w:themeColor="text1"/>
          <w:sz w:val="24"/>
          <w:szCs w:val="24"/>
          <w:lang w:val="es-ES_tradnl" w:eastAsia="es-ES"/>
        </w:rPr>
      </w:pPr>
      <w:r w:rsidRPr="0040566E">
        <w:rPr>
          <w:rFonts w:ascii="Palatino Linotype" w:eastAsiaTheme="minorEastAsia" w:hAnsi="Palatino Linotype" w:cs="Arial"/>
          <w:bCs/>
          <w:i/>
          <w:color w:val="000000" w:themeColor="text1"/>
          <w:sz w:val="24"/>
          <w:szCs w:val="24"/>
          <w:lang w:val="es-ES_tradnl" w:eastAsia="es-ES"/>
        </w:rPr>
        <w:t xml:space="preserve">V. </w:t>
      </w:r>
      <w:r w:rsidRPr="0040566E">
        <w:rPr>
          <w:rFonts w:ascii="Palatino Linotype" w:eastAsiaTheme="minorEastAsia" w:hAnsi="Palatino Linotype" w:cs="Arial"/>
          <w:i/>
          <w:color w:val="000000" w:themeColor="text1"/>
          <w:sz w:val="24"/>
          <w:szCs w:val="24"/>
          <w:lang w:val="es-ES_tradnl"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40566E" w:rsidRPr="0040566E" w:rsidRDefault="0040566E" w:rsidP="00110063">
      <w:pPr>
        <w:spacing w:after="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0566E" w:rsidRPr="0040566E" w:rsidRDefault="0040566E" w:rsidP="00110063">
      <w:pPr>
        <w:spacing w:after="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0566E" w:rsidRPr="0040566E" w:rsidRDefault="0040566E" w:rsidP="00110063">
      <w:pPr>
        <w:numPr>
          <w:ilvl w:val="0"/>
          <w:numId w:val="1"/>
        </w:numPr>
        <w:spacing w:after="0" w:line="360" w:lineRule="auto"/>
        <w:ind w:left="426" w:right="49" w:hanging="426"/>
        <w:jc w:val="both"/>
        <w:rPr>
          <w:rFonts w:ascii="Palatino Linotype" w:eastAsia="MS Mincho" w:hAnsi="Palatino Linotype" w:cstheme="majorBidi"/>
          <w:sz w:val="24"/>
          <w:szCs w:val="24"/>
          <w:lang w:val="es-ES_tradnl" w:eastAsia="es-ES"/>
        </w:rPr>
      </w:pPr>
      <w:r w:rsidRPr="0040566E">
        <w:rPr>
          <w:rFonts w:ascii="Palatino Linotype" w:eastAsiaTheme="minorEastAsia" w:hAnsi="Palatino Linotype" w:cs="Arial"/>
          <w:color w:val="000000" w:themeColor="text1"/>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40566E" w:rsidRPr="0040566E" w:rsidRDefault="0040566E" w:rsidP="00110063">
      <w:pPr>
        <w:spacing w:after="0" w:line="240" w:lineRule="auto"/>
        <w:ind w:left="720"/>
        <w:contextualSpacing/>
        <w:rPr>
          <w:rFonts w:ascii="Palatino Linotype" w:eastAsia="MS Mincho" w:hAnsi="Palatino Linotype" w:cstheme="majorBidi"/>
          <w:sz w:val="24"/>
          <w:szCs w:val="24"/>
          <w:lang w:val="es-ES_tradnl" w:eastAsia="es-ES"/>
        </w:rPr>
      </w:pPr>
    </w:p>
    <w:p w:rsidR="0040566E" w:rsidRPr="0040566E" w:rsidRDefault="0040566E" w:rsidP="00110063">
      <w:pPr>
        <w:numPr>
          <w:ilvl w:val="0"/>
          <w:numId w:val="1"/>
        </w:numPr>
        <w:spacing w:after="0" w:line="360" w:lineRule="auto"/>
        <w:ind w:right="49"/>
        <w:contextualSpacing/>
        <w:jc w:val="both"/>
        <w:rPr>
          <w:rFonts w:ascii="Palatino Linotype" w:eastAsia="MS Mincho" w:hAnsi="Palatino Linotype" w:cs="Arial"/>
          <w:i/>
          <w:sz w:val="24"/>
          <w:szCs w:val="24"/>
          <w:lang w:eastAsia="es-ES"/>
        </w:rPr>
      </w:pPr>
      <w:r w:rsidRPr="0040566E">
        <w:rPr>
          <w:rFonts w:ascii="Palatino Linotype" w:eastAsia="MS Mincho" w:hAnsi="Palatino Linotype" w:cstheme="majorBidi"/>
          <w:sz w:val="24"/>
          <w:szCs w:val="24"/>
          <w:lang w:val="es-ES_tradnl" w:eastAsia="es-ES"/>
        </w:rPr>
        <w:t xml:space="preserve">Consecuentemente, en términos del artículo </w:t>
      </w:r>
      <w:r w:rsidR="00C56A38">
        <w:rPr>
          <w:rFonts w:ascii="Palatino Linotype" w:eastAsia="MS Mincho" w:hAnsi="Palatino Linotype" w:cstheme="majorBidi"/>
          <w:b/>
          <w:sz w:val="24"/>
          <w:szCs w:val="24"/>
          <w:lang w:val="es-ES_tradnl" w:eastAsia="es-ES"/>
        </w:rPr>
        <w:t>186 fracción III</w:t>
      </w:r>
      <w:r w:rsidRPr="0040566E">
        <w:rPr>
          <w:rFonts w:ascii="Palatino Linotype" w:eastAsia="MS Mincho" w:hAnsi="Palatino Linotype" w:cstheme="majorBidi"/>
          <w:sz w:val="24"/>
          <w:szCs w:val="24"/>
          <w:lang w:val="es-ES_tradnl" w:eastAsia="es-ES"/>
        </w:rPr>
        <w:t xml:space="preserve"> este Pleno determina </w:t>
      </w:r>
      <w:r w:rsidR="00C56A38">
        <w:rPr>
          <w:rFonts w:ascii="Palatino Linotype" w:eastAsia="MS Mincho" w:hAnsi="Palatino Linotype" w:cstheme="majorBidi"/>
          <w:b/>
          <w:sz w:val="24"/>
          <w:szCs w:val="24"/>
          <w:lang w:val="es-ES_tradnl" w:eastAsia="es-ES"/>
        </w:rPr>
        <w:t>MODIFICAR</w:t>
      </w:r>
      <w:r w:rsidRPr="0040566E">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 ya que no se dio respuesta</w:t>
      </w:r>
      <w:r w:rsidR="00C56A38">
        <w:rPr>
          <w:rFonts w:ascii="Palatino Linotype" w:eastAsia="MS Mincho" w:hAnsi="Palatino Linotype" w:cstheme="majorBidi"/>
          <w:sz w:val="24"/>
          <w:szCs w:val="24"/>
          <w:lang w:val="es-ES_tradnl" w:eastAsia="es-ES"/>
        </w:rPr>
        <w:t xml:space="preserve"> completa</w:t>
      </w:r>
      <w:r w:rsidRPr="0040566E">
        <w:rPr>
          <w:rFonts w:ascii="Palatino Linotype" w:eastAsia="MS Mincho" w:hAnsi="Palatino Linotype" w:cstheme="majorBidi"/>
          <w:sz w:val="24"/>
          <w:szCs w:val="24"/>
          <w:lang w:val="es-ES_tradnl" w:eastAsia="es-ES"/>
        </w:rPr>
        <w:t xml:space="preserve">.  </w:t>
      </w:r>
    </w:p>
    <w:p w:rsidR="0040566E" w:rsidRPr="0040566E" w:rsidRDefault="0040566E" w:rsidP="00110063">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40566E" w:rsidRPr="00110063" w:rsidRDefault="0040566E" w:rsidP="00110063">
      <w:pPr>
        <w:numPr>
          <w:ilvl w:val="0"/>
          <w:numId w:val="1"/>
        </w:numPr>
        <w:tabs>
          <w:tab w:val="left" w:pos="851"/>
        </w:tabs>
        <w:spacing w:after="0" w:line="360" w:lineRule="auto"/>
        <w:ind w:left="426" w:right="49" w:hanging="426"/>
        <w:contextualSpacing/>
        <w:jc w:val="both"/>
        <w:rPr>
          <w:rFonts w:ascii="Palatino Linotype" w:eastAsiaTheme="minorEastAsia" w:hAnsi="Palatino Linotype"/>
          <w:sz w:val="24"/>
          <w:szCs w:val="24"/>
          <w:lang w:val="es-ES" w:eastAsia="es-ES"/>
        </w:rPr>
      </w:pPr>
      <w:r w:rsidRPr="0040566E">
        <w:rPr>
          <w:rFonts w:ascii="Palatino Linotype" w:eastAsiaTheme="minorEastAsia" w:hAnsi="Palatino Linotype"/>
          <w:sz w:val="24"/>
          <w:szCs w:val="24"/>
          <w:lang w:val="es-ES_tradnl" w:eastAsia="es-ES"/>
        </w:rPr>
        <w:t xml:space="preserve">Por lo anteriormente expuesto y fundado este </w:t>
      </w:r>
      <w:r w:rsidRPr="0040566E">
        <w:rPr>
          <w:rFonts w:ascii="Palatino Linotype" w:eastAsiaTheme="minorEastAsia" w:hAnsi="Palatino Linotype"/>
          <w:b/>
          <w:sz w:val="24"/>
          <w:szCs w:val="24"/>
          <w:lang w:val="es-ES_tradnl" w:eastAsia="es-ES"/>
        </w:rPr>
        <w:t>ÓRGANO GARANTE</w:t>
      </w:r>
      <w:r w:rsidRPr="0040566E">
        <w:rPr>
          <w:rFonts w:ascii="Palatino Linotype" w:eastAsiaTheme="minorEastAsia" w:hAnsi="Palatino Linotype"/>
          <w:sz w:val="24"/>
          <w:szCs w:val="24"/>
          <w:lang w:val="es-ES_tradnl" w:eastAsia="es-ES"/>
        </w:rPr>
        <w:t xml:space="preserve"> emite los siguientes: </w:t>
      </w:r>
    </w:p>
    <w:p w:rsidR="00110063" w:rsidRDefault="00110063" w:rsidP="00110063">
      <w:pPr>
        <w:tabs>
          <w:tab w:val="left" w:pos="851"/>
        </w:tabs>
        <w:spacing w:after="0" w:line="360" w:lineRule="auto"/>
        <w:ind w:right="49"/>
        <w:contextualSpacing/>
        <w:jc w:val="both"/>
        <w:rPr>
          <w:rFonts w:ascii="Palatino Linotype" w:eastAsiaTheme="minorEastAsia" w:hAnsi="Palatino Linotype"/>
          <w:sz w:val="24"/>
          <w:szCs w:val="24"/>
          <w:lang w:val="es-ES"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58420</wp:posOffset>
                </wp:positionV>
                <wp:extent cx="5657850" cy="1905000"/>
                <wp:effectExtent l="19050" t="19050" r="19050" b="19050"/>
                <wp:wrapNone/>
                <wp:docPr id="3" name="Conector recto 3"/>
                <wp:cNvGraphicFramePr/>
                <a:graphic xmlns:a="http://schemas.openxmlformats.org/drawingml/2006/main">
                  <a:graphicData uri="http://schemas.microsoft.com/office/word/2010/wordprocessingShape">
                    <wps:wsp>
                      <wps:cNvCnPr/>
                      <wps:spPr>
                        <a:xfrm>
                          <a:off x="0" y="0"/>
                          <a:ext cx="5657850" cy="1905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F849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6pt" to="445.2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" strokecolor="#5b9bd5 [3204]" strokeweight="3pt">
                <v:stroke joinstyle="miter"/>
              </v:line>
            </w:pict>
          </mc:Fallback>
        </mc:AlternateContent>
      </w:r>
    </w:p>
    <w:p w:rsidR="00110063" w:rsidRDefault="00110063" w:rsidP="00110063">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110063" w:rsidRDefault="00110063" w:rsidP="00110063">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110063" w:rsidRDefault="00110063" w:rsidP="00110063">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110063" w:rsidRDefault="00110063" w:rsidP="00110063">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40566E" w:rsidRPr="0040566E" w:rsidRDefault="0040566E" w:rsidP="00110063">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40566E" w:rsidRDefault="0040566E" w:rsidP="00110063">
      <w:pPr>
        <w:keepNext/>
        <w:keepLines/>
        <w:spacing w:after="0" w:line="360" w:lineRule="auto"/>
        <w:jc w:val="center"/>
        <w:outlineLvl w:val="0"/>
        <w:rPr>
          <w:rFonts w:ascii="Palatino Linotype" w:eastAsia="Calibri" w:hAnsi="Palatino Linotype" w:cstheme="majorBidi"/>
          <w:b/>
          <w:sz w:val="24"/>
          <w:szCs w:val="24"/>
          <w:lang w:val="es-ES" w:eastAsia="es-ES"/>
        </w:rPr>
      </w:pPr>
      <w:bookmarkStart w:id="26" w:name="_Toc532825645"/>
      <w:r w:rsidRPr="0040566E">
        <w:rPr>
          <w:rFonts w:ascii="Palatino Linotype" w:eastAsia="Calibri" w:hAnsi="Palatino Linotype" w:cstheme="majorBidi"/>
          <w:b/>
          <w:sz w:val="24"/>
          <w:szCs w:val="24"/>
          <w:lang w:val="es-ES" w:eastAsia="es-ES"/>
        </w:rPr>
        <w:t>R E S O L U T I V O S</w:t>
      </w:r>
      <w:bookmarkEnd w:id="13"/>
      <w:bookmarkEnd w:id="14"/>
      <w:bookmarkEnd w:id="15"/>
      <w:bookmarkEnd w:id="26"/>
      <w:r w:rsidRPr="0040566E">
        <w:rPr>
          <w:rFonts w:ascii="Palatino Linotype" w:eastAsia="Calibri" w:hAnsi="Palatino Linotype" w:cstheme="majorBidi"/>
          <w:b/>
          <w:sz w:val="24"/>
          <w:szCs w:val="24"/>
          <w:lang w:val="es-ES" w:eastAsia="es-ES"/>
        </w:rPr>
        <w:t xml:space="preserve"> </w:t>
      </w:r>
    </w:p>
    <w:p w:rsidR="00110063" w:rsidRPr="0040566E" w:rsidRDefault="00110063" w:rsidP="00110063">
      <w:pPr>
        <w:keepNext/>
        <w:keepLines/>
        <w:spacing w:after="0" w:line="360" w:lineRule="auto"/>
        <w:jc w:val="center"/>
        <w:outlineLvl w:val="0"/>
        <w:rPr>
          <w:rFonts w:ascii="Palatino Linotype" w:eastAsia="Calibri" w:hAnsi="Palatino Linotype" w:cstheme="majorBidi"/>
          <w:b/>
          <w:sz w:val="24"/>
          <w:szCs w:val="24"/>
          <w:lang w:val="es-ES" w:eastAsia="es-ES"/>
        </w:rPr>
      </w:pPr>
    </w:p>
    <w:p w:rsidR="00110063" w:rsidRDefault="0040566E" w:rsidP="00110063">
      <w:pPr>
        <w:spacing w:after="0" w:line="360" w:lineRule="auto"/>
        <w:jc w:val="both"/>
        <w:rPr>
          <w:rFonts w:ascii="Palatino Linotype" w:eastAsiaTheme="minorEastAsia" w:hAnsi="Palatino Linotype" w:cs="Arial"/>
          <w:bCs/>
          <w:sz w:val="24"/>
          <w:szCs w:val="24"/>
          <w:lang w:val="es-ES_tradnl" w:eastAsia="es-ES"/>
        </w:rPr>
      </w:pPr>
      <w:r w:rsidRPr="0040566E">
        <w:rPr>
          <w:rFonts w:ascii="Palatino Linotype" w:eastAsia="Times New Roman" w:hAnsi="Palatino Linotype" w:cs="Arial"/>
          <w:b/>
          <w:sz w:val="24"/>
          <w:szCs w:val="24"/>
          <w:lang w:val="es-ES_tradnl" w:eastAsia="es-ES"/>
        </w:rPr>
        <w:t xml:space="preserve">PRIMERO. </w:t>
      </w:r>
      <w:r w:rsidRPr="0040566E">
        <w:rPr>
          <w:rFonts w:ascii="Palatino Linotype" w:eastAsia="Times New Roman" w:hAnsi="Palatino Linotype" w:cs="Arial"/>
          <w:sz w:val="24"/>
          <w:szCs w:val="24"/>
          <w:lang w:val="es-ES_tradnl" w:eastAsia="es-ES"/>
        </w:rPr>
        <w:t>Resultan fundadas las</w:t>
      </w:r>
      <w:r w:rsidRPr="0040566E">
        <w:rPr>
          <w:rFonts w:ascii="Palatino Linotype" w:eastAsia="Times New Roman" w:hAnsi="Palatino Linotype" w:cs="Arial"/>
          <w:b/>
          <w:sz w:val="24"/>
          <w:szCs w:val="24"/>
          <w:lang w:val="es-ES_tradnl" w:eastAsia="es-ES"/>
        </w:rPr>
        <w:t xml:space="preserve"> </w:t>
      </w:r>
      <w:r w:rsidRPr="0040566E">
        <w:rPr>
          <w:rFonts w:ascii="Palatino Linotype" w:eastAsia="Times New Roman" w:hAnsi="Palatino Linotype" w:cs="Arial"/>
          <w:sz w:val="24"/>
          <w:szCs w:val="24"/>
          <w:lang w:val="es-ES" w:eastAsia="es-ES"/>
        </w:rPr>
        <w:t>razones o motivos de inconformidad hech</w:t>
      </w:r>
      <w:r w:rsidR="00C56A38">
        <w:rPr>
          <w:rFonts w:ascii="Palatino Linotype" w:eastAsia="Times New Roman" w:hAnsi="Palatino Linotype" w:cs="Arial"/>
          <w:sz w:val="24"/>
          <w:szCs w:val="24"/>
          <w:lang w:val="es-ES" w:eastAsia="es-ES"/>
        </w:rPr>
        <w:t>os valer en el recurso</w:t>
      </w:r>
      <w:r w:rsidRPr="0040566E">
        <w:rPr>
          <w:rFonts w:ascii="Palatino Linotype" w:eastAsia="Times New Roman" w:hAnsi="Palatino Linotype" w:cs="Arial"/>
          <w:sz w:val="24"/>
          <w:szCs w:val="24"/>
          <w:lang w:val="es-ES" w:eastAsia="es-ES"/>
        </w:rPr>
        <w:t xml:space="preserve"> de revisión</w:t>
      </w:r>
      <w:r w:rsidRPr="0040566E">
        <w:rPr>
          <w:rFonts w:ascii="Palatino Linotype" w:eastAsiaTheme="minorEastAsia" w:hAnsi="Palatino Linotype" w:cs="Arial"/>
          <w:b/>
          <w:bCs/>
          <w:sz w:val="24"/>
          <w:szCs w:val="24"/>
          <w:lang w:val="es-ES_tradnl" w:eastAsia="es-ES"/>
        </w:rPr>
        <w:t xml:space="preserve"> </w:t>
      </w:r>
      <w:r w:rsidR="00C56A38">
        <w:rPr>
          <w:rFonts w:ascii="Palatino Linotype" w:eastAsiaTheme="minorEastAsia" w:hAnsi="Palatino Linotype" w:cs="Arial"/>
          <w:b/>
          <w:bCs/>
          <w:sz w:val="24"/>
          <w:szCs w:val="24"/>
          <w:lang w:val="es-ES_tradnl" w:eastAsia="es-ES"/>
        </w:rPr>
        <w:t>03983</w:t>
      </w:r>
      <w:r w:rsidRPr="0040566E">
        <w:rPr>
          <w:rFonts w:ascii="Palatino Linotype" w:eastAsiaTheme="minorEastAsia" w:hAnsi="Palatino Linotype" w:cs="Arial"/>
          <w:b/>
          <w:bCs/>
          <w:sz w:val="24"/>
          <w:szCs w:val="24"/>
          <w:lang w:val="es-ES_tradnl" w:eastAsia="es-ES"/>
        </w:rPr>
        <w:t>/INFOEM/IP/RR/2018</w:t>
      </w:r>
      <w:r w:rsidRPr="0040566E">
        <w:rPr>
          <w:rFonts w:ascii="Palatino Linotype" w:eastAsiaTheme="minorEastAsia" w:hAnsi="Palatino Linotype" w:cs="Arial"/>
          <w:bCs/>
          <w:sz w:val="24"/>
          <w:szCs w:val="24"/>
          <w:lang w:val="es-ES_tradnl" w:eastAsia="es-ES"/>
        </w:rPr>
        <w:t xml:space="preserve">, en términos de los Considerandos </w:t>
      </w:r>
      <w:r w:rsidR="00C56A38">
        <w:rPr>
          <w:rFonts w:ascii="Palatino Linotype" w:eastAsiaTheme="minorEastAsia" w:hAnsi="Palatino Linotype" w:cs="Arial"/>
          <w:b/>
          <w:bCs/>
          <w:sz w:val="24"/>
          <w:szCs w:val="24"/>
          <w:lang w:val="es-ES_tradnl" w:eastAsia="es-ES"/>
        </w:rPr>
        <w:t>CUARTO y QUINTO</w:t>
      </w:r>
      <w:r w:rsidRPr="0040566E">
        <w:rPr>
          <w:rFonts w:ascii="Palatino Linotype" w:eastAsiaTheme="minorEastAsia" w:hAnsi="Palatino Linotype" w:cs="Arial"/>
          <w:b/>
          <w:bCs/>
          <w:sz w:val="24"/>
          <w:szCs w:val="24"/>
          <w:lang w:val="es-ES_tradnl" w:eastAsia="es-ES"/>
        </w:rPr>
        <w:t xml:space="preserve"> </w:t>
      </w: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00110063">
        <w:rPr>
          <w:rFonts w:ascii="Palatino Linotype" w:eastAsiaTheme="minorEastAsia" w:hAnsi="Palatino Linotype" w:cs="Arial"/>
          <w:bCs/>
          <w:sz w:val="24"/>
          <w:szCs w:val="24"/>
          <w:lang w:val="es-ES_tradnl" w:eastAsia="es-ES"/>
        </w:rPr>
        <w:t>de la presente resolución.</w:t>
      </w:r>
    </w:p>
    <w:p w:rsidR="00110063" w:rsidRDefault="00110063" w:rsidP="00110063">
      <w:pPr>
        <w:spacing w:after="0" w:line="360" w:lineRule="auto"/>
        <w:jc w:val="both"/>
        <w:rPr>
          <w:rFonts w:ascii="Palatino Linotype" w:eastAsiaTheme="minorEastAsia" w:hAnsi="Palatino Linotype" w:cs="Arial"/>
          <w:bCs/>
          <w:sz w:val="24"/>
          <w:szCs w:val="24"/>
          <w:lang w:val="es-ES_tradnl" w:eastAsia="es-ES"/>
        </w:rPr>
      </w:pPr>
    </w:p>
    <w:p w:rsidR="0040566E" w:rsidRDefault="0040566E" w:rsidP="00110063">
      <w:pPr>
        <w:spacing w:after="0" w:line="360" w:lineRule="auto"/>
        <w:jc w:val="both"/>
        <w:rPr>
          <w:rFonts w:ascii="Palatino Linotype" w:eastAsia="Calibri" w:hAnsi="Palatino Linotype" w:cs="Arial"/>
          <w:sz w:val="24"/>
          <w:szCs w:val="24"/>
          <w:lang w:val="es-ES"/>
        </w:rPr>
      </w:pPr>
      <w:r w:rsidRPr="0040566E">
        <w:rPr>
          <w:rFonts w:ascii="Palatino Linotype" w:eastAsiaTheme="minorEastAsia" w:hAnsi="Palatino Linotype"/>
          <w:b/>
          <w:sz w:val="24"/>
          <w:szCs w:val="24"/>
          <w:lang w:val="es-ES_tradnl" w:eastAsia="es-ES"/>
        </w:rPr>
        <w:t>SEGUNDO.</w:t>
      </w:r>
      <w:r w:rsidRPr="0040566E">
        <w:rPr>
          <w:rFonts w:ascii="Palatino Linotype" w:eastAsiaTheme="majorEastAsia" w:hAnsi="Palatino Linotype" w:cstheme="majorBidi"/>
          <w:b/>
          <w:color w:val="2E74B5" w:themeColor="accent1" w:themeShade="BF"/>
          <w:sz w:val="24"/>
          <w:szCs w:val="24"/>
          <w:lang w:eastAsia="es-ES"/>
        </w:rPr>
        <w:t xml:space="preserve"> </w:t>
      </w:r>
      <w:bookmarkEnd w:id="27"/>
      <w:bookmarkEnd w:id="28"/>
      <w:bookmarkEnd w:id="29"/>
      <w:bookmarkEnd w:id="30"/>
      <w:bookmarkEnd w:id="31"/>
      <w:bookmarkEnd w:id="32"/>
      <w:bookmarkEnd w:id="33"/>
      <w:r w:rsidRPr="0040566E">
        <w:rPr>
          <w:rFonts w:ascii="Palatino Linotype" w:eastAsia="Calibri" w:hAnsi="Palatino Linotype" w:cs="Arial"/>
          <w:sz w:val="24"/>
          <w:szCs w:val="24"/>
          <w:lang w:val="es-ES" w:eastAsia="es-ES"/>
        </w:rPr>
        <w:t>Se</w:t>
      </w:r>
      <w:r w:rsidR="00C56A38">
        <w:rPr>
          <w:rFonts w:ascii="Palatino Linotype" w:eastAsia="Calibri" w:hAnsi="Palatino Linotype" w:cs="Arial"/>
          <w:b/>
          <w:sz w:val="24"/>
          <w:szCs w:val="24"/>
          <w:lang w:val="es-ES" w:eastAsia="es-ES"/>
        </w:rPr>
        <w:t xml:space="preserve"> MODIFICA</w:t>
      </w:r>
      <w:r w:rsidRPr="0040566E">
        <w:rPr>
          <w:rFonts w:ascii="Palatino Linotype" w:eastAsia="Calibri" w:hAnsi="Palatino Linotype" w:cs="Arial"/>
          <w:b/>
          <w:sz w:val="24"/>
          <w:szCs w:val="24"/>
          <w:lang w:val="es-ES" w:eastAsia="es-ES"/>
        </w:rPr>
        <w:t xml:space="preserve"> </w:t>
      </w:r>
      <w:r w:rsidR="00C56A38">
        <w:rPr>
          <w:rFonts w:ascii="Palatino Linotype" w:eastAsia="Calibri" w:hAnsi="Palatino Linotype" w:cs="Arial"/>
          <w:sz w:val="24"/>
          <w:szCs w:val="24"/>
          <w:lang w:val="es-ES" w:eastAsia="es-ES"/>
        </w:rPr>
        <w:t>la respuesta emitida por el</w:t>
      </w:r>
      <w:r w:rsidRPr="0040566E">
        <w:rPr>
          <w:rFonts w:ascii="Palatino Linotype" w:eastAsia="Calibri" w:hAnsi="Palatino Linotype" w:cs="Arial"/>
          <w:b/>
          <w:sz w:val="24"/>
          <w:szCs w:val="24"/>
          <w:lang w:val="es-ES" w:eastAsia="es-ES"/>
        </w:rPr>
        <w:t xml:space="preserve"> </w:t>
      </w:r>
      <w:r w:rsidR="00C56A38" w:rsidRPr="00CF2305">
        <w:rPr>
          <w:rFonts w:ascii="Palatino Linotype" w:eastAsiaTheme="minorEastAsia" w:hAnsi="Palatino Linotype" w:cs="Arial"/>
          <w:b/>
          <w:sz w:val="24"/>
          <w:szCs w:val="24"/>
          <w:lang w:val="es-ES_tradnl" w:eastAsia="es-ES"/>
        </w:rPr>
        <w:t>Organismo Público Descentralizado para la Prestación de los Servicios de Agua Potable Alcantarillado y Saneamiento del Municipio de San Mateo</w:t>
      </w:r>
      <w:r w:rsidR="00C56A38">
        <w:rPr>
          <w:rFonts w:ascii="Palatino Linotype" w:eastAsiaTheme="minorEastAsia" w:hAnsi="Palatino Linotype" w:cs="Arial"/>
          <w:b/>
          <w:sz w:val="24"/>
          <w:szCs w:val="24"/>
          <w:lang w:val="es-ES_tradnl" w:eastAsia="es-ES"/>
        </w:rPr>
        <w:t xml:space="preserve"> Atenco</w:t>
      </w:r>
      <w:r w:rsidR="00C56A38" w:rsidRPr="0040566E">
        <w:rPr>
          <w:rFonts w:ascii="Palatino Linotype" w:eastAsia="Times New Roman" w:hAnsi="Palatino Linotype" w:cs="Arial"/>
          <w:sz w:val="24"/>
          <w:szCs w:val="24"/>
          <w:lang w:val="es-ES" w:eastAsia="es-ES"/>
        </w:rPr>
        <w:t xml:space="preserve"> </w:t>
      </w:r>
      <w:r w:rsidR="00C56A38">
        <w:rPr>
          <w:rFonts w:ascii="Palatino Linotype" w:eastAsia="Times New Roman" w:hAnsi="Palatino Linotype" w:cs="Arial"/>
          <w:sz w:val="24"/>
          <w:szCs w:val="24"/>
          <w:lang w:val="es-ES" w:eastAsia="es-ES"/>
        </w:rPr>
        <w:t xml:space="preserve"> y se ORDENA e</w:t>
      </w:r>
      <w:r w:rsidRPr="0040566E">
        <w:rPr>
          <w:rFonts w:ascii="Palatino Linotype" w:eastAsia="Calibri" w:hAnsi="Palatino Linotype" w:cs="Arial"/>
          <w:sz w:val="24"/>
          <w:szCs w:val="24"/>
          <w:lang w:val="es-ES"/>
        </w:rPr>
        <w:t>ntrega</w:t>
      </w:r>
      <w:r w:rsidR="00C56A38">
        <w:rPr>
          <w:rFonts w:ascii="Palatino Linotype" w:eastAsia="Calibri" w:hAnsi="Palatino Linotype" w:cs="Arial"/>
          <w:sz w:val="24"/>
          <w:szCs w:val="24"/>
          <w:lang w:val="es-ES"/>
        </w:rPr>
        <w:t>r</w:t>
      </w:r>
      <w:r w:rsidRPr="0040566E">
        <w:rPr>
          <w:rFonts w:ascii="Palatino Linotype" w:eastAsia="Calibri" w:hAnsi="Palatino Linotype" w:cs="Arial"/>
          <w:sz w:val="24"/>
          <w:szCs w:val="24"/>
          <w:lang w:val="es-ES"/>
        </w:rPr>
        <w:t xml:space="preserve"> vía Sistema de Acceso a la Información Mexiquense </w:t>
      </w:r>
      <w:r w:rsidRPr="0040566E">
        <w:rPr>
          <w:rFonts w:ascii="Palatino Linotype" w:eastAsia="Calibri" w:hAnsi="Palatino Linotype" w:cs="Arial"/>
          <w:b/>
          <w:sz w:val="24"/>
          <w:szCs w:val="24"/>
          <w:lang w:val="es-ES"/>
        </w:rPr>
        <w:t xml:space="preserve">(SAIMEX), </w:t>
      </w:r>
      <w:r w:rsidRPr="0040566E">
        <w:rPr>
          <w:rFonts w:ascii="Palatino Linotype" w:eastAsia="Calibri" w:hAnsi="Palatino Linotype" w:cs="Arial"/>
          <w:sz w:val="24"/>
          <w:szCs w:val="24"/>
          <w:lang w:val="es-ES"/>
        </w:rPr>
        <w:t>en versión pública, la siguiente información:</w:t>
      </w:r>
    </w:p>
    <w:p w:rsidR="00110063" w:rsidRPr="0040566E" w:rsidRDefault="00110063" w:rsidP="00110063">
      <w:pPr>
        <w:spacing w:after="0" w:line="360" w:lineRule="auto"/>
        <w:jc w:val="both"/>
        <w:rPr>
          <w:rFonts w:ascii="Palatino Linotype" w:eastAsia="Calibri" w:hAnsi="Palatino Linotype" w:cs="Arial"/>
          <w:sz w:val="24"/>
          <w:szCs w:val="24"/>
          <w:lang w:val="es-ES"/>
        </w:rPr>
      </w:pPr>
    </w:p>
    <w:p w:rsidR="00725014" w:rsidRPr="00110063" w:rsidRDefault="00BB7B51" w:rsidP="00110063">
      <w:pPr>
        <w:numPr>
          <w:ilvl w:val="0"/>
          <w:numId w:val="4"/>
        </w:numPr>
        <w:tabs>
          <w:tab w:val="left" w:pos="8080"/>
        </w:tabs>
        <w:spacing w:after="0" w:line="360" w:lineRule="auto"/>
        <w:ind w:right="567"/>
        <w:contextualSpacing/>
        <w:jc w:val="both"/>
        <w:rPr>
          <w:rFonts w:ascii="Palatino Linotype" w:eastAsia="Calibri" w:hAnsi="Palatino Linotype" w:cs="Times New Roman"/>
          <w:b/>
          <w:sz w:val="24"/>
          <w:szCs w:val="24"/>
          <w:lang w:val="es-ES" w:eastAsia="es-ES"/>
        </w:rPr>
      </w:pPr>
      <w:bookmarkStart w:id="34" w:name="_Toc460947013"/>
      <w:r w:rsidRPr="00E072B5">
        <w:rPr>
          <w:rFonts w:ascii="Palatino Linotype" w:hAnsi="Palatino Linotype"/>
          <w:b/>
          <w:sz w:val="24"/>
          <w:szCs w:val="24"/>
        </w:rPr>
        <w:t xml:space="preserve">Las actas </w:t>
      </w:r>
      <w:r w:rsidR="00BB362F" w:rsidRPr="00E072B5">
        <w:rPr>
          <w:rFonts w:ascii="Palatino Linotype" w:hAnsi="Palatino Linotype"/>
          <w:b/>
          <w:sz w:val="24"/>
          <w:szCs w:val="24"/>
        </w:rPr>
        <w:t>de</w:t>
      </w:r>
      <w:r w:rsidR="00725014" w:rsidRPr="00E072B5">
        <w:rPr>
          <w:rFonts w:ascii="Palatino Linotype" w:hAnsi="Palatino Linotype"/>
          <w:b/>
          <w:sz w:val="24"/>
          <w:szCs w:val="24"/>
        </w:rPr>
        <w:t xml:space="preserve"> </w:t>
      </w:r>
      <w:r w:rsidR="00444AE7" w:rsidRPr="00E072B5">
        <w:rPr>
          <w:rFonts w:ascii="Palatino Linotype" w:hAnsi="Palatino Linotype"/>
          <w:b/>
          <w:sz w:val="24"/>
          <w:szCs w:val="24"/>
        </w:rPr>
        <w:t xml:space="preserve">la </w:t>
      </w:r>
      <w:r w:rsidR="00725014" w:rsidRPr="00E072B5">
        <w:rPr>
          <w:rFonts w:ascii="Palatino Linotype" w:hAnsi="Palatino Linotype"/>
          <w:b/>
          <w:sz w:val="24"/>
          <w:szCs w:val="24"/>
        </w:rPr>
        <w:t xml:space="preserve">primera, </w:t>
      </w:r>
      <w:r w:rsidR="00444AE7" w:rsidRPr="00E072B5">
        <w:rPr>
          <w:rFonts w:ascii="Palatino Linotype" w:hAnsi="Palatino Linotype"/>
          <w:b/>
          <w:sz w:val="24"/>
          <w:szCs w:val="24"/>
        </w:rPr>
        <w:t>segunda, tercera y cuarta sesiones</w:t>
      </w:r>
      <w:r w:rsidR="00BB362F" w:rsidRPr="00E072B5">
        <w:rPr>
          <w:rFonts w:ascii="Palatino Linotype" w:hAnsi="Palatino Linotype"/>
          <w:b/>
          <w:sz w:val="24"/>
          <w:szCs w:val="24"/>
        </w:rPr>
        <w:t xml:space="preserve"> </w:t>
      </w:r>
      <w:r w:rsidRPr="00E072B5">
        <w:rPr>
          <w:rFonts w:ascii="Palatino Linotype" w:hAnsi="Palatino Linotype"/>
          <w:b/>
          <w:sz w:val="24"/>
          <w:szCs w:val="24"/>
        </w:rPr>
        <w:t>extraordinaria</w:t>
      </w:r>
      <w:r w:rsidR="00444AE7" w:rsidRPr="00E072B5">
        <w:rPr>
          <w:rFonts w:ascii="Palatino Linotype" w:hAnsi="Palatino Linotype"/>
          <w:b/>
          <w:sz w:val="24"/>
          <w:szCs w:val="24"/>
        </w:rPr>
        <w:t>s</w:t>
      </w:r>
      <w:r w:rsidR="00BB362F" w:rsidRPr="00E072B5">
        <w:rPr>
          <w:rFonts w:ascii="Palatino Linotype" w:hAnsi="Palatino Linotype"/>
          <w:b/>
          <w:sz w:val="24"/>
          <w:szCs w:val="24"/>
        </w:rPr>
        <w:t xml:space="preserve"> </w:t>
      </w:r>
      <w:r w:rsidR="00725014" w:rsidRPr="00E072B5">
        <w:rPr>
          <w:rFonts w:ascii="Palatino Linotype" w:hAnsi="Palatino Linotype"/>
          <w:b/>
          <w:sz w:val="24"/>
          <w:szCs w:val="24"/>
        </w:rPr>
        <w:t>del</w:t>
      </w:r>
      <w:r w:rsidR="00BB362F" w:rsidRPr="00E072B5">
        <w:rPr>
          <w:rFonts w:ascii="Palatino Linotype" w:hAnsi="Palatino Linotype"/>
          <w:b/>
          <w:sz w:val="24"/>
          <w:szCs w:val="24"/>
        </w:rPr>
        <w:t xml:space="preserve"> </w:t>
      </w:r>
      <w:r w:rsidR="00725014" w:rsidRPr="00E072B5">
        <w:rPr>
          <w:rFonts w:ascii="Palatino Linotype" w:hAnsi="Palatino Linotype"/>
          <w:b/>
          <w:sz w:val="24"/>
          <w:szCs w:val="24"/>
        </w:rPr>
        <w:t>año</w:t>
      </w:r>
      <w:r w:rsidRPr="00E072B5">
        <w:rPr>
          <w:rFonts w:ascii="Palatino Linotype" w:hAnsi="Palatino Linotype"/>
          <w:b/>
          <w:sz w:val="24"/>
          <w:szCs w:val="24"/>
        </w:rPr>
        <w:t xml:space="preserve"> 2017 </w:t>
      </w:r>
      <w:r w:rsidR="00E072B5" w:rsidRPr="00110063">
        <w:rPr>
          <w:rFonts w:ascii="Palatino Linotype" w:hAnsi="Palatino Linotype"/>
          <w:b/>
          <w:sz w:val="24"/>
          <w:szCs w:val="24"/>
        </w:rPr>
        <w:t>de</w:t>
      </w:r>
      <w:r w:rsidR="00ED7F79" w:rsidRPr="00110063">
        <w:rPr>
          <w:rFonts w:ascii="Palatino Linotype" w:hAnsi="Palatino Linotype"/>
          <w:b/>
          <w:sz w:val="24"/>
          <w:szCs w:val="24"/>
        </w:rPr>
        <w:t xml:space="preserve">l Consejo Directivo </w:t>
      </w:r>
      <w:r w:rsidRPr="00110063">
        <w:rPr>
          <w:rFonts w:ascii="Palatino Linotype" w:hAnsi="Palatino Linotype"/>
          <w:b/>
          <w:sz w:val="24"/>
          <w:szCs w:val="24"/>
        </w:rPr>
        <w:t xml:space="preserve">del </w:t>
      </w:r>
      <w:r w:rsidR="00531EF9" w:rsidRPr="00110063">
        <w:rPr>
          <w:rFonts w:ascii="Palatino Linotype" w:hAnsi="Palatino Linotype"/>
          <w:b/>
          <w:sz w:val="24"/>
          <w:szCs w:val="24"/>
          <w:lang w:val="es-ES_tradnl"/>
        </w:rPr>
        <w:t>Organismo Público Descentralizado para la Prestación de los Servicios de Agua Potable Alcantarillado y Saneamiento del Municipio de San Mateo Atenco</w:t>
      </w:r>
      <w:r w:rsidR="00531EF9" w:rsidRPr="00110063">
        <w:rPr>
          <w:rFonts w:ascii="Palatino Linotype" w:eastAsia="Calibri" w:hAnsi="Palatino Linotype" w:cs="Times New Roman"/>
          <w:b/>
          <w:sz w:val="24"/>
          <w:szCs w:val="24"/>
          <w:lang w:val="es-ES" w:eastAsia="es-ES"/>
        </w:rPr>
        <w:t xml:space="preserve">; </w:t>
      </w:r>
    </w:p>
    <w:p w:rsidR="00B5010E" w:rsidRPr="00110063" w:rsidRDefault="00B5010E" w:rsidP="00110063">
      <w:pPr>
        <w:tabs>
          <w:tab w:val="left" w:pos="8080"/>
        </w:tabs>
        <w:spacing w:after="0" w:line="360" w:lineRule="auto"/>
        <w:ind w:left="720" w:right="567"/>
        <w:contextualSpacing/>
        <w:jc w:val="both"/>
        <w:rPr>
          <w:rFonts w:ascii="Palatino Linotype" w:eastAsia="Calibri" w:hAnsi="Palatino Linotype" w:cs="Times New Roman"/>
          <w:b/>
          <w:sz w:val="24"/>
          <w:szCs w:val="24"/>
          <w:lang w:val="es-ES" w:eastAsia="es-ES"/>
        </w:rPr>
      </w:pPr>
    </w:p>
    <w:p w:rsidR="00E072B5" w:rsidRPr="00ED7F79" w:rsidRDefault="00725014" w:rsidP="00110063">
      <w:pPr>
        <w:numPr>
          <w:ilvl w:val="0"/>
          <w:numId w:val="4"/>
        </w:numPr>
        <w:tabs>
          <w:tab w:val="left" w:pos="8080"/>
        </w:tabs>
        <w:spacing w:after="0" w:line="360" w:lineRule="auto"/>
        <w:ind w:right="567"/>
        <w:contextualSpacing/>
        <w:jc w:val="both"/>
        <w:rPr>
          <w:rFonts w:ascii="Palatino Linotype" w:eastAsia="Calibri" w:hAnsi="Palatino Linotype" w:cs="Times New Roman"/>
          <w:b/>
          <w:sz w:val="24"/>
          <w:szCs w:val="24"/>
          <w:lang w:val="es-ES" w:eastAsia="es-ES"/>
        </w:rPr>
      </w:pPr>
      <w:r w:rsidRPr="00110063">
        <w:rPr>
          <w:rFonts w:ascii="Palatino Linotype" w:hAnsi="Palatino Linotype"/>
          <w:b/>
          <w:sz w:val="24"/>
          <w:szCs w:val="24"/>
        </w:rPr>
        <w:t xml:space="preserve">Las actas de </w:t>
      </w:r>
      <w:r w:rsidR="00531EF9" w:rsidRPr="00110063">
        <w:rPr>
          <w:rFonts w:ascii="Palatino Linotype" w:hAnsi="Palatino Linotype"/>
          <w:b/>
          <w:sz w:val="24"/>
          <w:szCs w:val="24"/>
        </w:rPr>
        <w:t xml:space="preserve">todas las </w:t>
      </w:r>
      <w:r w:rsidRPr="00110063">
        <w:rPr>
          <w:rFonts w:ascii="Palatino Linotype" w:hAnsi="Palatino Linotype"/>
          <w:b/>
          <w:sz w:val="24"/>
          <w:szCs w:val="24"/>
        </w:rPr>
        <w:t xml:space="preserve">sesiones extraordinarias </w:t>
      </w:r>
      <w:r w:rsidR="00E072B5" w:rsidRPr="00110063">
        <w:rPr>
          <w:rFonts w:ascii="Palatino Linotype" w:hAnsi="Palatino Linotype"/>
          <w:b/>
          <w:sz w:val="24"/>
          <w:szCs w:val="24"/>
        </w:rPr>
        <w:t xml:space="preserve">celebradas en el </w:t>
      </w:r>
      <w:r w:rsidRPr="00110063">
        <w:rPr>
          <w:rFonts w:ascii="Palatino Linotype" w:hAnsi="Palatino Linotype"/>
          <w:b/>
          <w:sz w:val="24"/>
          <w:szCs w:val="24"/>
        </w:rPr>
        <w:t xml:space="preserve">año 2016 y </w:t>
      </w:r>
      <w:r w:rsidR="00E072B5" w:rsidRPr="00110063">
        <w:rPr>
          <w:rFonts w:ascii="Palatino Linotype" w:hAnsi="Palatino Linotype"/>
          <w:b/>
          <w:sz w:val="24"/>
          <w:szCs w:val="24"/>
        </w:rPr>
        <w:t xml:space="preserve">las celebradas </w:t>
      </w:r>
      <w:r w:rsidRPr="00110063">
        <w:rPr>
          <w:rFonts w:ascii="Palatino Linotype" w:hAnsi="Palatino Linotype"/>
          <w:b/>
          <w:sz w:val="24"/>
          <w:szCs w:val="24"/>
        </w:rPr>
        <w:t>del</w:t>
      </w:r>
      <w:r w:rsidR="00E072B5" w:rsidRPr="00110063">
        <w:rPr>
          <w:rFonts w:ascii="Palatino Linotype" w:hAnsi="Palatino Linotype"/>
          <w:b/>
          <w:sz w:val="24"/>
          <w:szCs w:val="24"/>
        </w:rPr>
        <w:t xml:space="preserve"> uno (1) </w:t>
      </w:r>
      <w:r w:rsidRPr="00110063">
        <w:rPr>
          <w:rFonts w:ascii="Palatino Linotype" w:hAnsi="Palatino Linotype"/>
          <w:b/>
          <w:sz w:val="24"/>
          <w:szCs w:val="24"/>
        </w:rPr>
        <w:t>de enero al diecisiete</w:t>
      </w:r>
      <w:r w:rsidR="00E072B5" w:rsidRPr="00110063">
        <w:rPr>
          <w:rFonts w:ascii="Palatino Linotype" w:hAnsi="Palatino Linotype"/>
          <w:b/>
          <w:sz w:val="24"/>
          <w:szCs w:val="24"/>
        </w:rPr>
        <w:t xml:space="preserve"> (17)</w:t>
      </w:r>
      <w:r w:rsidRPr="00110063">
        <w:rPr>
          <w:rFonts w:ascii="Palatino Linotype" w:hAnsi="Palatino Linotype"/>
          <w:b/>
          <w:sz w:val="24"/>
          <w:szCs w:val="24"/>
        </w:rPr>
        <w:t xml:space="preserve"> de septiembre de 2018 </w:t>
      </w:r>
      <w:r w:rsidR="00E072B5" w:rsidRPr="00110063">
        <w:rPr>
          <w:rFonts w:ascii="Palatino Linotype" w:hAnsi="Palatino Linotype"/>
          <w:b/>
          <w:sz w:val="24"/>
          <w:szCs w:val="24"/>
        </w:rPr>
        <w:t xml:space="preserve">del </w:t>
      </w:r>
      <w:r w:rsidRPr="00110063">
        <w:rPr>
          <w:rFonts w:ascii="Palatino Linotype" w:hAnsi="Palatino Linotype"/>
          <w:b/>
          <w:sz w:val="24"/>
          <w:szCs w:val="24"/>
        </w:rPr>
        <w:t xml:space="preserve">Consejo </w:t>
      </w:r>
      <w:r w:rsidR="00ED7F79" w:rsidRPr="00110063">
        <w:rPr>
          <w:rFonts w:ascii="Palatino Linotype" w:hAnsi="Palatino Linotype"/>
          <w:b/>
          <w:sz w:val="24"/>
          <w:szCs w:val="24"/>
        </w:rPr>
        <w:t xml:space="preserve">Directivo </w:t>
      </w:r>
      <w:r w:rsidR="00E072B5" w:rsidRPr="00110063">
        <w:rPr>
          <w:rFonts w:ascii="Palatino Linotype" w:eastAsia="Calibri" w:hAnsi="Palatino Linotype" w:cs="Times New Roman"/>
          <w:b/>
          <w:sz w:val="24"/>
          <w:szCs w:val="24"/>
          <w:lang w:val="es-ES" w:eastAsia="es-ES"/>
        </w:rPr>
        <w:t xml:space="preserve">del </w:t>
      </w:r>
      <w:r w:rsidR="00E072B5" w:rsidRPr="00110063">
        <w:rPr>
          <w:rFonts w:ascii="Palatino Linotype" w:hAnsi="Palatino Linotype"/>
          <w:b/>
          <w:sz w:val="24"/>
          <w:szCs w:val="24"/>
          <w:lang w:val="es-ES_tradnl"/>
        </w:rPr>
        <w:t>Organismo</w:t>
      </w:r>
      <w:r w:rsidR="00E072B5" w:rsidRPr="00E072B5">
        <w:rPr>
          <w:rFonts w:ascii="Palatino Linotype" w:hAnsi="Palatino Linotype"/>
          <w:b/>
          <w:sz w:val="24"/>
          <w:szCs w:val="24"/>
          <w:lang w:val="es-ES_tradnl"/>
        </w:rPr>
        <w:t xml:space="preserve"> Público </w:t>
      </w:r>
      <w:r w:rsidR="00E072B5" w:rsidRPr="00E072B5">
        <w:rPr>
          <w:rFonts w:ascii="Palatino Linotype" w:hAnsi="Palatino Linotype"/>
          <w:b/>
          <w:sz w:val="24"/>
          <w:szCs w:val="24"/>
          <w:lang w:val="es-ES_tradnl"/>
        </w:rPr>
        <w:lastRenderedPageBreak/>
        <w:t>Descentralizado para la Prestación de los Servicios de Agua Potable Alcantarillado y Saneamiento del Municipio de San Mateo Atenco;</w:t>
      </w:r>
    </w:p>
    <w:p w:rsidR="00ED7F79" w:rsidRDefault="00ED7F79" w:rsidP="00110063">
      <w:pPr>
        <w:pStyle w:val="Prrafodelista"/>
        <w:spacing w:after="0"/>
        <w:rPr>
          <w:rFonts w:ascii="Palatino Linotype" w:eastAsia="Calibri" w:hAnsi="Palatino Linotype" w:cs="Times New Roman"/>
          <w:b/>
          <w:sz w:val="24"/>
          <w:szCs w:val="24"/>
          <w:lang w:val="es-ES" w:eastAsia="es-ES"/>
        </w:rPr>
      </w:pPr>
    </w:p>
    <w:p w:rsidR="00C56A38" w:rsidRPr="00E072B5" w:rsidRDefault="00BB7B51" w:rsidP="00110063">
      <w:pPr>
        <w:numPr>
          <w:ilvl w:val="0"/>
          <w:numId w:val="4"/>
        </w:numPr>
        <w:tabs>
          <w:tab w:val="left" w:pos="8080"/>
        </w:tabs>
        <w:spacing w:after="0" w:line="360" w:lineRule="auto"/>
        <w:ind w:right="567"/>
        <w:contextualSpacing/>
        <w:jc w:val="both"/>
        <w:rPr>
          <w:rFonts w:ascii="Palatino Linotype" w:eastAsia="Calibri" w:hAnsi="Palatino Linotype" w:cs="Times New Roman"/>
          <w:b/>
          <w:sz w:val="24"/>
          <w:szCs w:val="24"/>
          <w:lang w:val="es-ES" w:eastAsia="es-ES"/>
        </w:rPr>
      </w:pPr>
      <w:r w:rsidRPr="00E072B5">
        <w:rPr>
          <w:rFonts w:ascii="Palatino Linotype" w:hAnsi="Palatino Linotype"/>
          <w:b/>
          <w:sz w:val="24"/>
          <w:szCs w:val="24"/>
        </w:rPr>
        <w:t xml:space="preserve">Las actas de </w:t>
      </w:r>
      <w:r w:rsidR="00E072B5" w:rsidRPr="00E072B5">
        <w:rPr>
          <w:rFonts w:ascii="Palatino Linotype" w:hAnsi="Palatino Linotype"/>
          <w:b/>
          <w:sz w:val="24"/>
          <w:szCs w:val="24"/>
        </w:rPr>
        <w:t xml:space="preserve">todas las </w:t>
      </w:r>
      <w:r w:rsidRPr="00E072B5">
        <w:rPr>
          <w:rFonts w:ascii="Palatino Linotype" w:hAnsi="Palatino Linotype"/>
          <w:b/>
          <w:sz w:val="24"/>
          <w:szCs w:val="24"/>
        </w:rPr>
        <w:t xml:space="preserve">sesiones extraordinarias </w:t>
      </w:r>
      <w:r w:rsidR="00E072B5" w:rsidRPr="00E072B5">
        <w:rPr>
          <w:rFonts w:ascii="Palatino Linotype" w:hAnsi="Palatino Linotype"/>
          <w:b/>
          <w:sz w:val="24"/>
          <w:szCs w:val="24"/>
        </w:rPr>
        <w:t xml:space="preserve">celebradas por </w:t>
      </w:r>
      <w:r w:rsidRPr="00E072B5">
        <w:rPr>
          <w:rFonts w:ascii="Palatino Linotype" w:hAnsi="Palatino Linotype"/>
          <w:b/>
          <w:sz w:val="24"/>
          <w:szCs w:val="24"/>
        </w:rPr>
        <w:t>el Comité de Transparencia</w:t>
      </w:r>
      <w:r w:rsidR="00E072B5" w:rsidRPr="00E072B5">
        <w:rPr>
          <w:rFonts w:ascii="Palatino Linotype" w:hAnsi="Palatino Linotype"/>
          <w:b/>
          <w:sz w:val="24"/>
          <w:szCs w:val="24"/>
        </w:rPr>
        <w:t xml:space="preserve"> del </w:t>
      </w:r>
      <w:r w:rsidR="00E072B5" w:rsidRPr="00E072B5">
        <w:rPr>
          <w:rFonts w:ascii="Palatino Linotype" w:eastAsia="Calibri" w:hAnsi="Palatino Linotype" w:cs="Times New Roman"/>
          <w:b/>
          <w:sz w:val="24"/>
          <w:szCs w:val="24"/>
          <w:lang w:val="es-ES_tradnl" w:eastAsia="es-ES"/>
        </w:rPr>
        <w:t>Organismo Público Descentralizado para la Prestación de los Servicios de Agua Potable Alcantarillado y Saneamiento del Municipio de San Mateo Atenco</w:t>
      </w:r>
      <w:r w:rsidR="00E072B5" w:rsidRPr="00E072B5">
        <w:rPr>
          <w:rFonts w:ascii="Palatino Linotype" w:eastAsia="Calibri" w:hAnsi="Palatino Linotype" w:cs="Times New Roman"/>
          <w:b/>
          <w:sz w:val="24"/>
          <w:szCs w:val="24"/>
          <w:lang w:val="es-ES" w:eastAsia="es-ES"/>
        </w:rPr>
        <w:t xml:space="preserve">, </w:t>
      </w:r>
      <w:r w:rsidRPr="00E072B5">
        <w:rPr>
          <w:rFonts w:ascii="Palatino Linotype" w:hAnsi="Palatino Linotype"/>
          <w:b/>
          <w:sz w:val="24"/>
          <w:szCs w:val="24"/>
        </w:rPr>
        <w:t xml:space="preserve">correspondientes a los años 2016, 2017 y del </w:t>
      </w:r>
      <w:r w:rsidR="00E072B5" w:rsidRPr="00E072B5">
        <w:rPr>
          <w:rFonts w:ascii="Palatino Linotype" w:hAnsi="Palatino Linotype"/>
          <w:b/>
          <w:sz w:val="24"/>
          <w:szCs w:val="24"/>
        </w:rPr>
        <w:t xml:space="preserve">uno (1) </w:t>
      </w:r>
      <w:r w:rsidRPr="00E072B5">
        <w:rPr>
          <w:rFonts w:ascii="Palatino Linotype" w:hAnsi="Palatino Linotype"/>
          <w:b/>
          <w:sz w:val="24"/>
          <w:szCs w:val="24"/>
        </w:rPr>
        <w:t>de enero al diecisiete</w:t>
      </w:r>
      <w:r w:rsidR="00E072B5" w:rsidRPr="00E072B5">
        <w:rPr>
          <w:rFonts w:ascii="Palatino Linotype" w:hAnsi="Palatino Linotype"/>
          <w:b/>
          <w:sz w:val="24"/>
          <w:szCs w:val="24"/>
        </w:rPr>
        <w:t xml:space="preserve"> (17) de septiembre de 2018; y</w:t>
      </w:r>
    </w:p>
    <w:p w:rsidR="00725014" w:rsidRPr="00E072B5" w:rsidRDefault="00725014" w:rsidP="00110063">
      <w:pPr>
        <w:tabs>
          <w:tab w:val="left" w:pos="8080"/>
        </w:tabs>
        <w:spacing w:after="0" w:line="360" w:lineRule="auto"/>
        <w:ind w:right="567"/>
        <w:contextualSpacing/>
        <w:jc w:val="both"/>
        <w:rPr>
          <w:rFonts w:ascii="Palatino Linotype" w:eastAsia="Calibri" w:hAnsi="Palatino Linotype" w:cs="Times New Roman"/>
          <w:b/>
          <w:sz w:val="24"/>
          <w:szCs w:val="24"/>
          <w:lang w:val="es-ES" w:eastAsia="es-ES"/>
        </w:rPr>
      </w:pPr>
    </w:p>
    <w:p w:rsidR="00C56A38" w:rsidRPr="00E072B5" w:rsidRDefault="00BB7B51" w:rsidP="00110063">
      <w:pPr>
        <w:numPr>
          <w:ilvl w:val="0"/>
          <w:numId w:val="4"/>
        </w:numPr>
        <w:tabs>
          <w:tab w:val="left" w:pos="8080"/>
        </w:tabs>
        <w:spacing w:after="0" w:line="360" w:lineRule="auto"/>
        <w:ind w:right="567"/>
        <w:contextualSpacing/>
        <w:jc w:val="both"/>
        <w:rPr>
          <w:rFonts w:ascii="Palatino Linotype" w:eastAsia="Calibri" w:hAnsi="Palatino Linotype" w:cs="Times New Roman"/>
          <w:b/>
          <w:sz w:val="24"/>
          <w:szCs w:val="24"/>
          <w:lang w:val="es-ES" w:eastAsia="es-ES"/>
        </w:rPr>
      </w:pPr>
      <w:r w:rsidRPr="00E072B5">
        <w:rPr>
          <w:rFonts w:ascii="Palatino Linotype" w:hAnsi="Palatino Linotype"/>
          <w:b/>
          <w:sz w:val="24"/>
          <w:szCs w:val="24"/>
        </w:rPr>
        <w:t xml:space="preserve">Las actas de </w:t>
      </w:r>
      <w:r w:rsidR="00E072B5" w:rsidRPr="00E072B5">
        <w:rPr>
          <w:rFonts w:ascii="Palatino Linotype" w:hAnsi="Palatino Linotype"/>
          <w:b/>
          <w:sz w:val="24"/>
          <w:szCs w:val="24"/>
        </w:rPr>
        <w:t xml:space="preserve">todas </w:t>
      </w:r>
      <w:r w:rsidRPr="00E072B5">
        <w:rPr>
          <w:rFonts w:ascii="Palatino Linotype" w:hAnsi="Palatino Linotype"/>
          <w:b/>
          <w:sz w:val="24"/>
          <w:szCs w:val="24"/>
        </w:rPr>
        <w:t xml:space="preserve">las sesiones ordinarias </w:t>
      </w:r>
      <w:r w:rsidR="00E072B5" w:rsidRPr="00E072B5">
        <w:rPr>
          <w:rFonts w:ascii="Palatino Linotype" w:hAnsi="Palatino Linotype"/>
          <w:b/>
          <w:sz w:val="24"/>
          <w:szCs w:val="24"/>
        </w:rPr>
        <w:t xml:space="preserve">celebradas por </w:t>
      </w:r>
      <w:r w:rsidRPr="00E072B5">
        <w:rPr>
          <w:rFonts w:ascii="Palatino Linotype" w:hAnsi="Palatino Linotype"/>
          <w:b/>
          <w:sz w:val="24"/>
          <w:szCs w:val="24"/>
        </w:rPr>
        <w:t xml:space="preserve">el Comité de Transparencia del </w:t>
      </w:r>
      <w:r w:rsidR="00E072B5" w:rsidRPr="00E072B5">
        <w:rPr>
          <w:rFonts w:ascii="Palatino Linotype" w:hAnsi="Palatino Linotype"/>
          <w:b/>
          <w:sz w:val="24"/>
          <w:szCs w:val="24"/>
          <w:lang w:val="es-ES_tradnl"/>
        </w:rPr>
        <w:t>Organismo Público Descentralizado para la Prestación de los Servicios de Agua Potable Alcantarillado y Saneamiento del Municipio de San Mateo Atenco</w:t>
      </w:r>
      <w:r w:rsidR="00E072B5" w:rsidRPr="00E072B5">
        <w:rPr>
          <w:rFonts w:ascii="Palatino Linotype" w:eastAsia="Calibri" w:hAnsi="Palatino Linotype" w:cs="Times New Roman"/>
          <w:b/>
          <w:sz w:val="24"/>
          <w:szCs w:val="24"/>
          <w:lang w:val="es-ES" w:eastAsia="es-ES"/>
        </w:rPr>
        <w:t xml:space="preserve"> </w:t>
      </w:r>
      <w:r w:rsidRPr="00E072B5">
        <w:rPr>
          <w:rFonts w:ascii="Palatino Linotype" w:hAnsi="Palatino Linotype"/>
          <w:b/>
          <w:sz w:val="24"/>
          <w:szCs w:val="24"/>
        </w:rPr>
        <w:t>correspondientes al año 2016</w:t>
      </w:r>
      <w:r w:rsidR="00E072B5" w:rsidRPr="00E072B5">
        <w:rPr>
          <w:rFonts w:ascii="Palatino Linotype" w:hAnsi="Palatino Linotype"/>
          <w:b/>
          <w:sz w:val="24"/>
          <w:szCs w:val="24"/>
        </w:rPr>
        <w:t xml:space="preserve"> y el uno (1)</w:t>
      </w:r>
      <w:r w:rsidRPr="00E072B5">
        <w:rPr>
          <w:rFonts w:ascii="Palatino Linotype" w:hAnsi="Palatino Linotype"/>
          <w:b/>
          <w:sz w:val="24"/>
          <w:szCs w:val="24"/>
        </w:rPr>
        <w:t xml:space="preserve"> de enero al diecisiete</w:t>
      </w:r>
      <w:r w:rsidR="00E072B5" w:rsidRPr="00E072B5">
        <w:rPr>
          <w:rFonts w:ascii="Palatino Linotype" w:hAnsi="Palatino Linotype"/>
          <w:b/>
          <w:sz w:val="24"/>
          <w:szCs w:val="24"/>
        </w:rPr>
        <w:t xml:space="preserve"> (17)</w:t>
      </w:r>
      <w:r w:rsidRPr="00E072B5">
        <w:rPr>
          <w:rFonts w:ascii="Palatino Linotype" w:hAnsi="Palatino Linotype"/>
          <w:b/>
          <w:sz w:val="24"/>
          <w:szCs w:val="24"/>
        </w:rPr>
        <w:t xml:space="preserve"> de septiembre de 2018</w:t>
      </w:r>
      <w:r w:rsidR="00E072B5" w:rsidRPr="00E072B5">
        <w:rPr>
          <w:rFonts w:ascii="Palatino Linotype" w:hAnsi="Palatino Linotype"/>
          <w:b/>
          <w:sz w:val="24"/>
          <w:szCs w:val="24"/>
        </w:rPr>
        <w:t>.</w:t>
      </w:r>
    </w:p>
    <w:p w:rsidR="0040566E" w:rsidRDefault="0040566E" w:rsidP="00110063">
      <w:pPr>
        <w:tabs>
          <w:tab w:val="left" w:pos="8080"/>
        </w:tabs>
        <w:spacing w:after="0" w:line="360" w:lineRule="auto"/>
        <w:ind w:left="720" w:right="567"/>
        <w:contextualSpacing/>
        <w:jc w:val="both"/>
        <w:rPr>
          <w:rFonts w:ascii="Palatino Linotype" w:eastAsia="Calibri" w:hAnsi="Palatino Linotype" w:cs="Times New Roman"/>
          <w:b/>
          <w:sz w:val="24"/>
          <w:szCs w:val="24"/>
          <w:highlight w:val="cyan"/>
          <w:lang w:val="es-ES" w:eastAsia="es-ES"/>
        </w:rPr>
      </w:pPr>
    </w:p>
    <w:p w:rsidR="0040566E" w:rsidRPr="00E072B5" w:rsidRDefault="0040566E" w:rsidP="00110063">
      <w:pPr>
        <w:spacing w:after="0" w:line="360" w:lineRule="auto"/>
        <w:jc w:val="both"/>
        <w:rPr>
          <w:rFonts w:ascii="Palatino Linotype" w:eastAsia="Calibri" w:hAnsi="Palatino Linotype" w:cs="Arial"/>
          <w:b/>
          <w:sz w:val="24"/>
          <w:szCs w:val="24"/>
          <w:lang w:val="es-ES_tradnl" w:eastAsia="es-ES"/>
        </w:rPr>
      </w:pPr>
      <w:r w:rsidRPr="0040566E">
        <w:rPr>
          <w:rFonts w:ascii="Palatino Linotype" w:eastAsia="Calibri" w:hAnsi="Palatino Linotype" w:cs="Arial"/>
          <w:sz w:val="24"/>
          <w:szCs w:val="24"/>
          <w:lang w:val="es-ES_tradnl"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8A1D64" w:rsidRPr="008A1D64">
        <w:rPr>
          <w:rFonts w:ascii="Palatino Linotype" w:eastAsiaTheme="minorEastAsia" w:hAnsi="Palatino Linotype"/>
          <w:b/>
          <w:sz w:val="24"/>
          <w:szCs w:val="24"/>
          <w:highlight w:val="black"/>
          <w:lang w:val="es-ES_tradnl" w:eastAsia="es-ES"/>
        </w:rPr>
        <w:t>-------------------------------------------------</w:t>
      </w:r>
      <w:r w:rsidR="00E072B5">
        <w:rPr>
          <w:rFonts w:ascii="Palatino Linotype" w:eastAsia="Calibri" w:hAnsi="Palatino Linotype" w:cs="Arial"/>
          <w:b/>
          <w:sz w:val="24"/>
          <w:szCs w:val="24"/>
          <w:lang w:val="es-ES_tradnl" w:eastAsia="es-ES"/>
        </w:rPr>
        <w:t>.</w:t>
      </w:r>
    </w:p>
    <w:p w:rsidR="0040566E" w:rsidRPr="0040566E" w:rsidRDefault="0040566E" w:rsidP="00110063">
      <w:pPr>
        <w:tabs>
          <w:tab w:val="left" w:pos="8080"/>
        </w:tabs>
        <w:spacing w:after="0" w:line="360" w:lineRule="auto"/>
        <w:ind w:right="49"/>
        <w:contextualSpacing/>
        <w:jc w:val="both"/>
        <w:rPr>
          <w:rFonts w:ascii="Palatino Linotype" w:eastAsia="MS Mincho" w:hAnsi="Palatino Linotype" w:cs="Times New Roman"/>
          <w:b/>
          <w:sz w:val="24"/>
          <w:szCs w:val="24"/>
          <w:lang w:val="es-ES_tradnl" w:eastAsia="es-ES"/>
        </w:rPr>
      </w:pPr>
    </w:p>
    <w:p w:rsidR="0040566E" w:rsidRPr="0040566E" w:rsidRDefault="0040566E" w:rsidP="0011006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40566E">
        <w:rPr>
          <w:rFonts w:ascii="Palatino Linotype" w:eastAsia="Palatino Linotype" w:hAnsi="Palatino Linotype" w:cs="Palatino Linotype"/>
          <w:b/>
          <w:sz w:val="24"/>
          <w:szCs w:val="24"/>
          <w:lang w:val="es-ES_tradnl" w:eastAsia="es-ES"/>
        </w:rPr>
        <w:t xml:space="preserve">TERCERO. Notifíquese </w:t>
      </w:r>
      <w:r w:rsidRPr="0040566E">
        <w:rPr>
          <w:rFonts w:ascii="Palatino Linotype" w:eastAsia="Palatino Linotype" w:hAnsi="Palatino Linotype" w:cs="Palatino Linotype"/>
          <w:sz w:val="24"/>
          <w:szCs w:val="24"/>
          <w:lang w:val="es-ES_tradnl" w:eastAsia="es-ES"/>
        </w:rPr>
        <w:t xml:space="preserve">al Titular de la Unidad de Transparencia del </w:t>
      </w:r>
      <w:r w:rsidRPr="0040566E">
        <w:rPr>
          <w:rFonts w:ascii="Palatino Linotype" w:eastAsia="Palatino Linotype" w:hAnsi="Palatino Linotype" w:cs="Palatino Linotype"/>
          <w:b/>
          <w:sz w:val="24"/>
          <w:szCs w:val="24"/>
          <w:lang w:val="es-ES_tradnl" w:eastAsia="es-ES"/>
        </w:rPr>
        <w:t>SUJETO OBLIGADO</w:t>
      </w:r>
      <w:r w:rsidRPr="0040566E">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40566E">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40566E" w:rsidRPr="0040566E" w:rsidRDefault="0040566E" w:rsidP="00110063">
      <w:pPr>
        <w:shd w:val="clear" w:color="auto" w:fill="FFFFFF"/>
        <w:spacing w:after="0" w:line="360" w:lineRule="auto"/>
        <w:jc w:val="both"/>
        <w:rPr>
          <w:rFonts w:ascii="Palatino Linotype" w:eastAsia="Times New Roman" w:hAnsi="Palatino Linotype" w:cs="Arial"/>
          <w:b/>
          <w:sz w:val="24"/>
          <w:szCs w:val="24"/>
          <w:lang w:val="es-ES_tradnl" w:eastAsia="es-ES"/>
        </w:rPr>
      </w:pPr>
    </w:p>
    <w:p w:rsidR="0040566E" w:rsidRPr="0040566E" w:rsidRDefault="0040566E" w:rsidP="00110063">
      <w:pPr>
        <w:spacing w:after="0" w:line="360" w:lineRule="auto"/>
        <w:ind w:right="567"/>
        <w:jc w:val="both"/>
        <w:rPr>
          <w:rFonts w:ascii="Palatino Linotype" w:eastAsia="Calibri" w:hAnsi="Palatino Linotype" w:cs="Arial"/>
          <w:b/>
          <w:sz w:val="24"/>
          <w:szCs w:val="24"/>
          <w:lang w:val="es-ES" w:eastAsia="es-ES"/>
        </w:rPr>
      </w:pPr>
      <w:r w:rsidRPr="0040566E">
        <w:rPr>
          <w:rFonts w:ascii="Palatino Linotype" w:eastAsia="Times New Roman" w:hAnsi="Palatino Linotype" w:cs="Arial"/>
          <w:b/>
          <w:sz w:val="24"/>
          <w:szCs w:val="24"/>
          <w:lang w:val="es-ES_tradnl" w:eastAsia="es-ES"/>
        </w:rPr>
        <w:t xml:space="preserve">CUARTO. </w:t>
      </w:r>
      <w:r w:rsidRPr="0040566E">
        <w:rPr>
          <w:rFonts w:ascii="Palatino Linotype" w:eastAsia="Times New Roman" w:hAnsi="Palatino Linotype" w:cs="Times New Roman"/>
          <w:bCs/>
          <w:color w:val="222222"/>
          <w:sz w:val="24"/>
          <w:szCs w:val="24"/>
          <w:lang w:val="es-ES" w:eastAsia="es-ES"/>
        </w:rPr>
        <w:t>Notifíquese a</w:t>
      </w:r>
      <w:r w:rsidRPr="0040566E">
        <w:rPr>
          <w:rFonts w:ascii="Palatino Linotype" w:eastAsia="Calibri" w:hAnsi="Palatino Linotype" w:cs="Arial"/>
          <w:b/>
          <w:sz w:val="24"/>
          <w:szCs w:val="24"/>
          <w:lang w:val="es-ES_tradnl" w:eastAsia="es-ES"/>
        </w:rPr>
        <w:t xml:space="preserve"> </w:t>
      </w:r>
      <w:r w:rsidR="008A1D64" w:rsidRPr="008A1D64">
        <w:rPr>
          <w:rFonts w:ascii="Palatino Linotype" w:eastAsiaTheme="minorEastAsia" w:hAnsi="Palatino Linotype"/>
          <w:b/>
          <w:sz w:val="24"/>
          <w:szCs w:val="24"/>
          <w:highlight w:val="black"/>
          <w:lang w:val="es-ES_tradnl" w:eastAsia="es-ES"/>
        </w:rPr>
        <w:t>-------------------------------------------------------</w:t>
      </w:r>
      <w:r w:rsidRPr="0040566E">
        <w:rPr>
          <w:rFonts w:ascii="Palatino Linotype" w:eastAsia="Times New Roman" w:hAnsi="Palatino Linotype" w:cs="Times New Roman"/>
          <w:b/>
          <w:sz w:val="24"/>
          <w:lang w:val="es-ES_tradnl" w:eastAsia="es-ES"/>
        </w:rPr>
        <w:t xml:space="preserve">, </w:t>
      </w:r>
      <w:r w:rsidR="00E072B5">
        <w:rPr>
          <w:rFonts w:ascii="Palatino Linotype" w:eastAsiaTheme="minorEastAsia" w:hAnsi="Palatino Linotype"/>
          <w:sz w:val="24"/>
          <w:szCs w:val="24"/>
          <w:lang w:val="es-ES_tradnl" w:eastAsia="es-ES"/>
        </w:rPr>
        <w:t>la presente resolución.</w:t>
      </w:r>
    </w:p>
    <w:p w:rsidR="0040566E" w:rsidRPr="0040566E" w:rsidRDefault="0040566E" w:rsidP="00110063">
      <w:pPr>
        <w:shd w:val="clear" w:color="auto" w:fill="FFFFFF"/>
        <w:spacing w:after="0" w:line="360" w:lineRule="auto"/>
        <w:jc w:val="both"/>
        <w:rPr>
          <w:rFonts w:ascii="Palatino Linotype" w:eastAsiaTheme="minorEastAsia" w:hAnsi="Palatino Linotype"/>
          <w:sz w:val="24"/>
          <w:szCs w:val="24"/>
          <w:lang w:val="es-ES_tradnl" w:eastAsia="es-ES"/>
        </w:rPr>
      </w:pPr>
    </w:p>
    <w:p w:rsidR="0040566E" w:rsidRDefault="0040566E" w:rsidP="00110063">
      <w:pPr>
        <w:spacing w:after="0" w:line="360" w:lineRule="auto"/>
        <w:jc w:val="both"/>
        <w:rPr>
          <w:rFonts w:ascii="Palatino Linotype" w:eastAsia="MS Mincho" w:hAnsi="Palatino Linotype" w:cs="Times New Roman"/>
          <w:sz w:val="24"/>
          <w:szCs w:val="24"/>
          <w:lang w:val="es-ES" w:eastAsia="es-ES"/>
        </w:rPr>
      </w:pPr>
      <w:r w:rsidRPr="0040566E">
        <w:rPr>
          <w:rFonts w:ascii="Palatino Linotype" w:eastAsiaTheme="minorEastAsia" w:hAnsi="Palatino Linotype"/>
          <w:b/>
          <w:sz w:val="24"/>
          <w:szCs w:val="24"/>
          <w:lang w:val="es-ES_tradnl" w:eastAsia="es-ES"/>
        </w:rPr>
        <w:t>QUINTO.</w:t>
      </w:r>
      <w:r w:rsidRPr="0040566E">
        <w:rPr>
          <w:rFonts w:ascii="Palatino Linotype" w:eastAsiaTheme="minorEastAsia" w:hAnsi="Palatino Linotype"/>
          <w:sz w:val="24"/>
          <w:szCs w:val="24"/>
          <w:lang w:val="es-ES_tradnl" w:eastAsia="es-ES"/>
        </w:rPr>
        <w:t xml:space="preserve"> Se hace del</w:t>
      </w:r>
      <w:r w:rsidRPr="0040566E">
        <w:rPr>
          <w:rFonts w:ascii="Palatino Linotype" w:eastAsia="MS Mincho" w:hAnsi="Palatino Linotype" w:cs="Times New Roman"/>
          <w:sz w:val="24"/>
          <w:szCs w:val="24"/>
          <w:lang w:val="es-ES_tradnl" w:eastAsia="es-ES"/>
        </w:rPr>
        <w:t xml:space="preserve"> conocimiento de </w:t>
      </w:r>
      <w:r w:rsidR="008A1D64" w:rsidRPr="008A1D64">
        <w:rPr>
          <w:rFonts w:ascii="Palatino Linotype" w:eastAsiaTheme="minorEastAsia" w:hAnsi="Palatino Linotype"/>
          <w:b/>
          <w:sz w:val="24"/>
          <w:szCs w:val="24"/>
          <w:highlight w:val="black"/>
          <w:lang w:val="es-ES_tradnl" w:eastAsia="es-ES"/>
        </w:rPr>
        <w:t>------------------------------------------------------</w:t>
      </w:r>
      <w:r w:rsidR="009C1806">
        <w:rPr>
          <w:rFonts w:ascii="Palatino Linotype" w:eastAsiaTheme="minorEastAsia" w:hAnsi="Palatino Linotype"/>
          <w:sz w:val="24"/>
          <w:szCs w:val="24"/>
          <w:lang w:val="es-ES_tradnl" w:eastAsia="es-ES"/>
        </w:rPr>
        <w:t xml:space="preserve"> </w:t>
      </w:r>
      <w:r w:rsidRPr="0040566E">
        <w:rPr>
          <w:rFonts w:ascii="Palatino Linotype" w:eastAsia="MS Mincho" w:hAnsi="Palatino Linotype" w:cs="Times New Roman"/>
          <w:sz w:val="24"/>
          <w:szCs w:val="24"/>
          <w:lang w:val="es-ES_tradnl" w:eastAsia="es-ES"/>
        </w:rPr>
        <w:t xml:space="preserve">que </w:t>
      </w:r>
      <w:r w:rsidRPr="0040566E">
        <w:rPr>
          <w:rFonts w:ascii="Palatino Linotype" w:eastAsia="MS Mincho" w:hAnsi="Palatino Linotype" w:cs="Times New Roman"/>
          <w:sz w:val="24"/>
          <w:szCs w:val="24"/>
          <w:lang w:val="es-ES" w:eastAsia="es-ES"/>
        </w:rPr>
        <w:t>de conformidad con lo establecido en el artículo 196 de la Ley de Transparencia y Acceso a la Información Pública del Estado de México y Municipios, en caso de que considere que la resolución le cause algún perjuicio podrá impugnarla </w:t>
      </w:r>
      <w:r w:rsidRPr="0040566E">
        <w:rPr>
          <w:rFonts w:ascii="Palatino Linotype" w:eastAsia="MS Mincho" w:hAnsi="Palatino Linotype" w:cs="Times New Roman"/>
          <w:bCs/>
          <w:sz w:val="24"/>
          <w:szCs w:val="24"/>
          <w:lang w:val="es-ES" w:eastAsia="es-ES"/>
        </w:rPr>
        <w:t>vía juicio de amparo</w:t>
      </w:r>
      <w:r w:rsidRPr="0040566E">
        <w:rPr>
          <w:rFonts w:ascii="Palatino Linotype" w:eastAsia="MS Mincho" w:hAnsi="Palatino Linotype" w:cs="Times New Roman"/>
          <w:sz w:val="24"/>
          <w:szCs w:val="24"/>
          <w:lang w:val="es-ES" w:eastAsia="es-ES"/>
        </w:rPr>
        <w:t> en los términos de las leyes aplicables.</w:t>
      </w:r>
    </w:p>
    <w:p w:rsidR="00110063" w:rsidRDefault="00110063" w:rsidP="00110063">
      <w:pPr>
        <w:spacing w:after="0" w:line="360" w:lineRule="auto"/>
        <w:jc w:val="both"/>
        <w:rPr>
          <w:rFonts w:ascii="Palatino Linotype" w:eastAsia="MS Mincho" w:hAnsi="Palatino Linotype" w:cs="Times New Roman"/>
          <w:sz w:val="24"/>
          <w:szCs w:val="24"/>
          <w:lang w:val="es-ES" w:eastAsia="es-ES"/>
        </w:rPr>
      </w:pPr>
    </w:p>
    <w:bookmarkEnd w:id="34"/>
    <w:p w:rsidR="002E1BE9" w:rsidRDefault="00110063" w:rsidP="00110063">
      <w:pPr>
        <w:spacing w:line="360" w:lineRule="auto"/>
        <w:ind w:right="49"/>
        <w:jc w:val="both"/>
        <w:rPr>
          <w:rFonts w:ascii="Palatino Linotype" w:hAnsi="Palatino Linotype" w:cs="Arial"/>
          <w:lang w:val="es-ES_tradnl"/>
        </w:rPr>
      </w:pPr>
      <w:r w:rsidRPr="00344C57">
        <w:rPr>
          <w:rFonts w:ascii="Palatino Linotype" w:hAnsi="Palatino Linotype" w:cs="Arial"/>
          <w:lang w:val="es-ES_tradnl"/>
        </w:rPr>
        <w:t>ASÍ LO RESUELVE, POR UNANIMIDAD DE VOTOS, EL PLENO DEL</w:t>
      </w:r>
      <w:r w:rsidRPr="00344C57">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344C57">
        <w:rPr>
          <w:rFonts w:ascii="Palatino Linotype" w:hAnsi="Palatino Linotype" w:cs="Arial"/>
          <w:lang w:val="es-ES_tradnl"/>
        </w:rPr>
        <w:t xml:space="preserve">, CONFORMADO POR LOS COMISIONADOS ZULEMA MARTÍNEZ SÁNCHEZ; EVA ABAID YAPUR; JOSÉ GUADALUPE LUNA HERNÁNDEZ; JAVIER MARTÍNEZ CRUZ Y LUIS GUSTAVO </w:t>
      </w:r>
      <w:r w:rsidRPr="00344C57">
        <w:rPr>
          <w:rFonts w:ascii="Palatino Linotype" w:hAnsi="Palatino Linotype" w:cs="Arial"/>
          <w:lang w:val="es-ES_tradnl"/>
        </w:rPr>
        <w:lastRenderedPageBreak/>
        <w:t xml:space="preserve">PARRA NORIEGA; EN </w:t>
      </w:r>
      <w:r>
        <w:rPr>
          <w:rFonts w:ascii="Palatino Linotype" w:hAnsi="Palatino Linotype" w:cs="Arial"/>
          <w:lang w:val="es-ES_tradnl"/>
        </w:rPr>
        <w:t>LA PRIMERA</w:t>
      </w:r>
      <w:r w:rsidRPr="00344C57">
        <w:rPr>
          <w:rFonts w:ascii="Palatino Linotype" w:hAnsi="Palatino Linotype" w:cs="Arial"/>
          <w:lang w:val="es-ES_tradnl"/>
        </w:rPr>
        <w:t xml:space="preserve"> SESIÓN ORDINARIA CELEBRADA EL </w:t>
      </w:r>
      <w:r>
        <w:rPr>
          <w:rFonts w:ascii="Palatino Linotype" w:hAnsi="Palatino Linotype" w:cs="Arial"/>
          <w:lang w:val="es-ES_tradnl"/>
        </w:rPr>
        <w:t xml:space="preserve">NUEVE DE ENERO DE DOS MIL DIECINUEVE </w:t>
      </w:r>
      <w:r w:rsidRPr="00DE0AEF">
        <w:rPr>
          <w:rFonts w:ascii="Palatino Linotype" w:hAnsi="Palatino Linotype" w:cs="Arial"/>
          <w:lang w:val="es-ES_tradnl"/>
        </w:rPr>
        <w:t>ANTE EL SECRETARIO TÉCNICO DEL PLENO, ALEXIS TAPIA RAMÍREZ.</w:t>
      </w:r>
    </w:p>
    <w:p w:rsidR="002E1BE9" w:rsidRDefault="002E1BE9" w:rsidP="00110063">
      <w:pPr>
        <w:spacing w:line="360" w:lineRule="auto"/>
        <w:ind w:right="49"/>
        <w:jc w:val="both"/>
        <w:rPr>
          <w:rFonts w:ascii="Palatino Linotype" w:hAnsi="Palatino Linotype" w:cs="Arial"/>
          <w:lang w:val="es-ES_tradnl"/>
        </w:rPr>
      </w:pPr>
    </w:p>
    <w:tbl>
      <w:tblPr>
        <w:tblW w:w="10368" w:type="dxa"/>
        <w:jc w:val="center"/>
        <w:tblLayout w:type="fixed"/>
        <w:tblLook w:val="04A0" w:firstRow="1" w:lastRow="0" w:firstColumn="1" w:lastColumn="0" w:noHBand="0" w:noVBand="1"/>
      </w:tblPr>
      <w:tblGrid>
        <w:gridCol w:w="5184"/>
        <w:gridCol w:w="5184"/>
      </w:tblGrid>
      <w:tr w:rsidR="002E1BE9" w:rsidRPr="00193A66" w:rsidTr="00737E01">
        <w:trPr>
          <w:jc w:val="center"/>
        </w:trPr>
        <w:tc>
          <w:tcPr>
            <w:tcW w:w="10368" w:type="dxa"/>
            <w:gridSpan w:val="2"/>
          </w:tcPr>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Zulema Martínez Sánchez</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rPr>
              <w:t>Comisionada Presidenta</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(RÚBRICA)</w:t>
            </w:r>
          </w:p>
          <w:p w:rsidR="002E1BE9" w:rsidRDefault="002E1BE9" w:rsidP="002E1BE9">
            <w:pPr>
              <w:spacing w:after="0" w:line="220" w:lineRule="atLeast"/>
              <w:rPr>
                <w:rFonts w:ascii="Palatino Linotype" w:hAnsi="Palatino Linotype" w:cs="Arial"/>
                <w:b/>
              </w:rPr>
            </w:pPr>
          </w:p>
          <w:p w:rsidR="002E1BE9" w:rsidRDefault="002E1BE9" w:rsidP="002E1BE9">
            <w:pPr>
              <w:spacing w:after="0" w:line="220" w:lineRule="atLeast"/>
              <w:rPr>
                <w:rFonts w:ascii="Palatino Linotype" w:hAnsi="Palatino Linotype" w:cs="Arial"/>
                <w:b/>
              </w:rPr>
            </w:pPr>
          </w:p>
          <w:p w:rsidR="002E1BE9" w:rsidRPr="00193A66" w:rsidRDefault="002E1BE9" w:rsidP="002E1BE9">
            <w:pPr>
              <w:spacing w:after="0" w:line="220" w:lineRule="atLeast"/>
              <w:rPr>
                <w:rFonts w:ascii="Palatino Linotype" w:hAnsi="Palatino Linotype" w:cs="Arial"/>
                <w:b/>
              </w:rPr>
            </w:pPr>
          </w:p>
        </w:tc>
      </w:tr>
      <w:tr w:rsidR="002E1BE9" w:rsidRPr="00193A66" w:rsidTr="00737E01">
        <w:trPr>
          <w:jc w:val="center"/>
        </w:trPr>
        <w:tc>
          <w:tcPr>
            <w:tcW w:w="5184" w:type="dxa"/>
          </w:tcPr>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 xml:space="preserve">Eva </w:t>
            </w:r>
            <w:proofErr w:type="spellStart"/>
            <w:r w:rsidRPr="00193A66">
              <w:rPr>
                <w:rFonts w:ascii="Palatino Linotype" w:hAnsi="Palatino Linotype" w:cs="Arial"/>
                <w:b/>
              </w:rPr>
              <w:t>Abaid</w:t>
            </w:r>
            <w:proofErr w:type="spellEnd"/>
            <w:r w:rsidRPr="00193A66">
              <w:rPr>
                <w:rFonts w:ascii="Palatino Linotype" w:hAnsi="Palatino Linotype" w:cs="Arial"/>
                <w:b/>
              </w:rPr>
              <w:t xml:space="preserve"> </w:t>
            </w:r>
            <w:proofErr w:type="spellStart"/>
            <w:r w:rsidRPr="00193A66">
              <w:rPr>
                <w:rFonts w:ascii="Palatino Linotype" w:hAnsi="Palatino Linotype" w:cs="Arial"/>
                <w:b/>
              </w:rPr>
              <w:t>Yapur</w:t>
            </w:r>
            <w:proofErr w:type="spellEnd"/>
          </w:p>
          <w:p w:rsidR="002E1BE9" w:rsidRPr="00193A66" w:rsidRDefault="002E1BE9" w:rsidP="002E1BE9">
            <w:pPr>
              <w:spacing w:after="0" w:line="220" w:lineRule="atLeast"/>
              <w:jc w:val="center"/>
              <w:rPr>
                <w:rFonts w:ascii="Palatino Linotype" w:hAnsi="Palatino Linotype" w:cs="Arial"/>
              </w:rPr>
            </w:pPr>
            <w:r w:rsidRPr="00193A66">
              <w:rPr>
                <w:rFonts w:ascii="Palatino Linotype" w:hAnsi="Palatino Linotype" w:cs="Arial"/>
              </w:rPr>
              <w:t>Comisionada</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(RÚBRICA)</w:t>
            </w:r>
          </w:p>
        </w:tc>
        <w:tc>
          <w:tcPr>
            <w:tcW w:w="5184" w:type="dxa"/>
          </w:tcPr>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José Guadalupe Luna Hernández</w:t>
            </w:r>
          </w:p>
          <w:p w:rsidR="002E1BE9" w:rsidRPr="00193A66" w:rsidRDefault="002E1BE9" w:rsidP="002E1BE9">
            <w:pPr>
              <w:spacing w:after="0" w:line="220" w:lineRule="atLeast"/>
              <w:jc w:val="center"/>
              <w:rPr>
                <w:rFonts w:ascii="Palatino Linotype" w:hAnsi="Palatino Linotype" w:cs="Arial"/>
              </w:rPr>
            </w:pPr>
            <w:r w:rsidRPr="00193A66">
              <w:rPr>
                <w:rFonts w:ascii="Palatino Linotype" w:hAnsi="Palatino Linotype" w:cs="Arial"/>
              </w:rPr>
              <w:t>Comisionado</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(RÚBRICA)</w:t>
            </w:r>
          </w:p>
          <w:p w:rsidR="002E1BE9" w:rsidRPr="00193A66" w:rsidRDefault="002E1BE9" w:rsidP="002E1BE9">
            <w:pPr>
              <w:spacing w:after="0" w:line="220" w:lineRule="atLeast"/>
              <w:jc w:val="center"/>
              <w:rPr>
                <w:rFonts w:ascii="Palatino Linotype" w:hAnsi="Palatino Linotype" w:cs="Arial"/>
                <w:b/>
              </w:rPr>
            </w:pPr>
          </w:p>
        </w:tc>
      </w:tr>
      <w:tr w:rsidR="002E1BE9" w:rsidRPr="00193A66" w:rsidTr="00737E01">
        <w:trPr>
          <w:jc w:val="center"/>
        </w:trPr>
        <w:tc>
          <w:tcPr>
            <w:tcW w:w="5184" w:type="dxa"/>
          </w:tcPr>
          <w:p w:rsidR="002E1BE9" w:rsidRPr="00193A66" w:rsidRDefault="002E1BE9" w:rsidP="002E1BE9">
            <w:pPr>
              <w:spacing w:after="0" w:line="220" w:lineRule="atLeast"/>
              <w:jc w:val="center"/>
              <w:rPr>
                <w:rFonts w:ascii="Palatino Linotype" w:hAnsi="Palatino Linotype" w:cs="Arial"/>
                <w:b/>
              </w:rPr>
            </w:pPr>
          </w:p>
          <w:p w:rsidR="002E1BE9"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Javier Martínez Cruz</w:t>
            </w:r>
          </w:p>
          <w:p w:rsidR="002E1BE9" w:rsidRPr="00193A66" w:rsidRDefault="002E1BE9" w:rsidP="002E1BE9">
            <w:pPr>
              <w:spacing w:after="0" w:line="220" w:lineRule="atLeast"/>
              <w:jc w:val="center"/>
              <w:rPr>
                <w:rFonts w:ascii="Palatino Linotype" w:hAnsi="Palatino Linotype" w:cs="Arial"/>
              </w:rPr>
            </w:pPr>
            <w:r w:rsidRPr="00193A66">
              <w:rPr>
                <w:rFonts w:ascii="Palatino Linotype" w:hAnsi="Palatino Linotype" w:cs="Arial"/>
              </w:rPr>
              <w:t>Comisionado</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(RÚBRICA)</w:t>
            </w:r>
          </w:p>
        </w:tc>
        <w:tc>
          <w:tcPr>
            <w:tcW w:w="5184" w:type="dxa"/>
          </w:tcPr>
          <w:p w:rsidR="002E1BE9" w:rsidRPr="00193A66" w:rsidRDefault="002E1BE9" w:rsidP="002E1BE9">
            <w:pPr>
              <w:spacing w:after="0" w:line="220" w:lineRule="atLeast"/>
              <w:jc w:val="center"/>
              <w:rPr>
                <w:rFonts w:ascii="Palatino Linotype" w:hAnsi="Palatino Linotype" w:cs="Arial"/>
                <w:b/>
              </w:rPr>
            </w:pPr>
          </w:p>
          <w:p w:rsidR="002E1BE9"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Luis Gustavo Parra Noriega</w:t>
            </w:r>
          </w:p>
          <w:p w:rsidR="002E1BE9" w:rsidRPr="00193A66" w:rsidRDefault="002E1BE9" w:rsidP="002E1BE9">
            <w:pPr>
              <w:spacing w:after="0" w:line="220" w:lineRule="atLeast"/>
              <w:jc w:val="center"/>
              <w:rPr>
                <w:rFonts w:ascii="Palatino Linotype" w:hAnsi="Palatino Linotype" w:cs="Arial"/>
              </w:rPr>
            </w:pPr>
            <w:r w:rsidRPr="00193A66">
              <w:rPr>
                <w:rFonts w:ascii="Palatino Linotype" w:hAnsi="Palatino Linotype" w:cs="Arial"/>
              </w:rPr>
              <w:t>Comisionado</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(RÚBRICA)</w:t>
            </w:r>
          </w:p>
        </w:tc>
      </w:tr>
      <w:tr w:rsidR="002E1BE9" w:rsidRPr="00193A66" w:rsidTr="00737E01">
        <w:trPr>
          <w:jc w:val="center"/>
        </w:trPr>
        <w:tc>
          <w:tcPr>
            <w:tcW w:w="10368" w:type="dxa"/>
            <w:gridSpan w:val="2"/>
          </w:tcPr>
          <w:p w:rsidR="002E1BE9" w:rsidRDefault="002E1BE9" w:rsidP="002E1BE9">
            <w:pPr>
              <w:spacing w:after="0" w:line="220" w:lineRule="atLeast"/>
              <w:jc w:val="center"/>
              <w:rPr>
                <w:rFonts w:ascii="Palatino Linotype" w:hAnsi="Palatino Linotype" w:cs="Arial"/>
                <w:b/>
              </w:rPr>
            </w:pPr>
          </w:p>
          <w:p w:rsidR="002E1BE9"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Alexis Tapia Ramírez</w:t>
            </w:r>
          </w:p>
          <w:p w:rsidR="002E1BE9" w:rsidRPr="00193A66" w:rsidRDefault="002E1BE9" w:rsidP="002E1BE9">
            <w:pPr>
              <w:spacing w:after="0" w:line="220" w:lineRule="atLeast"/>
              <w:jc w:val="center"/>
              <w:rPr>
                <w:rFonts w:ascii="Palatino Linotype" w:hAnsi="Palatino Linotype" w:cs="Arial"/>
              </w:rPr>
            </w:pPr>
            <w:r w:rsidRPr="00193A66">
              <w:rPr>
                <w:rFonts w:ascii="Palatino Linotype" w:hAnsi="Palatino Linotype" w:cs="Arial"/>
              </w:rPr>
              <w:t>Secretario Técnico del Pleno</w:t>
            </w:r>
          </w:p>
          <w:p w:rsidR="002E1BE9" w:rsidRPr="00193A66" w:rsidRDefault="002E1BE9" w:rsidP="002E1BE9">
            <w:pPr>
              <w:spacing w:after="0" w:line="220" w:lineRule="atLeast"/>
              <w:jc w:val="center"/>
              <w:rPr>
                <w:rFonts w:ascii="Palatino Linotype" w:hAnsi="Palatino Linotype" w:cs="Arial"/>
                <w:b/>
              </w:rPr>
            </w:pPr>
            <w:r w:rsidRPr="00193A66">
              <w:rPr>
                <w:rFonts w:ascii="Palatino Linotype" w:hAnsi="Palatino Linotype" w:cs="Arial"/>
                <w:b/>
              </w:rPr>
              <w:t>(RÚBRICA)</w:t>
            </w:r>
          </w:p>
          <w:p w:rsidR="002E1BE9" w:rsidRPr="00193A66" w:rsidRDefault="002E1BE9" w:rsidP="002E1BE9">
            <w:pPr>
              <w:spacing w:after="0" w:line="220" w:lineRule="atLeast"/>
              <w:jc w:val="center"/>
              <w:rPr>
                <w:rFonts w:ascii="Palatino Linotype" w:hAnsi="Palatino Linotype" w:cs="Arial"/>
              </w:rPr>
            </w:pPr>
          </w:p>
        </w:tc>
      </w:tr>
    </w:tbl>
    <w:p w:rsidR="002E1BE9" w:rsidRDefault="002E1BE9" w:rsidP="00110063">
      <w:pPr>
        <w:spacing w:line="360" w:lineRule="auto"/>
        <w:jc w:val="both"/>
        <w:rPr>
          <w:rFonts w:ascii="Palatino Linotype" w:hAnsi="Palatino Linotype" w:cs="Arial"/>
          <w:lang w:val="es-ES_tradnl"/>
        </w:rPr>
      </w:pPr>
    </w:p>
    <w:p w:rsidR="00AB20C5" w:rsidRPr="00110063" w:rsidRDefault="00110063" w:rsidP="00110063">
      <w:pPr>
        <w:spacing w:line="360" w:lineRule="auto"/>
        <w:jc w:val="both"/>
        <w:rPr>
          <w:rFonts w:ascii="Palatino Linotype" w:hAnsi="Palatino Linotype" w:cs="Arial"/>
          <w:i/>
          <w:lang w:val="es-ES_tradnl"/>
        </w:rPr>
      </w:pPr>
      <w:r w:rsidRPr="00344C57">
        <w:rPr>
          <w:rFonts w:ascii="Palatino Linotype" w:hAnsi="Palatino Linotype" w:cs="Arial"/>
          <w:lang w:val="es-ES_tradnl"/>
        </w:rPr>
        <w:t xml:space="preserve">Esta hoja corresponde a la resolución de fecha </w:t>
      </w:r>
      <w:r>
        <w:rPr>
          <w:rFonts w:ascii="Palatino Linotype" w:hAnsi="Palatino Linotype" w:cs="Arial"/>
          <w:lang w:val="es-ES_tradnl"/>
        </w:rPr>
        <w:t>nueve (09) de enero de dos mil diecinueve</w:t>
      </w:r>
      <w:r w:rsidRPr="00344C57">
        <w:rPr>
          <w:rFonts w:ascii="Palatino Linotype" w:hAnsi="Palatino Linotype" w:cs="Arial"/>
          <w:lang w:val="es-ES_tradnl"/>
        </w:rPr>
        <w:t xml:space="preserve">, emitida en el recurso de revisión </w:t>
      </w:r>
      <w:r w:rsidR="002E1BE9">
        <w:rPr>
          <w:rFonts w:ascii="Palatino Linotype" w:hAnsi="Palatino Linotype" w:cs="Arial"/>
          <w:bCs/>
          <w:lang w:val="es-ES_tradnl"/>
        </w:rPr>
        <w:t>03983</w:t>
      </w:r>
      <w:r>
        <w:rPr>
          <w:rFonts w:ascii="Palatino Linotype" w:hAnsi="Palatino Linotype" w:cs="Arial"/>
          <w:bCs/>
          <w:lang w:val="es-ES_tradnl"/>
        </w:rPr>
        <w:t>/INFOEM/IP/RR/2018.</w:t>
      </w:r>
      <w:bookmarkStart w:id="35" w:name="_GoBack"/>
      <w:bookmarkEnd w:id="35"/>
    </w:p>
    <w:sectPr w:rsidR="00AB20C5" w:rsidRPr="00110063" w:rsidSect="00110063">
      <w:headerReference w:type="default" r:id="rId13"/>
      <w:footerReference w:type="default" r:id="rId14"/>
      <w:headerReference w:type="first" r:id="rId15"/>
      <w:footerReference w:type="first" r:id="rId16"/>
      <w:pgSz w:w="12240" w:h="15840"/>
      <w:pgMar w:top="2268" w:right="1701" w:bottom="215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1C2" w:rsidRDefault="001711C2" w:rsidP="0040566E">
      <w:pPr>
        <w:spacing w:after="0" w:line="240" w:lineRule="auto"/>
      </w:pPr>
      <w:r>
        <w:separator/>
      </w:r>
    </w:p>
  </w:endnote>
  <w:endnote w:type="continuationSeparator" w:id="0">
    <w:p w:rsidR="001711C2" w:rsidRDefault="001711C2" w:rsidP="00405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83751222"/>
      <w:docPartObj>
        <w:docPartGallery w:val="Page Numbers (Bottom of Page)"/>
        <w:docPartUnique/>
      </w:docPartObj>
    </w:sdtPr>
    <w:sdtEndPr/>
    <w:sdtContent>
      <w:sdt>
        <w:sdtPr>
          <w:rPr>
            <w:rFonts w:ascii="Palatino Linotype" w:hAnsi="Palatino Linotype"/>
            <w:sz w:val="28"/>
          </w:rPr>
          <w:id w:val="-300234562"/>
          <w:docPartObj>
            <w:docPartGallery w:val="Page Numbers (Top of Page)"/>
            <w:docPartUnique/>
          </w:docPartObj>
        </w:sdtPr>
        <w:sdtEndPr/>
        <w:sdtContent>
          <w:p w:rsidR="00BB362F" w:rsidRPr="00883450" w:rsidRDefault="00BB362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40BEE">
              <w:rPr>
                <w:rFonts w:ascii="Palatino Linotype" w:hAnsi="Palatino Linotype"/>
                <w:b/>
                <w:bCs/>
                <w:noProof/>
                <w:szCs w:val="20"/>
              </w:rPr>
              <w:t>38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40BEE">
              <w:rPr>
                <w:rFonts w:ascii="Palatino Linotype" w:hAnsi="Palatino Linotype"/>
                <w:b/>
                <w:bCs/>
                <w:noProof/>
                <w:szCs w:val="20"/>
              </w:rPr>
              <w:t>39</w:t>
            </w:r>
            <w:r w:rsidRPr="00883450">
              <w:rPr>
                <w:rFonts w:ascii="Palatino Linotype" w:hAnsi="Palatino Linotype"/>
                <w:b/>
                <w:bCs/>
                <w:szCs w:val="20"/>
              </w:rPr>
              <w:fldChar w:fldCharType="end"/>
            </w:r>
          </w:p>
        </w:sdtContent>
      </w:sdt>
    </w:sdtContent>
  </w:sdt>
  <w:p w:rsidR="00BB362F" w:rsidRDefault="00BB36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2F" w:rsidRPr="00883450" w:rsidRDefault="00BB362F" w:rsidP="0040566E">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40BEE" w:rsidRPr="00440BE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40BEE" w:rsidRPr="00440BEE">
      <w:rPr>
        <w:rFonts w:ascii="Palatino Linotype" w:hAnsi="Palatino Linotype"/>
        <w:noProof/>
        <w:lang w:val="es-ES"/>
      </w:rPr>
      <w:t>39</w:t>
    </w:r>
    <w:r w:rsidRPr="00883450">
      <w:rPr>
        <w:rFonts w:ascii="Palatino Linotype" w:hAnsi="Palatino Linotype"/>
      </w:rPr>
      <w:fldChar w:fldCharType="end"/>
    </w:r>
  </w:p>
  <w:p w:rsidR="00BB362F" w:rsidRPr="00883450" w:rsidRDefault="00BB362F">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1C2" w:rsidRDefault="001711C2" w:rsidP="0040566E">
      <w:pPr>
        <w:spacing w:after="0" w:line="240" w:lineRule="auto"/>
      </w:pPr>
      <w:r>
        <w:separator/>
      </w:r>
    </w:p>
  </w:footnote>
  <w:footnote w:type="continuationSeparator" w:id="0">
    <w:p w:rsidR="001711C2" w:rsidRDefault="001711C2" w:rsidP="0040566E">
      <w:pPr>
        <w:spacing w:after="0" w:line="240" w:lineRule="auto"/>
      </w:pPr>
      <w:r>
        <w:continuationSeparator/>
      </w:r>
    </w:p>
  </w:footnote>
  <w:footnote w:id="1">
    <w:p w:rsidR="00BB362F" w:rsidRPr="00034B44" w:rsidRDefault="00BB362F" w:rsidP="0040566E">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BB362F" w:rsidRPr="00034B44" w:rsidRDefault="00BB362F" w:rsidP="0040566E">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rsidR="00BB362F" w:rsidRPr="00034B44" w:rsidRDefault="00BB362F" w:rsidP="0040566E">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BB362F" w:rsidRPr="00034B44" w:rsidRDefault="00BB362F" w:rsidP="0040566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B362F" w:rsidRPr="00034B44" w:rsidRDefault="00BB362F" w:rsidP="0040566E">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B362F" w:rsidRPr="00034B44" w:rsidRDefault="00BB362F" w:rsidP="0040566E">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rsidR="00BB362F" w:rsidRPr="00034B44" w:rsidRDefault="00BB362F" w:rsidP="0040566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rsidR="00BB362F" w:rsidRPr="00034B44" w:rsidRDefault="00BB362F" w:rsidP="0040566E">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BB362F" w:rsidRPr="00034B44" w:rsidRDefault="00BB362F" w:rsidP="0040566E">
      <w:pPr>
        <w:pStyle w:val="Textonotapie"/>
        <w:jc w:val="both"/>
        <w:rPr>
          <w:rFonts w:ascii="Palatino Linotype" w:hAnsi="Palatino Linotype"/>
          <w:sz w:val="18"/>
        </w:rPr>
      </w:pPr>
      <w:r w:rsidRPr="00034B44">
        <w:rPr>
          <w:rFonts w:ascii="Palatino Linotype" w:hAnsi="Palatino Linotype"/>
          <w:sz w:val="18"/>
        </w:rPr>
        <w:t xml:space="preserve"> (…)</w:t>
      </w:r>
    </w:p>
    <w:p w:rsidR="00BB362F" w:rsidRPr="00034B44" w:rsidRDefault="00BB362F" w:rsidP="0040566E">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B362F" w:rsidRPr="00EF13C1" w:rsidTr="0040566E">
      <w:trPr>
        <w:trHeight w:val="138"/>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B362F" w:rsidRPr="0040566E" w:rsidRDefault="00BB362F" w:rsidP="0040566E">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03983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BB362F" w:rsidRPr="00EF13C1" w:rsidTr="0040566E">
      <w:trPr>
        <w:trHeight w:val="321"/>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B362F" w:rsidRPr="00EF13C1" w:rsidRDefault="00BB362F" w:rsidP="0040566E">
          <w:pPr>
            <w:pStyle w:val="Encabezado"/>
            <w:jc w:val="both"/>
            <w:rPr>
              <w:rFonts w:ascii="Palatino Linotype" w:hAnsi="Palatino Linotype"/>
              <w:b/>
              <w:sz w:val="22"/>
              <w:szCs w:val="22"/>
            </w:rPr>
          </w:pPr>
          <w:r>
            <w:rPr>
              <w:rFonts w:ascii="Palatino Linotype" w:hAnsi="Palatino Linotype"/>
              <w:b/>
              <w:bCs/>
              <w:sz w:val="22"/>
              <w:szCs w:val="22"/>
            </w:rPr>
            <w:t>Organismo Público Descentralizado para la Prestación de los Servicios de Agua Potable Alcantarillado y Saneamiento del Municipio de San Mateo</w:t>
          </w:r>
          <w:r w:rsidR="0022545B">
            <w:rPr>
              <w:rFonts w:ascii="Palatino Linotype" w:hAnsi="Palatino Linotype"/>
              <w:b/>
              <w:bCs/>
              <w:sz w:val="22"/>
              <w:szCs w:val="22"/>
            </w:rPr>
            <w:t xml:space="preserve"> Atenco</w:t>
          </w:r>
        </w:p>
      </w:tc>
    </w:tr>
    <w:tr w:rsidR="00BB362F" w:rsidRPr="00EF13C1" w:rsidTr="0040566E">
      <w:trPr>
        <w:trHeight w:val="321"/>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B362F" w:rsidRPr="00EF13C1" w:rsidRDefault="00BB362F" w:rsidP="0040566E">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B362F" w:rsidRDefault="00BB362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2F" w:rsidRDefault="00BB362F" w:rsidP="0040566E">
    <w:pPr>
      <w:pStyle w:val="Encabezado"/>
      <w:tabs>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B362F" w:rsidRPr="00EF13C1" w:rsidTr="0040566E">
      <w:trPr>
        <w:trHeight w:val="138"/>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B362F" w:rsidRPr="0040566E" w:rsidRDefault="00BB362F" w:rsidP="0040566E">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03983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BB362F" w:rsidRPr="00EF13C1" w:rsidTr="0040566E">
      <w:trPr>
        <w:trHeight w:val="233"/>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8A1D64" w:rsidRPr="00440BEE" w:rsidRDefault="008A1D64" w:rsidP="0040566E">
          <w:pPr>
            <w:pStyle w:val="Encabezado"/>
            <w:jc w:val="right"/>
            <w:rPr>
              <w:rFonts w:ascii="Palatino Linotype" w:hAnsi="Palatino Linotype"/>
              <w:b/>
              <w:sz w:val="22"/>
              <w:szCs w:val="22"/>
              <w:highlight w:val="black"/>
            </w:rPr>
          </w:pPr>
          <w:r w:rsidRPr="00440BEE">
            <w:rPr>
              <w:rFonts w:ascii="Palatino Linotype" w:hAnsi="Palatino Linotype"/>
              <w:b/>
              <w:sz w:val="22"/>
              <w:szCs w:val="22"/>
              <w:highlight w:val="black"/>
            </w:rPr>
            <w:t>-----------------------------------------</w:t>
          </w:r>
        </w:p>
        <w:p w:rsidR="00BB362F" w:rsidRPr="00EF13C1" w:rsidRDefault="008A1D64" w:rsidP="0040566E">
          <w:pPr>
            <w:pStyle w:val="Encabezado"/>
            <w:jc w:val="right"/>
            <w:rPr>
              <w:rFonts w:ascii="Palatino Linotype" w:hAnsi="Palatino Linotype"/>
              <w:b/>
              <w:sz w:val="22"/>
              <w:szCs w:val="22"/>
            </w:rPr>
          </w:pPr>
          <w:r w:rsidRPr="00440BEE">
            <w:rPr>
              <w:rFonts w:ascii="Palatino Linotype" w:hAnsi="Palatino Linotype"/>
              <w:b/>
              <w:sz w:val="22"/>
              <w:szCs w:val="22"/>
              <w:highlight w:val="black"/>
            </w:rPr>
            <w:t>-----------------------</w:t>
          </w:r>
          <w:r w:rsidR="00BB362F">
            <w:rPr>
              <w:rFonts w:ascii="Palatino Linotype" w:hAnsi="Palatino Linotype"/>
              <w:b/>
              <w:sz w:val="22"/>
              <w:szCs w:val="22"/>
            </w:rPr>
            <w:t xml:space="preserve"> </w:t>
          </w:r>
        </w:p>
      </w:tc>
    </w:tr>
    <w:tr w:rsidR="00BB362F" w:rsidRPr="00EF13C1" w:rsidTr="0040566E">
      <w:trPr>
        <w:trHeight w:val="321"/>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B362F" w:rsidRPr="00EF13C1" w:rsidRDefault="00BB362F" w:rsidP="0040566E">
          <w:pPr>
            <w:pStyle w:val="Encabezado"/>
            <w:jc w:val="both"/>
            <w:rPr>
              <w:rFonts w:ascii="Palatino Linotype" w:hAnsi="Palatino Linotype"/>
              <w:b/>
              <w:sz w:val="22"/>
              <w:szCs w:val="22"/>
            </w:rPr>
          </w:pPr>
          <w:r>
            <w:rPr>
              <w:rFonts w:ascii="Palatino Linotype" w:hAnsi="Palatino Linotype"/>
              <w:b/>
              <w:bCs/>
              <w:sz w:val="22"/>
              <w:szCs w:val="22"/>
            </w:rPr>
            <w:t>Organismo Público Descentralizado para la Prestación de los Servicios de Agua Potable Alcantarillado y Saneami</w:t>
          </w:r>
          <w:r w:rsidR="0022545B">
            <w:rPr>
              <w:rFonts w:ascii="Palatino Linotype" w:hAnsi="Palatino Linotype"/>
              <w:b/>
              <w:bCs/>
              <w:sz w:val="22"/>
              <w:szCs w:val="22"/>
            </w:rPr>
            <w:t>ento del Municipio de San Mateo Atenco</w:t>
          </w:r>
        </w:p>
      </w:tc>
    </w:tr>
    <w:tr w:rsidR="00BB362F" w:rsidRPr="00EF13C1" w:rsidTr="0040566E">
      <w:trPr>
        <w:trHeight w:val="321"/>
        <w:jc w:val="right"/>
      </w:trPr>
      <w:tc>
        <w:tcPr>
          <w:tcW w:w="2552" w:type="dxa"/>
          <w:vAlign w:val="center"/>
        </w:tcPr>
        <w:p w:rsidR="00BB362F" w:rsidRPr="00EF13C1" w:rsidRDefault="00BB362F" w:rsidP="0040566E">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B362F" w:rsidRPr="00EF13C1" w:rsidRDefault="00BB362F" w:rsidP="0040566E">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B362F" w:rsidRDefault="00BB362F" w:rsidP="0040566E">
    <w:pPr>
      <w:pStyle w:val="Encabezado"/>
      <w:tabs>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870"/>
    <w:multiLevelType w:val="hybridMultilevel"/>
    <w:tmpl w:val="AE407212"/>
    <w:lvl w:ilvl="0" w:tplc="FEA6B3F0">
      <w:start w:val="1"/>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094F98"/>
    <w:multiLevelType w:val="hybridMultilevel"/>
    <w:tmpl w:val="26A8519A"/>
    <w:lvl w:ilvl="0" w:tplc="E6C002C2">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2566B9B"/>
    <w:multiLevelType w:val="hybridMultilevel"/>
    <w:tmpl w:val="CAD60862"/>
    <w:lvl w:ilvl="0" w:tplc="19A8AB14">
      <w:start w:val="2"/>
      <w:numFmt w:val="lowerLetter"/>
      <w:lvlText w:val="%1)"/>
      <w:lvlJc w:val="left"/>
      <w:pPr>
        <w:ind w:left="720" w:hanging="360"/>
      </w:pPr>
      <w:rPr>
        <w:rFonts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CA1075A8"/>
    <w:lvl w:ilvl="0" w:tplc="BA748846">
      <w:start w:val="1"/>
      <w:numFmt w:val="decimal"/>
      <w:lvlText w:val="%1."/>
      <w:lvlJc w:val="left"/>
      <w:pPr>
        <w:ind w:left="360" w:hanging="360"/>
      </w:pPr>
      <w:rPr>
        <w:rFonts w:ascii="Palatino Linotype" w:hAnsi="Palatino Linotype" w:hint="default"/>
        <w:b/>
        <w:i w:val="0"/>
        <w:sz w:val="24"/>
      </w:rPr>
    </w:lvl>
    <w:lvl w:ilvl="1" w:tplc="29E0ED44">
      <w:start w:val="1"/>
      <w:numFmt w:val="upperRoman"/>
      <w:lvlText w:val="%2."/>
      <w:lvlJc w:val="left"/>
      <w:pPr>
        <w:ind w:left="720" w:hanging="720"/>
      </w:pPr>
      <w:rPr>
        <w:rFonts w:hint="default"/>
      </w:rPr>
    </w:lvl>
    <w:lvl w:ilvl="2" w:tplc="32B0DDFE">
      <w:start w:val="1"/>
      <w:numFmt w:val="lowerLetter"/>
      <w:lvlText w:val="%3)"/>
      <w:lvlJc w:val="left"/>
      <w:pPr>
        <w:ind w:left="2340" w:hanging="360"/>
      </w:pPr>
      <w:rPr>
        <w:rFonts w:ascii="Palatino Linotype" w:hAnsi="Palatino Linotype"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CB7FDF"/>
    <w:multiLevelType w:val="hybridMultilevel"/>
    <w:tmpl w:val="493023F6"/>
    <w:lvl w:ilvl="0" w:tplc="4B2C5F44">
      <w:start w:val="1"/>
      <w:numFmt w:val="upperLetter"/>
      <w:lvlText w:val="%1)"/>
      <w:lvlJc w:val="left"/>
      <w:pPr>
        <w:ind w:left="780" w:hanging="420"/>
      </w:pPr>
      <w:rPr>
        <w:rFonts w:eastAsiaTheme="minorEastAsia" w:cstheme="minorBid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CA66210"/>
    <w:multiLevelType w:val="hybridMultilevel"/>
    <w:tmpl w:val="7616892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3F852228"/>
    <w:multiLevelType w:val="hybridMultilevel"/>
    <w:tmpl w:val="1CEAB37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47BA5D1C"/>
    <w:multiLevelType w:val="hybridMultilevel"/>
    <w:tmpl w:val="80CED2B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4ECE082A"/>
    <w:multiLevelType w:val="hybridMultilevel"/>
    <w:tmpl w:val="C85ABD78"/>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FE15B01"/>
    <w:multiLevelType w:val="multilevel"/>
    <w:tmpl w:val="2272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DF49FC"/>
    <w:multiLevelType w:val="hybridMultilevel"/>
    <w:tmpl w:val="1B54A91C"/>
    <w:lvl w:ilvl="0" w:tplc="8D488364">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5"/>
  </w:num>
  <w:num w:numId="2">
    <w:abstractNumId w:val="1"/>
  </w:num>
  <w:num w:numId="3">
    <w:abstractNumId w:val="6"/>
  </w:num>
  <w:num w:numId="4">
    <w:abstractNumId w:val="0"/>
  </w:num>
  <w:num w:numId="5">
    <w:abstractNumId w:val="12"/>
  </w:num>
  <w:num w:numId="6">
    <w:abstractNumId w:val="2"/>
  </w:num>
  <w:num w:numId="7">
    <w:abstractNumId w:val="3"/>
  </w:num>
  <w:num w:numId="8">
    <w:abstractNumId w:val="4"/>
  </w:num>
  <w:num w:numId="9">
    <w:abstractNumId w:val="10"/>
  </w:num>
  <w:num w:numId="10">
    <w:abstractNumId w:val="9"/>
  </w:num>
  <w:num w:numId="11">
    <w:abstractNumId w:val="7"/>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66E"/>
    <w:rsid w:val="00045CAC"/>
    <w:rsid w:val="00077099"/>
    <w:rsid w:val="00077CC7"/>
    <w:rsid w:val="000B231F"/>
    <w:rsid w:val="000F19BE"/>
    <w:rsid w:val="00110063"/>
    <w:rsid w:val="001711C2"/>
    <w:rsid w:val="001B2584"/>
    <w:rsid w:val="001C0197"/>
    <w:rsid w:val="00204595"/>
    <w:rsid w:val="0022545B"/>
    <w:rsid w:val="002E1BE9"/>
    <w:rsid w:val="003142C8"/>
    <w:rsid w:val="00335EC4"/>
    <w:rsid w:val="003846CF"/>
    <w:rsid w:val="0040566E"/>
    <w:rsid w:val="00421C0F"/>
    <w:rsid w:val="00432C59"/>
    <w:rsid w:val="00440BEE"/>
    <w:rsid w:val="00444AE7"/>
    <w:rsid w:val="005068B4"/>
    <w:rsid w:val="00515B7A"/>
    <w:rsid w:val="00531EF9"/>
    <w:rsid w:val="005A2CA2"/>
    <w:rsid w:val="005D4758"/>
    <w:rsid w:val="005F14C6"/>
    <w:rsid w:val="00604D8C"/>
    <w:rsid w:val="00673F01"/>
    <w:rsid w:val="00680390"/>
    <w:rsid w:val="006D7053"/>
    <w:rsid w:val="00725014"/>
    <w:rsid w:val="007631D5"/>
    <w:rsid w:val="007F4C5F"/>
    <w:rsid w:val="00803523"/>
    <w:rsid w:val="008100C0"/>
    <w:rsid w:val="0081509F"/>
    <w:rsid w:val="008A1D64"/>
    <w:rsid w:val="00976484"/>
    <w:rsid w:val="009C1806"/>
    <w:rsid w:val="00A64D08"/>
    <w:rsid w:val="00AB20C5"/>
    <w:rsid w:val="00B5010E"/>
    <w:rsid w:val="00BB362F"/>
    <w:rsid w:val="00BB7B51"/>
    <w:rsid w:val="00BC19C9"/>
    <w:rsid w:val="00C028A6"/>
    <w:rsid w:val="00C56A38"/>
    <w:rsid w:val="00CF2305"/>
    <w:rsid w:val="00D30242"/>
    <w:rsid w:val="00DC6D32"/>
    <w:rsid w:val="00E072B5"/>
    <w:rsid w:val="00ED7F79"/>
    <w:rsid w:val="00F06DC3"/>
    <w:rsid w:val="00F253F3"/>
    <w:rsid w:val="00FA18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C2E2B-CC3C-46AD-B835-0B51D710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056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056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056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4056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566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0566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0566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40566E"/>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4056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566E"/>
  </w:style>
  <w:style w:type="paragraph" w:styleId="Piedepgina">
    <w:name w:val="footer"/>
    <w:basedOn w:val="Normal"/>
    <w:link w:val="PiedepginaCar"/>
    <w:uiPriority w:val="99"/>
    <w:unhideWhenUsed/>
    <w:rsid w:val="004056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566E"/>
  </w:style>
  <w:style w:type="table" w:styleId="Tablaconcuadrcula">
    <w:name w:val="Table Grid"/>
    <w:basedOn w:val="Tablanormal"/>
    <w:uiPriority w:val="39"/>
    <w:rsid w:val="0040566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0566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0566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40566E"/>
    <w:rPr>
      <w:vertAlign w:val="superscript"/>
    </w:rPr>
  </w:style>
  <w:style w:type="paragraph" w:styleId="Prrafodelista">
    <w:name w:val="List Paragraph"/>
    <w:basedOn w:val="Normal"/>
    <w:link w:val="PrrafodelistaCar"/>
    <w:uiPriority w:val="34"/>
    <w:qFormat/>
    <w:rsid w:val="0040566E"/>
    <w:pPr>
      <w:ind w:left="720"/>
      <w:contextualSpacing/>
    </w:pPr>
  </w:style>
  <w:style w:type="character" w:customStyle="1" w:styleId="PrrafodelistaCar">
    <w:name w:val="Párrafo de lista Car"/>
    <w:link w:val="Prrafodelista"/>
    <w:uiPriority w:val="34"/>
    <w:locked/>
    <w:rsid w:val="0040566E"/>
  </w:style>
  <w:style w:type="paragraph" w:styleId="TDC1">
    <w:name w:val="toc 1"/>
    <w:basedOn w:val="Normal"/>
    <w:next w:val="Normal"/>
    <w:autoRedefine/>
    <w:uiPriority w:val="39"/>
    <w:unhideWhenUsed/>
    <w:rsid w:val="0040566E"/>
    <w:pPr>
      <w:spacing w:after="100"/>
    </w:pPr>
  </w:style>
  <w:style w:type="paragraph" w:styleId="TDC2">
    <w:name w:val="toc 2"/>
    <w:basedOn w:val="Normal"/>
    <w:next w:val="Normal"/>
    <w:autoRedefine/>
    <w:uiPriority w:val="39"/>
    <w:unhideWhenUsed/>
    <w:rsid w:val="0040566E"/>
    <w:pPr>
      <w:spacing w:after="100"/>
      <w:ind w:left="220"/>
    </w:pPr>
  </w:style>
  <w:style w:type="paragraph" w:styleId="TDC3">
    <w:name w:val="toc 3"/>
    <w:basedOn w:val="Normal"/>
    <w:next w:val="Normal"/>
    <w:autoRedefine/>
    <w:uiPriority w:val="39"/>
    <w:unhideWhenUsed/>
    <w:rsid w:val="0040566E"/>
    <w:pPr>
      <w:spacing w:after="100"/>
      <w:ind w:left="440"/>
    </w:pPr>
  </w:style>
  <w:style w:type="character" w:styleId="Hipervnculo">
    <w:name w:val="Hyperlink"/>
    <w:basedOn w:val="Fuentedeprrafopredeter"/>
    <w:uiPriority w:val="99"/>
    <w:unhideWhenUsed/>
    <w:rsid w:val="0040566E"/>
    <w:rPr>
      <w:color w:val="0563C1" w:themeColor="hyperlink"/>
      <w:u w:val="single"/>
    </w:rPr>
  </w:style>
  <w:style w:type="character" w:customStyle="1" w:styleId="apple-converted-space">
    <w:name w:val="apple-converted-space"/>
    <w:basedOn w:val="Fuentedeprrafopredeter"/>
    <w:rsid w:val="0040566E"/>
  </w:style>
  <w:style w:type="character" w:styleId="Hipervnculovisitado">
    <w:name w:val="FollowedHyperlink"/>
    <w:basedOn w:val="Fuentedeprrafopredeter"/>
    <w:uiPriority w:val="99"/>
    <w:semiHidden/>
    <w:unhideWhenUsed/>
    <w:rsid w:val="001B2584"/>
    <w:rPr>
      <w:color w:val="954F72" w:themeColor="followedHyperlink"/>
      <w:u w:val="single"/>
    </w:rPr>
  </w:style>
  <w:style w:type="paragraph" w:styleId="Textodeglobo">
    <w:name w:val="Balloon Text"/>
    <w:basedOn w:val="Normal"/>
    <w:link w:val="TextodegloboCar"/>
    <w:uiPriority w:val="99"/>
    <w:semiHidden/>
    <w:unhideWhenUsed/>
    <w:rsid w:val="002E1B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1B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58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oassanmateoat/actasConsejo.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imex.org.mx/saimex/solicitud/downloadAttach/595218.page"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ipomex.org.mx/ipo3/lgt/indice/oassanmateoat/art_92_l.web"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39</Pages>
  <Words>6857</Words>
  <Characters>37719</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cp:lastPrinted>2019-01-14T20:46:00Z</cp:lastPrinted>
  <dcterms:created xsi:type="dcterms:W3CDTF">2019-01-11T00:41:00Z</dcterms:created>
  <dcterms:modified xsi:type="dcterms:W3CDTF">2019-02-28T00:34:00Z</dcterms:modified>
</cp:coreProperties>
</file>