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8E"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401183">
        <w:rPr>
          <w:rFonts w:ascii="Palatino Linotype" w:eastAsia="Times New Roman" w:hAnsi="Palatino Linotype" w:cs="Arial"/>
          <w:color w:val="000000"/>
          <w:sz w:val="24"/>
          <w:szCs w:val="24"/>
          <w:lang w:eastAsia="es-MX"/>
        </w:rPr>
        <w:t>doce de diciembre</w:t>
      </w:r>
      <w:r w:rsidR="00EF1196" w:rsidRPr="002729A0">
        <w:rPr>
          <w:rFonts w:ascii="Palatino Linotype" w:eastAsia="Times New Roman" w:hAnsi="Palatino Linotype" w:cs="Arial"/>
          <w:color w:val="000000"/>
          <w:sz w:val="24"/>
          <w:szCs w:val="24"/>
          <w:lang w:eastAsia="es-MX"/>
        </w:rPr>
        <w:t xml:space="preserve"> de dos mil dieciocho</w:t>
      </w:r>
      <w:r w:rsidR="00EF1196">
        <w:rPr>
          <w:rFonts w:ascii="Palatino Linotype" w:eastAsia="Times New Roman" w:hAnsi="Palatino Linotype" w:cs="Arial"/>
          <w:color w:val="000000"/>
          <w:sz w:val="24"/>
          <w:szCs w:val="24"/>
          <w:lang w:eastAsia="es-MX"/>
        </w:rPr>
        <w:t>.</w:t>
      </w:r>
    </w:p>
    <w:p w:rsidR="00EF1196" w:rsidRPr="004A1F2A" w:rsidRDefault="00EF1196" w:rsidP="00DF6006">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w:t>
      </w:r>
      <w:r w:rsidRPr="002D563F">
        <w:rPr>
          <w:rFonts w:ascii="Palatino Linotype" w:hAnsi="Palatino Linotype" w:cs="Arial"/>
          <w:sz w:val="24"/>
          <w:szCs w:val="24"/>
        </w:rPr>
        <w:t xml:space="preserve">del recurso de revisión número </w:t>
      </w:r>
      <w:r w:rsidR="002C4718" w:rsidRPr="002D563F">
        <w:rPr>
          <w:rFonts w:ascii="Palatino Linotype" w:hAnsi="Palatino Linotype" w:cs="Arial"/>
          <w:b/>
          <w:bCs/>
          <w:sz w:val="24"/>
          <w:szCs w:val="24"/>
          <w:lang w:eastAsia="es-MX"/>
        </w:rPr>
        <w:t>0</w:t>
      </w:r>
      <w:r w:rsidR="002D563F" w:rsidRPr="002D563F">
        <w:rPr>
          <w:rFonts w:ascii="Palatino Linotype" w:hAnsi="Palatino Linotype" w:cs="Arial"/>
          <w:b/>
          <w:bCs/>
          <w:sz w:val="24"/>
          <w:szCs w:val="24"/>
          <w:lang w:eastAsia="es-MX"/>
        </w:rPr>
        <w:t>3985</w:t>
      </w:r>
      <w:r w:rsidR="00841EFA">
        <w:rPr>
          <w:rFonts w:ascii="Palatino Linotype" w:hAnsi="Palatino Linotype" w:cs="Arial"/>
          <w:b/>
          <w:bCs/>
          <w:sz w:val="24"/>
          <w:szCs w:val="24"/>
          <w:lang w:eastAsia="es-MX"/>
        </w:rPr>
        <w:t>/INFOEM/AD</w:t>
      </w:r>
      <w:r w:rsidRPr="002D563F">
        <w:rPr>
          <w:rFonts w:ascii="Palatino Linotype" w:hAnsi="Palatino Linotype" w:cs="Arial"/>
          <w:b/>
          <w:bCs/>
          <w:sz w:val="24"/>
          <w:szCs w:val="24"/>
          <w:lang w:eastAsia="es-MX"/>
        </w:rPr>
        <w:t>/RR/201</w:t>
      </w:r>
      <w:r w:rsidR="004D66AD" w:rsidRPr="002D563F">
        <w:rPr>
          <w:rFonts w:ascii="Palatino Linotype" w:hAnsi="Palatino Linotype" w:cs="Arial"/>
          <w:b/>
          <w:bCs/>
          <w:sz w:val="24"/>
          <w:szCs w:val="24"/>
          <w:lang w:eastAsia="es-MX"/>
        </w:rPr>
        <w:t>8</w:t>
      </w:r>
      <w:r w:rsidRPr="002D563F">
        <w:rPr>
          <w:rFonts w:ascii="Palatino Linotype" w:hAnsi="Palatino Linotype" w:cs="Arial"/>
          <w:sz w:val="24"/>
          <w:szCs w:val="24"/>
        </w:rPr>
        <w:t xml:space="preserve">, interpuesto por </w:t>
      </w:r>
      <w:r w:rsidR="007A5B2E" w:rsidRPr="002D563F">
        <w:rPr>
          <w:rFonts w:ascii="Palatino Linotype" w:hAnsi="Palatino Linotype" w:cs="Arial"/>
          <w:sz w:val="24"/>
          <w:szCs w:val="24"/>
        </w:rPr>
        <w:t>e</w:t>
      </w:r>
      <w:r w:rsidRPr="002D563F">
        <w:rPr>
          <w:rFonts w:ascii="Palatino Linotype" w:hAnsi="Palatino Linotype" w:cs="Arial"/>
          <w:sz w:val="24"/>
          <w:szCs w:val="24"/>
        </w:rPr>
        <w:t>l C.</w:t>
      </w:r>
      <w:r w:rsidR="00D71BF7" w:rsidRPr="002D563F">
        <w:rPr>
          <w:rFonts w:ascii="Palatino Linotype" w:hAnsi="Palatino Linotype" w:cs="Arial"/>
          <w:sz w:val="24"/>
          <w:szCs w:val="24"/>
        </w:rPr>
        <w:t xml:space="preserve"> </w:t>
      </w:r>
      <w:r w:rsidR="00427E6B">
        <w:rPr>
          <w:rFonts w:ascii="Palatino Linotype" w:hAnsi="Palatino Linotype" w:cs="Arial"/>
          <w:b/>
          <w:sz w:val="24"/>
          <w:szCs w:val="24"/>
        </w:rPr>
        <w:t>XXXXXXXXXXXXXX</w:t>
      </w:r>
      <w:r w:rsidR="00D71BF7" w:rsidRPr="002D563F">
        <w:rPr>
          <w:rFonts w:ascii="Palatino Linotype" w:hAnsi="Palatino Linotype" w:cs="Arial"/>
          <w:b/>
          <w:sz w:val="24"/>
          <w:szCs w:val="24"/>
        </w:rPr>
        <w:t>,</w:t>
      </w:r>
      <w:r w:rsidRPr="002D563F">
        <w:rPr>
          <w:rFonts w:ascii="Palatino Linotype" w:hAnsi="Palatino Linotype" w:cs="Arial"/>
          <w:b/>
          <w:sz w:val="24"/>
          <w:szCs w:val="24"/>
        </w:rPr>
        <w:t xml:space="preserve"> </w:t>
      </w:r>
      <w:r w:rsidRPr="002D563F">
        <w:rPr>
          <w:rFonts w:ascii="Palatino Linotype" w:hAnsi="Palatino Linotype" w:cs="Arial"/>
          <w:sz w:val="24"/>
          <w:szCs w:val="24"/>
        </w:rPr>
        <w:t xml:space="preserve">en lo sucesivo </w:t>
      </w:r>
      <w:r w:rsidR="002C4718" w:rsidRPr="002D563F">
        <w:rPr>
          <w:rFonts w:ascii="Palatino Linotype" w:hAnsi="Palatino Linotype" w:cs="Arial"/>
          <w:sz w:val="24"/>
          <w:szCs w:val="24"/>
        </w:rPr>
        <w:t>l</w:t>
      </w:r>
      <w:r w:rsidR="000C2D59" w:rsidRPr="002D563F">
        <w:rPr>
          <w:rFonts w:ascii="Palatino Linotype" w:hAnsi="Palatino Linotype" w:cs="Arial"/>
          <w:sz w:val="24"/>
          <w:szCs w:val="24"/>
        </w:rPr>
        <w:t>a</w:t>
      </w:r>
      <w:r w:rsidRPr="002D563F">
        <w:rPr>
          <w:rFonts w:ascii="Palatino Linotype" w:hAnsi="Palatino Linotype" w:cs="Arial"/>
          <w:sz w:val="24"/>
          <w:szCs w:val="24"/>
        </w:rPr>
        <w:t xml:space="preserve"> </w:t>
      </w:r>
      <w:r w:rsidR="000C2D59" w:rsidRPr="002D563F">
        <w:rPr>
          <w:rFonts w:ascii="Palatino Linotype" w:hAnsi="Palatino Linotype" w:cs="Arial"/>
          <w:sz w:val="24"/>
          <w:szCs w:val="24"/>
        </w:rPr>
        <w:t>Recurrente</w:t>
      </w:r>
      <w:r w:rsidRPr="002D563F">
        <w:rPr>
          <w:rFonts w:ascii="Palatino Linotype" w:hAnsi="Palatino Linotype" w:cs="Arial"/>
          <w:sz w:val="24"/>
          <w:szCs w:val="24"/>
        </w:rPr>
        <w:t xml:space="preserve">, en contra de la </w:t>
      </w:r>
      <w:r w:rsidR="00A741C8">
        <w:rPr>
          <w:rFonts w:ascii="Palatino Linotype" w:hAnsi="Palatino Linotype" w:cs="Arial"/>
          <w:sz w:val="24"/>
          <w:szCs w:val="24"/>
        </w:rPr>
        <w:t xml:space="preserve">falta de </w:t>
      </w:r>
      <w:r w:rsidRPr="002D563F">
        <w:rPr>
          <w:rFonts w:ascii="Palatino Linotype" w:hAnsi="Palatino Linotype" w:cs="Arial"/>
          <w:sz w:val="24"/>
          <w:szCs w:val="24"/>
        </w:rPr>
        <w:t xml:space="preserve">respuesta otorgada por </w:t>
      </w:r>
      <w:r w:rsidR="007A5B2E" w:rsidRPr="002D563F">
        <w:rPr>
          <w:rFonts w:ascii="Palatino Linotype" w:hAnsi="Palatino Linotype" w:cs="Arial"/>
          <w:sz w:val="24"/>
          <w:szCs w:val="24"/>
        </w:rPr>
        <w:t>e</w:t>
      </w:r>
      <w:r w:rsidR="00D71BF7" w:rsidRPr="002D563F">
        <w:rPr>
          <w:rFonts w:ascii="Palatino Linotype" w:hAnsi="Palatino Linotype" w:cs="Arial"/>
          <w:sz w:val="24"/>
          <w:szCs w:val="24"/>
        </w:rPr>
        <w:t xml:space="preserve">l </w:t>
      </w:r>
      <w:r w:rsidR="002D563F" w:rsidRPr="002D563F">
        <w:rPr>
          <w:rFonts w:ascii="Palatino Linotype" w:hAnsi="Palatino Linotype"/>
          <w:b/>
          <w:sz w:val="24"/>
          <w:szCs w:val="24"/>
        </w:rPr>
        <w:t>Instituto de Seguridad Social del Estado de México y Municipios</w:t>
      </w:r>
      <w:r w:rsidR="000C2D59" w:rsidRPr="002D563F">
        <w:rPr>
          <w:rFonts w:ascii="Palatino Linotype" w:hAnsi="Palatino Linotype" w:cs="Arial"/>
          <w:b/>
          <w:sz w:val="24"/>
          <w:szCs w:val="24"/>
        </w:rPr>
        <w:t>,</w:t>
      </w:r>
      <w:r w:rsidRPr="002D563F">
        <w:rPr>
          <w:rFonts w:ascii="Palatino Linotype" w:hAnsi="Palatino Linotype" w:cs="Arial"/>
          <w:b/>
          <w:sz w:val="24"/>
          <w:szCs w:val="24"/>
        </w:rPr>
        <w:t xml:space="preserve"> </w:t>
      </w:r>
      <w:r w:rsidRPr="002D563F">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D71BF7">
        <w:rPr>
          <w:rFonts w:ascii="Palatino Linotype" w:hAnsi="Palatino Linotype" w:cs="Arial"/>
          <w:sz w:val="24"/>
          <w:szCs w:val="24"/>
        </w:rPr>
        <w:t>Sujeto</w:t>
      </w:r>
      <w:r w:rsidR="000C2D59" w:rsidRPr="00D71BF7">
        <w:rPr>
          <w:rFonts w:ascii="Palatino Linotype" w:hAnsi="Palatino Linotype" w:cs="Arial"/>
          <w:b/>
          <w:sz w:val="24"/>
          <w:szCs w:val="24"/>
        </w:rPr>
        <w:t xml:space="preserve"> </w:t>
      </w:r>
      <w:r w:rsidR="000C2D59" w:rsidRPr="00D71BF7">
        <w:rPr>
          <w:rFonts w:ascii="Palatino Linotype" w:hAnsi="Palatino Linotype" w:cs="Arial"/>
          <w:sz w:val="24"/>
          <w:szCs w:val="24"/>
        </w:rPr>
        <w:t>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DF6006">
      <w:pPr>
        <w:tabs>
          <w:tab w:val="left" w:pos="1701"/>
        </w:tabs>
        <w:spacing w:after="0" w:line="360" w:lineRule="auto"/>
        <w:jc w:val="both"/>
        <w:rPr>
          <w:rFonts w:ascii="Palatino Linotype" w:hAnsi="Palatino Linotype" w:cs="Arial"/>
          <w:sz w:val="24"/>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DF6006">
      <w:pPr>
        <w:tabs>
          <w:tab w:val="left" w:pos="1701"/>
        </w:tabs>
        <w:spacing w:after="0" w:line="360" w:lineRule="auto"/>
        <w:jc w:val="both"/>
        <w:rPr>
          <w:rFonts w:ascii="Palatino Linotype" w:hAnsi="Palatino Linotype" w:cs="Arial"/>
          <w:b/>
          <w:szCs w:val="24"/>
        </w:rPr>
      </w:pP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2D563F">
        <w:rPr>
          <w:rFonts w:ascii="Palatino Linotype" w:hAnsi="Palatino Linotype" w:cs="Arial"/>
          <w:sz w:val="24"/>
          <w:szCs w:val="24"/>
        </w:rPr>
        <w:t xml:space="preserve">siete de septiembre </w:t>
      </w:r>
      <w:r w:rsidR="00F2498E">
        <w:rPr>
          <w:rFonts w:ascii="Palatino Linotype" w:hAnsi="Palatino Linotype" w:cs="Arial"/>
          <w:sz w:val="24"/>
          <w:szCs w:val="24"/>
        </w:rPr>
        <w:t>de</w:t>
      </w:r>
      <w:r w:rsidR="00F2498E" w:rsidRPr="00DE7FAE">
        <w:rPr>
          <w:rFonts w:ascii="Palatino Linotype" w:hAnsi="Palatino Linotype" w:cs="Arial"/>
          <w:sz w:val="24"/>
          <w:szCs w:val="24"/>
        </w:rPr>
        <w:t xml:space="preserve"> dos mil </w:t>
      </w:r>
      <w:r w:rsidR="00F2498E" w:rsidRPr="000C2D59">
        <w:rPr>
          <w:rFonts w:ascii="Palatino Linotype" w:hAnsi="Palatino Linotype" w:cs="Arial"/>
          <w:sz w:val="24"/>
          <w:szCs w:val="24"/>
        </w:rPr>
        <w:t>dieci</w:t>
      </w:r>
      <w:r w:rsidR="004D66AD" w:rsidRPr="000C2D59">
        <w:rPr>
          <w:rFonts w:ascii="Palatino Linotype" w:hAnsi="Palatino Linotype" w:cs="Arial"/>
          <w:sz w:val="24"/>
          <w:szCs w:val="24"/>
        </w:rPr>
        <w:t>ocho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presentó a través Sistema de Acceso</w:t>
      </w:r>
      <w:r w:rsidR="002D563F">
        <w:rPr>
          <w:rFonts w:ascii="Palatino Linotype" w:hAnsi="Palatino Linotype" w:cs="Arial"/>
          <w:sz w:val="24"/>
          <w:szCs w:val="24"/>
        </w:rPr>
        <w:t>,</w:t>
      </w:r>
      <w:r w:rsidR="006E20F9" w:rsidRPr="000C2D59">
        <w:rPr>
          <w:rFonts w:ascii="Palatino Linotype" w:hAnsi="Palatino Linotype" w:cs="Arial"/>
          <w:sz w:val="24"/>
          <w:szCs w:val="24"/>
        </w:rPr>
        <w:t xml:space="preserve"> </w:t>
      </w:r>
      <w:r w:rsidR="002D563F">
        <w:rPr>
          <w:rFonts w:ascii="Palatino Linotype" w:eastAsia="Calibri" w:hAnsi="Palatino Linotype" w:cs="Arial"/>
          <w:sz w:val="24"/>
          <w:szCs w:val="24"/>
          <w:lang w:val="es-ES" w:eastAsia="es-ES"/>
        </w:rPr>
        <w:t xml:space="preserve">Rectificación, Cancelación y Oposición de Datos Personales del Estado de México, </w:t>
      </w:r>
      <w:r w:rsidR="002D563F" w:rsidRPr="009D65F5">
        <w:rPr>
          <w:rFonts w:ascii="Palatino Linotype" w:eastAsia="Calibri" w:hAnsi="Palatino Linotype" w:cs="Arial"/>
          <w:b/>
          <w:sz w:val="24"/>
          <w:szCs w:val="24"/>
          <w:lang w:val="es-ES" w:eastAsia="es-ES"/>
        </w:rPr>
        <w:t>SARCOEM</w:t>
      </w:r>
      <w:r w:rsidR="006E20F9" w:rsidRPr="007A5B2E">
        <w:rPr>
          <w:rFonts w:ascii="Palatino Linotype" w:hAnsi="Palatino Linotype" w:cs="Arial"/>
          <w:b/>
          <w:sz w:val="24"/>
          <w:szCs w:val="24"/>
        </w:rPr>
        <w:t>,</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2D563F" w:rsidRPr="002D563F">
        <w:rPr>
          <w:rFonts w:ascii="Palatino Linotype" w:eastAsia="Calibri" w:hAnsi="Palatino Linotype" w:cs="Arial"/>
          <w:b/>
          <w:sz w:val="24"/>
          <w:szCs w:val="24"/>
          <w:lang w:val="es-ES" w:eastAsia="es-ES"/>
        </w:rPr>
        <w:t>00377/ISSEMYM/AD/2018</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D71BF7" w:rsidRPr="002D563F" w:rsidRDefault="00D71BF7" w:rsidP="002D563F">
      <w:pPr>
        <w:spacing w:after="0" w:line="240" w:lineRule="auto"/>
        <w:ind w:left="851" w:right="851"/>
        <w:jc w:val="both"/>
        <w:rPr>
          <w:rFonts w:ascii="Palatino Linotype" w:hAnsi="Palatino Linotype" w:cs="Arial"/>
          <w:i/>
        </w:rPr>
      </w:pPr>
      <w:r w:rsidRPr="002D563F">
        <w:rPr>
          <w:rFonts w:ascii="Palatino Linotype" w:hAnsi="Palatino Linotype"/>
          <w:i/>
          <w:color w:val="000000"/>
        </w:rPr>
        <w:t>“</w:t>
      </w:r>
      <w:r w:rsidR="002D563F" w:rsidRPr="002D563F">
        <w:rPr>
          <w:rFonts w:ascii="Palatino Linotype" w:hAnsi="Palatino Linotype"/>
          <w:i/>
          <w:color w:val="000000"/>
        </w:rPr>
        <w:t xml:space="preserve">SOLICITO COPIA CERTIFICADA DE LOS COMPROBANTES DE PAGO POR MUTALIDAD DE LOS AÑOS 2014, 2015, 2016 Y 2017 DE MI ESPOSA </w:t>
      </w:r>
      <w:r w:rsidR="00341FCF">
        <w:rPr>
          <w:rFonts w:ascii="Palatino Linotype" w:hAnsi="Palatino Linotype"/>
          <w:i/>
          <w:color w:val="000000"/>
        </w:rPr>
        <w:t>xxxxxxxxxxxxxxxxxxxxxxxxxxx</w:t>
      </w:r>
      <w:r w:rsidR="002D563F" w:rsidRPr="002D563F">
        <w:rPr>
          <w:rFonts w:ascii="Palatino Linotype" w:hAnsi="Palatino Linotype"/>
          <w:i/>
          <w:color w:val="000000"/>
        </w:rPr>
        <w:t>, QUIEN FALLECIO EN ABRIL DEL PRESENTE AÑO, CON CLAVE ISSEMYM 0137479.</w:t>
      </w:r>
      <w:r w:rsidRPr="002D563F">
        <w:rPr>
          <w:rFonts w:ascii="Palatino Linotype" w:hAnsi="Palatino Linotype"/>
          <w:i/>
          <w:color w:val="000000"/>
        </w:rPr>
        <w:t>.”</w:t>
      </w:r>
    </w:p>
    <w:p w:rsidR="00F2498E" w:rsidRPr="008551ED" w:rsidRDefault="00F2498E" w:rsidP="00DF6006">
      <w:pPr>
        <w:spacing w:before="240" w:after="240" w:line="360" w:lineRule="auto"/>
        <w:ind w:left="851"/>
        <w:jc w:val="both"/>
        <w:rPr>
          <w:rFonts w:ascii="Palatino Linotype" w:hAnsi="Palatino Linotype" w:cs="Arial"/>
          <w:sz w:val="24"/>
        </w:rPr>
      </w:pPr>
    </w:p>
    <w:p w:rsidR="002D563F" w:rsidRDefault="002D563F"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Adjuntando archivo </w:t>
      </w:r>
      <w:r>
        <w:rPr>
          <w:rFonts w:ascii="Palatino Linotype" w:hAnsi="Palatino Linotype" w:cs="Arial"/>
          <w:b/>
          <w:sz w:val="24"/>
          <w:szCs w:val="24"/>
        </w:rPr>
        <w:t xml:space="preserve">IMG_20180907_0001.pdf, </w:t>
      </w:r>
      <w:r>
        <w:rPr>
          <w:rFonts w:ascii="Palatino Linotype" w:hAnsi="Palatino Linotype" w:cs="Arial"/>
          <w:sz w:val="24"/>
          <w:szCs w:val="24"/>
        </w:rPr>
        <w:t>el consiste en:</w:t>
      </w:r>
    </w:p>
    <w:p w:rsidR="002D563F" w:rsidRPr="00D05C12" w:rsidRDefault="002D563F" w:rsidP="002D563F">
      <w:pPr>
        <w:pStyle w:val="Prrafodelista"/>
        <w:numPr>
          <w:ilvl w:val="0"/>
          <w:numId w:val="22"/>
        </w:numPr>
        <w:spacing w:after="240" w:line="276" w:lineRule="auto"/>
        <w:ind w:left="709" w:hanging="284"/>
        <w:contextualSpacing/>
        <w:jc w:val="both"/>
        <w:rPr>
          <w:rFonts w:ascii="Palatino Linotype" w:hAnsi="Palatino Linotype"/>
          <w:lang w:val="es-ES_tradnl"/>
        </w:rPr>
      </w:pPr>
      <w:r w:rsidRPr="00D05C12">
        <w:rPr>
          <w:rFonts w:ascii="Palatino Linotype" w:hAnsi="Palatino Linotype"/>
          <w:lang w:val="es-ES_tradnl"/>
        </w:rPr>
        <w:t xml:space="preserve">Escrito de </w:t>
      </w:r>
      <w:r w:rsidR="00B01090">
        <w:rPr>
          <w:rFonts w:ascii="Palatino Linotype" w:hAnsi="Palatino Linotype"/>
          <w:lang w:val="es-ES_tradnl"/>
        </w:rPr>
        <w:t>XXXXXXXXXXXXXXXXXXX</w:t>
      </w:r>
      <w:r w:rsidRPr="00D05C12">
        <w:rPr>
          <w:rFonts w:ascii="Palatino Linotype" w:hAnsi="Palatino Linotype"/>
          <w:lang w:val="es-ES_tradnl"/>
        </w:rPr>
        <w:t xml:space="preserve">, en donde manifiesta su voluntad para que su esposo </w:t>
      </w:r>
      <w:r w:rsidR="00B01090">
        <w:rPr>
          <w:rFonts w:ascii="Palatino Linotype" w:hAnsi="Palatino Linotype"/>
          <w:lang w:val="es-ES_tradnl"/>
        </w:rPr>
        <w:t>XXXXXXXXXXXX</w:t>
      </w:r>
      <w:r w:rsidRPr="00D05C12">
        <w:rPr>
          <w:rFonts w:ascii="Palatino Linotype" w:hAnsi="Palatino Linotype"/>
          <w:lang w:val="es-ES_tradnl"/>
        </w:rPr>
        <w:t xml:space="preserve">, se entregue a su fallecimientos la cantidad correspondiente como socio del FONRETYT a su esposo con un 100% </w:t>
      </w:r>
    </w:p>
    <w:p w:rsidR="002D563F" w:rsidRPr="00D05C12" w:rsidRDefault="002D563F" w:rsidP="002D563F">
      <w:pPr>
        <w:pStyle w:val="Prrafodelista"/>
        <w:numPr>
          <w:ilvl w:val="0"/>
          <w:numId w:val="22"/>
        </w:numPr>
        <w:spacing w:after="240" w:line="276" w:lineRule="auto"/>
        <w:ind w:left="709" w:hanging="284"/>
        <w:contextualSpacing/>
        <w:jc w:val="both"/>
        <w:rPr>
          <w:rFonts w:ascii="Palatino Linotype" w:hAnsi="Palatino Linotype"/>
          <w:lang w:val="es-ES_tradnl"/>
        </w:rPr>
      </w:pPr>
      <w:r w:rsidRPr="00D05C12">
        <w:rPr>
          <w:rFonts w:ascii="Palatino Linotype" w:hAnsi="Palatino Linotype"/>
          <w:lang w:val="es-ES_tradnl"/>
        </w:rPr>
        <w:t xml:space="preserve">Copia simple de la credencial para votar emitida por el Instituto Federal Electoral del C. </w:t>
      </w:r>
      <w:r w:rsidR="00B01090">
        <w:rPr>
          <w:rFonts w:ascii="Palatino Linotype" w:hAnsi="Palatino Linotype"/>
          <w:lang w:val="es-ES_tradnl"/>
        </w:rPr>
        <w:t>XXXXXXXXXXXX</w:t>
      </w:r>
      <w:r w:rsidRPr="00D05C12">
        <w:rPr>
          <w:rFonts w:ascii="Palatino Linotype" w:hAnsi="Palatino Linotype"/>
          <w:lang w:val="es-ES_tradnl"/>
        </w:rPr>
        <w:t>.</w:t>
      </w:r>
    </w:p>
    <w:p w:rsidR="002D563F" w:rsidRPr="00D05C12" w:rsidRDefault="002D563F" w:rsidP="002D563F">
      <w:pPr>
        <w:pStyle w:val="Prrafodelista"/>
        <w:numPr>
          <w:ilvl w:val="0"/>
          <w:numId w:val="22"/>
        </w:numPr>
        <w:spacing w:after="240" w:line="276" w:lineRule="auto"/>
        <w:ind w:left="709" w:hanging="284"/>
        <w:contextualSpacing/>
        <w:jc w:val="both"/>
        <w:rPr>
          <w:rFonts w:ascii="Palatino Linotype" w:hAnsi="Palatino Linotype"/>
          <w:lang w:val="es-ES_tradnl"/>
        </w:rPr>
      </w:pPr>
      <w:r w:rsidRPr="00D05C12">
        <w:rPr>
          <w:rFonts w:ascii="Palatino Linotype" w:hAnsi="Palatino Linotype"/>
          <w:lang w:val="es-ES_tradnl"/>
        </w:rPr>
        <w:t xml:space="preserve">Copia simple de la credencial para votar emitida por el Instituto Federal Electoral de la C. </w:t>
      </w:r>
      <w:r w:rsidR="00B01090">
        <w:rPr>
          <w:rFonts w:ascii="Palatino Linotype" w:hAnsi="Palatino Linotype"/>
          <w:lang w:val="es-ES_tradnl"/>
        </w:rPr>
        <w:t>XXXXXXXXXXXXXXXX</w:t>
      </w:r>
      <w:r w:rsidRPr="00D05C12">
        <w:rPr>
          <w:rFonts w:ascii="Palatino Linotype" w:hAnsi="Palatino Linotype"/>
          <w:lang w:val="es-ES_tradnl"/>
        </w:rPr>
        <w:t>.</w:t>
      </w:r>
    </w:p>
    <w:p w:rsidR="002D563F" w:rsidRPr="00D05C12" w:rsidRDefault="002D563F" w:rsidP="002D563F">
      <w:pPr>
        <w:pStyle w:val="Prrafodelista"/>
        <w:numPr>
          <w:ilvl w:val="0"/>
          <w:numId w:val="22"/>
        </w:numPr>
        <w:spacing w:after="240" w:line="276" w:lineRule="auto"/>
        <w:ind w:left="709" w:hanging="284"/>
        <w:contextualSpacing/>
        <w:jc w:val="both"/>
        <w:rPr>
          <w:rFonts w:ascii="Palatino Linotype" w:hAnsi="Palatino Linotype"/>
          <w:lang w:val="es-ES_tradnl"/>
        </w:rPr>
      </w:pPr>
      <w:r w:rsidRPr="00D05C12">
        <w:rPr>
          <w:rFonts w:ascii="Palatino Linotype" w:hAnsi="Palatino Linotype"/>
          <w:lang w:val="es-ES_tradnl"/>
        </w:rPr>
        <w:t xml:space="preserve">Acta de defunsión con folio RCEM 0958997 de la C. </w:t>
      </w:r>
      <w:r w:rsidR="00B01090">
        <w:rPr>
          <w:rFonts w:ascii="Palatino Linotype" w:hAnsi="Palatino Linotype"/>
          <w:lang w:val="es-ES_tradnl"/>
        </w:rPr>
        <w:t>XXXXXXXXXXXXXXXXXX</w:t>
      </w:r>
      <w:r w:rsidRPr="00D05C12">
        <w:rPr>
          <w:rFonts w:ascii="Palatino Linotype" w:hAnsi="Palatino Linotype"/>
          <w:lang w:val="es-ES_tradnl"/>
        </w:rPr>
        <w:t>.</w:t>
      </w:r>
    </w:p>
    <w:p w:rsidR="002D563F" w:rsidRPr="00D05C12" w:rsidRDefault="002D563F" w:rsidP="002D563F">
      <w:pPr>
        <w:pStyle w:val="Prrafodelista"/>
        <w:numPr>
          <w:ilvl w:val="0"/>
          <w:numId w:val="22"/>
        </w:numPr>
        <w:spacing w:after="240" w:line="276" w:lineRule="auto"/>
        <w:ind w:left="709" w:hanging="284"/>
        <w:contextualSpacing/>
        <w:jc w:val="both"/>
        <w:rPr>
          <w:rFonts w:ascii="Palatino Linotype" w:hAnsi="Palatino Linotype"/>
          <w:lang w:val="es-ES_tradnl"/>
        </w:rPr>
      </w:pPr>
      <w:r w:rsidRPr="00D05C12">
        <w:rPr>
          <w:rFonts w:ascii="Palatino Linotype" w:hAnsi="Palatino Linotype"/>
          <w:lang w:val="es-ES_tradnl"/>
        </w:rPr>
        <w:t xml:space="preserve">Acta de matrimonio con folio A308305 entre el C. </w:t>
      </w:r>
      <w:r w:rsidR="00B01090">
        <w:rPr>
          <w:rFonts w:ascii="Palatino Linotype" w:hAnsi="Palatino Linotype"/>
          <w:lang w:val="es-ES_tradnl"/>
        </w:rPr>
        <w:t>XXXXXXXXXXX</w:t>
      </w:r>
      <w:r w:rsidRPr="00D05C12">
        <w:rPr>
          <w:rFonts w:ascii="Palatino Linotype" w:hAnsi="Palatino Linotype"/>
          <w:lang w:val="es-ES_tradnl"/>
        </w:rPr>
        <w:t xml:space="preserve"> y la C</w:t>
      </w:r>
      <w:r w:rsidR="00B01090">
        <w:rPr>
          <w:rFonts w:ascii="Palatino Linotype" w:hAnsi="Palatino Linotype"/>
          <w:lang w:val="es-ES_tradnl"/>
        </w:rPr>
        <w:t>. XXXXXXXXX</w:t>
      </w:r>
      <w:r w:rsidRPr="00D05C12">
        <w:rPr>
          <w:rFonts w:ascii="Palatino Linotype" w:hAnsi="Palatino Linotype"/>
          <w:lang w:val="es-ES_tradnl"/>
        </w:rPr>
        <w:t>.</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w:t>
      </w:r>
      <w:r w:rsidR="002D563F">
        <w:rPr>
          <w:rFonts w:ascii="Palatino Linotype" w:hAnsi="Palatino Linotype" w:cs="Arial"/>
          <w:sz w:val="24"/>
          <w:szCs w:val="24"/>
        </w:rPr>
        <w:t>RCOEM</w:t>
      </w:r>
      <w:r w:rsidR="002C4718" w:rsidRPr="00201765">
        <w:rPr>
          <w:rFonts w:ascii="Palatino Linotype" w:hAnsi="Palatino Linotype" w:cs="Arial"/>
          <w:sz w:val="24"/>
          <w:szCs w:val="24"/>
        </w:rPr>
        <w:t xml:space="preserve">, se aprecia que </w:t>
      </w:r>
      <w:r w:rsidR="002D563F">
        <w:rPr>
          <w:rFonts w:ascii="Palatino Linotype" w:hAnsi="Palatino Linotype" w:cs="Arial"/>
          <w:sz w:val="24"/>
          <w:szCs w:val="24"/>
        </w:rPr>
        <w:t>el</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002D563F">
        <w:rPr>
          <w:rFonts w:ascii="Palatino Linotype" w:hAnsi="Palatino Linotype" w:cs="Arial"/>
          <w:i/>
          <w:sz w:val="24"/>
          <w:szCs w:val="24"/>
        </w:rPr>
        <w:t>en copias certificadas con costo</w:t>
      </w:r>
      <w:r w:rsidRPr="00201765">
        <w:rPr>
          <w:rFonts w:ascii="Palatino Linotype" w:hAnsi="Palatino Linotype" w:cs="Arial"/>
          <w:sz w:val="24"/>
          <w:szCs w:val="24"/>
        </w:rPr>
        <w:t>”.</w:t>
      </w:r>
    </w:p>
    <w:p w:rsidR="002D563F" w:rsidRDefault="002D563F" w:rsidP="00DF6006">
      <w:pPr>
        <w:spacing w:before="240" w:after="240" w:line="360" w:lineRule="auto"/>
        <w:jc w:val="both"/>
        <w:rPr>
          <w:rFonts w:ascii="Palatino Linotype" w:hAnsi="Palatino Linotype"/>
          <w:b/>
          <w:sz w:val="24"/>
          <w:szCs w:val="24"/>
        </w:rPr>
      </w:pPr>
    </w:p>
    <w:p w:rsidR="00F2498E" w:rsidRPr="00201765" w:rsidRDefault="006E20F9" w:rsidP="00DF6006">
      <w:pPr>
        <w:spacing w:before="240" w:after="240" w:line="360" w:lineRule="auto"/>
        <w:jc w:val="both"/>
        <w:rPr>
          <w:rFonts w:ascii="Palatino Linotype" w:hAnsi="Palatino Linotype" w:cs="Arial"/>
          <w:sz w:val="24"/>
          <w:szCs w:val="24"/>
        </w:rPr>
      </w:pPr>
      <w:r w:rsidRPr="00201765">
        <w:rPr>
          <w:rFonts w:ascii="Palatino Linotype" w:hAnsi="Palatino Linotype"/>
          <w:b/>
          <w:sz w:val="24"/>
          <w:szCs w:val="24"/>
        </w:rPr>
        <w:t>SEGUNDO</w:t>
      </w:r>
      <w:r w:rsidR="00F2498E" w:rsidRPr="00201765">
        <w:rPr>
          <w:rFonts w:ascii="Palatino Linotype" w:hAnsi="Palatino Linotype"/>
          <w:b/>
          <w:sz w:val="24"/>
          <w:szCs w:val="24"/>
        </w:rPr>
        <w:t xml:space="preserve">. </w:t>
      </w:r>
      <w:r w:rsidR="002D563F">
        <w:rPr>
          <w:rFonts w:ascii="Palatino Linotype" w:hAnsi="Palatino Linotype"/>
          <w:b/>
          <w:sz w:val="24"/>
          <w:szCs w:val="24"/>
        </w:rPr>
        <w:t>Solicitud de aclaración</w:t>
      </w:r>
      <w:r w:rsidR="00F2498E" w:rsidRPr="00201765">
        <w:rPr>
          <w:rFonts w:ascii="Palatino Linotype" w:hAnsi="Palatino Linotype"/>
          <w:b/>
          <w:sz w:val="24"/>
          <w:szCs w:val="24"/>
        </w:rPr>
        <w:t>.</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w:t>
      </w:r>
      <w:r w:rsidR="002D563F">
        <w:rPr>
          <w:rFonts w:ascii="Palatino Linotype" w:hAnsi="Palatino Linotype" w:cs="Arial"/>
          <w:b/>
          <w:sz w:val="24"/>
          <w:szCs w:val="24"/>
        </w:rPr>
        <w:t>RCOEM</w:t>
      </w:r>
      <w:r w:rsidRPr="00201765">
        <w:rPr>
          <w:rFonts w:ascii="Palatino Linotype" w:hAnsi="Palatino Linotype" w:cs="Arial"/>
          <w:sz w:val="24"/>
          <w:szCs w:val="24"/>
        </w:rPr>
        <w:t xml:space="preserve">, se aprecia que en fecha </w:t>
      </w:r>
      <w:r w:rsidR="002D563F">
        <w:rPr>
          <w:rFonts w:ascii="Palatino Linotype" w:hAnsi="Palatino Linotype" w:cs="Arial"/>
          <w:sz w:val="24"/>
          <w:szCs w:val="24"/>
        </w:rPr>
        <w:t>once de septiembre</w:t>
      </w:r>
      <w:r w:rsidR="00D71BF7" w:rsidRPr="00201765">
        <w:rPr>
          <w:rFonts w:ascii="Palatino Linotype" w:hAnsi="Palatino Linotype" w:cs="Arial"/>
          <w:sz w:val="24"/>
          <w:szCs w:val="24"/>
        </w:rPr>
        <w:t xml:space="preserve"> de dos mil dieciocho</w:t>
      </w:r>
      <w:r w:rsidRPr="00201765">
        <w:rPr>
          <w:rFonts w:ascii="Palatino Linotype" w:hAnsi="Palatino Linotype" w:cs="Arial"/>
          <w:sz w:val="24"/>
          <w:szCs w:val="24"/>
        </w:rPr>
        <w:t xml:space="preserve"> el </w:t>
      </w:r>
      <w:r w:rsidR="002D563F">
        <w:rPr>
          <w:rFonts w:ascii="Palatino Linotype" w:hAnsi="Palatino Linotype" w:cs="Arial"/>
          <w:sz w:val="24"/>
          <w:szCs w:val="24"/>
        </w:rPr>
        <w:t>Sujeto Obligado suscribió solicitud de información en los términos siguientes</w:t>
      </w:r>
      <w:r w:rsidRPr="00201765">
        <w:rPr>
          <w:rFonts w:ascii="Palatino Linotype" w:hAnsi="Palatino Linotype" w:cs="Arial"/>
          <w:sz w:val="24"/>
          <w:szCs w:val="24"/>
        </w:rPr>
        <w:t>:</w:t>
      </w:r>
    </w:p>
    <w:p w:rsidR="00341178" w:rsidRDefault="00341178" w:rsidP="00DF6006">
      <w:pPr>
        <w:tabs>
          <w:tab w:val="left" w:pos="8222"/>
        </w:tabs>
        <w:spacing w:before="120" w:after="120" w:line="240" w:lineRule="auto"/>
        <w:ind w:left="-993" w:right="850" w:firstLine="567"/>
        <w:jc w:val="both"/>
        <w:rPr>
          <w:rFonts w:ascii="Palatino Linotype" w:hAnsi="Palatino Linotype"/>
          <w:i/>
          <w:color w:val="000000"/>
        </w:rPr>
      </w:pPr>
    </w:p>
    <w:p w:rsidR="002D563F" w:rsidRPr="00181AB5" w:rsidRDefault="002D563F" w:rsidP="00181AB5">
      <w:pPr>
        <w:tabs>
          <w:tab w:val="left" w:pos="8222"/>
        </w:tabs>
        <w:spacing w:after="0" w:line="240" w:lineRule="auto"/>
        <w:ind w:left="851" w:right="850"/>
        <w:jc w:val="right"/>
        <w:rPr>
          <w:rFonts w:ascii="Palatino Linotype" w:hAnsi="Palatino Linotype"/>
          <w:i/>
          <w:color w:val="000000"/>
        </w:rPr>
      </w:pPr>
      <w:r w:rsidRPr="00181AB5">
        <w:rPr>
          <w:rFonts w:ascii="Palatino Linotype" w:hAnsi="Palatino Linotype"/>
          <w:i/>
          <w:color w:val="000000"/>
        </w:rPr>
        <w:t>Metepec, México a 11 de Septiembre de 2018</w:t>
      </w:r>
    </w:p>
    <w:p w:rsidR="002D563F" w:rsidRPr="00181AB5" w:rsidRDefault="002D563F" w:rsidP="00181AB5">
      <w:pPr>
        <w:tabs>
          <w:tab w:val="left" w:pos="8222"/>
        </w:tabs>
        <w:spacing w:after="0" w:line="240" w:lineRule="auto"/>
        <w:ind w:left="851" w:right="850"/>
        <w:jc w:val="right"/>
        <w:rPr>
          <w:rFonts w:ascii="Palatino Linotype" w:hAnsi="Palatino Linotype"/>
          <w:i/>
          <w:color w:val="000000"/>
        </w:rPr>
      </w:pPr>
      <w:r w:rsidRPr="00181AB5">
        <w:rPr>
          <w:rFonts w:ascii="Palatino Linotype" w:hAnsi="Palatino Linotype"/>
          <w:i/>
          <w:color w:val="000000"/>
        </w:rPr>
        <w:t xml:space="preserve">Nombre del solicitante: </w:t>
      </w:r>
      <w:r w:rsidR="00B01090">
        <w:rPr>
          <w:rFonts w:ascii="Palatino Linotype" w:hAnsi="Palatino Linotype"/>
          <w:i/>
          <w:color w:val="000000"/>
        </w:rPr>
        <w:t>XXXXXXXXXXX</w:t>
      </w:r>
    </w:p>
    <w:p w:rsidR="002D563F" w:rsidRPr="00181AB5" w:rsidRDefault="002D563F" w:rsidP="00181AB5">
      <w:pPr>
        <w:tabs>
          <w:tab w:val="left" w:pos="8222"/>
        </w:tabs>
        <w:spacing w:after="0" w:line="240" w:lineRule="auto"/>
        <w:ind w:left="851" w:right="850"/>
        <w:jc w:val="right"/>
        <w:rPr>
          <w:rFonts w:ascii="Palatino Linotype" w:hAnsi="Palatino Linotype"/>
          <w:i/>
          <w:color w:val="000000"/>
        </w:rPr>
      </w:pPr>
      <w:r w:rsidRPr="00181AB5">
        <w:rPr>
          <w:rFonts w:ascii="Palatino Linotype" w:hAnsi="Palatino Linotype"/>
          <w:i/>
          <w:color w:val="000000"/>
        </w:rPr>
        <w:t>Folio de la solicitud: 00377/ISSEMYM/AD/2018</w:t>
      </w:r>
    </w:p>
    <w:p w:rsidR="00483EC9" w:rsidRPr="00181AB5" w:rsidRDefault="00483EC9" w:rsidP="00181AB5">
      <w:pPr>
        <w:tabs>
          <w:tab w:val="left" w:pos="8222"/>
        </w:tabs>
        <w:spacing w:after="0" w:line="240" w:lineRule="auto"/>
        <w:ind w:left="851" w:right="850"/>
        <w:jc w:val="both"/>
        <w:rPr>
          <w:rFonts w:ascii="Palatino Linotype" w:eastAsia="Times New Roman" w:hAnsi="Palatino Linotype" w:cs="Times New Roman"/>
          <w:i/>
          <w:lang w:eastAsia="es-MX"/>
        </w:rPr>
      </w:pPr>
    </w:p>
    <w:p w:rsidR="002D563F" w:rsidRPr="00181AB5" w:rsidRDefault="002D563F" w:rsidP="00181AB5">
      <w:pPr>
        <w:tabs>
          <w:tab w:val="left" w:pos="8222"/>
        </w:tabs>
        <w:spacing w:after="0" w:line="240" w:lineRule="auto"/>
        <w:ind w:right="850"/>
        <w:jc w:val="both"/>
        <w:rPr>
          <w:rFonts w:ascii="Palatino Linotype" w:eastAsia="Times New Roman" w:hAnsi="Palatino Linotype" w:cs="Times New Roman"/>
          <w:i/>
          <w:lang w:eastAsia="es-MX"/>
        </w:rPr>
      </w:pPr>
    </w:p>
    <w:p w:rsidR="002D563F" w:rsidRPr="00181AB5" w:rsidRDefault="002D563F" w:rsidP="00181AB5">
      <w:pPr>
        <w:tabs>
          <w:tab w:val="left" w:pos="8222"/>
        </w:tabs>
        <w:spacing w:after="0" w:line="240" w:lineRule="auto"/>
        <w:ind w:left="851" w:right="850"/>
        <w:jc w:val="both"/>
        <w:rPr>
          <w:rFonts w:ascii="Palatino Linotype" w:eastAsia="Times New Roman" w:hAnsi="Palatino Linotype" w:cs="Times New Roman"/>
          <w:i/>
          <w:lang w:eastAsia="es-MX"/>
        </w:rPr>
      </w:pPr>
    </w:p>
    <w:p w:rsidR="00181AB5" w:rsidRDefault="002D563F" w:rsidP="00181AB5">
      <w:pPr>
        <w:tabs>
          <w:tab w:val="left" w:pos="8222"/>
        </w:tabs>
        <w:spacing w:after="0" w:line="240" w:lineRule="auto"/>
        <w:ind w:left="851" w:right="850"/>
        <w:jc w:val="both"/>
        <w:rPr>
          <w:rFonts w:ascii="Palatino Linotype" w:hAnsi="Palatino Linotype"/>
          <w:i/>
          <w:color w:val="000000"/>
        </w:rPr>
      </w:pPr>
      <w:r w:rsidRPr="00181AB5">
        <w:rPr>
          <w:rFonts w:ascii="Palatino Linotype" w:hAnsi="Palatino Linotype"/>
          <w:i/>
          <w:color w:val="000000"/>
        </w:rPr>
        <w:t>Con fundamento en el articulo 159 de la Ley de Transparencia y Acceso a la Información Pública del Estado de México y Municipios, se le requiere para que dentro del plazo de diez días hábiles realice lo siguiente:</w:t>
      </w:r>
    </w:p>
    <w:p w:rsidR="00181AB5" w:rsidRPr="00181AB5" w:rsidRDefault="00181AB5" w:rsidP="00181AB5">
      <w:pPr>
        <w:tabs>
          <w:tab w:val="left" w:pos="8222"/>
        </w:tabs>
        <w:spacing w:after="0" w:line="240" w:lineRule="auto"/>
        <w:ind w:left="851" w:right="850"/>
        <w:jc w:val="both"/>
        <w:rPr>
          <w:rFonts w:ascii="Palatino Linotype" w:hAnsi="Palatino Linotype"/>
          <w:i/>
          <w:color w:val="000000"/>
        </w:rPr>
      </w:pPr>
    </w:p>
    <w:p w:rsidR="00181AB5" w:rsidRDefault="00181AB5" w:rsidP="00181AB5">
      <w:pPr>
        <w:tabs>
          <w:tab w:val="left" w:pos="8222"/>
        </w:tabs>
        <w:spacing w:after="0" w:line="240" w:lineRule="auto"/>
        <w:ind w:left="851" w:right="850"/>
        <w:jc w:val="both"/>
        <w:rPr>
          <w:rFonts w:ascii="Palatino Linotype" w:hAnsi="Palatino Linotype"/>
          <w:i/>
          <w:color w:val="000000"/>
        </w:rPr>
      </w:pPr>
      <w:r w:rsidRPr="00181AB5">
        <w:rPr>
          <w:rFonts w:ascii="Palatino Linotype" w:hAnsi="Palatino Linotype"/>
          <w:i/>
          <w:color w:val="000000"/>
        </w:rPr>
        <w:t>Como archivo adjunto, encontrará el acuerdo mediante el cual se solicita complemente y/o aclare su solicitud. Para cualquier duda o aclaración respecto al presente acuerdo, nos ponemos a sus órdenes en el teléfono (01722) 2261900 extensiones 1151 y 1177.</w:t>
      </w:r>
    </w:p>
    <w:p w:rsidR="00181AB5" w:rsidRPr="00181AB5" w:rsidRDefault="00181AB5" w:rsidP="00181AB5">
      <w:pPr>
        <w:tabs>
          <w:tab w:val="left" w:pos="8222"/>
        </w:tabs>
        <w:spacing w:after="0" w:line="240" w:lineRule="auto"/>
        <w:ind w:left="851" w:right="850"/>
        <w:jc w:val="both"/>
        <w:rPr>
          <w:rFonts w:ascii="Palatino Linotype" w:hAnsi="Palatino Linotype"/>
          <w:i/>
          <w:color w:val="000000"/>
        </w:rPr>
      </w:pPr>
    </w:p>
    <w:p w:rsidR="00181AB5" w:rsidRPr="00181AB5" w:rsidRDefault="00181AB5" w:rsidP="00181AB5">
      <w:pPr>
        <w:tabs>
          <w:tab w:val="left" w:pos="8222"/>
        </w:tabs>
        <w:spacing w:after="0" w:line="240" w:lineRule="auto"/>
        <w:ind w:left="851" w:right="850"/>
        <w:jc w:val="both"/>
        <w:rPr>
          <w:rFonts w:ascii="Palatino Linotype" w:hAnsi="Palatino Linotype"/>
          <w:i/>
          <w:color w:val="000000"/>
        </w:rPr>
      </w:pPr>
      <w:r w:rsidRPr="00181AB5">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FD0A58" w:rsidRPr="00181AB5" w:rsidRDefault="00FD0A58" w:rsidP="00181AB5">
      <w:pPr>
        <w:tabs>
          <w:tab w:val="left" w:pos="8222"/>
        </w:tabs>
        <w:spacing w:after="0" w:line="240" w:lineRule="auto"/>
        <w:ind w:left="851"/>
        <w:jc w:val="both"/>
        <w:rPr>
          <w:rFonts w:ascii="Palatino Linotype" w:eastAsia="Times New Roman" w:hAnsi="Palatino Linotype" w:cs="Times New Roman"/>
          <w:i/>
          <w:lang w:eastAsia="es-MX"/>
        </w:rPr>
      </w:pPr>
    </w:p>
    <w:p w:rsidR="00483EC9" w:rsidRPr="00181AB5" w:rsidRDefault="00483EC9" w:rsidP="00181AB5">
      <w:pPr>
        <w:tabs>
          <w:tab w:val="left" w:pos="8222"/>
        </w:tabs>
        <w:spacing w:after="0" w:line="240" w:lineRule="auto"/>
        <w:ind w:left="851"/>
        <w:jc w:val="both"/>
        <w:rPr>
          <w:rFonts w:ascii="Palatino Linotype" w:eastAsia="Times New Roman" w:hAnsi="Palatino Linotype" w:cs="Times New Roman"/>
          <w:i/>
          <w:lang w:eastAsia="es-MX"/>
        </w:rPr>
      </w:pPr>
      <w:r w:rsidRPr="00181AB5">
        <w:rPr>
          <w:rFonts w:ascii="Palatino Linotype" w:eastAsia="Times New Roman" w:hAnsi="Palatino Linotype" w:cs="Times New Roman"/>
          <w:i/>
          <w:lang w:eastAsia="es-MX"/>
        </w:rPr>
        <w:t>ATENTAMENTE</w:t>
      </w:r>
    </w:p>
    <w:p w:rsidR="00181AB5" w:rsidRPr="00181AB5" w:rsidRDefault="00181AB5" w:rsidP="00181AB5">
      <w:pPr>
        <w:tabs>
          <w:tab w:val="left" w:pos="8222"/>
        </w:tabs>
        <w:spacing w:after="0" w:line="240" w:lineRule="auto"/>
        <w:ind w:left="851"/>
        <w:jc w:val="both"/>
        <w:rPr>
          <w:rFonts w:ascii="Palatino Linotype" w:eastAsia="Times New Roman" w:hAnsi="Palatino Linotype" w:cs="Times New Roman"/>
          <w:i/>
          <w:lang w:eastAsia="es-MX"/>
        </w:rPr>
      </w:pPr>
      <w:r w:rsidRPr="00181AB5">
        <w:rPr>
          <w:rFonts w:ascii="Palatino Linotype" w:hAnsi="Palatino Linotype"/>
          <w:i/>
          <w:color w:val="000000"/>
        </w:rPr>
        <w:t>DR. EN E. CARLOS TENDILLA GONZÁLEZ</w:t>
      </w:r>
    </w:p>
    <w:p w:rsidR="00FD0A58" w:rsidRDefault="00FD0A58" w:rsidP="00DF6006">
      <w:pPr>
        <w:tabs>
          <w:tab w:val="left" w:pos="8222"/>
        </w:tabs>
        <w:spacing w:before="120" w:after="120" w:line="240" w:lineRule="auto"/>
        <w:ind w:left="-993" w:firstLine="567"/>
        <w:jc w:val="right"/>
        <w:rPr>
          <w:rFonts w:ascii="Palatino Linotype" w:eastAsia="Times New Roman" w:hAnsi="Palatino Linotype" w:cs="Times New Roman"/>
          <w:i/>
          <w:lang w:eastAsia="es-MX"/>
        </w:rPr>
      </w:pPr>
    </w:p>
    <w:p w:rsidR="00E3002C" w:rsidRDefault="00386D89" w:rsidP="00E3002C">
      <w:pPr>
        <w:spacing w:before="120" w:after="12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Se anexó un archivo denominado </w:t>
      </w:r>
      <w:r>
        <w:rPr>
          <w:rFonts w:ascii="Palatino Linotype" w:eastAsia="Times New Roman" w:hAnsi="Palatino Linotype" w:cs="Times New Roman"/>
          <w:b/>
          <w:sz w:val="24"/>
          <w:szCs w:val="24"/>
          <w:lang w:eastAsia="es-MX"/>
        </w:rPr>
        <w:t xml:space="preserve">377.AD.pdf, </w:t>
      </w:r>
      <w:r>
        <w:rPr>
          <w:rFonts w:ascii="Palatino Linotype" w:eastAsia="Times New Roman" w:hAnsi="Palatino Linotype" w:cs="Times New Roman"/>
          <w:sz w:val="24"/>
          <w:szCs w:val="24"/>
          <w:lang w:eastAsia="es-MX"/>
        </w:rPr>
        <w:t xml:space="preserve">el cual contiene un documento que consta de cuatro páginas en donde se relatan los antecedentes de la solicitud de información y medularmente el Sujeto Obligado hace del conocimiento que se requiere para que el solicitante presente documento, mediante el cual acredite su personalidad como titular de los datos personales o su representante legal, o en su caso datos no claros en la solicitud, respecto de la cual requiere su acceso, rectificación o cancelación, por ello se requiere al particular presente ante la Unidad de Transparencia el documento a través del cual acredite la representación de la C. </w:t>
      </w:r>
      <w:r w:rsidR="00B01090">
        <w:rPr>
          <w:rFonts w:ascii="Palatino Linotype" w:eastAsia="Times New Roman" w:hAnsi="Palatino Linotype" w:cs="Times New Roman"/>
          <w:sz w:val="24"/>
          <w:szCs w:val="24"/>
          <w:lang w:eastAsia="es-MX"/>
        </w:rPr>
        <w:t>XXXXXXXXXXX</w:t>
      </w:r>
      <w:r>
        <w:rPr>
          <w:rFonts w:ascii="Palatino Linotype" w:eastAsia="Times New Roman" w:hAnsi="Palatino Linotype" w:cs="Times New Roman"/>
          <w:sz w:val="24"/>
          <w:szCs w:val="24"/>
          <w:lang w:eastAsia="es-MX"/>
        </w:rPr>
        <w:t>, mediante poder notarial especia</w:t>
      </w:r>
      <w:r w:rsidR="005F2FCD">
        <w:rPr>
          <w:rFonts w:ascii="Palatino Linotype" w:eastAsia="Times New Roman" w:hAnsi="Palatino Linotype" w:cs="Times New Roman"/>
          <w:sz w:val="24"/>
          <w:szCs w:val="24"/>
          <w:lang w:eastAsia="es-MX"/>
        </w:rPr>
        <w:t>l</w:t>
      </w:r>
      <w:r>
        <w:rPr>
          <w:rFonts w:ascii="Palatino Linotype" w:eastAsia="Times New Roman" w:hAnsi="Palatino Linotype" w:cs="Times New Roman"/>
          <w:sz w:val="24"/>
          <w:szCs w:val="24"/>
          <w:lang w:eastAsia="es-MX"/>
        </w:rPr>
        <w:t xml:space="preserve">, o carta poder firmada ante dos testigos, especificando que la representación se otorga para el trámite de acceso a datos personales ante el Instituto de Seguridad Social del Estado de </w:t>
      </w:r>
      <w:r w:rsidR="005F2FCD">
        <w:rPr>
          <w:rFonts w:ascii="Palatino Linotype" w:eastAsia="Times New Roman" w:hAnsi="Palatino Linotype" w:cs="Times New Roman"/>
          <w:sz w:val="24"/>
          <w:szCs w:val="24"/>
          <w:lang w:eastAsia="es-MX"/>
        </w:rPr>
        <w:t xml:space="preserve">México </w:t>
      </w:r>
      <w:r>
        <w:rPr>
          <w:rFonts w:ascii="Palatino Linotype" w:eastAsia="Times New Roman" w:hAnsi="Palatino Linotype" w:cs="Times New Roman"/>
          <w:sz w:val="24"/>
          <w:szCs w:val="24"/>
          <w:lang w:eastAsia="es-MX"/>
        </w:rPr>
        <w:t xml:space="preserve">Y Municipios, o bien se realice la declaración de comparecencia personal del titular de los datos </w:t>
      </w:r>
      <w:r>
        <w:rPr>
          <w:rFonts w:ascii="Palatino Linotype" w:eastAsia="Times New Roman" w:hAnsi="Palatino Linotype" w:cs="Times New Roman"/>
          <w:sz w:val="24"/>
          <w:szCs w:val="24"/>
          <w:lang w:eastAsia="es-MX"/>
        </w:rPr>
        <w:lastRenderedPageBreak/>
        <w:t xml:space="preserve">personales ante el módulo de Acceso de ese organismo auxiliar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y cuando el titular de los derechos hubiere expresado fehacientemente su voluntad en tal sentido. </w:t>
      </w:r>
    </w:p>
    <w:p w:rsidR="00483EC9" w:rsidRPr="009B7FFD" w:rsidRDefault="00483EC9" w:rsidP="00DF6006">
      <w:pPr>
        <w:tabs>
          <w:tab w:val="left" w:pos="8222"/>
        </w:tabs>
        <w:spacing w:before="120" w:after="120" w:line="240" w:lineRule="auto"/>
        <w:ind w:left="-993" w:firstLine="567"/>
        <w:jc w:val="right"/>
        <w:rPr>
          <w:rFonts w:ascii="Palatino Linotype" w:hAnsi="Palatino Linotype"/>
          <w:i/>
          <w:color w:val="000000"/>
        </w:rPr>
      </w:pPr>
    </w:p>
    <w:p w:rsidR="00F2498E" w:rsidRPr="00ED5476" w:rsidRDefault="006E20F9" w:rsidP="00DF6006">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De la impugnación</w:t>
      </w:r>
      <w:r w:rsidR="00F2498E" w:rsidRPr="00400915">
        <w:rPr>
          <w:rFonts w:ascii="Palatino Linotype" w:hAnsi="Palatino Linotype"/>
          <w:b/>
          <w:sz w:val="24"/>
          <w:szCs w:val="24"/>
        </w:rPr>
        <w:t>.</w:t>
      </w:r>
    </w:p>
    <w:p w:rsidR="00F2498E" w:rsidRPr="00F86271" w:rsidRDefault="00E3002C" w:rsidP="00DF6006">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ED5476">
        <w:rPr>
          <w:rFonts w:ascii="Palatino Linotype" w:hAnsi="Palatino Linotype" w:cs="Arial"/>
          <w:sz w:val="24"/>
          <w:szCs w:val="24"/>
        </w:rPr>
        <w:t>l</w:t>
      </w:r>
      <w:r w:rsidR="00F2498E">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00F2498E" w:rsidRPr="00F86271">
        <w:rPr>
          <w:rFonts w:ascii="Palatino Linotype" w:hAnsi="Palatino Linotype" w:cs="Arial"/>
          <w:sz w:val="24"/>
          <w:szCs w:val="24"/>
        </w:rPr>
        <w:t xml:space="preserve">en fecha </w:t>
      </w:r>
      <w:r>
        <w:rPr>
          <w:rFonts w:ascii="Palatino Linotype" w:hAnsi="Palatino Linotype" w:cs="Arial"/>
          <w:sz w:val="24"/>
          <w:szCs w:val="24"/>
        </w:rPr>
        <w:t>dieci</w:t>
      </w:r>
      <w:r w:rsidR="00331513">
        <w:rPr>
          <w:rFonts w:ascii="Palatino Linotype" w:hAnsi="Palatino Linotype" w:cs="Arial"/>
          <w:sz w:val="24"/>
          <w:szCs w:val="24"/>
        </w:rPr>
        <w:t xml:space="preserve">siete de </w:t>
      </w:r>
      <w:r>
        <w:rPr>
          <w:rFonts w:ascii="Palatino Linotype" w:hAnsi="Palatino Linotype" w:cs="Arial"/>
          <w:sz w:val="24"/>
          <w:szCs w:val="24"/>
        </w:rPr>
        <w:t>octubre</w:t>
      </w:r>
      <w:r w:rsidR="00F2498E">
        <w:rPr>
          <w:rFonts w:ascii="Palatino Linotype" w:hAnsi="Palatino Linotype" w:cs="Arial"/>
          <w:sz w:val="24"/>
          <w:szCs w:val="24"/>
        </w:rPr>
        <w:t xml:space="preserve"> de </w:t>
      </w:r>
      <w:r w:rsidR="00F2498E" w:rsidRPr="00F86271">
        <w:rPr>
          <w:rFonts w:ascii="Palatino Linotype" w:hAnsi="Palatino Linotype" w:cs="Arial"/>
          <w:sz w:val="24"/>
          <w:szCs w:val="24"/>
        </w:rPr>
        <w:t>dos mil dieci</w:t>
      </w:r>
      <w:r w:rsidR="00BE6364">
        <w:rPr>
          <w:rFonts w:ascii="Palatino Linotype" w:hAnsi="Palatino Linotype" w:cs="Arial"/>
          <w:sz w:val="24"/>
          <w:szCs w:val="24"/>
        </w:rPr>
        <w:t>ocho</w:t>
      </w:r>
      <w:r w:rsidR="00F2498E" w:rsidRPr="00F86271">
        <w:rPr>
          <w:rFonts w:ascii="Palatino Linotype" w:hAnsi="Palatino Linotype" w:cs="Arial"/>
          <w:sz w:val="24"/>
          <w:szCs w:val="24"/>
        </w:rPr>
        <w:t>, interpuso el recurso de revisión, el cual fue registrado</w:t>
      </w:r>
      <w:r w:rsidR="00F2498E" w:rsidRPr="00F86271">
        <w:rPr>
          <w:rFonts w:ascii="Palatino Linotype" w:hAnsi="Palatino Linotype" w:cs="Arial"/>
          <w:b/>
          <w:sz w:val="24"/>
          <w:szCs w:val="24"/>
        </w:rPr>
        <w:t xml:space="preserve"> </w:t>
      </w:r>
      <w:r w:rsidR="00F2498E" w:rsidRPr="00F86271">
        <w:rPr>
          <w:rFonts w:ascii="Palatino Linotype" w:hAnsi="Palatino Linotype" w:cs="Arial"/>
          <w:sz w:val="24"/>
          <w:szCs w:val="24"/>
        </w:rPr>
        <w:t xml:space="preserve">en el sistema electrónico con el expediente número </w:t>
      </w:r>
      <w:r w:rsidR="00F2498E" w:rsidRPr="009845F3">
        <w:rPr>
          <w:rFonts w:ascii="Palatino Linotype" w:hAnsi="Palatino Linotype" w:cs="Arial"/>
          <w:b/>
          <w:bCs/>
          <w:sz w:val="24"/>
          <w:szCs w:val="24"/>
          <w:lang w:eastAsia="es-MX"/>
        </w:rPr>
        <w:t>0</w:t>
      </w:r>
      <w:r w:rsidR="00841EFA">
        <w:rPr>
          <w:rFonts w:ascii="Palatino Linotype" w:hAnsi="Palatino Linotype" w:cs="Arial"/>
          <w:b/>
          <w:bCs/>
          <w:sz w:val="24"/>
          <w:szCs w:val="24"/>
          <w:lang w:eastAsia="es-MX"/>
        </w:rPr>
        <w:t>3985</w:t>
      </w:r>
      <w:r w:rsidR="00F2498E" w:rsidRPr="009845F3">
        <w:rPr>
          <w:rFonts w:ascii="Palatino Linotype" w:hAnsi="Palatino Linotype" w:cs="Arial"/>
          <w:b/>
          <w:bCs/>
          <w:sz w:val="24"/>
          <w:szCs w:val="24"/>
          <w:lang w:eastAsia="es-MX"/>
        </w:rPr>
        <w:t>/INFOEM/</w:t>
      </w:r>
      <w:r w:rsidR="00841EFA">
        <w:rPr>
          <w:rFonts w:ascii="Palatino Linotype" w:hAnsi="Palatino Linotype" w:cs="Arial"/>
          <w:b/>
          <w:bCs/>
          <w:sz w:val="24"/>
          <w:szCs w:val="24"/>
          <w:lang w:eastAsia="es-MX"/>
        </w:rPr>
        <w:t>AD</w:t>
      </w:r>
      <w:r w:rsidR="00F2498E" w:rsidRPr="009845F3">
        <w:rPr>
          <w:rFonts w:ascii="Palatino Linotype" w:hAnsi="Palatino Linotype" w:cs="Arial"/>
          <w:b/>
          <w:bCs/>
          <w:sz w:val="24"/>
          <w:szCs w:val="24"/>
          <w:lang w:eastAsia="es-MX"/>
        </w:rPr>
        <w:t>/RR/201</w:t>
      </w:r>
      <w:r w:rsidR="00BE6364">
        <w:rPr>
          <w:rFonts w:ascii="Palatino Linotype" w:hAnsi="Palatino Linotype" w:cs="Arial"/>
          <w:b/>
          <w:bCs/>
          <w:sz w:val="24"/>
          <w:szCs w:val="24"/>
          <w:lang w:eastAsia="es-MX"/>
        </w:rPr>
        <w:t>8</w:t>
      </w:r>
      <w:r w:rsidR="00F2498E"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00F2498E" w:rsidRPr="00F86271">
        <w:rPr>
          <w:rFonts w:ascii="Palatino Linotype" w:hAnsi="Palatino Linotype" w:cs="Arial"/>
          <w:sz w:val="24"/>
          <w:szCs w:val="24"/>
        </w:rPr>
        <w:t>, las siguientes manifestaciones:</w:t>
      </w:r>
    </w:p>
    <w:p w:rsidR="00F2498E" w:rsidRPr="00F86271" w:rsidRDefault="00F2498E" w:rsidP="00DF6006">
      <w:pPr>
        <w:spacing w:after="0" w:line="360" w:lineRule="auto"/>
        <w:jc w:val="both"/>
        <w:rPr>
          <w:rFonts w:ascii="Palatino Linotype" w:hAnsi="Palatino Linotype" w:cs="Arial"/>
          <w:sz w:val="24"/>
          <w:szCs w:val="24"/>
        </w:rPr>
      </w:pPr>
    </w:p>
    <w:p w:rsidR="00F2498E" w:rsidRPr="00841EFA" w:rsidRDefault="00F2498E" w:rsidP="00DF6006">
      <w:pPr>
        <w:spacing w:line="360" w:lineRule="auto"/>
        <w:ind w:firstLine="567"/>
        <w:jc w:val="both"/>
        <w:rPr>
          <w:rFonts w:ascii="Palatino Linotype" w:hAnsi="Palatino Linotype" w:cs="Arial"/>
          <w:b/>
          <w:i/>
        </w:rPr>
      </w:pPr>
      <w:r w:rsidRPr="00400915">
        <w:rPr>
          <w:rFonts w:ascii="Palatino Linotype" w:hAnsi="Palatino Linotype" w:cs="Arial"/>
          <w:b/>
        </w:rPr>
        <w:t>Acto Impugnado:</w:t>
      </w:r>
    </w:p>
    <w:p w:rsidR="00296E92" w:rsidRPr="00841EFA" w:rsidRDefault="00841EFA" w:rsidP="00DF6006">
      <w:pPr>
        <w:spacing w:before="240" w:after="240" w:line="240" w:lineRule="auto"/>
        <w:ind w:left="851" w:right="850"/>
        <w:jc w:val="both"/>
        <w:rPr>
          <w:rFonts w:ascii="Palatino Linotype" w:eastAsia="Times New Roman" w:hAnsi="Palatino Linotype" w:cs="Times New Roman"/>
          <w:i/>
          <w:lang w:eastAsia="es-MX"/>
        </w:rPr>
      </w:pPr>
      <w:r w:rsidRPr="00841EFA">
        <w:rPr>
          <w:rFonts w:ascii="Palatino Linotype" w:hAnsi="Palatino Linotype"/>
          <w:i/>
          <w:color w:val="000000"/>
        </w:rPr>
        <w:t>“NO SE ENTREGA LA DOCUMENTACIÓN SOLICITADA</w:t>
      </w:r>
      <w:r w:rsidR="00296E92" w:rsidRPr="00841EFA">
        <w:rPr>
          <w:rFonts w:ascii="Palatino Linotype" w:eastAsia="Times New Roman" w:hAnsi="Palatino Linotype" w:cs="Times New Roman"/>
          <w:i/>
          <w:lang w:eastAsia="es-MX"/>
        </w:rPr>
        <w:t>.</w:t>
      </w:r>
      <w:r w:rsidRPr="00841EFA">
        <w:rPr>
          <w:rFonts w:ascii="Palatino Linotype" w:eastAsia="Times New Roman" w:hAnsi="Palatino Linotype" w:cs="Times New Roman"/>
          <w:i/>
          <w:lang w:eastAsia="es-MX"/>
        </w:rPr>
        <w:t>”(Sic).</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841EFA" w:rsidRDefault="00296E92" w:rsidP="00DF6006">
      <w:pPr>
        <w:tabs>
          <w:tab w:val="left" w:pos="1405"/>
        </w:tabs>
        <w:spacing w:before="120" w:after="120" w:line="240" w:lineRule="auto"/>
        <w:ind w:left="851"/>
        <w:jc w:val="both"/>
        <w:rPr>
          <w:rFonts w:ascii="Palatino Linotype" w:hAnsi="Palatino Linotype" w:cs="Arial"/>
          <w:i/>
        </w:rPr>
      </w:pPr>
      <w:r w:rsidRPr="00841EFA">
        <w:rPr>
          <w:rFonts w:ascii="Palatino Linotype" w:hAnsi="Palatino Linotype"/>
          <w:i/>
          <w:color w:val="000000"/>
        </w:rPr>
        <w:t>“</w:t>
      </w:r>
      <w:r w:rsidR="00841EFA" w:rsidRPr="00841EFA">
        <w:rPr>
          <w:rFonts w:ascii="Palatino Linotype" w:hAnsi="Palatino Linotype"/>
          <w:i/>
          <w:color w:val="000000"/>
        </w:rPr>
        <w:t xml:space="preserve">En el mes de mayo de 2018, solicite al Sindicato de Maestros al Servicio del Estado de México, los requisitos para cobrar el seguro de mutualidad de mi esposa fallecida en abril del presente año; sin embargo, no pude cobrar dicho seguro, ya que no cuento con los recibos del descuento por mutualidad de los últimos cinco años ni con la carta testamentaria que haga constar que soy beneficiario del cobro de seguro, ya que al acudir al Sindicato, esta me fue negada; es por tal razón, que el día 7 de septiembre ingrese una solicitud vía SARCOEM al Instituto de Seguridad Social del Estado de México y Municipios, solicitando copias certificadas de los comprobantes de pago en donde se demostrará el descuento por mutualidad de los años 2014, 2015, 2016 y 2017 realizados a mi esposa, adjuntando la siguiente documentación: • Acta de matrimonio. • Acta de defunción. • Identificaciones oficiales, de ambos. • Escrito realizado por mí esposa, en donde se me designa como beneficiario para el cobro del Fondo de Retiro y Fallecimiento. Posteriormente, el día 11 de septiembre, la Unidad de Transparencia del </w:t>
      </w:r>
      <w:r w:rsidR="00841EFA" w:rsidRPr="00841EFA">
        <w:rPr>
          <w:rFonts w:ascii="Palatino Linotype" w:hAnsi="Palatino Linotype"/>
          <w:i/>
          <w:color w:val="000000"/>
        </w:rPr>
        <w:lastRenderedPageBreak/>
        <w:t>ISSEMyM, me realizo una solicitud de aclaración, en la cual me pide acredite mi representación, mediante una carta poder o mandato judicial, en donde mi esposa haya expresado su voluntad para que se me brindara el acceso a sus datos personales, sin embargo, no cuento con el documento solicitado. Por lo anterior, de acuerdo con el artículo 122 de la Ley de Protección de Datos Personales, el cual menciona que “La interposición de un recurso de revisión de datos personales concernientes a personas fallecidas, podrá realizarla la persona que acredite tener un interés jurídico o legítimo”, por lo tanto, acredito tener un interés legítimo, tal y como se demuestra con los documentos que adjunte en la solicitud que realice, el ISSEMyM al pedirme requisitos que no contempló mi esposa y no entregar la información solicitada, afecta mi derecho de acceder al seguro de mutualidad del cual soy beneficiario, es por tal razón, que solicito se me proporcionen los recibos requeridos, ya que no cumplo con el documento que acredite mi representación.</w:t>
      </w:r>
      <w:r w:rsidRPr="00841EFA">
        <w:rPr>
          <w:rFonts w:ascii="Palatino Linotype" w:hAnsi="Palatino Linotype"/>
          <w:i/>
          <w:color w:val="000000"/>
        </w:rPr>
        <w:t>”</w:t>
      </w:r>
      <w:r w:rsidR="00841EFA" w:rsidRPr="00841EFA">
        <w:rPr>
          <w:rFonts w:ascii="Palatino Linotype" w:hAnsi="Palatino Linotype"/>
          <w:i/>
          <w:color w:val="000000"/>
        </w:rPr>
        <w:t>(Sic).</w:t>
      </w:r>
    </w:p>
    <w:p w:rsidR="00296E92" w:rsidRPr="00296E92" w:rsidRDefault="00296E92" w:rsidP="00DF6006">
      <w:pPr>
        <w:spacing w:line="360" w:lineRule="auto"/>
        <w:jc w:val="both"/>
        <w:rPr>
          <w:rFonts w:ascii="Palatino Linotype" w:hAnsi="Palatino Linotype" w:cs="Arial"/>
          <w:i/>
        </w:rPr>
      </w:pPr>
    </w:p>
    <w:p w:rsidR="00400915" w:rsidRPr="00AD2A55" w:rsidRDefault="00400915" w:rsidP="00DF6006">
      <w:pPr>
        <w:spacing w:before="240" w:after="24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841EFA">
        <w:rPr>
          <w:rFonts w:ascii="Palatino Linotype" w:hAnsi="Palatino Linotype" w:cs="Arial"/>
          <w:sz w:val="24"/>
          <w:szCs w:val="24"/>
        </w:rPr>
        <w:t>veintitrés de octubre</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DF6006" w:rsidRPr="00AD2A55" w:rsidRDefault="00DF6006" w:rsidP="00DF6006">
      <w:pPr>
        <w:spacing w:after="0" w:line="360" w:lineRule="auto"/>
        <w:jc w:val="both"/>
        <w:rPr>
          <w:rFonts w:ascii="Palatino Linotype" w:hAnsi="Palatino Linotype" w:cs="Arial"/>
          <w:sz w:val="24"/>
          <w:szCs w:val="24"/>
        </w:rPr>
      </w:pPr>
    </w:p>
    <w:p w:rsidR="00400915" w:rsidRPr="00B00B46" w:rsidRDefault="00400915" w:rsidP="00DF6006">
      <w:pPr>
        <w:spacing w:after="0" w:line="360" w:lineRule="auto"/>
        <w:jc w:val="both"/>
        <w:rPr>
          <w:rFonts w:ascii="Palatino Linotype" w:hAnsi="Palatino Linotype" w:cs="Arial"/>
          <w:b/>
          <w:sz w:val="24"/>
          <w:szCs w:val="24"/>
        </w:rPr>
      </w:pPr>
      <w:r w:rsidRPr="00DF6006">
        <w:rPr>
          <w:rFonts w:ascii="Palatino Linotype" w:hAnsi="Palatino Linotype" w:cs="Arial"/>
          <w:b/>
          <w:sz w:val="24"/>
          <w:szCs w:val="24"/>
        </w:rPr>
        <w:t xml:space="preserve">QUINTO. De la </w:t>
      </w:r>
      <w:r w:rsidR="00B00B46" w:rsidRPr="00B00B46">
        <w:rPr>
          <w:rFonts w:ascii="Palatino Linotype" w:hAnsi="Palatino Linotype" w:cs="Arial"/>
          <w:b/>
          <w:sz w:val="24"/>
          <w:szCs w:val="24"/>
        </w:rPr>
        <w:t>Admisión y la Etapa de Conciliación</w:t>
      </w:r>
      <w:r w:rsidRPr="00B00B46">
        <w:rPr>
          <w:rFonts w:ascii="Palatino Linotype" w:hAnsi="Palatino Linotype" w:cs="Arial"/>
          <w:b/>
          <w:sz w:val="24"/>
          <w:szCs w:val="24"/>
        </w:rPr>
        <w:t>.</w:t>
      </w:r>
    </w:p>
    <w:p w:rsidR="007035DA" w:rsidRDefault="00D731D0" w:rsidP="00DF6006">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7035DA">
        <w:rPr>
          <w:rFonts w:ascii="Palatino Linotype" w:hAnsi="Palatino Linotype"/>
          <w:b/>
          <w:sz w:val="24"/>
          <w:szCs w:val="24"/>
        </w:rPr>
        <w:t>3985</w:t>
      </w:r>
      <w:r w:rsidRPr="00DF6006">
        <w:rPr>
          <w:rFonts w:ascii="Palatino Linotype" w:hAnsi="Palatino Linotype"/>
          <w:b/>
          <w:sz w:val="24"/>
          <w:szCs w:val="24"/>
        </w:rPr>
        <w:t>/INFOEM/</w:t>
      </w:r>
      <w:r w:rsidR="007035DA">
        <w:rPr>
          <w:rFonts w:ascii="Palatino Linotype" w:hAnsi="Palatino Linotype"/>
          <w:b/>
          <w:sz w:val="24"/>
          <w:szCs w:val="24"/>
        </w:rPr>
        <w:t>AD/</w:t>
      </w:r>
      <w:r w:rsidRPr="00DF6006">
        <w:rPr>
          <w:rFonts w:ascii="Palatino Linotype" w:hAnsi="Palatino Linotype"/>
          <w:b/>
          <w:sz w:val="24"/>
          <w:szCs w:val="24"/>
        </w:rPr>
        <w:t>RR/2018</w:t>
      </w:r>
      <w:r w:rsidRPr="00D731D0">
        <w:rPr>
          <w:rFonts w:ascii="Palatino Linotype" w:hAnsi="Palatino Linotype"/>
          <w:sz w:val="24"/>
          <w:szCs w:val="24"/>
        </w:rPr>
        <w:t xml:space="preserve">, </w:t>
      </w:r>
      <w:r w:rsidR="007035DA">
        <w:rPr>
          <w:rFonts w:ascii="Palatino Linotype" w:hAnsi="Palatino Linotype"/>
          <w:sz w:val="24"/>
          <w:szCs w:val="24"/>
        </w:rPr>
        <w:t>el Comisionado Ponente, con fundamento en los artículos 131 y 132 de la Ley de Protección en Posesión de Sujetos Obligados del Estado de México y Municipios, puso a disposición de las partes el procedimiento de conciliaci</w:t>
      </w:r>
      <w:r w:rsidR="00216809">
        <w:rPr>
          <w:rFonts w:ascii="Palatino Linotype" w:hAnsi="Palatino Linotype"/>
          <w:sz w:val="24"/>
          <w:szCs w:val="24"/>
        </w:rPr>
        <w:t xml:space="preserve">ón, en donde se les concede a las partes un términos de siete días hábiles </w:t>
      </w:r>
      <w:r w:rsidR="00216809">
        <w:rPr>
          <w:rFonts w:ascii="Palatino Linotype" w:hAnsi="Palatino Linotype"/>
          <w:sz w:val="24"/>
          <w:szCs w:val="24"/>
        </w:rPr>
        <w:lastRenderedPageBreak/>
        <w:t>contados a partir de la notificación del acuerdo, para que manifiesten su voluntad de conciliar, el presente asunto.</w:t>
      </w:r>
    </w:p>
    <w:p w:rsidR="00571CF4" w:rsidRDefault="00571CF4" w:rsidP="00DF6006">
      <w:pPr>
        <w:spacing w:after="0" w:line="360" w:lineRule="auto"/>
        <w:jc w:val="both"/>
        <w:rPr>
          <w:rFonts w:ascii="Palatino Linotype" w:hAnsi="Palatino Linotype"/>
          <w:sz w:val="24"/>
          <w:szCs w:val="24"/>
        </w:rPr>
      </w:pPr>
    </w:p>
    <w:p w:rsidR="00571CF4" w:rsidRDefault="00571CF4" w:rsidP="00571CF4">
      <w:pPr>
        <w:spacing w:after="0" w:line="360" w:lineRule="auto"/>
        <w:jc w:val="both"/>
        <w:rPr>
          <w:rFonts w:ascii="Palatino Linotype" w:hAnsi="Palatino Linotype"/>
          <w:sz w:val="24"/>
          <w:szCs w:val="24"/>
        </w:rPr>
      </w:pPr>
      <w:r w:rsidRPr="00571CF4">
        <w:rPr>
          <w:rFonts w:ascii="Palatino Linotype" w:hAnsi="Palatino Linotype"/>
          <w:sz w:val="24"/>
          <w:szCs w:val="24"/>
        </w:rPr>
        <w:t>En fecha veinticinco de octubre de la presente anualidad, en términos del artículo 132, fracción I de la Ley de Protección de Datos Personales en Posesión de Sujetos Obligados del Estado de México y Municipios, en donde se notifica se puso a disposición de las partes el acuerdo correspondiente</w:t>
      </w:r>
    </w:p>
    <w:p w:rsidR="00216809" w:rsidRDefault="00216809" w:rsidP="00DF6006">
      <w:pPr>
        <w:spacing w:after="0" w:line="360" w:lineRule="auto"/>
        <w:jc w:val="both"/>
        <w:rPr>
          <w:rFonts w:ascii="Palatino Linotype" w:hAnsi="Palatino Linotype"/>
          <w:sz w:val="24"/>
          <w:szCs w:val="24"/>
        </w:rPr>
      </w:pPr>
    </w:p>
    <w:p w:rsidR="00216809" w:rsidRDefault="00216809"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En fecha veintiséis de octubre de dos mil dieciocho, el particular remite archivo con el nombre de </w:t>
      </w:r>
      <w:r>
        <w:rPr>
          <w:rFonts w:ascii="Palatino Linotype" w:hAnsi="Palatino Linotype"/>
          <w:b/>
          <w:sz w:val="24"/>
          <w:szCs w:val="24"/>
        </w:rPr>
        <w:t xml:space="preserve">SOLICITUD DE CONCIALICIÓN. pdf, </w:t>
      </w:r>
      <w:r>
        <w:rPr>
          <w:rFonts w:ascii="Palatino Linotype" w:hAnsi="Palatino Linotype"/>
          <w:sz w:val="24"/>
          <w:szCs w:val="24"/>
        </w:rPr>
        <w:t>en el cual manifiesta su deseo de que sea abierta la etapa de conciliación entre el Instituto de Seguridad Social del Estado de México y el que suscribe, firmando al calce el solicitante.</w:t>
      </w:r>
    </w:p>
    <w:p w:rsidR="00216809" w:rsidRDefault="00216809" w:rsidP="00DF6006">
      <w:pPr>
        <w:spacing w:after="0" w:line="360" w:lineRule="auto"/>
        <w:jc w:val="both"/>
        <w:rPr>
          <w:rFonts w:ascii="Palatino Linotype" w:hAnsi="Palatino Linotype"/>
          <w:sz w:val="24"/>
          <w:szCs w:val="24"/>
        </w:rPr>
      </w:pPr>
    </w:p>
    <w:p w:rsidR="00216809" w:rsidRDefault="00216809" w:rsidP="00DF6006">
      <w:pPr>
        <w:spacing w:after="0" w:line="360" w:lineRule="auto"/>
        <w:jc w:val="both"/>
        <w:rPr>
          <w:rFonts w:ascii="Palatino Linotype" w:hAnsi="Palatino Linotype"/>
          <w:sz w:val="24"/>
          <w:szCs w:val="24"/>
        </w:rPr>
      </w:pPr>
      <w:r>
        <w:rPr>
          <w:rFonts w:ascii="Palatino Linotype" w:hAnsi="Palatino Linotype"/>
          <w:sz w:val="24"/>
          <w:szCs w:val="24"/>
        </w:rPr>
        <w:t xml:space="preserve">En fecha veintiséis de octubre de dos mil dieciocho, el Sujeto Obligado adjunto archivo con el nombre de </w:t>
      </w:r>
      <w:r>
        <w:rPr>
          <w:rFonts w:ascii="Palatino Linotype" w:hAnsi="Palatino Linotype"/>
          <w:b/>
          <w:sz w:val="24"/>
          <w:szCs w:val="24"/>
        </w:rPr>
        <w:t xml:space="preserve">CONCILIACIÓN 377.AD.pdf, </w:t>
      </w:r>
      <w:r>
        <w:rPr>
          <w:rFonts w:ascii="Palatino Linotype" w:hAnsi="Palatino Linotype"/>
          <w:sz w:val="24"/>
          <w:szCs w:val="24"/>
        </w:rPr>
        <w:t>en donde solicita conciliar el presente asunto a través de este Instituto.</w:t>
      </w:r>
    </w:p>
    <w:p w:rsidR="00216809" w:rsidRDefault="00216809" w:rsidP="00DF6006">
      <w:pPr>
        <w:spacing w:after="0" w:line="360" w:lineRule="auto"/>
        <w:jc w:val="both"/>
        <w:rPr>
          <w:rFonts w:ascii="Palatino Linotype" w:hAnsi="Palatino Linotype"/>
          <w:sz w:val="24"/>
          <w:szCs w:val="24"/>
        </w:rPr>
      </w:pPr>
    </w:p>
    <w:p w:rsidR="00216809" w:rsidRDefault="00216809" w:rsidP="00DF6006">
      <w:pPr>
        <w:spacing w:after="0" w:line="360" w:lineRule="auto"/>
        <w:jc w:val="both"/>
        <w:rPr>
          <w:rFonts w:ascii="Palatino Linotype" w:hAnsi="Palatino Linotype"/>
          <w:sz w:val="24"/>
          <w:szCs w:val="24"/>
        </w:rPr>
      </w:pPr>
      <w:r>
        <w:rPr>
          <w:rFonts w:ascii="Palatino Linotype" w:hAnsi="Palatino Linotype"/>
          <w:sz w:val="24"/>
          <w:szCs w:val="24"/>
        </w:rPr>
        <w:t>En este tenor, se advierte que con dichas manifestaciones, las partes están aceptando conciliar el presente asunto.</w:t>
      </w:r>
    </w:p>
    <w:p w:rsidR="00216809" w:rsidRDefault="00216809" w:rsidP="00DF6006">
      <w:pPr>
        <w:spacing w:after="0" w:line="360" w:lineRule="auto"/>
        <w:jc w:val="both"/>
        <w:rPr>
          <w:rFonts w:ascii="Palatino Linotype" w:hAnsi="Palatino Linotype"/>
          <w:sz w:val="24"/>
          <w:szCs w:val="24"/>
        </w:rPr>
      </w:pPr>
    </w:p>
    <w:p w:rsidR="00D87500" w:rsidRDefault="00D87500" w:rsidP="00DF6006">
      <w:pPr>
        <w:spacing w:after="0" w:line="360" w:lineRule="auto"/>
        <w:jc w:val="both"/>
        <w:rPr>
          <w:rFonts w:ascii="Palatino Linotype" w:hAnsi="Palatino Linotype"/>
          <w:sz w:val="24"/>
          <w:szCs w:val="24"/>
        </w:rPr>
      </w:pPr>
    </w:p>
    <w:p w:rsidR="00D87500" w:rsidRPr="001A52C8" w:rsidRDefault="00D87500" w:rsidP="00D87500">
      <w:pPr>
        <w:spacing w:after="0" w:line="360" w:lineRule="auto"/>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Posteriormente </w:t>
      </w:r>
      <w:r>
        <w:rPr>
          <w:rFonts w:ascii="Palatino Linotype" w:hAnsi="Palatino Linotype"/>
          <w:sz w:val="24"/>
          <w:szCs w:val="24"/>
        </w:rPr>
        <w:t xml:space="preserve">el seis de noviembre de dos mil dieciocho, </w:t>
      </w:r>
      <w:r w:rsidRPr="006F55EF">
        <w:rPr>
          <w:rFonts w:ascii="Palatino Linotype" w:eastAsia="Calibri" w:hAnsi="Palatino Linotype" w:cs="Arial"/>
          <w:sz w:val="24"/>
          <w:szCs w:val="24"/>
          <w:lang w:val="es-ES" w:eastAsia="es-ES"/>
        </w:rPr>
        <w:t xml:space="preserve">el Comisionado Ponente emitió </w:t>
      </w:r>
      <w:r w:rsidRPr="00D87500">
        <w:rPr>
          <w:rFonts w:ascii="Palatino Linotype" w:eastAsia="Calibri" w:hAnsi="Palatino Linotype" w:cs="Arial"/>
          <w:sz w:val="24"/>
          <w:szCs w:val="24"/>
          <w:lang w:val="es-ES" w:eastAsia="es-ES"/>
        </w:rPr>
        <w:t xml:space="preserve">el </w:t>
      </w:r>
      <w:r w:rsidRPr="00D87500">
        <w:rPr>
          <w:rFonts w:ascii="Palatino Linotype" w:hAnsi="Palatino Linotype" w:cs="Arial"/>
          <w:sz w:val="24"/>
          <w:szCs w:val="24"/>
        </w:rPr>
        <w:t xml:space="preserve">Acuerdo para señalar día, hora y lugar para la celebración de la audiencia de </w:t>
      </w:r>
      <w:r w:rsidRPr="00D87500">
        <w:rPr>
          <w:rFonts w:ascii="Palatino Linotype" w:hAnsi="Palatino Linotype" w:cs="Arial"/>
          <w:sz w:val="24"/>
          <w:szCs w:val="24"/>
        </w:rPr>
        <w:lastRenderedPageBreak/>
        <w:t>conciliación</w:t>
      </w:r>
      <w:r>
        <w:t xml:space="preserve">, </w:t>
      </w:r>
      <w:r>
        <w:rPr>
          <w:rFonts w:ascii="Palatino Linotype" w:eastAsia="Calibri" w:hAnsi="Palatino Linotype" w:cs="Arial"/>
          <w:sz w:val="24"/>
          <w:szCs w:val="24"/>
          <w:lang w:val="es-ES" w:eastAsia="es-ES"/>
        </w:rPr>
        <w:t xml:space="preserve">en el cual se estableció la audiencia de conciliación el </w:t>
      </w:r>
      <w:r w:rsidRPr="00F97FC0">
        <w:rPr>
          <w:rFonts w:ascii="Palatino Linotype" w:eastAsia="Calibri" w:hAnsi="Palatino Linotype" w:cs="Arial"/>
          <w:sz w:val="24"/>
          <w:szCs w:val="24"/>
          <w:lang w:val="es-ES" w:eastAsia="es-ES"/>
        </w:rPr>
        <w:t xml:space="preserve">día </w:t>
      </w:r>
      <w:r>
        <w:rPr>
          <w:rFonts w:ascii="Palatino Linotype" w:hAnsi="Palatino Linotype"/>
          <w:sz w:val="24"/>
          <w:szCs w:val="24"/>
        </w:rPr>
        <w:t>martes trece de noviembre d</w:t>
      </w:r>
      <w:r w:rsidRPr="00F97FC0">
        <w:rPr>
          <w:rFonts w:ascii="Palatino Linotype" w:hAnsi="Palatino Linotype"/>
          <w:sz w:val="24"/>
          <w:szCs w:val="24"/>
        </w:rPr>
        <w:t xml:space="preserve">el año 2018 </w:t>
      </w:r>
      <w:r w:rsidRPr="00F97FC0">
        <w:rPr>
          <w:rFonts w:ascii="Palatino Linotype" w:eastAsia="Calibri" w:hAnsi="Palatino Linotype" w:cs="Arial"/>
          <w:sz w:val="24"/>
          <w:szCs w:val="24"/>
          <w:lang w:val="es-ES" w:eastAsia="es-ES"/>
        </w:rPr>
        <w:t xml:space="preserve"> a </w:t>
      </w:r>
      <w:r w:rsidRPr="00F97FC0">
        <w:rPr>
          <w:rFonts w:ascii="Palatino Linotype" w:hAnsi="Palatino Linotype"/>
          <w:sz w:val="24"/>
          <w:szCs w:val="24"/>
        </w:rPr>
        <w:t>las 1</w:t>
      </w:r>
      <w:r>
        <w:rPr>
          <w:rFonts w:ascii="Palatino Linotype" w:hAnsi="Palatino Linotype"/>
          <w:sz w:val="24"/>
          <w:szCs w:val="24"/>
        </w:rPr>
        <w:t>1</w:t>
      </w:r>
      <w:r w:rsidRPr="00F97FC0">
        <w:rPr>
          <w:rFonts w:ascii="Palatino Linotype" w:hAnsi="Palatino Linotype"/>
          <w:sz w:val="24"/>
          <w:szCs w:val="24"/>
        </w:rPr>
        <w:t>:00 horas, misma que se desarrolló en el Instituto de Transparencia, Acceso a la Información Pública y Protección de Datos personales del Estado de México (INFOEM), ubicado en Calle Pino Suárez #111, actualmente Carretera Toluca-Ixtapan, Colonia La Michoacana; Metepec, Estado de México, C.P. 52166</w:t>
      </w:r>
      <w:r>
        <w:rPr>
          <w:rFonts w:ascii="Palatino Linotype" w:hAnsi="Palatino Linotype"/>
          <w:sz w:val="24"/>
          <w:szCs w:val="24"/>
        </w:rPr>
        <w:t xml:space="preserve">, </w:t>
      </w:r>
      <w:r w:rsidRPr="00F97FC0">
        <w:rPr>
          <w:rFonts w:ascii="Palatino Linotype" w:hAnsi="Palatino Linotype"/>
          <w:sz w:val="24"/>
          <w:szCs w:val="24"/>
        </w:rPr>
        <w:t>con fundamento en el artículo 132 fracción II de la Ley de Protección de Datos Personales en Posesión de Sujetos Obligados del Estado de México y Municipios</w:t>
      </w:r>
      <w:r>
        <w:rPr>
          <w:rFonts w:ascii="Palatino Linotype" w:hAnsi="Palatino Linotype"/>
          <w:sz w:val="24"/>
          <w:szCs w:val="24"/>
        </w:rPr>
        <w:t>.</w:t>
      </w:r>
    </w:p>
    <w:p w:rsidR="00D87500" w:rsidRPr="001E1141" w:rsidRDefault="00D87500" w:rsidP="00D87500">
      <w:pPr>
        <w:spacing w:after="0" w:line="240" w:lineRule="auto"/>
        <w:ind w:left="426"/>
        <w:contextualSpacing/>
        <w:jc w:val="both"/>
        <w:rPr>
          <w:rFonts w:ascii="Palatino Linotype" w:eastAsia="Calibri" w:hAnsi="Palatino Linotype" w:cs="Arial"/>
          <w:sz w:val="12"/>
          <w:szCs w:val="24"/>
          <w:lang w:val="es-ES" w:eastAsia="es-ES"/>
        </w:rPr>
      </w:pPr>
    </w:p>
    <w:p w:rsidR="00D87500" w:rsidRDefault="00D87500" w:rsidP="00DF6006">
      <w:pPr>
        <w:spacing w:after="0" w:line="360" w:lineRule="auto"/>
        <w:jc w:val="both"/>
        <w:rPr>
          <w:rFonts w:ascii="Palatino Linotype" w:hAnsi="Palatino Linotype"/>
          <w:sz w:val="24"/>
          <w:szCs w:val="24"/>
        </w:rPr>
      </w:pPr>
    </w:p>
    <w:p w:rsidR="007035DA" w:rsidRDefault="00D87500" w:rsidP="00DF6006">
      <w:pPr>
        <w:spacing w:after="0" w:line="360" w:lineRule="auto"/>
        <w:jc w:val="both"/>
        <w:rPr>
          <w:rFonts w:ascii="Palatino Linotype" w:hAnsi="Palatino Linotype"/>
          <w:sz w:val="24"/>
          <w:szCs w:val="24"/>
        </w:rPr>
      </w:pPr>
      <w:r>
        <w:rPr>
          <w:rFonts w:ascii="Palatino Linotype" w:hAnsi="Palatino Linotype"/>
          <w:sz w:val="24"/>
          <w:szCs w:val="24"/>
        </w:rPr>
        <w:t>En fecha trece de noviembre de la presente anualidad se llevó a cabo la conciliación correspondiente, en el domicilio mencionado en el párrafo anterior, mismo que se inserta a continuación.</w:t>
      </w:r>
    </w:p>
    <w:p w:rsidR="00D87500" w:rsidRDefault="005620C8" w:rsidP="00DF6006">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185139</wp:posOffset>
                </wp:positionH>
                <wp:positionV relativeFrom="paragraph">
                  <wp:posOffset>67427</wp:posOffset>
                </wp:positionV>
                <wp:extent cx="5209954" cy="2806995"/>
                <wp:effectExtent l="19050" t="19050" r="29210" b="31750"/>
                <wp:wrapNone/>
                <wp:docPr id="15" name="Conector recto 15"/>
                <wp:cNvGraphicFramePr/>
                <a:graphic xmlns:a="http://schemas.openxmlformats.org/drawingml/2006/main">
                  <a:graphicData uri="http://schemas.microsoft.com/office/word/2010/wordprocessingShape">
                    <wps:wsp>
                      <wps:cNvCnPr/>
                      <wps:spPr>
                        <a:xfrm>
                          <a:off x="0" y="0"/>
                          <a:ext cx="5209954" cy="280699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C608D" id="Conector recto 1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6pt,5.3pt" to="424.85pt,2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E9wQEAANgDAAAOAAAAZHJzL2Uyb0RvYy54bWysU01v1DAQvSPxHyzf2WRXbGmjzfawFVwQ&#10;rKD8ANcZbyz5S2Ozyf57xk6aVoCEqHpxPJ55z++NJ7vb0Rp2Bozau5avVzVn4KTvtDu1/Mf9x3fX&#10;nMUkXCeMd9DyC0R+u3/7ZjeEBja+96YDZETiYjOElvcphaaqouzBirjyARwllUcrEoV4qjoUA7Fb&#10;U23q+qoaPHYBvYQY6fRuSvJ94VcKZPqqVITETMtJWyorlvUhr9V+J5oTitBrOcsQL1BhhXZ06UJ1&#10;J5JgP1H/QWW1RB+9SivpbeWV0hKKB3Kzrn9z870XAYoXak4MS5vi69HKL+cjMt3R2205c8LSGx3o&#10;pWTyyDB/GCWoS0OIDRUf3BHnKIYjZsujQpu/ZIaNpbOXpbMwJibpcLupb2627zmTlNtc11cUZdbq&#10;CR4wpk/gLcublhvtsnXRiPPnmKbSx5J8bBwbMtX2w0SU9U2Kyi5dDExl30CRP9KwLnRlsuBgkJ0F&#10;zYSQElxaz1qMo+oMU9qYBVj/GzjXZyiUqfsf8IIoN3uXFrDVzuPfbk/jo2Q11VMrn/nO2wffXcpb&#10;lQSNT+n2POp5Pp/HBf70Q+5/AQAA//8DAFBLAwQUAAYACAAAACEAtdDQ5N8AAAAJAQAADwAAAGRy&#10;cy9kb3ducmV2LnhtbEyPwU7DMBBE70j8g7VI3KhDFNI2jVMVJC701IJQj068JBbxOsRuG/h6llM5&#10;zs5o5m25nlwvTjgG60nB/SwBgdR4Y6lV8Pb6fLcAEaImo3tPqOAbA6yr66tSF8afaYenfWwFl1Ao&#10;tIIuxqGQMjQdOh1mfkBi78OPTkeWYyvNqM9c7nqZJkkunbbEC50e8KnD5nN/dAoe6+xncod33LVh&#10;k9kXO9df261StzfTZgUi4hQvYfjDZ3SomKn2RzJB9ArSZcpJvic5CPYX2XIOolaQPaQ5yKqU/z+o&#10;fgEAAP//AwBQSwECLQAUAAYACAAAACEAtoM4kv4AAADhAQAAEwAAAAAAAAAAAAAAAAAAAAAAW0Nv&#10;bnRlbnRfVHlwZXNdLnhtbFBLAQItABQABgAIAAAAIQA4/SH/1gAAAJQBAAALAAAAAAAAAAAAAAAA&#10;AC8BAABfcmVscy8ucmVsc1BLAQItABQABgAIAAAAIQB1lDE9wQEAANgDAAAOAAAAAAAAAAAAAAAA&#10;AC4CAABkcnMvZTJvRG9jLnhtbFBLAQItABQABgAIAAAAIQC10NDk3wAAAAkBAAAPAAAAAAAAAAAA&#10;AAAAABsEAABkcnMvZG93bnJldi54bWxQSwUGAAAAAAQABADzAAAAJwUAAAAA&#10;" strokecolor="#5b9bd5 [3204]" strokeweight="2.25pt">
                <v:stroke joinstyle="miter"/>
              </v:line>
            </w:pict>
          </mc:Fallback>
        </mc:AlternateContent>
      </w:r>
    </w:p>
    <w:p w:rsidR="00D87500" w:rsidRDefault="00D87500" w:rsidP="00DF6006">
      <w:pPr>
        <w:spacing w:after="0" w:line="360" w:lineRule="auto"/>
        <w:jc w:val="both"/>
        <w:rPr>
          <w:rFonts w:ascii="Palatino Linotype" w:hAnsi="Palatino Linotype"/>
          <w:sz w:val="24"/>
          <w:szCs w:val="24"/>
        </w:rPr>
      </w:pPr>
    </w:p>
    <w:p w:rsidR="00D87500" w:rsidRDefault="00D71D34" w:rsidP="005620C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410955" cy="680179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n  tituo 21.png"/>
                    <pic:cNvPicPr/>
                  </pic:nvPicPr>
                  <pic:blipFill>
                    <a:blip r:embed="rId8">
                      <a:extLst>
                        <a:ext uri="{28A0092B-C50C-407E-A947-70E740481C1C}">
                          <a14:useLocalDpi xmlns:a14="http://schemas.microsoft.com/office/drawing/2010/main" val="0"/>
                        </a:ext>
                      </a:extLst>
                    </a:blip>
                    <a:stretch>
                      <a:fillRect/>
                    </a:stretch>
                  </pic:blipFill>
                  <pic:spPr>
                    <a:xfrm>
                      <a:off x="0" y="0"/>
                      <a:ext cx="5410955" cy="6801799"/>
                    </a:xfrm>
                    <a:prstGeom prst="rect">
                      <a:avLst/>
                    </a:prstGeom>
                  </pic:spPr>
                </pic:pic>
              </a:graphicData>
            </a:graphic>
          </wp:inline>
        </w:drawing>
      </w:r>
    </w:p>
    <w:p w:rsidR="007035DA" w:rsidRDefault="004C4316" w:rsidP="005620C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087060" cy="640169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n  tituo 21.png"/>
                    <pic:cNvPicPr/>
                  </pic:nvPicPr>
                  <pic:blipFill>
                    <a:blip r:embed="rId9">
                      <a:extLst>
                        <a:ext uri="{28A0092B-C50C-407E-A947-70E740481C1C}">
                          <a14:useLocalDpi xmlns:a14="http://schemas.microsoft.com/office/drawing/2010/main" val="0"/>
                        </a:ext>
                      </a:extLst>
                    </a:blip>
                    <a:stretch>
                      <a:fillRect/>
                    </a:stretch>
                  </pic:blipFill>
                  <pic:spPr>
                    <a:xfrm>
                      <a:off x="0" y="0"/>
                      <a:ext cx="5087060" cy="6401693"/>
                    </a:xfrm>
                    <a:prstGeom prst="rect">
                      <a:avLst/>
                    </a:prstGeom>
                  </pic:spPr>
                </pic:pic>
              </a:graphicData>
            </a:graphic>
          </wp:inline>
        </w:drawing>
      </w:r>
    </w:p>
    <w:p w:rsidR="005620C8" w:rsidRDefault="004C4316" w:rsidP="005620C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277587" cy="6439799"/>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n  tituo 21.png"/>
                    <pic:cNvPicPr/>
                  </pic:nvPicPr>
                  <pic:blipFill>
                    <a:blip r:embed="rId10">
                      <a:extLst>
                        <a:ext uri="{28A0092B-C50C-407E-A947-70E740481C1C}">
                          <a14:useLocalDpi xmlns:a14="http://schemas.microsoft.com/office/drawing/2010/main" val="0"/>
                        </a:ext>
                      </a:extLst>
                    </a:blip>
                    <a:stretch>
                      <a:fillRect/>
                    </a:stretch>
                  </pic:blipFill>
                  <pic:spPr>
                    <a:xfrm>
                      <a:off x="0" y="0"/>
                      <a:ext cx="5277587" cy="6439799"/>
                    </a:xfrm>
                    <a:prstGeom prst="rect">
                      <a:avLst/>
                    </a:prstGeom>
                  </pic:spPr>
                </pic:pic>
              </a:graphicData>
            </a:graphic>
          </wp:inline>
        </w:drawing>
      </w:r>
    </w:p>
    <w:p w:rsidR="005620C8" w:rsidRDefault="00B01090" w:rsidP="005620C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486400" cy="64922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6492240"/>
                    </a:xfrm>
                    <a:prstGeom prst="rect">
                      <a:avLst/>
                    </a:prstGeom>
                    <a:noFill/>
                    <a:ln>
                      <a:noFill/>
                    </a:ln>
                  </pic:spPr>
                </pic:pic>
              </a:graphicData>
            </a:graphic>
          </wp:inline>
        </w:drawing>
      </w:r>
    </w:p>
    <w:p w:rsidR="005620C8" w:rsidRDefault="00B01090" w:rsidP="005620C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075555" cy="641096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5555" cy="6410960"/>
                    </a:xfrm>
                    <a:prstGeom prst="rect">
                      <a:avLst/>
                    </a:prstGeom>
                    <a:noFill/>
                    <a:ln>
                      <a:noFill/>
                    </a:ln>
                  </pic:spPr>
                </pic:pic>
              </a:graphicData>
            </a:graphic>
          </wp:inline>
        </w:drawing>
      </w:r>
    </w:p>
    <w:p w:rsidR="007035DA" w:rsidRDefault="00594B2E" w:rsidP="005620C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201376" cy="68780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ituo 21.png"/>
                    <pic:cNvPicPr/>
                  </pic:nvPicPr>
                  <pic:blipFill>
                    <a:blip r:embed="rId13">
                      <a:extLst>
                        <a:ext uri="{28A0092B-C50C-407E-A947-70E740481C1C}">
                          <a14:useLocalDpi xmlns:a14="http://schemas.microsoft.com/office/drawing/2010/main" val="0"/>
                        </a:ext>
                      </a:extLst>
                    </a:blip>
                    <a:stretch>
                      <a:fillRect/>
                    </a:stretch>
                  </pic:blipFill>
                  <pic:spPr>
                    <a:xfrm>
                      <a:off x="0" y="0"/>
                      <a:ext cx="5201376" cy="6878010"/>
                    </a:xfrm>
                    <a:prstGeom prst="rect">
                      <a:avLst/>
                    </a:prstGeom>
                  </pic:spPr>
                </pic:pic>
              </a:graphicData>
            </a:graphic>
          </wp:inline>
        </w:drawing>
      </w:r>
    </w:p>
    <w:p w:rsidR="00B00B46" w:rsidRDefault="00B00B46" w:rsidP="00B00B46">
      <w:pPr>
        <w:pStyle w:val="Prrafodelista"/>
        <w:spacing w:line="360" w:lineRule="auto"/>
        <w:ind w:left="0"/>
        <w:jc w:val="both"/>
        <w:rPr>
          <w:rFonts w:ascii="Palatino Linotype" w:hAnsi="Palatino Linotype" w:cs="Arial"/>
          <w:b/>
          <w:sz w:val="28"/>
        </w:rPr>
      </w:pPr>
      <w:r w:rsidRPr="0094651B">
        <w:rPr>
          <w:rFonts w:ascii="Palatino Linotype" w:hAnsi="Palatino Linotype" w:cs="Arial"/>
          <w:b/>
          <w:sz w:val="28"/>
        </w:rPr>
        <w:t>SEXTO. De la etapa de instrucción.</w:t>
      </w:r>
    </w:p>
    <w:p w:rsidR="007C1760" w:rsidRDefault="005620C8" w:rsidP="007C1760">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fecha </w:t>
      </w:r>
      <w:r w:rsidR="007C1760">
        <w:rPr>
          <w:rFonts w:ascii="Palatino Linotype" w:hAnsi="Palatino Linotype"/>
          <w:sz w:val="24"/>
          <w:szCs w:val="24"/>
        </w:rPr>
        <w:t xml:space="preserve">catorce </w:t>
      </w:r>
      <w:r>
        <w:rPr>
          <w:rFonts w:ascii="Palatino Linotype" w:hAnsi="Palatino Linotype"/>
          <w:sz w:val="24"/>
          <w:szCs w:val="24"/>
        </w:rPr>
        <w:t>de n</w:t>
      </w:r>
      <w:r w:rsidR="007C1760">
        <w:rPr>
          <w:rFonts w:ascii="Palatino Linotype" w:hAnsi="Palatino Linotype"/>
          <w:sz w:val="24"/>
          <w:szCs w:val="24"/>
        </w:rPr>
        <w:t xml:space="preserve">oviembre </w:t>
      </w:r>
      <w:r w:rsidR="00D731D0" w:rsidRPr="00D731D0">
        <w:rPr>
          <w:rFonts w:ascii="Palatino Linotype" w:hAnsi="Palatino Linotype"/>
          <w:sz w:val="24"/>
          <w:szCs w:val="24"/>
        </w:rPr>
        <w:t xml:space="preserve">de dos mil dieciocho el Sujeto Obligado emitió </w:t>
      </w:r>
      <w:r w:rsidR="00021165">
        <w:rPr>
          <w:rFonts w:ascii="Palatino Linotype" w:hAnsi="Palatino Linotype"/>
          <w:sz w:val="24"/>
          <w:szCs w:val="24"/>
        </w:rPr>
        <w:t>manifestaciones, mediante</w:t>
      </w:r>
      <w:r w:rsidR="00D731D0" w:rsidRPr="00D731D0">
        <w:rPr>
          <w:rFonts w:ascii="Palatino Linotype" w:hAnsi="Palatino Linotype"/>
          <w:sz w:val="24"/>
          <w:szCs w:val="24"/>
        </w:rPr>
        <w:t xml:space="preserve"> un archivo </w:t>
      </w:r>
      <w:r w:rsidR="007C1760">
        <w:rPr>
          <w:rFonts w:ascii="Palatino Linotype" w:hAnsi="Palatino Linotype"/>
          <w:sz w:val="24"/>
          <w:szCs w:val="24"/>
        </w:rPr>
        <w:t xml:space="preserve">denominado </w:t>
      </w:r>
      <w:r w:rsidR="007C1760">
        <w:rPr>
          <w:rFonts w:ascii="Palatino Linotype" w:hAnsi="Palatino Linotype"/>
          <w:b/>
          <w:sz w:val="24"/>
          <w:szCs w:val="24"/>
        </w:rPr>
        <w:t xml:space="preserve">377.AD CONCILIACIÓN.pdf, </w:t>
      </w:r>
      <w:r w:rsidR="007C1760">
        <w:rPr>
          <w:rFonts w:ascii="Palatino Linotype" w:hAnsi="Palatino Linotype"/>
          <w:sz w:val="24"/>
          <w:szCs w:val="24"/>
        </w:rPr>
        <w:t>el cual</w:t>
      </w:r>
      <w:r w:rsidR="00D731D0" w:rsidRPr="00D731D0">
        <w:rPr>
          <w:rFonts w:ascii="Palatino Linotype" w:hAnsi="Palatino Linotype"/>
          <w:sz w:val="24"/>
          <w:szCs w:val="24"/>
        </w:rPr>
        <w:t xml:space="preserve"> contiene</w:t>
      </w:r>
      <w:r w:rsidR="007C1760">
        <w:rPr>
          <w:rFonts w:ascii="Palatino Linotype" w:hAnsi="Palatino Linotype"/>
          <w:sz w:val="24"/>
          <w:szCs w:val="24"/>
        </w:rPr>
        <w:t xml:space="preserve"> oficio 203F 80000-UT-1133/2018, de fecha catorce de noviembre de dos mil dieciocho, en donde manifiesta que se hace del conocimiento al recurrente, que de acuerdo a lo comunicado por el Servidor público habilitado de la Coordinación de Prestaciones y Seguridad Social del Estado de México y Municipios, no se cuenta con la información con el detalle que lo solicita, no obstante atendiendo a las circunstancias del caso en particular, bajo el principio de máxima publicidad y en aras de</w:t>
      </w:r>
      <w:r w:rsidR="00195F67">
        <w:rPr>
          <w:rFonts w:ascii="Palatino Linotype" w:hAnsi="Palatino Linotype"/>
          <w:sz w:val="24"/>
          <w:szCs w:val="24"/>
        </w:rPr>
        <w:t xml:space="preserve"> d</w:t>
      </w:r>
      <w:r w:rsidR="007C1760">
        <w:rPr>
          <w:rFonts w:ascii="Palatino Linotype" w:hAnsi="Palatino Linotype"/>
          <w:sz w:val="24"/>
          <w:szCs w:val="24"/>
        </w:rPr>
        <w:t xml:space="preserve">ar cumplimiento a los ordenamientos legales en materia de transparencia, se pone a disposición el formato de consulta de cheque de la pensionada, obteniendo </w:t>
      </w:r>
      <w:r w:rsidR="00195F67">
        <w:rPr>
          <w:rFonts w:ascii="Palatino Linotype" w:hAnsi="Palatino Linotype"/>
          <w:sz w:val="24"/>
          <w:szCs w:val="24"/>
        </w:rPr>
        <w:t xml:space="preserve">del sistema de nómina de los pensionados y pensionistas de ese instituto, en los cuales se observa el formato de cheque de la pensionada C. </w:t>
      </w:r>
      <w:r w:rsidR="00B01090">
        <w:rPr>
          <w:rFonts w:ascii="Palatino Linotype" w:hAnsi="Palatino Linotype"/>
          <w:sz w:val="24"/>
          <w:szCs w:val="24"/>
        </w:rPr>
        <w:t>XXXXXXXXXXXXXXXXXX</w:t>
      </w:r>
      <w:r w:rsidR="00195F67">
        <w:rPr>
          <w:rFonts w:ascii="Palatino Linotype" w:hAnsi="Palatino Linotype"/>
          <w:sz w:val="24"/>
          <w:szCs w:val="24"/>
        </w:rPr>
        <w:t>, de los años 2015, 2016 y 2017, los cuales muestran en el apartado de deducciones el descuento con clave 5466 por concepto de mutualidad; toda vez que la pensionada en mención fue dada de alta en la nómina de pensionado y pensionistas del ISSEMyM a partir de la primera quincena del mes de noviembre.</w:t>
      </w:r>
    </w:p>
    <w:p w:rsidR="00195F67" w:rsidRDefault="00195F67" w:rsidP="007C1760">
      <w:pPr>
        <w:spacing w:after="0" w:line="360" w:lineRule="auto"/>
        <w:jc w:val="both"/>
        <w:rPr>
          <w:rFonts w:ascii="Palatino Linotype" w:hAnsi="Palatino Linotype"/>
          <w:sz w:val="24"/>
          <w:szCs w:val="24"/>
        </w:rPr>
      </w:pPr>
    </w:p>
    <w:p w:rsidR="00195F67" w:rsidRDefault="00195F67" w:rsidP="007C1760">
      <w:pPr>
        <w:spacing w:after="0" w:line="360" w:lineRule="auto"/>
        <w:jc w:val="both"/>
        <w:rPr>
          <w:rFonts w:ascii="Palatino Linotype" w:hAnsi="Palatino Linotype"/>
          <w:sz w:val="24"/>
          <w:szCs w:val="24"/>
        </w:rPr>
      </w:pPr>
      <w:r>
        <w:rPr>
          <w:rFonts w:ascii="Palatino Linotype" w:hAnsi="Palatino Linotype"/>
          <w:sz w:val="24"/>
          <w:szCs w:val="24"/>
        </w:rPr>
        <w:t xml:space="preserve">En este sentido como se requirió en modalidad de acceso en copias certificado con costo de conformidad con lo dispuesto en el artículo 107 de la Ley de Protección de Datos Personales en posesión de Sujeto Obligados del Estado de México y Municipios, se ponen a su disposición los documentos señalados en líneas anteriores en módulo de acceso de ese organismo, por lo que respecta a la información solicitada la cual consta en tres copias certificadas y de acuerdo al Código Financiero del Estado de México y </w:t>
      </w:r>
      <w:r>
        <w:rPr>
          <w:rFonts w:ascii="Palatino Linotype" w:hAnsi="Palatino Linotype"/>
          <w:sz w:val="24"/>
          <w:szCs w:val="24"/>
        </w:rPr>
        <w:lastRenderedPageBreak/>
        <w:t>Municipios se establece que el costo por la expedición de copias certificadas es de 72 pesos por la primera foja y 35 pesos por cada hoja subsecuente, siendo un total de 142 pesos, así también se le indica al particular el horario en que podrá realizar el pago y una vez acreditado el pago se le hará entrega de la información.</w:t>
      </w:r>
    </w:p>
    <w:p w:rsidR="00195F67" w:rsidRDefault="00195F67" w:rsidP="007C1760">
      <w:pPr>
        <w:spacing w:after="0" w:line="360" w:lineRule="auto"/>
        <w:jc w:val="both"/>
        <w:rPr>
          <w:rFonts w:ascii="Palatino Linotype" w:hAnsi="Palatino Linotype"/>
          <w:sz w:val="24"/>
          <w:szCs w:val="24"/>
        </w:rPr>
      </w:pPr>
    </w:p>
    <w:p w:rsidR="007C1760" w:rsidRDefault="00195F67" w:rsidP="007C1760">
      <w:pPr>
        <w:spacing w:after="0" w:line="360" w:lineRule="auto"/>
        <w:jc w:val="both"/>
        <w:rPr>
          <w:rFonts w:ascii="Palatino Linotype" w:hAnsi="Palatino Linotype"/>
          <w:sz w:val="24"/>
          <w:szCs w:val="24"/>
        </w:rPr>
      </w:pPr>
      <w:r>
        <w:rPr>
          <w:rFonts w:ascii="Palatino Linotype" w:hAnsi="Palatino Linotype"/>
          <w:sz w:val="24"/>
          <w:szCs w:val="24"/>
        </w:rPr>
        <w:t>La información antes mencionada fue puesta a disposición del particular en fecha dieciséis de noviembre de dos mil dieciocho.</w:t>
      </w:r>
    </w:p>
    <w:p w:rsidR="00195F67" w:rsidRDefault="00195F67" w:rsidP="007C1760">
      <w:pPr>
        <w:spacing w:after="0" w:line="360" w:lineRule="auto"/>
        <w:jc w:val="both"/>
        <w:rPr>
          <w:rFonts w:ascii="Palatino Linotype" w:hAnsi="Palatino Linotype"/>
          <w:sz w:val="24"/>
          <w:szCs w:val="24"/>
        </w:rPr>
      </w:pPr>
    </w:p>
    <w:p w:rsidR="00195F67" w:rsidRDefault="00195F67" w:rsidP="007C1760">
      <w:pPr>
        <w:spacing w:after="0" w:line="360" w:lineRule="auto"/>
        <w:jc w:val="both"/>
        <w:rPr>
          <w:rFonts w:ascii="Palatino Linotype" w:hAnsi="Palatino Linotype"/>
          <w:sz w:val="24"/>
          <w:szCs w:val="24"/>
        </w:rPr>
      </w:pPr>
      <w:r>
        <w:rPr>
          <w:rFonts w:ascii="Palatino Linotype" w:hAnsi="Palatino Linotype"/>
          <w:sz w:val="24"/>
          <w:szCs w:val="24"/>
        </w:rPr>
        <w:t xml:space="preserve">Posteriormente en fecha veinte y veintiuno de noviembre de la presente </w:t>
      </w:r>
      <w:r w:rsidR="00944BDD">
        <w:rPr>
          <w:rFonts w:ascii="Palatino Linotype" w:hAnsi="Palatino Linotype"/>
          <w:sz w:val="24"/>
          <w:szCs w:val="24"/>
        </w:rPr>
        <w:t>anualidad</w:t>
      </w:r>
      <w:r>
        <w:rPr>
          <w:rFonts w:ascii="Palatino Linotype" w:hAnsi="Palatino Linotype"/>
          <w:sz w:val="24"/>
          <w:szCs w:val="24"/>
        </w:rPr>
        <w:t xml:space="preserve"> el Sujeto Obligado remitió nuevamente dos documentos, con los nombres y contenidos siguientes: </w:t>
      </w:r>
      <w:r w:rsidR="00944BDD">
        <w:rPr>
          <w:rFonts w:ascii="Palatino Linotype" w:hAnsi="Palatino Linotype"/>
          <w:b/>
          <w:sz w:val="24"/>
          <w:szCs w:val="24"/>
        </w:rPr>
        <w:t xml:space="preserve">OFICIO DE CUMPLIMIENTO 377.AD.pdf, </w:t>
      </w:r>
      <w:r w:rsidR="00944BDD">
        <w:rPr>
          <w:rFonts w:ascii="Palatino Linotype" w:hAnsi="Palatino Linotype"/>
          <w:sz w:val="24"/>
          <w:szCs w:val="24"/>
        </w:rPr>
        <w:t xml:space="preserve">en donde el Sujeto Obligado remite escrito a la Comisionada Ponente, en donde solicita sea sobreseído el presente asunto, </w:t>
      </w:r>
      <w:r w:rsidR="00944BDD">
        <w:rPr>
          <w:rFonts w:ascii="Palatino Linotype" w:hAnsi="Palatino Linotype"/>
          <w:b/>
          <w:sz w:val="24"/>
          <w:szCs w:val="24"/>
        </w:rPr>
        <w:t xml:space="preserve">ACUSE DE RECIBIDO 377.AD.pdf, </w:t>
      </w:r>
      <w:r w:rsidR="00944BDD">
        <w:rPr>
          <w:rFonts w:ascii="Palatino Linotype" w:hAnsi="Palatino Linotype"/>
          <w:sz w:val="24"/>
          <w:szCs w:val="24"/>
        </w:rPr>
        <w:t>contiene oficio 203F 80000-UT-1133/2018 de fecha catorce de noviembre de dos mil dieciocho, en donde la Jefa de Departamento de Acceso a la Información Institucional, mismo que consta del contenido ya descrito en líneas anteriores, con la diferencia en que en el presente documento, se aprecia una leyenda en donde el solicitante acusa de recibido la información de fecha veinte de noviembre de dos mil dieciocho.</w:t>
      </w:r>
    </w:p>
    <w:p w:rsidR="00944BDD" w:rsidRDefault="00944BDD" w:rsidP="007C1760">
      <w:pPr>
        <w:spacing w:after="0" w:line="360" w:lineRule="auto"/>
        <w:jc w:val="both"/>
        <w:rPr>
          <w:rFonts w:ascii="Palatino Linotype" w:hAnsi="Palatino Linotype"/>
          <w:sz w:val="24"/>
          <w:szCs w:val="24"/>
        </w:rPr>
      </w:pPr>
    </w:p>
    <w:p w:rsidR="00944BDD" w:rsidRDefault="00944BDD" w:rsidP="007C1760">
      <w:pPr>
        <w:spacing w:after="0" w:line="360" w:lineRule="auto"/>
        <w:jc w:val="both"/>
        <w:rPr>
          <w:rFonts w:ascii="Palatino Linotype" w:hAnsi="Palatino Linotype"/>
          <w:sz w:val="24"/>
          <w:szCs w:val="24"/>
        </w:rPr>
      </w:pPr>
      <w:r>
        <w:rPr>
          <w:rFonts w:ascii="Palatino Linotype" w:hAnsi="Palatino Linotype"/>
          <w:sz w:val="24"/>
          <w:szCs w:val="24"/>
        </w:rPr>
        <w:t>Esta información fue puesta a disposición del Recurrente en fecha veintidós de noviembre de dos mil dieciocho.</w:t>
      </w:r>
    </w:p>
    <w:p w:rsidR="00944BDD" w:rsidRDefault="00944BDD" w:rsidP="007C1760">
      <w:pPr>
        <w:spacing w:after="0" w:line="360" w:lineRule="auto"/>
        <w:jc w:val="both"/>
        <w:rPr>
          <w:rFonts w:ascii="Palatino Linotype" w:hAnsi="Palatino Linotype"/>
          <w:sz w:val="24"/>
          <w:szCs w:val="24"/>
        </w:rPr>
      </w:pPr>
    </w:p>
    <w:p w:rsidR="00944BDD" w:rsidRPr="00944BDD" w:rsidRDefault="00944BDD" w:rsidP="007C1760">
      <w:pPr>
        <w:spacing w:after="0" w:line="360" w:lineRule="auto"/>
        <w:jc w:val="both"/>
        <w:rPr>
          <w:rFonts w:ascii="Palatino Linotype" w:hAnsi="Palatino Linotype"/>
          <w:sz w:val="24"/>
          <w:szCs w:val="24"/>
        </w:rPr>
      </w:pPr>
      <w:r>
        <w:rPr>
          <w:rFonts w:ascii="Palatino Linotype" w:hAnsi="Palatino Linotype"/>
          <w:sz w:val="24"/>
          <w:szCs w:val="24"/>
        </w:rPr>
        <w:lastRenderedPageBreak/>
        <w:t>No obstante el Recurrente no emitió manifestación alguna, que a su derecho conviniera.</w:t>
      </w:r>
    </w:p>
    <w:p w:rsidR="00195F67" w:rsidRDefault="00195F67" w:rsidP="007C1760">
      <w:pPr>
        <w:spacing w:after="0" w:line="360" w:lineRule="auto"/>
        <w:jc w:val="both"/>
        <w:rPr>
          <w:rFonts w:ascii="Palatino Linotype" w:hAnsi="Palatino Linotype"/>
          <w:sz w:val="24"/>
          <w:szCs w:val="24"/>
        </w:rPr>
      </w:pP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944BDD">
        <w:rPr>
          <w:rFonts w:ascii="Palatino Linotype" w:hAnsi="Palatino Linotype" w:cs="Arial"/>
          <w:sz w:val="24"/>
          <w:szCs w:val="24"/>
        </w:rPr>
        <w:t>veintiocho de noviembre</w:t>
      </w:r>
      <w:r w:rsidRPr="00AD2A55">
        <w:rPr>
          <w:rFonts w:ascii="Palatino Linotype" w:hAnsi="Palatino Linotype" w:cs="Arial"/>
          <w:sz w:val="24"/>
          <w:szCs w:val="24"/>
        </w:rPr>
        <w:t xml:space="preserve"> de dos mil dieci</w:t>
      </w:r>
      <w:r>
        <w:rPr>
          <w:rFonts w:ascii="Palatino Linotype" w:hAnsi="Palatino Linotype" w:cs="Arial"/>
          <w:sz w:val="24"/>
          <w:szCs w:val="24"/>
        </w:rPr>
        <w:t>ocho</w:t>
      </w:r>
      <w:r w:rsidRPr="00AD2A55">
        <w:rPr>
          <w:rFonts w:ascii="Palatino Linotype" w:hAnsi="Palatino Linotype" w:cs="Arial"/>
          <w:sz w:val="24"/>
          <w:szCs w:val="24"/>
        </w:rPr>
        <w:t>, iniciando el término legal para dictar resolución definitiva del asunto.</w:t>
      </w:r>
      <w:r w:rsidR="00D92668" w:rsidRPr="00D92668">
        <w:rPr>
          <w:noProof/>
          <w:lang w:eastAsia="es-MX"/>
        </w:rPr>
        <w:t xml:space="preserve"> </w:t>
      </w:r>
    </w:p>
    <w:p w:rsidR="00DF6006" w:rsidRDefault="00DF6006" w:rsidP="00DF6006">
      <w:pPr>
        <w:spacing w:after="0" w:line="360" w:lineRule="auto"/>
        <w:jc w:val="center"/>
        <w:rPr>
          <w:rFonts w:ascii="Palatino Linotype" w:hAnsi="Palatino Linotype" w:cs="Arial"/>
          <w:b/>
          <w:sz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2 fracción II, 13, 29, 36 fracciones</w:t>
      </w:r>
      <w:r w:rsidR="005055A9">
        <w:rPr>
          <w:rFonts w:ascii="Palatino Linotype" w:hAnsi="Palatino Linotype" w:cs="Arial"/>
          <w:sz w:val="24"/>
          <w:szCs w:val="24"/>
        </w:rPr>
        <w:t xml:space="preserve"> I y </w:t>
      </w:r>
      <w:r w:rsidRPr="00152075">
        <w:rPr>
          <w:rFonts w:ascii="Palatino Linotype" w:hAnsi="Palatino Linotype" w:cs="Arial"/>
          <w:sz w:val="24"/>
          <w:szCs w:val="24"/>
        </w:rPr>
        <w:t>II</w:t>
      </w:r>
      <w:r w:rsidR="00CF6431">
        <w:rPr>
          <w:rFonts w:ascii="Palatino Linotype" w:hAnsi="Palatino Linotype" w:cs="Arial"/>
          <w:sz w:val="24"/>
          <w:szCs w:val="24"/>
        </w:rPr>
        <w:t xml:space="preserve"> 176, 178, 179</w:t>
      </w:r>
      <w:r w:rsidR="005055A9">
        <w:rPr>
          <w:rFonts w:ascii="Palatino Linotype" w:hAnsi="Palatino Linotype" w:cs="Arial"/>
          <w:sz w:val="24"/>
          <w:szCs w:val="24"/>
        </w:rPr>
        <w:t xml:space="preserve"> y </w:t>
      </w:r>
      <w:r w:rsidRPr="00152075">
        <w:rPr>
          <w:rFonts w:ascii="Palatino Linotype" w:hAnsi="Palatino Linotype" w:cs="Arial"/>
          <w:sz w:val="24"/>
          <w:szCs w:val="24"/>
        </w:rPr>
        <w:t>181 párrafo tercero, 185</w:t>
      </w:r>
      <w:r w:rsidR="005055A9">
        <w:rPr>
          <w:rFonts w:ascii="Palatino Linotype" w:hAnsi="Palatino Linotype" w:cs="Arial"/>
          <w:sz w:val="24"/>
          <w:szCs w:val="24"/>
        </w:rPr>
        <w:t xml:space="preserve"> </w:t>
      </w:r>
      <w:r w:rsidRPr="00152075">
        <w:rPr>
          <w:rFonts w:ascii="Palatino Linotype" w:hAnsi="Palatino Linotype" w:cs="Arial"/>
          <w:sz w:val="24"/>
          <w:szCs w:val="24"/>
        </w:rPr>
        <w:t xml:space="preserve">de la Ley de Transparencia y Acceso a la Información Pública del Estado de México y </w:t>
      </w:r>
      <w:r w:rsidR="005055A9">
        <w:rPr>
          <w:rFonts w:ascii="Palatino Linotype" w:hAnsi="Palatino Linotype" w:cs="Arial"/>
          <w:sz w:val="24"/>
          <w:szCs w:val="24"/>
        </w:rPr>
        <w:t>Municipios de aplicación supletoria; 1, 81, 82 fracciones I y III, 119, 127, 128 y 129 de la Ley de Protección de DATOSD Personales en Posesión de Sujetos Obligados del Estado de México y Municipios; y</w:t>
      </w:r>
      <w:r w:rsidRPr="00152802">
        <w:rPr>
          <w:rFonts w:ascii="Palatino Linotype" w:hAnsi="Palatino Linotype" w:cs="Arial"/>
          <w:sz w:val="24"/>
          <w:szCs w:val="24"/>
        </w:rPr>
        <w:t xml:space="preserve">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 xml:space="preserve">del Reglamento Interior </w:t>
      </w:r>
      <w:r w:rsidRPr="00152075">
        <w:rPr>
          <w:rFonts w:ascii="Palatino Linotype" w:hAnsi="Palatino Linotype" w:cs="Arial"/>
          <w:sz w:val="24"/>
          <w:szCs w:val="24"/>
        </w:rPr>
        <w:lastRenderedPageBreak/>
        <w:t>del Instituto de Transparencia, Acceso a la Información Pública y Protección de Datos Personales del Estado de México y Municipios.</w:t>
      </w:r>
    </w:p>
    <w:p w:rsidR="00A45454" w:rsidRPr="0038528D" w:rsidRDefault="00A45454" w:rsidP="00DF6006">
      <w:pPr>
        <w:spacing w:after="0" w:line="360" w:lineRule="auto"/>
        <w:jc w:val="both"/>
        <w:rPr>
          <w:rFonts w:ascii="Palatino Linotype" w:hAnsi="Palatino Linotype" w:cs="Arial"/>
          <w:sz w:val="20"/>
        </w:rPr>
      </w:pPr>
    </w:p>
    <w:p w:rsidR="00A45454" w:rsidRDefault="00A45454" w:rsidP="00DF6006">
      <w:pPr>
        <w:autoSpaceDE w:val="0"/>
        <w:autoSpaceDN w:val="0"/>
        <w:adjustRightInd w:val="0"/>
        <w:spacing w:before="240" w:after="24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EB0C0E" w:rsidRPr="00B2344E" w:rsidRDefault="00A45454" w:rsidP="00EB0C0E">
      <w:pPr>
        <w:autoSpaceDE w:val="0"/>
        <w:autoSpaceDN w:val="0"/>
        <w:adjustRightInd w:val="0"/>
        <w:spacing w:before="240" w:after="240" w:line="360" w:lineRule="auto"/>
        <w:jc w:val="both"/>
        <w:rPr>
          <w:rFonts w:ascii="Palatino Linotype" w:eastAsia="Calibri" w:hAnsi="Palatino Linotype" w:cs="Arial"/>
          <w:sz w:val="24"/>
          <w:szCs w:val="24"/>
          <w:lang w:val="es-ES_tradnl" w:eastAsia="es-ES"/>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w:t>
      </w:r>
      <w:r w:rsidR="00EB0C0E">
        <w:rPr>
          <w:rFonts w:ascii="Palatino Linotype" w:hAnsi="Palatino Linotype" w:cs="Arial"/>
          <w:sz w:val="24"/>
          <w:szCs w:val="24"/>
        </w:rPr>
        <w:t>I</w:t>
      </w:r>
      <w:r w:rsidRPr="00152075">
        <w:rPr>
          <w:rFonts w:ascii="Palatino Linotype" w:hAnsi="Palatino Linotype" w:cs="Arial"/>
          <w:sz w:val="24"/>
          <w:szCs w:val="24"/>
        </w:rPr>
        <w:t xml:space="preserve">,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w:t>
      </w:r>
      <w:r w:rsidRPr="00B2344E">
        <w:rPr>
          <w:rFonts w:ascii="Palatino Linotype" w:hAnsi="Palatino Linotype" w:cs="Arial"/>
          <w:sz w:val="24"/>
          <w:szCs w:val="24"/>
        </w:rPr>
        <w:t xml:space="preserve">de acceso a </w:t>
      </w:r>
      <w:r w:rsidR="00EB0C0E" w:rsidRPr="00B2344E">
        <w:rPr>
          <w:rFonts w:ascii="Palatino Linotype" w:hAnsi="Palatino Linotype" w:cs="Arial"/>
          <w:sz w:val="24"/>
          <w:szCs w:val="24"/>
        </w:rPr>
        <w:t xml:space="preserve">Los datos personales, por lo que el </w:t>
      </w:r>
      <w:r w:rsidR="00EB0C0E" w:rsidRPr="00B2344E">
        <w:rPr>
          <w:rFonts w:ascii="Palatino Linotype" w:eastAsia="Calibri" w:hAnsi="Palatino Linotype" w:cs="Arial"/>
          <w:sz w:val="24"/>
          <w:szCs w:val="24"/>
          <w:lang w:val="es-ES_tradnl" w:eastAsia="es-ES"/>
        </w:rPr>
        <w:t xml:space="preserve">medio de impugnación fue presentado a través del </w:t>
      </w:r>
      <w:r w:rsidR="00EB0C0E" w:rsidRPr="00B2344E">
        <w:rPr>
          <w:rFonts w:ascii="Palatino Linotype" w:eastAsia="Calibri" w:hAnsi="Palatino Linotype" w:cs="Arial"/>
          <w:b/>
          <w:sz w:val="24"/>
          <w:szCs w:val="24"/>
          <w:lang w:val="es-ES_tradnl" w:eastAsia="es-ES"/>
        </w:rPr>
        <w:t>SARCOEM,</w:t>
      </w:r>
      <w:r w:rsidR="00EB0C0E" w:rsidRPr="00B2344E">
        <w:rPr>
          <w:rFonts w:ascii="Palatino Linotype" w:eastAsia="Calibri" w:hAnsi="Palatino Linotype" w:cs="Arial"/>
          <w:sz w:val="24"/>
          <w:szCs w:val="24"/>
          <w:lang w:val="es-ES_tradnl" w:eastAsia="es-ES"/>
        </w:rPr>
        <w:t xml:space="preserve"> en el formato previamente aprobado para tal efecto, sin embargo, previo al estudio del fondo del asunto, se procede a señalar lo siguiente: para establecer la recepción y trámite de las solicitudes para el ejercicio de los derechos ARCO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rsidR="00EB0C0E" w:rsidRPr="00B2344E" w:rsidRDefault="00EB0C0E" w:rsidP="00EB0C0E">
      <w:pPr>
        <w:spacing w:after="0" w:line="240" w:lineRule="auto"/>
        <w:ind w:left="426"/>
        <w:contextualSpacing/>
        <w:jc w:val="both"/>
        <w:rPr>
          <w:rFonts w:ascii="Palatino Linotype" w:eastAsia="Calibri" w:hAnsi="Palatino Linotype" w:cs="Arial"/>
          <w:sz w:val="24"/>
          <w:szCs w:val="24"/>
          <w:lang w:val="es-ES_tradnl" w:eastAsia="es-ES"/>
        </w:rPr>
      </w:pPr>
    </w:p>
    <w:p w:rsidR="00EB0C0E" w:rsidRPr="00B2344E" w:rsidRDefault="00EB0C0E" w:rsidP="00B2344E">
      <w:pPr>
        <w:spacing w:after="0" w:line="240" w:lineRule="auto"/>
        <w:ind w:left="851" w:right="851"/>
        <w:contextualSpacing/>
        <w:jc w:val="both"/>
        <w:rPr>
          <w:rFonts w:ascii="Palatino Linotype" w:eastAsia="MS Mincho" w:hAnsi="Palatino Linotype" w:cs="Times New Roman"/>
          <w:i/>
          <w:lang w:eastAsia="es-ES"/>
        </w:rPr>
      </w:pPr>
      <w:r w:rsidRPr="00B2344E">
        <w:rPr>
          <w:rFonts w:ascii="Palatino Linotype" w:eastAsia="MS Mincho" w:hAnsi="Palatino Linotype" w:cs="Times New Roman"/>
          <w:i/>
          <w:lang w:eastAsia="es-ES"/>
        </w:rPr>
        <w:t>“</w:t>
      </w:r>
      <w:r w:rsidRPr="00B2344E">
        <w:rPr>
          <w:rFonts w:ascii="Palatino Linotype" w:eastAsia="MS Mincho" w:hAnsi="Palatino Linotype" w:cs="Times New Roman"/>
          <w:b/>
          <w:i/>
          <w:lang w:eastAsia="es-ES"/>
        </w:rPr>
        <w:t>Artículo 106</w:t>
      </w:r>
      <w:r w:rsidRPr="00B2344E">
        <w:rPr>
          <w:rFonts w:ascii="Palatino Linotype" w:eastAsia="MS Mincho" w:hAnsi="Palatino Linotype" w:cs="Times New Roman"/>
          <w:i/>
          <w:lang w:eastAsia="es-ES"/>
        </w:rPr>
        <w:t>.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EB0C0E" w:rsidRPr="00B2344E" w:rsidRDefault="00EB0C0E" w:rsidP="00EB0C0E">
      <w:pPr>
        <w:spacing w:after="0" w:line="240" w:lineRule="auto"/>
        <w:ind w:left="1080"/>
        <w:contextualSpacing/>
        <w:jc w:val="both"/>
        <w:rPr>
          <w:rFonts w:ascii="Palatino Linotype" w:eastAsia="MS Mincho" w:hAnsi="Palatino Linotype" w:cs="Times New Roman"/>
          <w:i/>
          <w:lang w:eastAsia="es-ES"/>
        </w:rPr>
      </w:pPr>
    </w:p>
    <w:p w:rsidR="00EB0C0E" w:rsidRPr="00B2344E" w:rsidRDefault="00EB0C0E" w:rsidP="00EB0C0E">
      <w:pPr>
        <w:spacing w:before="240" w:after="0" w:line="360" w:lineRule="auto"/>
        <w:contextualSpacing/>
        <w:jc w:val="both"/>
        <w:rPr>
          <w:rFonts w:ascii="Palatino Linotype" w:eastAsia="Calibri" w:hAnsi="Palatino Linotype" w:cs="Arial"/>
          <w:sz w:val="24"/>
          <w:szCs w:val="24"/>
          <w:lang w:val="es-ES_tradnl" w:eastAsia="es-ES"/>
        </w:rPr>
      </w:pPr>
      <w:r w:rsidRPr="00B2344E">
        <w:rPr>
          <w:rFonts w:ascii="Palatino Linotype" w:eastAsia="Calibri" w:hAnsi="Palatino Linotype" w:cs="Arial"/>
          <w:sz w:val="24"/>
          <w:szCs w:val="24"/>
          <w:lang w:val="es-ES_tradnl" w:eastAsia="es-ES"/>
        </w:rPr>
        <w:lastRenderedPageBreak/>
        <w:t>De tal dispositivo normativo, se desprende que para el trámite de los derechos ARCO, así como la atención de las solicitudes de la materia, se estará a lo dispuesto a dicho título, encontrándose regulado el plazo para emitir una respuesta a las solicitudes, el cual no podrá exceder de veinte días, en términos de lo dispuesto por el artículo 108 de la Ley de Protección de Datos Personales en Posesión de Sujetos Obligados del Estado de México y Municipios, que establece:</w:t>
      </w:r>
    </w:p>
    <w:p w:rsidR="00B2344E" w:rsidRPr="00B2344E" w:rsidRDefault="00B2344E" w:rsidP="00EB0C0E">
      <w:pPr>
        <w:spacing w:before="240" w:after="0" w:line="360" w:lineRule="auto"/>
        <w:contextualSpacing/>
        <w:jc w:val="both"/>
        <w:rPr>
          <w:rFonts w:ascii="Palatino Linotype" w:eastAsia="Calibri" w:hAnsi="Palatino Linotype" w:cs="Arial"/>
          <w:sz w:val="24"/>
          <w:szCs w:val="24"/>
          <w:lang w:val="es-ES_tradnl" w:eastAsia="es-ES"/>
        </w:rPr>
      </w:pPr>
    </w:p>
    <w:p w:rsidR="00EB0C0E" w:rsidRPr="00B2344E" w:rsidRDefault="00EB0C0E" w:rsidP="00B2344E">
      <w:pPr>
        <w:spacing w:before="240" w:line="240" w:lineRule="auto"/>
        <w:ind w:left="851" w:right="850"/>
        <w:contextualSpacing/>
        <w:jc w:val="both"/>
        <w:rPr>
          <w:rFonts w:ascii="Palatino Linotype" w:eastAsia="MS Mincho" w:hAnsi="Palatino Linotype" w:cs="Times New Roman"/>
          <w:i/>
          <w:lang w:eastAsia="es-ES"/>
        </w:rPr>
      </w:pPr>
      <w:r w:rsidRPr="00B2344E">
        <w:rPr>
          <w:rFonts w:ascii="Palatino Linotype" w:eastAsia="MS Mincho" w:hAnsi="Palatino Linotype" w:cs="Times New Roman"/>
          <w:i/>
          <w:lang w:eastAsia="es-ES"/>
        </w:rPr>
        <w:t>"</w:t>
      </w:r>
      <w:r w:rsidRPr="00B2344E">
        <w:rPr>
          <w:rFonts w:ascii="Palatino Linotype" w:eastAsia="MS Mincho" w:hAnsi="Palatino Linotype" w:cs="Times New Roman"/>
          <w:b/>
          <w:i/>
          <w:lang w:eastAsia="es-ES"/>
        </w:rPr>
        <w:t>Artículo 108.</w:t>
      </w:r>
      <w:r w:rsidRPr="00B2344E">
        <w:rPr>
          <w:rFonts w:ascii="Palatino Linotype" w:eastAsia="MS Mincho" w:hAnsi="Palatino Linotype" w:cs="Times New Roman"/>
          <w:i/>
          <w:lang w:eastAsia="es-ES"/>
        </w:rPr>
        <w:t xml:space="preserve"> </w:t>
      </w:r>
      <w:r w:rsidRPr="00B2344E">
        <w:rPr>
          <w:rFonts w:ascii="Palatino Linotype" w:eastAsia="MS Mincho" w:hAnsi="Palatino Linotype" w:cs="Times New Roman"/>
          <w:i/>
          <w:u w:val="single"/>
          <w:lang w:eastAsia="es-ES"/>
        </w:rPr>
        <w:t>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r w:rsidRPr="00B2344E">
        <w:rPr>
          <w:rFonts w:ascii="Palatino Linotype" w:eastAsia="MS Mincho" w:hAnsi="Palatino Linotype" w:cs="Times New Roman"/>
          <w:i/>
          <w:lang w:eastAsia="es-ES"/>
        </w:rPr>
        <w:t xml:space="preserve">. </w:t>
      </w:r>
    </w:p>
    <w:p w:rsidR="00EB0C0E" w:rsidRPr="00B2344E" w:rsidRDefault="00EB0C0E" w:rsidP="00B2344E">
      <w:pPr>
        <w:spacing w:before="240" w:line="240" w:lineRule="auto"/>
        <w:ind w:left="851" w:right="850"/>
        <w:contextualSpacing/>
        <w:jc w:val="both"/>
        <w:rPr>
          <w:rFonts w:ascii="Palatino Linotype" w:eastAsia="MS Mincho" w:hAnsi="Palatino Linotype" w:cs="Times New Roman"/>
          <w:i/>
          <w:lang w:eastAsia="es-ES"/>
        </w:rPr>
      </w:pPr>
      <w:r w:rsidRPr="00B2344E">
        <w:rPr>
          <w:rFonts w:ascii="Palatino Linotype" w:eastAsia="MS Mincho" w:hAnsi="Palatino Linotype" w:cs="Times New Roman"/>
          <w:i/>
          <w:lang w:eastAsia="es-ES"/>
        </w:rPr>
        <w:t xml:space="preserve"> El plazo referido en el párrafo anterior podrá ser ampliado por una sola vez hasta por diez días cuando así lo justifiquen las circunstancias y siempre y cuando se le notifique al titular dentro del plazo de respuesta. </w:t>
      </w:r>
    </w:p>
    <w:p w:rsidR="00EB0C0E" w:rsidRPr="00B2344E" w:rsidRDefault="00EB0C0E" w:rsidP="00B2344E">
      <w:pPr>
        <w:spacing w:before="240" w:line="240" w:lineRule="auto"/>
        <w:ind w:left="851" w:right="850"/>
        <w:contextualSpacing/>
        <w:jc w:val="both"/>
        <w:rPr>
          <w:rFonts w:ascii="Palatino Linotype" w:eastAsia="MS Mincho" w:hAnsi="Palatino Linotype" w:cs="Times New Roman"/>
          <w:i/>
          <w:lang w:eastAsia="es-ES"/>
        </w:rPr>
      </w:pPr>
      <w:r w:rsidRPr="00B2344E">
        <w:rPr>
          <w:rFonts w:ascii="Palatino Linotype" w:eastAsia="MS Mincho" w:hAnsi="Palatino Linotype" w:cs="Times New Roman"/>
          <w:i/>
          <w:lang w:eastAsia="es-ES"/>
        </w:rPr>
        <w:t xml:space="preserve"> En caso de resultar procedente el ejercicio de los derechos ARCO, el responsable deberá hacerlo efectivo en un plazo que no podrá exceder de quince días contados a partir del día siguiente en que se haya notificado la respuesta al titular. </w:t>
      </w:r>
    </w:p>
    <w:p w:rsidR="00EB0C0E" w:rsidRPr="00B2344E" w:rsidRDefault="00EB0C0E" w:rsidP="00B2344E">
      <w:pPr>
        <w:spacing w:before="240" w:line="240" w:lineRule="auto"/>
        <w:ind w:left="851" w:right="850"/>
        <w:contextualSpacing/>
        <w:jc w:val="both"/>
        <w:rPr>
          <w:rFonts w:ascii="Palatino Linotype" w:eastAsia="MS Mincho" w:hAnsi="Palatino Linotype" w:cs="Times New Roman"/>
          <w:i/>
          <w:lang w:eastAsia="es-ES"/>
        </w:rPr>
      </w:pPr>
      <w:r w:rsidRPr="00B2344E">
        <w:rPr>
          <w:rFonts w:ascii="Palatino Linotype" w:eastAsia="MS Mincho" w:hAnsi="Palatino Linotype" w:cs="Times New Roman"/>
          <w:i/>
          <w:lang w:eastAsia="es-ES"/>
        </w:rPr>
        <w:t xml:space="preserve"> En caso que el responsable no emita respuesta a la solicitud de ejercicio de derechos ARCO se entenderá que la respuesta es negativa. "</w:t>
      </w:r>
    </w:p>
    <w:p w:rsidR="00B2344E" w:rsidRPr="00B2344E" w:rsidRDefault="00B2344E" w:rsidP="00B2344E">
      <w:pPr>
        <w:spacing w:before="240" w:line="240" w:lineRule="auto"/>
        <w:ind w:left="851" w:right="850"/>
        <w:contextualSpacing/>
        <w:jc w:val="both"/>
        <w:rPr>
          <w:rFonts w:ascii="Palatino Linotype" w:eastAsia="MS Mincho" w:hAnsi="Palatino Linotype" w:cs="Times New Roman"/>
          <w:i/>
          <w:lang w:eastAsia="es-ES"/>
        </w:rPr>
      </w:pPr>
    </w:p>
    <w:p w:rsidR="00B2344E" w:rsidRPr="00B2344E" w:rsidRDefault="00B2344E" w:rsidP="00B2344E">
      <w:pPr>
        <w:spacing w:before="240" w:line="240" w:lineRule="auto"/>
        <w:ind w:left="851" w:right="850"/>
        <w:contextualSpacing/>
        <w:jc w:val="both"/>
        <w:rPr>
          <w:rFonts w:ascii="Palatino Linotype" w:eastAsia="MS Mincho" w:hAnsi="Palatino Linotype" w:cs="Times New Roman"/>
          <w:i/>
          <w:lang w:eastAsia="es-ES"/>
        </w:rPr>
      </w:pPr>
    </w:p>
    <w:p w:rsidR="00EB0C0E" w:rsidRPr="00B2344E" w:rsidRDefault="00EB0C0E" w:rsidP="00EB0C0E">
      <w:pPr>
        <w:spacing w:before="240" w:after="0" w:line="360" w:lineRule="auto"/>
        <w:contextualSpacing/>
        <w:jc w:val="both"/>
        <w:rPr>
          <w:rFonts w:ascii="Palatino Linotype" w:eastAsia="Calibri" w:hAnsi="Palatino Linotype" w:cs="Arial"/>
          <w:sz w:val="24"/>
          <w:szCs w:val="24"/>
          <w:lang w:val="es-ES_tradnl" w:eastAsia="es-ES"/>
        </w:rPr>
      </w:pPr>
      <w:r w:rsidRPr="00B2344E">
        <w:rPr>
          <w:rFonts w:ascii="Palatino Linotype" w:eastAsia="Calibri" w:hAnsi="Palatino Linotype" w:cs="Arial"/>
          <w:sz w:val="24"/>
          <w:szCs w:val="24"/>
          <w:lang w:val="es-ES_tradnl" w:eastAsia="es-ES"/>
        </w:rPr>
        <w:t xml:space="preserve">El artículo transcrito establece expresamente que cuando el </w:t>
      </w:r>
      <w:r w:rsidR="00B2344E" w:rsidRPr="00B2344E">
        <w:rPr>
          <w:rFonts w:ascii="Palatino Linotype" w:eastAsia="Calibri" w:hAnsi="Palatino Linotype" w:cs="Arial"/>
          <w:sz w:val="24"/>
          <w:szCs w:val="24"/>
          <w:lang w:val="es-ES_tradnl" w:eastAsia="es-ES"/>
        </w:rPr>
        <w:t>Sujeto Obligado</w:t>
      </w:r>
      <w:r w:rsidR="00B2344E" w:rsidRPr="00B2344E">
        <w:rPr>
          <w:rFonts w:ascii="Palatino Linotype" w:eastAsia="Calibri" w:hAnsi="Palatino Linotype" w:cs="Arial"/>
          <w:b/>
          <w:sz w:val="24"/>
          <w:szCs w:val="24"/>
          <w:lang w:val="es-ES_tradnl" w:eastAsia="es-ES"/>
        </w:rPr>
        <w:t xml:space="preserve"> </w:t>
      </w:r>
      <w:r w:rsidRPr="00B2344E">
        <w:rPr>
          <w:rFonts w:ascii="Palatino Linotype" w:eastAsia="Calibri" w:hAnsi="Palatino Linotype" w:cs="Arial"/>
          <w:sz w:val="24"/>
          <w:szCs w:val="24"/>
          <w:lang w:val="es-ES_tradnl" w:eastAsia="es-ES"/>
        </w:rPr>
        <w:t>no entregue la respuesta a la solicitud propuesta por el particular en el término legal previsto en el artículo 108 de la ley de la materia (veinte días que podrá ampliarse por diez días), la solicitud se entenderá negada y el solicitante podrá impugnarla vía el recurso de revisión, además, de resultar procedente el ejercicio de los derechos ARCO, el responsable deberá hacerlo efectivo en un plazo que no podrá exceder de quince días contados a partir del día siguiente en que se haya notificado la respuesta al titular.</w:t>
      </w:r>
    </w:p>
    <w:p w:rsidR="00EB0C0E" w:rsidRPr="00B2344E" w:rsidRDefault="00EB0C0E" w:rsidP="00EB0C0E">
      <w:pPr>
        <w:spacing w:before="240" w:after="0" w:line="360" w:lineRule="auto"/>
        <w:ind w:left="426"/>
        <w:contextualSpacing/>
        <w:jc w:val="both"/>
        <w:rPr>
          <w:rFonts w:ascii="Palatino Linotype" w:eastAsia="Calibri" w:hAnsi="Palatino Linotype" w:cs="Arial"/>
          <w:sz w:val="24"/>
          <w:szCs w:val="24"/>
          <w:lang w:val="es-ES_tradnl" w:eastAsia="es-ES"/>
        </w:rPr>
      </w:pPr>
    </w:p>
    <w:p w:rsidR="00EB0C0E" w:rsidRPr="00B2344E" w:rsidRDefault="00EB0C0E" w:rsidP="00EB0C0E">
      <w:pPr>
        <w:spacing w:before="240" w:after="0" w:line="360" w:lineRule="auto"/>
        <w:contextualSpacing/>
        <w:jc w:val="both"/>
        <w:rPr>
          <w:rFonts w:ascii="Palatino Linotype" w:eastAsia="Calibri" w:hAnsi="Palatino Linotype" w:cs="Arial"/>
          <w:sz w:val="24"/>
          <w:szCs w:val="24"/>
          <w:lang w:val="es-ES_tradnl" w:eastAsia="es-ES"/>
        </w:rPr>
      </w:pPr>
      <w:r w:rsidRPr="00B2344E">
        <w:rPr>
          <w:rFonts w:ascii="Palatino Linotype" w:eastAsia="Calibri" w:hAnsi="Palatino Linotype" w:cs="Arial"/>
          <w:sz w:val="24"/>
          <w:szCs w:val="24"/>
          <w:lang w:val="es-ES_tradnl" w:eastAsia="es-ES"/>
        </w:rPr>
        <w:lastRenderedPageBreak/>
        <w:t xml:space="preserve">Así pues, se establece la figura de la negativa ficta, la cual consiste en una presunción en sentido negativo creada por mandato de la Ley, que surge a la vida jurídica ante la omisión del </w:t>
      </w:r>
      <w:r w:rsidR="00B2344E" w:rsidRPr="00B2344E">
        <w:rPr>
          <w:rFonts w:ascii="Palatino Linotype" w:eastAsia="Calibri" w:hAnsi="Palatino Linotype" w:cs="Arial"/>
          <w:sz w:val="24"/>
          <w:szCs w:val="24"/>
          <w:lang w:val="es-ES_tradnl" w:eastAsia="es-ES"/>
        </w:rPr>
        <w:t>Sujeto</w:t>
      </w:r>
      <w:r w:rsidR="00B2344E" w:rsidRPr="00B2344E">
        <w:rPr>
          <w:rFonts w:ascii="Palatino Linotype" w:eastAsia="Calibri" w:hAnsi="Palatino Linotype" w:cs="Arial"/>
          <w:b/>
          <w:sz w:val="24"/>
          <w:szCs w:val="24"/>
          <w:lang w:val="es-ES_tradnl" w:eastAsia="es-ES"/>
        </w:rPr>
        <w:t xml:space="preserve"> </w:t>
      </w:r>
      <w:r w:rsidR="00B2344E" w:rsidRPr="00B2344E">
        <w:rPr>
          <w:rFonts w:ascii="Palatino Linotype" w:eastAsia="Calibri" w:hAnsi="Palatino Linotype" w:cs="Arial"/>
          <w:sz w:val="24"/>
          <w:szCs w:val="24"/>
          <w:lang w:val="es-ES_tradnl" w:eastAsia="es-ES"/>
        </w:rPr>
        <w:t xml:space="preserve">Obligado </w:t>
      </w:r>
      <w:r w:rsidRPr="00B2344E">
        <w:rPr>
          <w:rFonts w:ascii="Palatino Linotype" w:eastAsia="Calibri" w:hAnsi="Palatino Linotype" w:cs="Arial"/>
          <w:sz w:val="24"/>
          <w:szCs w:val="24"/>
          <w:lang w:val="es-ES_tradnl" w:eastAsia="es-ES"/>
        </w:rPr>
        <w:t xml:space="preserve">y al haber transcurrido el plazo que se otorga a las autoridades para actuar como corresponde, es decir, dando respuesta a una petición o solicitud formulada. </w:t>
      </w:r>
    </w:p>
    <w:p w:rsidR="00EB0C0E" w:rsidRPr="00EB0C0E" w:rsidRDefault="00EB0C0E" w:rsidP="00EB0C0E">
      <w:pPr>
        <w:spacing w:before="240" w:after="0" w:line="240" w:lineRule="auto"/>
        <w:ind w:left="426"/>
        <w:contextualSpacing/>
        <w:jc w:val="both"/>
        <w:rPr>
          <w:rFonts w:ascii="Palatino Linotype" w:eastAsia="Calibri" w:hAnsi="Palatino Linotype" w:cs="Arial"/>
          <w:sz w:val="24"/>
          <w:szCs w:val="24"/>
          <w:highlight w:val="yellow"/>
          <w:lang w:val="es-ES_tradnl" w:eastAsia="es-ES"/>
        </w:rPr>
      </w:pPr>
    </w:p>
    <w:p w:rsidR="00A45454" w:rsidRPr="00EF4A04" w:rsidRDefault="00A45454" w:rsidP="00DF6006">
      <w:pPr>
        <w:autoSpaceDE w:val="0"/>
        <w:autoSpaceDN w:val="0"/>
        <w:adjustRightInd w:val="0"/>
        <w:spacing w:before="240" w:after="240" w:line="360" w:lineRule="auto"/>
        <w:jc w:val="both"/>
        <w:rPr>
          <w:rFonts w:ascii="Palatino Linotype" w:hAnsi="Palatino Linotype" w:cs="Arial"/>
          <w:b/>
          <w:sz w:val="24"/>
          <w:szCs w:val="24"/>
        </w:rPr>
      </w:pPr>
      <w:r w:rsidRPr="00EF4A04">
        <w:rPr>
          <w:rFonts w:ascii="Palatino Linotype" w:hAnsi="Palatino Linotype" w:cs="Arial"/>
          <w:b/>
          <w:sz w:val="28"/>
        </w:rPr>
        <w:t>TERCERO</w:t>
      </w:r>
      <w:r w:rsidRPr="00EF4A04">
        <w:rPr>
          <w:rFonts w:ascii="Palatino Linotype" w:hAnsi="Palatino Linotype" w:cs="Arial"/>
          <w:b/>
        </w:rPr>
        <w:t xml:space="preserve">. </w:t>
      </w:r>
      <w:r w:rsidR="00941D0E" w:rsidRPr="00EF4A04">
        <w:rPr>
          <w:rFonts w:ascii="Palatino Linotype" w:hAnsi="Palatino Linotype" w:cs="Arial"/>
          <w:b/>
          <w:sz w:val="24"/>
          <w:szCs w:val="24"/>
        </w:rPr>
        <w:t>Causales de sobreseimiento.</w:t>
      </w:r>
      <w:r w:rsidRPr="00EF4A04">
        <w:rPr>
          <w:rFonts w:ascii="Palatino Linotype" w:hAnsi="Palatino Linotype" w:cs="Arial"/>
          <w:b/>
          <w:sz w:val="24"/>
          <w:szCs w:val="24"/>
        </w:rPr>
        <w:t xml:space="preserve"> </w:t>
      </w:r>
    </w:p>
    <w:p w:rsidR="00515705" w:rsidRPr="00EF4A04" w:rsidRDefault="00A45454" w:rsidP="009A3604">
      <w:pPr>
        <w:pStyle w:val="Prrafodelista"/>
        <w:autoSpaceDE w:val="0"/>
        <w:autoSpaceDN w:val="0"/>
        <w:adjustRightInd w:val="0"/>
        <w:spacing w:line="360" w:lineRule="auto"/>
        <w:ind w:left="0"/>
        <w:jc w:val="both"/>
        <w:rPr>
          <w:rFonts w:ascii="Palatino Linotype" w:eastAsia="Calibri" w:hAnsi="Palatino Linotype" w:cs="Arial"/>
          <w:lang w:val="es-ES_tradnl"/>
        </w:rPr>
      </w:pPr>
      <w:r w:rsidRPr="00EF4A04">
        <w:rPr>
          <w:rFonts w:ascii="Palatino Linotype" w:hAnsi="Palatino Linotype" w:cs="Arial"/>
        </w:rPr>
        <w:t xml:space="preserve">Es menester resaltar que en el procedimiento de </w:t>
      </w:r>
      <w:r w:rsidR="00B2344E" w:rsidRPr="00EF4A04">
        <w:rPr>
          <w:rFonts w:ascii="Palatino Linotype" w:hAnsi="Palatino Linotype" w:cs="Arial"/>
        </w:rPr>
        <w:t xml:space="preserve">Acceso, Rectificación, Cancelación y Oposición de los datos personales y </w:t>
      </w:r>
      <w:r w:rsidRPr="00EF4A04">
        <w:rPr>
          <w:rFonts w:ascii="Palatino Linotype" w:hAnsi="Palatino Linotype" w:cs="Arial"/>
        </w:rPr>
        <w:t xml:space="preserve">de los medios de impugnación </w:t>
      </w:r>
      <w:r w:rsidR="005F2FCD" w:rsidRPr="00EF4A04">
        <w:rPr>
          <w:rFonts w:ascii="Palatino Linotype" w:hAnsi="Palatino Linotype" w:cs="Arial"/>
        </w:rPr>
        <w:t>en</w:t>
      </w:r>
      <w:r w:rsidRPr="00EF4A04">
        <w:rPr>
          <w:rFonts w:ascii="Palatino Linotype" w:hAnsi="Palatino Linotype" w:cs="Arial"/>
        </w:rPr>
        <w:t xml:space="preserve"> la materia, se advierten diversos supuestos de procedibilidad que deben estudiarse con la finalidad de dar cumplimiento a los principios de legalidad y objetividad inmersos en el artículo </w:t>
      </w:r>
      <w:r w:rsidR="00B2344E" w:rsidRPr="00EF4A04">
        <w:rPr>
          <w:rFonts w:ascii="Palatino Linotype" w:hAnsi="Palatino Linotype" w:cs="Arial"/>
        </w:rPr>
        <w:t>106 y 119</w:t>
      </w:r>
      <w:r w:rsidRPr="00EF4A04">
        <w:rPr>
          <w:rFonts w:ascii="Palatino Linotype" w:hAnsi="Palatino Linotype" w:cs="Arial"/>
        </w:rPr>
        <w:t xml:space="preserve"> de</w:t>
      </w:r>
      <w:r w:rsidR="00B2344E" w:rsidRPr="00EF4A04">
        <w:rPr>
          <w:rFonts w:ascii="Palatino Linotype" w:hAnsi="Palatino Linotype" w:cs="Arial"/>
        </w:rPr>
        <w:t xml:space="preserve"> </w:t>
      </w:r>
      <w:r w:rsidR="00B2344E" w:rsidRPr="00EF4A04">
        <w:rPr>
          <w:rFonts w:ascii="Palatino Linotype" w:eastAsia="Calibri" w:hAnsi="Palatino Linotype" w:cs="Arial"/>
          <w:lang w:val="es-ES_tradnl"/>
        </w:rPr>
        <w:t>Ley de Protección de Datos Personales en Posesión de Sujetos Obligados del Estado de México y Municipios</w:t>
      </w:r>
    </w:p>
    <w:p w:rsidR="00515705" w:rsidRPr="00EF4A04" w:rsidRDefault="00515705" w:rsidP="009A3604">
      <w:pPr>
        <w:pStyle w:val="Prrafodelista"/>
        <w:autoSpaceDE w:val="0"/>
        <w:autoSpaceDN w:val="0"/>
        <w:adjustRightInd w:val="0"/>
        <w:spacing w:line="360" w:lineRule="auto"/>
        <w:ind w:left="0"/>
        <w:jc w:val="both"/>
        <w:rPr>
          <w:rFonts w:ascii="Palatino Linotype" w:eastAsia="Calibri" w:hAnsi="Palatino Linotype" w:cs="Arial"/>
          <w:lang w:val="es-ES_tradnl"/>
        </w:rPr>
      </w:pPr>
    </w:p>
    <w:p w:rsidR="00941D0E" w:rsidRPr="00EF4A04" w:rsidRDefault="00A45454" w:rsidP="009A3604">
      <w:pPr>
        <w:pStyle w:val="Prrafodelista"/>
        <w:autoSpaceDE w:val="0"/>
        <w:autoSpaceDN w:val="0"/>
        <w:adjustRightInd w:val="0"/>
        <w:spacing w:line="360" w:lineRule="auto"/>
        <w:ind w:left="0"/>
        <w:jc w:val="both"/>
        <w:rPr>
          <w:rFonts w:ascii="Palatino Linotype" w:hAnsi="Palatino Linotype" w:cs="Arial"/>
        </w:rPr>
      </w:pPr>
      <w:r w:rsidRPr="00EF4A04">
        <w:rPr>
          <w:rFonts w:ascii="Palatino Linotype" w:hAnsi="Palatino Linotype" w:cs="Arial"/>
        </w:rPr>
        <w:t>Siendo una facultad legal</w:t>
      </w:r>
      <w:r w:rsidR="00941D0E" w:rsidRPr="00EF4A04">
        <w:rPr>
          <w:rFonts w:ascii="Palatino Linotype" w:hAnsi="Palatino Linotype" w:cs="Arial"/>
        </w:rPr>
        <w:t xml:space="preserve"> entrar al estudio de las causales de sobreseimiento</w:t>
      </w:r>
      <w:r w:rsidRPr="00EF4A04">
        <w:rPr>
          <w:rFonts w:ascii="Palatino Linotype" w:hAnsi="Palatino Linotype" w:cs="Arial"/>
        </w:rPr>
        <w:t xml:space="preserve">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w:t>
      </w:r>
      <w:r w:rsidR="00941D0E" w:rsidRPr="00EF4A04">
        <w:rPr>
          <w:rFonts w:ascii="Palatino Linotype" w:hAnsi="Palatino Linotype" w:cs="Arial"/>
        </w:rPr>
        <w:t>l de sobreseimiento.</w:t>
      </w:r>
    </w:p>
    <w:p w:rsidR="009A3604" w:rsidRPr="00EF4A04" w:rsidRDefault="009A3604" w:rsidP="009A3604">
      <w:pPr>
        <w:pStyle w:val="Prrafodelista"/>
        <w:autoSpaceDE w:val="0"/>
        <w:autoSpaceDN w:val="0"/>
        <w:adjustRightInd w:val="0"/>
        <w:spacing w:line="360" w:lineRule="auto"/>
        <w:ind w:left="0"/>
        <w:jc w:val="both"/>
        <w:rPr>
          <w:rFonts w:ascii="Palatino Linotype" w:hAnsi="Palatino Linotype" w:cs="Arial"/>
        </w:rPr>
      </w:pPr>
    </w:p>
    <w:p w:rsidR="005F2FCD" w:rsidRPr="00EF4A04" w:rsidRDefault="005367E7" w:rsidP="005F2FCD">
      <w:pPr>
        <w:pStyle w:val="Prrafodelista"/>
        <w:autoSpaceDE w:val="0"/>
        <w:autoSpaceDN w:val="0"/>
        <w:adjustRightInd w:val="0"/>
        <w:spacing w:line="360" w:lineRule="auto"/>
        <w:ind w:left="0"/>
        <w:jc w:val="both"/>
        <w:rPr>
          <w:rFonts w:ascii="Palatino Linotype" w:hAnsi="Palatino Linotype"/>
          <w:lang w:eastAsia="es-MX"/>
        </w:rPr>
      </w:pPr>
      <w:r w:rsidRPr="00EF4A04">
        <w:rPr>
          <w:rFonts w:ascii="Palatino Linotype" w:hAnsi="Palatino Linotype" w:cs="Arial"/>
        </w:rPr>
        <w:lastRenderedPageBreak/>
        <w:t xml:space="preserve">Ante la solicitud del </w:t>
      </w:r>
      <w:r w:rsidR="009A3604" w:rsidRPr="00EF4A04">
        <w:rPr>
          <w:rFonts w:ascii="Palatino Linotype" w:hAnsi="Palatino Linotype" w:cs="Arial"/>
        </w:rPr>
        <w:t>Recurrente</w:t>
      </w:r>
      <w:r w:rsidR="009A3604" w:rsidRPr="00EF4A04">
        <w:rPr>
          <w:rFonts w:ascii="Palatino Linotype" w:hAnsi="Palatino Linotype" w:cs="Arial"/>
          <w:b/>
        </w:rPr>
        <w:t xml:space="preserve"> </w:t>
      </w:r>
      <w:r w:rsidR="009A3604" w:rsidRPr="00EF4A04">
        <w:rPr>
          <w:rFonts w:ascii="Palatino Linotype" w:hAnsi="Palatino Linotype" w:cs="Arial"/>
        </w:rPr>
        <w:t>la cual versa en</w:t>
      </w:r>
      <w:r w:rsidR="005F2FCD" w:rsidRPr="00EF4A04">
        <w:rPr>
          <w:rFonts w:ascii="Palatino Linotype" w:hAnsi="Palatino Linotype" w:cs="Arial"/>
        </w:rPr>
        <w:t xml:space="preserve">: </w:t>
      </w:r>
      <w:r w:rsidR="005F2FCD" w:rsidRPr="00EF4A04">
        <w:rPr>
          <w:rFonts w:ascii="Palatino Linotype" w:hAnsi="Palatino Linotype"/>
          <w:i/>
          <w:color w:val="000000"/>
        </w:rPr>
        <w:t xml:space="preserve">“SOLICITO COPIA CERTIFICADA DE LOS COMPROBANTES DE PAGO POR MUTALIDAD DE LOS AÑOS 2014, 2015, 2016 Y 2017 DE MI ESPOSA </w:t>
      </w:r>
      <w:r w:rsidR="00B01090">
        <w:rPr>
          <w:rFonts w:ascii="Palatino Linotype" w:hAnsi="Palatino Linotype"/>
          <w:i/>
          <w:color w:val="000000"/>
        </w:rPr>
        <w:t>XXXXXXXXXXXXXXXXX</w:t>
      </w:r>
      <w:r w:rsidR="005F2FCD" w:rsidRPr="00EF4A04">
        <w:rPr>
          <w:rFonts w:ascii="Palatino Linotype" w:hAnsi="Palatino Linotype"/>
          <w:i/>
          <w:color w:val="000000"/>
        </w:rPr>
        <w:t xml:space="preserve">, QUIEN FALLECIO EN </w:t>
      </w:r>
      <w:r w:rsidR="00594B2E">
        <w:rPr>
          <w:rFonts w:ascii="Palatino Linotype" w:hAnsi="Palatino Linotype"/>
          <w:i/>
          <w:color w:val="000000"/>
        </w:rPr>
        <w:t>XXXXXXX</w:t>
      </w:r>
      <w:r w:rsidR="005F2FCD" w:rsidRPr="00EF4A04">
        <w:rPr>
          <w:rFonts w:ascii="Palatino Linotype" w:hAnsi="Palatino Linotype"/>
          <w:i/>
          <w:color w:val="000000"/>
        </w:rPr>
        <w:t xml:space="preserve"> DEL PRESENTE AÑO, CON CLAVE ISSEMYM </w:t>
      </w:r>
      <w:r w:rsidR="00594B2E">
        <w:rPr>
          <w:rFonts w:ascii="Palatino Linotype" w:hAnsi="Palatino Linotype"/>
          <w:i/>
          <w:color w:val="000000"/>
        </w:rPr>
        <w:t>XXXXXX</w:t>
      </w:r>
      <w:r w:rsidR="005F2FCD" w:rsidRPr="00EF4A04">
        <w:rPr>
          <w:rFonts w:ascii="Palatino Linotype" w:hAnsi="Palatino Linotype"/>
          <w:i/>
          <w:color w:val="000000"/>
        </w:rPr>
        <w:t xml:space="preserve">..” </w:t>
      </w:r>
      <w:r w:rsidR="005F2FCD" w:rsidRPr="00EF4A04">
        <w:rPr>
          <w:rFonts w:ascii="Palatino Linotype" w:hAnsi="Palatino Linotype"/>
          <w:color w:val="000000"/>
        </w:rPr>
        <w:t xml:space="preserve">en este sentido el Sujeto Obligado solicito una aclaración en donde señala que para poder acceder a la información solicitada es necesario presentar </w:t>
      </w:r>
      <w:r w:rsidR="005F2FCD" w:rsidRPr="00EF4A04">
        <w:rPr>
          <w:rFonts w:ascii="Palatino Linotype" w:hAnsi="Palatino Linotype"/>
          <w:lang w:eastAsia="es-MX"/>
        </w:rPr>
        <w:t>poder notarial especial, o carta poder firmada ante dos testigos, especificando que la representación se otorga para el trámite de acceso a datos personales ante el Instituto de Seguridad Social del Estado de México Y Municipios, o bien se realice la declaración de comparecencia personal del titular de los datos personales ante el módulo de Acceso de</w:t>
      </w:r>
      <w:bookmarkStart w:id="0" w:name="_GoBack"/>
      <w:bookmarkEnd w:id="0"/>
      <w:r w:rsidR="005F2FCD" w:rsidRPr="00EF4A04">
        <w:rPr>
          <w:rFonts w:ascii="Palatino Linotype" w:hAnsi="Palatino Linotype"/>
          <w:lang w:eastAsia="es-MX"/>
        </w:rPr>
        <w:t xml:space="preserve"> ese organismo auxiliar.</w:t>
      </w:r>
    </w:p>
    <w:p w:rsidR="005F2FCD" w:rsidRPr="00EF4A04" w:rsidRDefault="005F2FCD" w:rsidP="005F2FCD">
      <w:pPr>
        <w:pStyle w:val="Prrafodelista"/>
        <w:autoSpaceDE w:val="0"/>
        <w:autoSpaceDN w:val="0"/>
        <w:adjustRightInd w:val="0"/>
        <w:spacing w:line="360" w:lineRule="auto"/>
        <w:ind w:left="0"/>
        <w:jc w:val="both"/>
        <w:rPr>
          <w:rFonts w:ascii="Palatino Linotype" w:hAnsi="Palatino Linotype"/>
          <w:lang w:eastAsia="es-MX"/>
        </w:rPr>
      </w:pPr>
    </w:p>
    <w:p w:rsidR="005F2FCD" w:rsidRPr="00EF4A04" w:rsidRDefault="005F2FCD" w:rsidP="005F2FC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EF4A04">
        <w:rPr>
          <w:rFonts w:ascii="Palatino Linotype" w:hAnsi="Palatino Linotype"/>
          <w:sz w:val="24"/>
          <w:szCs w:val="24"/>
          <w:lang w:eastAsia="es-MX"/>
        </w:rPr>
        <w:t>Al respecto es necesario manifestar que</w:t>
      </w:r>
      <w:r w:rsidRPr="00EF4A04">
        <w:rPr>
          <w:rFonts w:ascii="Palatino Linotype" w:eastAsia="Calibri" w:hAnsi="Palatino Linotype" w:cs="Arial"/>
          <w:sz w:val="24"/>
          <w:szCs w:val="24"/>
          <w:lang w:val="es-ES_tradnl"/>
        </w:rPr>
        <w:t xml:space="preserve">, </w:t>
      </w:r>
      <w:r w:rsidRPr="00EF4A04">
        <w:rPr>
          <w:rFonts w:ascii="Palatino Linotype" w:hAnsi="Palatino Linotype" w:cs="Arial"/>
          <w:sz w:val="24"/>
          <w:szCs w:val="24"/>
        </w:rPr>
        <w:t xml:space="preserve">tratándose de personas fallecidas, </w:t>
      </w:r>
      <w:r w:rsidRPr="00EF4A04">
        <w:rPr>
          <w:rFonts w:ascii="Palatino Linotype" w:eastAsia="Times New Roman" w:hAnsi="Palatino Linotype" w:cs="Arial"/>
          <w:sz w:val="24"/>
          <w:szCs w:val="24"/>
          <w:lang w:val="es-ES" w:eastAsia="es-ES"/>
        </w:rPr>
        <w:t>la legitimación para ejercer los derechos ARCO se encuentra sujeto a lo estipulado en el artículo 106 párrafos cuarto, quinto y sexto de la Ley de Protección de Datos Personales en Posesión de Sujetos Obligados del Estado de México y Municipios, que a la letra señala:</w:t>
      </w:r>
    </w:p>
    <w:p w:rsidR="005F2FCD" w:rsidRPr="00EF4A04" w:rsidRDefault="005F2FCD" w:rsidP="005F2FCD">
      <w:pPr>
        <w:pStyle w:val="Prrafodelista"/>
        <w:widowControl w:val="0"/>
        <w:tabs>
          <w:tab w:val="left" w:pos="851"/>
        </w:tabs>
        <w:autoSpaceDE w:val="0"/>
        <w:autoSpaceDN w:val="0"/>
        <w:adjustRightInd w:val="0"/>
        <w:ind w:left="851" w:right="850"/>
        <w:jc w:val="both"/>
        <w:rPr>
          <w:rFonts w:ascii="Palatino Linotype" w:hAnsi="Palatino Linotype" w:cs="Arial"/>
          <w:b/>
          <w:i/>
        </w:rPr>
      </w:pPr>
      <w:r w:rsidRPr="00EF4A04">
        <w:rPr>
          <w:rFonts w:ascii="Palatino Linotype" w:hAnsi="Palatino Linotype" w:cs="Arial"/>
          <w:b/>
          <w:i/>
        </w:rPr>
        <w:t xml:space="preserve">“Legitimación para Ejercer los Derechos ARCO </w:t>
      </w:r>
    </w:p>
    <w:p w:rsidR="005F2FCD" w:rsidRPr="00EF4A04" w:rsidRDefault="005F2FCD" w:rsidP="005F2FCD">
      <w:pPr>
        <w:pStyle w:val="Prrafodelista"/>
        <w:widowControl w:val="0"/>
        <w:tabs>
          <w:tab w:val="left" w:pos="851"/>
        </w:tabs>
        <w:autoSpaceDE w:val="0"/>
        <w:autoSpaceDN w:val="0"/>
        <w:adjustRightInd w:val="0"/>
        <w:ind w:left="851" w:right="850"/>
        <w:jc w:val="both"/>
        <w:rPr>
          <w:rFonts w:ascii="Palatino Linotype" w:hAnsi="Palatino Linotype" w:cs="Arial"/>
          <w:i/>
        </w:rPr>
      </w:pPr>
      <w:r w:rsidRPr="00EF4A04">
        <w:rPr>
          <w:rFonts w:ascii="Palatino Linotype" w:hAnsi="Palatino Linotype" w:cs="Arial"/>
          <w:b/>
          <w:i/>
        </w:rPr>
        <w:t>Artículo 106.</w:t>
      </w:r>
      <w:r w:rsidRPr="00EF4A04">
        <w:rPr>
          <w:rFonts w:ascii="Palatino Linotype" w:hAnsi="Palatino Linotype" w:cs="Arial"/>
          <w:i/>
        </w:rPr>
        <w:t xml:space="preserve"> …</w:t>
      </w:r>
    </w:p>
    <w:p w:rsidR="005F2FCD" w:rsidRPr="00EF4A04" w:rsidRDefault="005F2FCD" w:rsidP="005F2FCD">
      <w:pPr>
        <w:pStyle w:val="Prrafodelista"/>
        <w:widowControl w:val="0"/>
        <w:tabs>
          <w:tab w:val="left" w:pos="851"/>
        </w:tabs>
        <w:autoSpaceDE w:val="0"/>
        <w:autoSpaceDN w:val="0"/>
        <w:adjustRightInd w:val="0"/>
        <w:ind w:left="851" w:right="850"/>
        <w:jc w:val="both"/>
        <w:rPr>
          <w:rFonts w:ascii="Palatino Linotype" w:hAnsi="Palatino Linotype" w:cs="Arial"/>
          <w:i/>
        </w:rPr>
      </w:pPr>
      <w:r w:rsidRPr="00EF4A04">
        <w:rPr>
          <w:rFonts w:ascii="Palatino Linotype" w:hAnsi="Palatino Linotype" w:cs="Arial"/>
          <w:i/>
        </w:rPr>
        <w:t>…</w:t>
      </w:r>
    </w:p>
    <w:p w:rsidR="005F2FCD" w:rsidRPr="00EF4A04" w:rsidRDefault="005F2FCD" w:rsidP="005F2FCD">
      <w:pPr>
        <w:pStyle w:val="Prrafodelista"/>
        <w:widowControl w:val="0"/>
        <w:tabs>
          <w:tab w:val="left" w:pos="851"/>
        </w:tabs>
        <w:autoSpaceDE w:val="0"/>
        <w:autoSpaceDN w:val="0"/>
        <w:adjustRightInd w:val="0"/>
        <w:spacing w:after="240"/>
        <w:ind w:left="851" w:right="850"/>
        <w:jc w:val="both"/>
        <w:rPr>
          <w:rFonts w:ascii="Palatino Linotype" w:hAnsi="Palatino Linotype" w:cs="Arial"/>
          <w:i/>
        </w:rPr>
      </w:pPr>
      <w:r w:rsidRPr="00EF4A04">
        <w:rPr>
          <w:rFonts w:ascii="Palatino Linotype" w:hAnsi="Palatino Linotype" w:cs="Arial"/>
          <w:i/>
          <w:u w:val="single"/>
        </w:rPr>
        <w:t>Tratándose de datos personales concernientes a personas fallecidas o de quienes haya sido declarada judicialmente su presunción de muerte, la persona que acredite tener un interés jurídico</w:t>
      </w:r>
      <w:r w:rsidRPr="00EF4A04">
        <w:rPr>
          <w:rFonts w:ascii="Palatino Linotype" w:hAnsi="Palatino Linotype" w:cs="Arial"/>
          <w:i/>
        </w:rPr>
        <w:t xml:space="preserve"> de conformidad con las leyes aplicables, podrá ejercer los derechos que le confiere el presente capítulo, siempre que el titular de los derechos hubiere expresado fehacientemente su voluntad en tal sentido, o que exista un mandato judicial para dicho efecto.</w:t>
      </w:r>
    </w:p>
    <w:p w:rsidR="005F2FCD" w:rsidRPr="00EF4A04" w:rsidRDefault="005F2FCD" w:rsidP="005F2FCD">
      <w:pPr>
        <w:pStyle w:val="Prrafodelista"/>
        <w:widowControl w:val="0"/>
        <w:tabs>
          <w:tab w:val="left" w:pos="851"/>
        </w:tabs>
        <w:autoSpaceDE w:val="0"/>
        <w:autoSpaceDN w:val="0"/>
        <w:adjustRightInd w:val="0"/>
        <w:spacing w:before="240" w:after="240"/>
        <w:ind w:left="851" w:right="850"/>
        <w:jc w:val="both"/>
        <w:rPr>
          <w:rFonts w:ascii="Palatino Linotype" w:hAnsi="Palatino Linotype" w:cs="Arial"/>
          <w:i/>
        </w:rPr>
      </w:pPr>
      <w:r w:rsidRPr="00EF4A04">
        <w:rPr>
          <w:rFonts w:ascii="Palatino Linotype" w:hAnsi="Palatino Linotype" w:cs="Arial"/>
          <w:i/>
        </w:rPr>
        <w:lastRenderedPageBreak/>
        <w:t xml:space="preserve">El titular podrá autorizar dentro de una cláusula del testamento a las personas que podrán ejercer sus derechos ARCO al momento del fallecimiento. </w:t>
      </w:r>
    </w:p>
    <w:p w:rsidR="005F2FCD" w:rsidRPr="00EF4A04" w:rsidRDefault="005F2FCD" w:rsidP="005F2FCD">
      <w:pPr>
        <w:pStyle w:val="Prrafodelista"/>
        <w:widowControl w:val="0"/>
        <w:tabs>
          <w:tab w:val="left" w:pos="851"/>
        </w:tabs>
        <w:autoSpaceDE w:val="0"/>
        <w:autoSpaceDN w:val="0"/>
        <w:adjustRightInd w:val="0"/>
        <w:spacing w:before="240" w:after="240"/>
        <w:ind w:left="851" w:right="850"/>
        <w:jc w:val="both"/>
        <w:rPr>
          <w:rFonts w:ascii="Palatino Linotype" w:hAnsi="Palatino Linotype" w:cs="Arial"/>
          <w:i/>
        </w:rPr>
      </w:pPr>
      <w:r w:rsidRPr="00EF4A04">
        <w:rPr>
          <w:rFonts w:ascii="Palatino Linotype" w:hAnsi="Palatino Linotype" w:cs="Arial"/>
          <w:i/>
        </w:rPr>
        <w:t>El ejercicio de los derechos ARCO por persona distinta a su titular o a su representante, será posible, excepcionalmente, en aquellos supuestos previstos por disposición legal, o en su caso, por mandato judicial.”</w:t>
      </w:r>
    </w:p>
    <w:p w:rsidR="005F2FCD" w:rsidRPr="00EF4A04" w:rsidRDefault="005F2FCD" w:rsidP="005F2FCD">
      <w:pPr>
        <w:pStyle w:val="Prrafodelista"/>
        <w:widowControl w:val="0"/>
        <w:tabs>
          <w:tab w:val="left" w:pos="851"/>
        </w:tabs>
        <w:autoSpaceDE w:val="0"/>
        <w:autoSpaceDN w:val="0"/>
        <w:adjustRightInd w:val="0"/>
        <w:spacing w:before="240" w:after="240"/>
        <w:ind w:left="851" w:right="850"/>
        <w:jc w:val="both"/>
        <w:rPr>
          <w:rFonts w:ascii="Palatino Linotype" w:hAnsi="Palatino Linotype" w:cs="Arial"/>
          <w:i/>
        </w:rPr>
      </w:pPr>
      <w:r w:rsidRPr="00EF4A04">
        <w:rPr>
          <w:rFonts w:ascii="Palatino Linotype" w:hAnsi="Palatino Linotype" w:cs="Arial"/>
          <w:i/>
        </w:rPr>
        <w:t>(Énfasis añadido)</w:t>
      </w:r>
    </w:p>
    <w:p w:rsidR="005F2FCD" w:rsidRPr="00EF4A04" w:rsidRDefault="005F2FCD" w:rsidP="005F2FCD">
      <w:pPr>
        <w:widowControl w:val="0"/>
        <w:autoSpaceDE w:val="0"/>
        <w:autoSpaceDN w:val="0"/>
        <w:adjustRightInd w:val="0"/>
        <w:spacing w:before="240" w:after="240" w:line="360" w:lineRule="auto"/>
        <w:ind w:right="49"/>
        <w:jc w:val="both"/>
        <w:rPr>
          <w:rFonts w:ascii="Palatino Linotype" w:eastAsia="Times New Roman" w:hAnsi="Palatino Linotype" w:cs="Arial"/>
          <w:sz w:val="24"/>
          <w:szCs w:val="24"/>
          <w:lang w:val="es-ES" w:eastAsia="es-ES"/>
        </w:rPr>
      </w:pPr>
      <w:r w:rsidRPr="00EF4A04">
        <w:rPr>
          <w:rFonts w:ascii="Palatino Linotype" w:hAnsi="Palatino Linotype" w:cs="Arial"/>
          <w:sz w:val="24"/>
          <w:szCs w:val="24"/>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EF4A04">
        <w:rPr>
          <w:rFonts w:ascii="Palatino Linotype" w:eastAsia="Times New Roman" w:hAnsi="Palatino Linotype" w:cs="Arial"/>
          <w:sz w:val="24"/>
          <w:szCs w:val="24"/>
          <w:lang w:val="es-ES" w:eastAsia="es-ES"/>
        </w:rPr>
        <w:t xml:space="preserve"> a los derechos de acceso, rectificación, cancelación y oposición al tratamiento de datos personales.</w:t>
      </w:r>
    </w:p>
    <w:p w:rsidR="005F2FCD" w:rsidRPr="00EF4A04" w:rsidRDefault="005F2FCD" w:rsidP="005F2FCD">
      <w:pPr>
        <w:widowControl w:val="0"/>
        <w:autoSpaceDE w:val="0"/>
        <w:autoSpaceDN w:val="0"/>
        <w:adjustRightInd w:val="0"/>
        <w:spacing w:before="240" w:after="240" w:line="360" w:lineRule="auto"/>
        <w:ind w:right="49"/>
        <w:jc w:val="both"/>
        <w:rPr>
          <w:rFonts w:ascii="Palatino Linotype" w:hAnsi="Palatino Linotype" w:cs="Arial"/>
          <w:sz w:val="24"/>
          <w:szCs w:val="24"/>
        </w:rPr>
      </w:pPr>
      <w:r w:rsidRPr="00EF4A04">
        <w:rPr>
          <w:rFonts w:ascii="Palatino Linotype" w:hAnsi="Palatino Linotype" w:cs="Arial"/>
          <w:sz w:val="24"/>
          <w:szCs w:val="24"/>
        </w:rPr>
        <w:t>Ordenamiento al cual se encuentran sujetos los titulares de las unidades de transparencia de los Sujetos Obligados, para ello la Ley reconoce expresamente ese interés jurídico sobre quienes el titular de los derechos hubiere expresado fehacientemente su voluntad en tal sentido, incluyendo la cláusula testamentaria o que exista un mandato judicial para dicho efecto.</w:t>
      </w:r>
    </w:p>
    <w:p w:rsidR="005F2FCD" w:rsidRPr="00EF4A04" w:rsidRDefault="005F2FCD" w:rsidP="005F2FCD">
      <w:pPr>
        <w:widowControl w:val="0"/>
        <w:autoSpaceDE w:val="0"/>
        <w:autoSpaceDN w:val="0"/>
        <w:adjustRightInd w:val="0"/>
        <w:spacing w:before="240" w:after="240" w:line="360" w:lineRule="auto"/>
        <w:ind w:right="49"/>
        <w:jc w:val="both"/>
        <w:rPr>
          <w:rFonts w:ascii="Palatino Linotype" w:hAnsi="Palatino Linotype" w:cs="Arial"/>
          <w:sz w:val="24"/>
          <w:szCs w:val="24"/>
        </w:rPr>
      </w:pPr>
      <w:r w:rsidRPr="00EF4A04">
        <w:rPr>
          <w:rFonts w:ascii="Palatino Linotype" w:hAnsi="Palatino Linotype" w:cs="Arial"/>
          <w:sz w:val="24"/>
          <w:szCs w:val="24"/>
        </w:rPr>
        <w:t xml:space="preserve">En consecuencia, el ejercicio de derechos ARCO respecto de personas fallecidas a través de las Unidades de Transparencia, únicamente podrá llevarse a cabo por quienes cuenten con interés jurídico, por lo cual </w:t>
      </w:r>
      <w:r w:rsidRPr="00EF4A04">
        <w:rPr>
          <w:rFonts w:ascii="Palatino Linotype" w:hAnsi="Palatino Linotype"/>
          <w:color w:val="000000"/>
          <w:sz w:val="24"/>
          <w:szCs w:val="24"/>
          <w:lang w:eastAsia="es-MX"/>
        </w:rPr>
        <w:t xml:space="preserve">conviene señalar lo estipulado </w:t>
      </w:r>
      <w:r w:rsidRPr="00EF4A04">
        <w:rPr>
          <w:rFonts w:ascii="Palatino Linotype" w:hAnsi="Palatino Linotype" w:cs="Arial"/>
          <w:sz w:val="24"/>
          <w:szCs w:val="24"/>
        </w:rPr>
        <w:t xml:space="preserve">el Poder Judicial de la Federación a través de </w:t>
      </w:r>
      <w:r w:rsidRPr="00EF4A04">
        <w:rPr>
          <w:rFonts w:ascii="Palatino Linotype" w:hAnsi="Palatino Linotype" w:cs="Arial"/>
          <w:sz w:val="24"/>
          <w:szCs w:val="24"/>
          <w:lang w:eastAsia="es-MX"/>
        </w:rPr>
        <w:t xml:space="preserve">las Tesis y Jurisprudencias con números </w:t>
      </w:r>
      <w:r w:rsidRPr="00EF4A04">
        <w:rPr>
          <w:rFonts w:ascii="Palatino Linotype" w:hAnsi="Palatino Linotype" w:cs="Arial"/>
          <w:sz w:val="24"/>
          <w:szCs w:val="24"/>
          <w:lang w:eastAsia="es-MX"/>
        </w:rPr>
        <w:lastRenderedPageBreak/>
        <w:t>de registro 181719, 170500 de la Novena y Décima Épocas, sustentadas por el Segundo Tribunal Colegiado en Materia Civil del Segundo Circuito, y por la Primera y Segunda Salas de la Suprema Corte de Justicia de la Nación</w:t>
      </w:r>
      <w:r w:rsidRPr="00EF4A04">
        <w:rPr>
          <w:rStyle w:val="Refdenotaalpie"/>
          <w:rFonts w:ascii="Palatino Linotype" w:hAnsi="Palatino Linotype" w:cs="Arial"/>
          <w:sz w:val="24"/>
          <w:szCs w:val="24"/>
          <w:lang w:eastAsia="es-MX"/>
        </w:rPr>
        <w:footnoteReference w:id="1"/>
      </w:r>
      <w:r w:rsidRPr="00EF4A04">
        <w:rPr>
          <w:rFonts w:ascii="Palatino Linotype" w:hAnsi="Palatino Linotype" w:cs="Arial"/>
          <w:sz w:val="24"/>
          <w:szCs w:val="24"/>
          <w:lang w:eastAsia="es-MX"/>
        </w:rPr>
        <w:t>, se han pronunciado en cuanto al intereses jurídico en los términos siguientes:</w:t>
      </w:r>
    </w:p>
    <w:p w:rsidR="005F2FCD" w:rsidRPr="00EF4A04" w:rsidRDefault="005F2FCD" w:rsidP="005F2FCD">
      <w:pPr>
        <w:spacing w:before="240" w:after="240"/>
        <w:ind w:left="567" w:right="51"/>
        <w:jc w:val="both"/>
        <w:rPr>
          <w:rFonts w:ascii="Palatino Linotype" w:hAnsi="Palatino Linotype" w:cs="Bookman Old Style"/>
          <w:i/>
          <w:sz w:val="24"/>
          <w:szCs w:val="24"/>
        </w:rPr>
      </w:pPr>
      <w:r w:rsidRPr="00EF4A04">
        <w:rPr>
          <w:rFonts w:ascii="Palatino Linotype" w:hAnsi="Palatino Linotype" w:cs="Bookman Old Style"/>
          <w:i/>
          <w:sz w:val="24"/>
          <w:szCs w:val="24"/>
        </w:rPr>
        <w:t>“</w:t>
      </w:r>
      <w:r w:rsidRPr="00EF4A04">
        <w:rPr>
          <w:rFonts w:ascii="Palatino Linotype" w:hAnsi="Palatino Linotype" w:cs="Bookman Old Style"/>
          <w:b/>
          <w:i/>
          <w:sz w:val="24"/>
          <w:szCs w:val="24"/>
          <w:u w:val="single"/>
        </w:rPr>
        <w:t>INTERÉS JURÍDICO, CONCEPTO DE</w:t>
      </w:r>
      <w:r w:rsidRPr="00EF4A04">
        <w:rPr>
          <w:rFonts w:ascii="Palatino Linotype" w:hAnsi="Palatino Linotype" w:cs="Bookman Old Style"/>
          <w:i/>
          <w:sz w:val="24"/>
          <w:szCs w:val="24"/>
        </w:rPr>
        <w:t xml:space="preserve">. Tratándose del juicio de garantías, </w:t>
      </w:r>
      <w:r w:rsidRPr="00EF4A04">
        <w:rPr>
          <w:rFonts w:ascii="Palatino Linotype" w:hAnsi="Palatino Linotype" w:cs="Bookman Old Style"/>
          <w:b/>
          <w:i/>
          <w:sz w:val="24"/>
          <w:szCs w:val="24"/>
          <w:u w:val="single"/>
        </w:rPr>
        <w:t>el interés jurídico</w:t>
      </w:r>
      <w:r w:rsidRPr="00EF4A04">
        <w:rPr>
          <w:rFonts w:ascii="Palatino Linotype" w:hAnsi="Palatino Linotype" w:cs="Bookman Old Style"/>
          <w:i/>
          <w:sz w:val="24"/>
          <w:szCs w:val="24"/>
        </w:rPr>
        <w:t xml:space="preserve"> como noción fundamental </w:t>
      </w:r>
      <w:r w:rsidRPr="00EF4A04">
        <w:rPr>
          <w:rFonts w:ascii="Palatino Linotype" w:hAnsi="Palatino Linotype" w:cs="Bookman Old Style"/>
          <w:b/>
          <w:i/>
          <w:sz w:val="24"/>
          <w:szCs w:val="24"/>
          <w:u w:val="single"/>
        </w:rPr>
        <w:t>lo constituye la existencia o actualización de un derecho subjetivo jurídicamente tutelado que puede afectarse</w:t>
      </w:r>
      <w:r w:rsidRPr="00EF4A04">
        <w:rPr>
          <w:rFonts w:ascii="Palatino Linotype" w:hAnsi="Palatino Linotype" w:cs="Bookman Old Style"/>
          <w:i/>
          <w:sz w:val="24"/>
          <w:szCs w:val="24"/>
        </w:rPr>
        <w:t xml:space="preserve">, ya sea por la violación de ese derecho, o bien, por el desconocimiento del mismo </w:t>
      </w:r>
      <w:r w:rsidRPr="00EF4A04">
        <w:rPr>
          <w:rFonts w:ascii="Palatino Linotype" w:hAnsi="Palatino Linotype" w:cs="Bookman Old Style"/>
          <w:b/>
          <w:i/>
          <w:sz w:val="24"/>
          <w:szCs w:val="24"/>
          <w:u w:val="single"/>
        </w:rPr>
        <w:t>por virtud de un acto de autoridad, de ahí que sólo el titular de algún derecho legítimamente protegible pueda acudir ante el órgano jurisdiccional</w:t>
      </w:r>
      <w:r w:rsidRPr="00EF4A04">
        <w:rPr>
          <w:rFonts w:ascii="Palatino Linotype" w:hAnsi="Palatino Linotype" w:cs="Bookman Old Style"/>
          <w:i/>
          <w:sz w:val="24"/>
          <w:szCs w:val="24"/>
        </w:rPr>
        <w:t xml:space="preserve"> de amparo en demanda de que cese esa situación </w:t>
      </w:r>
      <w:r w:rsidRPr="00EF4A04">
        <w:rPr>
          <w:rFonts w:ascii="Palatino Linotype" w:hAnsi="Palatino Linotype" w:cs="Bookman Old Style"/>
          <w:i/>
          <w:sz w:val="24"/>
          <w:szCs w:val="24"/>
          <w:u w:val="single"/>
        </w:rPr>
        <w:t>cuando se transgreda, por la actuación de cierta autoridad,</w:t>
      </w:r>
      <w:r w:rsidRPr="00EF4A04">
        <w:rPr>
          <w:rFonts w:ascii="Palatino Linotype" w:hAnsi="Palatino Linotype" w:cs="Bookman Old Style"/>
          <w:i/>
          <w:sz w:val="24"/>
          <w:szCs w:val="24"/>
        </w:rPr>
        <w:t xml:space="preserve"> determinada garantía.”</w:t>
      </w:r>
    </w:p>
    <w:p w:rsidR="005F2FCD" w:rsidRPr="00EF4A04" w:rsidRDefault="005F2FCD" w:rsidP="005F2FCD">
      <w:pPr>
        <w:spacing w:before="240" w:after="0"/>
        <w:ind w:left="567" w:right="51"/>
        <w:jc w:val="both"/>
        <w:rPr>
          <w:rFonts w:ascii="Palatino Linotype" w:hAnsi="Palatino Linotype" w:cs="Bookman Old Style"/>
          <w:i/>
          <w:sz w:val="24"/>
          <w:szCs w:val="24"/>
        </w:rPr>
      </w:pPr>
    </w:p>
    <w:p w:rsidR="005F2FCD" w:rsidRPr="00EF4A04" w:rsidRDefault="005F2FCD" w:rsidP="005F2FCD">
      <w:pPr>
        <w:widowControl w:val="0"/>
        <w:autoSpaceDE w:val="0"/>
        <w:autoSpaceDN w:val="0"/>
        <w:adjustRightInd w:val="0"/>
        <w:spacing w:after="240" w:line="360" w:lineRule="auto"/>
        <w:ind w:right="49"/>
        <w:jc w:val="both"/>
        <w:rPr>
          <w:rFonts w:ascii="Palatino Linotype" w:hAnsi="Palatino Linotype" w:cs="Arial"/>
          <w:sz w:val="24"/>
          <w:szCs w:val="24"/>
        </w:rPr>
      </w:pPr>
      <w:r w:rsidRPr="00EF4A04">
        <w:rPr>
          <w:rFonts w:ascii="Palatino Linotype" w:hAnsi="Palatino Linotype" w:cs="Arial"/>
          <w:sz w:val="24"/>
          <w:szCs w:val="24"/>
        </w:rPr>
        <w:t xml:space="preserve">Precisado lo anterior, se advierte que la parte Recurrente al realizar su solicitud de acceso a datos personales, exhibió ante el Sujeto Obligado documentos que pudieran permitieran reconocerle el interés jurídico para ejercer los derechos ARCO a nombre y representación,  como el acta de matrimonio y el acta de defunción más no así acreditando </w:t>
      </w:r>
      <w:r w:rsidR="00EF4A04" w:rsidRPr="00EF4A04">
        <w:rPr>
          <w:rFonts w:ascii="Palatino Linotype" w:hAnsi="Palatino Linotype" w:cs="Arial"/>
          <w:sz w:val="24"/>
          <w:szCs w:val="24"/>
        </w:rPr>
        <w:t xml:space="preserve">mediante </w:t>
      </w:r>
      <w:r w:rsidRPr="00EF4A04">
        <w:rPr>
          <w:rFonts w:ascii="Palatino Linotype" w:hAnsi="Palatino Linotype" w:cs="Arial"/>
          <w:sz w:val="24"/>
          <w:szCs w:val="24"/>
        </w:rPr>
        <w:t>un man</w:t>
      </w:r>
      <w:r w:rsidR="00EF4A04" w:rsidRPr="00EF4A04">
        <w:rPr>
          <w:rFonts w:ascii="Palatino Linotype" w:hAnsi="Palatino Linotype" w:cs="Arial"/>
          <w:sz w:val="24"/>
          <w:szCs w:val="24"/>
        </w:rPr>
        <w:t>dato judicial para dicho efecto que el solicitante sea la persona acreditada para acceder a esos datos perosnales.</w:t>
      </w:r>
    </w:p>
    <w:p w:rsidR="005F2FCD" w:rsidRPr="00EF4A04" w:rsidRDefault="005F2FCD" w:rsidP="005F2FCD">
      <w:pPr>
        <w:widowControl w:val="0"/>
        <w:autoSpaceDE w:val="0"/>
        <w:autoSpaceDN w:val="0"/>
        <w:adjustRightInd w:val="0"/>
        <w:spacing w:after="240" w:line="360" w:lineRule="auto"/>
        <w:ind w:right="49"/>
        <w:jc w:val="both"/>
        <w:rPr>
          <w:rFonts w:ascii="Palatino Linotype" w:hAnsi="Palatino Linotype" w:cs="Arial"/>
          <w:i/>
          <w:sz w:val="24"/>
          <w:szCs w:val="24"/>
        </w:rPr>
      </w:pPr>
      <w:r w:rsidRPr="00EF4A04">
        <w:rPr>
          <w:rFonts w:ascii="Palatino Linotype" w:hAnsi="Palatino Linotype" w:cs="Arial"/>
          <w:sz w:val="24"/>
          <w:szCs w:val="24"/>
        </w:rPr>
        <w:t>Empero lo anterior, la Ley en la materia nos establece en su artículo 122 que para la interposición de un recurso de revisión de datos personales concernientes a personas fallecidas, podrá realizarla la persona que acredite tener un interés jurídico o legítimo</w:t>
      </w:r>
      <w:r w:rsidRPr="00EF4A04">
        <w:rPr>
          <w:rFonts w:ascii="Palatino Linotype" w:hAnsi="Palatino Linotype" w:cs="Bookman Old Style"/>
          <w:sz w:val="24"/>
          <w:szCs w:val="24"/>
        </w:rPr>
        <w:t>.</w:t>
      </w:r>
    </w:p>
    <w:p w:rsidR="005F2FCD" w:rsidRPr="00EF4A04" w:rsidRDefault="005F2FCD" w:rsidP="005F2FCD">
      <w:pPr>
        <w:widowControl w:val="0"/>
        <w:autoSpaceDE w:val="0"/>
        <w:autoSpaceDN w:val="0"/>
        <w:adjustRightInd w:val="0"/>
        <w:spacing w:after="240" w:line="360" w:lineRule="auto"/>
        <w:ind w:right="49"/>
        <w:jc w:val="both"/>
        <w:rPr>
          <w:rFonts w:ascii="Palatino Linotype" w:hAnsi="Palatino Linotype" w:cs="Arial"/>
          <w:i/>
          <w:sz w:val="24"/>
          <w:szCs w:val="24"/>
        </w:rPr>
      </w:pPr>
      <w:r w:rsidRPr="00EF4A04">
        <w:rPr>
          <w:rFonts w:ascii="Palatino Linotype" w:hAnsi="Palatino Linotype" w:cs="Arial"/>
          <w:sz w:val="24"/>
          <w:szCs w:val="24"/>
        </w:rPr>
        <w:lastRenderedPageBreak/>
        <w:t>En ese orden de ideas, al presentar la citad acta</w:t>
      </w:r>
      <w:r w:rsidRPr="00EF4A04">
        <w:rPr>
          <w:rFonts w:ascii="Palatino Linotype" w:hAnsi="Palatino Linotype"/>
          <w:sz w:val="24"/>
          <w:szCs w:val="24"/>
        </w:rPr>
        <w:t xml:space="preserve"> de matrimonio y acta de defunción</w:t>
      </w:r>
      <w:r w:rsidRPr="00EF4A04">
        <w:rPr>
          <w:rFonts w:ascii="Palatino Linotype" w:eastAsia="Times New Roman" w:hAnsi="Palatino Linotype" w:cs="Arial"/>
          <w:sz w:val="24"/>
          <w:szCs w:val="24"/>
          <w:lang w:val="es-ES" w:eastAsia="es-ES"/>
        </w:rPr>
        <w:t xml:space="preserve"> cumple con el requisito señalado con anterioridad ya que acredita el interés legítimo, para lo cual sirve de sustento los </w:t>
      </w:r>
      <w:r w:rsidRPr="00EF4A04">
        <w:rPr>
          <w:rFonts w:ascii="Palatino Linotype" w:hAnsi="Palatino Linotype"/>
          <w:sz w:val="24"/>
          <w:szCs w:val="24"/>
        </w:rPr>
        <w:t xml:space="preserve">criterios relevantes que ha emitido nuestro máximo Tribunal Constitucional en cuanto al interés legítimo, a través de </w:t>
      </w:r>
      <w:r w:rsidRPr="00EF4A04">
        <w:rPr>
          <w:rFonts w:ascii="Palatino Linotype" w:hAnsi="Palatino Linotype" w:cs="Arial"/>
          <w:sz w:val="24"/>
          <w:szCs w:val="24"/>
          <w:lang w:eastAsia="es-MX"/>
        </w:rPr>
        <w:t xml:space="preserve">las Jurisprudencias y Tesis Aisladas con números de registro </w:t>
      </w:r>
      <w:r w:rsidRPr="00EF4A04">
        <w:rPr>
          <w:rFonts w:ascii="Palatino Linotype" w:hAnsi="Palatino Linotype"/>
          <w:sz w:val="24"/>
          <w:szCs w:val="24"/>
        </w:rPr>
        <w:t>185376, 185377, 2005078  y 2003608, cuyos textos y sentidos literales son los siguientes:</w:t>
      </w:r>
    </w:p>
    <w:p w:rsidR="005F2FCD" w:rsidRPr="00EF4A04" w:rsidRDefault="005F2FCD" w:rsidP="00EF4A04">
      <w:pPr>
        <w:ind w:left="567" w:right="850"/>
        <w:jc w:val="both"/>
        <w:rPr>
          <w:rFonts w:ascii="Palatino Linotype" w:hAnsi="Palatino Linotype"/>
          <w:b/>
          <w:i/>
        </w:rPr>
      </w:pPr>
      <w:r w:rsidRPr="00EF4A04">
        <w:rPr>
          <w:rFonts w:ascii="Palatino Linotype" w:hAnsi="Palatino Linotype"/>
          <w:i/>
        </w:rPr>
        <w:t>“</w:t>
      </w:r>
      <w:r w:rsidRPr="00EF4A04">
        <w:rPr>
          <w:rFonts w:ascii="Palatino Linotype" w:hAnsi="Palatino Linotype"/>
          <w:b/>
          <w:i/>
        </w:rPr>
        <w:t>INTERÉS LEGÍTIMO, NOCIÓN DE, PARA LA PROCEDENCIA DEL JUICIO ANTE EL TRIBUNAL DE LO CONTENCIOSO ADMINISTRATIVO DEL DISTRITO FEDERAL</w:t>
      </w:r>
      <w:r w:rsidRPr="00EF4A04">
        <w:rPr>
          <w:rFonts w:ascii="Palatino Linotype" w:hAnsi="Palatino Linotype"/>
          <w:i/>
        </w:rPr>
        <w:t xml:space="preserve">. De acuerdo con los artículos 34 y 72, fracción V, de la Ley del Tribunal de lo Contencioso Administrativo del Distrito Federal, </w:t>
      </w:r>
      <w:r w:rsidRPr="00EF4A04">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EF4A04">
        <w:rPr>
          <w:rFonts w:ascii="Palatino Linotype" w:hAnsi="Palatino Linotype"/>
          <w:i/>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EF4A04">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EF4A04">
        <w:rPr>
          <w:rFonts w:ascii="Palatino Linotype" w:hAnsi="Palatino Linotype"/>
          <w:b/>
          <w:i/>
        </w:rPr>
        <w:t xml:space="preserve">; </w:t>
      </w:r>
      <w:r w:rsidRPr="00EF4A04">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EF4A04">
        <w:rPr>
          <w:rFonts w:ascii="Palatino Linotype" w:hAnsi="Palatino Linotype"/>
          <w:i/>
        </w:rPr>
        <w:t xml:space="preserve"> </w:t>
      </w:r>
      <w:r w:rsidRPr="00EF4A04">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EF4A04">
        <w:rPr>
          <w:rFonts w:ascii="Palatino Linotype" w:hAnsi="Palatino Linotype"/>
          <w:i/>
        </w:rPr>
        <w:t xml:space="preserve">, de donde se sigue que los preceptos de la ley analizada, </w:t>
      </w:r>
      <w:r w:rsidRPr="00EF4A04">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rsidR="005F2FCD" w:rsidRPr="00EF4A04" w:rsidRDefault="005F2FCD" w:rsidP="00EF4A04">
      <w:pPr>
        <w:ind w:left="567" w:right="850"/>
        <w:jc w:val="both"/>
        <w:rPr>
          <w:rFonts w:ascii="Palatino Linotype" w:hAnsi="Palatino Linotype"/>
          <w:i/>
          <w:sz w:val="16"/>
          <w:szCs w:val="16"/>
        </w:rPr>
      </w:pPr>
    </w:p>
    <w:p w:rsidR="005F2FCD" w:rsidRPr="00EF4A04" w:rsidRDefault="005F2FCD" w:rsidP="00EF4A04">
      <w:pPr>
        <w:ind w:left="567" w:right="850"/>
        <w:jc w:val="both"/>
        <w:rPr>
          <w:rFonts w:ascii="Palatino Linotype" w:hAnsi="Palatino Linotype"/>
          <w:b/>
          <w:i/>
          <w:u w:val="single"/>
        </w:rPr>
      </w:pPr>
      <w:r w:rsidRPr="00EF4A04">
        <w:rPr>
          <w:rFonts w:ascii="Palatino Linotype" w:hAnsi="Palatino Linotype"/>
          <w:b/>
          <w:i/>
        </w:rPr>
        <w:lastRenderedPageBreak/>
        <w:t>INTERÉS LEGÍTIMO E INTERÉS JURÍDICO. AMBOS TÉRMINOS TIENEN DIFERENTE CONNOTACIÓN EN EL JUICIO CONTENCIOSO ADMINISTRATIVO</w:t>
      </w:r>
      <w:r w:rsidRPr="00EF4A04">
        <w:rPr>
          <w:rFonts w:ascii="Palatino Linotype" w:hAnsi="Palatino Linotype"/>
          <w:i/>
        </w:rPr>
        <w:t xml:space="preserve">. 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EF4A04">
        <w:rPr>
          <w:rFonts w:ascii="Palatino Linotype" w:hAnsi="Palatino Linotype"/>
          <w:b/>
          <w:i/>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EF4A04">
        <w:rPr>
          <w:rFonts w:ascii="Palatino Linotype" w:hAnsi="Palatino Linotype"/>
          <w:i/>
        </w:rPr>
        <w:t xml:space="preserve">. Así, el interés jurídico tiene una connotación diversa a la del legítimo, pues mientras el primero requiere que se acredite la afectación a un derecho subjetivo, </w:t>
      </w:r>
      <w:r w:rsidRPr="00EF4A04">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rsidR="005F2FCD" w:rsidRPr="00EF4A04" w:rsidRDefault="005F2FCD" w:rsidP="00EF4A04">
      <w:pPr>
        <w:ind w:left="567" w:right="850"/>
        <w:jc w:val="both"/>
        <w:rPr>
          <w:rFonts w:ascii="Palatino Linotype" w:hAnsi="Palatino Linotype"/>
          <w:b/>
          <w:i/>
          <w:u w:val="single"/>
        </w:rPr>
      </w:pPr>
    </w:p>
    <w:p w:rsidR="005F2FCD" w:rsidRPr="00EF4A04" w:rsidRDefault="005F2FCD" w:rsidP="00EF4A04">
      <w:pPr>
        <w:ind w:left="567" w:right="850"/>
        <w:jc w:val="both"/>
        <w:rPr>
          <w:rFonts w:ascii="Palatino Linotype" w:hAnsi="Palatino Linotype"/>
          <w:i/>
        </w:rPr>
      </w:pPr>
      <w:r w:rsidRPr="00EF4A04">
        <w:rPr>
          <w:rFonts w:ascii="Palatino Linotype" w:hAnsi="Palatino Linotype"/>
          <w:b/>
          <w:i/>
        </w:rPr>
        <w:t xml:space="preserve">INTERÉS LEGÍTIMO EN EL AMPARO. SU ORIGEN Y CARACTERÍSTICAS. </w:t>
      </w:r>
      <w:r w:rsidRPr="00EF4A04">
        <w:rPr>
          <w:rFonts w:ascii="Palatino Linotype" w:hAnsi="Palatino Linotype"/>
          <w:b/>
          <w:i/>
          <w:u w:val="single"/>
        </w:rPr>
        <w:t>El interés legítimo tiene su origen en las llamadas normas de acción</w:t>
      </w:r>
      <w:r w:rsidRPr="00EF4A04">
        <w:rPr>
          <w:rFonts w:ascii="Palatino Linotype" w:hAnsi="Palatino Linotype"/>
          <w:i/>
        </w:rPr>
        <w:t xml:space="preserve">, las cuales regulan lo relativo a la organización, contenido y procedimientos que han de regir la actividad administrativa, y </w:t>
      </w:r>
      <w:r w:rsidRPr="00EF4A04">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EF4A04">
        <w:rPr>
          <w:rFonts w:ascii="Palatino Linotype" w:hAnsi="Palatino Linotype"/>
          <w:i/>
        </w:rPr>
        <w:t xml:space="preserve"> En ese contexto, por </w:t>
      </w:r>
      <w:r w:rsidRPr="00EF4A04">
        <w:rPr>
          <w:rFonts w:ascii="Palatino Linotype" w:hAnsi="Palatino Linotype"/>
          <w:b/>
          <w:i/>
          <w:u w:val="single"/>
        </w:rPr>
        <w:t>el actuar de la administración, un determinado sujeto de derecho puede llegar a tener una ventaja en relación con los demás, o bien, sufrir un daño</w:t>
      </w:r>
      <w:r w:rsidRPr="00EF4A04">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EF4A04">
        <w:rPr>
          <w:rFonts w:ascii="Palatino Linotype" w:hAnsi="Palatino Linotype"/>
          <w:b/>
          <w:i/>
          <w:u w:val="single"/>
        </w:rPr>
        <w:t xml:space="preserve">Así, el interés legítimo tutela al gobernado cuyo sustento no se encuentra en un derecho subjetivo otorgado por la normativa, sino en un interés cualificado que de hecho pueda tener respecto </w:t>
      </w:r>
      <w:r w:rsidRPr="00EF4A04">
        <w:rPr>
          <w:rFonts w:ascii="Palatino Linotype" w:hAnsi="Palatino Linotype"/>
          <w:b/>
          <w:i/>
          <w:u w:val="single"/>
        </w:rPr>
        <w:lastRenderedPageBreak/>
        <w:t>de la legalidad de determinados actos de autoridad.</w:t>
      </w:r>
      <w:r w:rsidRPr="00EF4A04">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rsidR="005F2FCD" w:rsidRPr="00EF4A04" w:rsidRDefault="005F2FCD" w:rsidP="00EF4A04">
      <w:pPr>
        <w:ind w:left="567" w:right="850"/>
        <w:jc w:val="both"/>
        <w:rPr>
          <w:rFonts w:ascii="Palatino Linotype" w:hAnsi="Palatino Linotype"/>
          <w:i/>
        </w:rPr>
      </w:pPr>
    </w:p>
    <w:p w:rsidR="005F2FCD" w:rsidRPr="00EF4A04" w:rsidRDefault="005F2FCD" w:rsidP="00EF4A04">
      <w:pPr>
        <w:ind w:left="567" w:right="850"/>
        <w:jc w:val="both"/>
        <w:rPr>
          <w:rFonts w:ascii="Palatino Linotype" w:hAnsi="Palatino Linotype"/>
          <w:i/>
        </w:rPr>
      </w:pPr>
      <w:r w:rsidRPr="00EF4A04">
        <w:rPr>
          <w:rFonts w:ascii="Palatino Linotype" w:hAnsi="Palatino Linotype"/>
          <w:i/>
        </w:rPr>
        <w:t>INTERÉS JURÍDICO</w:t>
      </w:r>
      <w:r w:rsidRPr="00EF4A04">
        <w:rPr>
          <w:rFonts w:ascii="Palatino Linotype" w:hAnsi="Palatino Linotype"/>
          <w:b/>
          <w:i/>
        </w:rPr>
        <w:t xml:space="preserve"> E </w:t>
      </w:r>
      <w:r w:rsidRPr="00EF4A04">
        <w:rPr>
          <w:rFonts w:ascii="Palatino Linotype" w:hAnsi="Palatino Linotype"/>
          <w:b/>
          <w:i/>
          <w:u w:val="single"/>
        </w:rPr>
        <w:t>INTERÉS LEGÍTIMO</w:t>
      </w:r>
      <w:r w:rsidRPr="00EF4A04">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EF4A04">
        <w:rPr>
          <w:rFonts w:ascii="Palatino Linotype" w:hAnsi="Palatino Linotype"/>
          <w:i/>
        </w:rPr>
        <w:t xml:space="preserve"> 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EF4A04">
        <w:rPr>
          <w:rFonts w:ascii="Palatino Linotype" w:hAnsi="Palatino Linotype"/>
          <w:b/>
          <w:i/>
          <w:u w:val="single"/>
        </w:rPr>
        <w:t>o, en su caso, por aquella que tenga un interés cualificado respecto de la constitucionalidad de los actos reclamados (interés legítimo),</w:t>
      </w:r>
      <w:r w:rsidRPr="00EF4A04">
        <w:rPr>
          <w:rFonts w:ascii="Palatino Linotype" w:hAnsi="Palatino Linotype"/>
          <w:i/>
        </w:rPr>
        <w:t xml:space="preserve"> el </w:t>
      </w:r>
      <w:r w:rsidRPr="00EF4A04">
        <w:rPr>
          <w:rFonts w:ascii="Palatino Linotype" w:hAnsi="Palatino Linotype"/>
          <w:b/>
          <w:i/>
          <w:u w:val="single"/>
        </w:rPr>
        <w:t>cual proviene de la afectación a su esfera jurídica</w:t>
      </w:r>
      <w:r w:rsidRPr="00EF4A04">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p>
    <w:p w:rsidR="005F2FCD" w:rsidRPr="00EF4A04" w:rsidRDefault="005F2FCD" w:rsidP="005F2FCD">
      <w:pPr>
        <w:ind w:left="567"/>
        <w:jc w:val="both"/>
        <w:rPr>
          <w:rFonts w:ascii="Palatino Linotype" w:hAnsi="Palatino Linotype"/>
          <w:sz w:val="10"/>
          <w:szCs w:val="10"/>
        </w:rPr>
      </w:pPr>
    </w:p>
    <w:p w:rsidR="005F2FCD" w:rsidRPr="00EF4A04" w:rsidRDefault="005F2FCD" w:rsidP="005F2FCD">
      <w:pPr>
        <w:pStyle w:val="Prrafodelista"/>
        <w:autoSpaceDE w:val="0"/>
        <w:autoSpaceDN w:val="0"/>
        <w:adjustRightInd w:val="0"/>
        <w:spacing w:line="360" w:lineRule="auto"/>
        <w:ind w:left="0"/>
        <w:jc w:val="both"/>
        <w:rPr>
          <w:rFonts w:ascii="Palatino Linotype" w:hAnsi="Palatino Linotype"/>
          <w:lang w:eastAsia="es-MX"/>
        </w:rPr>
      </w:pPr>
      <w:r w:rsidRPr="00EF4A04">
        <w:rPr>
          <w:rFonts w:ascii="Palatino Linotype" w:hAnsi="Palatino Linotype" w:cs="Arial"/>
        </w:rPr>
        <w:t xml:space="preserve">Precisado lo anterior, se advierte que la ahora Recurrente acredita su interés legítimo al acceso a datos personales con lo cual, </w:t>
      </w:r>
      <w:r w:rsidRPr="00EF4A04">
        <w:rPr>
          <w:rFonts w:ascii="Palatino Linotype" w:eastAsia="Calibri" w:hAnsi="Palatino Linotype" w:cs="Arial"/>
          <w:lang w:val="es-ES_tradnl"/>
        </w:rPr>
        <w:t xml:space="preserve">el escrito contiene las formalidades previstas por la </w:t>
      </w:r>
      <w:r w:rsidRPr="00EF4A04">
        <w:rPr>
          <w:rFonts w:ascii="Palatino Linotype" w:hAnsi="Palatino Linotype" w:cs="Arial"/>
        </w:rPr>
        <w:t>Ley de Protección de Datos Personales en Posesión de Sujetos Obligados del Estado de México y Municipios</w:t>
      </w:r>
      <w:r w:rsidRPr="00EF4A04">
        <w:rPr>
          <w:rFonts w:ascii="Palatino Linotype" w:eastAsia="Calibri" w:hAnsi="Palatino Linotype" w:cs="Arial"/>
          <w:lang w:val="es-ES_tradnl"/>
        </w:rPr>
        <w:t>, por lo que es procedente que este Instituto de Transparencia, Acceso a la Información Pública y Protección de Datos Personales del Estado de México y Municipios, conozca y resuelva el presente recurso.</w:t>
      </w:r>
    </w:p>
    <w:p w:rsidR="005F2FCD" w:rsidRPr="00EF4A04" w:rsidRDefault="005F2FCD" w:rsidP="005F2FCD">
      <w:pPr>
        <w:pStyle w:val="Prrafodelista"/>
        <w:autoSpaceDE w:val="0"/>
        <w:autoSpaceDN w:val="0"/>
        <w:adjustRightInd w:val="0"/>
        <w:spacing w:line="360" w:lineRule="auto"/>
        <w:ind w:left="0"/>
        <w:jc w:val="both"/>
        <w:rPr>
          <w:rFonts w:ascii="Palatino Linotype" w:hAnsi="Palatino Linotype"/>
          <w:lang w:eastAsia="es-MX"/>
        </w:rPr>
      </w:pPr>
    </w:p>
    <w:p w:rsidR="005F2FCD" w:rsidRPr="00EF4A04" w:rsidRDefault="00EF4A04" w:rsidP="005F2FCD">
      <w:pPr>
        <w:pStyle w:val="Prrafodelista"/>
        <w:autoSpaceDE w:val="0"/>
        <w:autoSpaceDN w:val="0"/>
        <w:adjustRightInd w:val="0"/>
        <w:spacing w:line="360" w:lineRule="auto"/>
        <w:ind w:left="0"/>
        <w:jc w:val="both"/>
        <w:rPr>
          <w:rFonts w:ascii="Palatino Linotype" w:hAnsi="Palatino Linotype"/>
          <w:lang w:eastAsia="es-MX"/>
        </w:rPr>
      </w:pPr>
      <w:r w:rsidRPr="00EF4A04">
        <w:rPr>
          <w:rFonts w:ascii="Palatino Linotype" w:hAnsi="Palatino Linotype"/>
          <w:lang w:eastAsia="es-MX"/>
        </w:rPr>
        <w:t xml:space="preserve">Acotado lo anterior y siguiendo con el procedimiento de acceso a los datos personales, </w:t>
      </w:r>
      <w:r w:rsidR="005F2FCD" w:rsidRPr="00EF4A04">
        <w:rPr>
          <w:rFonts w:ascii="Palatino Linotype" w:hAnsi="Palatino Linotype"/>
          <w:lang w:eastAsia="es-MX"/>
        </w:rPr>
        <w:t xml:space="preserve">se interpuso recurso de revisión en donde el particular manifestó que no cuenta con la información solicita </w:t>
      </w:r>
      <w:r w:rsidR="00A150B0">
        <w:rPr>
          <w:rFonts w:ascii="Palatino Linotype" w:hAnsi="Palatino Linotype"/>
          <w:lang w:eastAsia="es-MX"/>
        </w:rPr>
        <w:t xml:space="preserve">por el Sujeto Obligado mediante la etapa de </w:t>
      </w:r>
      <w:r w:rsidR="005F2FCD" w:rsidRPr="00EF4A04">
        <w:rPr>
          <w:rFonts w:ascii="Palatino Linotype" w:hAnsi="Palatino Linotype"/>
          <w:lang w:eastAsia="es-MX"/>
        </w:rPr>
        <w:t>aclaración.</w:t>
      </w:r>
    </w:p>
    <w:p w:rsidR="005F2FCD" w:rsidRPr="00EF4A04" w:rsidRDefault="005F2FCD" w:rsidP="005F2FCD">
      <w:pPr>
        <w:pStyle w:val="Prrafodelista"/>
        <w:autoSpaceDE w:val="0"/>
        <w:autoSpaceDN w:val="0"/>
        <w:adjustRightInd w:val="0"/>
        <w:spacing w:line="360" w:lineRule="auto"/>
        <w:ind w:left="0"/>
        <w:jc w:val="both"/>
        <w:rPr>
          <w:rFonts w:ascii="Palatino Linotype" w:hAnsi="Palatino Linotype"/>
          <w:lang w:eastAsia="es-MX"/>
        </w:rPr>
      </w:pPr>
    </w:p>
    <w:p w:rsidR="00EF4A04" w:rsidRPr="00A150B0" w:rsidRDefault="005F2FCD" w:rsidP="009A3604">
      <w:pPr>
        <w:pStyle w:val="Prrafodelista"/>
        <w:autoSpaceDE w:val="0"/>
        <w:autoSpaceDN w:val="0"/>
        <w:adjustRightInd w:val="0"/>
        <w:spacing w:line="360" w:lineRule="auto"/>
        <w:ind w:left="0"/>
        <w:jc w:val="both"/>
        <w:rPr>
          <w:rFonts w:ascii="Palatino Linotype" w:hAnsi="Palatino Linotype"/>
          <w:lang w:eastAsia="es-MX"/>
        </w:rPr>
      </w:pPr>
      <w:r w:rsidRPr="00EF4A04">
        <w:rPr>
          <w:rFonts w:ascii="Palatino Linotype" w:hAnsi="Palatino Linotype"/>
          <w:lang w:eastAsia="es-MX"/>
        </w:rPr>
        <w:lastRenderedPageBreak/>
        <w:t>En este tenor se abrió la etapa de conciliación con la f</w:t>
      </w:r>
      <w:r w:rsidR="00EF4A04">
        <w:rPr>
          <w:rFonts w:ascii="Palatino Linotype" w:hAnsi="Palatino Linotype"/>
          <w:lang w:eastAsia="es-MX"/>
        </w:rPr>
        <w:t xml:space="preserve">inalidad de llegar a un acuerdo, en donde las partes manifestaron su disposición para que el presente asunto se conciliado, una vez llevada a cabo dicha conciliación se levando un acta en donde el </w:t>
      </w:r>
      <w:r w:rsidR="00EF4A04" w:rsidRPr="00A150B0">
        <w:rPr>
          <w:rFonts w:ascii="Palatino Linotype" w:hAnsi="Palatino Linotype"/>
          <w:lang w:eastAsia="es-MX"/>
        </w:rPr>
        <w:t>Sujeto Obligado se comprometió a que el día catorce de noviembre de dos mil dieciocho, se remiti</w:t>
      </w:r>
      <w:r w:rsidR="00A150B0" w:rsidRPr="00A150B0">
        <w:rPr>
          <w:rFonts w:ascii="Palatino Linotype" w:hAnsi="Palatino Linotype"/>
          <w:lang w:eastAsia="es-MX"/>
        </w:rPr>
        <w:t>ría</w:t>
      </w:r>
      <w:r w:rsidR="00EF4A04" w:rsidRPr="00A150B0">
        <w:rPr>
          <w:rFonts w:ascii="Palatino Linotype" w:hAnsi="Palatino Linotype"/>
          <w:lang w:eastAsia="es-MX"/>
        </w:rPr>
        <w:t xml:space="preserve"> el procedimiento, la fecha y el lugar</w:t>
      </w:r>
      <w:r w:rsidR="00A150B0" w:rsidRPr="00A150B0">
        <w:rPr>
          <w:rFonts w:ascii="Palatino Linotype" w:hAnsi="Palatino Linotype"/>
          <w:lang w:eastAsia="es-MX"/>
        </w:rPr>
        <w:t xml:space="preserve">, así como el costo que el Solicitante debe acreditar para que le sea entregada la información, </w:t>
      </w:r>
      <w:r w:rsidR="00EF4A04" w:rsidRPr="00A150B0">
        <w:rPr>
          <w:rFonts w:ascii="Palatino Linotype" w:hAnsi="Palatino Linotype"/>
          <w:lang w:eastAsia="es-MX"/>
        </w:rPr>
        <w:t>toda vez que el particular requirió la información mediante copias certificadas.</w:t>
      </w:r>
    </w:p>
    <w:p w:rsidR="00A150B0" w:rsidRPr="00A150B0" w:rsidRDefault="00A150B0" w:rsidP="009A3604">
      <w:pPr>
        <w:pStyle w:val="Prrafodelista"/>
        <w:autoSpaceDE w:val="0"/>
        <w:autoSpaceDN w:val="0"/>
        <w:adjustRightInd w:val="0"/>
        <w:spacing w:line="360" w:lineRule="auto"/>
        <w:ind w:left="0"/>
        <w:jc w:val="both"/>
        <w:rPr>
          <w:rFonts w:ascii="Palatino Linotype" w:hAnsi="Palatino Linotype"/>
          <w:lang w:eastAsia="es-MX"/>
        </w:rPr>
      </w:pPr>
    </w:p>
    <w:p w:rsidR="00A150B0" w:rsidRPr="00A150B0" w:rsidRDefault="00A150B0" w:rsidP="009A3604">
      <w:pPr>
        <w:pStyle w:val="Prrafodelista"/>
        <w:autoSpaceDE w:val="0"/>
        <w:autoSpaceDN w:val="0"/>
        <w:adjustRightInd w:val="0"/>
        <w:spacing w:line="360" w:lineRule="auto"/>
        <w:ind w:left="0"/>
        <w:jc w:val="both"/>
        <w:rPr>
          <w:rFonts w:ascii="Palatino Linotype" w:hAnsi="Palatino Linotype"/>
          <w:lang w:eastAsia="es-MX"/>
        </w:rPr>
      </w:pPr>
    </w:p>
    <w:p w:rsidR="00A150B0" w:rsidRPr="00A150B0" w:rsidRDefault="00A150B0" w:rsidP="00A150B0">
      <w:pPr>
        <w:pStyle w:val="Prrafodelista"/>
        <w:autoSpaceDE w:val="0"/>
        <w:autoSpaceDN w:val="0"/>
        <w:adjustRightInd w:val="0"/>
        <w:spacing w:line="360" w:lineRule="auto"/>
        <w:ind w:left="0"/>
        <w:jc w:val="both"/>
        <w:rPr>
          <w:rFonts w:ascii="Palatino Linotype" w:hAnsi="Palatino Linotype"/>
          <w:lang w:eastAsia="es-MX"/>
        </w:rPr>
      </w:pPr>
      <w:r w:rsidRPr="00A150B0">
        <w:rPr>
          <w:rFonts w:ascii="Palatino Linotype" w:hAnsi="Palatino Linotype"/>
          <w:lang w:eastAsia="es-MX"/>
        </w:rPr>
        <w:t xml:space="preserve">Posteriormente mediante la etapa de manifestaciones el Sujeto Obligado </w:t>
      </w:r>
      <w:r w:rsidRPr="00A150B0">
        <w:rPr>
          <w:rFonts w:ascii="Palatino Linotype" w:hAnsi="Palatino Linotype"/>
        </w:rPr>
        <w:t xml:space="preserve">remitió dos documentos, con los nombres y contenidos siguientes: </w:t>
      </w:r>
      <w:r w:rsidRPr="00A150B0">
        <w:rPr>
          <w:rFonts w:ascii="Palatino Linotype" w:hAnsi="Palatino Linotype"/>
          <w:b/>
        </w:rPr>
        <w:t xml:space="preserve">OFICIO DE CUMPLIMIENTO 377.AD.pdf, </w:t>
      </w:r>
      <w:r w:rsidRPr="00A150B0">
        <w:rPr>
          <w:rFonts w:ascii="Palatino Linotype" w:hAnsi="Palatino Linotype"/>
        </w:rPr>
        <w:t xml:space="preserve">en donde el Sujeto Obligado remite escrito a la Comisionada Ponente, en donde solicita sea sobreseído el presente asunto, </w:t>
      </w:r>
      <w:r w:rsidRPr="00A150B0">
        <w:rPr>
          <w:rFonts w:ascii="Palatino Linotype" w:hAnsi="Palatino Linotype"/>
          <w:b/>
        </w:rPr>
        <w:t xml:space="preserve">ACUSE DE RECIBIDO 377.AD.pdf, </w:t>
      </w:r>
      <w:r w:rsidRPr="00A150B0">
        <w:rPr>
          <w:rFonts w:ascii="Palatino Linotype" w:hAnsi="Palatino Linotype"/>
        </w:rPr>
        <w:t>contiene oficio 203F 80000-UT-1133/2018 de fecha catorce de noviembre de dos mil dieciocho, en donde la Jefa de Departamento de Acceso a la Información Institucional, mismo que consta del contenido ya descrito en líneas anteriores, con la diferencia en que en el presente documento, se aprecia una leyenda en donde el solicitante acusa de recibido la información de fecha veinte de noviembre de dos mil dieciocho.</w:t>
      </w:r>
    </w:p>
    <w:p w:rsidR="00D92668" w:rsidRPr="00A150B0" w:rsidRDefault="00D92668" w:rsidP="009A3604">
      <w:pPr>
        <w:pStyle w:val="Prrafodelista"/>
        <w:autoSpaceDE w:val="0"/>
        <w:autoSpaceDN w:val="0"/>
        <w:adjustRightInd w:val="0"/>
        <w:spacing w:line="360" w:lineRule="auto"/>
        <w:ind w:left="0"/>
        <w:jc w:val="center"/>
        <w:rPr>
          <w:rFonts w:ascii="Palatino Linotype" w:hAnsi="Palatino Linotype" w:cs="Arial"/>
        </w:rPr>
      </w:pPr>
    </w:p>
    <w:p w:rsidR="00A150B0" w:rsidRPr="00A150B0" w:rsidRDefault="00A150B0" w:rsidP="00A150B0">
      <w:pPr>
        <w:spacing w:after="0" w:line="360" w:lineRule="auto"/>
        <w:contextualSpacing/>
        <w:jc w:val="both"/>
        <w:rPr>
          <w:rFonts w:ascii="Palatino Linotype" w:eastAsia="Times New Roman" w:hAnsi="Palatino Linotype" w:cs="Arial"/>
          <w:color w:val="000000"/>
          <w:sz w:val="24"/>
          <w:szCs w:val="24"/>
          <w:lang w:val="es-ES" w:eastAsia="es-ES"/>
        </w:rPr>
      </w:pPr>
      <w:r w:rsidRPr="00A150B0">
        <w:rPr>
          <w:rFonts w:ascii="Palatino Linotype" w:eastAsia="Times New Roman" w:hAnsi="Palatino Linotype" w:cs="Arial"/>
          <w:color w:val="000000"/>
          <w:sz w:val="24"/>
          <w:szCs w:val="24"/>
          <w:lang w:val="es-ES" w:eastAsia="es-ES"/>
        </w:rPr>
        <w:t>Por lo que una vez que la particular tuvo acceso a la información remitida en cumplimiento al procedimiento de conciliación.</w:t>
      </w:r>
    </w:p>
    <w:p w:rsidR="00A150B0" w:rsidRPr="00A150B0" w:rsidRDefault="00A150B0" w:rsidP="00A150B0">
      <w:pPr>
        <w:spacing w:after="0" w:line="240" w:lineRule="auto"/>
        <w:contextualSpacing/>
        <w:jc w:val="both"/>
        <w:rPr>
          <w:rFonts w:ascii="Palatino Linotype" w:eastAsia="Times New Roman" w:hAnsi="Palatino Linotype" w:cs="Arial"/>
          <w:color w:val="000000"/>
          <w:sz w:val="24"/>
          <w:szCs w:val="24"/>
          <w:lang w:val="es-ES" w:eastAsia="es-ES"/>
        </w:rPr>
      </w:pPr>
    </w:p>
    <w:p w:rsidR="00A150B0" w:rsidRDefault="00A150B0" w:rsidP="00A150B0">
      <w:pPr>
        <w:spacing w:after="0" w:line="360" w:lineRule="auto"/>
        <w:contextualSpacing/>
        <w:jc w:val="both"/>
        <w:rPr>
          <w:rFonts w:ascii="Palatino Linotype" w:eastAsia="Times New Roman" w:hAnsi="Palatino Linotype" w:cs="Arial"/>
          <w:color w:val="000000"/>
          <w:sz w:val="24"/>
          <w:szCs w:val="24"/>
          <w:lang w:val="es-ES" w:eastAsia="es-ES"/>
        </w:rPr>
      </w:pPr>
      <w:r w:rsidRPr="00A150B0">
        <w:rPr>
          <w:rFonts w:ascii="Palatino Linotype" w:eastAsia="Times New Roman" w:hAnsi="Palatino Linotype" w:cs="Arial"/>
          <w:color w:val="000000"/>
          <w:sz w:val="24"/>
          <w:szCs w:val="24"/>
          <w:lang w:val="es-ES" w:eastAsia="es-ES"/>
        </w:rPr>
        <w:t xml:space="preserve">Por lo tanto, al haber llegado a un acuerdo en la audiencia de conciliación y toda vez que el Sujeto Obligado remitió la información requerida, el recurso de revisión queda </w:t>
      </w:r>
      <w:r w:rsidRPr="00A150B0">
        <w:rPr>
          <w:rFonts w:ascii="Palatino Linotype" w:eastAsia="Times New Roman" w:hAnsi="Palatino Linotype" w:cs="Arial"/>
          <w:color w:val="000000"/>
          <w:sz w:val="24"/>
          <w:szCs w:val="24"/>
          <w:lang w:val="es-ES" w:eastAsia="es-ES"/>
        </w:rPr>
        <w:lastRenderedPageBreak/>
        <w:t>sin materia de conformidad con lo establecido por la Ley de Protección de Datos Personales en Posesión de Sujetos Obligados del Estado de México y Municipios que a la letra establece:</w:t>
      </w:r>
    </w:p>
    <w:p w:rsidR="00A150B0" w:rsidRPr="00A150B0" w:rsidRDefault="00A150B0" w:rsidP="00A150B0">
      <w:pPr>
        <w:spacing w:after="0" w:line="360" w:lineRule="auto"/>
        <w:contextualSpacing/>
        <w:jc w:val="both"/>
        <w:rPr>
          <w:rFonts w:ascii="Palatino Linotype" w:eastAsia="Times New Roman" w:hAnsi="Palatino Linotype" w:cs="Arial"/>
          <w:color w:val="000000"/>
          <w:sz w:val="24"/>
          <w:szCs w:val="24"/>
          <w:lang w:val="es-ES" w:eastAsia="es-ES"/>
        </w:rPr>
      </w:pPr>
    </w:p>
    <w:p w:rsidR="00A150B0" w:rsidRPr="00A150B0" w:rsidRDefault="00A150B0" w:rsidP="00A150B0">
      <w:pPr>
        <w:spacing w:before="120" w:after="120"/>
        <w:ind w:left="709" w:right="709"/>
        <w:jc w:val="both"/>
        <w:rPr>
          <w:rFonts w:ascii="Palatino Linotype" w:hAnsi="Palatino Linotype" w:cs="Arial"/>
          <w:i/>
        </w:rPr>
      </w:pPr>
      <w:r w:rsidRPr="00A150B0">
        <w:rPr>
          <w:rFonts w:ascii="Palatino Linotype" w:hAnsi="Palatino Linotype" w:cs="Arial"/>
          <w:b/>
          <w:i/>
        </w:rPr>
        <w:t>“Artículo 132.</w:t>
      </w:r>
      <w:r w:rsidRPr="00A150B0">
        <w:rPr>
          <w:rFonts w:ascii="Palatino Linotype" w:hAnsi="Palatino Linotype" w:cs="Arial"/>
          <w:i/>
        </w:rPr>
        <w:t xml:space="preserve"> Admitido el recurso de revisión y sin perjuicio de lo dispuesto por la Ley General, el Instituto </w:t>
      </w:r>
      <w:r w:rsidRPr="00A150B0">
        <w:rPr>
          <w:rFonts w:ascii="Palatino Linotype" w:hAnsi="Palatino Linotype" w:cs="Arial"/>
          <w:i/>
          <w:u w:val="single"/>
        </w:rPr>
        <w:t>promoverá la conciliación entre las partes</w:t>
      </w:r>
      <w:r w:rsidRPr="00A150B0">
        <w:rPr>
          <w:rFonts w:ascii="Palatino Linotype" w:hAnsi="Palatino Linotype" w:cs="Arial"/>
          <w:i/>
        </w:rPr>
        <w:t>, de conformidad con el procedimiento siguiente:</w:t>
      </w:r>
    </w:p>
    <w:p w:rsidR="00A150B0" w:rsidRPr="00A150B0" w:rsidRDefault="00A150B0" w:rsidP="00A150B0">
      <w:pPr>
        <w:spacing w:before="120" w:after="120"/>
        <w:ind w:left="709" w:right="709"/>
        <w:jc w:val="both"/>
        <w:rPr>
          <w:rFonts w:ascii="Palatino Linotype" w:hAnsi="Palatino Linotype" w:cs="Arial"/>
          <w:i/>
        </w:rPr>
      </w:pPr>
      <w:r w:rsidRPr="00A150B0">
        <w:rPr>
          <w:rFonts w:ascii="Palatino Linotype" w:hAnsi="Palatino Linotype" w:cs="Arial"/>
          <w:i/>
        </w:rPr>
        <w:t>…</w:t>
      </w:r>
    </w:p>
    <w:p w:rsidR="00A150B0" w:rsidRPr="00A150B0" w:rsidRDefault="00A150B0" w:rsidP="00A150B0">
      <w:pPr>
        <w:spacing w:before="120" w:after="120"/>
        <w:ind w:left="709" w:right="709"/>
        <w:jc w:val="both"/>
        <w:rPr>
          <w:rFonts w:ascii="Palatino Linotype" w:hAnsi="Palatino Linotype" w:cs="Arial"/>
          <w:i/>
        </w:rPr>
      </w:pPr>
      <w:r w:rsidRPr="00A150B0">
        <w:rPr>
          <w:rFonts w:ascii="Palatino Linotype" w:hAnsi="Palatino Linotype" w:cs="Arial"/>
          <w:i/>
        </w:rPr>
        <w:t xml:space="preserve">V. </w:t>
      </w:r>
      <w:r w:rsidRPr="00A150B0">
        <w:rPr>
          <w:rFonts w:ascii="Palatino Linotype" w:hAnsi="Palatino Linotype" w:cs="Arial"/>
          <w:i/>
          <w:u w:val="single"/>
        </w:rPr>
        <w:t>De llegar a un acuerdo, éste se hará constar por escrito y tendrá efectos vinculantes</w:t>
      </w:r>
      <w:r w:rsidRPr="00A150B0">
        <w:rPr>
          <w:rFonts w:ascii="Palatino Linotype" w:hAnsi="Palatino Linotype" w:cs="Arial"/>
          <w:i/>
        </w:rPr>
        <w:t>.</w:t>
      </w:r>
    </w:p>
    <w:p w:rsidR="00A150B0" w:rsidRPr="00A150B0" w:rsidRDefault="00A150B0" w:rsidP="00A150B0">
      <w:pPr>
        <w:spacing w:before="120" w:after="120"/>
        <w:ind w:left="709" w:right="709"/>
        <w:jc w:val="both"/>
        <w:rPr>
          <w:rFonts w:ascii="Palatino Linotype" w:hAnsi="Palatino Linotype" w:cs="Arial"/>
          <w:i/>
        </w:rPr>
      </w:pPr>
      <w:r w:rsidRPr="00A150B0">
        <w:rPr>
          <w:rFonts w:ascii="Palatino Linotype" w:hAnsi="Palatino Linotype" w:cs="Arial"/>
          <w:i/>
          <w:u w:val="single"/>
        </w:rPr>
        <w:t>El recurso de revisión quedará sin materia y el Instituto, deberán verificar el cumplimiento del acuerdo respectiv</w:t>
      </w:r>
      <w:r w:rsidRPr="00A150B0">
        <w:rPr>
          <w:rFonts w:ascii="Palatino Linotype" w:hAnsi="Palatino Linotype" w:cs="Arial"/>
          <w:i/>
        </w:rPr>
        <w:t>o.</w:t>
      </w:r>
    </w:p>
    <w:p w:rsidR="00A150B0" w:rsidRPr="00A150B0" w:rsidRDefault="00A150B0" w:rsidP="00A150B0">
      <w:pPr>
        <w:spacing w:before="120" w:after="120"/>
        <w:ind w:left="709" w:right="709"/>
        <w:jc w:val="both"/>
        <w:rPr>
          <w:rFonts w:ascii="Palatino Linotype" w:hAnsi="Palatino Linotype" w:cs="Arial"/>
          <w:i/>
        </w:rPr>
      </w:pPr>
      <w:r w:rsidRPr="00A150B0">
        <w:rPr>
          <w:rFonts w:ascii="Palatino Linotype" w:hAnsi="Palatino Linotype" w:cs="Arial"/>
          <w:i/>
        </w:rPr>
        <w:t xml:space="preserve">VI. El </w:t>
      </w:r>
      <w:r w:rsidRPr="00A150B0">
        <w:rPr>
          <w:rFonts w:ascii="Palatino Linotype" w:hAnsi="Palatino Linotype" w:cs="Arial"/>
          <w:i/>
          <w:u w:val="single"/>
        </w:rPr>
        <w:t xml:space="preserve">cumplimiento del acuerdo dará por concluido la sustanciación del recurso de revisión, </w:t>
      </w:r>
      <w:r w:rsidRPr="00A150B0">
        <w:rPr>
          <w:rFonts w:ascii="Palatino Linotype" w:hAnsi="Palatino Linotype" w:cs="Arial"/>
          <w:i/>
        </w:rPr>
        <w:t>en caso contrario, el Instituto reanudará el procedimiento.</w:t>
      </w:r>
    </w:p>
    <w:p w:rsidR="00A150B0" w:rsidRPr="00A150B0" w:rsidRDefault="00A150B0" w:rsidP="00A150B0">
      <w:pPr>
        <w:spacing w:before="120" w:after="120"/>
        <w:ind w:left="709" w:right="709"/>
        <w:jc w:val="both"/>
        <w:rPr>
          <w:rFonts w:ascii="Palatino Linotype" w:hAnsi="Palatino Linotype" w:cs="Arial"/>
          <w:i/>
        </w:rPr>
      </w:pPr>
      <w:r w:rsidRPr="00A150B0">
        <w:rPr>
          <w:rFonts w:ascii="Palatino Linotype" w:hAnsi="Palatino Linotype" w:cs="Arial"/>
          <w:i/>
        </w:rPr>
        <w:t>El plazo al que se refiere el artículo siguiente de la presente Ley será suspendido durante el periodo de cumplimiento del acuerdo de conciliación.”</w:t>
      </w:r>
    </w:p>
    <w:p w:rsidR="00A150B0" w:rsidRPr="00A150B0" w:rsidRDefault="00A150B0" w:rsidP="00A150B0">
      <w:pPr>
        <w:spacing w:before="120" w:after="120"/>
        <w:ind w:left="709" w:right="709"/>
        <w:jc w:val="both"/>
        <w:rPr>
          <w:rFonts w:ascii="Palatino Linotype" w:hAnsi="Palatino Linotype" w:cs="Arial"/>
          <w:i/>
        </w:rPr>
      </w:pPr>
      <w:r w:rsidRPr="00A150B0">
        <w:rPr>
          <w:rFonts w:ascii="Palatino Linotype" w:hAnsi="Palatino Linotype" w:cs="Arial"/>
          <w:i/>
        </w:rPr>
        <w:t>(Énfasis añadido)</w:t>
      </w:r>
    </w:p>
    <w:p w:rsidR="00A150B0" w:rsidRPr="00A150B0" w:rsidRDefault="00A150B0" w:rsidP="00A150B0">
      <w:pPr>
        <w:pStyle w:val="Prrafodelista"/>
        <w:rPr>
          <w:rFonts w:ascii="Palatino Linotype" w:hAnsi="Palatino Linotype" w:cs="Arial"/>
          <w:color w:val="000000"/>
        </w:rPr>
      </w:pPr>
    </w:p>
    <w:p w:rsidR="00A150B0" w:rsidRPr="00A150B0" w:rsidRDefault="00A150B0" w:rsidP="00A150B0">
      <w:pPr>
        <w:pStyle w:val="Prrafodelista"/>
        <w:rPr>
          <w:rFonts w:ascii="Palatino Linotype" w:hAnsi="Palatino Linotype"/>
        </w:rPr>
      </w:pPr>
    </w:p>
    <w:p w:rsidR="00A150B0" w:rsidRPr="00A150B0" w:rsidRDefault="00A150B0" w:rsidP="00A150B0">
      <w:pPr>
        <w:spacing w:after="0" w:line="360" w:lineRule="auto"/>
        <w:contextualSpacing/>
        <w:jc w:val="both"/>
        <w:rPr>
          <w:rFonts w:ascii="Palatino Linotype" w:hAnsi="Palatino Linotype" w:cs="Arial"/>
          <w:sz w:val="24"/>
          <w:szCs w:val="24"/>
          <w:lang w:val="es-ES_tradnl"/>
        </w:rPr>
      </w:pPr>
      <w:r w:rsidRPr="00A150B0">
        <w:rPr>
          <w:rFonts w:ascii="Palatino Linotype" w:hAnsi="Palatino Linotype"/>
          <w:sz w:val="24"/>
          <w:szCs w:val="24"/>
        </w:rPr>
        <w:t xml:space="preserve">En consecuencia, se </w:t>
      </w:r>
      <w:r w:rsidRPr="00A150B0">
        <w:rPr>
          <w:rFonts w:ascii="Palatino Linotype" w:hAnsi="Palatino Linotype" w:cs="Arial"/>
          <w:sz w:val="24"/>
          <w:szCs w:val="24"/>
          <w:lang w:val="es-ES_tradnl"/>
        </w:rPr>
        <w:t>determina sobreseer por quedarse sin materia el presente recurso de revisión en virtud de que al haber llegado a un acuerdo las partes y al entregarse la información</w:t>
      </w:r>
      <w:r w:rsidRPr="00A150B0">
        <w:rPr>
          <w:rFonts w:ascii="Palatino Linotype" w:hAnsi="Palatino Linotype"/>
          <w:sz w:val="24"/>
          <w:szCs w:val="24"/>
          <w:lang w:eastAsia="es-ES_tradnl"/>
        </w:rPr>
        <w:t xml:space="preserve">, esto, de conformidad con lo señalado en el </w:t>
      </w:r>
      <w:r w:rsidRPr="00A150B0">
        <w:rPr>
          <w:rFonts w:ascii="Palatino Linotype" w:hAnsi="Palatino Linotype" w:cs="Arial"/>
          <w:sz w:val="24"/>
          <w:szCs w:val="24"/>
          <w:lang w:val="es-ES_tradnl"/>
        </w:rPr>
        <w:t xml:space="preserve">artículo 139 fracción V de la </w:t>
      </w:r>
      <w:r w:rsidRPr="00A150B0">
        <w:rPr>
          <w:rFonts w:ascii="Palatino Linotype" w:hAnsi="Palatino Linotype"/>
          <w:sz w:val="24"/>
          <w:szCs w:val="24"/>
        </w:rPr>
        <w:t>Ley de Protección de Datos Personales en Posesión de Sujetos Obligados del Estado de México y Municipios</w:t>
      </w:r>
      <w:r w:rsidRPr="00A150B0">
        <w:rPr>
          <w:rFonts w:ascii="Palatino Linotype" w:eastAsia="Calibri" w:hAnsi="Palatino Linotype" w:cs="Arial"/>
          <w:sz w:val="24"/>
          <w:szCs w:val="24"/>
        </w:rPr>
        <w:t>, mismo que se transcribe a continuación en la parte aplicable:</w:t>
      </w:r>
    </w:p>
    <w:p w:rsidR="00A150B0" w:rsidRPr="00A150B0" w:rsidRDefault="00A150B0" w:rsidP="00A150B0">
      <w:pPr>
        <w:spacing w:before="120" w:after="120"/>
        <w:ind w:left="709" w:right="709"/>
        <w:jc w:val="both"/>
        <w:rPr>
          <w:rFonts w:ascii="Palatino Linotype" w:hAnsi="Palatino Linotype" w:cs="Arial"/>
          <w:i/>
        </w:rPr>
      </w:pPr>
      <w:r w:rsidRPr="00A150B0">
        <w:rPr>
          <w:rFonts w:ascii="Palatino Linotype" w:hAnsi="Palatino Linotype" w:cs="Arial"/>
          <w:i/>
        </w:rPr>
        <w:t>“</w:t>
      </w:r>
      <w:r w:rsidRPr="00A150B0">
        <w:rPr>
          <w:rFonts w:ascii="Palatino Linotype" w:hAnsi="Palatino Linotype" w:cs="Arial"/>
          <w:b/>
          <w:i/>
        </w:rPr>
        <w:t>Artículo 139. El recurso de revisión sólo podrá ser sobreseído cuando:</w:t>
      </w:r>
    </w:p>
    <w:p w:rsidR="00A150B0" w:rsidRPr="00A150B0" w:rsidRDefault="00A150B0" w:rsidP="00A150B0">
      <w:pPr>
        <w:pStyle w:val="Prrafodelista"/>
        <w:spacing w:before="120" w:after="120"/>
        <w:ind w:left="993" w:right="709"/>
        <w:jc w:val="both"/>
        <w:rPr>
          <w:rFonts w:ascii="Palatino Linotype" w:hAnsi="Palatino Linotype" w:cs="Arial"/>
          <w:i/>
        </w:rPr>
      </w:pPr>
      <w:r w:rsidRPr="00A150B0">
        <w:rPr>
          <w:rFonts w:ascii="Palatino Linotype" w:hAnsi="Palatino Linotype" w:cs="Arial"/>
          <w:i/>
        </w:rPr>
        <w:t>…</w:t>
      </w:r>
    </w:p>
    <w:p w:rsidR="00A150B0" w:rsidRPr="00A150B0" w:rsidRDefault="00A150B0" w:rsidP="00A150B0">
      <w:pPr>
        <w:pStyle w:val="Prrafodelista"/>
        <w:spacing w:before="120" w:after="120"/>
        <w:ind w:left="993" w:right="709"/>
        <w:jc w:val="both"/>
        <w:rPr>
          <w:rFonts w:ascii="Palatino Linotype" w:hAnsi="Palatino Linotype" w:cs="Arial"/>
          <w:i/>
        </w:rPr>
      </w:pPr>
      <w:r w:rsidRPr="00A150B0">
        <w:rPr>
          <w:rFonts w:ascii="Palatino Linotype" w:hAnsi="Palatino Linotype" w:cs="Arial"/>
          <w:i/>
        </w:rPr>
        <w:t xml:space="preserve">V. Quede sin materia el recurso de revisión. …” </w:t>
      </w:r>
    </w:p>
    <w:p w:rsidR="00A150B0" w:rsidRPr="00A150B0" w:rsidRDefault="00A150B0" w:rsidP="00A150B0">
      <w:pPr>
        <w:pStyle w:val="Prrafodelista"/>
        <w:spacing w:before="120" w:after="120"/>
        <w:ind w:left="1489" w:right="709"/>
        <w:jc w:val="both"/>
        <w:rPr>
          <w:rFonts w:ascii="Palatino Linotype" w:hAnsi="Palatino Linotype" w:cs="Arial"/>
          <w:i/>
        </w:rPr>
      </w:pPr>
    </w:p>
    <w:p w:rsidR="00A150B0" w:rsidRPr="00A150B0" w:rsidRDefault="00A150B0" w:rsidP="00A150B0">
      <w:pPr>
        <w:spacing w:before="240" w:after="240" w:line="360" w:lineRule="auto"/>
        <w:contextualSpacing/>
        <w:jc w:val="both"/>
        <w:rPr>
          <w:rFonts w:ascii="Palatino Linotype" w:eastAsia="Calibri" w:hAnsi="Palatino Linotype" w:cs="Arial"/>
        </w:rPr>
      </w:pPr>
      <w:r w:rsidRPr="00A150B0">
        <w:rPr>
          <w:rFonts w:ascii="Palatino Linotype" w:eastAsia="Calibri" w:hAnsi="Palatino Linotype" w:cs="Arial"/>
        </w:rPr>
        <w:t>Así, con fundamento en lo prescrito en los artículos 5 párrafos vigésimo, vigésimo primero y vigésimo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w:t>
      </w:r>
      <w:r w:rsidRPr="00A150B0">
        <w:rPr>
          <w:rFonts w:ascii="Palatino Linotype" w:eastAsia="MS Mincho" w:hAnsi="Palatino Linotype" w:cs="Arial"/>
          <w:lang w:val="es-ES_tradnl" w:eastAsia="es-ES"/>
        </w:rPr>
        <w:t xml:space="preserve"> este Órgano Garante emite los siguientes:</w:t>
      </w:r>
    </w:p>
    <w:p w:rsidR="0021327B" w:rsidRPr="00EF4A04" w:rsidRDefault="0021327B" w:rsidP="009A3604">
      <w:pPr>
        <w:spacing w:after="0" w:line="360" w:lineRule="auto"/>
        <w:jc w:val="both"/>
        <w:rPr>
          <w:rFonts w:ascii="Palatino Linotype" w:hAnsi="Palatino Linotype" w:cs="Arial"/>
          <w:b/>
          <w:sz w:val="24"/>
          <w:szCs w:val="24"/>
        </w:rPr>
      </w:pPr>
    </w:p>
    <w:p w:rsidR="00A45454" w:rsidRPr="002C6934" w:rsidRDefault="00A45454" w:rsidP="009A3604">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9351A3" w:rsidRDefault="00A45454" w:rsidP="009A3604">
      <w:pPr>
        <w:spacing w:after="0" w:line="360" w:lineRule="auto"/>
        <w:jc w:val="both"/>
        <w:rPr>
          <w:rFonts w:ascii="Palatino Linotype" w:eastAsia="Times New Roman" w:hAnsi="Palatino Linotype"/>
          <w:b/>
          <w:bCs/>
          <w:spacing w:val="60"/>
          <w:sz w:val="24"/>
          <w:szCs w:val="24"/>
          <w:lang w:val="es-ES_tradnl"/>
        </w:rPr>
      </w:pPr>
    </w:p>
    <w:p w:rsidR="00A80C68" w:rsidRDefault="00A80C68" w:rsidP="009A3604">
      <w:pPr>
        <w:pStyle w:val="Sinespaciado"/>
        <w:spacing w:line="360" w:lineRule="auto"/>
        <w:jc w:val="both"/>
        <w:rPr>
          <w:rFonts w:ascii="Palatino Linotype" w:eastAsiaTheme="minorHAnsi" w:hAnsi="Palatino Linotype" w:cs="Arial"/>
          <w:lang w:eastAsia="en-US"/>
        </w:rPr>
      </w:pPr>
      <w:r w:rsidRPr="00B546AA">
        <w:rPr>
          <w:rFonts w:ascii="Palatino Linotype" w:hAnsi="Palatino Linotype" w:cs="Arial"/>
          <w:b/>
          <w:sz w:val="28"/>
          <w:szCs w:val="28"/>
          <w:lang w:val="es-ES_tradnl"/>
        </w:rPr>
        <w:t>PRIMERO.</w:t>
      </w:r>
      <w:r w:rsidRPr="00B57D5C">
        <w:rPr>
          <w:rFonts w:ascii="Palatino Linotype" w:hAnsi="Palatino Linotype" w:cs="Arial"/>
          <w:lang w:val="es-ES_tradnl"/>
        </w:rPr>
        <w:t xml:space="preserve"> </w:t>
      </w:r>
      <w:r w:rsidRPr="00825B41">
        <w:rPr>
          <w:rFonts w:ascii="Palatino Linotype" w:eastAsiaTheme="minorHAnsi" w:hAnsi="Palatino Linotype" w:cs="Arial"/>
          <w:lang w:eastAsia="en-US"/>
        </w:rPr>
        <w:t xml:space="preserve">Se </w:t>
      </w:r>
      <w:r w:rsidRPr="00AC760E">
        <w:rPr>
          <w:rFonts w:ascii="Palatino Linotype" w:eastAsiaTheme="minorHAnsi" w:hAnsi="Palatino Linotype" w:cs="Arial"/>
          <w:lang w:eastAsia="en-US"/>
        </w:rPr>
        <w:t>Sobresee</w:t>
      </w:r>
      <w:r w:rsidRPr="00825B41">
        <w:rPr>
          <w:rFonts w:ascii="Palatino Linotype" w:eastAsiaTheme="minorHAnsi" w:hAnsi="Palatino Linotype" w:cs="Arial"/>
          <w:lang w:eastAsia="en-US"/>
        </w:rPr>
        <w:t xml:space="preserve"> el recurso de revisión número 0</w:t>
      </w:r>
      <w:r w:rsidR="00A150B0">
        <w:rPr>
          <w:rFonts w:ascii="Palatino Linotype" w:eastAsiaTheme="minorHAnsi" w:hAnsi="Palatino Linotype" w:cs="Arial"/>
          <w:lang w:eastAsia="en-US"/>
        </w:rPr>
        <w:t>3985</w:t>
      </w:r>
      <w:r w:rsidRPr="00825B41">
        <w:rPr>
          <w:rFonts w:ascii="Palatino Linotype" w:eastAsiaTheme="minorHAnsi" w:hAnsi="Palatino Linotype" w:cs="Arial"/>
          <w:lang w:eastAsia="en-US"/>
        </w:rPr>
        <w:t>/INFOEM/</w:t>
      </w:r>
      <w:r w:rsidR="00A150B0">
        <w:rPr>
          <w:rFonts w:ascii="Palatino Linotype" w:eastAsiaTheme="minorHAnsi" w:hAnsi="Palatino Linotype" w:cs="Arial"/>
          <w:lang w:eastAsia="en-US"/>
        </w:rPr>
        <w:t>AD</w:t>
      </w:r>
      <w:r w:rsidRPr="00825B41">
        <w:rPr>
          <w:rFonts w:ascii="Palatino Linotype" w:eastAsiaTheme="minorHAnsi" w:hAnsi="Palatino Linotype" w:cs="Arial"/>
          <w:lang w:eastAsia="en-US"/>
        </w:rPr>
        <w:t>/RR/2018, por</w:t>
      </w:r>
      <w:r w:rsidR="00A150B0">
        <w:rPr>
          <w:rFonts w:ascii="Palatino Linotype" w:eastAsiaTheme="minorHAnsi" w:hAnsi="Palatino Linotype" w:cs="Arial"/>
          <w:lang w:eastAsia="en-US"/>
        </w:rPr>
        <w:t xml:space="preserve"> </w:t>
      </w:r>
      <w:r w:rsidRPr="00825B41">
        <w:rPr>
          <w:rFonts w:ascii="Palatino Linotype" w:eastAsiaTheme="minorHAnsi" w:hAnsi="Palatino Linotype" w:cs="Arial"/>
          <w:lang w:eastAsia="en-US"/>
        </w:rPr>
        <w:t>que</w:t>
      </w:r>
      <w:r w:rsidR="00A150B0">
        <w:rPr>
          <w:rFonts w:ascii="Palatino Linotype" w:eastAsiaTheme="minorHAnsi" w:hAnsi="Palatino Linotype" w:cs="Arial"/>
          <w:lang w:eastAsia="en-US"/>
        </w:rPr>
        <w:t xml:space="preserve">darse sin materia </w:t>
      </w:r>
      <w:r w:rsidRPr="00825B41">
        <w:rPr>
          <w:rFonts w:ascii="Palatino Linotype" w:eastAsiaTheme="minorHAnsi" w:hAnsi="Palatino Linotype" w:cs="Arial"/>
          <w:lang w:eastAsia="en-US"/>
        </w:rPr>
        <w:t xml:space="preserve">en términos del </w:t>
      </w:r>
      <w:r w:rsidR="00AC760E" w:rsidRPr="00825B41">
        <w:rPr>
          <w:rFonts w:ascii="Palatino Linotype" w:eastAsiaTheme="minorHAnsi" w:hAnsi="Palatino Linotype" w:cs="Arial"/>
          <w:lang w:eastAsia="en-US"/>
        </w:rPr>
        <w:t xml:space="preserve">considerando </w:t>
      </w:r>
      <w:r w:rsidRPr="00825B41">
        <w:rPr>
          <w:rFonts w:ascii="Palatino Linotype" w:eastAsiaTheme="minorHAnsi" w:hAnsi="Palatino Linotype" w:cs="Arial"/>
          <w:lang w:eastAsia="en-US"/>
        </w:rPr>
        <w:t>tercero de la presente resolución.</w:t>
      </w:r>
    </w:p>
    <w:p w:rsidR="00972340" w:rsidRDefault="00972340" w:rsidP="009A3604">
      <w:pPr>
        <w:pStyle w:val="Sinespaciado"/>
        <w:spacing w:line="360" w:lineRule="auto"/>
        <w:jc w:val="both"/>
        <w:rPr>
          <w:rFonts w:ascii="Palatino Linotype" w:eastAsiaTheme="minorHAnsi" w:hAnsi="Palatino Linotype" w:cs="Arial"/>
          <w:lang w:eastAsia="en-US"/>
        </w:rPr>
      </w:pPr>
    </w:p>
    <w:p w:rsidR="00A150B0" w:rsidRPr="00FC3EEF" w:rsidRDefault="00A80C68" w:rsidP="00A150B0">
      <w:pPr>
        <w:spacing w:before="240" w:after="360" w:line="360" w:lineRule="auto"/>
        <w:jc w:val="both"/>
        <w:rPr>
          <w:rFonts w:ascii="Palatino Linotype" w:eastAsia="Times New Roman" w:hAnsi="Palatino Linotype" w:cs="Arial"/>
          <w:bCs/>
          <w:sz w:val="24"/>
          <w:szCs w:val="24"/>
          <w:lang w:eastAsia="es-ES"/>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00AC760E" w:rsidRPr="00A150B0">
        <w:rPr>
          <w:rFonts w:ascii="Palatino Linotype" w:eastAsia="Times New Roman" w:hAnsi="Palatino Linotype" w:cs="Arial"/>
          <w:bCs/>
          <w:sz w:val="24"/>
          <w:szCs w:val="24"/>
          <w:lang w:eastAsia="es-ES"/>
        </w:rPr>
        <w:t>Remítase</w:t>
      </w:r>
      <w:r w:rsidR="00A150B0" w:rsidRPr="00FC3EEF">
        <w:rPr>
          <w:rFonts w:ascii="Palatino Linotype" w:eastAsia="Times New Roman" w:hAnsi="Palatino Linotype" w:cs="Arial"/>
          <w:b/>
          <w:bCs/>
          <w:sz w:val="24"/>
          <w:szCs w:val="24"/>
          <w:lang w:eastAsia="es-ES"/>
        </w:rPr>
        <w:t xml:space="preserve">, </w:t>
      </w:r>
      <w:r w:rsidR="00A150B0" w:rsidRPr="00FC3EEF">
        <w:rPr>
          <w:rFonts w:ascii="Palatino Linotype" w:eastAsia="Times New Roman" w:hAnsi="Palatino Linotype" w:cs="Arial"/>
          <w:bCs/>
          <w:sz w:val="24"/>
          <w:szCs w:val="24"/>
          <w:lang w:eastAsia="es-ES"/>
        </w:rPr>
        <w:t>a través del Sistema de</w:t>
      </w:r>
      <w:r w:rsidR="00A150B0" w:rsidRPr="00FC3EEF">
        <w:rPr>
          <w:rFonts w:ascii="Palatino Linotype" w:eastAsia="Calibri" w:hAnsi="Palatino Linotype" w:cs="Arial"/>
          <w:sz w:val="24"/>
          <w:szCs w:val="24"/>
          <w:lang w:val="es-ES" w:eastAsia="es-ES"/>
        </w:rPr>
        <w:t xml:space="preserve"> </w:t>
      </w:r>
      <w:r w:rsidR="00A150B0" w:rsidRPr="00FC3EEF">
        <w:rPr>
          <w:rFonts w:ascii="Palatino Linotype" w:eastAsia="Times New Roman" w:hAnsi="Palatino Linotype" w:cs="Arial"/>
          <w:bCs/>
          <w:sz w:val="24"/>
          <w:szCs w:val="24"/>
          <w:lang w:val="es-ES" w:eastAsia="es-ES"/>
        </w:rPr>
        <w:t>Acceso, Rectificación, Cancelación y Oposición de Datos Personales del Estado de México</w:t>
      </w:r>
      <w:r w:rsidR="00A150B0" w:rsidRPr="00FC3EEF">
        <w:rPr>
          <w:rFonts w:ascii="Palatino Linotype" w:eastAsia="Times New Roman" w:hAnsi="Palatino Linotype" w:cs="Arial"/>
          <w:bCs/>
          <w:sz w:val="24"/>
          <w:szCs w:val="24"/>
          <w:lang w:eastAsia="es-ES"/>
        </w:rPr>
        <w:t xml:space="preserve">, </w:t>
      </w:r>
      <w:r w:rsidR="00A150B0" w:rsidRPr="00FC3EEF">
        <w:rPr>
          <w:rFonts w:ascii="Palatino Linotype" w:eastAsia="Times New Roman" w:hAnsi="Palatino Linotype" w:cs="Arial"/>
          <w:b/>
          <w:bCs/>
          <w:sz w:val="24"/>
          <w:szCs w:val="24"/>
          <w:lang w:eastAsia="es-ES"/>
        </w:rPr>
        <w:t>(SARCOEM),</w:t>
      </w:r>
      <w:r w:rsidR="00A150B0" w:rsidRPr="00FC3EEF">
        <w:rPr>
          <w:rFonts w:ascii="Palatino Linotype" w:eastAsia="Times New Roman" w:hAnsi="Palatino Linotype" w:cs="Arial"/>
          <w:bCs/>
          <w:sz w:val="24"/>
          <w:szCs w:val="24"/>
          <w:lang w:eastAsia="es-ES"/>
        </w:rPr>
        <w:t xml:space="preserve"> la presente resolución al Titular de la Unidad de Transparencia del</w:t>
      </w:r>
      <w:r w:rsidR="00A150B0" w:rsidRPr="00FC3EEF">
        <w:rPr>
          <w:rFonts w:ascii="Palatino Linotype" w:eastAsia="Times New Roman" w:hAnsi="Palatino Linotype" w:cs="Arial"/>
          <w:sz w:val="24"/>
          <w:szCs w:val="24"/>
          <w:lang w:eastAsia="es-ES"/>
        </w:rPr>
        <w:t xml:space="preserve"> </w:t>
      </w:r>
      <w:r w:rsidR="00A150B0" w:rsidRPr="00A150B0">
        <w:rPr>
          <w:rFonts w:ascii="Palatino Linotype" w:eastAsia="Times New Roman" w:hAnsi="Palatino Linotype" w:cs="Arial"/>
          <w:sz w:val="24"/>
          <w:szCs w:val="24"/>
          <w:lang w:val="es-ES" w:eastAsia="es-ES"/>
        </w:rPr>
        <w:t>Sujeto Obligado</w:t>
      </w:r>
      <w:r w:rsidR="00A150B0" w:rsidRPr="00FC3EEF">
        <w:rPr>
          <w:rFonts w:ascii="Palatino Linotype" w:eastAsia="Times New Roman" w:hAnsi="Palatino Linotype" w:cs="Arial"/>
          <w:b/>
          <w:sz w:val="24"/>
          <w:szCs w:val="24"/>
          <w:lang w:val="es-ES" w:eastAsia="es-ES"/>
        </w:rPr>
        <w:t>.</w:t>
      </w:r>
    </w:p>
    <w:p w:rsidR="00A80C68" w:rsidRPr="009351A3" w:rsidRDefault="00A80C68" w:rsidP="009A3604">
      <w:pPr>
        <w:autoSpaceDE w:val="0"/>
        <w:autoSpaceDN w:val="0"/>
        <w:adjustRightInd w:val="0"/>
        <w:spacing w:after="0" w:line="360" w:lineRule="auto"/>
        <w:jc w:val="both"/>
        <w:rPr>
          <w:rFonts w:ascii="Palatino Linotype" w:hAnsi="Palatino Linotype" w:cs="Arial"/>
          <w:sz w:val="24"/>
        </w:rPr>
      </w:pPr>
    </w:p>
    <w:p w:rsidR="00AC760E" w:rsidRDefault="00A80C68" w:rsidP="00AC760E">
      <w:pPr>
        <w:spacing w:before="240" w:after="240" w:line="360" w:lineRule="auto"/>
        <w:jc w:val="both"/>
        <w:rPr>
          <w:rFonts w:ascii="Palatino Linotype" w:hAnsi="Palatino Linotype"/>
          <w:sz w:val="24"/>
          <w:szCs w:val="24"/>
          <w:lang w:eastAsia="es-ES_tradnl"/>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363018">
        <w:rPr>
          <w:rFonts w:ascii="Palatino Linotype" w:hAnsi="Palatino Linotype" w:cs="Arial"/>
          <w:sz w:val="24"/>
          <w:szCs w:val="24"/>
        </w:rPr>
        <w:t xml:space="preserve">Notifíquese </w:t>
      </w:r>
      <w:r>
        <w:rPr>
          <w:rFonts w:ascii="Palatino Linotype" w:hAnsi="Palatino Linotype" w:cs="Arial"/>
          <w:sz w:val="24"/>
          <w:szCs w:val="24"/>
        </w:rPr>
        <w:t xml:space="preserve">la presente resolución al </w:t>
      </w:r>
      <w:r w:rsidRPr="00363018">
        <w:rPr>
          <w:rFonts w:ascii="Palatino Linotype" w:hAnsi="Palatino Linotype" w:cs="Arial"/>
          <w:sz w:val="24"/>
          <w:szCs w:val="24"/>
        </w:rPr>
        <w:t>Recurrente</w:t>
      </w:r>
      <w:r w:rsidR="00AC760E" w:rsidRPr="00FC3EEF">
        <w:rPr>
          <w:rFonts w:ascii="Palatino Linotype" w:eastAsia="Times New Roman" w:hAnsi="Palatino Linotype" w:cs="Arial"/>
          <w:b/>
          <w:bCs/>
          <w:sz w:val="24"/>
          <w:szCs w:val="24"/>
          <w:lang w:eastAsia="es-ES"/>
        </w:rPr>
        <w:t xml:space="preserve"> </w:t>
      </w:r>
      <w:r w:rsidR="00AC760E" w:rsidRPr="00FC3EEF">
        <w:rPr>
          <w:rFonts w:ascii="Palatino Linotype" w:eastAsia="Times New Roman" w:hAnsi="Palatino Linotype" w:cs="Arial"/>
          <w:bCs/>
          <w:sz w:val="24"/>
          <w:szCs w:val="24"/>
          <w:lang w:eastAsia="es-ES"/>
        </w:rPr>
        <w:t>a través del Sistema de</w:t>
      </w:r>
      <w:r w:rsidR="00AC760E" w:rsidRPr="00FC3EEF">
        <w:rPr>
          <w:rFonts w:ascii="Palatino Linotype" w:eastAsia="Calibri" w:hAnsi="Palatino Linotype" w:cs="Arial"/>
          <w:sz w:val="24"/>
          <w:szCs w:val="24"/>
          <w:lang w:val="es-ES" w:eastAsia="es-ES"/>
        </w:rPr>
        <w:t xml:space="preserve"> </w:t>
      </w:r>
      <w:r w:rsidR="00AC760E" w:rsidRPr="00FC3EEF">
        <w:rPr>
          <w:rFonts w:ascii="Palatino Linotype" w:eastAsia="Times New Roman" w:hAnsi="Palatino Linotype" w:cs="Arial"/>
          <w:bCs/>
          <w:sz w:val="24"/>
          <w:szCs w:val="24"/>
          <w:lang w:val="es-ES" w:eastAsia="es-ES"/>
        </w:rPr>
        <w:t>Acceso, Rectificación, Cancelación y Oposición de Datos Personales del Estado de México</w:t>
      </w:r>
      <w:r w:rsidR="00AC760E" w:rsidRPr="00FC3EEF">
        <w:rPr>
          <w:rFonts w:ascii="Palatino Linotype" w:eastAsia="Times New Roman" w:hAnsi="Palatino Linotype" w:cs="Arial"/>
          <w:bCs/>
          <w:sz w:val="24"/>
          <w:szCs w:val="24"/>
          <w:lang w:eastAsia="es-ES"/>
        </w:rPr>
        <w:t xml:space="preserve">, </w:t>
      </w:r>
      <w:r w:rsidR="00AC760E" w:rsidRPr="00FC3EEF">
        <w:rPr>
          <w:rFonts w:ascii="Palatino Linotype" w:eastAsia="Times New Roman" w:hAnsi="Palatino Linotype" w:cs="Arial"/>
          <w:b/>
          <w:bCs/>
          <w:sz w:val="24"/>
          <w:szCs w:val="24"/>
          <w:lang w:eastAsia="es-ES"/>
        </w:rPr>
        <w:t>(SARCOEM)</w:t>
      </w:r>
      <w:r w:rsidR="00AC760E">
        <w:rPr>
          <w:rFonts w:ascii="Palatino Linotype" w:eastAsia="Times New Roman" w:hAnsi="Palatino Linotype" w:cs="Arial"/>
          <w:b/>
          <w:bCs/>
          <w:sz w:val="24"/>
          <w:szCs w:val="24"/>
          <w:lang w:eastAsia="es-ES"/>
        </w:rPr>
        <w:t xml:space="preserve"> </w:t>
      </w:r>
      <w:r>
        <w:rPr>
          <w:rFonts w:ascii="Palatino Linotype" w:hAnsi="Palatino Linotype" w:cs="Arial"/>
          <w:sz w:val="24"/>
          <w:szCs w:val="24"/>
        </w:rPr>
        <w:t>y h</w:t>
      </w:r>
      <w:r w:rsidRPr="00AE224C">
        <w:rPr>
          <w:rFonts w:ascii="Palatino Linotype" w:hAnsi="Palatino Linotype" w:cs="Arial"/>
          <w:sz w:val="24"/>
          <w:szCs w:val="24"/>
        </w:rPr>
        <w:t>ágase de</w:t>
      </w:r>
      <w:r>
        <w:rPr>
          <w:rFonts w:ascii="Palatino Linotype" w:hAnsi="Palatino Linotype" w:cs="Arial"/>
          <w:sz w:val="24"/>
          <w:szCs w:val="24"/>
        </w:rPr>
        <w:t xml:space="preserve">l conocimiento </w:t>
      </w:r>
      <w:r w:rsidRPr="002E35AF">
        <w:rPr>
          <w:rFonts w:ascii="Palatino Linotype" w:hAnsi="Palatino Linotype" w:cs="Arial"/>
          <w:sz w:val="24"/>
          <w:szCs w:val="24"/>
        </w:rPr>
        <w:t>que en caso de considerar</w:t>
      </w:r>
      <w:r>
        <w:rPr>
          <w:rFonts w:ascii="Palatino Linotype" w:hAnsi="Palatino Linotype" w:cs="Arial"/>
          <w:sz w:val="24"/>
          <w:szCs w:val="24"/>
        </w:rPr>
        <w:t xml:space="preserve"> que </w:t>
      </w:r>
      <w:r w:rsidRPr="002E35AF">
        <w:rPr>
          <w:rFonts w:ascii="Palatino Linotype" w:hAnsi="Palatino Linotype" w:cs="Arial"/>
          <w:sz w:val="24"/>
          <w:szCs w:val="24"/>
        </w:rPr>
        <w:t xml:space="preserve">le </w:t>
      </w:r>
      <w:r w:rsidRPr="002E35AF">
        <w:rPr>
          <w:rFonts w:ascii="Palatino Linotype" w:hAnsi="Palatino Linotype" w:cs="Arial"/>
          <w:sz w:val="24"/>
          <w:szCs w:val="24"/>
        </w:rPr>
        <w:lastRenderedPageBreak/>
        <w:t xml:space="preserve">causa algún perjuicio, podrá promover el Juicio de Amparo en </w:t>
      </w:r>
      <w:r w:rsidR="00AC760E">
        <w:rPr>
          <w:rFonts w:ascii="Palatino Linotype" w:hAnsi="Palatino Linotype" w:cs="Arial"/>
          <w:sz w:val="24"/>
          <w:szCs w:val="24"/>
        </w:rPr>
        <w:t xml:space="preserve">términos del artículo </w:t>
      </w:r>
      <w:r w:rsidR="00AC760E" w:rsidRPr="00FC3EEF">
        <w:rPr>
          <w:rFonts w:ascii="Palatino Linotype" w:hAnsi="Palatino Linotype"/>
          <w:sz w:val="24"/>
          <w:szCs w:val="24"/>
          <w:lang w:eastAsia="es-ES_tradnl"/>
        </w:rPr>
        <w:t>142 de la Ley de Protección de Datos Personales en Posesión de Sujetos Obligados del Estado de México y Municipios, podrá impugnarla vía Juicio de Amparo en los términos de las leyes aplicables.</w:t>
      </w:r>
    </w:p>
    <w:p w:rsidR="00972340" w:rsidRDefault="00972340" w:rsidP="009A3604">
      <w:pPr>
        <w:autoSpaceDE w:val="0"/>
        <w:autoSpaceDN w:val="0"/>
        <w:adjustRightInd w:val="0"/>
        <w:spacing w:after="0" w:line="360" w:lineRule="auto"/>
        <w:jc w:val="both"/>
        <w:rPr>
          <w:rFonts w:ascii="Palatino Linotype" w:hAnsi="Palatino Linotype" w:cs="Arial"/>
          <w:sz w:val="24"/>
          <w:szCs w:val="24"/>
        </w:rPr>
      </w:pPr>
    </w:p>
    <w:p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 xml:space="preserve">EN LA </w:t>
      </w:r>
      <w:r w:rsidR="00401183">
        <w:rPr>
          <w:rFonts w:ascii="Palatino Linotype" w:hAnsi="Palatino Linotype" w:cs="Arial"/>
          <w:sz w:val="24"/>
          <w:szCs w:val="24"/>
        </w:rPr>
        <w:t xml:space="preserve">CUADRAGÉSIMA SEXTA </w:t>
      </w:r>
      <w:r w:rsidR="00344766">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401183">
        <w:rPr>
          <w:rFonts w:ascii="Palatino Linotype" w:hAnsi="Palatino Linotype" w:cs="Arial"/>
          <w:sz w:val="24"/>
          <w:szCs w:val="24"/>
        </w:rPr>
        <w:t>DOCE DE DICIEMBRE</w:t>
      </w:r>
      <w:r w:rsidR="00344766">
        <w:rPr>
          <w:rFonts w:ascii="Palatino Linotype" w:hAnsi="Palatino Linotype" w:cs="Arial"/>
          <w:sz w:val="24"/>
          <w:szCs w:val="24"/>
        </w:rPr>
        <w:t xml:space="preserve"> </w:t>
      </w:r>
      <w:r w:rsidRPr="002729A0">
        <w:rPr>
          <w:rFonts w:ascii="Palatino Linotype" w:eastAsia="Times New Roman" w:hAnsi="Palatino Linotype" w:cs="Arial"/>
          <w:color w:val="000000"/>
          <w:sz w:val="24"/>
          <w:szCs w:val="24"/>
          <w:lang w:eastAsia="es-MX"/>
        </w:rPr>
        <w:t>DE DOS MIL DIECI</w:t>
      </w:r>
      <w:r w:rsidR="00BA7C0B" w:rsidRPr="002729A0">
        <w:rPr>
          <w:rFonts w:ascii="Palatino Linotype" w:eastAsia="Times New Roman" w:hAnsi="Palatino Linotype" w:cs="Arial"/>
          <w:color w:val="000000"/>
          <w:sz w:val="24"/>
          <w:szCs w:val="24"/>
          <w:lang w:eastAsia="es-MX"/>
        </w:rPr>
        <w:t>OCHO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401183">
        <w:rPr>
          <w:rFonts w:ascii="Palatino Linotype" w:hAnsi="Palatino Linotype" w:cs="Arial"/>
          <w:sz w:val="24"/>
          <w:szCs w:val="24"/>
        </w:rPr>
        <w:t>---------------------------------------------------------------------------------------------------------------------------------------------------------------------------------------------------------------------------------------------------------------------------------------------------------------------------------------------------</w:t>
      </w:r>
    </w:p>
    <w:p w:rsidR="00AC760E" w:rsidRDefault="00AC760E" w:rsidP="00DF6006">
      <w:pPr>
        <w:spacing w:after="0" w:line="360" w:lineRule="auto"/>
        <w:jc w:val="both"/>
        <w:rPr>
          <w:rFonts w:ascii="Palatino Linotype" w:hAnsi="Palatino Linotype" w:cs="Arial"/>
          <w:sz w:val="24"/>
          <w:szCs w:val="2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2FCD" w:rsidRDefault="005F2FCD" w:rsidP="003A3A32">
                            <w:pPr>
                              <w:spacing w:after="0" w:line="240" w:lineRule="auto"/>
                              <w:jc w:val="center"/>
                              <w:rPr>
                                <w:rFonts w:ascii="Palatino Linotype" w:hAnsi="Palatino Linotype"/>
                                <w:sz w:val="24"/>
                                <w:szCs w:val="24"/>
                              </w:rPr>
                            </w:pPr>
                          </w:p>
                          <w:p w:rsidR="005F2FCD" w:rsidRPr="00EF2FC0" w:rsidRDefault="005F2FCD"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F2FCD" w:rsidRDefault="005F2FCD"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Pr="00016AF3" w:rsidRDefault="005F2FCD"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rsidR="005F2FCD" w:rsidRDefault="005F2FCD" w:rsidP="003A3A32">
                      <w:pPr>
                        <w:spacing w:after="0" w:line="240" w:lineRule="auto"/>
                        <w:jc w:val="center"/>
                        <w:rPr>
                          <w:rFonts w:ascii="Palatino Linotype" w:hAnsi="Palatino Linotype"/>
                          <w:sz w:val="24"/>
                          <w:szCs w:val="24"/>
                        </w:rPr>
                      </w:pPr>
                    </w:p>
                    <w:p w:rsidR="005F2FCD" w:rsidRPr="00EF2FC0" w:rsidRDefault="005F2FCD"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5F2FCD" w:rsidRDefault="005F2FCD"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Pr="00016AF3" w:rsidRDefault="005F2FCD"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2FCD" w:rsidRPr="00EF2FC0" w:rsidRDefault="005F2FCD"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F2FCD"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2FCD" w:rsidRDefault="005F2FCD" w:rsidP="009723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Pr="00797B31" w:rsidRDefault="005F2FCD"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5F2FCD" w:rsidRPr="00EF2FC0" w:rsidRDefault="005F2FCD"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5F2FCD"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2FCD" w:rsidRDefault="005F2FCD" w:rsidP="009723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Pr="00797B31" w:rsidRDefault="005F2FCD"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2FCD" w:rsidRPr="00EF2FC0" w:rsidRDefault="005F2FCD"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5F2FCD" w:rsidRPr="00EF2FC0"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Default="005F2FCD" w:rsidP="003A3A32">
                            <w:pPr>
                              <w:spacing w:after="0" w:line="240" w:lineRule="auto"/>
                              <w:jc w:val="center"/>
                              <w:rPr>
                                <w:rFonts w:ascii="Palatino Linotype" w:hAnsi="Palatino Linotype"/>
                                <w:b/>
                                <w:sz w:val="24"/>
                                <w:szCs w:val="24"/>
                              </w:rPr>
                            </w:pPr>
                          </w:p>
                          <w:p w:rsidR="005F2FCD" w:rsidRDefault="005F2FCD"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5F2FCD" w:rsidRPr="00EF2FC0" w:rsidRDefault="005F2FCD"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5F2FCD" w:rsidRPr="00EF2FC0"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Default="005F2FCD" w:rsidP="003A3A32">
                      <w:pPr>
                        <w:spacing w:after="0" w:line="240" w:lineRule="auto"/>
                        <w:jc w:val="center"/>
                        <w:rPr>
                          <w:rFonts w:ascii="Palatino Linotype" w:hAnsi="Palatino Linotype"/>
                          <w:b/>
                          <w:sz w:val="24"/>
                          <w:szCs w:val="24"/>
                        </w:rPr>
                      </w:pPr>
                    </w:p>
                    <w:p w:rsidR="005F2FCD" w:rsidRDefault="005F2FCD"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2FCD" w:rsidRPr="00EF2FC0" w:rsidRDefault="005F2FCD"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F2FCD" w:rsidRPr="00EF2FC0" w:rsidRDefault="005F2FCD"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2FCD" w:rsidRDefault="005F2FCD" w:rsidP="009723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Default="005F2FCD"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5F2FCD" w:rsidRPr="00EF2FC0" w:rsidRDefault="005F2FCD"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5F2FCD" w:rsidRPr="00EF2FC0" w:rsidRDefault="005F2FCD"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2FCD" w:rsidRDefault="005F2FCD" w:rsidP="00972340">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Default="005F2FCD"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2FCD" w:rsidRPr="00EF2FC0" w:rsidRDefault="005F2FCD"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F2FCD" w:rsidRPr="00EF2FC0"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Default="005F2FCD"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5F2FCD" w:rsidRPr="00EF2FC0" w:rsidRDefault="005F2FCD"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5F2FCD" w:rsidRPr="00EF2FC0" w:rsidRDefault="005F2FCD"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5F2FCD"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5F2FCD" w:rsidRDefault="005F2FCD"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Default="003A3A32"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F2FCD" w:rsidRPr="007F6133"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5F2FCD" w:rsidRDefault="005F2FCD"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F2FCD" w:rsidRPr="00EF2FC0" w:rsidRDefault="005F2FCD" w:rsidP="003A3A32">
                            <w:pPr>
                              <w:jc w:val="center"/>
                              <w:rPr>
                                <w:rFonts w:ascii="Palatino Linotype" w:hAnsi="Palatino Linotype"/>
                                <w:sz w:val="24"/>
                                <w:szCs w:val="24"/>
                              </w:rPr>
                            </w:pPr>
                            <w:r>
                              <w:rPr>
                                <w:rFonts w:ascii="Palatino Linotype" w:hAnsi="Palatino Linotype"/>
                                <w:b/>
                                <w:sz w:val="24"/>
                                <w:szCs w:val="24"/>
                              </w:rPr>
                              <w:t>(Rúbrica).</w:t>
                            </w:r>
                          </w:p>
                          <w:p w:rsidR="005F2FCD" w:rsidRDefault="005F2FCD"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5F2FCD" w:rsidRPr="007F6133" w:rsidRDefault="005F2FCD"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5F2FCD" w:rsidRDefault="005F2FCD"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5F2FCD" w:rsidRPr="00EF2FC0" w:rsidRDefault="005F2FCD" w:rsidP="003A3A32">
                      <w:pPr>
                        <w:jc w:val="center"/>
                        <w:rPr>
                          <w:rFonts w:ascii="Palatino Linotype" w:hAnsi="Palatino Linotype"/>
                          <w:sz w:val="24"/>
                          <w:szCs w:val="24"/>
                        </w:rPr>
                      </w:pPr>
                      <w:r>
                        <w:rPr>
                          <w:rFonts w:ascii="Palatino Linotype" w:hAnsi="Palatino Linotype"/>
                          <w:b/>
                          <w:sz w:val="24"/>
                          <w:szCs w:val="24"/>
                        </w:rPr>
                        <w:t>(Rúbrica).</w:t>
                      </w:r>
                    </w:p>
                    <w:p w:rsidR="005F2FCD" w:rsidRDefault="005F2FCD"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 w:val="20"/>
          <w:szCs w:val="20"/>
        </w:rPr>
      </w:pPr>
    </w:p>
    <w:p w:rsidR="003A3A32" w:rsidRPr="00152075" w:rsidRDefault="003A3A32" w:rsidP="00DF6006">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fecha </w:t>
      </w:r>
      <w:r w:rsidR="00401183">
        <w:rPr>
          <w:rFonts w:ascii="Palatino Linotype" w:hAnsi="Palatino Linotype" w:cs="Arial"/>
          <w:sz w:val="20"/>
          <w:szCs w:val="20"/>
        </w:rPr>
        <w:t>doce de diciembre</w:t>
      </w:r>
      <w:r>
        <w:rPr>
          <w:rFonts w:ascii="Palatino Linotype" w:hAnsi="Palatino Linotype" w:cs="Arial"/>
          <w:sz w:val="20"/>
          <w:szCs w:val="20"/>
        </w:rPr>
        <w:t xml:space="preserve"> de dos mil dieciocho</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AC760E">
        <w:rPr>
          <w:rFonts w:ascii="Palatino Linotype" w:hAnsi="Palatino Linotype" w:cs="Arial"/>
          <w:bCs/>
          <w:sz w:val="20"/>
          <w:szCs w:val="20"/>
          <w:lang w:eastAsia="es-MX"/>
        </w:rPr>
        <w:t>3985</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w:t>
      </w:r>
      <w:r w:rsidR="00BB7879">
        <w:rPr>
          <w:rFonts w:ascii="Palatino Linotype" w:hAnsi="Palatino Linotype" w:cs="Arial"/>
          <w:bCs/>
          <w:sz w:val="20"/>
          <w:szCs w:val="20"/>
          <w:lang w:eastAsia="es-MX"/>
        </w:rPr>
        <w:t>AD</w:t>
      </w:r>
      <w:r w:rsidRPr="00152075">
        <w:rPr>
          <w:rFonts w:ascii="Palatino Linotype" w:hAnsi="Palatino Linotype" w:cs="Arial"/>
          <w:bCs/>
          <w:sz w:val="20"/>
          <w:szCs w:val="20"/>
          <w:lang w:eastAsia="es-MX"/>
        </w:rPr>
        <w:t>/RR/201</w:t>
      </w:r>
      <w:r>
        <w:rPr>
          <w:rFonts w:ascii="Palatino Linotype" w:hAnsi="Palatino Linotype" w:cs="Arial"/>
          <w:bCs/>
          <w:sz w:val="20"/>
          <w:szCs w:val="20"/>
          <w:lang w:eastAsia="es-MX"/>
        </w:rPr>
        <w:t>8</w:t>
      </w:r>
      <w:r w:rsidRPr="00152075">
        <w:rPr>
          <w:rFonts w:ascii="Palatino Linotype" w:hAnsi="Palatino Linotype" w:cs="Arial"/>
          <w:sz w:val="20"/>
          <w:szCs w:val="20"/>
        </w:rPr>
        <w:t>.</w:t>
      </w:r>
    </w:p>
    <w:p w:rsidR="003A3A32" w:rsidRPr="00721F45" w:rsidRDefault="00401183" w:rsidP="00DF6006">
      <w:pPr>
        <w:spacing w:after="0" w:line="240" w:lineRule="auto"/>
        <w:rPr>
          <w:rFonts w:ascii="Palatino Linotype" w:hAnsi="Palatino Linotype"/>
          <w:sz w:val="20"/>
          <w:szCs w:val="20"/>
        </w:rPr>
      </w:pPr>
      <w:r>
        <w:rPr>
          <w:rFonts w:ascii="Palatino Linotype" w:hAnsi="Palatino Linotype"/>
          <w:sz w:val="20"/>
          <w:szCs w:val="20"/>
        </w:rPr>
        <w:t>ZMS/</w:t>
      </w:r>
      <w:r w:rsidR="003A3A32" w:rsidRPr="00152075">
        <w:rPr>
          <w:rFonts w:ascii="Palatino Linotype" w:hAnsi="Palatino Linotype"/>
          <w:sz w:val="20"/>
          <w:szCs w:val="20"/>
        </w:rPr>
        <w:t>OSAM/MOC</w:t>
      </w:r>
    </w:p>
    <w:p w:rsidR="003A3A32" w:rsidRDefault="003A3A32" w:rsidP="00DF6006">
      <w:pPr>
        <w:spacing w:after="0" w:line="360" w:lineRule="auto"/>
        <w:jc w:val="both"/>
        <w:rPr>
          <w:rFonts w:ascii="Palatino Linotype" w:hAnsi="Palatino Linotype" w:cs="Arial"/>
          <w:sz w:val="24"/>
          <w:szCs w:val="24"/>
        </w:rPr>
      </w:pPr>
    </w:p>
    <w:sectPr w:rsidR="003A3A32" w:rsidSect="00DF6006">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4D9" w:rsidRDefault="002164D9" w:rsidP="00F2498E">
      <w:pPr>
        <w:spacing w:after="0" w:line="240" w:lineRule="auto"/>
      </w:pPr>
      <w:r>
        <w:separator/>
      </w:r>
    </w:p>
  </w:endnote>
  <w:endnote w:type="continuationSeparator" w:id="0">
    <w:p w:rsidR="002164D9" w:rsidRDefault="002164D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CD" w:rsidRPr="000B69FA" w:rsidRDefault="005F2FC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4B2E">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4B2E">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CD" w:rsidRPr="000B69FA" w:rsidRDefault="005F2FCD"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4B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4B2E">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4D9" w:rsidRDefault="002164D9" w:rsidP="00F2498E">
      <w:pPr>
        <w:spacing w:after="0" w:line="240" w:lineRule="auto"/>
      </w:pPr>
      <w:r>
        <w:separator/>
      </w:r>
    </w:p>
  </w:footnote>
  <w:footnote w:type="continuationSeparator" w:id="0">
    <w:p w:rsidR="002164D9" w:rsidRDefault="002164D9" w:rsidP="00F2498E">
      <w:pPr>
        <w:spacing w:after="0" w:line="240" w:lineRule="auto"/>
      </w:pPr>
      <w:r>
        <w:continuationSeparator/>
      </w:r>
    </w:p>
  </w:footnote>
  <w:footnote w:id="1">
    <w:p w:rsidR="005F2FCD" w:rsidRPr="006741D8" w:rsidRDefault="005F2FCD" w:rsidP="005F2FCD">
      <w:pPr>
        <w:pStyle w:val="Textonotapie"/>
        <w:jc w:val="both"/>
        <w:rPr>
          <w:rFonts w:ascii="Palatino Linotype" w:hAnsi="Palatino Linotype"/>
          <w:sz w:val="16"/>
          <w:szCs w:val="16"/>
        </w:rPr>
      </w:pPr>
    </w:p>
    <w:p w:rsidR="005F2FCD" w:rsidRPr="006741D8" w:rsidRDefault="005F2FCD" w:rsidP="005F2FCD">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FCD" w:rsidRDefault="005F2FCD">
    <w:pPr>
      <w:pStyle w:val="Encabezado"/>
    </w:pPr>
  </w:p>
  <w:tbl>
    <w:tblPr>
      <w:tblW w:w="9498" w:type="dxa"/>
      <w:tblInd w:w="-851" w:type="dxa"/>
      <w:tblLayout w:type="fixed"/>
      <w:tblCellMar>
        <w:left w:w="70" w:type="dxa"/>
        <w:right w:w="70" w:type="dxa"/>
      </w:tblCellMar>
      <w:tblLook w:val="04A0" w:firstRow="1" w:lastRow="0" w:firstColumn="1" w:lastColumn="0" w:noHBand="0" w:noVBand="1"/>
    </w:tblPr>
    <w:tblGrid>
      <w:gridCol w:w="5529"/>
      <w:gridCol w:w="3969"/>
    </w:tblGrid>
    <w:tr w:rsidR="005F2FCD" w:rsidRPr="00B4142F" w:rsidTr="00F16039">
      <w:trPr>
        <w:trHeight w:val="227"/>
      </w:trPr>
      <w:tc>
        <w:tcPr>
          <w:tcW w:w="5529" w:type="dxa"/>
          <w:hideMark/>
        </w:tcPr>
        <w:p w:rsidR="005F2FCD" w:rsidRDefault="005F2FCD" w:rsidP="002D563F">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5F2FCD" w:rsidRPr="00B4142F" w:rsidRDefault="00A741C8" w:rsidP="002D563F">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03985/INFOEM/AD</w:t>
          </w:r>
          <w:r w:rsidR="005F2FCD">
            <w:rPr>
              <w:rFonts w:ascii="Palatino Linotype" w:hAnsi="Palatino Linotype" w:cs="Arial"/>
              <w:bCs/>
              <w:sz w:val="24"/>
              <w:lang w:eastAsia="es-MX"/>
            </w:rPr>
            <w:t>/RR/2018</w:t>
          </w:r>
        </w:p>
      </w:tc>
    </w:tr>
    <w:tr w:rsidR="005F2FCD" w:rsidTr="00F16039">
      <w:trPr>
        <w:trHeight w:val="242"/>
      </w:trPr>
      <w:tc>
        <w:tcPr>
          <w:tcW w:w="5529" w:type="dxa"/>
          <w:vAlign w:val="center"/>
          <w:hideMark/>
        </w:tcPr>
        <w:p w:rsidR="005F2FCD" w:rsidRDefault="005F2FCD" w:rsidP="002D563F">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5F2FCD" w:rsidRPr="00FA4DC7" w:rsidRDefault="005F2FCD" w:rsidP="002D563F">
          <w:pPr>
            <w:jc w:val="right"/>
            <w:rPr>
              <w:rFonts w:ascii="Palatino Linotype" w:hAnsi="Palatino Linotype"/>
            </w:rPr>
          </w:pPr>
          <w:r>
            <w:rPr>
              <w:rFonts w:ascii="Palatino Linotype" w:hAnsi="Palatino Linotype"/>
            </w:rPr>
            <w:t>Instituto de Seguridad Social del Estado de México y Municipios</w:t>
          </w:r>
        </w:p>
      </w:tc>
    </w:tr>
    <w:tr w:rsidR="005F2FCD" w:rsidTr="00F16039">
      <w:trPr>
        <w:trHeight w:val="342"/>
      </w:trPr>
      <w:tc>
        <w:tcPr>
          <w:tcW w:w="5529" w:type="dxa"/>
          <w:hideMark/>
        </w:tcPr>
        <w:p w:rsidR="005F2FCD" w:rsidRDefault="005F2FCD" w:rsidP="002D563F">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5F2FCD" w:rsidRDefault="005F2FCD" w:rsidP="002D563F">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5F2FCD" w:rsidRDefault="005F2FC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5F2FCD" w:rsidTr="000C2D59">
      <w:trPr>
        <w:trHeight w:val="227"/>
      </w:trPr>
      <w:tc>
        <w:tcPr>
          <w:tcW w:w="5949" w:type="dxa"/>
          <w:hideMark/>
        </w:tcPr>
        <w:p w:rsidR="005F2FCD" w:rsidRDefault="005F2FC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5F2FCD" w:rsidRPr="00B4142F" w:rsidRDefault="005F2FCD" w:rsidP="00841EFA">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03985/INFOEM/AD/RR/2018</w:t>
          </w:r>
        </w:p>
      </w:tc>
    </w:tr>
    <w:tr w:rsidR="005F2FCD" w:rsidTr="000C2D59">
      <w:trPr>
        <w:trHeight w:val="196"/>
      </w:trPr>
      <w:tc>
        <w:tcPr>
          <w:tcW w:w="5949" w:type="dxa"/>
          <w:hideMark/>
        </w:tcPr>
        <w:p w:rsidR="005F2FCD" w:rsidRDefault="005F2FC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5F2FCD" w:rsidRPr="00F06FED" w:rsidRDefault="00427E6B" w:rsidP="007A5B2E">
          <w:pPr>
            <w:spacing w:after="120" w:line="256" w:lineRule="auto"/>
            <w:ind w:left="-486" w:firstLine="486"/>
            <w:jc w:val="right"/>
            <w:rPr>
              <w:rFonts w:ascii="Palatino Linotype" w:hAnsi="Palatino Linotype" w:cs="Arial"/>
            </w:rPr>
          </w:pPr>
          <w:r>
            <w:rPr>
              <w:rFonts w:ascii="Palatino Linotype" w:hAnsi="Palatino Linotype" w:cs="Arial"/>
            </w:rPr>
            <w:t>XXXXXXXXXXXXXXX</w:t>
          </w:r>
        </w:p>
      </w:tc>
    </w:tr>
    <w:tr w:rsidR="005F2FCD" w:rsidTr="000C2D59">
      <w:trPr>
        <w:trHeight w:val="242"/>
      </w:trPr>
      <w:tc>
        <w:tcPr>
          <w:tcW w:w="5949" w:type="dxa"/>
          <w:vAlign w:val="center"/>
          <w:hideMark/>
        </w:tcPr>
        <w:p w:rsidR="005F2FCD" w:rsidRDefault="005F2FCD"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5F2FCD" w:rsidRPr="00FA4DC7" w:rsidRDefault="005F2FCD" w:rsidP="00FA4DC7">
          <w:pPr>
            <w:jc w:val="right"/>
            <w:rPr>
              <w:rFonts w:ascii="Palatino Linotype" w:hAnsi="Palatino Linotype"/>
            </w:rPr>
          </w:pPr>
          <w:r>
            <w:rPr>
              <w:rFonts w:ascii="Palatino Linotype" w:hAnsi="Palatino Linotype"/>
            </w:rPr>
            <w:t>Instituto de Seguridad Social del Estado de México y Municipios</w:t>
          </w:r>
        </w:p>
      </w:tc>
    </w:tr>
    <w:tr w:rsidR="005F2FCD" w:rsidTr="000C2D59">
      <w:trPr>
        <w:trHeight w:val="342"/>
      </w:trPr>
      <w:tc>
        <w:tcPr>
          <w:tcW w:w="5949" w:type="dxa"/>
          <w:hideMark/>
        </w:tcPr>
        <w:p w:rsidR="005F2FCD" w:rsidRDefault="005F2FCD"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5F2FCD" w:rsidRDefault="005F2FC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5F2FCD" w:rsidRDefault="005F2FC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4B7BCC"/>
    <w:multiLevelType w:val="hybridMultilevel"/>
    <w:tmpl w:val="0EE26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6832BCAC"/>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B574DA60">
      <w:numFmt w:val="bullet"/>
      <w:lvlText w:val="•"/>
      <w:lvlJc w:val="left"/>
      <w:pPr>
        <w:ind w:left="2340" w:hanging="360"/>
      </w:pPr>
      <w:rPr>
        <w:rFonts w:ascii="Palatino Linotype" w:eastAsia="Times New Roman" w:hAnsi="Palatino Linotype"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7"/>
  </w:num>
  <w:num w:numId="3">
    <w:abstractNumId w:val="13"/>
  </w:num>
  <w:num w:numId="4">
    <w:abstractNumId w:val="0"/>
  </w:num>
  <w:num w:numId="5">
    <w:abstractNumId w:val="8"/>
  </w:num>
  <w:num w:numId="6">
    <w:abstractNumId w:val="9"/>
  </w:num>
  <w:num w:numId="7">
    <w:abstractNumId w:val="20"/>
  </w:num>
  <w:num w:numId="8">
    <w:abstractNumId w:val="15"/>
  </w:num>
  <w:num w:numId="9">
    <w:abstractNumId w:val="11"/>
  </w:num>
  <w:num w:numId="10">
    <w:abstractNumId w:val="6"/>
  </w:num>
  <w:num w:numId="11">
    <w:abstractNumId w:val="10"/>
  </w:num>
  <w:num w:numId="12">
    <w:abstractNumId w:val="7"/>
  </w:num>
  <w:num w:numId="13">
    <w:abstractNumId w:val="18"/>
  </w:num>
  <w:num w:numId="14">
    <w:abstractNumId w:val="19"/>
  </w:num>
  <w:num w:numId="15">
    <w:abstractNumId w:val="16"/>
  </w:num>
  <w:num w:numId="16">
    <w:abstractNumId w:val="14"/>
  </w:num>
  <w:num w:numId="17">
    <w:abstractNumId w:val="21"/>
  </w:num>
  <w:num w:numId="18">
    <w:abstractNumId w:val="3"/>
  </w:num>
  <w:num w:numId="19">
    <w:abstractNumId w:val="12"/>
  </w:num>
  <w:num w:numId="20">
    <w:abstractNumId w:val="2"/>
  </w:num>
  <w:num w:numId="21">
    <w:abstractNumId w:val="22"/>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21165"/>
    <w:rsid w:val="00024A6D"/>
    <w:rsid w:val="00033562"/>
    <w:rsid w:val="00041670"/>
    <w:rsid w:val="00060716"/>
    <w:rsid w:val="000666B3"/>
    <w:rsid w:val="0007107B"/>
    <w:rsid w:val="000802BA"/>
    <w:rsid w:val="00082E5D"/>
    <w:rsid w:val="00092D82"/>
    <w:rsid w:val="000B134F"/>
    <w:rsid w:val="000C2D59"/>
    <w:rsid w:val="000C51AF"/>
    <w:rsid w:val="000D3C98"/>
    <w:rsid w:val="000D5634"/>
    <w:rsid w:val="000E1FD4"/>
    <w:rsid w:val="001050A9"/>
    <w:rsid w:val="00116F6B"/>
    <w:rsid w:val="00131F2D"/>
    <w:rsid w:val="00142D35"/>
    <w:rsid w:val="001509C0"/>
    <w:rsid w:val="00155F53"/>
    <w:rsid w:val="001568D5"/>
    <w:rsid w:val="0016339A"/>
    <w:rsid w:val="00176522"/>
    <w:rsid w:val="00181AB5"/>
    <w:rsid w:val="001957E6"/>
    <w:rsid w:val="00195845"/>
    <w:rsid w:val="00195F67"/>
    <w:rsid w:val="001A0AFD"/>
    <w:rsid w:val="001A0E96"/>
    <w:rsid w:val="001A3C5F"/>
    <w:rsid w:val="001A6849"/>
    <w:rsid w:val="001B6C2D"/>
    <w:rsid w:val="001C2C72"/>
    <w:rsid w:val="001C7697"/>
    <w:rsid w:val="001D3EE2"/>
    <w:rsid w:val="001E5453"/>
    <w:rsid w:val="001F408E"/>
    <w:rsid w:val="00201765"/>
    <w:rsid w:val="00205FAC"/>
    <w:rsid w:val="0021327B"/>
    <w:rsid w:val="002164D9"/>
    <w:rsid w:val="00216809"/>
    <w:rsid w:val="0023118D"/>
    <w:rsid w:val="00232A7A"/>
    <w:rsid w:val="0023573F"/>
    <w:rsid w:val="00240046"/>
    <w:rsid w:val="002432E1"/>
    <w:rsid w:val="00256CE0"/>
    <w:rsid w:val="002710B5"/>
    <w:rsid w:val="002729A0"/>
    <w:rsid w:val="00273F7C"/>
    <w:rsid w:val="00293F85"/>
    <w:rsid w:val="00296E92"/>
    <w:rsid w:val="002A5ADD"/>
    <w:rsid w:val="002A6FCE"/>
    <w:rsid w:val="002B317E"/>
    <w:rsid w:val="002C4718"/>
    <w:rsid w:val="002C7EC4"/>
    <w:rsid w:val="002D563F"/>
    <w:rsid w:val="002E1484"/>
    <w:rsid w:val="002E72F0"/>
    <w:rsid w:val="002F368E"/>
    <w:rsid w:val="002F40FF"/>
    <w:rsid w:val="00302BF3"/>
    <w:rsid w:val="00331513"/>
    <w:rsid w:val="003329B9"/>
    <w:rsid w:val="00341178"/>
    <w:rsid w:val="00341FCF"/>
    <w:rsid w:val="00344766"/>
    <w:rsid w:val="00345708"/>
    <w:rsid w:val="003467CD"/>
    <w:rsid w:val="00355525"/>
    <w:rsid w:val="0036188D"/>
    <w:rsid w:val="003839F9"/>
    <w:rsid w:val="00386D89"/>
    <w:rsid w:val="00392022"/>
    <w:rsid w:val="003A0B24"/>
    <w:rsid w:val="003A3A32"/>
    <w:rsid w:val="003A59A6"/>
    <w:rsid w:val="003E468A"/>
    <w:rsid w:val="003E6E17"/>
    <w:rsid w:val="003F2491"/>
    <w:rsid w:val="003F5D5C"/>
    <w:rsid w:val="00400915"/>
    <w:rsid w:val="00401183"/>
    <w:rsid w:val="004176BF"/>
    <w:rsid w:val="004232C6"/>
    <w:rsid w:val="00427E6B"/>
    <w:rsid w:val="00445853"/>
    <w:rsid w:val="00447A90"/>
    <w:rsid w:val="00453687"/>
    <w:rsid w:val="004728C4"/>
    <w:rsid w:val="00474C35"/>
    <w:rsid w:val="004750A1"/>
    <w:rsid w:val="00480D99"/>
    <w:rsid w:val="00483EC9"/>
    <w:rsid w:val="00484C7F"/>
    <w:rsid w:val="004933FC"/>
    <w:rsid w:val="004A2F25"/>
    <w:rsid w:val="004B0090"/>
    <w:rsid w:val="004B05C6"/>
    <w:rsid w:val="004B3514"/>
    <w:rsid w:val="004C09C8"/>
    <w:rsid w:val="004C3C1C"/>
    <w:rsid w:val="004C4316"/>
    <w:rsid w:val="004C43C9"/>
    <w:rsid w:val="004C45FA"/>
    <w:rsid w:val="004C6779"/>
    <w:rsid w:val="004D66AD"/>
    <w:rsid w:val="004E1B3C"/>
    <w:rsid w:val="004E3F86"/>
    <w:rsid w:val="004E4AD1"/>
    <w:rsid w:val="004F32D0"/>
    <w:rsid w:val="004F78C4"/>
    <w:rsid w:val="005025C7"/>
    <w:rsid w:val="005055A9"/>
    <w:rsid w:val="00510870"/>
    <w:rsid w:val="00515705"/>
    <w:rsid w:val="005367E7"/>
    <w:rsid w:val="0054204D"/>
    <w:rsid w:val="00542CDB"/>
    <w:rsid w:val="005449D0"/>
    <w:rsid w:val="005620C8"/>
    <w:rsid w:val="0056402C"/>
    <w:rsid w:val="00564DDB"/>
    <w:rsid w:val="00566380"/>
    <w:rsid w:val="00571CF4"/>
    <w:rsid w:val="00572C2A"/>
    <w:rsid w:val="00587E84"/>
    <w:rsid w:val="00594B2E"/>
    <w:rsid w:val="00597018"/>
    <w:rsid w:val="005A2F92"/>
    <w:rsid w:val="005A7E33"/>
    <w:rsid w:val="005B6FFD"/>
    <w:rsid w:val="005C7AFE"/>
    <w:rsid w:val="005E24C2"/>
    <w:rsid w:val="005F2FCD"/>
    <w:rsid w:val="0060244C"/>
    <w:rsid w:val="00613401"/>
    <w:rsid w:val="006168EB"/>
    <w:rsid w:val="00616DEB"/>
    <w:rsid w:val="006263D3"/>
    <w:rsid w:val="0062694E"/>
    <w:rsid w:val="00636EB3"/>
    <w:rsid w:val="00640E61"/>
    <w:rsid w:val="00642A8B"/>
    <w:rsid w:val="00665A8F"/>
    <w:rsid w:val="0067157E"/>
    <w:rsid w:val="006901E1"/>
    <w:rsid w:val="006914D2"/>
    <w:rsid w:val="00691C06"/>
    <w:rsid w:val="006A7CE2"/>
    <w:rsid w:val="006B4CA4"/>
    <w:rsid w:val="006B6498"/>
    <w:rsid w:val="006C52D3"/>
    <w:rsid w:val="006D1EC8"/>
    <w:rsid w:val="006D3F59"/>
    <w:rsid w:val="006E20F9"/>
    <w:rsid w:val="006F04A3"/>
    <w:rsid w:val="007035DA"/>
    <w:rsid w:val="00704693"/>
    <w:rsid w:val="0070509F"/>
    <w:rsid w:val="007054D8"/>
    <w:rsid w:val="007264EA"/>
    <w:rsid w:val="00736F47"/>
    <w:rsid w:val="0075799A"/>
    <w:rsid w:val="00764010"/>
    <w:rsid w:val="0077455A"/>
    <w:rsid w:val="00781849"/>
    <w:rsid w:val="00781B6F"/>
    <w:rsid w:val="00791C7A"/>
    <w:rsid w:val="00791D59"/>
    <w:rsid w:val="007A5B2E"/>
    <w:rsid w:val="007B46BF"/>
    <w:rsid w:val="007C1760"/>
    <w:rsid w:val="007D07B3"/>
    <w:rsid w:val="007D1B1E"/>
    <w:rsid w:val="007F1538"/>
    <w:rsid w:val="007F5E4F"/>
    <w:rsid w:val="00800EF1"/>
    <w:rsid w:val="00802AC9"/>
    <w:rsid w:val="00810E97"/>
    <w:rsid w:val="0082049D"/>
    <w:rsid w:val="00831D6C"/>
    <w:rsid w:val="008341ED"/>
    <w:rsid w:val="00841963"/>
    <w:rsid w:val="00841EFA"/>
    <w:rsid w:val="008523FA"/>
    <w:rsid w:val="008529E6"/>
    <w:rsid w:val="00852CDD"/>
    <w:rsid w:val="008575E1"/>
    <w:rsid w:val="00863328"/>
    <w:rsid w:val="00864D6E"/>
    <w:rsid w:val="0086690B"/>
    <w:rsid w:val="008710F8"/>
    <w:rsid w:val="00871B94"/>
    <w:rsid w:val="008853EC"/>
    <w:rsid w:val="008A0C9F"/>
    <w:rsid w:val="008A1645"/>
    <w:rsid w:val="008A7EF2"/>
    <w:rsid w:val="008C442E"/>
    <w:rsid w:val="008C5658"/>
    <w:rsid w:val="008D41FC"/>
    <w:rsid w:val="00914DFE"/>
    <w:rsid w:val="00933540"/>
    <w:rsid w:val="00941D0E"/>
    <w:rsid w:val="00944BDD"/>
    <w:rsid w:val="00946522"/>
    <w:rsid w:val="0095183B"/>
    <w:rsid w:val="009520FE"/>
    <w:rsid w:val="00960C91"/>
    <w:rsid w:val="00961AEB"/>
    <w:rsid w:val="0096624D"/>
    <w:rsid w:val="00970C38"/>
    <w:rsid w:val="00971614"/>
    <w:rsid w:val="00972340"/>
    <w:rsid w:val="00982494"/>
    <w:rsid w:val="009845F3"/>
    <w:rsid w:val="009A3604"/>
    <w:rsid w:val="009A473C"/>
    <w:rsid w:val="009B41F0"/>
    <w:rsid w:val="009B7FFD"/>
    <w:rsid w:val="009C4284"/>
    <w:rsid w:val="009D0BC2"/>
    <w:rsid w:val="00A14320"/>
    <w:rsid w:val="00A150B0"/>
    <w:rsid w:val="00A31101"/>
    <w:rsid w:val="00A42629"/>
    <w:rsid w:val="00A45454"/>
    <w:rsid w:val="00A50EE4"/>
    <w:rsid w:val="00A60841"/>
    <w:rsid w:val="00A63700"/>
    <w:rsid w:val="00A67625"/>
    <w:rsid w:val="00A71A8B"/>
    <w:rsid w:val="00A741C8"/>
    <w:rsid w:val="00A80C68"/>
    <w:rsid w:val="00A82561"/>
    <w:rsid w:val="00A855BE"/>
    <w:rsid w:val="00A9222E"/>
    <w:rsid w:val="00A92DD2"/>
    <w:rsid w:val="00A94751"/>
    <w:rsid w:val="00A95B2A"/>
    <w:rsid w:val="00AA1BBB"/>
    <w:rsid w:val="00AB0C12"/>
    <w:rsid w:val="00AB5F3B"/>
    <w:rsid w:val="00AC6797"/>
    <w:rsid w:val="00AC760E"/>
    <w:rsid w:val="00AD1EAE"/>
    <w:rsid w:val="00AD2280"/>
    <w:rsid w:val="00AD76EF"/>
    <w:rsid w:val="00AE5D09"/>
    <w:rsid w:val="00B00B46"/>
    <w:rsid w:val="00B01090"/>
    <w:rsid w:val="00B04F50"/>
    <w:rsid w:val="00B23256"/>
    <w:rsid w:val="00B2344E"/>
    <w:rsid w:val="00B269CE"/>
    <w:rsid w:val="00B32B21"/>
    <w:rsid w:val="00B40DF9"/>
    <w:rsid w:val="00B435F8"/>
    <w:rsid w:val="00B57348"/>
    <w:rsid w:val="00B63807"/>
    <w:rsid w:val="00B6541C"/>
    <w:rsid w:val="00B75683"/>
    <w:rsid w:val="00B7667D"/>
    <w:rsid w:val="00B8179C"/>
    <w:rsid w:val="00B934BE"/>
    <w:rsid w:val="00BA6707"/>
    <w:rsid w:val="00BA7C0B"/>
    <w:rsid w:val="00BB1940"/>
    <w:rsid w:val="00BB5301"/>
    <w:rsid w:val="00BB7349"/>
    <w:rsid w:val="00BB7879"/>
    <w:rsid w:val="00BC219A"/>
    <w:rsid w:val="00BD034D"/>
    <w:rsid w:val="00BD780A"/>
    <w:rsid w:val="00BE635E"/>
    <w:rsid w:val="00BE6364"/>
    <w:rsid w:val="00BF6362"/>
    <w:rsid w:val="00C07EC8"/>
    <w:rsid w:val="00C13C38"/>
    <w:rsid w:val="00C14933"/>
    <w:rsid w:val="00C235D5"/>
    <w:rsid w:val="00C238FB"/>
    <w:rsid w:val="00C536D2"/>
    <w:rsid w:val="00C559CD"/>
    <w:rsid w:val="00C72F35"/>
    <w:rsid w:val="00CA39B7"/>
    <w:rsid w:val="00CB2149"/>
    <w:rsid w:val="00CB4BBD"/>
    <w:rsid w:val="00CD30FC"/>
    <w:rsid w:val="00CD4B87"/>
    <w:rsid w:val="00CE4A28"/>
    <w:rsid w:val="00CF0AE0"/>
    <w:rsid w:val="00CF6431"/>
    <w:rsid w:val="00D01DCF"/>
    <w:rsid w:val="00D2237A"/>
    <w:rsid w:val="00D24BD1"/>
    <w:rsid w:val="00D278F0"/>
    <w:rsid w:val="00D3511F"/>
    <w:rsid w:val="00D4515E"/>
    <w:rsid w:val="00D52933"/>
    <w:rsid w:val="00D65159"/>
    <w:rsid w:val="00D71BF7"/>
    <w:rsid w:val="00D71D34"/>
    <w:rsid w:val="00D731D0"/>
    <w:rsid w:val="00D738D2"/>
    <w:rsid w:val="00D87500"/>
    <w:rsid w:val="00D90C1B"/>
    <w:rsid w:val="00D92668"/>
    <w:rsid w:val="00D94F27"/>
    <w:rsid w:val="00D95B37"/>
    <w:rsid w:val="00DA1F2A"/>
    <w:rsid w:val="00DB0D6D"/>
    <w:rsid w:val="00DB36FB"/>
    <w:rsid w:val="00DC4957"/>
    <w:rsid w:val="00DC63B3"/>
    <w:rsid w:val="00DE3218"/>
    <w:rsid w:val="00DF06C4"/>
    <w:rsid w:val="00DF6006"/>
    <w:rsid w:val="00DF7B01"/>
    <w:rsid w:val="00E120FC"/>
    <w:rsid w:val="00E14BA9"/>
    <w:rsid w:val="00E245A1"/>
    <w:rsid w:val="00E3002C"/>
    <w:rsid w:val="00E34A4E"/>
    <w:rsid w:val="00E41D0D"/>
    <w:rsid w:val="00E75386"/>
    <w:rsid w:val="00E77015"/>
    <w:rsid w:val="00E807E8"/>
    <w:rsid w:val="00E8267D"/>
    <w:rsid w:val="00E8653F"/>
    <w:rsid w:val="00E93685"/>
    <w:rsid w:val="00E93F35"/>
    <w:rsid w:val="00EA4C1F"/>
    <w:rsid w:val="00EB0C0E"/>
    <w:rsid w:val="00EB4897"/>
    <w:rsid w:val="00EC1362"/>
    <w:rsid w:val="00EC291E"/>
    <w:rsid w:val="00EC2EEA"/>
    <w:rsid w:val="00EC6ABB"/>
    <w:rsid w:val="00ED10D9"/>
    <w:rsid w:val="00ED30A9"/>
    <w:rsid w:val="00ED5476"/>
    <w:rsid w:val="00EE1465"/>
    <w:rsid w:val="00EE2C69"/>
    <w:rsid w:val="00EE34DD"/>
    <w:rsid w:val="00EE47C6"/>
    <w:rsid w:val="00EE4D84"/>
    <w:rsid w:val="00EF1196"/>
    <w:rsid w:val="00EF2B23"/>
    <w:rsid w:val="00EF4A04"/>
    <w:rsid w:val="00EF6F58"/>
    <w:rsid w:val="00EF7935"/>
    <w:rsid w:val="00F12EA7"/>
    <w:rsid w:val="00F12FB0"/>
    <w:rsid w:val="00F16039"/>
    <w:rsid w:val="00F2498E"/>
    <w:rsid w:val="00F34068"/>
    <w:rsid w:val="00F56426"/>
    <w:rsid w:val="00F74FB9"/>
    <w:rsid w:val="00FA00A8"/>
    <w:rsid w:val="00FA4DC7"/>
    <w:rsid w:val="00FA5D15"/>
    <w:rsid w:val="00FD0A58"/>
    <w:rsid w:val="00FD160B"/>
    <w:rsid w:val="00FD7605"/>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1182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FCB6D-8450-462A-B474-517B75B3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5830</Words>
  <Characters>32067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2018-12-17T17:28:00Z</cp:lastPrinted>
  <dcterms:created xsi:type="dcterms:W3CDTF">2019-01-08T17:37:00Z</dcterms:created>
  <dcterms:modified xsi:type="dcterms:W3CDTF">2019-03-08T20:54:00Z</dcterms:modified>
</cp:coreProperties>
</file>