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7246CF" w:rsidRDefault="0097536E" w:rsidP="007246CF">
      <w:pPr>
        <w:tabs>
          <w:tab w:val="left" w:pos="0"/>
        </w:tabs>
        <w:spacing w:line="360" w:lineRule="auto"/>
        <w:jc w:val="center"/>
        <w:rPr>
          <w:rFonts w:ascii="Palatino Linotype" w:hAnsi="Palatino Linotype"/>
          <w:b/>
        </w:rPr>
      </w:pPr>
    </w:p>
    <w:p w14:paraId="23CE38E0" w14:textId="636ADB5A" w:rsidR="00F95F7E" w:rsidRPr="007246CF" w:rsidRDefault="00F95F7E" w:rsidP="007246CF">
      <w:pPr>
        <w:tabs>
          <w:tab w:val="left" w:pos="0"/>
        </w:tabs>
        <w:spacing w:line="360" w:lineRule="auto"/>
        <w:jc w:val="center"/>
        <w:rPr>
          <w:rFonts w:ascii="Palatino Linotype" w:hAnsi="Palatino Linotype"/>
          <w:b/>
        </w:rPr>
      </w:pPr>
      <w:r w:rsidRPr="007246CF">
        <w:rPr>
          <w:rFonts w:ascii="Palatino Linotype" w:hAnsi="Palatino Linotype"/>
          <w:b/>
        </w:rPr>
        <w:t>LÍNEAS ARGUMENTATIVAS.</w:t>
      </w:r>
    </w:p>
    <w:p w14:paraId="13F158E7" w14:textId="77777777" w:rsidR="00FB6382" w:rsidRPr="007246CF" w:rsidRDefault="00FB6382" w:rsidP="007246CF">
      <w:pPr>
        <w:spacing w:before="240" w:after="240" w:line="360" w:lineRule="auto"/>
        <w:jc w:val="both"/>
        <w:rPr>
          <w:rFonts w:ascii="Palatino Linotype" w:eastAsia="MS Mincho" w:hAnsi="Palatino Linotype" w:cs="Times New Roman"/>
        </w:rPr>
      </w:pPr>
      <w:r w:rsidRPr="007246CF">
        <w:rPr>
          <w:rFonts w:ascii="Palatino Linotype" w:eastAsia="MS Mincho" w:hAnsi="Palatino Linotype" w:cs="Times New Roman"/>
          <w:b/>
        </w:rPr>
        <w:t xml:space="preserve">DERECHO DE ACCESO A LA INFORMACIÓN PÚBLICA. </w:t>
      </w:r>
      <w:r w:rsidRPr="007246CF">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61DC8D38" w14:textId="77777777" w:rsidR="00FB6382" w:rsidRPr="007246CF" w:rsidRDefault="00FB6382" w:rsidP="007246CF">
      <w:pPr>
        <w:spacing w:line="360" w:lineRule="auto"/>
        <w:jc w:val="both"/>
        <w:rPr>
          <w:rFonts w:ascii="Palatino Linotype" w:eastAsia="Times New Roman" w:hAnsi="Palatino Linotype"/>
          <w:color w:val="000000" w:themeColor="text1"/>
        </w:rPr>
      </w:pPr>
      <w:r w:rsidRPr="007246CF">
        <w:rPr>
          <w:rFonts w:ascii="Palatino Linotype" w:hAnsi="Palatino Linotype"/>
          <w:b/>
          <w:color w:val="000000" w:themeColor="text1"/>
          <w:lang w:val="es-MX"/>
        </w:rPr>
        <w:t>DEBERES DE LAS AUTORIDADES</w:t>
      </w:r>
      <w:r w:rsidRPr="007246CF">
        <w:rPr>
          <w:rFonts w:ascii="Palatino Linotype" w:hAnsi="Palatino Linotype"/>
          <w:color w:val="000000" w:themeColor="text1"/>
          <w:lang w:val="es-MX"/>
        </w:rPr>
        <w:t xml:space="preserve">. </w:t>
      </w:r>
      <w:r w:rsidRPr="007246CF">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7FBE84DC" w14:textId="77777777" w:rsidR="002C4DA9" w:rsidRPr="007246CF" w:rsidRDefault="002C4DA9" w:rsidP="007246CF">
      <w:pPr>
        <w:spacing w:line="360" w:lineRule="auto"/>
        <w:jc w:val="both"/>
        <w:rPr>
          <w:rFonts w:ascii="Palatino Linotype" w:eastAsia="Times New Roman" w:hAnsi="Palatino Linotype"/>
          <w:color w:val="000000" w:themeColor="text1"/>
        </w:rPr>
      </w:pPr>
    </w:p>
    <w:p w14:paraId="12EF41DD" w14:textId="77777777" w:rsidR="002C4DA9" w:rsidRPr="007246CF" w:rsidRDefault="002C4DA9" w:rsidP="007246CF">
      <w:pPr>
        <w:spacing w:line="360" w:lineRule="auto"/>
        <w:jc w:val="both"/>
        <w:rPr>
          <w:rFonts w:ascii="Palatino Linotype" w:eastAsia="MS Mincho" w:hAnsi="Palatino Linotype" w:cs="Arial"/>
          <w:color w:val="000000" w:themeColor="text1"/>
        </w:rPr>
      </w:pPr>
      <w:bookmarkStart w:id="0" w:name="_Toc512340961"/>
      <w:bookmarkStart w:id="1" w:name="_Toc2273549"/>
      <w:r w:rsidRPr="007246CF">
        <w:rPr>
          <w:rStyle w:val="Ttulo2Car"/>
          <w:rFonts w:ascii="Palatino Linotype" w:hAnsi="Palatino Linotype"/>
          <w:b/>
          <w:color w:val="000000" w:themeColor="text1"/>
          <w:sz w:val="24"/>
          <w:szCs w:val="24"/>
        </w:rPr>
        <w:t>INFORME JUSTIFICADO, FALTA DE</w:t>
      </w:r>
      <w:bookmarkEnd w:id="0"/>
      <w:bookmarkEnd w:id="1"/>
      <w:r w:rsidRPr="007246CF">
        <w:rPr>
          <w:rFonts w:ascii="Palatino Linotype" w:eastAsia="MS Mincho" w:hAnsi="Palatino Linotype" w:cs="Arial"/>
          <w:color w:val="000000" w:themeColor="text1"/>
        </w:rPr>
        <w:t>. La falta de informe justificado no impide que este Órgano Garante conozca y resuelva el recurso de revisión, solo propicia que el SUJETO OBLIGADO pierda la oportunidad de justificar su respuesta y manifestar lo que a su derecho convenga.</w:t>
      </w:r>
    </w:p>
    <w:p w14:paraId="6E95D94A" w14:textId="77777777" w:rsidR="00D132B4" w:rsidRPr="007246CF" w:rsidRDefault="00D132B4" w:rsidP="007246CF">
      <w:pPr>
        <w:tabs>
          <w:tab w:val="left" w:pos="0"/>
        </w:tabs>
        <w:spacing w:line="360" w:lineRule="auto"/>
        <w:rPr>
          <w:rFonts w:ascii="Palatino Linotype" w:eastAsia="MS Mincho" w:hAnsi="Palatino Linotype" w:cs="Arial"/>
        </w:rPr>
      </w:pPr>
    </w:p>
    <w:p w14:paraId="661A4995" w14:textId="77777777" w:rsidR="00F759C4" w:rsidRPr="007246CF" w:rsidRDefault="00F759C4" w:rsidP="007246CF">
      <w:pPr>
        <w:spacing w:line="360" w:lineRule="auto"/>
        <w:jc w:val="both"/>
        <w:rPr>
          <w:rFonts w:ascii="Palatino Linotype" w:eastAsia="Times New Roman" w:hAnsi="Palatino Linotype"/>
          <w:color w:val="000000" w:themeColor="text1"/>
        </w:rPr>
      </w:pPr>
      <w:r w:rsidRPr="007246CF">
        <w:rPr>
          <w:rFonts w:ascii="Palatino Linotype" w:eastAsia="Times New Roman" w:hAnsi="Palatino Linotype"/>
          <w:b/>
          <w:color w:val="000000" w:themeColor="text1"/>
        </w:rPr>
        <w:t>RESPUESTAS IMPRECISAS O INCOMPLETAS, DEBER DE REPARACIÓN.</w:t>
      </w:r>
      <w:r w:rsidRPr="007246CF">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w:t>
      </w:r>
      <w:r w:rsidRPr="007246CF">
        <w:rPr>
          <w:rFonts w:ascii="Palatino Linotype" w:eastAsia="Times New Roman" w:hAnsi="Palatino Linotype"/>
          <w:color w:val="000000" w:themeColor="text1"/>
        </w:rPr>
        <w:lastRenderedPageBreak/>
        <w:t>ilegibles, imprecisas o incompletas generan una afectación inicial susceptible de ser reparada mediante el recurso de revisión.</w:t>
      </w:r>
    </w:p>
    <w:p w14:paraId="1985C93A" w14:textId="77777777" w:rsidR="00F759C4" w:rsidRPr="007246CF" w:rsidRDefault="00F759C4" w:rsidP="007246CF">
      <w:pPr>
        <w:spacing w:line="360" w:lineRule="auto"/>
        <w:jc w:val="both"/>
        <w:rPr>
          <w:rFonts w:ascii="Palatino Linotype" w:eastAsia="Times New Roman" w:hAnsi="Palatino Linotype"/>
          <w:color w:val="000000" w:themeColor="text1"/>
        </w:rPr>
      </w:pPr>
    </w:p>
    <w:p w14:paraId="3C85765C" w14:textId="1563EA87" w:rsidR="00F759C4" w:rsidRPr="007246CF" w:rsidRDefault="00F759C4" w:rsidP="007246CF">
      <w:pPr>
        <w:spacing w:line="360" w:lineRule="auto"/>
        <w:jc w:val="both"/>
        <w:rPr>
          <w:rFonts w:ascii="Palatino Linotype" w:eastAsia="Times New Roman" w:hAnsi="Palatino Linotype"/>
          <w:color w:val="000000" w:themeColor="text1"/>
        </w:rPr>
      </w:pPr>
      <w:r w:rsidRPr="007246CF">
        <w:rPr>
          <w:rFonts w:ascii="Palatino Linotype" w:hAnsi="Palatino Linotype"/>
          <w:b/>
          <w:color w:val="000000" w:themeColor="text1"/>
        </w:rPr>
        <w:t>DE LA INFORMACIÓN QUE NO OBRA EN LOS ARCHIVOS DE LOS SUJETOS OBLIGADOS.</w:t>
      </w:r>
      <w:r w:rsidRPr="007246CF">
        <w:rPr>
          <w:rFonts w:ascii="Palatino Linotype" w:hAnsi="Palatino Linotype"/>
          <w:color w:val="000000" w:themeColor="text1"/>
        </w:rPr>
        <w:t xml:space="preserve"> Cuando los Sujetos Obligados, en el ejercicio de sus atribuciones debían generar, poseer o administrar la información, pero ésta no se encontrase, deberá emitir un Acuerdo de Inexistencia en el que funde y motive las razones por las que no obra en sus archivos a efecto de resarcir de cierta manera el daño devengado a los particulares que solicitasen la información y transparentar su administración de archivos aun cuando éstos no existan por cualquier circunstancia</w:t>
      </w:r>
    </w:p>
    <w:p w14:paraId="05BDEAE4" w14:textId="57A7DA4D" w:rsidR="00D132B4" w:rsidRPr="007246CF" w:rsidRDefault="00D132B4" w:rsidP="007246CF">
      <w:pPr>
        <w:tabs>
          <w:tab w:val="left" w:pos="0"/>
        </w:tabs>
        <w:spacing w:line="360" w:lineRule="auto"/>
        <w:jc w:val="center"/>
        <w:rPr>
          <w:rFonts w:ascii="Palatino Linotype" w:eastAsia="Times New Roman" w:hAnsi="Palatino Linotype" w:cs="Times New Roman"/>
          <w:b/>
          <w:u w:val="single"/>
        </w:rPr>
      </w:pPr>
    </w:p>
    <w:p w14:paraId="5924754C" w14:textId="7C57C9A4" w:rsidR="00F759C4" w:rsidRPr="007246CF" w:rsidRDefault="00F759C4" w:rsidP="007246CF">
      <w:pPr>
        <w:spacing w:line="360" w:lineRule="auto"/>
        <w:jc w:val="both"/>
        <w:rPr>
          <w:rFonts w:ascii="Palatino Linotype" w:eastAsia="Times New Roman" w:hAnsi="Palatino Linotype"/>
          <w:color w:val="000000" w:themeColor="text1"/>
        </w:rPr>
      </w:pPr>
      <w:r w:rsidRPr="007246CF">
        <w:rPr>
          <w:rFonts w:ascii="Palatino Linotype" w:eastAsia="Times New Roman" w:hAnsi="Palatino Linotype"/>
          <w:b/>
          <w:color w:val="000000" w:themeColor="text1"/>
        </w:rPr>
        <w:t xml:space="preserve">DILIGENCIAS EN LA BUSQUEDA DE LA INFORMACIÓN ES GARANTIA PARA ASEGURAR LA EFECTIVIDAD DEL DERECHO DE ACCESO A LA INFORMACIÓN. </w:t>
      </w:r>
      <w:r w:rsidRPr="007246CF">
        <w:rPr>
          <w:rFonts w:ascii="Palatino Linotype" w:eastAsia="Times New Roman" w:hAnsi="Palatino Linotype"/>
          <w:color w:val="000000" w:themeColor="text1"/>
        </w:rPr>
        <w:t>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6ED5A530" w14:textId="77777777" w:rsidR="002C4DA9" w:rsidRDefault="002C4DA9" w:rsidP="007246CF">
      <w:pPr>
        <w:tabs>
          <w:tab w:val="left" w:pos="0"/>
        </w:tabs>
        <w:spacing w:line="360" w:lineRule="auto"/>
        <w:rPr>
          <w:rFonts w:ascii="Palatino Linotype" w:eastAsia="Times New Roman" w:hAnsi="Palatino Linotype" w:cs="Times New Roman"/>
          <w:b/>
          <w:u w:val="single"/>
        </w:rPr>
      </w:pPr>
    </w:p>
    <w:p w14:paraId="1F0AB67E" w14:textId="77777777" w:rsidR="007246CF" w:rsidRPr="007246CF" w:rsidRDefault="007246CF" w:rsidP="007246CF">
      <w:pPr>
        <w:tabs>
          <w:tab w:val="left" w:pos="0"/>
        </w:tabs>
        <w:spacing w:line="360" w:lineRule="auto"/>
        <w:rPr>
          <w:rFonts w:ascii="Palatino Linotype" w:eastAsia="Times New Roman" w:hAnsi="Palatino Linotype" w:cs="Times New Roman"/>
          <w:b/>
          <w:u w:val="single"/>
        </w:rPr>
      </w:pPr>
    </w:p>
    <w:p w14:paraId="31137936" w14:textId="302D1D0F" w:rsidR="00BC61B2" w:rsidRPr="007246CF" w:rsidRDefault="00A20B1F" w:rsidP="007246CF">
      <w:pPr>
        <w:tabs>
          <w:tab w:val="left" w:pos="0"/>
        </w:tabs>
        <w:spacing w:line="360" w:lineRule="auto"/>
        <w:jc w:val="center"/>
        <w:rPr>
          <w:rFonts w:ascii="Palatino Linotype" w:eastAsia="Times New Roman" w:hAnsi="Palatino Linotype" w:cs="Times New Roman"/>
          <w:b/>
          <w:u w:val="single"/>
        </w:rPr>
      </w:pPr>
      <w:r w:rsidRPr="007246CF">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7246CF" w:rsidRDefault="00DA7E2F" w:rsidP="007246CF">
          <w:pPr>
            <w:pStyle w:val="TtulodeTDC"/>
            <w:tabs>
              <w:tab w:val="left" w:pos="0"/>
            </w:tabs>
            <w:spacing w:before="0" w:line="360" w:lineRule="auto"/>
            <w:rPr>
              <w:szCs w:val="24"/>
            </w:rPr>
          </w:pPr>
        </w:p>
        <w:p w14:paraId="37968D92" w14:textId="26557B6D" w:rsidR="002C4DA9" w:rsidRPr="007246CF" w:rsidRDefault="00DA7E2F" w:rsidP="007246CF">
          <w:pPr>
            <w:pStyle w:val="TDC2"/>
            <w:spacing w:line="360" w:lineRule="auto"/>
            <w:rPr>
              <w:lang w:val="es-MX" w:eastAsia="es-MX"/>
            </w:rPr>
          </w:pPr>
          <w:r w:rsidRPr="007246CF">
            <w:fldChar w:fldCharType="begin"/>
          </w:r>
          <w:r w:rsidRPr="007246CF">
            <w:instrText xml:space="preserve"> TOC \o "1-3" \h \z \u </w:instrText>
          </w:r>
          <w:r w:rsidRPr="007246CF">
            <w:fldChar w:fldCharType="separate"/>
          </w:r>
        </w:p>
        <w:p w14:paraId="25C1ED36" w14:textId="77777777" w:rsidR="002C4DA9" w:rsidRPr="007246CF" w:rsidRDefault="001F4FDD" w:rsidP="007246CF">
          <w:pPr>
            <w:pStyle w:val="TDC1"/>
            <w:spacing w:line="360" w:lineRule="auto"/>
            <w:ind w:left="0"/>
            <w:rPr>
              <w:rFonts w:ascii="Palatino Linotype" w:hAnsi="Palatino Linotype"/>
              <w:noProof/>
              <w:lang w:val="es-MX" w:eastAsia="es-MX"/>
            </w:rPr>
          </w:pPr>
          <w:hyperlink w:anchor="_Toc2273550" w:history="1">
            <w:r w:rsidR="002C4DA9" w:rsidRPr="007246CF">
              <w:rPr>
                <w:rStyle w:val="Hipervnculo"/>
                <w:rFonts w:ascii="Palatino Linotype" w:hAnsi="Palatino Linotype"/>
                <w:b/>
                <w:noProof/>
              </w:rPr>
              <w:t>ANTECEDENTES</w:t>
            </w:r>
            <w:r w:rsidR="002C4DA9" w:rsidRPr="007246CF">
              <w:rPr>
                <w:rFonts w:ascii="Palatino Linotype" w:hAnsi="Palatino Linotype"/>
                <w:noProof/>
                <w:webHidden/>
              </w:rPr>
              <w:tab/>
            </w:r>
            <w:r w:rsidR="002C4DA9" w:rsidRPr="007246CF">
              <w:rPr>
                <w:rFonts w:ascii="Palatino Linotype" w:hAnsi="Palatino Linotype"/>
                <w:noProof/>
                <w:webHidden/>
              </w:rPr>
              <w:fldChar w:fldCharType="begin"/>
            </w:r>
            <w:r w:rsidR="002C4DA9" w:rsidRPr="007246CF">
              <w:rPr>
                <w:rFonts w:ascii="Palatino Linotype" w:hAnsi="Palatino Linotype"/>
                <w:noProof/>
                <w:webHidden/>
              </w:rPr>
              <w:instrText xml:space="preserve"> PAGEREF _Toc2273550 \h </w:instrText>
            </w:r>
            <w:r w:rsidR="002C4DA9" w:rsidRPr="007246CF">
              <w:rPr>
                <w:rFonts w:ascii="Palatino Linotype" w:hAnsi="Palatino Linotype"/>
                <w:noProof/>
                <w:webHidden/>
              </w:rPr>
            </w:r>
            <w:r w:rsidR="002C4DA9" w:rsidRPr="007246CF">
              <w:rPr>
                <w:rFonts w:ascii="Palatino Linotype" w:hAnsi="Palatino Linotype"/>
                <w:noProof/>
                <w:webHidden/>
              </w:rPr>
              <w:fldChar w:fldCharType="separate"/>
            </w:r>
            <w:r w:rsidR="00FA7FC4">
              <w:rPr>
                <w:rFonts w:ascii="Palatino Linotype" w:hAnsi="Palatino Linotype"/>
                <w:noProof/>
                <w:webHidden/>
              </w:rPr>
              <w:t>4</w:t>
            </w:r>
            <w:r w:rsidR="002C4DA9" w:rsidRPr="007246CF">
              <w:rPr>
                <w:rFonts w:ascii="Palatino Linotype" w:hAnsi="Palatino Linotype"/>
                <w:noProof/>
                <w:webHidden/>
              </w:rPr>
              <w:fldChar w:fldCharType="end"/>
            </w:r>
          </w:hyperlink>
        </w:p>
        <w:p w14:paraId="1BB5FBEC" w14:textId="77777777" w:rsidR="002C4DA9" w:rsidRPr="007246CF" w:rsidRDefault="001F4FDD" w:rsidP="007246CF">
          <w:pPr>
            <w:pStyle w:val="TDC1"/>
            <w:spacing w:line="360" w:lineRule="auto"/>
            <w:ind w:left="0"/>
            <w:rPr>
              <w:rFonts w:ascii="Palatino Linotype" w:hAnsi="Palatino Linotype"/>
              <w:noProof/>
              <w:lang w:val="es-MX" w:eastAsia="es-MX"/>
            </w:rPr>
          </w:pPr>
          <w:hyperlink w:anchor="_Toc2273551" w:history="1">
            <w:r w:rsidR="002C4DA9" w:rsidRPr="007246CF">
              <w:rPr>
                <w:rStyle w:val="Hipervnculo"/>
                <w:rFonts w:ascii="Palatino Linotype" w:hAnsi="Palatino Linotype"/>
                <w:b/>
                <w:noProof/>
              </w:rPr>
              <w:t>CONSIDERANDO</w:t>
            </w:r>
            <w:r w:rsidR="002C4DA9" w:rsidRPr="007246CF">
              <w:rPr>
                <w:rFonts w:ascii="Palatino Linotype" w:hAnsi="Palatino Linotype"/>
                <w:noProof/>
                <w:webHidden/>
              </w:rPr>
              <w:tab/>
            </w:r>
            <w:r w:rsidR="002C4DA9" w:rsidRPr="007246CF">
              <w:rPr>
                <w:rFonts w:ascii="Palatino Linotype" w:hAnsi="Palatino Linotype"/>
                <w:noProof/>
                <w:webHidden/>
              </w:rPr>
              <w:fldChar w:fldCharType="begin"/>
            </w:r>
            <w:r w:rsidR="002C4DA9" w:rsidRPr="007246CF">
              <w:rPr>
                <w:rFonts w:ascii="Palatino Linotype" w:hAnsi="Palatino Linotype"/>
                <w:noProof/>
                <w:webHidden/>
              </w:rPr>
              <w:instrText xml:space="preserve"> PAGEREF _Toc2273551 \h </w:instrText>
            </w:r>
            <w:r w:rsidR="002C4DA9" w:rsidRPr="007246CF">
              <w:rPr>
                <w:rFonts w:ascii="Palatino Linotype" w:hAnsi="Palatino Linotype"/>
                <w:noProof/>
                <w:webHidden/>
              </w:rPr>
            </w:r>
            <w:r w:rsidR="002C4DA9" w:rsidRPr="007246CF">
              <w:rPr>
                <w:rFonts w:ascii="Palatino Linotype" w:hAnsi="Palatino Linotype"/>
                <w:noProof/>
                <w:webHidden/>
              </w:rPr>
              <w:fldChar w:fldCharType="separate"/>
            </w:r>
            <w:r w:rsidR="00FA7FC4">
              <w:rPr>
                <w:rFonts w:ascii="Palatino Linotype" w:hAnsi="Palatino Linotype"/>
                <w:noProof/>
                <w:webHidden/>
              </w:rPr>
              <w:t>8</w:t>
            </w:r>
            <w:r w:rsidR="002C4DA9" w:rsidRPr="007246CF">
              <w:rPr>
                <w:rFonts w:ascii="Palatino Linotype" w:hAnsi="Palatino Linotype"/>
                <w:noProof/>
                <w:webHidden/>
              </w:rPr>
              <w:fldChar w:fldCharType="end"/>
            </w:r>
          </w:hyperlink>
        </w:p>
        <w:p w14:paraId="2F8E5544" w14:textId="77777777" w:rsidR="002C4DA9" w:rsidRPr="007246CF" w:rsidRDefault="001F4FDD" w:rsidP="007246CF">
          <w:pPr>
            <w:pStyle w:val="TDC2"/>
            <w:spacing w:line="360" w:lineRule="auto"/>
            <w:rPr>
              <w:lang w:val="es-MX" w:eastAsia="es-MX"/>
            </w:rPr>
          </w:pPr>
          <w:hyperlink w:anchor="_Toc2273552" w:history="1">
            <w:r w:rsidR="002C4DA9" w:rsidRPr="007246CF">
              <w:rPr>
                <w:rStyle w:val="Hipervnculo"/>
                <w:b/>
              </w:rPr>
              <w:t>PRIMERO. De la competencia</w:t>
            </w:r>
            <w:r w:rsidR="002C4DA9" w:rsidRPr="007246CF">
              <w:rPr>
                <w:webHidden/>
              </w:rPr>
              <w:tab/>
            </w:r>
            <w:r w:rsidR="002C4DA9" w:rsidRPr="007246CF">
              <w:rPr>
                <w:webHidden/>
              </w:rPr>
              <w:fldChar w:fldCharType="begin"/>
            </w:r>
            <w:r w:rsidR="002C4DA9" w:rsidRPr="007246CF">
              <w:rPr>
                <w:webHidden/>
              </w:rPr>
              <w:instrText xml:space="preserve"> PAGEREF _Toc2273552 \h </w:instrText>
            </w:r>
            <w:r w:rsidR="002C4DA9" w:rsidRPr="007246CF">
              <w:rPr>
                <w:webHidden/>
              </w:rPr>
            </w:r>
            <w:r w:rsidR="002C4DA9" w:rsidRPr="007246CF">
              <w:rPr>
                <w:webHidden/>
              </w:rPr>
              <w:fldChar w:fldCharType="separate"/>
            </w:r>
            <w:r w:rsidR="00FA7FC4">
              <w:rPr>
                <w:webHidden/>
              </w:rPr>
              <w:t>8</w:t>
            </w:r>
            <w:r w:rsidR="002C4DA9" w:rsidRPr="007246CF">
              <w:rPr>
                <w:webHidden/>
              </w:rPr>
              <w:fldChar w:fldCharType="end"/>
            </w:r>
          </w:hyperlink>
        </w:p>
        <w:p w14:paraId="0269E4F4" w14:textId="77777777" w:rsidR="002C4DA9" w:rsidRPr="007246CF" w:rsidRDefault="001F4FDD" w:rsidP="007246CF">
          <w:pPr>
            <w:pStyle w:val="TDC2"/>
            <w:spacing w:line="360" w:lineRule="auto"/>
            <w:rPr>
              <w:lang w:val="es-MX" w:eastAsia="es-MX"/>
            </w:rPr>
          </w:pPr>
          <w:hyperlink w:anchor="_Toc2273553" w:history="1">
            <w:r w:rsidR="002C4DA9" w:rsidRPr="007246CF">
              <w:rPr>
                <w:rStyle w:val="Hipervnculo"/>
                <w:b/>
              </w:rPr>
              <w:t>SEGUNDO. De la oportunidad y procedencia.</w:t>
            </w:r>
            <w:r w:rsidR="002C4DA9" w:rsidRPr="007246CF">
              <w:rPr>
                <w:webHidden/>
              </w:rPr>
              <w:tab/>
            </w:r>
            <w:r w:rsidR="002C4DA9" w:rsidRPr="007246CF">
              <w:rPr>
                <w:webHidden/>
              </w:rPr>
              <w:fldChar w:fldCharType="begin"/>
            </w:r>
            <w:r w:rsidR="002C4DA9" w:rsidRPr="007246CF">
              <w:rPr>
                <w:webHidden/>
              </w:rPr>
              <w:instrText xml:space="preserve"> PAGEREF _Toc2273553 \h </w:instrText>
            </w:r>
            <w:r w:rsidR="002C4DA9" w:rsidRPr="007246CF">
              <w:rPr>
                <w:webHidden/>
              </w:rPr>
            </w:r>
            <w:r w:rsidR="002C4DA9" w:rsidRPr="007246CF">
              <w:rPr>
                <w:webHidden/>
              </w:rPr>
              <w:fldChar w:fldCharType="separate"/>
            </w:r>
            <w:r w:rsidR="00FA7FC4">
              <w:rPr>
                <w:webHidden/>
              </w:rPr>
              <w:t>8</w:t>
            </w:r>
            <w:r w:rsidR="002C4DA9" w:rsidRPr="007246CF">
              <w:rPr>
                <w:webHidden/>
              </w:rPr>
              <w:fldChar w:fldCharType="end"/>
            </w:r>
          </w:hyperlink>
        </w:p>
        <w:p w14:paraId="3381108D" w14:textId="77777777" w:rsidR="002C4DA9" w:rsidRPr="007246CF" w:rsidRDefault="001F4FDD" w:rsidP="007246CF">
          <w:pPr>
            <w:pStyle w:val="TDC2"/>
            <w:spacing w:line="360" w:lineRule="auto"/>
            <w:rPr>
              <w:lang w:val="es-MX" w:eastAsia="es-MX"/>
            </w:rPr>
          </w:pPr>
          <w:hyperlink w:anchor="_Toc2273554" w:history="1">
            <w:r w:rsidR="002C4DA9" w:rsidRPr="007246CF">
              <w:rPr>
                <w:rStyle w:val="Hipervnculo"/>
                <w:b/>
              </w:rPr>
              <w:t>TERCERO. Planteamiento de la Litis</w:t>
            </w:r>
            <w:r w:rsidR="002C4DA9" w:rsidRPr="007246CF">
              <w:rPr>
                <w:webHidden/>
              </w:rPr>
              <w:tab/>
            </w:r>
            <w:r w:rsidR="002C4DA9" w:rsidRPr="007246CF">
              <w:rPr>
                <w:webHidden/>
              </w:rPr>
              <w:fldChar w:fldCharType="begin"/>
            </w:r>
            <w:r w:rsidR="002C4DA9" w:rsidRPr="007246CF">
              <w:rPr>
                <w:webHidden/>
              </w:rPr>
              <w:instrText xml:space="preserve"> PAGEREF _Toc2273554 \h </w:instrText>
            </w:r>
            <w:r w:rsidR="002C4DA9" w:rsidRPr="007246CF">
              <w:rPr>
                <w:webHidden/>
              </w:rPr>
            </w:r>
            <w:r w:rsidR="002C4DA9" w:rsidRPr="007246CF">
              <w:rPr>
                <w:webHidden/>
              </w:rPr>
              <w:fldChar w:fldCharType="separate"/>
            </w:r>
            <w:r w:rsidR="00FA7FC4">
              <w:rPr>
                <w:webHidden/>
              </w:rPr>
              <w:t>9</w:t>
            </w:r>
            <w:r w:rsidR="002C4DA9" w:rsidRPr="007246CF">
              <w:rPr>
                <w:webHidden/>
              </w:rPr>
              <w:fldChar w:fldCharType="end"/>
            </w:r>
          </w:hyperlink>
        </w:p>
        <w:p w14:paraId="7964B5A2" w14:textId="77777777" w:rsidR="002C4DA9" w:rsidRPr="007246CF" w:rsidRDefault="001F4FDD" w:rsidP="007246CF">
          <w:pPr>
            <w:pStyle w:val="TDC2"/>
            <w:spacing w:line="360" w:lineRule="auto"/>
            <w:rPr>
              <w:lang w:val="es-MX" w:eastAsia="es-MX"/>
            </w:rPr>
          </w:pPr>
          <w:hyperlink w:anchor="_Toc2273555" w:history="1">
            <w:r w:rsidR="002C4DA9" w:rsidRPr="007246CF">
              <w:rPr>
                <w:rStyle w:val="Hipervnculo"/>
                <w:b/>
              </w:rPr>
              <w:t>CUARTO. Estudio y resolución del asunto</w:t>
            </w:r>
            <w:r w:rsidR="002C4DA9" w:rsidRPr="007246CF">
              <w:rPr>
                <w:webHidden/>
              </w:rPr>
              <w:tab/>
            </w:r>
            <w:r w:rsidR="002C4DA9" w:rsidRPr="007246CF">
              <w:rPr>
                <w:webHidden/>
              </w:rPr>
              <w:fldChar w:fldCharType="begin"/>
            </w:r>
            <w:r w:rsidR="002C4DA9" w:rsidRPr="007246CF">
              <w:rPr>
                <w:webHidden/>
              </w:rPr>
              <w:instrText xml:space="preserve"> PAGEREF _Toc2273555 \h </w:instrText>
            </w:r>
            <w:r w:rsidR="002C4DA9" w:rsidRPr="007246CF">
              <w:rPr>
                <w:webHidden/>
              </w:rPr>
            </w:r>
            <w:r w:rsidR="002C4DA9" w:rsidRPr="007246CF">
              <w:rPr>
                <w:webHidden/>
              </w:rPr>
              <w:fldChar w:fldCharType="separate"/>
            </w:r>
            <w:r w:rsidR="00FA7FC4">
              <w:rPr>
                <w:webHidden/>
              </w:rPr>
              <w:t>11</w:t>
            </w:r>
            <w:r w:rsidR="002C4DA9" w:rsidRPr="007246CF">
              <w:rPr>
                <w:webHidden/>
              </w:rPr>
              <w:fldChar w:fldCharType="end"/>
            </w:r>
          </w:hyperlink>
        </w:p>
        <w:p w14:paraId="2798F27A" w14:textId="77777777" w:rsidR="002C4DA9" w:rsidRPr="007246CF" w:rsidRDefault="001F4FDD" w:rsidP="007246CF">
          <w:pPr>
            <w:pStyle w:val="TDC1"/>
            <w:spacing w:line="360" w:lineRule="auto"/>
            <w:ind w:left="0"/>
            <w:rPr>
              <w:rFonts w:ascii="Palatino Linotype" w:hAnsi="Palatino Linotype"/>
              <w:noProof/>
              <w:lang w:val="es-MX" w:eastAsia="es-MX"/>
            </w:rPr>
          </w:pPr>
          <w:hyperlink w:anchor="_Toc2273556" w:history="1">
            <w:r w:rsidR="002C4DA9" w:rsidRPr="007246CF">
              <w:rPr>
                <w:rStyle w:val="Hipervnculo"/>
                <w:rFonts w:ascii="Palatino Linotype" w:hAnsi="Palatino Linotype"/>
                <w:b/>
                <w:noProof/>
              </w:rPr>
              <w:t>RESOLUTIVOS</w:t>
            </w:r>
            <w:r w:rsidR="002C4DA9" w:rsidRPr="007246CF">
              <w:rPr>
                <w:rFonts w:ascii="Palatino Linotype" w:hAnsi="Palatino Linotype"/>
                <w:noProof/>
                <w:webHidden/>
              </w:rPr>
              <w:tab/>
            </w:r>
            <w:r w:rsidR="002C4DA9" w:rsidRPr="007246CF">
              <w:rPr>
                <w:rFonts w:ascii="Palatino Linotype" w:hAnsi="Palatino Linotype"/>
                <w:noProof/>
                <w:webHidden/>
              </w:rPr>
              <w:fldChar w:fldCharType="begin"/>
            </w:r>
            <w:r w:rsidR="002C4DA9" w:rsidRPr="007246CF">
              <w:rPr>
                <w:rFonts w:ascii="Palatino Linotype" w:hAnsi="Palatino Linotype"/>
                <w:noProof/>
                <w:webHidden/>
              </w:rPr>
              <w:instrText xml:space="preserve"> PAGEREF _Toc2273556 \h </w:instrText>
            </w:r>
            <w:r w:rsidR="002C4DA9" w:rsidRPr="007246CF">
              <w:rPr>
                <w:rFonts w:ascii="Palatino Linotype" w:hAnsi="Palatino Linotype"/>
                <w:noProof/>
                <w:webHidden/>
              </w:rPr>
            </w:r>
            <w:r w:rsidR="002C4DA9" w:rsidRPr="007246CF">
              <w:rPr>
                <w:rFonts w:ascii="Palatino Linotype" w:hAnsi="Palatino Linotype"/>
                <w:noProof/>
                <w:webHidden/>
              </w:rPr>
              <w:fldChar w:fldCharType="separate"/>
            </w:r>
            <w:r w:rsidR="00FA7FC4">
              <w:rPr>
                <w:rFonts w:ascii="Palatino Linotype" w:hAnsi="Palatino Linotype"/>
                <w:noProof/>
                <w:webHidden/>
              </w:rPr>
              <w:t>30</w:t>
            </w:r>
            <w:r w:rsidR="002C4DA9" w:rsidRPr="007246CF">
              <w:rPr>
                <w:rFonts w:ascii="Palatino Linotype" w:hAnsi="Palatino Linotype"/>
                <w:noProof/>
                <w:webHidden/>
              </w:rPr>
              <w:fldChar w:fldCharType="end"/>
            </w:r>
          </w:hyperlink>
        </w:p>
        <w:p w14:paraId="0AF05889" w14:textId="4D86F3E0" w:rsidR="002656B1" w:rsidRPr="007246CF" w:rsidRDefault="00DA7E2F" w:rsidP="007246CF">
          <w:pPr>
            <w:tabs>
              <w:tab w:val="left" w:pos="0"/>
            </w:tabs>
            <w:spacing w:line="360" w:lineRule="auto"/>
            <w:rPr>
              <w:rFonts w:ascii="Palatino Linotype" w:hAnsi="Palatino Linotype"/>
            </w:rPr>
          </w:pPr>
          <w:r w:rsidRPr="007246CF">
            <w:rPr>
              <w:rFonts w:ascii="Palatino Linotype" w:hAnsi="Palatino Linotype"/>
              <w:b/>
              <w:bCs/>
            </w:rPr>
            <w:fldChar w:fldCharType="end"/>
          </w:r>
        </w:p>
      </w:sdtContent>
    </w:sdt>
    <w:p w14:paraId="4D4EB577" w14:textId="6F9A5298" w:rsidR="00FB6382" w:rsidRPr="007246CF" w:rsidRDefault="007246CF" w:rsidP="007246CF">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0E5F8B94" wp14:editId="68681D10">
                <wp:simplePos x="0" y="0"/>
                <wp:positionH relativeFrom="margin">
                  <wp:align>left</wp:align>
                </wp:positionH>
                <wp:positionV relativeFrom="paragraph">
                  <wp:posOffset>52813</wp:posOffset>
                </wp:positionV>
                <wp:extent cx="5495601" cy="3433594"/>
                <wp:effectExtent l="38100" t="19050" r="67310" b="90805"/>
                <wp:wrapNone/>
                <wp:docPr id="1" name="Conector recto 1"/>
                <wp:cNvGraphicFramePr/>
                <a:graphic xmlns:a="http://schemas.openxmlformats.org/drawingml/2006/main">
                  <a:graphicData uri="http://schemas.microsoft.com/office/word/2010/wordprocessingShape">
                    <wps:wsp>
                      <wps:cNvCnPr/>
                      <wps:spPr>
                        <a:xfrm>
                          <a:off x="0" y="0"/>
                          <a:ext cx="5495601" cy="343359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2133D"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15pt" to="432.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" strokecolor="#4f81bd [3204]" strokeweight="2pt">
                <v:shadow on="t" color="black" opacity="24903f" origin=",.5" offset="0,.55556mm"/>
                <w10:wrap anchorx="margin"/>
              </v:line>
            </w:pict>
          </mc:Fallback>
        </mc:AlternateContent>
      </w:r>
    </w:p>
    <w:p w14:paraId="56C1C591" w14:textId="77777777" w:rsidR="002C4DA9" w:rsidRPr="007246CF" w:rsidRDefault="002C4DA9" w:rsidP="007246CF">
      <w:pPr>
        <w:tabs>
          <w:tab w:val="left" w:pos="0"/>
          <w:tab w:val="left" w:pos="3465"/>
        </w:tabs>
        <w:spacing w:line="360" w:lineRule="auto"/>
        <w:jc w:val="both"/>
        <w:rPr>
          <w:rFonts w:ascii="Palatino Linotype" w:hAnsi="Palatino Linotype"/>
        </w:rPr>
      </w:pPr>
    </w:p>
    <w:p w14:paraId="62C52F54" w14:textId="77777777" w:rsidR="002C4DA9" w:rsidRDefault="002C4DA9" w:rsidP="007246CF">
      <w:pPr>
        <w:tabs>
          <w:tab w:val="left" w:pos="0"/>
          <w:tab w:val="left" w:pos="3465"/>
        </w:tabs>
        <w:spacing w:line="360" w:lineRule="auto"/>
        <w:jc w:val="both"/>
        <w:rPr>
          <w:rFonts w:ascii="Palatino Linotype" w:hAnsi="Palatino Linotype"/>
        </w:rPr>
      </w:pPr>
    </w:p>
    <w:p w14:paraId="7907C77A" w14:textId="77777777" w:rsidR="007246CF" w:rsidRDefault="007246CF" w:rsidP="007246CF">
      <w:pPr>
        <w:tabs>
          <w:tab w:val="left" w:pos="0"/>
          <w:tab w:val="left" w:pos="3465"/>
        </w:tabs>
        <w:spacing w:line="360" w:lineRule="auto"/>
        <w:jc w:val="both"/>
        <w:rPr>
          <w:rFonts w:ascii="Palatino Linotype" w:hAnsi="Palatino Linotype"/>
        </w:rPr>
      </w:pPr>
    </w:p>
    <w:p w14:paraId="3A7C8D01" w14:textId="77777777" w:rsidR="007246CF" w:rsidRPr="007246CF" w:rsidRDefault="007246CF" w:rsidP="007246CF">
      <w:pPr>
        <w:tabs>
          <w:tab w:val="left" w:pos="0"/>
          <w:tab w:val="left" w:pos="3465"/>
        </w:tabs>
        <w:spacing w:line="360" w:lineRule="auto"/>
        <w:jc w:val="both"/>
        <w:rPr>
          <w:rFonts w:ascii="Palatino Linotype" w:hAnsi="Palatino Linotype"/>
        </w:rPr>
      </w:pPr>
    </w:p>
    <w:p w14:paraId="41B599AF" w14:textId="77777777" w:rsidR="002C4DA9" w:rsidRDefault="002C4DA9" w:rsidP="007246CF">
      <w:pPr>
        <w:tabs>
          <w:tab w:val="left" w:pos="0"/>
          <w:tab w:val="left" w:pos="3465"/>
        </w:tabs>
        <w:spacing w:line="360" w:lineRule="auto"/>
        <w:jc w:val="both"/>
        <w:rPr>
          <w:rFonts w:ascii="Palatino Linotype" w:hAnsi="Palatino Linotype"/>
        </w:rPr>
      </w:pPr>
    </w:p>
    <w:p w14:paraId="0DBE9598" w14:textId="77777777" w:rsidR="007246CF" w:rsidRPr="007246CF" w:rsidRDefault="007246CF" w:rsidP="007246CF">
      <w:pPr>
        <w:tabs>
          <w:tab w:val="left" w:pos="0"/>
          <w:tab w:val="left" w:pos="3465"/>
        </w:tabs>
        <w:spacing w:line="360" w:lineRule="auto"/>
        <w:jc w:val="both"/>
        <w:rPr>
          <w:rFonts w:ascii="Palatino Linotype" w:hAnsi="Palatino Linotype"/>
        </w:rPr>
      </w:pPr>
    </w:p>
    <w:p w14:paraId="5BB63E8E" w14:textId="77777777" w:rsidR="00FB6382" w:rsidRPr="007246CF" w:rsidRDefault="00FB6382" w:rsidP="007246CF">
      <w:pPr>
        <w:tabs>
          <w:tab w:val="left" w:pos="0"/>
          <w:tab w:val="left" w:pos="3465"/>
        </w:tabs>
        <w:spacing w:line="360" w:lineRule="auto"/>
        <w:jc w:val="both"/>
        <w:rPr>
          <w:rFonts w:ascii="Palatino Linotype" w:hAnsi="Palatino Linotype"/>
        </w:rPr>
      </w:pPr>
    </w:p>
    <w:p w14:paraId="73F7F940" w14:textId="7A04BDCD" w:rsidR="00662C69" w:rsidRPr="007246CF" w:rsidRDefault="009B11D6" w:rsidP="007246CF">
      <w:pPr>
        <w:tabs>
          <w:tab w:val="left" w:pos="0"/>
          <w:tab w:val="left" w:pos="3465"/>
        </w:tabs>
        <w:spacing w:line="360" w:lineRule="auto"/>
        <w:jc w:val="both"/>
        <w:rPr>
          <w:rFonts w:ascii="Palatino Linotype" w:hAnsi="Palatino Linotype"/>
        </w:rPr>
      </w:pPr>
      <w:r w:rsidRPr="007246CF">
        <w:rPr>
          <w:rFonts w:ascii="Palatino Linotype" w:hAnsi="Palatino Linotype"/>
        </w:rPr>
        <w:lastRenderedPageBreak/>
        <w:t>R</w:t>
      </w:r>
      <w:r w:rsidR="00662C69" w:rsidRPr="007246CF">
        <w:rPr>
          <w:rFonts w:ascii="Palatino Linotype" w:hAnsi="Palatino Linotype"/>
        </w:rPr>
        <w:t>esolución del Pleno del Instituto de Transparencia, Acceso a la Información Pública y Protección de Datos Personales del Estado de México y Mun</w:t>
      </w:r>
      <w:r w:rsidR="000D5A1D" w:rsidRPr="007246CF">
        <w:rPr>
          <w:rFonts w:ascii="Palatino Linotype" w:hAnsi="Palatino Linotype"/>
        </w:rPr>
        <w:t>icipios, con</w:t>
      </w:r>
      <w:r w:rsidR="00662C69" w:rsidRPr="007246CF">
        <w:rPr>
          <w:rFonts w:ascii="Palatino Linotype" w:hAnsi="Palatino Linotype"/>
        </w:rPr>
        <w:t xml:space="preserve"> </w:t>
      </w:r>
      <w:r w:rsidR="00485DB6" w:rsidRPr="007246CF">
        <w:rPr>
          <w:rFonts w:ascii="Palatino Linotype" w:hAnsi="Palatino Linotype"/>
        </w:rPr>
        <w:t xml:space="preserve">domicilio </w:t>
      </w:r>
      <w:r w:rsidR="00662C69" w:rsidRPr="007246CF">
        <w:rPr>
          <w:rFonts w:ascii="Palatino Linotype" w:hAnsi="Palatino Linotype"/>
        </w:rPr>
        <w:t xml:space="preserve">en Metepec, Estado de México; de </w:t>
      </w:r>
      <w:r w:rsidR="000D5A1D" w:rsidRPr="007246CF">
        <w:rPr>
          <w:rFonts w:ascii="Palatino Linotype" w:hAnsi="Palatino Linotype"/>
        </w:rPr>
        <w:t xml:space="preserve">fecha </w:t>
      </w:r>
      <w:r w:rsidR="00D132B4" w:rsidRPr="007246CF">
        <w:rPr>
          <w:rFonts w:ascii="Palatino Linotype" w:hAnsi="Palatino Linotype"/>
        </w:rPr>
        <w:t>seis</w:t>
      </w:r>
      <w:r w:rsidR="006B149F" w:rsidRPr="007246CF">
        <w:rPr>
          <w:rFonts w:ascii="Palatino Linotype" w:hAnsi="Palatino Linotype"/>
        </w:rPr>
        <w:t xml:space="preserve"> (</w:t>
      </w:r>
      <w:r w:rsidR="00D132B4" w:rsidRPr="007246CF">
        <w:rPr>
          <w:rFonts w:ascii="Palatino Linotype" w:hAnsi="Palatino Linotype"/>
        </w:rPr>
        <w:t>06</w:t>
      </w:r>
      <w:r w:rsidR="006B149F" w:rsidRPr="007246CF">
        <w:rPr>
          <w:rFonts w:ascii="Palatino Linotype" w:hAnsi="Palatino Linotype"/>
        </w:rPr>
        <w:t xml:space="preserve">) de </w:t>
      </w:r>
      <w:r w:rsidR="00D132B4" w:rsidRPr="007246CF">
        <w:rPr>
          <w:rFonts w:ascii="Palatino Linotype" w:hAnsi="Palatino Linotype"/>
        </w:rPr>
        <w:t>marzo</w:t>
      </w:r>
      <w:r w:rsidR="00B414A7" w:rsidRPr="007246CF">
        <w:rPr>
          <w:rFonts w:ascii="Palatino Linotype" w:hAnsi="Palatino Linotype"/>
        </w:rPr>
        <w:t xml:space="preserve"> de dos mil diecinueve</w:t>
      </w:r>
      <w:r w:rsidR="00662C69" w:rsidRPr="007246CF">
        <w:rPr>
          <w:rFonts w:ascii="Palatino Linotype" w:hAnsi="Palatino Linotype"/>
        </w:rPr>
        <w:t>.</w:t>
      </w:r>
    </w:p>
    <w:p w14:paraId="5A51B5EC" w14:textId="77777777" w:rsidR="008A5A73" w:rsidRPr="007246CF" w:rsidRDefault="008A5A73" w:rsidP="007246CF">
      <w:pPr>
        <w:tabs>
          <w:tab w:val="left" w:pos="0"/>
          <w:tab w:val="left" w:pos="3465"/>
        </w:tabs>
        <w:spacing w:line="360" w:lineRule="auto"/>
        <w:jc w:val="both"/>
        <w:rPr>
          <w:rFonts w:ascii="Palatino Linotype" w:hAnsi="Palatino Linotype"/>
        </w:rPr>
      </w:pPr>
    </w:p>
    <w:p w14:paraId="02C1324E" w14:textId="2A1B357C" w:rsidR="00662C69" w:rsidRPr="007246CF" w:rsidRDefault="00662C69" w:rsidP="007246CF">
      <w:pPr>
        <w:tabs>
          <w:tab w:val="left" w:pos="0"/>
        </w:tabs>
        <w:spacing w:line="360" w:lineRule="auto"/>
        <w:jc w:val="both"/>
        <w:rPr>
          <w:rFonts w:ascii="Palatino Linotype" w:hAnsi="Palatino Linotype"/>
        </w:rPr>
      </w:pPr>
      <w:r w:rsidRPr="007246CF">
        <w:rPr>
          <w:rFonts w:ascii="Palatino Linotype" w:hAnsi="Palatino Linotype"/>
          <w:b/>
        </w:rPr>
        <w:t>VISTO</w:t>
      </w:r>
      <w:r w:rsidR="00D71D6A" w:rsidRPr="007246CF">
        <w:rPr>
          <w:rFonts w:ascii="Palatino Linotype" w:hAnsi="Palatino Linotype"/>
        </w:rPr>
        <w:t xml:space="preserve"> </w:t>
      </w:r>
      <w:r w:rsidR="00FF6643" w:rsidRPr="007246CF">
        <w:rPr>
          <w:rFonts w:ascii="Palatino Linotype" w:hAnsi="Palatino Linotype"/>
        </w:rPr>
        <w:t>el</w:t>
      </w:r>
      <w:r w:rsidRPr="007246CF">
        <w:rPr>
          <w:rFonts w:ascii="Palatino Linotype" w:hAnsi="Palatino Linotype"/>
        </w:rPr>
        <w:t xml:space="preserve"> expediente electrónico for</w:t>
      </w:r>
      <w:r w:rsidR="00D37494" w:rsidRPr="007246CF">
        <w:rPr>
          <w:rFonts w:ascii="Palatino Linotype" w:hAnsi="Palatino Linotype"/>
        </w:rPr>
        <w:t>mado con motivo de</w:t>
      </w:r>
      <w:r w:rsidR="00FF6643" w:rsidRPr="007246CF">
        <w:rPr>
          <w:rFonts w:ascii="Palatino Linotype" w:hAnsi="Palatino Linotype"/>
        </w:rPr>
        <w:t>l</w:t>
      </w:r>
      <w:r w:rsidRPr="007246CF">
        <w:rPr>
          <w:rFonts w:ascii="Palatino Linotype" w:hAnsi="Palatino Linotype"/>
        </w:rPr>
        <w:t xml:space="preserve"> recurso de revisión </w:t>
      </w:r>
      <w:r w:rsidR="00D71D6A" w:rsidRPr="007246CF">
        <w:rPr>
          <w:rFonts w:ascii="Palatino Linotype" w:hAnsi="Palatino Linotype"/>
          <w:b/>
        </w:rPr>
        <w:t>04</w:t>
      </w:r>
      <w:r w:rsidR="00D132B4" w:rsidRPr="007246CF">
        <w:rPr>
          <w:rFonts w:ascii="Palatino Linotype" w:hAnsi="Palatino Linotype"/>
          <w:b/>
        </w:rPr>
        <w:t>808</w:t>
      </w:r>
      <w:r w:rsidR="00D71D6A" w:rsidRPr="007246CF">
        <w:rPr>
          <w:rFonts w:ascii="Palatino Linotype" w:hAnsi="Palatino Linotype"/>
          <w:b/>
        </w:rPr>
        <w:t>/INFOEM/IP/RR/2018</w:t>
      </w:r>
      <w:r w:rsidR="00FF6643" w:rsidRPr="007246CF">
        <w:rPr>
          <w:rFonts w:ascii="Palatino Linotype" w:hAnsi="Palatino Linotype"/>
          <w:b/>
        </w:rPr>
        <w:t xml:space="preserve"> </w:t>
      </w:r>
      <w:r w:rsidRPr="007246CF">
        <w:rPr>
          <w:rFonts w:ascii="Palatino Linotype" w:hAnsi="Palatino Linotype"/>
        </w:rPr>
        <w:t xml:space="preserve">promovido por </w:t>
      </w:r>
      <w:r w:rsidR="00EB40FE" w:rsidRPr="00EB40FE">
        <w:rPr>
          <w:rFonts w:ascii="Palatino Linotype" w:hAnsi="Palatino Linotype"/>
          <w:b/>
          <w:highlight w:val="black"/>
        </w:rPr>
        <w:t>---------</w:t>
      </w:r>
      <w:r w:rsidR="00EB40FE">
        <w:rPr>
          <w:rFonts w:ascii="Palatino Linotype" w:hAnsi="Palatino Linotype"/>
          <w:b/>
          <w:highlight w:val="black"/>
        </w:rPr>
        <w:t>----</w:t>
      </w:r>
      <w:r w:rsidR="00EB40FE" w:rsidRPr="00EB40FE">
        <w:rPr>
          <w:rFonts w:ascii="Palatino Linotype" w:hAnsi="Palatino Linotype"/>
          <w:b/>
          <w:highlight w:val="black"/>
        </w:rPr>
        <w:t>----------------</w:t>
      </w:r>
      <w:r w:rsidR="003E4A5C" w:rsidRPr="007246CF">
        <w:rPr>
          <w:rFonts w:ascii="Palatino Linotype" w:hAnsi="Palatino Linotype"/>
          <w:b/>
          <w:bCs/>
        </w:rPr>
        <w:t xml:space="preserve"> </w:t>
      </w:r>
      <w:r w:rsidRPr="007246CF">
        <w:rPr>
          <w:rFonts w:ascii="Palatino Linotype" w:hAnsi="Palatino Linotype" w:cs="Arial"/>
        </w:rPr>
        <w:t xml:space="preserve">en su </w:t>
      </w:r>
      <w:r w:rsidR="00D83C17" w:rsidRPr="007246CF">
        <w:rPr>
          <w:rFonts w:ascii="Palatino Linotype" w:hAnsi="Palatino Linotype" w:cs="Arial"/>
        </w:rPr>
        <w:t>calidad</w:t>
      </w:r>
      <w:r w:rsidRPr="007246CF">
        <w:rPr>
          <w:rFonts w:ascii="Palatino Linotype" w:hAnsi="Palatino Linotype" w:cs="Arial"/>
        </w:rPr>
        <w:t xml:space="preserve"> de </w:t>
      </w:r>
      <w:r w:rsidRPr="007246CF">
        <w:rPr>
          <w:rFonts w:ascii="Palatino Linotype" w:hAnsi="Palatino Linotype" w:cs="Arial"/>
          <w:b/>
        </w:rPr>
        <w:t>RECURRENTE</w:t>
      </w:r>
      <w:r w:rsidRPr="007246CF">
        <w:rPr>
          <w:rFonts w:ascii="Palatino Linotype" w:hAnsi="Palatino Linotype" w:cs="Arial"/>
        </w:rPr>
        <w:t xml:space="preserve">, en contra </w:t>
      </w:r>
      <w:r w:rsidR="000D5A1D" w:rsidRPr="007246CF">
        <w:rPr>
          <w:rFonts w:ascii="Palatino Linotype" w:hAnsi="Palatino Linotype" w:cs="Arial"/>
        </w:rPr>
        <w:t xml:space="preserve">de </w:t>
      </w:r>
      <w:r w:rsidR="00D71D6A" w:rsidRPr="007246CF">
        <w:rPr>
          <w:rFonts w:ascii="Palatino Linotype" w:hAnsi="Palatino Linotype" w:cs="Arial"/>
        </w:rPr>
        <w:t>la respuesta de</w:t>
      </w:r>
      <w:r w:rsidR="00D132B4" w:rsidRPr="007246CF">
        <w:rPr>
          <w:rFonts w:ascii="Palatino Linotype" w:hAnsi="Palatino Linotype" w:cs="Arial"/>
        </w:rPr>
        <w:t xml:space="preserve"> </w:t>
      </w:r>
      <w:r w:rsidR="00D71D6A" w:rsidRPr="007246CF">
        <w:rPr>
          <w:rFonts w:ascii="Palatino Linotype" w:hAnsi="Palatino Linotype" w:cs="Arial"/>
        </w:rPr>
        <w:t>l</w:t>
      </w:r>
      <w:r w:rsidR="00D132B4" w:rsidRPr="007246CF">
        <w:rPr>
          <w:rFonts w:ascii="Palatino Linotype" w:hAnsi="Palatino Linotype" w:cs="Arial"/>
        </w:rPr>
        <w:t>a</w:t>
      </w:r>
      <w:r w:rsidR="00D71D6A" w:rsidRPr="007246CF">
        <w:rPr>
          <w:rFonts w:ascii="Palatino Linotype" w:hAnsi="Palatino Linotype" w:cs="Arial"/>
        </w:rPr>
        <w:t xml:space="preserve"> </w:t>
      </w:r>
      <w:r w:rsidR="00D132B4" w:rsidRPr="007246CF">
        <w:rPr>
          <w:rFonts w:ascii="Palatino Linotype" w:hAnsi="Palatino Linotype" w:cs="Arial"/>
          <w:b/>
        </w:rPr>
        <w:t>Comisión del Agua del Estado de México</w:t>
      </w:r>
      <w:r w:rsidR="00727F9B" w:rsidRPr="007246CF">
        <w:rPr>
          <w:rFonts w:ascii="Palatino Linotype" w:hAnsi="Palatino Linotype" w:cs="Arial"/>
          <w:b/>
        </w:rPr>
        <w:t xml:space="preserve"> </w:t>
      </w:r>
      <w:r w:rsidRPr="007246CF">
        <w:rPr>
          <w:rFonts w:ascii="Palatino Linotype" w:hAnsi="Palatino Linotype"/>
        </w:rPr>
        <w:t>en lo sucesivo el</w:t>
      </w:r>
      <w:r w:rsidRPr="007246CF">
        <w:rPr>
          <w:rFonts w:ascii="Palatino Linotype" w:hAnsi="Palatino Linotype"/>
          <w:b/>
        </w:rPr>
        <w:t xml:space="preserve"> SUJETO OBLIGADO, </w:t>
      </w:r>
      <w:r w:rsidRPr="007246CF">
        <w:rPr>
          <w:rFonts w:ascii="Palatino Linotype" w:hAnsi="Palatino Linotype"/>
        </w:rPr>
        <w:t>se procede a dictar la presente resolución, con base en los siguientes:</w:t>
      </w:r>
    </w:p>
    <w:p w14:paraId="0BBCF3EE" w14:textId="77777777" w:rsidR="008A5A73" w:rsidRPr="007246CF" w:rsidRDefault="008A5A73" w:rsidP="007246CF">
      <w:pPr>
        <w:tabs>
          <w:tab w:val="left" w:pos="0"/>
        </w:tabs>
        <w:spacing w:line="360" w:lineRule="auto"/>
        <w:jc w:val="both"/>
        <w:rPr>
          <w:rFonts w:ascii="Palatino Linotype" w:hAnsi="Palatino Linotype"/>
        </w:rPr>
      </w:pPr>
    </w:p>
    <w:p w14:paraId="769E1410" w14:textId="5740327F" w:rsidR="00587366" w:rsidRPr="007246CF" w:rsidRDefault="00662C69" w:rsidP="007246CF">
      <w:pPr>
        <w:pStyle w:val="Ttulo1"/>
        <w:tabs>
          <w:tab w:val="left" w:pos="0"/>
        </w:tabs>
        <w:spacing w:before="0" w:line="360" w:lineRule="auto"/>
        <w:jc w:val="center"/>
        <w:rPr>
          <w:b/>
          <w:szCs w:val="24"/>
        </w:rPr>
      </w:pPr>
      <w:bookmarkStart w:id="2" w:name="_Toc461555884"/>
      <w:bookmarkStart w:id="3" w:name="_Toc466371847"/>
      <w:bookmarkStart w:id="4" w:name="_Toc2273550"/>
      <w:r w:rsidRPr="007246CF">
        <w:rPr>
          <w:b/>
          <w:szCs w:val="24"/>
        </w:rPr>
        <w:t>ANTECEDENTES</w:t>
      </w:r>
      <w:bookmarkEnd w:id="2"/>
      <w:bookmarkEnd w:id="3"/>
      <w:bookmarkEnd w:id="4"/>
    </w:p>
    <w:p w14:paraId="468D1AB4" w14:textId="77777777" w:rsidR="008A5A73" w:rsidRPr="007246CF" w:rsidRDefault="008A5A73" w:rsidP="007246CF">
      <w:pPr>
        <w:tabs>
          <w:tab w:val="left" w:pos="0"/>
        </w:tabs>
        <w:spacing w:line="360" w:lineRule="auto"/>
        <w:rPr>
          <w:rFonts w:ascii="Palatino Linotype" w:hAnsi="Palatino Linotype"/>
          <w:lang w:eastAsia="en-US"/>
        </w:rPr>
      </w:pPr>
    </w:p>
    <w:p w14:paraId="402A4C0A" w14:textId="4CFAC136" w:rsidR="00D9392E" w:rsidRPr="007246CF" w:rsidRDefault="00FF6643" w:rsidP="007246CF">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7246CF">
        <w:rPr>
          <w:rFonts w:ascii="Palatino Linotype" w:eastAsia="Calibri" w:hAnsi="Palatino Linotype" w:cs="Arial"/>
        </w:rPr>
        <w:t xml:space="preserve">El </w:t>
      </w:r>
      <w:r w:rsidR="00D132B4" w:rsidRPr="007246CF">
        <w:rPr>
          <w:rFonts w:ascii="Palatino Linotype" w:eastAsia="Calibri" w:hAnsi="Palatino Linotype" w:cs="Arial"/>
        </w:rPr>
        <w:t>dieciséis</w:t>
      </w:r>
      <w:r w:rsidR="00D71D6A" w:rsidRPr="007246CF">
        <w:rPr>
          <w:rFonts w:ascii="Palatino Linotype" w:eastAsia="Calibri" w:hAnsi="Palatino Linotype" w:cs="Arial"/>
        </w:rPr>
        <w:t xml:space="preserve"> (</w:t>
      </w:r>
      <w:r w:rsidR="00D132B4" w:rsidRPr="007246CF">
        <w:rPr>
          <w:rFonts w:ascii="Palatino Linotype" w:eastAsia="Calibri" w:hAnsi="Palatino Linotype" w:cs="Arial"/>
        </w:rPr>
        <w:t>16</w:t>
      </w:r>
      <w:r w:rsidR="00D71D6A" w:rsidRPr="007246CF">
        <w:rPr>
          <w:rFonts w:ascii="Palatino Linotype" w:eastAsia="Calibri" w:hAnsi="Palatino Linotype" w:cs="Arial"/>
        </w:rPr>
        <w:t>)</w:t>
      </w:r>
      <w:r w:rsidR="00A53AF8" w:rsidRPr="007246CF">
        <w:rPr>
          <w:rFonts w:ascii="Palatino Linotype" w:hAnsi="Palatino Linotype"/>
        </w:rPr>
        <w:t xml:space="preserve"> de </w:t>
      </w:r>
      <w:r w:rsidR="00D132B4" w:rsidRPr="007246CF">
        <w:rPr>
          <w:rFonts w:ascii="Palatino Linotype" w:hAnsi="Palatino Linotype"/>
        </w:rPr>
        <w:t>noviembre</w:t>
      </w:r>
      <w:r w:rsidR="00F8587B" w:rsidRPr="007246CF">
        <w:rPr>
          <w:rFonts w:ascii="Palatino Linotype" w:eastAsia="Calibri" w:hAnsi="Palatino Linotype" w:cs="Arial"/>
        </w:rPr>
        <w:t xml:space="preserve"> de dos mil dieciocho</w:t>
      </w:r>
      <w:r w:rsidR="00D9392E" w:rsidRPr="007246CF">
        <w:rPr>
          <w:rFonts w:ascii="Palatino Linotype" w:hAnsi="Palatino Linotype"/>
          <w:b/>
        </w:rPr>
        <w:t xml:space="preserve">, </w:t>
      </w:r>
      <w:r w:rsidR="00D9392E" w:rsidRPr="007246CF">
        <w:rPr>
          <w:rFonts w:ascii="Palatino Linotype" w:eastAsia="Calibri" w:hAnsi="Palatino Linotype" w:cs="Arial"/>
        </w:rPr>
        <w:t xml:space="preserve">se </w:t>
      </w:r>
      <w:r w:rsidRPr="007246CF">
        <w:rPr>
          <w:rFonts w:ascii="Palatino Linotype" w:eastAsia="Calibri" w:hAnsi="Palatino Linotype" w:cs="Arial"/>
        </w:rPr>
        <w:t>presentó</w:t>
      </w:r>
      <w:r w:rsidR="00D9392E" w:rsidRPr="007246CF">
        <w:rPr>
          <w:rFonts w:ascii="Palatino Linotype" w:eastAsia="Calibri" w:hAnsi="Palatino Linotype" w:cs="Arial"/>
        </w:rPr>
        <w:t xml:space="preserve"> ante el </w:t>
      </w:r>
      <w:r w:rsidR="00D9392E" w:rsidRPr="007246CF">
        <w:rPr>
          <w:rFonts w:ascii="Palatino Linotype" w:eastAsia="Calibri" w:hAnsi="Palatino Linotype" w:cs="Arial"/>
          <w:b/>
        </w:rPr>
        <w:t>SUJETO OBLIGADO</w:t>
      </w:r>
      <w:r w:rsidRPr="007246CF">
        <w:rPr>
          <w:rFonts w:ascii="Palatino Linotype" w:eastAsia="Calibri" w:hAnsi="Palatino Linotype" w:cs="Arial"/>
          <w:b/>
        </w:rPr>
        <w:t>,</w:t>
      </w:r>
      <w:r w:rsidR="00D9392E" w:rsidRPr="007246CF">
        <w:rPr>
          <w:rFonts w:ascii="Palatino Linotype" w:eastAsia="Calibri" w:hAnsi="Palatino Linotype" w:cs="Arial"/>
        </w:rPr>
        <w:t xml:space="preserve"> </w:t>
      </w:r>
      <w:r w:rsidR="00A53AF8" w:rsidRPr="007246CF">
        <w:rPr>
          <w:rFonts w:ascii="Palatino Linotype" w:eastAsia="Calibri" w:hAnsi="Palatino Linotype" w:cs="Arial"/>
        </w:rPr>
        <w:t xml:space="preserve">vía </w:t>
      </w:r>
      <w:r w:rsidR="00A53AF8" w:rsidRPr="007246CF">
        <w:rPr>
          <w:rFonts w:ascii="Palatino Linotype" w:eastAsia="Calibri" w:hAnsi="Palatino Linotype" w:cs="Arial"/>
          <w:lang w:val="es-ES"/>
        </w:rPr>
        <w:t>Sistema de Acceso a la Información Mexiquense (</w:t>
      </w:r>
      <w:r w:rsidR="00A53AF8" w:rsidRPr="007246CF">
        <w:rPr>
          <w:rFonts w:ascii="Palatino Linotype" w:eastAsia="Calibri" w:hAnsi="Palatino Linotype" w:cs="Arial"/>
          <w:b/>
          <w:lang w:val="es-ES"/>
        </w:rPr>
        <w:t>SAIMEX)</w:t>
      </w:r>
      <w:r w:rsidR="00D9392E" w:rsidRPr="007246CF">
        <w:rPr>
          <w:rFonts w:ascii="Palatino Linotype" w:eastAsia="Calibri" w:hAnsi="Palatino Linotype" w:cs="Arial"/>
        </w:rPr>
        <w:t xml:space="preserve">, la solicitud de información pública registrada con </w:t>
      </w:r>
      <w:r w:rsidRPr="007246CF">
        <w:rPr>
          <w:rFonts w:ascii="Palatino Linotype" w:eastAsia="Calibri" w:hAnsi="Palatino Linotype" w:cs="Arial"/>
        </w:rPr>
        <w:t>el</w:t>
      </w:r>
      <w:r w:rsidR="00D9392E" w:rsidRPr="007246CF">
        <w:rPr>
          <w:rFonts w:ascii="Palatino Linotype" w:eastAsia="Calibri" w:hAnsi="Palatino Linotype" w:cs="Arial"/>
        </w:rPr>
        <w:t xml:space="preserve"> número</w:t>
      </w:r>
      <w:r w:rsidR="003E4A5C" w:rsidRPr="007246CF">
        <w:rPr>
          <w:rFonts w:ascii="Palatino Linotype" w:eastAsia="Calibri" w:hAnsi="Palatino Linotype" w:cs="Arial"/>
        </w:rPr>
        <w:t xml:space="preserve"> </w:t>
      </w:r>
      <w:r w:rsidRPr="007246CF">
        <w:rPr>
          <w:rFonts w:ascii="Palatino Linotype" w:eastAsia="Calibri" w:hAnsi="Palatino Linotype" w:cs="Arial"/>
          <w:b/>
          <w:bCs/>
        </w:rPr>
        <w:t>00</w:t>
      </w:r>
      <w:r w:rsidR="002003F9" w:rsidRPr="007246CF">
        <w:rPr>
          <w:rFonts w:ascii="Palatino Linotype" w:eastAsia="Calibri" w:hAnsi="Palatino Linotype" w:cs="Arial"/>
          <w:b/>
          <w:bCs/>
        </w:rPr>
        <w:t>321</w:t>
      </w:r>
      <w:r w:rsidR="00D71D6A" w:rsidRPr="007246CF">
        <w:rPr>
          <w:rFonts w:ascii="Palatino Linotype" w:eastAsia="Calibri" w:hAnsi="Palatino Linotype" w:cs="Arial"/>
          <w:b/>
          <w:bCs/>
        </w:rPr>
        <w:t>/</w:t>
      </w:r>
      <w:r w:rsidR="00727F9B" w:rsidRPr="007246CF">
        <w:rPr>
          <w:rFonts w:ascii="Palatino Linotype" w:eastAsia="Calibri" w:hAnsi="Palatino Linotype" w:cs="Arial"/>
          <w:b/>
          <w:bCs/>
        </w:rPr>
        <w:t>C</w:t>
      </w:r>
      <w:r w:rsidR="002003F9" w:rsidRPr="007246CF">
        <w:rPr>
          <w:rFonts w:ascii="Palatino Linotype" w:eastAsia="Calibri" w:hAnsi="Palatino Linotype" w:cs="Arial"/>
          <w:b/>
          <w:bCs/>
        </w:rPr>
        <w:t>AEM</w:t>
      </w:r>
      <w:r w:rsidR="00D71D6A" w:rsidRPr="007246CF">
        <w:rPr>
          <w:rFonts w:ascii="Palatino Linotype" w:eastAsia="Calibri" w:hAnsi="Palatino Linotype" w:cs="Arial"/>
          <w:b/>
          <w:bCs/>
        </w:rPr>
        <w:t>/IP/2018</w:t>
      </w:r>
      <w:r w:rsidR="00E17F3A" w:rsidRPr="007246CF">
        <w:rPr>
          <w:rFonts w:ascii="Palatino Linotype" w:eastAsia="Calibri" w:hAnsi="Palatino Linotype" w:cs="Arial"/>
        </w:rPr>
        <w:t>,</w:t>
      </w:r>
      <w:r w:rsidR="00FB54FB" w:rsidRPr="007246CF">
        <w:rPr>
          <w:rFonts w:ascii="Palatino Linotype" w:eastAsia="Calibri" w:hAnsi="Palatino Linotype" w:cs="Arial"/>
          <w:b/>
        </w:rPr>
        <w:t xml:space="preserve"> </w:t>
      </w:r>
      <w:r w:rsidR="00D9392E" w:rsidRPr="007246CF">
        <w:rPr>
          <w:rFonts w:ascii="Palatino Linotype" w:eastAsia="Calibri" w:hAnsi="Palatino Linotype" w:cs="Arial"/>
        </w:rPr>
        <w:t>media</w:t>
      </w:r>
      <w:r w:rsidR="00FB54FB" w:rsidRPr="007246CF">
        <w:rPr>
          <w:rFonts w:ascii="Palatino Linotype" w:eastAsia="Calibri" w:hAnsi="Palatino Linotype" w:cs="Arial"/>
        </w:rPr>
        <w:t xml:space="preserve">nte la cual </w:t>
      </w:r>
      <w:r w:rsidR="00727F9B" w:rsidRPr="007246CF">
        <w:rPr>
          <w:rFonts w:ascii="Palatino Linotype" w:eastAsia="Calibri" w:hAnsi="Palatino Linotype" w:cs="Arial"/>
        </w:rPr>
        <w:t>se requirió lo siguiente</w:t>
      </w:r>
      <w:r w:rsidR="00FB54FB" w:rsidRPr="007246CF">
        <w:rPr>
          <w:rFonts w:ascii="Palatino Linotype" w:eastAsia="Calibri" w:hAnsi="Palatino Linotype" w:cs="Arial"/>
        </w:rPr>
        <w:t xml:space="preserve">: </w:t>
      </w:r>
      <w:r w:rsidR="003607B9" w:rsidRPr="007246CF">
        <w:rPr>
          <w:rFonts w:ascii="Palatino Linotype" w:eastAsia="Calibri" w:hAnsi="Palatino Linotype" w:cs="Arial"/>
        </w:rPr>
        <w:t xml:space="preserve">                                                                                                                                                                                                                                                                                                                                                                                                                                                                                                                                                                                                                                                                                                                                                                                                                                                                                                                                                                                                                                                                                                                                                                                                                                                                                                                                                                                                                                                                                                                                                                                                                                                                                                                                                                                                                                                                                                                                                                                                                                                                                                                                                                                                                                                                                                                                                                                                                                                                                                                                                                                                                                                                                                                                                                                                                                                                                                                                               </w:t>
      </w:r>
      <w:r w:rsidR="00FB54FB" w:rsidRPr="007246CF">
        <w:rPr>
          <w:rFonts w:ascii="Palatino Linotype" w:eastAsia="Calibri" w:hAnsi="Palatino Linotype" w:cs="Arial"/>
        </w:rPr>
        <w:t xml:space="preserve">                           </w:t>
      </w:r>
    </w:p>
    <w:p w14:paraId="1C71FE35" w14:textId="77777777" w:rsidR="003C7422" w:rsidRPr="007246CF" w:rsidRDefault="003C7422" w:rsidP="007246CF">
      <w:pPr>
        <w:pStyle w:val="Prrafodelista"/>
        <w:tabs>
          <w:tab w:val="left" w:pos="0"/>
        </w:tabs>
        <w:spacing w:line="360" w:lineRule="auto"/>
        <w:ind w:left="567" w:right="616"/>
        <w:jc w:val="both"/>
        <w:rPr>
          <w:rFonts w:ascii="Palatino Linotype" w:hAnsi="Palatino Linotype"/>
          <w:b/>
          <w:i/>
        </w:rPr>
      </w:pPr>
    </w:p>
    <w:p w14:paraId="5ED4292E" w14:textId="5DA303D1" w:rsidR="00784885" w:rsidRPr="007246CF" w:rsidRDefault="001C34D6" w:rsidP="007246CF">
      <w:pPr>
        <w:pStyle w:val="Prrafodelista"/>
        <w:tabs>
          <w:tab w:val="left" w:pos="0"/>
        </w:tabs>
        <w:spacing w:line="360" w:lineRule="auto"/>
        <w:ind w:left="567" w:right="616"/>
        <w:jc w:val="both"/>
        <w:rPr>
          <w:rFonts w:ascii="Palatino Linotype" w:hAnsi="Palatino Linotype"/>
          <w:i/>
          <w:sz w:val="22"/>
        </w:rPr>
      </w:pPr>
      <w:r w:rsidRPr="007246CF">
        <w:rPr>
          <w:rFonts w:ascii="Palatino Linotype" w:hAnsi="Palatino Linotype"/>
          <w:i/>
          <w:sz w:val="22"/>
        </w:rPr>
        <w:t>“</w:t>
      </w:r>
      <w:r w:rsidR="002003F9" w:rsidRPr="007246CF">
        <w:rPr>
          <w:rFonts w:ascii="Palatino Linotype" w:hAnsi="Palatino Linotype"/>
          <w:i/>
          <w:color w:val="000000"/>
          <w:sz w:val="22"/>
        </w:rPr>
        <w:t xml:space="preserve">Copia simple en FORMATO DIGITAL de los Documentos que haya recibido el Órgano Interno de Control donde se le comunique de la suspensión de los contratos de obra pública No. CAEM-DGIG-FONDEN-022-18-CP y CAEM-DGIG-FONDEN-023-18-CP. Agradeceré que, en caso de que después de una búsqueda exhaustiva, no se </w:t>
      </w:r>
      <w:r w:rsidR="002003F9" w:rsidRPr="007246CF">
        <w:rPr>
          <w:rFonts w:ascii="Palatino Linotype" w:hAnsi="Palatino Linotype"/>
          <w:i/>
          <w:color w:val="000000"/>
          <w:sz w:val="22"/>
        </w:rPr>
        <w:lastRenderedPageBreak/>
        <w:t>localice dicha información; atendiendo a los protocolos normativos correspondientes, sea decretada formalmente su inexistencia.</w:t>
      </w:r>
      <w:r w:rsidR="003E4A5C" w:rsidRPr="007246CF">
        <w:rPr>
          <w:rFonts w:ascii="Palatino Linotype" w:hAnsi="Palatino Linotype"/>
          <w:i/>
          <w:sz w:val="22"/>
        </w:rPr>
        <w:t>”</w:t>
      </w:r>
      <w:r w:rsidRPr="007246CF">
        <w:rPr>
          <w:rFonts w:ascii="Palatino Linotype" w:hAnsi="Palatino Linotype"/>
          <w:i/>
          <w:sz w:val="22"/>
        </w:rPr>
        <w:t xml:space="preserve"> (Sic)</w:t>
      </w:r>
    </w:p>
    <w:p w14:paraId="3992CF36" w14:textId="77777777" w:rsidR="00A5514F" w:rsidRPr="007246CF" w:rsidRDefault="00A5514F" w:rsidP="007246CF">
      <w:pPr>
        <w:pStyle w:val="Prrafodelista"/>
        <w:tabs>
          <w:tab w:val="left" w:pos="0"/>
        </w:tabs>
        <w:spacing w:line="360" w:lineRule="auto"/>
        <w:ind w:left="567" w:right="616"/>
        <w:jc w:val="both"/>
        <w:rPr>
          <w:rFonts w:ascii="Palatino Linotype" w:hAnsi="Palatino Linotype"/>
          <w:i/>
        </w:rPr>
      </w:pPr>
    </w:p>
    <w:p w14:paraId="7727518C" w14:textId="7AB4F015" w:rsidR="00A45546" w:rsidRPr="007246CF" w:rsidRDefault="00A8769A" w:rsidP="007246CF">
      <w:pPr>
        <w:pStyle w:val="Prrafodelista"/>
        <w:tabs>
          <w:tab w:val="left" w:pos="0"/>
        </w:tabs>
        <w:spacing w:line="360" w:lineRule="auto"/>
        <w:ind w:left="567"/>
        <w:jc w:val="both"/>
        <w:rPr>
          <w:rFonts w:ascii="Palatino Linotype" w:hAnsi="Palatino Linotype"/>
        </w:rPr>
      </w:pPr>
      <w:r w:rsidRPr="007246CF">
        <w:rPr>
          <w:rFonts w:ascii="Palatino Linotype" w:eastAsia="Times New Roman" w:hAnsi="Palatino Linotype" w:cs="Arial"/>
        </w:rPr>
        <w:t xml:space="preserve">Señaló </w:t>
      </w:r>
      <w:r w:rsidR="00750A80" w:rsidRPr="007246CF">
        <w:rPr>
          <w:rFonts w:ascii="Palatino Linotype" w:eastAsia="Times New Roman" w:hAnsi="Palatino Linotype" w:cs="Arial"/>
        </w:rPr>
        <w:t>como modalidad de entrega de información</w:t>
      </w:r>
      <w:r w:rsidR="00750A80" w:rsidRPr="007246CF">
        <w:rPr>
          <w:rFonts w:ascii="Palatino Linotype" w:eastAsia="Times New Roman" w:hAnsi="Palatino Linotype" w:cs="Arial"/>
          <w:b/>
        </w:rPr>
        <w:t>:</w:t>
      </w:r>
      <w:r w:rsidR="00750A80" w:rsidRPr="007246CF">
        <w:rPr>
          <w:rFonts w:ascii="Palatino Linotype" w:eastAsia="Times New Roman" w:hAnsi="Palatino Linotype" w:cs="Arial"/>
        </w:rPr>
        <w:t xml:space="preserve"> </w:t>
      </w:r>
      <w:r w:rsidR="007B30F3" w:rsidRPr="007246CF">
        <w:rPr>
          <w:rFonts w:ascii="Palatino Linotype" w:hAnsi="Palatino Linotype"/>
        </w:rPr>
        <w:t>A través de</w:t>
      </w:r>
      <w:r w:rsidR="00E83035" w:rsidRPr="007246CF">
        <w:rPr>
          <w:rFonts w:ascii="Palatino Linotype" w:hAnsi="Palatino Linotype"/>
        </w:rPr>
        <w:t>l</w:t>
      </w:r>
      <w:r w:rsidR="00A53AF8" w:rsidRPr="007246CF">
        <w:rPr>
          <w:rFonts w:ascii="Palatino Linotype" w:hAnsi="Palatino Linotype"/>
          <w:b/>
        </w:rPr>
        <w:t xml:space="preserve"> </w:t>
      </w:r>
      <w:r w:rsidR="003C7422" w:rsidRPr="007246CF">
        <w:rPr>
          <w:rFonts w:ascii="Palatino Linotype" w:hAnsi="Palatino Linotype"/>
          <w:b/>
        </w:rPr>
        <w:t>SAIMEX</w:t>
      </w:r>
      <w:r w:rsidR="003E4A5C" w:rsidRPr="007246CF">
        <w:rPr>
          <w:rFonts w:ascii="Palatino Linotype" w:hAnsi="Palatino Linotype"/>
          <w:b/>
        </w:rPr>
        <w:t>.</w:t>
      </w:r>
    </w:p>
    <w:p w14:paraId="1A010198" w14:textId="77777777" w:rsidR="00E83035" w:rsidRPr="007246CF" w:rsidRDefault="00E83035" w:rsidP="007246CF">
      <w:pPr>
        <w:pStyle w:val="Prrafodelista"/>
        <w:tabs>
          <w:tab w:val="left" w:pos="0"/>
        </w:tabs>
        <w:spacing w:line="360" w:lineRule="auto"/>
        <w:jc w:val="both"/>
        <w:rPr>
          <w:rFonts w:ascii="Palatino Linotype" w:hAnsi="Palatino Linotype"/>
        </w:rPr>
      </w:pPr>
    </w:p>
    <w:p w14:paraId="2A44EC5D" w14:textId="3674E3F9" w:rsidR="00465F73" w:rsidRPr="007246CF" w:rsidRDefault="00761B21" w:rsidP="007246CF">
      <w:pPr>
        <w:pStyle w:val="Prrafodelista"/>
        <w:numPr>
          <w:ilvl w:val="0"/>
          <w:numId w:val="1"/>
        </w:numPr>
        <w:tabs>
          <w:tab w:val="left" w:pos="0"/>
          <w:tab w:val="left" w:pos="426"/>
        </w:tabs>
        <w:spacing w:line="360" w:lineRule="auto"/>
        <w:ind w:left="0" w:right="49" w:firstLine="0"/>
        <w:jc w:val="both"/>
        <w:rPr>
          <w:rFonts w:ascii="Palatino Linotype" w:hAnsi="Palatino Linotype"/>
          <w:color w:val="000000" w:themeColor="text1"/>
        </w:rPr>
      </w:pPr>
      <w:r w:rsidRPr="007246CF">
        <w:rPr>
          <w:rFonts w:ascii="Palatino Linotype" w:hAnsi="Palatino Linotype"/>
        </w:rPr>
        <w:t xml:space="preserve">El </w:t>
      </w:r>
      <w:r w:rsidR="002003F9" w:rsidRPr="007246CF">
        <w:rPr>
          <w:rFonts w:ascii="Palatino Linotype" w:hAnsi="Palatino Linotype"/>
        </w:rPr>
        <w:t>diez</w:t>
      </w:r>
      <w:r w:rsidRPr="007246CF">
        <w:rPr>
          <w:rFonts w:ascii="Palatino Linotype" w:hAnsi="Palatino Linotype"/>
        </w:rPr>
        <w:t xml:space="preserve"> </w:t>
      </w:r>
      <w:r w:rsidR="00A646F4" w:rsidRPr="007246CF">
        <w:rPr>
          <w:rFonts w:ascii="Palatino Linotype" w:hAnsi="Palatino Linotype"/>
        </w:rPr>
        <w:t>(</w:t>
      </w:r>
      <w:r w:rsidR="004358AE" w:rsidRPr="007246CF">
        <w:rPr>
          <w:rFonts w:ascii="Palatino Linotype" w:hAnsi="Palatino Linotype"/>
        </w:rPr>
        <w:t>1</w:t>
      </w:r>
      <w:r w:rsidR="002003F9" w:rsidRPr="007246CF">
        <w:rPr>
          <w:rFonts w:ascii="Palatino Linotype" w:hAnsi="Palatino Linotype"/>
        </w:rPr>
        <w:t>0</w:t>
      </w:r>
      <w:r w:rsidR="00A646F4" w:rsidRPr="007246CF">
        <w:rPr>
          <w:rFonts w:ascii="Palatino Linotype" w:hAnsi="Palatino Linotype"/>
        </w:rPr>
        <w:t xml:space="preserve">) </w:t>
      </w:r>
      <w:r w:rsidR="0077381A" w:rsidRPr="007246CF">
        <w:rPr>
          <w:rFonts w:ascii="Palatino Linotype" w:hAnsi="Palatino Linotype"/>
        </w:rPr>
        <w:t xml:space="preserve">de </w:t>
      </w:r>
      <w:r w:rsidR="002003F9" w:rsidRPr="007246CF">
        <w:rPr>
          <w:rFonts w:ascii="Palatino Linotype" w:hAnsi="Palatino Linotype"/>
        </w:rPr>
        <w:t>dic</w:t>
      </w:r>
      <w:r w:rsidR="00555D77" w:rsidRPr="007246CF">
        <w:rPr>
          <w:rFonts w:ascii="Palatino Linotype" w:hAnsi="Palatino Linotype"/>
        </w:rPr>
        <w:t>iem</w:t>
      </w:r>
      <w:r w:rsidR="0077381A" w:rsidRPr="007246CF">
        <w:rPr>
          <w:rFonts w:ascii="Palatino Linotype" w:hAnsi="Palatino Linotype"/>
        </w:rPr>
        <w:t>bre</w:t>
      </w:r>
      <w:r w:rsidR="00FB54FB" w:rsidRPr="007246CF">
        <w:rPr>
          <w:rFonts w:ascii="Palatino Linotype" w:hAnsi="Palatino Linotype"/>
        </w:rPr>
        <w:t xml:space="preserve"> de dos mil dieciocho</w:t>
      </w:r>
      <w:r w:rsidR="00585F00" w:rsidRPr="007246CF">
        <w:rPr>
          <w:rFonts w:ascii="Palatino Linotype" w:hAnsi="Palatino Linotype"/>
        </w:rPr>
        <w:t xml:space="preserve">, el </w:t>
      </w:r>
      <w:r w:rsidR="00585F00" w:rsidRPr="007246CF">
        <w:rPr>
          <w:rFonts w:ascii="Palatino Linotype" w:hAnsi="Palatino Linotype"/>
          <w:b/>
        </w:rPr>
        <w:t xml:space="preserve">SUJETO OBLIGADO </w:t>
      </w:r>
      <w:r w:rsidR="00585F00" w:rsidRPr="007246CF">
        <w:rPr>
          <w:rFonts w:ascii="Palatino Linotype" w:hAnsi="Palatino Linotype"/>
        </w:rPr>
        <w:t xml:space="preserve">dio respuesta </w:t>
      </w:r>
      <w:r w:rsidR="00A646F4" w:rsidRPr="007246CF">
        <w:rPr>
          <w:rFonts w:ascii="Palatino Linotype" w:hAnsi="Palatino Linotype"/>
        </w:rPr>
        <w:t xml:space="preserve">a la solicitud de información, </w:t>
      </w:r>
      <w:r w:rsidR="00891381" w:rsidRPr="007246CF">
        <w:rPr>
          <w:rFonts w:ascii="Palatino Linotype" w:hAnsi="Palatino Linotype"/>
        </w:rPr>
        <w:t xml:space="preserve">mediante </w:t>
      </w:r>
      <w:r w:rsidR="002003F9" w:rsidRPr="007246CF">
        <w:rPr>
          <w:rFonts w:ascii="Palatino Linotype" w:hAnsi="Palatino Linotype"/>
        </w:rPr>
        <w:t xml:space="preserve">un archivo electrónico denominado </w:t>
      </w:r>
      <w:r w:rsidR="002003F9" w:rsidRPr="007246CF">
        <w:rPr>
          <w:rFonts w:ascii="Palatino Linotype" w:hAnsi="Palatino Linotype"/>
          <w:b/>
        </w:rPr>
        <w:t xml:space="preserve">Firmado 321.pdf, </w:t>
      </w:r>
      <w:r w:rsidR="002003F9" w:rsidRPr="007246CF">
        <w:rPr>
          <w:rFonts w:ascii="Palatino Linotype" w:hAnsi="Palatino Linotype"/>
        </w:rPr>
        <w:t>el cual contiene dos documentos que se mencionan en su parte sustantiva:</w:t>
      </w:r>
    </w:p>
    <w:p w14:paraId="60382FCE" w14:textId="77777777" w:rsidR="00817567" w:rsidRPr="007246CF" w:rsidRDefault="00817567" w:rsidP="007246CF">
      <w:pPr>
        <w:pStyle w:val="Prrafodelista"/>
        <w:tabs>
          <w:tab w:val="left" w:pos="0"/>
          <w:tab w:val="left" w:pos="426"/>
        </w:tabs>
        <w:spacing w:line="360" w:lineRule="auto"/>
        <w:ind w:left="0" w:right="49"/>
        <w:jc w:val="both"/>
        <w:rPr>
          <w:rFonts w:ascii="Palatino Linotype" w:hAnsi="Palatino Linotype"/>
          <w:color w:val="000000" w:themeColor="text1"/>
        </w:rPr>
      </w:pPr>
    </w:p>
    <w:p w14:paraId="74DBFC8F" w14:textId="72C378C9" w:rsidR="002003F9" w:rsidRPr="007246CF" w:rsidRDefault="002003F9" w:rsidP="007246CF">
      <w:pPr>
        <w:pStyle w:val="Prrafodelista"/>
        <w:numPr>
          <w:ilvl w:val="0"/>
          <w:numId w:val="14"/>
        </w:numPr>
        <w:tabs>
          <w:tab w:val="left" w:pos="0"/>
          <w:tab w:val="left" w:pos="426"/>
        </w:tabs>
        <w:spacing w:line="360" w:lineRule="auto"/>
        <w:ind w:right="49"/>
        <w:jc w:val="both"/>
        <w:rPr>
          <w:rFonts w:ascii="Palatino Linotype" w:hAnsi="Palatino Linotype"/>
          <w:color w:val="000000" w:themeColor="text1"/>
        </w:rPr>
      </w:pPr>
      <w:r w:rsidRPr="007246CF">
        <w:rPr>
          <w:rFonts w:ascii="Palatino Linotype" w:hAnsi="Palatino Linotype"/>
          <w:color w:val="000000" w:themeColor="text1"/>
        </w:rPr>
        <w:t>Oficio número 40000/3121/2018, del tres de diciembre del dos mil dieciocho, signado por el Director General de Infraestructura Hidráulica, dirigido a la Jefa de la Unidad de Información, Planeación, Programación y Evaluación, mediante el cual refiere que después de haber realizado una búsqueda exhaustiva en las áreas involucradas en la ejecución de los contratos CAEM-DGIG-FONDEN-022-18-CP y CAEM-DGIG-FONDEN-023-18-CP, el Órgano Interno de Control no ha recibido oficio donde se indique la suspensión de los trabajos de los contratos.</w:t>
      </w:r>
    </w:p>
    <w:p w14:paraId="114788AC" w14:textId="77777777" w:rsidR="00817567" w:rsidRPr="007246CF" w:rsidRDefault="00817567" w:rsidP="007246CF">
      <w:pPr>
        <w:pStyle w:val="Prrafodelista"/>
        <w:tabs>
          <w:tab w:val="left" w:pos="0"/>
          <w:tab w:val="left" w:pos="426"/>
        </w:tabs>
        <w:spacing w:line="360" w:lineRule="auto"/>
        <w:ind w:right="49"/>
        <w:jc w:val="both"/>
        <w:rPr>
          <w:rFonts w:ascii="Palatino Linotype" w:hAnsi="Palatino Linotype"/>
          <w:color w:val="000000" w:themeColor="text1"/>
        </w:rPr>
      </w:pPr>
    </w:p>
    <w:p w14:paraId="668EE66C" w14:textId="7B19365D" w:rsidR="00817567" w:rsidRPr="007246CF" w:rsidRDefault="00817567" w:rsidP="007246CF">
      <w:pPr>
        <w:pStyle w:val="Prrafodelista"/>
        <w:numPr>
          <w:ilvl w:val="0"/>
          <w:numId w:val="14"/>
        </w:numPr>
        <w:tabs>
          <w:tab w:val="left" w:pos="0"/>
          <w:tab w:val="left" w:pos="426"/>
        </w:tabs>
        <w:spacing w:line="360" w:lineRule="auto"/>
        <w:ind w:right="49"/>
        <w:jc w:val="both"/>
        <w:rPr>
          <w:rFonts w:ascii="Palatino Linotype" w:hAnsi="Palatino Linotype"/>
          <w:color w:val="000000" w:themeColor="text1"/>
        </w:rPr>
      </w:pPr>
      <w:r w:rsidRPr="007246CF">
        <w:rPr>
          <w:rFonts w:ascii="Palatino Linotype" w:hAnsi="Palatino Linotype"/>
          <w:color w:val="000000" w:themeColor="text1"/>
        </w:rPr>
        <w:t>Acuse de la solicitud de información en mérito.</w:t>
      </w:r>
    </w:p>
    <w:p w14:paraId="411F1367" w14:textId="77777777" w:rsidR="00817567" w:rsidRPr="007246CF" w:rsidRDefault="00817567" w:rsidP="007246CF">
      <w:pPr>
        <w:pStyle w:val="Prrafodelista"/>
        <w:tabs>
          <w:tab w:val="left" w:pos="0"/>
          <w:tab w:val="left" w:pos="426"/>
        </w:tabs>
        <w:spacing w:line="360" w:lineRule="auto"/>
        <w:ind w:left="0" w:right="49"/>
        <w:jc w:val="both"/>
        <w:rPr>
          <w:rFonts w:ascii="Palatino Linotype" w:hAnsi="Palatino Linotype"/>
        </w:rPr>
      </w:pPr>
    </w:p>
    <w:p w14:paraId="1BDB340C" w14:textId="15A10310" w:rsidR="00D870F1" w:rsidRPr="007246CF" w:rsidRDefault="00761B21" w:rsidP="007246C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246CF">
        <w:rPr>
          <w:rFonts w:ascii="Palatino Linotype" w:eastAsia="Times New Roman" w:hAnsi="Palatino Linotype" w:cs="Arial"/>
        </w:rPr>
        <w:lastRenderedPageBreak/>
        <w:t xml:space="preserve">El </w:t>
      </w:r>
      <w:r w:rsidR="00817567" w:rsidRPr="007246CF">
        <w:rPr>
          <w:rFonts w:ascii="Palatino Linotype" w:eastAsia="Times New Roman" w:hAnsi="Palatino Linotype" w:cs="Arial"/>
        </w:rPr>
        <w:t>catorce</w:t>
      </w:r>
      <w:r w:rsidR="006D5C3D" w:rsidRPr="007246CF">
        <w:rPr>
          <w:rFonts w:ascii="Palatino Linotype" w:eastAsia="Times New Roman" w:hAnsi="Palatino Linotype" w:cs="Arial"/>
        </w:rPr>
        <w:t xml:space="preserve"> (1</w:t>
      </w:r>
      <w:r w:rsidR="00817567" w:rsidRPr="007246CF">
        <w:rPr>
          <w:rFonts w:ascii="Palatino Linotype" w:eastAsia="Times New Roman" w:hAnsi="Palatino Linotype" w:cs="Arial"/>
        </w:rPr>
        <w:t>4</w:t>
      </w:r>
      <w:r w:rsidRPr="007246CF">
        <w:rPr>
          <w:rFonts w:ascii="Palatino Linotype" w:eastAsia="Times New Roman" w:hAnsi="Palatino Linotype" w:cs="Arial"/>
        </w:rPr>
        <w:t>)</w:t>
      </w:r>
      <w:r w:rsidR="00BF2C41" w:rsidRPr="007246CF">
        <w:rPr>
          <w:rFonts w:ascii="Palatino Linotype" w:eastAsia="Times New Roman" w:hAnsi="Palatino Linotype" w:cs="Arial"/>
        </w:rPr>
        <w:t xml:space="preserve"> de </w:t>
      </w:r>
      <w:r w:rsidR="006D5C3D" w:rsidRPr="007246CF">
        <w:rPr>
          <w:rFonts w:ascii="Palatino Linotype" w:eastAsia="Times New Roman" w:hAnsi="Palatino Linotype" w:cs="Arial"/>
        </w:rPr>
        <w:t>dici</w:t>
      </w:r>
      <w:r w:rsidR="000D5DFD" w:rsidRPr="007246CF">
        <w:rPr>
          <w:rFonts w:ascii="Palatino Linotype" w:eastAsia="Times New Roman" w:hAnsi="Palatino Linotype" w:cs="Arial"/>
        </w:rPr>
        <w:t>embre</w:t>
      </w:r>
      <w:r w:rsidR="00FA3B14" w:rsidRPr="007246CF">
        <w:rPr>
          <w:rFonts w:ascii="Palatino Linotype" w:eastAsia="Times New Roman" w:hAnsi="Palatino Linotype" w:cs="Arial"/>
        </w:rPr>
        <w:t xml:space="preserve"> de dos mil dieciocho el</w:t>
      </w:r>
      <w:r w:rsidR="007E4E68" w:rsidRPr="007246CF">
        <w:rPr>
          <w:rFonts w:ascii="Palatino Linotype" w:hAnsi="Palatino Linotype" w:cs="Arial"/>
        </w:rPr>
        <w:t xml:space="preserve"> particular</w:t>
      </w:r>
      <w:r w:rsidR="00585F00" w:rsidRPr="007246CF">
        <w:rPr>
          <w:rFonts w:ascii="Palatino Linotype" w:eastAsia="Times New Roman" w:hAnsi="Palatino Linotype" w:cs="Arial"/>
        </w:rPr>
        <w:t xml:space="preserve"> interpuso </w:t>
      </w:r>
      <w:r w:rsidRPr="007246CF">
        <w:rPr>
          <w:rFonts w:ascii="Palatino Linotype" w:eastAsia="Times New Roman" w:hAnsi="Palatino Linotype" w:cs="Arial"/>
        </w:rPr>
        <w:t xml:space="preserve">el recurso </w:t>
      </w:r>
      <w:r w:rsidR="00585F00" w:rsidRPr="007246CF">
        <w:rPr>
          <w:rFonts w:ascii="Palatino Linotype" w:eastAsia="Times New Roman" w:hAnsi="Palatino Linotype" w:cs="Arial"/>
        </w:rPr>
        <w:t>de revisión, en contra de la respuesta anteriormente referida, señalando como:</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p>
    <w:p w14:paraId="2C834337" w14:textId="77777777" w:rsidR="000D5DFD" w:rsidRPr="007246CF" w:rsidRDefault="000D5DFD" w:rsidP="007246CF">
      <w:pPr>
        <w:pStyle w:val="Prrafodelista"/>
        <w:tabs>
          <w:tab w:val="left" w:pos="0"/>
        </w:tabs>
        <w:spacing w:line="360" w:lineRule="auto"/>
        <w:ind w:left="0" w:right="49"/>
        <w:jc w:val="both"/>
        <w:rPr>
          <w:rFonts w:ascii="Palatino Linotype" w:hAnsi="Palatino Linotype"/>
        </w:rPr>
      </w:pPr>
    </w:p>
    <w:p w14:paraId="5654E5A5" w14:textId="6F3D016E" w:rsidR="00C208DE" w:rsidRPr="007246CF" w:rsidRDefault="00585F00" w:rsidP="007246CF">
      <w:pPr>
        <w:pStyle w:val="Prrafodelista"/>
        <w:numPr>
          <w:ilvl w:val="0"/>
          <w:numId w:val="2"/>
        </w:numPr>
        <w:tabs>
          <w:tab w:val="left" w:pos="0"/>
        </w:tabs>
        <w:spacing w:line="360" w:lineRule="auto"/>
        <w:ind w:left="851" w:right="616" w:hanging="284"/>
        <w:jc w:val="both"/>
        <w:rPr>
          <w:rFonts w:ascii="Palatino Linotype" w:eastAsia="Calibri" w:hAnsi="Palatino Linotype" w:cs="Arial"/>
        </w:rPr>
      </w:pPr>
      <w:bookmarkStart w:id="19" w:name="_Toc504377966"/>
      <w:r w:rsidRPr="007246CF">
        <w:rPr>
          <w:rFonts w:ascii="Palatino Linotype" w:eastAsia="Calibri" w:hAnsi="Palatino Linotype" w:cs="Arial"/>
          <w:b/>
        </w:rPr>
        <w:t>Acto impugnado</w:t>
      </w:r>
      <w:bookmarkEnd w:id="5"/>
      <w:r w:rsidR="00F95F7E" w:rsidRPr="007246CF">
        <w:rPr>
          <w:rFonts w:ascii="Palatino Linotype" w:eastAsia="Calibri" w:hAnsi="Palatino Linotype" w:cs="Arial"/>
        </w:rPr>
        <w:t>:</w:t>
      </w:r>
      <w:bookmarkEnd w:id="19"/>
      <w:r w:rsidR="00F95F7E" w:rsidRPr="007246CF">
        <w:rPr>
          <w:rFonts w:ascii="Palatino Linotype" w:eastAsia="Calibri" w:hAnsi="Palatino Linotype" w:cs="Arial"/>
        </w:rPr>
        <w:t xml:space="preserve"> </w:t>
      </w:r>
      <w:bookmarkStart w:id="20" w:name="_Toc466982515"/>
      <w:bookmarkStart w:id="21" w:name="_Toc471908127"/>
      <w:bookmarkStart w:id="22" w:name="_Toc491791301"/>
      <w:bookmarkStart w:id="23" w:name="_Toc496726171"/>
      <w:bookmarkStart w:id="24" w:name="_Toc497242135"/>
      <w:bookmarkStart w:id="25" w:name="_Toc497292518"/>
      <w:bookmarkStart w:id="26" w:name="_Toc498503717"/>
      <w:bookmarkStart w:id="27" w:name="_Toc499568661"/>
      <w:bookmarkStart w:id="28" w:name="_Toc499568694"/>
      <w:bookmarkStart w:id="29" w:name="_Toc499665453"/>
      <w:bookmarkStart w:id="30" w:name="_Toc499729820"/>
      <w:bookmarkStart w:id="31" w:name="_Toc499835025"/>
      <w:bookmarkStart w:id="32" w:name="_Toc499835836"/>
      <w:bookmarkStart w:id="33" w:name="_Toc499835859"/>
      <w:bookmarkEnd w:id="6"/>
      <w:bookmarkEnd w:id="7"/>
      <w:bookmarkEnd w:id="8"/>
      <w:bookmarkEnd w:id="9"/>
      <w:bookmarkEnd w:id="10"/>
      <w:bookmarkEnd w:id="11"/>
      <w:bookmarkEnd w:id="12"/>
      <w:bookmarkEnd w:id="13"/>
      <w:bookmarkEnd w:id="14"/>
      <w:bookmarkEnd w:id="15"/>
      <w:bookmarkEnd w:id="16"/>
      <w:bookmarkEnd w:id="17"/>
      <w:bookmarkEnd w:id="18"/>
      <w:r w:rsidR="003E4A5C" w:rsidRPr="007246CF">
        <w:rPr>
          <w:rFonts w:ascii="Palatino Linotype" w:eastAsia="Calibri" w:hAnsi="Palatino Linotype" w:cs="Arial"/>
          <w:i/>
        </w:rPr>
        <w:t>“</w:t>
      </w:r>
      <w:r w:rsidR="00817567" w:rsidRPr="007246CF">
        <w:rPr>
          <w:rFonts w:ascii="Palatino Linotype" w:hAnsi="Palatino Linotype"/>
          <w:i/>
          <w:color w:val="000000"/>
        </w:rPr>
        <w:t>La entrega de información incompleta como resultado de la respuesta que el ente obligado me notifica con fecha 10 de diciembre de 2018</w:t>
      </w:r>
      <w:r w:rsidR="003E4A5C" w:rsidRPr="007246CF">
        <w:rPr>
          <w:rFonts w:ascii="Palatino Linotype" w:eastAsia="Calibri" w:hAnsi="Palatino Linotype" w:cs="Arial"/>
          <w:i/>
        </w:rPr>
        <w:t>” (Sic)</w:t>
      </w:r>
    </w:p>
    <w:p w14:paraId="5213419C" w14:textId="77777777" w:rsidR="000A4A28" w:rsidRPr="007246CF" w:rsidRDefault="000A4A28" w:rsidP="007246CF">
      <w:pPr>
        <w:pStyle w:val="Prrafodelista"/>
        <w:tabs>
          <w:tab w:val="left" w:pos="0"/>
        </w:tabs>
        <w:spacing w:line="360" w:lineRule="auto"/>
        <w:ind w:left="851" w:right="616"/>
        <w:jc w:val="both"/>
        <w:rPr>
          <w:rFonts w:ascii="Palatino Linotype" w:eastAsia="Calibri" w:hAnsi="Palatino Linotype" w:cs="Arial"/>
        </w:rPr>
      </w:pPr>
    </w:p>
    <w:p w14:paraId="26320EC9" w14:textId="58D11098" w:rsidR="003E4A5C" w:rsidRPr="007246CF" w:rsidRDefault="00585F00" w:rsidP="007246CF">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4" w:name="_Toc504377967"/>
      <w:r w:rsidRPr="007246CF">
        <w:rPr>
          <w:rFonts w:ascii="Palatino Linotype" w:eastAsia="Calibri" w:hAnsi="Palatino Linotype" w:cs="Arial"/>
          <w:b/>
        </w:rPr>
        <w:t>Razones o Motivos de inconformidad</w:t>
      </w:r>
      <w:r w:rsidRPr="007246CF">
        <w:rPr>
          <w:rFonts w:ascii="Palatino Linotype" w:eastAsia="Calibri" w:hAnsi="Palatino Linotype" w:cs="Arial"/>
        </w:rPr>
        <w:t>:</w:t>
      </w:r>
      <w:bookmarkEnd w:id="20"/>
      <w:bookmarkEnd w:id="34"/>
      <w:r w:rsidRPr="007246CF">
        <w:rPr>
          <w:rFonts w:ascii="Palatino Linotype" w:eastAsia="Calibri" w:hAnsi="Palatino Linotype" w:cs="Arial"/>
        </w:rPr>
        <w:t xml:space="preserve"> </w:t>
      </w:r>
      <w:bookmarkEnd w:id="21"/>
      <w:bookmarkEnd w:id="22"/>
      <w:bookmarkEnd w:id="23"/>
      <w:bookmarkEnd w:id="24"/>
      <w:bookmarkEnd w:id="25"/>
      <w:bookmarkEnd w:id="26"/>
      <w:bookmarkEnd w:id="27"/>
      <w:bookmarkEnd w:id="28"/>
      <w:bookmarkEnd w:id="29"/>
      <w:bookmarkEnd w:id="30"/>
      <w:bookmarkEnd w:id="31"/>
      <w:bookmarkEnd w:id="32"/>
      <w:bookmarkEnd w:id="33"/>
      <w:r w:rsidR="003E4A5C" w:rsidRPr="007246CF">
        <w:rPr>
          <w:rFonts w:ascii="Palatino Linotype" w:eastAsia="Calibri" w:hAnsi="Palatino Linotype" w:cs="Arial"/>
          <w:i/>
        </w:rPr>
        <w:t>“</w:t>
      </w:r>
      <w:r w:rsidR="00817567" w:rsidRPr="007246CF">
        <w:rPr>
          <w:rFonts w:ascii="Palatino Linotype" w:eastAsia="Calibri" w:hAnsi="Palatino Linotype" w:cs="Arial"/>
          <w:i/>
        </w:rPr>
        <w:t>Se presentan en archivo digital anexo</w:t>
      </w:r>
      <w:r w:rsidR="003E4A5C" w:rsidRPr="007246CF">
        <w:rPr>
          <w:rFonts w:ascii="Palatino Linotype" w:eastAsia="Calibri" w:hAnsi="Palatino Linotype" w:cs="Arial"/>
          <w:i/>
        </w:rPr>
        <w:t xml:space="preserve">” </w:t>
      </w:r>
      <w:r w:rsidR="003E4A5C" w:rsidRPr="007246CF">
        <w:rPr>
          <w:rFonts w:ascii="Palatino Linotype" w:eastAsia="Calibri" w:hAnsi="Palatino Linotype" w:cs="Arial"/>
        </w:rPr>
        <w:t>(Sic)</w:t>
      </w:r>
    </w:p>
    <w:p w14:paraId="5A307B78" w14:textId="78DAB742" w:rsidR="00BA2844" w:rsidRPr="007246CF" w:rsidRDefault="00BA2844" w:rsidP="007246CF">
      <w:pPr>
        <w:pStyle w:val="Prrafodelista"/>
        <w:tabs>
          <w:tab w:val="left" w:pos="0"/>
        </w:tabs>
        <w:spacing w:line="360" w:lineRule="auto"/>
        <w:ind w:left="0" w:right="49"/>
        <w:jc w:val="both"/>
        <w:rPr>
          <w:rFonts w:ascii="Palatino Linotype" w:hAnsi="Palatino Linotype"/>
          <w:i/>
        </w:rPr>
      </w:pPr>
    </w:p>
    <w:p w14:paraId="1ADE2D3C" w14:textId="46F0C171" w:rsidR="00AB6230" w:rsidRPr="007246CF" w:rsidRDefault="00217B48" w:rsidP="007246CF">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7246CF">
        <w:rPr>
          <w:rFonts w:ascii="Palatino Linotype" w:hAnsi="Palatino Linotype"/>
        </w:rPr>
        <w:t xml:space="preserve">No pasa por desapercibido para este Órgano Garante que, el particular anexó un archivo al formato de interposición del recurso de revisión en mérito, denominado </w:t>
      </w:r>
      <w:r w:rsidRPr="007246CF">
        <w:rPr>
          <w:rFonts w:ascii="Palatino Linotype" w:hAnsi="Palatino Linotype"/>
          <w:b/>
        </w:rPr>
        <w:t>RR 00321-CAEM-IP-2018.pdf</w:t>
      </w:r>
      <w:r w:rsidRPr="007246CF">
        <w:rPr>
          <w:rFonts w:ascii="Palatino Linotype" w:hAnsi="Palatino Linotype"/>
        </w:rPr>
        <w:t xml:space="preserve">, en cuyo contenido se aprecia un escrito por medio del cual realizó una breve descripción de los hechos, desde la presentación de la solicitud hasta la interposición del recurso, realizando manifestaciones con la finalidad de enfatizar que requirió documentos que fueron recibidos por el Órgano </w:t>
      </w:r>
      <w:r w:rsidR="00982148" w:rsidRPr="007246CF">
        <w:rPr>
          <w:rFonts w:ascii="Palatino Linotype" w:hAnsi="Palatino Linotype"/>
        </w:rPr>
        <w:t xml:space="preserve">Interno </w:t>
      </w:r>
      <w:r w:rsidRPr="007246CF">
        <w:rPr>
          <w:rFonts w:ascii="Palatino Linotype" w:hAnsi="Palatino Linotype"/>
        </w:rPr>
        <w:t xml:space="preserve">de Control del </w:t>
      </w:r>
      <w:r w:rsidRPr="007246CF">
        <w:rPr>
          <w:rFonts w:ascii="Palatino Linotype" w:hAnsi="Palatino Linotype"/>
          <w:b/>
        </w:rPr>
        <w:t>SUJETO OBLIGADO</w:t>
      </w:r>
      <w:r w:rsidRPr="007246CF">
        <w:rPr>
          <w:rFonts w:ascii="Palatino Linotype" w:hAnsi="Palatino Linotype"/>
        </w:rPr>
        <w:t xml:space="preserve">, donde se le comunicó </w:t>
      </w:r>
      <w:r w:rsidR="00045A7E" w:rsidRPr="007246CF">
        <w:rPr>
          <w:rFonts w:ascii="Palatino Linotype" w:hAnsi="Palatino Linotype"/>
        </w:rPr>
        <w:t>la suspensión de los trabajos de dos contratos, no sólo el oficio, además reitero que si después de una búsqueda exhaustiva, no se localiza dicha información sea decretada formalmente su inexistencia.</w:t>
      </w:r>
    </w:p>
    <w:p w14:paraId="09BEF00B" w14:textId="77777777" w:rsidR="00217B48" w:rsidRPr="007246CF" w:rsidRDefault="00217B48" w:rsidP="007246CF">
      <w:pPr>
        <w:pStyle w:val="Prrafodelista"/>
        <w:tabs>
          <w:tab w:val="left" w:pos="0"/>
          <w:tab w:val="left" w:pos="426"/>
        </w:tabs>
        <w:spacing w:line="360" w:lineRule="auto"/>
        <w:ind w:left="0" w:right="49"/>
        <w:jc w:val="both"/>
        <w:rPr>
          <w:rFonts w:ascii="Palatino Linotype" w:hAnsi="Palatino Linotype"/>
          <w:i/>
        </w:rPr>
      </w:pPr>
    </w:p>
    <w:p w14:paraId="14718D03" w14:textId="63A2C557" w:rsidR="00583389" w:rsidRPr="007246CF" w:rsidRDefault="00220DD2" w:rsidP="007246CF">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7246CF">
        <w:rPr>
          <w:rFonts w:ascii="Palatino Linotype" w:eastAsia="Calibri" w:hAnsi="Palatino Linotype" w:cs="Arial"/>
        </w:rPr>
        <w:lastRenderedPageBreak/>
        <w:t xml:space="preserve">El </w:t>
      </w:r>
      <w:r w:rsidRPr="007246CF">
        <w:rPr>
          <w:rFonts w:ascii="Palatino Linotype" w:eastAsia="Calibri" w:hAnsi="Palatino Linotype" w:cs="Times New Roman"/>
        </w:rPr>
        <w:t>Comisionado</w:t>
      </w:r>
      <w:r w:rsidRPr="007246CF">
        <w:rPr>
          <w:rFonts w:ascii="Palatino Linotype" w:eastAsia="Calibri" w:hAnsi="Palatino Linotype" w:cs="Arial"/>
        </w:rPr>
        <w:t xml:space="preserve"> Ponente con fundamento en lo dispuesto por el artículo 185 fracción II de la ley de la materia, a través del acuerdo de admisión de fecha </w:t>
      </w:r>
      <w:r w:rsidR="00817567" w:rsidRPr="007246CF">
        <w:rPr>
          <w:rFonts w:ascii="Palatino Linotype" w:eastAsia="Calibri" w:hAnsi="Palatino Linotype" w:cs="Arial"/>
        </w:rPr>
        <w:t>siete</w:t>
      </w:r>
      <w:r w:rsidR="006D5C3D" w:rsidRPr="007246CF">
        <w:rPr>
          <w:rFonts w:ascii="Palatino Linotype" w:eastAsia="Calibri" w:hAnsi="Palatino Linotype" w:cs="Arial"/>
        </w:rPr>
        <w:t xml:space="preserve"> (</w:t>
      </w:r>
      <w:r w:rsidR="00817567" w:rsidRPr="007246CF">
        <w:rPr>
          <w:rFonts w:ascii="Palatino Linotype" w:eastAsia="Calibri" w:hAnsi="Palatino Linotype" w:cs="Arial"/>
        </w:rPr>
        <w:t>07</w:t>
      </w:r>
      <w:r w:rsidR="00CA5560" w:rsidRPr="007246CF">
        <w:rPr>
          <w:rFonts w:ascii="Palatino Linotype" w:eastAsia="Calibri" w:hAnsi="Palatino Linotype" w:cs="Arial"/>
        </w:rPr>
        <w:t xml:space="preserve">) </w:t>
      </w:r>
      <w:r w:rsidR="00091508" w:rsidRPr="007246CF">
        <w:rPr>
          <w:rFonts w:ascii="Palatino Linotype" w:eastAsia="Calibri" w:hAnsi="Palatino Linotype" w:cs="Arial"/>
        </w:rPr>
        <w:t>de e</w:t>
      </w:r>
      <w:r w:rsidR="00817567" w:rsidRPr="007246CF">
        <w:rPr>
          <w:rFonts w:ascii="Palatino Linotype" w:eastAsia="Calibri" w:hAnsi="Palatino Linotype" w:cs="Arial"/>
        </w:rPr>
        <w:t>nero</w:t>
      </w:r>
      <w:r w:rsidR="00D03870" w:rsidRPr="007246CF">
        <w:rPr>
          <w:rFonts w:ascii="Palatino Linotype" w:eastAsia="Calibri" w:hAnsi="Palatino Linotype" w:cs="Arial"/>
        </w:rPr>
        <w:t xml:space="preserve"> </w:t>
      </w:r>
      <w:r w:rsidR="00FA3B14" w:rsidRPr="007246CF">
        <w:rPr>
          <w:rFonts w:ascii="Palatino Linotype" w:eastAsia="Calibri" w:hAnsi="Palatino Linotype" w:cs="Arial"/>
        </w:rPr>
        <w:t>de dos mil dieci</w:t>
      </w:r>
      <w:r w:rsidR="00817567" w:rsidRPr="007246CF">
        <w:rPr>
          <w:rFonts w:ascii="Palatino Linotype" w:eastAsia="Calibri" w:hAnsi="Palatino Linotype" w:cs="Arial"/>
        </w:rPr>
        <w:t>nueve</w:t>
      </w:r>
      <w:r w:rsidRPr="007246CF">
        <w:rPr>
          <w:rFonts w:ascii="Palatino Linotype" w:eastAsia="Calibri" w:hAnsi="Palatino Linotype" w:cs="Arial"/>
        </w:rPr>
        <w:t xml:space="preserve">, puso a disposición de las partes </w:t>
      </w:r>
      <w:r w:rsidR="00BB5769" w:rsidRPr="007246CF">
        <w:rPr>
          <w:rFonts w:ascii="Palatino Linotype" w:eastAsia="Calibri" w:hAnsi="Palatino Linotype" w:cs="Arial"/>
        </w:rPr>
        <w:t>el</w:t>
      </w:r>
      <w:r w:rsidRPr="007246CF">
        <w:rPr>
          <w:rFonts w:ascii="Palatino Linotype" w:eastAsia="Calibri" w:hAnsi="Palatino Linotype" w:cs="Arial"/>
        </w:rPr>
        <w:t xml:space="preserve"> expediente electrónico</w:t>
      </w:r>
      <w:r w:rsidR="00BB5769" w:rsidRPr="007246CF">
        <w:rPr>
          <w:rFonts w:ascii="Palatino Linotype" w:eastAsia="Calibri" w:hAnsi="Palatino Linotype" w:cs="Arial"/>
        </w:rPr>
        <w:t>,</w:t>
      </w:r>
      <w:r w:rsidRPr="007246CF">
        <w:rPr>
          <w:rFonts w:ascii="Palatino Linotype" w:eastAsia="Calibri" w:hAnsi="Palatino Linotype" w:cs="Arial"/>
        </w:rPr>
        <w:t xml:space="preserve"> vía Sistema de Acceso a la Información Mexiquense </w:t>
      </w:r>
      <w:r w:rsidR="00351202" w:rsidRPr="007246CF">
        <w:rPr>
          <w:rFonts w:ascii="Palatino Linotype" w:eastAsia="Calibri" w:hAnsi="Palatino Linotype" w:cs="Arial"/>
        </w:rPr>
        <w:t>(</w:t>
      </w:r>
      <w:r w:rsidRPr="007246CF">
        <w:rPr>
          <w:rFonts w:ascii="Palatino Linotype" w:eastAsia="Calibri" w:hAnsi="Palatino Linotype" w:cs="Arial"/>
          <w:b/>
        </w:rPr>
        <w:t>SAIMEX</w:t>
      </w:r>
      <w:r w:rsidR="00351202" w:rsidRPr="007246CF">
        <w:rPr>
          <w:rFonts w:ascii="Palatino Linotype" w:eastAsia="Calibri" w:hAnsi="Palatino Linotype" w:cs="Arial"/>
          <w:b/>
        </w:rPr>
        <w:t>),</w:t>
      </w:r>
      <w:r w:rsidRPr="007246CF">
        <w:rPr>
          <w:rFonts w:ascii="Palatino Linotype" w:eastAsia="Calibri" w:hAnsi="Palatino Linotype" w:cs="Arial"/>
          <w:b/>
        </w:rPr>
        <w:t xml:space="preserve"> </w:t>
      </w:r>
      <w:r w:rsidRPr="007246CF">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7246CF">
        <w:rPr>
          <w:rFonts w:ascii="Palatino Linotype" w:eastAsia="Calibri" w:hAnsi="Palatino Linotype" w:cs="Arial"/>
        </w:rPr>
        <w:t xml:space="preserve"> </w:t>
      </w:r>
      <w:r w:rsidRPr="007246CF">
        <w:rPr>
          <w:rFonts w:ascii="Palatino Linotype" w:eastAsia="Calibri" w:hAnsi="Palatino Linotype" w:cs="Arial"/>
        </w:rPr>
        <w:t xml:space="preserve">concretos, de esta forma para que el </w:t>
      </w:r>
      <w:r w:rsidRPr="007246CF">
        <w:rPr>
          <w:rFonts w:ascii="Palatino Linotype" w:eastAsia="Calibri" w:hAnsi="Palatino Linotype" w:cs="Arial"/>
          <w:b/>
        </w:rPr>
        <w:t>SUJETO OBLIGADO</w:t>
      </w:r>
      <w:r w:rsidRPr="007246CF">
        <w:rPr>
          <w:rFonts w:ascii="Palatino Linotype" w:eastAsia="Calibri" w:hAnsi="Palatino Linotype" w:cs="Arial"/>
        </w:rPr>
        <w:t xml:space="preserve"> presentará el Informe Justificado procedente.</w:t>
      </w:r>
    </w:p>
    <w:p w14:paraId="76865E16" w14:textId="77777777" w:rsidR="00583389" w:rsidRPr="007246CF" w:rsidRDefault="00583389" w:rsidP="007246CF">
      <w:pPr>
        <w:pStyle w:val="Prrafodelista"/>
        <w:tabs>
          <w:tab w:val="left" w:pos="0"/>
        </w:tabs>
        <w:spacing w:line="360" w:lineRule="auto"/>
        <w:ind w:left="142"/>
        <w:jc w:val="both"/>
        <w:rPr>
          <w:rFonts w:ascii="Palatino Linotype" w:hAnsi="Palatino Linotype"/>
          <w:i/>
        </w:rPr>
      </w:pPr>
    </w:p>
    <w:p w14:paraId="077273D4" w14:textId="72D84149" w:rsidR="00E556FC" w:rsidRPr="007246CF" w:rsidRDefault="00045A7E" w:rsidP="007246CF">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7246CF">
        <w:rPr>
          <w:rFonts w:ascii="Palatino Linotype" w:eastAsia="Calibri" w:hAnsi="Palatino Linotype" w:cs="Arial"/>
        </w:rPr>
        <w:t xml:space="preserve">Durante el periodo de manifestaciones tanto el </w:t>
      </w:r>
      <w:r w:rsidRPr="007246CF">
        <w:rPr>
          <w:rFonts w:ascii="Palatino Linotype" w:eastAsia="Calibri" w:hAnsi="Palatino Linotype" w:cs="Arial"/>
          <w:b/>
        </w:rPr>
        <w:t>SUJETO OBLIGADO</w:t>
      </w:r>
      <w:r w:rsidRPr="007246CF">
        <w:rPr>
          <w:rFonts w:ascii="Palatino Linotype" w:eastAsia="Calibri" w:hAnsi="Palatino Linotype" w:cs="Arial"/>
        </w:rPr>
        <w:t xml:space="preserve"> como el particular fueron omisos en rendir manifestación alguna que a su derecho </w:t>
      </w:r>
      <w:r w:rsidRPr="007246CF">
        <w:rPr>
          <w:rFonts w:ascii="Palatino Linotype" w:hAnsi="Palatino Linotype"/>
        </w:rPr>
        <w:t>conviniera y asistiera.</w:t>
      </w:r>
    </w:p>
    <w:p w14:paraId="38CABA9A" w14:textId="77777777" w:rsidR="006D5C3D" w:rsidRPr="007246CF" w:rsidRDefault="006D5C3D" w:rsidP="007246CF">
      <w:pPr>
        <w:pStyle w:val="Prrafodelista"/>
        <w:tabs>
          <w:tab w:val="left" w:pos="0"/>
        </w:tabs>
        <w:spacing w:line="360" w:lineRule="auto"/>
        <w:ind w:left="0" w:right="49"/>
        <w:jc w:val="both"/>
        <w:rPr>
          <w:rFonts w:ascii="Palatino Linotype" w:hAnsi="Palatino Linotype"/>
        </w:rPr>
      </w:pPr>
    </w:p>
    <w:p w14:paraId="6BEBCB2D" w14:textId="3812B1B7" w:rsidR="00A71BC1" w:rsidRPr="007246CF" w:rsidRDefault="008A72B7" w:rsidP="007246C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246CF">
        <w:rPr>
          <w:rFonts w:ascii="Palatino Linotype" w:eastAsia="Calibri" w:hAnsi="Palatino Linotype" w:cs="Arial"/>
        </w:rPr>
        <w:t>Consecutivamente</w:t>
      </w:r>
      <w:r w:rsidR="00A71BC1" w:rsidRPr="007246CF">
        <w:rPr>
          <w:rFonts w:ascii="Palatino Linotype" w:hAnsi="Palatino Linotype"/>
        </w:rPr>
        <w:t xml:space="preserve">, </w:t>
      </w:r>
      <w:r w:rsidR="005B08B7" w:rsidRPr="007246CF">
        <w:rPr>
          <w:rFonts w:ascii="Palatino Linotype" w:hAnsi="Palatino Linotype"/>
        </w:rPr>
        <w:t xml:space="preserve">el Comisionado Ponente decretó </w:t>
      </w:r>
      <w:r w:rsidR="00C47B6E" w:rsidRPr="007246CF">
        <w:rPr>
          <w:rFonts w:ascii="Palatino Linotype" w:hAnsi="Palatino Linotype"/>
        </w:rPr>
        <w:t>el</w:t>
      </w:r>
      <w:r w:rsidR="00A71BC1" w:rsidRPr="007246CF">
        <w:rPr>
          <w:rFonts w:ascii="Palatino Linotype" w:hAnsi="Palatino Linotype"/>
        </w:rPr>
        <w:t xml:space="preserve"> cierre de instrucción mediante acuerdo de fecha </w:t>
      </w:r>
      <w:r w:rsidR="007235C7" w:rsidRPr="007246CF">
        <w:rPr>
          <w:rFonts w:ascii="Palatino Linotype" w:hAnsi="Palatino Linotype"/>
        </w:rPr>
        <w:t>once</w:t>
      </w:r>
      <w:r w:rsidR="004A125E" w:rsidRPr="007246CF">
        <w:rPr>
          <w:rFonts w:ascii="Palatino Linotype" w:hAnsi="Palatino Linotype"/>
        </w:rPr>
        <w:t xml:space="preserve"> (</w:t>
      </w:r>
      <w:r w:rsidR="007235C7" w:rsidRPr="007246CF">
        <w:rPr>
          <w:rFonts w:ascii="Palatino Linotype" w:hAnsi="Palatino Linotype"/>
        </w:rPr>
        <w:t>11</w:t>
      </w:r>
      <w:r w:rsidR="00E442D0" w:rsidRPr="007246CF">
        <w:rPr>
          <w:rFonts w:ascii="Palatino Linotype" w:hAnsi="Palatino Linotype"/>
        </w:rPr>
        <w:t>)</w:t>
      </w:r>
      <w:r w:rsidR="00A71BC1" w:rsidRPr="007246CF">
        <w:rPr>
          <w:rFonts w:ascii="Palatino Linotype" w:hAnsi="Palatino Linotype"/>
        </w:rPr>
        <w:t xml:space="preserve"> de </w:t>
      </w:r>
      <w:r w:rsidR="007235C7" w:rsidRPr="007246CF">
        <w:rPr>
          <w:rFonts w:ascii="Palatino Linotype" w:hAnsi="Palatino Linotype"/>
        </w:rPr>
        <w:t>febrero</w:t>
      </w:r>
      <w:r w:rsidR="00A71BC1" w:rsidRPr="007246CF">
        <w:rPr>
          <w:rFonts w:ascii="Palatino Linotype" w:hAnsi="Palatino Linotype"/>
        </w:rPr>
        <w:t xml:space="preserve"> de</w:t>
      </w:r>
      <w:r w:rsidR="00C47B6E" w:rsidRPr="007246CF">
        <w:rPr>
          <w:rFonts w:ascii="Palatino Linotype" w:hAnsi="Palatino Linotype"/>
        </w:rPr>
        <w:t>l dos mil dieci</w:t>
      </w:r>
      <w:r w:rsidR="000A4A28" w:rsidRPr="007246CF">
        <w:rPr>
          <w:rFonts w:ascii="Palatino Linotype" w:hAnsi="Palatino Linotype"/>
        </w:rPr>
        <w:t>nueve</w:t>
      </w:r>
      <w:r w:rsidR="00C47B6E" w:rsidRPr="007246CF">
        <w:rPr>
          <w:rFonts w:ascii="Palatino Linotype" w:hAnsi="Palatino Linotype"/>
        </w:rPr>
        <w:t>,</w:t>
      </w:r>
      <w:r w:rsidR="005B08B7" w:rsidRPr="007246CF">
        <w:rPr>
          <w:rFonts w:ascii="Palatino Linotype" w:hAnsi="Palatino Linotype"/>
        </w:rPr>
        <w:t xml:space="preserve"> </w:t>
      </w:r>
      <w:r w:rsidR="000A4A28" w:rsidRPr="007246CF">
        <w:rPr>
          <w:rFonts w:ascii="Palatino Linotype" w:hAnsi="Palatino Linotype"/>
        </w:rPr>
        <w:t>razón por la cual</w:t>
      </w:r>
      <w:r w:rsidR="005B08B7" w:rsidRPr="007246CF">
        <w:rPr>
          <w:rFonts w:ascii="Palatino Linotype" w:hAnsi="Palatino Linotype"/>
        </w:rPr>
        <w:t xml:space="preserve"> ordenó turnar </w:t>
      </w:r>
      <w:r w:rsidR="00C47B6E" w:rsidRPr="007246CF">
        <w:rPr>
          <w:rFonts w:ascii="Palatino Linotype" w:hAnsi="Palatino Linotype"/>
        </w:rPr>
        <w:t>el</w:t>
      </w:r>
      <w:r w:rsidR="00A71BC1" w:rsidRPr="007246CF">
        <w:rPr>
          <w:rFonts w:ascii="Palatino Linotype" w:hAnsi="Palatino Linotype"/>
        </w:rPr>
        <w:t xml:space="preserve"> expediente a resolución.</w:t>
      </w:r>
    </w:p>
    <w:p w14:paraId="4FDE6965" w14:textId="77777777" w:rsidR="00A71BC1" w:rsidRPr="007246CF" w:rsidRDefault="00A71BC1" w:rsidP="007246CF">
      <w:pPr>
        <w:pStyle w:val="Prrafodelista"/>
        <w:tabs>
          <w:tab w:val="left" w:pos="0"/>
        </w:tabs>
        <w:spacing w:line="360" w:lineRule="auto"/>
        <w:ind w:left="284" w:right="34"/>
        <w:jc w:val="both"/>
        <w:rPr>
          <w:rFonts w:ascii="Palatino Linotype" w:hAnsi="Palatino Linotype" w:cs="Arial"/>
        </w:rPr>
      </w:pPr>
    </w:p>
    <w:p w14:paraId="227E1ED6" w14:textId="38BEB295" w:rsidR="00A71BC1" w:rsidRPr="007246CF" w:rsidRDefault="00A71BC1" w:rsidP="007246C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246CF">
        <w:rPr>
          <w:rFonts w:ascii="Palatino Linotype" w:hAnsi="Palatino Linotype"/>
        </w:rPr>
        <w:t xml:space="preserve">El </w:t>
      </w:r>
      <w:r w:rsidR="007235C7" w:rsidRPr="007246CF">
        <w:rPr>
          <w:rFonts w:ascii="Palatino Linotype" w:hAnsi="Palatino Linotype"/>
        </w:rPr>
        <w:t>veintiséis</w:t>
      </w:r>
      <w:r w:rsidR="000A4A28" w:rsidRPr="007246CF">
        <w:rPr>
          <w:rFonts w:ascii="Palatino Linotype" w:hAnsi="Palatino Linotype"/>
        </w:rPr>
        <w:t xml:space="preserve"> (</w:t>
      </w:r>
      <w:r w:rsidR="007235C7" w:rsidRPr="007246CF">
        <w:rPr>
          <w:rFonts w:ascii="Palatino Linotype" w:hAnsi="Palatino Linotype"/>
        </w:rPr>
        <w:t>26</w:t>
      </w:r>
      <w:r w:rsidR="004A125E" w:rsidRPr="007246CF">
        <w:rPr>
          <w:rFonts w:ascii="Palatino Linotype" w:hAnsi="Palatino Linotype"/>
        </w:rPr>
        <w:t xml:space="preserve">) de </w:t>
      </w:r>
      <w:r w:rsidR="000A4A28" w:rsidRPr="007246CF">
        <w:rPr>
          <w:rFonts w:ascii="Palatino Linotype" w:hAnsi="Palatino Linotype"/>
        </w:rPr>
        <w:t>febrero</w:t>
      </w:r>
      <w:r w:rsidR="00E442D0" w:rsidRPr="007246CF">
        <w:rPr>
          <w:rFonts w:ascii="Palatino Linotype" w:hAnsi="Palatino Linotype"/>
        </w:rPr>
        <w:t xml:space="preserve"> </w:t>
      </w:r>
      <w:r w:rsidRPr="007246CF">
        <w:rPr>
          <w:rFonts w:ascii="Palatino Linotype" w:hAnsi="Palatino Linotype"/>
        </w:rPr>
        <w:t>de dos mil dieci</w:t>
      </w:r>
      <w:r w:rsidR="005B08B7" w:rsidRPr="007246CF">
        <w:rPr>
          <w:rFonts w:ascii="Palatino Linotype" w:hAnsi="Palatino Linotype"/>
        </w:rPr>
        <w:t>nueve</w:t>
      </w:r>
      <w:r w:rsidRPr="007246CF">
        <w:rPr>
          <w:rFonts w:ascii="Palatino Linotype" w:hAnsi="Palatino Linotype"/>
        </w:rPr>
        <w:t>, con fundamento en el</w:t>
      </w:r>
      <w:r w:rsidRPr="007246CF">
        <w:rPr>
          <w:rFonts w:ascii="Palatino Linotype" w:hAnsi="Palatino Linotype"/>
        </w:rPr>
        <w:br/>
        <w:t>artículo 181 tercer párrafo de la Ley de Transparencia y Acceso a la</w:t>
      </w:r>
      <w:r w:rsidRPr="007246CF">
        <w:rPr>
          <w:rFonts w:ascii="Palatino Linotype" w:hAnsi="Palatino Linotype"/>
        </w:rPr>
        <w:br/>
        <w:t>Información Pública del Estado de México y Municipios, se noti</w:t>
      </w:r>
      <w:r w:rsidR="002F364F" w:rsidRPr="007246CF">
        <w:rPr>
          <w:rFonts w:ascii="Palatino Linotype" w:hAnsi="Palatino Linotype"/>
        </w:rPr>
        <w:t>ficó que el</w:t>
      </w:r>
      <w:r w:rsidR="002F364F" w:rsidRPr="007246CF">
        <w:rPr>
          <w:rFonts w:ascii="Palatino Linotype" w:hAnsi="Palatino Linotype"/>
        </w:rPr>
        <w:br/>
        <w:t>plazo de treinta (</w:t>
      </w:r>
      <w:r w:rsidR="005B08B7" w:rsidRPr="007246CF">
        <w:rPr>
          <w:rFonts w:ascii="Palatino Linotype" w:hAnsi="Palatino Linotype"/>
        </w:rPr>
        <w:t>30</w:t>
      </w:r>
      <w:r w:rsidRPr="007246CF">
        <w:rPr>
          <w:rFonts w:ascii="Palatino Linotype" w:hAnsi="Palatino Linotype"/>
        </w:rPr>
        <w:t>) días para resolver el recurso de revisión, sería ampli</w:t>
      </w:r>
      <w:r w:rsidR="002F364F" w:rsidRPr="007246CF">
        <w:rPr>
          <w:rFonts w:ascii="Palatino Linotype" w:hAnsi="Palatino Linotype"/>
        </w:rPr>
        <w:t xml:space="preserve">ado por </w:t>
      </w:r>
      <w:r w:rsidR="002F364F" w:rsidRPr="007246CF">
        <w:rPr>
          <w:rFonts w:ascii="Palatino Linotype" w:hAnsi="Palatino Linotype"/>
        </w:rPr>
        <w:lastRenderedPageBreak/>
        <w:t>un periodo de quince (</w:t>
      </w:r>
      <w:r w:rsidR="005B08B7" w:rsidRPr="007246CF">
        <w:rPr>
          <w:rFonts w:ascii="Palatino Linotype" w:hAnsi="Palatino Linotype"/>
        </w:rPr>
        <w:t>15</w:t>
      </w:r>
      <w:r w:rsidRPr="007246CF">
        <w:rPr>
          <w:rFonts w:ascii="Palatino Linotype" w:hAnsi="Palatino Linotype"/>
        </w:rPr>
        <w:t>) días hábiles adicionales, debido a la naturaleza,</w:t>
      </w:r>
      <w:r w:rsidRPr="007246CF">
        <w:rPr>
          <w:rFonts w:ascii="Palatino Linotype" w:hAnsi="Palatino Linotype"/>
        </w:rPr>
        <w:br/>
        <w:t>complejidad del asunto y para un mejor estudio.</w:t>
      </w:r>
    </w:p>
    <w:p w14:paraId="6419EE78" w14:textId="77777777" w:rsidR="000A4A28" w:rsidRPr="007246CF" w:rsidRDefault="000A4A28" w:rsidP="007246CF">
      <w:pPr>
        <w:pStyle w:val="Prrafodelista"/>
        <w:tabs>
          <w:tab w:val="left" w:pos="0"/>
        </w:tabs>
        <w:spacing w:line="360" w:lineRule="auto"/>
        <w:ind w:left="0"/>
        <w:rPr>
          <w:rFonts w:ascii="Palatino Linotype" w:hAnsi="Palatino Linotype"/>
          <w:lang w:eastAsia="es-MX"/>
        </w:rPr>
      </w:pPr>
    </w:p>
    <w:p w14:paraId="51E91971" w14:textId="77777777" w:rsidR="00585F00" w:rsidRPr="007246CF" w:rsidRDefault="00585F00" w:rsidP="007246CF">
      <w:pPr>
        <w:pStyle w:val="Ttulo1"/>
        <w:tabs>
          <w:tab w:val="left" w:pos="0"/>
        </w:tabs>
        <w:spacing w:before="0" w:line="360" w:lineRule="auto"/>
        <w:jc w:val="center"/>
        <w:rPr>
          <w:b/>
          <w:szCs w:val="24"/>
        </w:rPr>
      </w:pPr>
      <w:bookmarkStart w:id="35" w:name="_Toc491791302"/>
      <w:bookmarkStart w:id="36" w:name="_Toc2273551"/>
      <w:r w:rsidRPr="007246CF">
        <w:rPr>
          <w:b/>
          <w:szCs w:val="24"/>
        </w:rPr>
        <w:t>CONSIDERANDO</w:t>
      </w:r>
      <w:bookmarkEnd w:id="35"/>
      <w:bookmarkEnd w:id="36"/>
    </w:p>
    <w:p w14:paraId="7681ED66" w14:textId="77777777" w:rsidR="00585F00" w:rsidRPr="007246CF" w:rsidRDefault="00585F00" w:rsidP="007246CF">
      <w:pPr>
        <w:tabs>
          <w:tab w:val="left" w:pos="0"/>
        </w:tabs>
        <w:spacing w:line="360" w:lineRule="auto"/>
        <w:rPr>
          <w:rFonts w:ascii="Palatino Linotype" w:hAnsi="Palatino Linotype"/>
          <w:lang w:eastAsia="en-US"/>
        </w:rPr>
      </w:pPr>
    </w:p>
    <w:p w14:paraId="717D4ABA" w14:textId="77777777" w:rsidR="00585F00" w:rsidRPr="007246CF" w:rsidRDefault="00585F00" w:rsidP="007246CF">
      <w:pPr>
        <w:pStyle w:val="Ttulo2"/>
        <w:tabs>
          <w:tab w:val="left" w:pos="0"/>
        </w:tabs>
        <w:spacing w:before="0" w:line="360" w:lineRule="auto"/>
        <w:rPr>
          <w:rFonts w:ascii="Palatino Linotype" w:hAnsi="Palatino Linotype"/>
          <w:b/>
          <w:color w:val="auto"/>
          <w:sz w:val="24"/>
          <w:szCs w:val="24"/>
        </w:rPr>
      </w:pPr>
      <w:bookmarkStart w:id="37" w:name="_Toc491791303"/>
      <w:bookmarkStart w:id="38" w:name="_Toc2273552"/>
      <w:r w:rsidRPr="007246CF">
        <w:rPr>
          <w:rFonts w:ascii="Palatino Linotype" w:hAnsi="Palatino Linotype"/>
          <w:b/>
          <w:color w:val="auto"/>
          <w:sz w:val="24"/>
          <w:szCs w:val="24"/>
        </w:rPr>
        <w:t>PRIMERO. De la competencia</w:t>
      </w:r>
      <w:bookmarkEnd w:id="37"/>
      <w:bookmarkEnd w:id="38"/>
    </w:p>
    <w:p w14:paraId="6EA8B854" w14:textId="77777777" w:rsidR="00585F00" w:rsidRPr="007246CF" w:rsidRDefault="00585F00" w:rsidP="007246CF">
      <w:pPr>
        <w:tabs>
          <w:tab w:val="left" w:pos="0"/>
        </w:tabs>
        <w:spacing w:line="360" w:lineRule="auto"/>
        <w:rPr>
          <w:rFonts w:ascii="Palatino Linotype" w:hAnsi="Palatino Linotype"/>
          <w:lang w:eastAsia="en-US"/>
        </w:rPr>
      </w:pPr>
    </w:p>
    <w:p w14:paraId="59B46AF8" w14:textId="78A364A8" w:rsidR="00585F00" w:rsidRPr="007246CF" w:rsidRDefault="00585F00" w:rsidP="007246CF">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7246CF">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246CF">
        <w:rPr>
          <w:rFonts w:ascii="Palatino Linotype" w:eastAsia="Calibri" w:hAnsi="Palatino Linotype" w:cs="Times New Roman"/>
          <w:b/>
        </w:rPr>
        <w:t>Constitución Política de los Estados Unidos Mexicanos</w:t>
      </w:r>
      <w:r w:rsidRPr="007246CF">
        <w:rPr>
          <w:rFonts w:ascii="Palatino Linotype" w:eastAsia="Calibri" w:hAnsi="Palatino Linotype" w:cs="Times New Roman"/>
        </w:rPr>
        <w:t xml:space="preserve">; 5, párrafos vigésimo, vigésimo primero y vigésimo segundo fracciones IV y V de la </w:t>
      </w:r>
      <w:r w:rsidRPr="007246CF">
        <w:rPr>
          <w:rFonts w:ascii="Palatino Linotype" w:eastAsia="Calibri" w:hAnsi="Palatino Linotype" w:cs="Times New Roman"/>
          <w:b/>
        </w:rPr>
        <w:t>Constitución Política del Estado Libre y Soberano de México</w:t>
      </w:r>
      <w:r w:rsidRPr="007246CF">
        <w:rPr>
          <w:rFonts w:ascii="Palatino Linotype" w:eastAsia="Calibri" w:hAnsi="Palatino Linotype" w:cs="Times New Roman"/>
        </w:rPr>
        <w:t xml:space="preserve">; artículos 1, 2 fracción II, 13, 29, 36 fracciones I y II, 176, 178, 179, 181 párrafo tercero y 185 </w:t>
      </w:r>
      <w:r w:rsidRPr="007246CF">
        <w:rPr>
          <w:rFonts w:ascii="Palatino Linotype" w:eastAsia="Calibri" w:hAnsi="Palatino Linotype" w:cs="Arial"/>
        </w:rPr>
        <w:t xml:space="preserve">de la </w:t>
      </w:r>
      <w:r w:rsidRPr="007246CF">
        <w:rPr>
          <w:rFonts w:ascii="Palatino Linotype" w:eastAsia="Calibri" w:hAnsi="Palatino Linotype" w:cs="Arial"/>
          <w:b/>
        </w:rPr>
        <w:t>Ley de Transparencia y Acceso a la Información Pública del Estado de México y Municipios</w:t>
      </w:r>
      <w:r w:rsidRPr="007246CF">
        <w:rPr>
          <w:rFonts w:ascii="Palatino Linotype" w:eastAsia="Calibri" w:hAnsi="Palatino Linotype" w:cs="Arial"/>
        </w:rPr>
        <w:t xml:space="preserve">; y 10, 7, 9 fracciones I y XXIV, y 11 del </w:t>
      </w:r>
      <w:r w:rsidRPr="007246CF">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7246CF" w:rsidRDefault="001F5AF8" w:rsidP="007246CF">
      <w:pPr>
        <w:tabs>
          <w:tab w:val="left" w:pos="0"/>
        </w:tabs>
        <w:spacing w:line="360" w:lineRule="auto"/>
        <w:jc w:val="both"/>
        <w:rPr>
          <w:rFonts w:ascii="Palatino Linotype" w:eastAsia="Calibri" w:hAnsi="Palatino Linotype" w:cs="Times New Roman"/>
          <w:b/>
        </w:rPr>
      </w:pPr>
    </w:p>
    <w:p w14:paraId="23C784AF" w14:textId="77777777" w:rsidR="00585F00" w:rsidRPr="007246CF" w:rsidRDefault="00585F00" w:rsidP="007246CF">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2273553"/>
      <w:r w:rsidRPr="007246CF">
        <w:rPr>
          <w:rFonts w:ascii="Palatino Linotype" w:hAnsi="Palatino Linotype"/>
          <w:b/>
          <w:color w:val="auto"/>
          <w:sz w:val="24"/>
          <w:szCs w:val="24"/>
        </w:rPr>
        <w:t>SEGUNDO. De la oportunidad y procedencia.</w:t>
      </w:r>
      <w:bookmarkEnd w:id="39"/>
      <w:bookmarkEnd w:id="40"/>
    </w:p>
    <w:p w14:paraId="01C2847E" w14:textId="77777777" w:rsidR="003B6963" w:rsidRPr="007246CF" w:rsidRDefault="003B6963" w:rsidP="007246CF">
      <w:pPr>
        <w:tabs>
          <w:tab w:val="left" w:pos="0"/>
        </w:tabs>
        <w:spacing w:line="360" w:lineRule="auto"/>
        <w:rPr>
          <w:rFonts w:ascii="Palatino Linotype" w:hAnsi="Palatino Linotype"/>
          <w:lang w:eastAsia="en-US"/>
        </w:rPr>
      </w:pPr>
    </w:p>
    <w:p w14:paraId="3169CA39" w14:textId="58DF3F0D" w:rsidR="003A20F5" w:rsidRPr="007246CF" w:rsidRDefault="0010792B" w:rsidP="007246CF">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7246CF">
        <w:rPr>
          <w:rFonts w:ascii="Palatino Linotype" w:eastAsia="Calibri" w:hAnsi="Palatino Linotype" w:cs="Arial"/>
        </w:rPr>
        <w:lastRenderedPageBreak/>
        <w:t>El</w:t>
      </w:r>
      <w:r w:rsidR="006E53B0" w:rsidRPr="007246CF">
        <w:rPr>
          <w:rFonts w:ascii="Palatino Linotype" w:eastAsia="Calibri" w:hAnsi="Palatino Linotype" w:cs="Arial"/>
        </w:rPr>
        <w:t xml:space="preserve"> </w:t>
      </w:r>
      <w:r w:rsidR="00585F00" w:rsidRPr="007246CF">
        <w:rPr>
          <w:rFonts w:ascii="Palatino Linotype" w:eastAsia="Calibri" w:hAnsi="Palatino Linotype" w:cs="Arial"/>
        </w:rPr>
        <w:t xml:space="preserve">medio de </w:t>
      </w:r>
      <w:r w:rsidR="00585F00" w:rsidRPr="007246CF">
        <w:rPr>
          <w:rFonts w:ascii="Palatino Linotype" w:eastAsia="Calibri" w:hAnsi="Palatino Linotype" w:cs="Times New Roman"/>
        </w:rPr>
        <w:t>impugnación</w:t>
      </w:r>
      <w:r w:rsidR="00585F00" w:rsidRPr="007246CF">
        <w:rPr>
          <w:rFonts w:ascii="Palatino Linotype" w:eastAsia="Calibri" w:hAnsi="Palatino Linotype" w:cs="Arial"/>
        </w:rPr>
        <w:t xml:space="preserve"> fue presentado a través del </w:t>
      </w:r>
      <w:r w:rsidR="00585F00" w:rsidRPr="007246CF">
        <w:rPr>
          <w:rFonts w:ascii="Palatino Linotype" w:eastAsia="Calibri" w:hAnsi="Palatino Linotype" w:cs="Arial"/>
          <w:b/>
        </w:rPr>
        <w:t>SAIMEX</w:t>
      </w:r>
      <w:r w:rsidR="00585F00" w:rsidRPr="007246C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7246CF">
        <w:rPr>
          <w:rFonts w:ascii="Palatino Linotype" w:eastAsia="Calibri" w:hAnsi="Palatino Linotype" w:cs="Arial"/>
          <w:b/>
        </w:rPr>
        <w:t>SUJETO OBLIGADO</w:t>
      </w:r>
      <w:r w:rsidR="00585F00" w:rsidRPr="007246CF">
        <w:rPr>
          <w:rFonts w:ascii="Palatino Linotype" w:eastAsia="Calibri" w:hAnsi="Palatino Linotype" w:cs="Arial"/>
        </w:rPr>
        <w:t xml:space="preserve"> entregó </w:t>
      </w:r>
      <w:r w:rsidR="00F95F7E" w:rsidRPr="007246CF">
        <w:rPr>
          <w:rFonts w:ascii="Palatino Linotype" w:eastAsia="Calibri" w:hAnsi="Palatino Linotype" w:cs="Arial"/>
        </w:rPr>
        <w:t xml:space="preserve">su </w:t>
      </w:r>
      <w:r w:rsidR="00585F00" w:rsidRPr="007246CF">
        <w:rPr>
          <w:rFonts w:ascii="Palatino Linotype" w:eastAsia="Calibri" w:hAnsi="Palatino Linotype" w:cs="Arial"/>
        </w:rPr>
        <w:t>re</w:t>
      </w:r>
      <w:r w:rsidR="00E21F52" w:rsidRPr="007246CF">
        <w:rPr>
          <w:rFonts w:ascii="Palatino Linotype" w:eastAsia="Calibri" w:hAnsi="Palatino Linotype" w:cs="Arial"/>
        </w:rPr>
        <w:t xml:space="preserve">spuesta el </w:t>
      </w:r>
      <w:r w:rsidR="000A4A28" w:rsidRPr="007246CF">
        <w:rPr>
          <w:rFonts w:ascii="Palatino Linotype" w:eastAsia="Calibri" w:hAnsi="Palatino Linotype" w:cs="Arial"/>
        </w:rPr>
        <w:t>die</w:t>
      </w:r>
      <w:r w:rsidR="00796DE6" w:rsidRPr="007246CF">
        <w:rPr>
          <w:rFonts w:ascii="Palatino Linotype" w:eastAsia="Calibri" w:hAnsi="Palatino Linotype" w:cs="Arial"/>
        </w:rPr>
        <w:t>z</w:t>
      </w:r>
      <w:r w:rsidR="00324670" w:rsidRPr="007246CF">
        <w:rPr>
          <w:rFonts w:ascii="Palatino Linotype" w:eastAsia="Calibri" w:hAnsi="Palatino Linotype" w:cs="Arial"/>
        </w:rPr>
        <w:t xml:space="preserve"> (</w:t>
      </w:r>
      <w:r w:rsidRPr="007246CF">
        <w:rPr>
          <w:rFonts w:ascii="Palatino Linotype" w:eastAsia="Calibri" w:hAnsi="Palatino Linotype" w:cs="Arial"/>
        </w:rPr>
        <w:t>1</w:t>
      </w:r>
      <w:r w:rsidR="00796DE6" w:rsidRPr="007246CF">
        <w:rPr>
          <w:rFonts w:ascii="Palatino Linotype" w:eastAsia="Calibri" w:hAnsi="Palatino Linotype" w:cs="Arial"/>
        </w:rPr>
        <w:t>0</w:t>
      </w:r>
      <w:r w:rsidR="00324670" w:rsidRPr="007246CF">
        <w:rPr>
          <w:rFonts w:ascii="Palatino Linotype" w:eastAsia="Calibri" w:hAnsi="Palatino Linotype" w:cs="Arial"/>
        </w:rPr>
        <w:t xml:space="preserve">) </w:t>
      </w:r>
      <w:r w:rsidR="00A71BC1" w:rsidRPr="007246CF">
        <w:rPr>
          <w:rFonts w:ascii="Palatino Linotype" w:hAnsi="Palatino Linotype"/>
        </w:rPr>
        <w:t xml:space="preserve">de </w:t>
      </w:r>
      <w:r w:rsidR="00796DE6" w:rsidRPr="007246CF">
        <w:rPr>
          <w:rFonts w:ascii="Palatino Linotype" w:hAnsi="Palatino Linotype"/>
        </w:rPr>
        <w:t>dic</w:t>
      </w:r>
      <w:r w:rsidR="00324670" w:rsidRPr="007246CF">
        <w:rPr>
          <w:rFonts w:ascii="Palatino Linotype" w:hAnsi="Palatino Linotype"/>
        </w:rPr>
        <w:t>iembre</w:t>
      </w:r>
      <w:r w:rsidR="0027557F" w:rsidRPr="007246CF">
        <w:rPr>
          <w:rFonts w:ascii="Palatino Linotype" w:hAnsi="Palatino Linotype"/>
        </w:rPr>
        <w:t xml:space="preserve"> </w:t>
      </w:r>
      <w:r w:rsidR="00041672" w:rsidRPr="007246CF">
        <w:rPr>
          <w:rFonts w:ascii="Palatino Linotype" w:eastAsia="Calibri" w:hAnsi="Palatino Linotype" w:cs="Arial"/>
        </w:rPr>
        <w:t>de dos mil dieciocho</w:t>
      </w:r>
      <w:r w:rsidR="00585F00" w:rsidRPr="007246CF">
        <w:rPr>
          <w:rFonts w:ascii="Palatino Linotype" w:eastAsia="Calibri" w:hAnsi="Palatino Linotype" w:cs="Arial"/>
        </w:rPr>
        <w:t xml:space="preserve">, de tal forma que el plazo para interponer </w:t>
      </w:r>
      <w:r w:rsidRPr="007246CF">
        <w:rPr>
          <w:rFonts w:ascii="Palatino Linotype" w:eastAsia="Calibri" w:hAnsi="Palatino Linotype" w:cs="Arial"/>
        </w:rPr>
        <w:t>el</w:t>
      </w:r>
      <w:r w:rsidR="00585F00" w:rsidRPr="007246CF">
        <w:rPr>
          <w:rFonts w:ascii="Palatino Linotype" w:eastAsia="Calibri" w:hAnsi="Palatino Linotype" w:cs="Arial"/>
        </w:rPr>
        <w:t xml:space="preserve"> recurso </w:t>
      </w:r>
      <w:r w:rsidRPr="007246CF">
        <w:rPr>
          <w:rFonts w:ascii="Palatino Linotype" w:eastAsia="Calibri" w:hAnsi="Palatino Linotype" w:cs="Arial"/>
        </w:rPr>
        <w:t>transcurrió</w:t>
      </w:r>
      <w:r w:rsidR="00585F00" w:rsidRPr="007246CF">
        <w:rPr>
          <w:rFonts w:ascii="Palatino Linotype" w:eastAsia="Calibri" w:hAnsi="Palatino Linotype" w:cs="Arial"/>
        </w:rPr>
        <w:t xml:space="preserve"> del día </w:t>
      </w:r>
      <w:r w:rsidR="00796DE6" w:rsidRPr="007246CF">
        <w:rPr>
          <w:rFonts w:ascii="Palatino Linotype" w:eastAsia="Calibri" w:hAnsi="Palatino Linotype" w:cs="Arial"/>
        </w:rPr>
        <w:t>once</w:t>
      </w:r>
      <w:r w:rsidR="002F364F" w:rsidRPr="007246CF">
        <w:rPr>
          <w:rFonts w:ascii="Palatino Linotype" w:eastAsia="Calibri" w:hAnsi="Palatino Linotype" w:cs="Arial"/>
        </w:rPr>
        <w:t xml:space="preserve"> (</w:t>
      </w:r>
      <w:r w:rsidR="00796DE6" w:rsidRPr="007246CF">
        <w:rPr>
          <w:rFonts w:ascii="Palatino Linotype" w:eastAsia="Calibri" w:hAnsi="Palatino Linotype" w:cs="Arial"/>
        </w:rPr>
        <w:t>11</w:t>
      </w:r>
      <w:r w:rsidR="00763861" w:rsidRPr="007246CF">
        <w:rPr>
          <w:rFonts w:ascii="Palatino Linotype" w:eastAsia="Calibri" w:hAnsi="Palatino Linotype" w:cs="Arial"/>
        </w:rPr>
        <w:t>)</w:t>
      </w:r>
      <w:r w:rsidR="00B65D7E" w:rsidRPr="007246CF">
        <w:rPr>
          <w:rFonts w:ascii="Palatino Linotype" w:eastAsia="Calibri" w:hAnsi="Palatino Linotype" w:cs="Arial"/>
        </w:rPr>
        <w:t xml:space="preserve"> </w:t>
      </w:r>
      <w:r w:rsidR="00821A12" w:rsidRPr="007246CF">
        <w:rPr>
          <w:rFonts w:ascii="Palatino Linotype" w:eastAsia="Calibri" w:hAnsi="Palatino Linotype" w:cs="Arial"/>
        </w:rPr>
        <w:t xml:space="preserve">de </w:t>
      </w:r>
      <w:r w:rsidR="00796DE6" w:rsidRPr="007246CF">
        <w:rPr>
          <w:rFonts w:ascii="Palatino Linotype" w:eastAsia="Calibri" w:hAnsi="Palatino Linotype" w:cs="Arial"/>
        </w:rPr>
        <w:t>dic</w:t>
      </w:r>
      <w:r w:rsidRPr="007246CF">
        <w:rPr>
          <w:rFonts w:ascii="Palatino Linotype" w:eastAsia="Calibri" w:hAnsi="Palatino Linotype" w:cs="Arial"/>
        </w:rPr>
        <w:t xml:space="preserve">iembre </w:t>
      </w:r>
      <w:r w:rsidR="00982148" w:rsidRPr="007246CF">
        <w:rPr>
          <w:rFonts w:ascii="Palatino Linotype" w:eastAsia="Calibri" w:hAnsi="Palatino Linotype" w:cs="Arial"/>
        </w:rPr>
        <w:t xml:space="preserve">de dos mil dieciocho </w:t>
      </w:r>
      <w:r w:rsidR="00821A12" w:rsidRPr="007246CF">
        <w:rPr>
          <w:rFonts w:ascii="Palatino Linotype" w:eastAsia="Calibri" w:hAnsi="Palatino Linotype" w:cs="Arial"/>
        </w:rPr>
        <w:t>al</w:t>
      </w:r>
      <w:r w:rsidRPr="007246CF">
        <w:rPr>
          <w:rFonts w:ascii="Palatino Linotype" w:eastAsia="Calibri" w:hAnsi="Palatino Linotype" w:cs="Arial"/>
        </w:rPr>
        <w:t xml:space="preserve"> </w:t>
      </w:r>
      <w:r w:rsidR="003D5099" w:rsidRPr="007246CF">
        <w:rPr>
          <w:rFonts w:ascii="Palatino Linotype" w:eastAsia="Calibri" w:hAnsi="Palatino Linotype" w:cs="Arial"/>
        </w:rPr>
        <w:t xml:space="preserve"> </w:t>
      </w:r>
      <w:r w:rsidR="002F364F" w:rsidRPr="007246CF">
        <w:rPr>
          <w:rFonts w:ascii="Palatino Linotype" w:eastAsia="Calibri" w:hAnsi="Palatino Linotype" w:cs="Arial"/>
        </w:rPr>
        <w:t>(</w:t>
      </w:r>
      <w:r w:rsidR="005743F2" w:rsidRPr="007246CF">
        <w:rPr>
          <w:rFonts w:ascii="Palatino Linotype" w:eastAsia="Calibri" w:hAnsi="Palatino Linotype" w:cs="Arial"/>
        </w:rPr>
        <w:t>1</w:t>
      </w:r>
      <w:r w:rsidR="00982148" w:rsidRPr="007246CF">
        <w:rPr>
          <w:rFonts w:ascii="Palatino Linotype" w:eastAsia="Calibri" w:hAnsi="Palatino Linotype" w:cs="Arial"/>
        </w:rPr>
        <w:t>6</w:t>
      </w:r>
      <w:r w:rsidR="00CA306F" w:rsidRPr="007246CF">
        <w:rPr>
          <w:rFonts w:ascii="Palatino Linotype" w:eastAsia="Calibri" w:hAnsi="Palatino Linotype" w:cs="Arial"/>
        </w:rPr>
        <w:t xml:space="preserve">) de </w:t>
      </w:r>
      <w:r w:rsidR="00982148" w:rsidRPr="007246CF">
        <w:rPr>
          <w:rFonts w:ascii="Palatino Linotype" w:eastAsia="Calibri" w:hAnsi="Palatino Linotype" w:cs="Arial"/>
        </w:rPr>
        <w:t>enero</w:t>
      </w:r>
      <w:r w:rsidR="00821A12" w:rsidRPr="007246CF">
        <w:rPr>
          <w:rFonts w:ascii="Palatino Linotype" w:eastAsia="Calibri" w:hAnsi="Palatino Linotype" w:cs="Arial"/>
        </w:rPr>
        <w:t xml:space="preserve"> </w:t>
      </w:r>
      <w:r w:rsidR="0073505D" w:rsidRPr="007246CF">
        <w:rPr>
          <w:rFonts w:ascii="Palatino Linotype" w:eastAsia="Calibri" w:hAnsi="Palatino Linotype" w:cs="Arial"/>
        </w:rPr>
        <w:t xml:space="preserve">de </w:t>
      </w:r>
      <w:r w:rsidR="00CA306F" w:rsidRPr="007246CF">
        <w:rPr>
          <w:rFonts w:ascii="Palatino Linotype" w:eastAsia="Calibri" w:hAnsi="Palatino Linotype" w:cs="Arial"/>
        </w:rPr>
        <w:t>dos mil dieci</w:t>
      </w:r>
      <w:r w:rsidR="00982148" w:rsidRPr="007246CF">
        <w:rPr>
          <w:rFonts w:ascii="Palatino Linotype" w:eastAsia="Calibri" w:hAnsi="Palatino Linotype" w:cs="Arial"/>
        </w:rPr>
        <w:t>nueve</w:t>
      </w:r>
      <w:r w:rsidR="0073505D" w:rsidRPr="007246CF">
        <w:rPr>
          <w:rFonts w:ascii="Palatino Linotype" w:eastAsia="Calibri" w:hAnsi="Palatino Linotype" w:cs="Arial"/>
        </w:rPr>
        <w:t xml:space="preserve">; </w:t>
      </w:r>
      <w:r w:rsidR="00D55346" w:rsidRPr="007246CF">
        <w:rPr>
          <w:rFonts w:ascii="Palatino Linotype" w:eastAsia="Calibri" w:hAnsi="Palatino Linotype" w:cs="Arial"/>
        </w:rPr>
        <w:t xml:space="preserve"> por lo que </w:t>
      </w:r>
      <w:r w:rsidR="00B803F4" w:rsidRPr="007246CF">
        <w:rPr>
          <w:rFonts w:ascii="Palatino Linotype" w:eastAsia="Calibri" w:hAnsi="Palatino Linotype" w:cs="Arial"/>
        </w:rPr>
        <w:t xml:space="preserve">al presentar </w:t>
      </w:r>
      <w:r w:rsidR="00D55346" w:rsidRPr="007246CF">
        <w:rPr>
          <w:rFonts w:ascii="Palatino Linotype" w:eastAsia="Calibri" w:hAnsi="Palatino Linotype" w:cs="Arial"/>
        </w:rPr>
        <w:t xml:space="preserve">su </w:t>
      </w:r>
      <w:r w:rsidRPr="007246CF">
        <w:rPr>
          <w:rFonts w:ascii="Palatino Linotype" w:eastAsia="Calibri" w:hAnsi="Palatino Linotype" w:cs="Arial"/>
        </w:rPr>
        <w:t>inconformidad</w:t>
      </w:r>
      <w:r w:rsidR="00D55346" w:rsidRPr="007246CF">
        <w:rPr>
          <w:rFonts w:ascii="Palatino Linotype" w:eastAsia="Calibri" w:hAnsi="Palatino Linotype" w:cs="Arial"/>
        </w:rPr>
        <w:t xml:space="preserve"> </w:t>
      </w:r>
      <w:r w:rsidRPr="007246CF">
        <w:rPr>
          <w:rFonts w:ascii="Palatino Linotype" w:eastAsia="Calibri" w:hAnsi="Palatino Linotype" w:cs="Arial"/>
        </w:rPr>
        <w:t>el</w:t>
      </w:r>
      <w:r w:rsidR="00D55346" w:rsidRPr="007246CF">
        <w:rPr>
          <w:rFonts w:ascii="Palatino Linotype" w:eastAsia="Calibri" w:hAnsi="Palatino Linotype" w:cs="Arial"/>
        </w:rPr>
        <w:t xml:space="preserve"> día </w:t>
      </w:r>
      <w:r w:rsidR="00982148" w:rsidRPr="007246CF">
        <w:rPr>
          <w:rFonts w:ascii="Palatino Linotype" w:eastAsia="Calibri" w:hAnsi="Palatino Linotype" w:cs="Arial"/>
        </w:rPr>
        <w:t xml:space="preserve">catorce </w:t>
      </w:r>
      <w:r w:rsidR="002F364F" w:rsidRPr="007246CF">
        <w:rPr>
          <w:rFonts w:ascii="Palatino Linotype" w:hAnsi="Palatino Linotype"/>
        </w:rPr>
        <w:t>(</w:t>
      </w:r>
      <w:r w:rsidR="005743F2" w:rsidRPr="007246CF">
        <w:rPr>
          <w:rFonts w:ascii="Palatino Linotype" w:hAnsi="Palatino Linotype"/>
        </w:rPr>
        <w:t>1</w:t>
      </w:r>
      <w:r w:rsidR="00982148" w:rsidRPr="007246CF">
        <w:rPr>
          <w:rFonts w:ascii="Palatino Linotype" w:hAnsi="Palatino Linotype"/>
        </w:rPr>
        <w:t>4</w:t>
      </w:r>
      <w:r w:rsidR="00821A12" w:rsidRPr="007246CF">
        <w:rPr>
          <w:rFonts w:ascii="Palatino Linotype" w:hAnsi="Palatino Linotype"/>
        </w:rPr>
        <w:t>)</w:t>
      </w:r>
      <w:r w:rsidR="00324670" w:rsidRPr="007246CF">
        <w:rPr>
          <w:rFonts w:ascii="Palatino Linotype" w:hAnsi="Palatino Linotype"/>
        </w:rPr>
        <w:t xml:space="preserve"> </w:t>
      </w:r>
      <w:r w:rsidR="00821A12" w:rsidRPr="007246CF">
        <w:rPr>
          <w:rFonts w:ascii="Palatino Linotype" w:hAnsi="Palatino Linotype"/>
        </w:rPr>
        <w:t xml:space="preserve">de </w:t>
      </w:r>
      <w:r w:rsidR="005743F2" w:rsidRPr="007246CF">
        <w:rPr>
          <w:rFonts w:ascii="Palatino Linotype" w:hAnsi="Palatino Linotype"/>
        </w:rPr>
        <w:t>dic</w:t>
      </w:r>
      <w:r w:rsidR="003D5099" w:rsidRPr="007246CF">
        <w:rPr>
          <w:rFonts w:ascii="Palatino Linotype" w:hAnsi="Palatino Linotype"/>
        </w:rPr>
        <w:t>iembre</w:t>
      </w:r>
      <w:r w:rsidR="00821A12" w:rsidRPr="007246CF">
        <w:rPr>
          <w:rFonts w:ascii="Palatino Linotype" w:hAnsi="Palatino Linotype"/>
        </w:rPr>
        <w:t xml:space="preserve"> </w:t>
      </w:r>
      <w:r w:rsidR="00B803F4" w:rsidRPr="007246CF">
        <w:rPr>
          <w:rFonts w:ascii="Palatino Linotype" w:eastAsia="Calibri" w:hAnsi="Palatino Linotype" w:cs="Arial"/>
        </w:rPr>
        <w:t>de dos mil dieciocho</w:t>
      </w:r>
      <w:r w:rsidR="00D55346" w:rsidRPr="007246CF">
        <w:rPr>
          <w:rFonts w:ascii="Palatino Linotype" w:eastAsia="Calibri" w:hAnsi="Palatino Linotype" w:cs="Arial"/>
        </w:rPr>
        <w:t xml:space="preserve">, </w:t>
      </w:r>
      <w:r w:rsidRPr="007246CF">
        <w:rPr>
          <w:rFonts w:ascii="Palatino Linotype" w:eastAsia="Calibri" w:hAnsi="Palatino Linotype" w:cs="Arial"/>
        </w:rPr>
        <w:t>fue</w:t>
      </w:r>
      <w:r w:rsidR="00B65D7E" w:rsidRPr="007246CF">
        <w:rPr>
          <w:rFonts w:ascii="Palatino Linotype" w:hAnsi="Palatino Linotype" w:cs="Arial"/>
          <w:lang w:eastAsia="es-MX"/>
        </w:rPr>
        <w:t xml:space="preserve"> dentro del </w:t>
      </w:r>
      <w:r w:rsidR="007116E3" w:rsidRPr="007246CF">
        <w:rPr>
          <w:rFonts w:ascii="Palatino Linotype" w:hAnsi="Palatino Linotype" w:cs="Arial"/>
          <w:lang w:eastAsia="es-MX"/>
        </w:rPr>
        <w:t>término</w:t>
      </w:r>
      <w:r w:rsidR="00B65D7E" w:rsidRPr="007246CF">
        <w:rPr>
          <w:rFonts w:ascii="Palatino Linotype" w:hAnsi="Palatino Linotype" w:cs="Arial"/>
          <w:lang w:eastAsia="es-MX"/>
        </w:rPr>
        <w:t xml:space="preserve"> previsto. </w:t>
      </w:r>
    </w:p>
    <w:p w14:paraId="4316F0BE" w14:textId="77777777" w:rsidR="008A5A73" w:rsidRPr="007246CF" w:rsidRDefault="008A5A73" w:rsidP="007246CF">
      <w:pPr>
        <w:pStyle w:val="Prrafodelista"/>
        <w:tabs>
          <w:tab w:val="left" w:pos="0"/>
        </w:tabs>
        <w:spacing w:line="360" w:lineRule="auto"/>
        <w:ind w:left="0" w:right="49"/>
        <w:jc w:val="both"/>
        <w:rPr>
          <w:rFonts w:ascii="Palatino Linotype" w:eastAsia="Calibri" w:hAnsi="Palatino Linotype" w:cs="Arial"/>
          <w:i/>
        </w:rPr>
      </w:pPr>
    </w:p>
    <w:p w14:paraId="427FB9F5" w14:textId="77777777" w:rsidR="003A20F5" w:rsidRPr="007246CF" w:rsidRDefault="003A20F5" w:rsidP="007246C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246C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7246CF" w:rsidRDefault="008A5A73" w:rsidP="007246CF">
      <w:pPr>
        <w:pStyle w:val="Prrafodelista"/>
        <w:tabs>
          <w:tab w:val="left" w:pos="0"/>
        </w:tabs>
        <w:spacing w:line="360" w:lineRule="auto"/>
        <w:ind w:left="0" w:right="49"/>
        <w:jc w:val="both"/>
        <w:rPr>
          <w:rFonts w:ascii="Palatino Linotype" w:hAnsi="Palatino Linotype" w:cs="Arial"/>
        </w:rPr>
      </w:pPr>
    </w:p>
    <w:p w14:paraId="2169366D" w14:textId="5C59AAF8" w:rsidR="008A5A73" w:rsidRPr="007246CF" w:rsidRDefault="00574F63" w:rsidP="007246CF">
      <w:pPr>
        <w:pStyle w:val="Ttulo2"/>
        <w:tabs>
          <w:tab w:val="left" w:pos="0"/>
        </w:tabs>
        <w:spacing w:before="0" w:line="360" w:lineRule="auto"/>
        <w:rPr>
          <w:rFonts w:ascii="Palatino Linotype" w:hAnsi="Palatino Linotype"/>
          <w:b/>
          <w:color w:val="auto"/>
          <w:sz w:val="24"/>
          <w:szCs w:val="24"/>
        </w:rPr>
      </w:pPr>
      <w:bookmarkStart w:id="41" w:name="_Toc2273554"/>
      <w:bookmarkStart w:id="42" w:name="_Toc466371865"/>
      <w:bookmarkStart w:id="43" w:name="_Toc466377653"/>
      <w:r w:rsidRPr="007246CF">
        <w:rPr>
          <w:rFonts w:ascii="Palatino Linotype" w:hAnsi="Palatino Linotype"/>
          <w:b/>
          <w:color w:val="auto"/>
          <w:sz w:val="24"/>
          <w:szCs w:val="24"/>
        </w:rPr>
        <w:t>TERCERO. Planteamiento de la Litis</w:t>
      </w:r>
      <w:bookmarkEnd w:id="41"/>
    </w:p>
    <w:p w14:paraId="7700CED9" w14:textId="77777777" w:rsidR="008A5A73" w:rsidRPr="007246CF" w:rsidRDefault="008A5A73" w:rsidP="007246CF">
      <w:pPr>
        <w:spacing w:line="360" w:lineRule="auto"/>
        <w:rPr>
          <w:rFonts w:ascii="Palatino Linotype" w:hAnsi="Palatino Linotype"/>
          <w:lang w:eastAsia="en-US"/>
        </w:rPr>
      </w:pPr>
    </w:p>
    <w:p w14:paraId="45BD2201" w14:textId="34D3121A" w:rsidR="005F7081" w:rsidRPr="007246CF" w:rsidRDefault="003D5099" w:rsidP="007246C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246CF">
        <w:rPr>
          <w:rFonts w:ascii="Palatino Linotype" w:hAnsi="Palatino Linotype" w:cs="Arial"/>
        </w:rPr>
        <w:t>El particul</w:t>
      </w:r>
      <w:r w:rsidR="00F50AE0" w:rsidRPr="007246CF">
        <w:rPr>
          <w:rFonts w:ascii="Palatino Linotype" w:hAnsi="Palatino Linotype" w:cs="Arial"/>
        </w:rPr>
        <w:t xml:space="preserve">ar requirió </w:t>
      </w:r>
      <w:r w:rsidR="00982148" w:rsidRPr="007246CF">
        <w:rPr>
          <w:rFonts w:ascii="Palatino Linotype" w:hAnsi="Palatino Linotype" w:cs="Arial"/>
        </w:rPr>
        <w:t xml:space="preserve">sustancialmente </w:t>
      </w:r>
      <w:r w:rsidR="005674F7" w:rsidRPr="007246CF">
        <w:rPr>
          <w:rFonts w:ascii="Palatino Linotype" w:hAnsi="Palatino Linotype" w:cs="Arial"/>
        </w:rPr>
        <w:t>de</w:t>
      </w:r>
      <w:r w:rsidR="00982148" w:rsidRPr="007246CF">
        <w:rPr>
          <w:rFonts w:ascii="Palatino Linotype" w:hAnsi="Palatino Linotype" w:cs="Arial"/>
        </w:rPr>
        <w:t xml:space="preserve"> </w:t>
      </w:r>
      <w:r w:rsidRPr="007246CF">
        <w:rPr>
          <w:rFonts w:ascii="Palatino Linotype" w:hAnsi="Palatino Linotype" w:cs="Arial"/>
        </w:rPr>
        <w:t>l</w:t>
      </w:r>
      <w:r w:rsidR="00982148" w:rsidRPr="007246CF">
        <w:rPr>
          <w:rFonts w:ascii="Palatino Linotype" w:hAnsi="Palatino Linotype" w:cs="Arial"/>
        </w:rPr>
        <w:t>a</w:t>
      </w:r>
      <w:r w:rsidRPr="007246CF">
        <w:rPr>
          <w:rFonts w:ascii="Palatino Linotype" w:hAnsi="Palatino Linotype" w:cs="Arial"/>
        </w:rPr>
        <w:t xml:space="preserve"> </w:t>
      </w:r>
      <w:r w:rsidR="00982148" w:rsidRPr="007246CF">
        <w:rPr>
          <w:rFonts w:ascii="Palatino Linotype" w:hAnsi="Palatino Linotype" w:cs="Arial"/>
          <w:b/>
        </w:rPr>
        <w:t>Comisión del Agua del Estado de México</w:t>
      </w:r>
      <w:r w:rsidR="005F7081" w:rsidRPr="007246CF">
        <w:rPr>
          <w:rFonts w:ascii="Palatino Linotype" w:hAnsi="Palatino Linotype" w:cs="Arial"/>
        </w:rPr>
        <w:t xml:space="preserve"> </w:t>
      </w:r>
      <w:r w:rsidR="005674F7" w:rsidRPr="007246CF">
        <w:rPr>
          <w:rFonts w:ascii="Palatino Linotype" w:hAnsi="Palatino Linotype" w:cs="Arial"/>
        </w:rPr>
        <w:t xml:space="preserve"> </w:t>
      </w:r>
      <w:r w:rsidR="005F7081" w:rsidRPr="007246CF">
        <w:rPr>
          <w:rFonts w:ascii="Palatino Linotype" w:hAnsi="Palatino Linotype" w:cs="Arial"/>
        </w:rPr>
        <w:t xml:space="preserve">copia </w:t>
      </w:r>
      <w:r w:rsidR="00982148" w:rsidRPr="007246CF">
        <w:rPr>
          <w:rFonts w:ascii="Palatino Linotype" w:hAnsi="Palatino Linotype" w:cs="Arial"/>
        </w:rPr>
        <w:t xml:space="preserve">simple </w:t>
      </w:r>
      <w:r w:rsidR="005F7081" w:rsidRPr="007246CF">
        <w:rPr>
          <w:rFonts w:ascii="Palatino Linotype" w:hAnsi="Palatino Linotype" w:cs="Arial"/>
        </w:rPr>
        <w:t xml:space="preserve">en formato </w:t>
      </w:r>
      <w:r w:rsidR="00982148" w:rsidRPr="007246CF">
        <w:rPr>
          <w:rFonts w:ascii="Palatino Linotype" w:hAnsi="Palatino Linotype" w:cs="Arial"/>
        </w:rPr>
        <w:t>digital de los documentos que haya recibido el Órgano Interno de Control donde se le comunique de la suspensión de los contratos de obra pública CAEM-DGIG-FONDEN-022-18-CP y CAEM-DGIG-FONDEN-023-</w:t>
      </w:r>
      <w:r w:rsidR="00982148" w:rsidRPr="007246CF">
        <w:rPr>
          <w:rFonts w:ascii="Palatino Linotype" w:hAnsi="Palatino Linotype" w:cs="Arial"/>
        </w:rPr>
        <w:lastRenderedPageBreak/>
        <w:t>18-CP, y en caso de no localizar la información se decrete formalmente su inexistencia.</w:t>
      </w:r>
    </w:p>
    <w:p w14:paraId="3E1BDF8C" w14:textId="77777777" w:rsidR="00982148" w:rsidRPr="007246CF" w:rsidRDefault="00982148" w:rsidP="007246CF">
      <w:pPr>
        <w:pStyle w:val="Prrafodelista"/>
        <w:tabs>
          <w:tab w:val="left" w:pos="0"/>
          <w:tab w:val="left" w:pos="426"/>
        </w:tabs>
        <w:spacing w:line="360" w:lineRule="auto"/>
        <w:ind w:left="0" w:right="49"/>
        <w:jc w:val="both"/>
        <w:rPr>
          <w:rFonts w:ascii="Palatino Linotype" w:hAnsi="Palatino Linotype" w:cs="Arial"/>
        </w:rPr>
      </w:pPr>
    </w:p>
    <w:p w14:paraId="6A44CAB6" w14:textId="24CF3C62" w:rsidR="005F7081" w:rsidRPr="007246CF" w:rsidRDefault="005F7081" w:rsidP="007246C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246CF">
        <w:rPr>
          <w:rFonts w:ascii="Palatino Linotype" w:hAnsi="Palatino Linotype" w:cs="Arial"/>
        </w:rPr>
        <w:t xml:space="preserve">El </w:t>
      </w:r>
      <w:r w:rsidRPr="007246CF">
        <w:rPr>
          <w:rFonts w:ascii="Palatino Linotype" w:hAnsi="Palatino Linotype" w:cs="Arial"/>
          <w:b/>
        </w:rPr>
        <w:t>SUJETO OBLIGADO</w:t>
      </w:r>
      <w:r w:rsidRPr="007246CF">
        <w:rPr>
          <w:rFonts w:ascii="Palatino Linotype" w:hAnsi="Palatino Linotype" w:cs="Arial"/>
        </w:rPr>
        <w:t xml:space="preserve"> mediante su respuesta puso a disposici</w:t>
      </w:r>
      <w:r w:rsidR="00982148" w:rsidRPr="007246CF">
        <w:rPr>
          <w:rFonts w:ascii="Palatino Linotype" w:hAnsi="Palatino Linotype" w:cs="Arial"/>
        </w:rPr>
        <w:t xml:space="preserve">ón de particular el </w:t>
      </w:r>
      <w:r w:rsidRPr="007246CF">
        <w:rPr>
          <w:rFonts w:ascii="Palatino Linotype" w:hAnsi="Palatino Linotype" w:cs="Arial"/>
        </w:rPr>
        <w:t>documento</w:t>
      </w:r>
      <w:r w:rsidR="00982148" w:rsidRPr="007246CF">
        <w:rPr>
          <w:rFonts w:ascii="Palatino Linotype" w:hAnsi="Palatino Linotype" w:cs="Arial"/>
        </w:rPr>
        <w:t xml:space="preserve"> electrónico</w:t>
      </w:r>
      <w:r w:rsidRPr="007246CF">
        <w:rPr>
          <w:rFonts w:ascii="Palatino Linotype" w:hAnsi="Palatino Linotype" w:cs="Arial"/>
        </w:rPr>
        <w:t xml:space="preserve"> precisados en el párrafo segundo (02) de la presente resolución</w:t>
      </w:r>
      <w:r w:rsidR="00982148" w:rsidRPr="007246CF">
        <w:rPr>
          <w:rFonts w:ascii="Palatino Linotype" w:hAnsi="Palatino Linotype" w:cs="Arial"/>
        </w:rPr>
        <w:t>, donde en su parte medular refirió que después de una búsqueda exhaustiva en las áreas involucradas en la ejecución de los contratos, se informa que el Órgano Interno de Control no ha recibido oficio de las suspensión de los trabajos.</w:t>
      </w:r>
    </w:p>
    <w:p w14:paraId="3D38FACE" w14:textId="77777777" w:rsidR="001E672F" w:rsidRPr="007246CF" w:rsidRDefault="001E672F" w:rsidP="007246CF">
      <w:pPr>
        <w:pStyle w:val="Prrafodelista"/>
        <w:tabs>
          <w:tab w:val="left" w:pos="0"/>
          <w:tab w:val="left" w:pos="426"/>
        </w:tabs>
        <w:spacing w:line="360" w:lineRule="auto"/>
        <w:ind w:left="0" w:right="49"/>
        <w:jc w:val="both"/>
        <w:rPr>
          <w:rFonts w:ascii="Palatino Linotype" w:hAnsi="Palatino Linotype" w:cs="Arial"/>
        </w:rPr>
      </w:pPr>
    </w:p>
    <w:p w14:paraId="70B4ABEE" w14:textId="0A61205D" w:rsidR="00F50AE0" w:rsidRPr="007246CF" w:rsidRDefault="005F7081" w:rsidP="007246C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246CF">
        <w:rPr>
          <w:rFonts w:ascii="Palatino Linotype" w:hAnsi="Palatino Linotype" w:cs="Arial"/>
        </w:rPr>
        <w:t>Inconforme con la respuesta el particular interpuso el recurso de revisión citado al rubro, s</w:t>
      </w:r>
      <w:r w:rsidR="00AF7C1F" w:rsidRPr="007246CF">
        <w:rPr>
          <w:rFonts w:ascii="Palatino Linotype" w:hAnsi="Palatino Linotype" w:cs="Arial"/>
        </w:rPr>
        <w:t xml:space="preserve">eñalando como acto impugnado y razones o motivos de inconformidad que </w:t>
      </w:r>
      <w:r w:rsidR="00982148" w:rsidRPr="007246CF">
        <w:rPr>
          <w:rFonts w:ascii="Palatino Linotype" w:hAnsi="Palatino Linotype" w:cs="Arial"/>
        </w:rPr>
        <w:t>se le proporcionó información incompleta.</w:t>
      </w:r>
    </w:p>
    <w:p w14:paraId="22D2B3CF" w14:textId="77777777" w:rsidR="005F7081" w:rsidRPr="007246CF" w:rsidRDefault="005F7081" w:rsidP="007246CF">
      <w:pPr>
        <w:pStyle w:val="Prrafodelista"/>
        <w:tabs>
          <w:tab w:val="left" w:pos="0"/>
          <w:tab w:val="left" w:pos="426"/>
        </w:tabs>
        <w:spacing w:line="360" w:lineRule="auto"/>
        <w:ind w:left="0" w:right="49"/>
        <w:jc w:val="both"/>
        <w:rPr>
          <w:rFonts w:ascii="Palatino Linotype" w:hAnsi="Palatino Linotype" w:cs="Arial"/>
        </w:rPr>
      </w:pPr>
    </w:p>
    <w:p w14:paraId="706D891D" w14:textId="66C69D79" w:rsidR="005F7081" w:rsidRPr="007246CF" w:rsidRDefault="00351126" w:rsidP="007246C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246CF">
        <w:rPr>
          <w:rFonts w:ascii="Palatino Linotype" w:hAnsi="Palatino Linotype" w:cs="Arial"/>
        </w:rPr>
        <w:t>No está por demás señalar que</w:t>
      </w:r>
      <w:r w:rsidR="005F7081" w:rsidRPr="007246CF">
        <w:rPr>
          <w:rFonts w:ascii="Palatino Linotype" w:hAnsi="Palatino Linotype" w:cs="Arial"/>
        </w:rPr>
        <w:t xml:space="preserve"> en la etapa de manifestaciones </w:t>
      </w:r>
      <w:r w:rsidRPr="007246CF">
        <w:rPr>
          <w:rFonts w:ascii="Palatino Linotype" w:hAnsi="Palatino Linotype" w:cs="Arial"/>
        </w:rPr>
        <w:t xml:space="preserve">tanto </w:t>
      </w:r>
      <w:r w:rsidR="005F7081" w:rsidRPr="007246CF">
        <w:rPr>
          <w:rFonts w:ascii="Palatino Linotype" w:hAnsi="Palatino Linotype" w:cs="Arial"/>
        </w:rPr>
        <w:t xml:space="preserve">el </w:t>
      </w:r>
      <w:r w:rsidR="005F7081" w:rsidRPr="007246CF">
        <w:rPr>
          <w:rFonts w:ascii="Palatino Linotype" w:hAnsi="Palatino Linotype" w:cs="Arial"/>
          <w:b/>
        </w:rPr>
        <w:t>SUJETO OBLIGADO</w:t>
      </w:r>
      <w:r w:rsidR="005F7081" w:rsidRPr="007246CF">
        <w:rPr>
          <w:rFonts w:ascii="Palatino Linotype" w:hAnsi="Palatino Linotype" w:cs="Arial"/>
        </w:rPr>
        <w:t xml:space="preserve"> </w:t>
      </w:r>
      <w:r w:rsidRPr="007246CF">
        <w:rPr>
          <w:rFonts w:ascii="Palatino Linotype" w:hAnsi="Palatino Linotype" w:cs="Arial"/>
        </w:rPr>
        <w:t>como el particular fueron omisos en rendir manifestación alguna.</w:t>
      </w:r>
    </w:p>
    <w:p w14:paraId="4DDE5DF0" w14:textId="77777777" w:rsidR="00351126" w:rsidRPr="007246CF" w:rsidRDefault="00351126" w:rsidP="007246CF">
      <w:pPr>
        <w:pStyle w:val="Prrafodelista"/>
        <w:tabs>
          <w:tab w:val="left" w:pos="0"/>
          <w:tab w:val="left" w:pos="426"/>
        </w:tabs>
        <w:spacing w:line="360" w:lineRule="auto"/>
        <w:ind w:left="0" w:right="49"/>
        <w:jc w:val="both"/>
        <w:rPr>
          <w:rFonts w:ascii="Palatino Linotype" w:hAnsi="Palatino Linotype" w:cs="Arial"/>
        </w:rPr>
      </w:pPr>
    </w:p>
    <w:p w14:paraId="6CC09D4A" w14:textId="23F62C88" w:rsidR="00FE737F" w:rsidRPr="007246CF" w:rsidRDefault="00FE737F" w:rsidP="007246C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246CF">
        <w:rPr>
          <w:rFonts w:ascii="Palatino Linotype" w:hAnsi="Palatino Linotype" w:cs="Arial"/>
        </w:rPr>
        <w:t>De</w:t>
      </w:r>
      <w:r w:rsidRPr="007246CF">
        <w:rPr>
          <w:rFonts w:ascii="Palatino Linotype" w:hAnsi="Palatino Linotype" w:cs="Arial"/>
          <w:lang w:eastAsia="es-MX"/>
        </w:rPr>
        <w:t xml:space="preserve"> tal manera que la Litis que ocupa a este recurso, se </w:t>
      </w:r>
      <w:r w:rsidR="0028330C" w:rsidRPr="007246CF">
        <w:rPr>
          <w:rFonts w:ascii="Palatino Linotype" w:eastAsia="Calibri" w:hAnsi="Palatino Linotype" w:cs="Arial"/>
        </w:rPr>
        <w:t xml:space="preserve">circunscribe a determinar si </w:t>
      </w:r>
      <w:r w:rsidR="0028330C" w:rsidRPr="007246CF">
        <w:rPr>
          <w:rFonts w:ascii="Palatino Linotype" w:hAnsi="Palatino Linotype" w:cs="Arial"/>
          <w:lang w:eastAsia="es-MX"/>
        </w:rPr>
        <w:t xml:space="preserve">la respuesta e informe justificado proporcionados por el </w:t>
      </w:r>
      <w:r w:rsidR="0028330C" w:rsidRPr="007246CF">
        <w:rPr>
          <w:rFonts w:ascii="Palatino Linotype" w:hAnsi="Palatino Linotype" w:cs="Arial"/>
          <w:b/>
          <w:lang w:eastAsia="es-MX"/>
        </w:rPr>
        <w:t>SUJETO OBLIGADO</w:t>
      </w:r>
      <w:r w:rsidR="0028330C" w:rsidRPr="007246CF">
        <w:rPr>
          <w:rFonts w:ascii="Palatino Linotype" w:hAnsi="Palatino Linotype" w:cs="Arial"/>
          <w:lang w:eastAsia="es-MX"/>
        </w:rPr>
        <w:t>, son</w:t>
      </w:r>
      <w:r w:rsidRPr="007246CF">
        <w:rPr>
          <w:rFonts w:ascii="Palatino Linotype" w:hAnsi="Palatino Linotype" w:cs="Arial"/>
          <w:lang w:eastAsia="es-MX"/>
        </w:rPr>
        <w:t xml:space="preserve"> suficiente</w:t>
      </w:r>
      <w:r w:rsidR="0028330C" w:rsidRPr="007246CF">
        <w:rPr>
          <w:rFonts w:ascii="Palatino Linotype" w:hAnsi="Palatino Linotype" w:cs="Arial"/>
          <w:lang w:eastAsia="es-MX"/>
        </w:rPr>
        <w:t>s</w:t>
      </w:r>
      <w:r w:rsidRPr="007246CF">
        <w:rPr>
          <w:rFonts w:ascii="Palatino Linotype" w:hAnsi="Palatino Linotype" w:cs="Arial"/>
          <w:lang w:eastAsia="es-MX"/>
        </w:rPr>
        <w:t xml:space="preserve"> para atender cabalmente el derecho de </w:t>
      </w:r>
      <w:r w:rsidR="00C46919" w:rsidRPr="007246CF">
        <w:rPr>
          <w:rFonts w:ascii="Palatino Linotype" w:hAnsi="Palatino Linotype" w:cs="Arial"/>
          <w:lang w:eastAsia="es-MX"/>
        </w:rPr>
        <w:t>acceso a la información pública, o en su defecto, si este fue vulnerado ordenar su reparación.</w:t>
      </w:r>
    </w:p>
    <w:p w14:paraId="2C5D8B23" w14:textId="77777777" w:rsidR="00932354" w:rsidRPr="007246CF" w:rsidRDefault="00932354" w:rsidP="007246CF">
      <w:pPr>
        <w:pStyle w:val="Prrafodelista"/>
        <w:tabs>
          <w:tab w:val="left" w:pos="0"/>
        </w:tabs>
        <w:spacing w:line="360" w:lineRule="auto"/>
        <w:ind w:left="0" w:right="49"/>
        <w:jc w:val="both"/>
        <w:rPr>
          <w:rFonts w:ascii="Palatino Linotype" w:hAnsi="Palatino Linotype" w:cs="Arial"/>
        </w:rPr>
      </w:pPr>
    </w:p>
    <w:p w14:paraId="68752A5E" w14:textId="08127A8F" w:rsidR="00F61E8E" w:rsidRPr="007246CF" w:rsidRDefault="00932354" w:rsidP="007246CF">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7246CF">
        <w:rPr>
          <w:rFonts w:ascii="Palatino Linotype" w:eastAsia="Times New Roman" w:hAnsi="Palatino Linotype" w:cs="Arial"/>
        </w:rPr>
        <w:lastRenderedPageBreak/>
        <w:t xml:space="preserve">En </w:t>
      </w:r>
      <w:r w:rsidRPr="007246CF">
        <w:rPr>
          <w:rFonts w:ascii="Palatino Linotype" w:hAnsi="Palatino Linotype" w:cs="Arial"/>
          <w:lang w:eastAsia="es-MX"/>
        </w:rPr>
        <w:t>dichas</w:t>
      </w:r>
      <w:r w:rsidRPr="007246CF">
        <w:rPr>
          <w:rFonts w:ascii="Palatino Linotype" w:eastAsia="Times New Roman" w:hAnsi="Palatino Linotype" w:cs="Arial"/>
        </w:rPr>
        <w:t xml:space="preserve"> condiciones, la </w:t>
      </w:r>
      <w:proofErr w:type="spellStart"/>
      <w:r w:rsidRPr="007246CF">
        <w:rPr>
          <w:rFonts w:ascii="Palatino Linotype" w:eastAsia="Times New Roman" w:hAnsi="Palatino Linotype" w:cs="Arial"/>
          <w:i/>
        </w:rPr>
        <w:t>litis</w:t>
      </w:r>
      <w:proofErr w:type="spellEnd"/>
      <w:r w:rsidRPr="007246CF">
        <w:rPr>
          <w:rFonts w:ascii="Palatino Linotype" w:eastAsia="Times New Roman" w:hAnsi="Palatino Linotype" w:cs="Arial"/>
        </w:rPr>
        <w:t xml:space="preserve"> a resolver en este recurso se circunscribe a determinar si </w:t>
      </w:r>
      <w:r w:rsidRPr="007246CF">
        <w:rPr>
          <w:rFonts w:ascii="Palatino Linotype" w:eastAsia="MS Mincho" w:hAnsi="Palatino Linotype" w:cs="Arial"/>
        </w:rPr>
        <w:t xml:space="preserve">se actualiza </w:t>
      </w:r>
      <w:r w:rsidR="00AE69CC" w:rsidRPr="007246CF">
        <w:rPr>
          <w:rFonts w:ascii="Palatino Linotype" w:eastAsia="MS Mincho" w:hAnsi="Palatino Linotype" w:cs="Arial"/>
        </w:rPr>
        <w:t>la causal</w:t>
      </w:r>
      <w:r w:rsidRPr="007246CF">
        <w:rPr>
          <w:rFonts w:ascii="Palatino Linotype" w:eastAsia="MS Mincho" w:hAnsi="Palatino Linotype" w:cs="Arial"/>
        </w:rPr>
        <w:t xml:space="preserve"> de procedencia prev</w:t>
      </w:r>
      <w:r w:rsidR="00F73C2F" w:rsidRPr="007246CF">
        <w:rPr>
          <w:rFonts w:ascii="Palatino Linotype" w:eastAsia="MS Mincho" w:hAnsi="Palatino Linotype" w:cs="Arial"/>
        </w:rPr>
        <w:t>ista e</w:t>
      </w:r>
      <w:r w:rsidR="00AE69CC" w:rsidRPr="007246CF">
        <w:rPr>
          <w:rFonts w:ascii="Palatino Linotype" w:eastAsia="MS Mincho" w:hAnsi="Palatino Linotype" w:cs="Arial"/>
        </w:rPr>
        <w:t>n el artíc</w:t>
      </w:r>
      <w:r w:rsidR="00C46919" w:rsidRPr="007246CF">
        <w:rPr>
          <w:rFonts w:ascii="Palatino Linotype" w:eastAsia="MS Mincho" w:hAnsi="Palatino Linotype" w:cs="Arial"/>
        </w:rPr>
        <w:t>ulo 179, fracció</w:t>
      </w:r>
      <w:r w:rsidR="00C61173" w:rsidRPr="007246CF">
        <w:rPr>
          <w:rFonts w:ascii="Palatino Linotype" w:eastAsia="MS Mincho" w:hAnsi="Palatino Linotype" w:cs="Arial"/>
        </w:rPr>
        <w:t>n</w:t>
      </w:r>
      <w:r w:rsidR="00C540E2" w:rsidRPr="007246CF">
        <w:rPr>
          <w:rFonts w:ascii="Palatino Linotype" w:eastAsia="MS Mincho" w:hAnsi="Palatino Linotype" w:cs="Arial"/>
        </w:rPr>
        <w:t xml:space="preserve"> </w:t>
      </w:r>
      <w:r w:rsidR="00351126" w:rsidRPr="007246CF">
        <w:rPr>
          <w:rFonts w:ascii="Palatino Linotype" w:eastAsia="MS Mincho" w:hAnsi="Palatino Linotype" w:cs="Arial"/>
        </w:rPr>
        <w:t>V</w:t>
      </w:r>
      <w:r w:rsidR="00C61173" w:rsidRPr="007246CF">
        <w:rPr>
          <w:rFonts w:ascii="Palatino Linotype" w:eastAsia="MS Mincho" w:hAnsi="Palatino Linotype" w:cs="Arial"/>
        </w:rPr>
        <w:t xml:space="preserve"> </w:t>
      </w:r>
      <w:r w:rsidRPr="007246CF">
        <w:rPr>
          <w:rFonts w:ascii="Palatino Linotype" w:eastAsia="MS Mincho" w:hAnsi="Palatino Linotype" w:cs="Arial"/>
        </w:rPr>
        <w:t xml:space="preserve">de la Ley de Transparencia y Acceso a la Información Pública del Estado de México y Municipios. </w:t>
      </w:r>
    </w:p>
    <w:p w14:paraId="109EC363" w14:textId="77777777" w:rsidR="001105B5" w:rsidRPr="007246CF" w:rsidRDefault="001105B5" w:rsidP="007246CF">
      <w:pPr>
        <w:pStyle w:val="Prrafodelista"/>
        <w:tabs>
          <w:tab w:val="left" w:pos="0"/>
        </w:tabs>
        <w:spacing w:line="360" w:lineRule="auto"/>
        <w:ind w:left="0" w:right="49"/>
        <w:jc w:val="both"/>
        <w:rPr>
          <w:rFonts w:ascii="Palatino Linotype" w:hAnsi="Palatino Linotype" w:cs="Arial"/>
          <w:b/>
        </w:rPr>
      </w:pPr>
    </w:p>
    <w:p w14:paraId="6F7849FA" w14:textId="77777777" w:rsidR="00FE737F" w:rsidRPr="007246CF" w:rsidRDefault="00FE737F" w:rsidP="007246CF">
      <w:pPr>
        <w:pStyle w:val="Ttulo2"/>
        <w:tabs>
          <w:tab w:val="left" w:pos="0"/>
        </w:tabs>
        <w:spacing w:before="0" w:line="360" w:lineRule="auto"/>
        <w:rPr>
          <w:rFonts w:ascii="Palatino Linotype" w:hAnsi="Palatino Linotype"/>
          <w:b/>
          <w:color w:val="auto"/>
          <w:sz w:val="24"/>
          <w:szCs w:val="24"/>
        </w:rPr>
      </w:pPr>
      <w:bookmarkStart w:id="44" w:name="_Toc529263621"/>
      <w:bookmarkStart w:id="45" w:name="_Toc530650937"/>
      <w:bookmarkStart w:id="46" w:name="_Toc2273555"/>
      <w:r w:rsidRPr="007246CF">
        <w:rPr>
          <w:rFonts w:ascii="Palatino Linotype" w:hAnsi="Palatino Linotype"/>
          <w:b/>
          <w:color w:val="auto"/>
          <w:sz w:val="24"/>
          <w:szCs w:val="24"/>
        </w:rPr>
        <w:t>CUARTO.</w:t>
      </w:r>
      <w:bookmarkStart w:id="47" w:name="_Toc515462773"/>
      <w:r w:rsidRPr="007246CF">
        <w:rPr>
          <w:rFonts w:ascii="Palatino Linotype" w:hAnsi="Palatino Linotype"/>
          <w:b/>
          <w:color w:val="auto"/>
          <w:sz w:val="24"/>
          <w:szCs w:val="24"/>
        </w:rPr>
        <w:t xml:space="preserve"> Estudio y resolución del asunto</w:t>
      </w:r>
      <w:bookmarkEnd w:id="44"/>
      <w:bookmarkEnd w:id="45"/>
      <w:bookmarkEnd w:id="46"/>
      <w:bookmarkEnd w:id="47"/>
    </w:p>
    <w:p w14:paraId="331CFA37" w14:textId="77777777" w:rsidR="00C55A2F" w:rsidRPr="007246CF" w:rsidRDefault="00C55A2F" w:rsidP="007246CF">
      <w:pPr>
        <w:tabs>
          <w:tab w:val="left" w:pos="0"/>
        </w:tabs>
        <w:spacing w:line="360" w:lineRule="auto"/>
        <w:jc w:val="both"/>
        <w:rPr>
          <w:rFonts w:ascii="Palatino Linotype" w:eastAsia="MS Mincho" w:hAnsi="Palatino Linotype" w:cs="Arial"/>
          <w:b/>
          <w:i/>
        </w:rPr>
      </w:pPr>
    </w:p>
    <w:p w14:paraId="2ADE6F53" w14:textId="4E331FA8" w:rsidR="00253EBA" w:rsidRPr="007246CF" w:rsidRDefault="00253EBA" w:rsidP="007246CF">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7246CF">
        <w:rPr>
          <w:rFonts w:ascii="Palatino Linotype" w:hAnsi="Palatino Linotype" w:cs="Arial"/>
          <w:lang w:eastAsia="es-MX"/>
        </w:rPr>
        <w:t>Resulta</w:t>
      </w:r>
      <w:r w:rsidRPr="007246CF">
        <w:rPr>
          <w:rFonts w:ascii="Palatino Linotype" w:hAnsi="Palatino Linotype"/>
        </w:rPr>
        <w:t xml:space="preserve"> </w:t>
      </w:r>
      <w:r w:rsidRPr="007246CF">
        <w:rPr>
          <w:rFonts w:ascii="Palatino Linotype" w:hAnsi="Palatino Linotype" w:cs="Arial"/>
        </w:rPr>
        <w:t>necesario</w:t>
      </w:r>
      <w:r w:rsidRPr="007246CF">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7246CF">
        <w:rPr>
          <w:rFonts w:ascii="Palatino Linotype" w:hAnsi="Palatino Linotype" w:cs="Arial"/>
          <w:lang w:eastAsia="es-MX"/>
        </w:rPr>
        <w:t>artículo</w:t>
      </w:r>
      <w:r w:rsidRPr="007246CF">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3D3C4D6" w14:textId="77777777" w:rsidR="00253EBA" w:rsidRPr="007246CF" w:rsidRDefault="00253EBA" w:rsidP="007246CF">
      <w:pPr>
        <w:pStyle w:val="Prrafodelista"/>
        <w:tabs>
          <w:tab w:val="left" w:pos="0"/>
        </w:tabs>
        <w:spacing w:line="360" w:lineRule="auto"/>
        <w:ind w:left="0"/>
        <w:jc w:val="both"/>
        <w:rPr>
          <w:rFonts w:ascii="Palatino Linotype" w:eastAsia="MS Mincho" w:hAnsi="Palatino Linotype" w:cs="Arial"/>
          <w:i/>
        </w:rPr>
      </w:pPr>
    </w:p>
    <w:p w14:paraId="2BCEA636" w14:textId="5F33DA8A" w:rsidR="00A2497F" w:rsidRPr="007246CF" w:rsidRDefault="00C55A2F" w:rsidP="007246CF">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7246CF">
        <w:rPr>
          <w:rFonts w:ascii="Palatino Linotype" w:hAnsi="Palatino Linotype" w:cs="Arial"/>
        </w:rPr>
        <w:t xml:space="preserve">Derivado del planteamiento de la Litis, se procede a analizar el contenido íntegro de las  </w:t>
      </w:r>
      <w:r w:rsidRPr="007246CF">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w:t>
      </w:r>
      <w:r w:rsidRPr="007246CF">
        <w:rPr>
          <w:rFonts w:ascii="Palatino Linotype" w:eastAsia="Calibri" w:hAnsi="Palatino Linotype" w:cs="Arial"/>
          <w:lang w:val="es-MX" w:eastAsia="en-US"/>
        </w:rPr>
        <w:lastRenderedPageBreak/>
        <w:t xml:space="preserve">elementos aportados por las partes y apegándose en todo momento al principio de máxima publicidad de acuerdo a lo establecido en el artículo 8 de la </w:t>
      </w:r>
      <w:r w:rsidRPr="007246CF">
        <w:rPr>
          <w:rFonts w:ascii="Palatino Linotype" w:eastAsia="Calibri" w:hAnsi="Palatino Linotype" w:cs="Arial"/>
          <w:lang w:val="es-ES" w:eastAsia="en-US"/>
        </w:rPr>
        <w:t>Ley de Transparencia y Acceso a la Información Pública del Estado de México y Municipios</w:t>
      </w:r>
      <w:r w:rsidRPr="007246CF">
        <w:rPr>
          <w:rFonts w:ascii="Palatino Linotype" w:eastAsia="Times New Roman" w:hAnsi="Palatino Linotype" w:cs="Arial"/>
          <w:lang w:val="es-ES" w:eastAsia="es-MX"/>
        </w:rPr>
        <w:t>.</w:t>
      </w:r>
    </w:p>
    <w:p w14:paraId="7E4F7C03" w14:textId="60551549" w:rsidR="00C46919" w:rsidRPr="007246CF" w:rsidRDefault="00C46919" w:rsidP="007246CF">
      <w:pPr>
        <w:pStyle w:val="Prrafodelista"/>
        <w:tabs>
          <w:tab w:val="left" w:pos="0"/>
          <w:tab w:val="left" w:pos="426"/>
        </w:tabs>
        <w:spacing w:line="360" w:lineRule="auto"/>
        <w:ind w:left="0"/>
        <w:jc w:val="both"/>
        <w:rPr>
          <w:rFonts w:ascii="Palatino Linotype" w:eastAsia="MS Mincho" w:hAnsi="Palatino Linotype" w:cs="Arial"/>
          <w:i/>
        </w:rPr>
      </w:pPr>
    </w:p>
    <w:p w14:paraId="10B28E63" w14:textId="77777777" w:rsidR="00351126" w:rsidRPr="007246CF" w:rsidRDefault="00297DCB" w:rsidP="007246C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246CF">
        <w:rPr>
          <w:rFonts w:ascii="Palatino Linotype" w:eastAsia="MS Mincho" w:hAnsi="Palatino Linotype" w:cs="Arial"/>
        </w:rPr>
        <w:t xml:space="preserve">Para un mejor estudio se aprecia que el particular solicito al </w:t>
      </w:r>
      <w:r w:rsidRPr="007246CF">
        <w:rPr>
          <w:rFonts w:ascii="Palatino Linotype" w:eastAsia="MS Mincho" w:hAnsi="Palatino Linotype" w:cs="Arial"/>
          <w:b/>
        </w:rPr>
        <w:t>SUJETO OBLIGADO</w:t>
      </w:r>
      <w:r w:rsidRPr="007246CF">
        <w:rPr>
          <w:rFonts w:ascii="Palatino Linotype" w:eastAsia="MS Mincho" w:hAnsi="Palatino Linotype" w:cs="Arial"/>
        </w:rPr>
        <w:t xml:space="preserve"> </w:t>
      </w:r>
      <w:r w:rsidR="00351126" w:rsidRPr="007246CF">
        <w:rPr>
          <w:rFonts w:ascii="Palatino Linotype" w:hAnsi="Palatino Linotype" w:cs="Arial"/>
        </w:rPr>
        <w:t>copia simple en formato digital de los documentos que haya recibido el Órgano Interno de Control donde se le comunique de la suspensión de los contratos de obra pública:</w:t>
      </w:r>
    </w:p>
    <w:p w14:paraId="0247A961" w14:textId="77777777" w:rsidR="00D408F1" w:rsidRPr="007246CF" w:rsidRDefault="00D408F1" w:rsidP="007246CF">
      <w:pPr>
        <w:pStyle w:val="Prrafodelista"/>
        <w:tabs>
          <w:tab w:val="left" w:pos="0"/>
          <w:tab w:val="left" w:pos="426"/>
        </w:tabs>
        <w:spacing w:line="360" w:lineRule="auto"/>
        <w:ind w:left="0" w:right="49"/>
        <w:jc w:val="both"/>
        <w:rPr>
          <w:rFonts w:ascii="Palatino Linotype" w:hAnsi="Palatino Linotype" w:cs="Arial"/>
        </w:rPr>
      </w:pPr>
    </w:p>
    <w:p w14:paraId="28A6A125" w14:textId="1F25A56A" w:rsidR="00351126" w:rsidRPr="007246CF" w:rsidRDefault="00351126" w:rsidP="007246CF">
      <w:pPr>
        <w:pStyle w:val="Prrafodelista"/>
        <w:numPr>
          <w:ilvl w:val="0"/>
          <w:numId w:val="15"/>
        </w:numPr>
        <w:tabs>
          <w:tab w:val="left" w:pos="0"/>
          <w:tab w:val="left" w:pos="426"/>
        </w:tabs>
        <w:spacing w:line="360" w:lineRule="auto"/>
        <w:ind w:right="49"/>
        <w:jc w:val="both"/>
        <w:rPr>
          <w:rFonts w:ascii="Palatino Linotype" w:hAnsi="Palatino Linotype" w:cs="Arial"/>
          <w:b/>
        </w:rPr>
      </w:pPr>
      <w:r w:rsidRPr="007246CF">
        <w:rPr>
          <w:rFonts w:ascii="Palatino Linotype" w:hAnsi="Palatino Linotype" w:cs="Arial"/>
          <w:b/>
        </w:rPr>
        <w:t>Contrato número CAEM-DGIG-FONDEN-022-18-CP</w:t>
      </w:r>
      <w:r w:rsidR="00D408F1" w:rsidRPr="007246CF">
        <w:rPr>
          <w:rFonts w:ascii="Palatino Linotype" w:hAnsi="Palatino Linotype" w:cs="Arial"/>
          <w:b/>
        </w:rPr>
        <w:t>.</w:t>
      </w:r>
    </w:p>
    <w:p w14:paraId="4A558DE7" w14:textId="19D86EF6" w:rsidR="00C46919" w:rsidRPr="007246CF" w:rsidRDefault="00D408F1" w:rsidP="007246CF">
      <w:pPr>
        <w:pStyle w:val="Prrafodelista"/>
        <w:numPr>
          <w:ilvl w:val="0"/>
          <w:numId w:val="15"/>
        </w:numPr>
        <w:tabs>
          <w:tab w:val="left" w:pos="0"/>
          <w:tab w:val="left" w:pos="426"/>
        </w:tabs>
        <w:spacing w:line="360" w:lineRule="auto"/>
        <w:ind w:right="49"/>
        <w:jc w:val="both"/>
        <w:rPr>
          <w:rFonts w:ascii="Palatino Linotype" w:hAnsi="Palatino Linotype" w:cs="Arial"/>
          <w:b/>
        </w:rPr>
      </w:pPr>
      <w:r w:rsidRPr="007246CF">
        <w:rPr>
          <w:rFonts w:ascii="Palatino Linotype" w:hAnsi="Palatino Linotype" w:cs="Arial"/>
          <w:b/>
        </w:rPr>
        <w:t xml:space="preserve">Contrato número </w:t>
      </w:r>
      <w:r w:rsidR="00351126" w:rsidRPr="007246CF">
        <w:rPr>
          <w:rFonts w:ascii="Palatino Linotype" w:hAnsi="Palatino Linotype" w:cs="Arial"/>
          <w:b/>
        </w:rPr>
        <w:t>CAEM-DGIG-FONDEN-023-18-CP</w:t>
      </w:r>
      <w:r w:rsidRPr="007246CF">
        <w:rPr>
          <w:rFonts w:ascii="Palatino Linotype" w:hAnsi="Palatino Linotype" w:cs="Arial"/>
          <w:b/>
        </w:rPr>
        <w:t>.</w:t>
      </w:r>
    </w:p>
    <w:p w14:paraId="1EF7E801" w14:textId="77777777" w:rsidR="00297DCB" w:rsidRPr="007246CF" w:rsidRDefault="00297DCB" w:rsidP="007246CF">
      <w:pPr>
        <w:pStyle w:val="Prrafodelista"/>
        <w:tabs>
          <w:tab w:val="left" w:pos="0"/>
          <w:tab w:val="left" w:pos="426"/>
        </w:tabs>
        <w:spacing w:line="360" w:lineRule="auto"/>
        <w:ind w:left="0"/>
        <w:jc w:val="both"/>
        <w:rPr>
          <w:rFonts w:ascii="Palatino Linotype" w:eastAsia="MS Mincho" w:hAnsi="Palatino Linotype" w:cs="Arial"/>
        </w:rPr>
      </w:pPr>
    </w:p>
    <w:p w14:paraId="1239A7DC" w14:textId="1DE1678C" w:rsidR="00D408F1" w:rsidRPr="007246CF" w:rsidRDefault="00D408F1" w:rsidP="007246CF">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bookmarkStart w:id="48" w:name="_Toc511234456"/>
      <w:r w:rsidRPr="007246CF">
        <w:rPr>
          <w:rFonts w:ascii="Palatino Linotype" w:eastAsia="Calibri" w:hAnsi="Palatino Linotype" w:cs="Times New Roman"/>
          <w:color w:val="000000"/>
          <w:lang w:val="es-ES" w:eastAsia="en-US"/>
        </w:rPr>
        <w:t xml:space="preserve">El </w:t>
      </w:r>
      <w:r w:rsidRPr="007246CF">
        <w:rPr>
          <w:rFonts w:ascii="Palatino Linotype" w:eastAsia="Calibri" w:hAnsi="Palatino Linotype" w:cs="Times New Roman"/>
          <w:b/>
          <w:color w:val="000000"/>
          <w:lang w:val="es-ES" w:eastAsia="en-US"/>
        </w:rPr>
        <w:t>SUJETO OBLIGADO</w:t>
      </w:r>
      <w:r w:rsidRPr="007246CF">
        <w:rPr>
          <w:rFonts w:ascii="Palatino Linotype" w:eastAsia="Calibri" w:hAnsi="Palatino Linotype" w:cs="Times New Roman"/>
          <w:color w:val="000000"/>
          <w:lang w:val="es-ES" w:eastAsia="en-US"/>
        </w:rPr>
        <w:t>, mediante su respuesta adjuntó un oficio donde sustancialmente el Director General de Infraestructura Hidráulica refirió que el Órgano Interno de Control no ha recibido oficio donde se indique la suspensión de los trabajos de ambos contratos.</w:t>
      </w:r>
    </w:p>
    <w:p w14:paraId="3411F93E" w14:textId="77777777" w:rsidR="00677BAC" w:rsidRPr="007246CF" w:rsidRDefault="00677BAC" w:rsidP="007246CF">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6A8CBBEA" w14:textId="4C2E40E0" w:rsidR="00677BAC" w:rsidRPr="007246CF" w:rsidRDefault="00677BAC" w:rsidP="007246CF">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246CF">
        <w:rPr>
          <w:rFonts w:ascii="Palatino Linotype" w:eastAsia="Calibri" w:hAnsi="Palatino Linotype" w:cs="Times New Roman"/>
          <w:color w:val="000000"/>
          <w:lang w:val="es-ES" w:eastAsia="en-US"/>
        </w:rPr>
        <w:t xml:space="preserve">Sirve hacer del conocimiento que el </w:t>
      </w:r>
      <w:r w:rsidRPr="007246CF">
        <w:rPr>
          <w:rFonts w:ascii="Palatino Linotype" w:eastAsia="Calibri" w:hAnsi="Palatino Linotype" w:cs="Times New Roman"/>
          <w:b/>
          <w:color w:val="000000"/>
          <w:lang w:val="es-ES" w:eastAsia="en-US"/>
        </w:rPr>
        <w:t>SUJETO OBLIGADO</w:t>
      </w:r>
      <w:r w:rsidRPr="007246CF">
        <w:rPr>
          <w:rFonts w:ascii="Palatino Linotype" w:eastAsia="Calibri" w:hAnsi="Palatino Linotype" w:cs="Times New Roman"/>
          <w:color w:val="000000"/>
          <w:lang w:val="es-ES" w:eastAsia="en-US"/>
        </w:rPr>
        <w:t xml:space="preserve"> fue omiso en rendir su informe justificado; sin embargo, tal circunstancia no es limitante para que este Órgano Garante conozca </w:t>
      </w:r>
      <w:r w:rsidR="002C4DA9" w:rsidRPr="007246CF">
        <w:rPr>
          <w:rFonts w:ascii="Palatino Linotype" w:eastAsia="Calibri" w:hAnsi="Palatino Linotype" w:cs="Times New Roman"/>
          <w:color w:val="000000"/>
          <w:lang w:val="es-ES" w:eastAsia="en-US"/>
        </w:rPr>
        <w:t xml:space="preserve">y resuelva </w:t>
      </w:r>
      <w:r w:rsidRPr="007246CF">
        <w:rPr>
          <w:rFonts w:ascii="Palatino Linotype" w:eastAsia="Calibri" w:hAnsi="Palatino Linotype" w:cs="Times New Roman"/>
          <w:color w:val="000000"/>
          <w:lang w:val="es-ES" w:eastAsia="en-US"/>
        </w:rPr>
        <w:t>el presente asunto.</w:t>
      </w:r>
    </w:p>
    <w:p w14:paraId="446F0953" w14:textId="77777777" w:rsidR="00D408F1" w:rsidRPr="007246CF" w:rsidRDefault="00D408F1" w:rsidP="007246CF">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6B4E204D" w14:textId="43B4E66E" w:rsidR="00775A0B" w:rsidRPr="007246CF" w:rsidRDefault="007A5F17" w:rsidP="007246CF">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246CF">
        <w:rPr>
          <w:rFonts w:ascii="Palatino Linotype" w:eastAsia="Calibri" w:hAnsi="Palatino Linotype" w:cs="Times New Roman"/>
          <w:color w:val="000000"/>
          <w:lang w:val="es-ES" w:eastAsia="en-US"/>
        </w:rPr>
        <w:lastRenderedPageBreak/>
        <w:t>Ahora bien</w:t>
      </w:r>
      <w:r w:rsidR="00775A0B" w:rsidRPr="007246CF">
        <w:rPr>
          <w:rFonts w:ascii="Palatino Linotype" w:eastAsia="Calibri" w:hAnsi="Palatino Linotype" w:cs="Times New Roman"/>
          <w:color w:val="000000"/>
          <w:lang w:val="es-ES" w:eastAsia="en-US"/>
        </w:rPr>
        <w:t>, es menester de este Órgano Garante advertir que en atención al requerimiento formulado por el particular</w:t>
      </w:r>
      <w:r w:rsidRPr="007246CF">
        <w:rPr>
          <w:rFonts w:ascii="Palatino Linotype" w:eastAsia="Calibri" w:hAnsi="Palatino Linotype" w:cs="Times New Roman"/>
          <w:color w:val="000000"/>
          <w:lang w:val="es-ES" w:eastAsia="en-US"/>
        </w:rPr>
        <w:t xml:space="preserve"> en este asunto</w:t>
      </w:r>
      <w:r w:rsidR="00775A0B" w:rsidRPr="007246CF">
        <w:rPr>
          <w:rFonts w:ascii="Palatino Linotype" w:eastAsia="Calibri" w:hAnsi="Palatino Linotype" w:cs="Times New Roman"/>
          <w:color w:val="000000"/>
          <w:lang w:val="es-ES" w:eastAsia="en-US"/>
        </w:rPr>
        <w:t xml:space="preserve">, </w:t>
      </w:r>
      <w:r w:rsidRPr="007246CF">
        <w:rPr>
          <w:rFonts w:ascii="Palatino Linotype" w:eastAsia="Calibri" w:hAnsi="Palatino Linotype" w:cs="Times New Roman"/>
          <w:color w:val="000000"/>
          <w:lang w:val="es-ES" w:eastAsia="en-US"/>
        </w:rPr>
        <w:t>el cinco de febrero de dos mil diecinueve, en la quinta sesión ordinaria d</w:t>
      </w:r>
      <w:r w:rsidR="00775A0B" w:rsidRPr="007246CF">
        <w:rPr>
          <w:rFonts w:ascii="Palatino Linotype" w:eastAsia="Calibri" w:hAnsi="Palatino Linotype" w:cs="Times New Roman"/>
          <w:color w:val="000000"/>
          <w:lang w:val="es-ES" w:eastAsia="en-US"/>
        </w:rPr>
        <w:t xml:space="preserve">el Pleno de este Instituto </w:t>
      </w:r>
      <w:r w:rsidRPr="007246CF">
        <w:rPr>
          <w:rFonts w:ascii="Palatino Linotype" w:eastAsia="Calibri" w:hAnsi="Palatino Linotype" w:cs="Times New Roman"/>
          <w:color w:val="000000"/>
          <w:lang w:val="es-ES" w:eastAsia="en-US"/>
        </w:rPr>
        <w:t>se aprobó la resolución de los recursos de revisión 04323/INFOEM/IP/RR/2018 y sus acumulados 04324/INFOEM/IP/RR/2018 y 04374/INFOEM/IP/RR/2018, promovidos por el mismo particular, en contra del mismo Sujeto Obligado y en relación a los contratos en mérito.</w:t>
      </w:r>
    </w:p>
    <w:p w14:paraId="2E63B6B1" w14:textId="77777777" w:rsidR="007A5F17" w:rsidRPr="007246CF" w:rsidRDefault="007A5F17" w:rsidP="007246CF">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1F878E1D" w14:textId="56F33EDF" w:rsidR="007A5F17" w:rsidRPr="007246CF" w:rsidRDefault="007A5F17" w:rsidP="007246CF">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246CF">
        <w:rPr>
          <w:rFonts w:ascii="Palatino Linotype" w:eastAsia="Calibri" w:hAnsi="Palatino Linotype" w:cs="Times New Roman"/>
          <w:color w:val="000000"/>
          <w:lang w:val="es-ES" w:eastAsia="en-US"/>
        </w:rPr>
        <w:t>Por lo tanto, se hace del conocimiento a las partes que la resolución recaída a los recursos de revisión que se señalan en el párrafo que antecede se tomara como referencia respecto de hechos que ocurrieron y son fundamentales al momento de determinar lo conducente en el presente asunto.</w:t>
      </w:r>
    </w:p>
    <w:p w14:paraId="7677AE21" w14:textId="77777777" w:rsidR="007A5F17" w:rsidRPr="007246CF" w:rsidRDefault="007A5F17" w:rsidP="007246CF">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7307348B" w14:textId="74ACE348" w:rsidR="007A5F17" w:rsidRPr="007246CF" w:rsidRDefault="007A5F17" w:rsidP="007246CF">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246CF">
        <w:rPr>
          <w:rFonts w:ascii="Palatino Linotype" w:eastAsia="Calibri" w:hAnsi="Palatino Linotype" w:cs="Times New Roman"/>
          <w:color w:val="000000"/>
          <w:lang w:val="es-ES" w:eastAsia="en-US"/>
        </w:rPr>
        <w:t xml:space="preserve">Bajo ese contexto, es necesario </w:t>
      </w:r>
      <w:r w:rsidR="004B01DA" w:rsidRPr="007246CF">
        <w:rPr>
          <w:rFonts w:ascii="Palatino Linotype" w:eastAsia="Calibri" w:hAnsi="Palatino Linotype" w:cs="Times New Roman"/>
          <w:color w:val="000000"/>
          <w:lang w:val="es-ES" w:eastAsia="en-US"/>
        </w:rPr>
        <w:t>agregar</w:t>
      </w:r>
      <w:r w:rsidRPr="007246CF">
        <w:rPr>
          <w:rFonts w:ascii="Palatino Linotype" w:eastAsia="Calibri" w:hAnsi="Palatino Linotype" w:cs="Times New Roman"/>
          <w:color w:val="000000"/>
          <w:lang w:val="es-ES" w:eastAsia="en-US"/>
        </w:rPr>
        <w:t xml:space="preserve"> que en dicha resolución </w:t>
      </w:r>
      <w:r w:rsidR="004B01DA" w:rsidRPr="007246CF">
        <w:rPr>
          <w:rFonts w:ascii="Palatino Linotype" w:eastAsia="Calibri" w:hAnsi="Palatino Linotype" w:cs="Times New Roman"/>
          <w:color w:val="000000"/>
          <w:lang w:val="es-ES" w:eastAsia="en-US"/>
        </w:rPr>
        <w:t xml:space="preserve">se precisó que el particular requirió el documento donde consten los motivos de veda electoral, del servidor público facultado que autorizó la suspensión de los trabajos objeto del contrato </w:t>
      </w:r>
      <w:r w:rsidR="004B01DA" w:rsidRPr="007246CF">
        <w:rPr>
          <w:rFonts w:ascii="Palatino Linotype" w:hAnsi="Palatino Linotype" w:cs="Arial"/>
          <w:b/>
        </w:rPr>
        <w:t>CAEM-DGIG-FONDEN-022-18-CP.</w:t>
      </w:r>
    </w:p>
    <w:p w14:paraId="1355E31C" w14:textId="77777777" w:rsidR="004B01DA" w:rsidRPr="007246CF" w:rsidRDefault="004B01DA" w:rsidP="007246CF">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2798287C" w14:textId="09DEE586" w:rsidR="004B01DA" w:rsidRPr="007246CF" w:rsidRDefault="004B01DA" w:rsidP="007246CF">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246CF">
        <w:rPr>
          <w:rFonts w:ascii="Palatino Linotype" w:eastAsia="Calibri" w:hAnsi="Palatino Linotype" w:cs="Times New Roman"/>
          <w:color w:val="000000"/>
          <w:lang w:val="es-ES" w:eastAsia="en-US"/>
        </w:rPr>
        <w:t xml:space="preserve">Al respecto el </w:t>
      </w:r>
      <w:r w:rsidRPr="007246CF">
        <w:rPr>
          <w:rFonts w:ascii="Palatino Linotype" w:eastAsia="Calibri" w:hAnsi="Palatino Linotype" w:cs="Times New Roman"/>
          <w:b/>
          <w:color w:val="000000"/>
          <w:lang w:val="es-ES" w:eastAsia="en-US"/>
        </w:rPr>
        <w:t>SUJETO OBLIGADO</w:t>
      </w:r>
      <w:r w:rsidRPr="007246CF">
        <w:rPr>
          <w:rFonts w:ascii="Palatino Linotype" w:eastAsia="Calibri" w:hAnsi="Palatino Linotype" w:cs="Times New Roman"/>
          <w:color w:val="000000"/>
          <w:lang w:val="es-ES" w:eastAsia="en-US"/>
        </w:rPr>
        <w:t xml:space="preserve"> en su informe justificado menciono que la veda electoral es obligatoria, ello en virtud de no publicitar las obras públicas, por lo que el servidor público designado para la supervisión de la obra no considero </w:t>
      </w:r>
      <w:r w:rsidRPr="007246CF">
        <w:rPr>
          <w:rFonts w:ascii="Palatino Linotype" w:eastAsia="Calibri" w:hAnsi="Palatino Linotype" w:cs="Times New Roman"/>
          <w:color w:val="000000"/>
          <w:lang w:val="es-ES" w:eastAsia="en-US"/>
        </w:rPr>
        <w:lastRenderedPageBreak/>
        <w:t>necesario levantar el acta circunstanciada por la suspensión de los trabajos</w:t>
      </w:r>
      <w:r w:rsidR="00EA3814" w:rsidRPr="007246CF">
        <w:rPr>
          <w:rFonts w:ascii="Palatino Linotype" w:eastAsia="Calibri" w:hAnsi="Palatino Linotype" w:cs="Times New Roman"/>
          <w:color w:val="000000"/>
          <w:lang w:val="es-ES" w:eastAsia="en-US"/>
        </w:rPr>
        <w:t>,</w:t>
      </w:r>
      <w:r w:rsidRPr="007246CF">
        <w:rPr>
          <w:rFonts w:ascii="Palatino Linotype" w:eastAsia="Calibri" w:hAnsi="Palatino Linotype" w:cs="Times New Roman"/>
          <w:color w:val="000000"/>
          <w:lang w:val="es-ES" w:eastAsia="en-US"/>
        </w:rPr>
        <w:t xml:space="preserve"> porque eran causas ajenas y no imputables a la empresa y a la contratante.</w:t>
      </w:r>
    </w:p>
    <w:p w14:paraId="32AE70DC" w14:textId="77777777" w:rsidR="004B01DA" w:rsidRPr="007246CF" w:rsidRDefault="004B01DA" w:rsidP="007246CF">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7FA5E5FA" w14:textId="2803A59B" w:rsidR="004A37E8" w:rsidRPr="007246CF" w:rsidRDefault="004B01DA" w:rsidP="007246CF">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246CF">
        <w:rPr>
          <w:rFonts w:ascii="Palatino Linotype" w:eastAsia="Calibri" w:hAnsi="Palatino Linotype" w:cs="Times New Roman"/>
          <w:color w:val="000000"/>
          <w:lang w:val="es-ES" w:eastAsia="en-US"/>
        </w:rPr>
        <w:t xml:space="preserve">En atención al pronunciamiento vertido, la Ponencia </w:t>
      </w:r>
      <w:proofErr w:type="spellStart"/>
      <w:r w:rsidRPr="007246CF">
        <w:rPr>
          <w:rFonts w:ascii="Palatino Linotype" w:eastAsia="Calibri" w:hAnsi="Palatino Linotype" w:cs="Times New Roman"/>
          <w:color w:val="000000"/>
          <w:lang w:val="es-ES" w:eastAsia="en-US"/>
        </w:rPr>
        <w:t>Resolutora</w:t>
      </w:r>
      <w:proofErr w:type="spellEnd"/>
      <w:r w:rsidRPr="007246CF">
        <w:rPr>
          <w:rFonts w:ascii="Palatino Linotype" w:eastAsia="Calibri" w:hAnsi="Palatino Linotype" w:cs="Times New Roman"/>
          <w:color w:val="000000"/>
          <w:lang w:val="es-ES" w:eastAsia="en-US"/>
        </w:rPr>
        <w:t xml:space="preserve"> entró al estudio del requerimiento en cita y determinó que el </w:t>
      </w:r>
      <w:r w:rsidRPr="007246CF">
        <w:rPr>
          <w:rFonts w:ascii="Palatino Linotype" w:eastAsia="Calibri" w:hAnsi="Palatino Linotype" w:cs="Times New Roman"/>
          <w:b/>
          <w:color w:val="000000"/>
          <w:lang w:val="es-ES" w:eastAsia="en-US"/>
        </w:rPr>
        <w:t>SUJETO OBLIGADO</w:t>
      </w:r>
      <w:r w:rsidRPr="007246CF">
        <w:rPr>
          <w:rFonts w:ascii="Palatino Linotype" w:eastAsia="Calibri" w:hAnsi="Palatino Linotype" w:cs="Times New Roman"/>
          <w:color w:val="000000"/>
          <w:lang w:val="es-ES" w:eastAsia="en-US"/>
        </w:rPr>
        <w:t xml:space="preserve"> tenía la obligación de levantar el acta circunstanciada, independientemente de la circunstancia que deriv</w:t>
      </w:r>
      <w:r w:rsidR="003802F7" w:rsidRPr="007246CF">
        <w:rPr>
          <w:rFonts w:ascii="Palatino Linotype" w:eastAsia="Calibri" w:hAnsi="Palatino Linotype" w:cs="Times New Roman"/>
          <w:color w:val="000000"/>
          <w:lang w:val="es-ES" w:eastAsia="en-US"/>
        </w:rPr>
        <w:t>o</w:t>
      </w:r>
      <w:r w:rsidRPr="007246CF">
        <w:rPr>
          <w:rFonts w:ascii="Palatino Linotype" w:eastAsia="Calibri" w:hAnsi="Palatino Linotype" w:cs="Times New Roman"/>
          <w:color w:val="000000"/>
          <w:lang w:val="es-ES" w:eastAsia="en-US"/>
        </w:rPr>
        <w:t xml:space="preserve"> tal situación.</w:t>
      </w:r>
    </w:p>
    <w:p w14:paraId="08955D8C" w14:textId="77777777" w:rsidR="004A37E8" w:rsidRPr="007246CF" w:rsidRDefault="004A37E8" w:rsidP="007246CF">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77A1BC58" w14:textId="47180A2A" w:rsidR="004A37E8" w:rsidRPr="007246CF" w:rsidRDefault="004A37E8" w:rsidP="007246CF">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246CF">
        <w:rPr>
          <w:rFonts w:ascii="Palatino Linotype" w:eastAsia="Calibri" w:hAnsi="Palatino Linotype" w:cs="Times New Roman"/>
          <w:color w:val="000000"/>
          <w:lang w:val="es-ES" w:eastAsia="en-US"/>
        </w:rPr>
        <w:t xml:space="preserve">En conclusión, se colige que por cuanto hace al contrato </w:t>
      </w:r>
      <w:r w:rsidRPr="007246CF">
        <w:rPr>
          <w:rFonts w:ascii="Palatino Linotype" w:hAnsi="Palatino Linotype" w:cs="Arial"/>
          <w:b/>
        </w:rPr>
        <w:t xml:space="preserve">CAEM-DGIG-FONDEN-022-18-CP, </w:t>
      </w:r>
      <w:r w:rsidRPr="007246CF">
        <w:rPr>
          <w:rFonts w:ascii="Palatino Linotype" w:hAnsi="Palatino Linotype" w:cs="Arial"/>
        </w:rPr>
        <w:t xml:space="preserve">efectivamente se presentó una suspensión de los trabajos; sin embargo, por cuanto hace al contrato </w:t>
      </w:r>
      <w:r w:rsidRPr="007246CF">
        <w:rPr>
          <w:rFonts w:ascii="Palatino Linotype" w:hAnsi="Palatino Linotype" w:cs="Arial"/>
          <w:b/>
        </w:rPr>
        <w:t xml:space="preserve">CAEM-DGIG-FONDEN-023-18-CP, </w:t>
      </w:r>
      <w:r w:rsidRPr="007246CF">
        <w:rPr>
          <w:rFonts w:ascii="Palatino Linotype" w:hAnsi="Palatino Linotype" w:cs="Arial"/>
        </w:rPr>
        <w:t xml:space="preserve">el </w:t>
      </w:r>
      <w:r w:rsidRPr="007246CF">
        <w:rPr>
          <w:rFonts w:ascii="Palatino Linotype" w:hAnsi="Palatino Linotype" w:cs="Arial"/>
          <w:b/>
        </w:rPr>
        <w:t>SUJETO OBLIGADO</w:t>
      </w:r>
      <w:r w:rsidRPr="007246CF">
        <w:rPr>
          <w:rFonts w:ascii="Palatino Linotype" w:hAnsi="Palatino Linotype" w:cs="Arial"/>
        </w:rPr>
        <w:t xml:space="preserve"> no se pronunció al respecto en el asunto del cual derivo la resolución citada, en virtud de que el particular no abordó el tema de la suspensión de los trabajos del segundo contrato</w:t>
      </w:r>
      <w:r w:rsidR="00EA3814" w:rsidRPr="007246CF">
        <w:rPr>
          <w:rFonts w:ascii="Palatino Linotype" w:hAnsi="Palatino Linotype" w:cs="Arial"/>
        </w:rPr>
        <w:t>,</w:t>
      </w:r>
      <w:r w:rsidRPr="007246CF">
        <w:rPr>
          <w:rFonts w:ascii="Palatino Linotype" w:hAnsi="Palatino Linotype" w:cs="Arial"/>
        </w:rPr>
        <w:t xml:space="preserve"> sino hasta el presente asunto.</w:t>
      </w:r>
    </w:p>
    <w:p w14:paraId="5DD0F685" w14:textId="6AFF9B76" w:rsidR="004B01DA" w:rsidRPr="007246CF" w:rsidRDefault="004B01DA" w:rsidP="007246CF">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77171689" w14:textId="520A3682" w:rsidR="004A37E8" w:rsidRPr="007246CF" w:rsidRDefault="00E45D04" w:rsidP="007246CF">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246CF">
        <w:rPr>
          <w:rFonts w:ascii="Palatino Linotype" w:eastAsia="Calibri" w:hAnsi="Palatino Linotype" w:cs="Times New Roman"/>
          <w:color w:val="000000"/>
          <w:lang w:val="es-ES" w:eastAsia="en-US"/>
        </w:rPr>
        <w:t>E</w:t>
      </w:r>
      <w:r w:rsidR="003802F7" w:rsidRPr="007246CF">
        <w:rPr>
          <w:rFonts w:ascii="Palatino Linotype" w:eastAsia="Calibri" w:hAnsi="Palatino Linotype" w:cs="Times New Roman"/>
          <w:color w:val="000000"/>
          <w:lang w:val="es-ES" w:eastAsia="en-US"/>
        </w:rPr>
        <w:t xml:space="preserve">s necesario agregar que cuando existe una suspensión de los trabajos como bien se ha manifestado, el </w:t>
      </w:r>
      <w:r w:rsidR="003802F7" w:rsidRPr="007246CF">
        <w:rPr>
          <w:rFonts w:ascii="Palatino Linotype" w:eastAsia="Calibri" w:hAnsi="Palatino Linotype" w:cs="Times New Roman"/>
          <w:b/>
          <w:color w:val="000000"/>
          <w:lang w:val="es-ES" w:eastAsia="en-US"/>
        </w:rPr>
        <w:t>SUJET</w:t>
      </w:r>
      <w:r w:rsidRPr="007246CF">
        <w:rPr>
          <w:rFonts w:ascii="Palatino Linotype" w:eastAsia="Calibri" w:hAnsi="Palatino Linotype" w:cs="Times New Roman"/>
          <w:b/>
          <w:color w:val="000000"/>
          <w:lang w:val="es-ES" w:eastAsia="en-US"/>
        </w:rPr>
        <w:t>O</w:t>
      </w:r>
      <w:r w:rsidR="003802F7" w:rsidRPr="007246CF">
        <w:rPr>
          <w:rFonts w:ascii="Palatino Linotype" w:eastAsia="Calibri" w:hAnsi="Palatino Linotype" w:cs="Times New Roman"/>
          <w:b/>
          <w:color w:val="000000"/>
          <w:lang w:val="es-ES" w:eastAsia="en-US"/>
        </w:rPr>
        <w:t xml:space="preserve"> OBLIGADO</w:t>
      </w:r>
      <w:r w:rsidRPr="007246CF">
        <w:rPr>
          <w:rFonts w:ascii="Palatino Linotype" w:eastAsia="Calibri" w:hAnsi="Palatino Linotype" w:cs="Times New Roman"/>
          <w:b/>
          <w:color w:val="000000"/>
          <w:lang w:val="es-ES" w:eastAsia="en-US"/>
        </w:rPr>
        <w:t>,</w:t>
      </w:r>
      <w:r w:rsidR="003802F7" w:rsidRPr="007246CF">
        <w:rPr>
          <w:rFonts w:ascii="Palatino Linotype" w:eastAsia="Calibri" w:hAnsi="Palatino Linotype" w:cs="Times New Roman"/>
          <w:color w:val="000000"/>
          <w:lang w:val="es-ES" w:eastAsia="en-US"/>
        </w:rPr>
        <w:t xml:space="preserve"> además </w:t>
      </w:r>
      <w:r w:rsidR="005E7CBE" w:rsidRPr="007246CF">
        <w:rPr>
          <w:rFonts w:ascii="Palatino Linotype" w:eastAsia="Calibri" w:hAnsi="Palatino Linotype" w:cs="Times New Roman"/>
          <w:color w:val="000000"/>
          <w:lang w:val="es-ES" w:eastAsia="en-US"/>
        </w:rPr>
        <w:t xml:space="preserve">de </w:t>
      </w:r>
      <w:r w:rsidR="003802F7" w:rsidRPr="007246CF">
        <w:rPr>
          <w:rFonts w:ascii="Palatino Linotype" w:eastAsia="Calibri" w:hAnsi="Palatino Linotype" w:cs="Times New Roman"/>
          <w:color w:val="000000"/>
          <w:lang w:val="es-ES" w:eastAsia="en-US"/>
        </w:rPr>
        <w:t>levantar el acta circunstanciada</w:t>
      </w:r>
      <w:r w:rsidR="005E7CBE" w:rsidRPr="007246CF">
        <w:rPr>
          <w:rFonts w:ascii="Palatino Linotype" w:eastAsia="Calibri" w:hAnsi="Palatino Linotype" w:cs="Times New Roman"/>
          <w:color w:val="000000"/>
          <w:lang w:val="es-ES" w:eastAsia="en-US"/>
        </w:rPr>
        <w:t>, la Ley prevé que las dependencias lo deberán comunicar al contratista y posteriormente al Órgano Interno de Control.</w:t>
      </w:r>
    </w:p>
    <w:p w14:paraId="1E828826" w14:textId="77777777" w:rsidR="005E7CBE" w:rsidRPr="007246CF" w:rsidRDefault="005E7CBE" w:rsidP="007246CF">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61D2634F" w14:textId="5342F6B2" w:rsidR="005E7CBE" w:rsidRPr="007246CF" w:rsidRDefault="005E7CBE" w:rsidP="007246CF">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246CF">
        <w:rPr>
          <w:rFonts w:ascii="Palatino Linotype" w:eastAsia="Calibri" w:hAnsi="Palatino Linotype" w:cs="Times New Roman"/>
          <w:color w:val="000000"/>
          <w:lang w:val="es-ES" w:eastAsia="en-US"/>
        </w:rPr>
        <w:lastRenderedPageBreak/>
        <w:t>Robustece lo anterior el artículo 62, fracción I, en concatenación con el artículo 63 de la Ley de Obras Públicas y Servicios Relacionados con las mismas, que a la letra disponen lo siguiente:</w:t>
      </w:r>
    </w:p>
    <w:p w14:paraId="7212B8A8" w14:textId="77777777" w:rsidR="005E7CBE" w:rsidRPr="007246CF" w:rsidRDefault="005E7CBE" w:rsidP="007246CF">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3067A132" w14:textId="6C389F11" w:rsidR="005E7CBE" w:rsidRPr="007246CF" w:rsidRDefault="005E7CBE" w:rsidP="007246CF">
      <w:pPr>
        <w:pStyle w:val="Prrafodelista"/>
        <w:tabs>
          <w:tab w:val="left" w:pos="426"/>
        </w:tabs>
        <w:spacing w:after="240" w:line="360" w:lineRule="auto"/>
        <w:ind w:left="567" w:right="616"/>
        <w:jc w:val="both"/>
        <w:rPr>
          <w:rFonts w:ascii="Palatino Linotype" w:hAnsi="Palatino Linotype"/>
          <w:i/>
        </w:rPr>
      </w:pPr>
      <w:r w:rsidRPr="007246CF">
        <w:rPr>
          <w:rFonts w:ascii="Palatino Linotype" w:hAnsi="Palatino Linotype"/>
          <w:i/>
        </w:rPr>
        <w:t>“</w:t>
      </w:r>
      <w:r w:rsidRPr="007246CF">
        <w:rPr>
          <w:rFonts w:ascii="Palatino Linotype" w:hAnsi="Palatino Linotype"/>
          <w:b/>
          <w:i/>
        </w:rPr>
        <w:t>Artículo 62.-</w:t>
      </w:r>
      <w:r w:rsidRPr="007246CF">
        <w:rPr>
          <w:rFonts w:ascii="Palatino Linotype" w:hAnsi="Palatino Linotype"/>
          <w:i/>
        </w:rPr>
        <w:t xml:space="preserve"> En la suspensión, rescisión administrativa o terminación anticipada de los contratos deberá observarse lo siguiente: </w:t>
      </w:r>
    </w:p>
    <w:p w14:paraId="164B951A" w14:textId="77777777" w:rsidR="005E7CBE" w:rsidRPr="007246CF" w:rsidRDefault="005E7CBE" w:rsidP="007246CF">
      <w:pPr>
        <w:pStyle w:val="Prrafodelista"/>
        <w:tabs>
          <w:tab w:val="left" w:pos="426"/>
        </w:tabs>
        <w:spacing w:after="240" w:line="360" w:lineRule="auto"/>
        <w:ind w:left="567" w:right="616"/>
        <w:jc w:val="both"/>
        <w:rPr>
          <w:rFonts w:ascii="Palatino Linotype" w:hAnsi="Palatino Linotype"/>
          <w:i/>
        </w:rPr>
      </w:pPr>
      <w:r w:rsidRPr="007246CF">
        <w:rPr>
          <w:rFonts w:ascii="Palatino Linotype" w:hAnsi="Palatino Linotype"/>
          <w:b/>
          <w:i/>
        </w:rPr>
        <w:t>I</w:t>
      </w:r>
      <w:r w:rsidRPr="007246CF">
        <w:rPr>
          <w:rFonts w:ascii="Palatino Linotype" w:hAnsi="Palatino Linotype"/>
          <w:b/>
          <w:i/>
          <w:u w:val="single"/>
        </w:rPr>
        <w:t>. Cuando se determine la suspensión de los trabajos</w:t>
      </w:r>
      <w:r w:rsidRPr="007246CF">
        <w:rPr>
          <w:rFonts w:ascii="Palatino Linotype" w:hAnsi="Palatino Linotype"/>
          <w:i/>
        </w:rPr>
        <w:t xml:space="preserve"> o se rescinda el contrato por causas imputables a la dependencia o entidad, ésta pagará los trabajos ejecutados, así como los gastos no recuperables, siempre que éstos sean razonables, estén debidamente comprobados y se relacionen directamente con el contrato de que se trate; </w:t>
      </w:r>
    </w:p>
    <w:p w14:paraId="61D8309E" w14:textId="77777777" w:rsidR="005E7CBE" w:rsidRPr="007246CF" w:rsidRDefault="005E7CBE" w:rsidP="007246CF">
      <w:pPr>
        <w:pStyle w:val="Prrafodelista"/>
        <w:tabs>
          <w:tab w:val="left" w:pos="426"/>
        </w:tabs>
        <w:spacing w:after="240" w:line="360" w:lineRule="auto"/>
        <w:ind w:left="567" w:right="616"/>
        <w:jc w:val="both"/>
        <w:rPr>
          <w:rFonts w:ascii="Palatino Linotype" w:hAnsi="Palatino Linotype"/>
          <w:i/>
        </w:rPr>
      </w:pPr>
    </w:p>
    <w:p w14:paraId="4AFEF9A2" w14:textId="46BB55EF" w:rsidR="005E7CBE" w:rsidRPr="007246CF" w:rsidRDefault="005E7CBE" w:rsidP="007246CF">
      <w:pPr>
        <w:pStyle w:val="Prrafodelista"/>
        <w:tabs>
          <w:tab w:val="left" w:pos="426"/>
        </w:tabs>
        <w:spacing w:after="240" w:line="360" w:lineRule="auto"/>
        <w:ind w:left="567" w:right="616"/>
        <w:jc w:val="both"/>
        <w:rPr>
          <w:rFonts w:ascii="Palatino Linotype" w:hAnsi="Palatino Linotype"/>
          <w:i/>
        </w:rPr>
      </w:pPr>
      <w:r w:rsidRPr="007246CF">
        <w:rPr>
          <w:rFonts w:ascii="Palatino Linotype" w:hAnsi="Palatino Linotype"/>
          <w:i/>
        </w:rPr>
        <w:t>(…)”</w:t>
      </w:r>
    </w:p>
    <w:p w14:paraId="503705B1" w14:textId="77777777" w:rsidR="005E7CBE" w:rsidRPr="007246CF" w:rsidRDefault="005E7CBE" w:rsidP="007246CF">
      <w:pPr>
        <w:pStyle w:val="Prrafodelista"/>
        <w:tabs>
          <w:tab w:val="left" w:pos="426"/>
        </w:tabs>
        <w:spacing w:after="240" w:line="360" w:lineRule="auto"/>
        <w:ind w:left="567" w:right="616"/>
        <w:jc w:val="both"/>
        <w:rPr>
          <w:rFonts w:ascii="Palatino Linotype" w:hAnsi="Palatino Linotype"/>
          <w:i/>
        </w:rPr>
      </w:pPr>
    </w:p>
    <w:p w14:paraId="1BDC9110" w14:textId="10AC5DB6" w:rsidR="005E7CBE" w:rsidRPr="007246CF" w:rsidRDefault="005E7CBE" w:rsidP="007246CF">
      <w:pPr>
        <w:pStyle w:val="Prrafodelista"/>
        <w:tabs>
          <w:tab w:val="left" w:pos="426"/>
        </w:tabs>
        <w:spacing w:after="240" w:line="360" w:lineRule="auto"/>
        <w:ind w:left="567" w:right="616"/>
        <w:jc w:val="both"/>
        <w:rPr>
          <w:rFonts w:ascii="Palatino Linotype" w:hAnsi="Palatino Linotype"/>
          <w:i/>
        </w:rPr>
      </w:pPr>
      <w:r w:rsidRPr="007246CF">
        <w:rPr>
          <w:rFonts w:ascii="Palatino Linotype" w:hAnsi="Palatino Linotype"/>
          <w:i/>
        </w:rPr>
        <w:t>“</w:t>
      </w:r>
      <w:r w:rsidRPr="007246CF">
        <w:rPr>
          <w:rFonts w:ascii="Palatino Linotype" w:hAnsi="Palatino Linotype"/>
          <w:b/>
          <w:i/>
        </w:rPr>
        <w:t>Artículo 63.-</w:t>
      </w:r>
      <w:r w:rsidRPr="007246CF">
        <w:rPr>
          <w:rFonts w:ascii="Palatino Linotype" w:hAnsi="Palatino Linotype"/>
          <w:i/>
        </w:rPr>
        <w:t xml:space="preserve"> </w:t>
      </w:r>
      <w:r w:rsidRPr="007246CF">
        <w:rPr>
          <w:rFonts w:ascii="Palatino Linotype" w:hAnsi="Palatino Linotype"/>
          <w:b/>
          <w:i/>
        </w:rPr>
        <w:t>De ocurrir los supuestos establecidos en el artículo anterior</w:t>
      </w:r>
      <w:r w:rsidRPr="007246CF">
        <w:rPr>
          <w:rFonts w:ascii="Palatino Linotype" w:hAnsi="Palatino Linotype"/>
          <w:i/>
        </w:rPr>
        <w:t xml:space="preserve">, </w:t>
      </w:r>
      <w:r w:rsidRPr="007246CF">
        <w:rPr>
          <w:rFonts w:ascii="Palatino Linotype" w:hAnsi="Palatino Linotype"/>
          <w:b/>
          <w:i/>
          <w:u w:val="single"/>
        </w:rPr>
        <w:t>las dependencias y entidades comunicarán la suspensión</w:t>
      </w:r>
      <w:r w:rsidRPr="007246CF">
        <w:rPr>
          <w:rFonts w:ascii="Palatino Linotype" w:hAnsi="Palatino Linotype"/>
          <w:i/>
        </w:rPr>
        <w:t xml:space="preserve">, rescisión o terminación anticipada del contrato al contratista; </w:t>
      </w:r>
      <w:r w:rsidRPr="007246CF">
        <w:rPr>
          <w:rFonts w:ascii="Palatino Linotype" w:hAnsi="Palatino Linotype"/>
          <w:b/>
          <w:i/>
          <w:u w:val="single"/>
        </w:rPr>
        <w:t>posteriormente, lo harán del conocimiento de su órgano interno de control</w:t>
      </w:r>
      <w:r w:rsidRPr="007246CF">
        <w:rPr>
          <w:rFonts w:ascii="Palatino Linotype" w:hAnsi="Palatino Linotype"/>
          <w:i/>
        </w:rPr>
        <w:t xml:space="preserve">, a más tardar el último día hábil de cada mes, </w:t>
      </w:r>
      <w:r w:rsidRPr="007246CF">
        <w:rPr>
          <w:rFonts w:ascii="Palatino Linotype" w:hAnsi="Palatino Linotype"/>
          <w:b/>
          <w:i/>
          <w:u w:val="single"/>
        </w:rPr>
        <w:t>mediante un informe</w:t>
      </w:r>
      <w:r w:rsidRPr="007246CF">
        <w:rPr>
          <w:rFonts w:ascii="Palatino Linotype" w:hAnsi="Palatino Linotype"/>
          <w:i/>
        </w:rPr>
        <w:t xml:space="preserve"> en el que se referirá los supuestos ocurridos en el mes calendario inmediato anterior.”</w:t>
      </w:r>
    </w:p>
    <w:p w14:paraId="3F93CFC8" w14:textId="77777777" w:rsidR="005E7CBE" w:rsidRPr="007246CF" w:rsidRDefault="005E7CBE" w:rsidP="007246CF">
      <w:pPr>
        <w:pStyle w:val="Prrafodelista"/>
        <w:tabs>
          <w:tab w:val="left" w:pos="426"/>
        </w:tabs>
        <w:spacing w:after="240" w:line="360" w:lineRule="auto"/>
        <w:ind w:left="567" w:right="616"/>
        <w:jc w:val="both"/>
        <w:rPr>
          <w:rFonts w:ascii="Palatino Linotype" w:hAnsi="Palatino Linotype"/>
          <w:i/>
        </w:rPr>
      </w:pPr>
    </w:p>
    <w:p w14:paraId="2496FC22" w14:textId="5DACBB41" w:rsidR="005E7CBE" w:rsidRPr="007246CF" w:rsidRDefault="005E7CBE" w:rsidP="007246CF">
      <w:pPr>
        <w:pStyle w:val="Prrafodelista"/>
        <w:tabs>
          <w:tab w:val="left" w:pos="426"/>
        </w:tabs>
        <w:spacing w:after="240" w:line="360" w:lineRule="auto"/>
        <w:ind w:left="567" w:right="616"/>
        <w:jc w:val="both"/>
        <w:rPr>
          <w:rFonts w:ascii="Palatino Linotype" w:eastAsia="Calibri" w:hAnsi="Palatino Linotype" w:cs="Times New Roman"/>
          <w:color w:val="000000"/>
          <w:lang w:val="es-ES" w:eastAsia="en-US"/>
        </w:rPr>
      </w:pPr>
      <w:r w:rsidRPr="007246CF">
        <w:rPr>
          <w:rFonts w:ascii="Palatino Linotype" w:hAnsi="Palatino Linotype"/>
        </w:rPr>
        <w:t>(Énfasis añadido)</w:t>
      </w:r>
    </w:p>
    <w:p w14:paraId="63BD3F1D" w14:textId="77777777" w:rsidR="00775A0B" w:rsidRPr="007246CF" w:rsidRDefault="00775A0B" w:rsidP="007246CF">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4FD5ED28" w14:textId="4A6BFC2B" w:rsidR="004F1E49" w:rsidRPr="007246CF" w:rsidRDefault="005E7CBE" w:rsidP="007246CF">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246CF">
        <w:rPr>
          <w:rFonts w:ascii="Palatino Linotype" w:eastAsia="Calibri" w:hAnsi="Palatino Linotype" w:cs="Times New Roman"/>
          <w:color w:val="000000"/>
          <w:lang w:val="es-ES" w:eastAsia="en-US"/>
        </w:rPr>
        <w:t>De los preceptos vertidos se desprende que</w:t>
      </w:r>
      <w:r w:rsidR="004F1E49" w:rsidRPr="007246CF">
        <w:rPr>
          <w:rFonts w:ascii="Palatino Linotype" w:eastAsia="Calibri" w:hAnsi="Palatino Linotype" w:cs="Times New Roman"/>
          <w:color w:val="000000"/>
          <w:lang w:val="es-ES" w:eastAsia="en-US"/>
        </w:rPr>
        <w:t xml:space="preserve">, cuando existe una suspensión de los trabajos, además de pagar los trabajos ejecutados, las dependencias, en este caso el </w:t>
      </w:r>
      <w:r w:rsidR="004F1E49" w:rsidRPr="007246CF">
        <w:rPr>
          <w:rFonts w:ascii="Palatino Linotype" w:eastAsia="Calibri" w:hAnsi="Palatino Linotype" w:cs="Times New Roman"/>
          <w:b/>
          <w:color w:val="000000"/>
          <w:lang w:val="es-ES" w:eastAsia="en-US"/>
        </w:rPr>
        <w:t>SUJETO OBLIGADO</w:t>
      </w:r>
      <w:r w:rsidR="004F1E49" w:rsidRPr="007246CF">
        <w:rPr>
          <w:rFonts w:ascii="Palatino Linotype" w:eastAsia="Calibri" w:hAnsi="Palatino Linotype" w:cs="Times New Roman"/>
          <w:color w:val="000000"/>
          <w:lang w:val="es-ES" w:eastAsia="en-US"/>
        </w:rPr>
        <w:t>, deben hacer del conocimiento a los contratistas y a sus Órganos Internos de Control mediante el informe en donde r</w:t>
      </w:r>
      <w:r w:rsidR="00EA7435" w:rsidRPr="007246CF">
        <w:rPr>
          <w:rFonts w:ascii="Palatino Linotype" w:eastAsia="Calibri" w:hAnsi="Palatino Linotype" w:cs="Times New Roman"/>
          <w:color w:val="000000"/>
          <w:lang w:val="es-ES" w:eastAsia="en-US"/>
        </w:rPr>
        <w:t>efieran los supuestos ocurridos, situación que a su vez refiere el particular mediante el archivo que adjunta al formato de interposición del recurso de revisión, vía SAIMEX, y que al verificar resultan procedentes sus pronunciamientos.</w:t>
      </w:r>
    </w:p>
    <w:p w14:paraId="2BB5E4CD" w14:textId="77777777" w:rsidR="00EA7435" w:rsidRPr="007246CF" w:rsidRDefault="00EA7435" w:rsidP="007246CF">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6ECB59E4" w14:textId="051BF589" w:rsidR="007E7226" w:rsidRPr="007246CF" w:rsidRDefault="004F1E49" w:rsidP="007246CF">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246CF">
        <w:rPr>
          <w:rFonts w:ascii="Palatino Linotype" w:eastAsia="Calibri" w:hAnsi="Palatino Linotype" w:cs="Times New Roman"/>
          <w:color w:val="000000"/>
          <w:lang w:val="es-ES" w:eastAsia="en-US"/>
        </w:rPr>
        <w:t xml:space="preserve">Ahora, de la literalidad del requerimiento </w:t>
      </w:r>
      <w:r w:rsidR="00E45D04" w:rsidRPr="007246CF">
        <w:rPr>
          <w:rFonts w:ascii="Palatino Linotype" w:eastAsia="Calibri" w:hAnsi="Palatino Linotype" w:cs="Times New Roman"/>
          <w:color w:val="000000"/>
          <w:lang w:val="es-ES" w:eastAsia="en-US"/>
        </w:rPr>
        <w:t>del particular se establece que solicitó</w:t>
      </w:r>
      <w:r w:rsidRPr="007246CF">
        <w:rPr>
          <w:rFonts w:ascii="Palatino Linotype" w:eastAsia="Calibri" w:hAnsi="Palatino Linotype" w:cs="Times New Roman"/>
          <w:color w:val="000000"/>
          <w:lang w:val="es-ES" w:eastAsia="en-US"/>
        </w:rPr>
        <w:t xml:space="preserve"> los documentos recibidos por el Órgano de Control Interno</w:t>
      </w:r>
      <w:r w:rsidR="00E45D04" w:rsidRPr="007246CF">
        <w:rPr>
          <w:rFonts w:ascii="Palatino Linotype" w:eastAsia="Calibri" w:hAnsi="Palatino Linotype" w:cs="Times New Roman"/>
          <w:color w:val="000000"/>
          <w:lang w:val="es-ES" w:eastAsia="en-US"/>
        </w:rPr>
        <w:t xml:space="preserve"> donde se le comunicó</w:t>
      </w:r>
      <w:r w:rsidRPr="007246CF">
        <w:rPr>
          <w:rFonts w:ascii="Palatino Linotype" w:eastAsia="Calibri" w:hAnsi="Palatino Linotype" w:cs="Times New Roman"/>
          <w:color w:val="000000"/>
          <w:lang w:val="es-ES" w:eastAsia="en-US"/>
        </w:rPr>
        <w:t xml:space="preserve"> la suspensión de los trabajos</w:t>
      </w:r>
      <w:r w:rsidR="007E7226" w:rsidRPr="007246CF">
        <w:rPr>
          <w:rFonts w:ascii="Palatino Linotype" w:eastAsia="Calibri" w:hAnsi="Palatino Linotype" w:cs="Times New Roman"/>
          <w:color w:val="000000"/>
          <w:lang w:val="es-ES" w:eastAsia="en-US"/>
        </w:rPr>
        <w:t xml:space="preserve"> de dichos contratos.</w:t>
      </w:r>
    </w:p>
    <w:p w14:paraId="2A606513" w14:textId="77777777" w:rsidR="00EA7435" w:rsidRPr="007246CF" w:rsidRDefault="00EA7435" w:rsidP="007246CF">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4424F9FE" w14:textId="7C72FFBF" w:rsidR="00DF4D86" w:rsidRPr="007246CF" w:rsidRDefault="007E7226" w:rsidP="007246CF">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246CF">
        <w:rPr>
          <w:rFonts w:ascii="Palatino Linotype" w:eastAsia="Calibri" w:hAnsi="Palatino Linotype" w:cs="Times New Roman"/>
          <w:color w:val="000000"/>
          <w:lang w:val="es-ES" w:eastAsia="en-US"/>
        </w:rPr>
        <w:t xml:space="preserve">Para precisar lo anterior es necesario hacer énfasis que la materia elemental del acceso a la información de </w:t>
      </w:r>
      <w:r w:rsidR="004F1E49" w:rsidRPr="007246CF">
        <w:rPr>
          <w:rFonts w:ascii="Palatino Linotype" w:eastAsia="Calibri" w:hAnsi="Palatino Linotype" w:cs="Times New Roman"/>
          <w:color w:val="000000"/>
          <w:lang w:val="es-ES" w:eastAsia="en-US"/>
        </w:rPr>
        <w:t xml:space="preserve">acuerdo al artículo 3, fracción XI de la </w:t>
      </w:r>
      <w:r w:rsidR="004F1E49" w:rsidRPr="007246CF">
        <w:rPr>
          <w:rFonts w:ascii="Palatino Linotype" w:eastAsia="Calibri" w:hAnsi="Palatino Linotype" w:cs="Arial"/>
          <w:lang w:val="es-ES" w:eastAsia="en-US"/>
        </w:rPr>
        <w:t>Ley de Transparencia y Acceso a la Información Pública del Estado de México y Municipios</w:t>
      </w:r>
      <w:r w:rsidRPr="007246CF">
        <w:rPr>
          <w:rFonts w:ascii="Palatino Linotype" w:eastAsia="Calibri" w:hAnsi="Palatino Linotype" w:cs="Arial"/>
          <w:lang w:val="es-ES" w:eastAsia="en-US"/>
        </w:rPr>
        <w:t xml:space="preserve">, </w:t>
      </w:r>
      <w:r w:rsidR="00DF4D86" w:rsidRPr="007246CF">
        <w:rPr>
          <w:rFonts w:ascii="Palatino Linotype" w:eastAsia="MS Mincho" w:hAnsi="Palatino Linotype" w:cs="Arial"/>
          <w:color w:val="000000" w:themeColor="text1"/>
          <w:lang w:val="es-MX"/>
        </w:rPr>
        <w:t xml:space="preserve">consiste en que la información solicitada conste en un soporte documental </w:t>
      </w:r>
      <w:r w:rsidR="00DF4D86" w:rsidRPr="007246CF">
        <w:rPr>
          <w:rFonts w:ascii="Palatino Linotype" w:eastAsia="MS Mincho" w:hAnsi="Palatino Linotype" w:cs="Arial"/>
          <w:color w:val="000000" w:themeColor="text1"/>
          <w:u w:val="single"/>
          <w:lang w:val="es-MX"/>
        </w:rPr>
        <w:t>en cualquiera de sus formas, a saber:</w:t>
      </w:r>
      <w:r w:rsidR="00DF4D86" w:rsidRPr="007246CF">
        <w:rPr>
          <w:rFonts w:ascii="Palatino Linotype" w:eastAsia="MS Mincho" w:hAnsi="Palatino Linotype" w:cs="Arial"/>
          <w:color w:val="000000" w:themeColor="text1"/>
          <w:lang w:val="es-MX"/>
        </w:rPr>
        <w:t xml:space="preserve"> </w:t>
      </w:r>
      <w:r w:rsidR="00DF4D86" w:rsidRPr="007246CF">
        <w:rPr>
          <w:rFonts w:ascii="Palatino Linotype" w:eastAsia="Calibri" w:hAnsi="Palatino Linotype" w:cs="Arial"/>
          <w:color w:val="000000"/>
          <w:lang w:val="es-ES" w:eastAsia="en-US"/>
        </w:rPr>
        <w:t>e</w:t>
      </w:r>
      <w:r w:rsidR="00DF4D86" w:rsidRPr="007246CF">
        <w:rPr>
          <w:rFonts w:ascii="Palatino Linotype" w:eastAsia="Calibri" w:hAnsi="Palatino Linotype" w:cs="Arial"/>
          <w:lang w:val="es-ES" w:eastAsia="en-US"/>
        </w:rPr>
        <w:t xml:space="preserve">xpedientes, estudios, actas, resoluciones, oficios, acuerdos, circulares, contratos, convenios, estadísticas o bien </w:t>
      </w:r>
      <w:r w:rsidR="00DF4D86" w:rsidRPr="007246CF">
        <w:rPr>
          <w:rFonts w:ascii="Palatino Linotype" w:eastAsia="Calibri" w:hAnsi="Palatino Linotype" w:cs="Arial"/>
          <w:u w:val="single"/>
          <w:lang w:val="es-ES" w:eastAsia="en-US"/>
        </w:rPr>
        <w:t>cualquier registro</w:t>
      </w:r>
      <w:r w:rsidR="00DF4D86" w:rsidRPr="007246CF">
        <w:rPr>
          <w:rFonts w:ascii="Palatino Linotype" w:eastAsia="Calibri" w:hAnsi="Palatino Linotype" w:cs="Arial"/>
          <w:lang w:val="es-ES" w:eastAsia="en-US"/>
        </w:rPr>
        <w:t xml:space="preserve"> </w:t>
      </w:r>
      <w:r w:rsidR="00DF4D86" w:rsidRPr="007246CF">
        <w:rPr>
          <w:rFonts w:ascii="Palatino Linotype" w:eastAsia="Calibri" w:hAnsi="Palatino Linotype" w:cs="Arial"/>
          <w:u w:val="single"/>
          <w:lang w:val="es-ES" w:eastAsia="en-US"/>
        </w:rPr>
        <w:t>en posesión de los Sujetos Obligados,</w:t>
      </w:r>
      <w:r w:rsidR="00DF4D86" w:rsidRPr="007246CF">
        <w:rPr>
          <w:rFonts w:ascii="Palatino Linotype" w:eastAsia="Calibri" w:hAnsi="Palatino Linotype" w:cs="Arial"/>
          <w:lang w:val="es-ES" w:eastAsia="en-US"/>
        </w:rPr>
        <w:t xml:space="preserve"> </w:t>
      </w:r>
      <w:r w:rsidRPr="007246CF">
        <w:rPr>
          <w:rFonts w:ascii="Palatino Linotype" w:eastAsia="Calibri" w:hAnsi="Palatino Linotype" w:cs="Arial"/>
          <w:lang w:val="es-ES" w:eastAsia="en-US"/>
        </w:rPr>
        <w:t>como a la letra tal normatividad lo prevé:</w:t>
      </w:r>
    </w:p>
    <w:p w14:paraId="1C572DAC" w14:textId="77777777" w:rsidR="00DF4D86" w:rsidRPr="007246CF" w:rsidRDefault="00DF4D86" w:rsidP="007246CF">
      <w:pPr>
        <w:autoSpaceDE w:val="0"/>
        <w:autoSpaceDN w:val="0"/>
        <w:adjustRightInd w:val="0"/>
        <w:spacing w:before="240" w:after="240" w:line="360" w:lineRule="auto"/>
        <w:ind w:left="567" w:right="616"/>
        <w:contextualSpacing/>
        <w:jc w:val="both"/>
        <w:rPr>
          <w:rFonts w:ascii="Palatino Linotype" w:eastAsia="Calibri" w:hAnsi="Palatino Linotype" w:cs="Arial"/>
          <w:bCs/>
          <w:i/>
          <w:lang w:val="es-ES" w:eastAsia="en-US"/>
        </w:rPr>
      </w:pPr>
      <w:r w:rsidRPr="007246CF">
        <w:rPr>
          <w:rFonts w:ascii="Palatino Linotype" w:eastAsia="Calibri" w:hAnsi="Palatino Linotype" w:cs="Arial"/>
          <w:bCs/>
          <w:i/>
          <w:lang w:val="es-ES" w:eastAsia="en-US"/>
        </w:rPr>
        <w:lastRenderedPageBreak/>
        <w:t>“</w:t>
      </w:r>
      <w:r w:rsidRPr="007246CF">
        <w:rPr>
          <w:rFonts w:ascii="Palatino Linotype" w:eastAsia="Calibri" w:hAnsi="Palatino Linotype" w:cs="Arial"/>
          <w:b/>
          <w:bCs/>
          <w:i/>
          <w:lang w:val="es-ES" w:eastAsia="en-US"/>
        </w:rPr>
        <w:t>Artículo 3.</w:t>
      </w:r>
      <w:r w:rsidRPr="007246CF">
        <w:rPr>
          <w:rFonts w:ascii="Palatino Linotype" w:eastAsia="Calibri" w:hAnsi="Palatino Linotype" w:cs="Arial"/>
          <w:bCs/>
          <w:i/>
          <w:lang w:val="es-ES" w:eastAsia="en-US"/>
        </w:rPr>
        <w:t xml:space="preserve"> Para los efectos de la presente Ley se entenderá por:</w:t>
      </w:r>
    </w:p>
    <w:p w14:paraId="577FD116" w14:textId="77777777" w:rsidR="00DF4D86" w:rsidRPr="007246CF" w:rsidRDefault="00DF4D86" w:rsidP="007246CF">
      <w:pPr>
        <w:autoSpaceDE w:val="0"/>
        <w:autoSpaceDN w:val="0"/>
        <w:adjustRightInd w:val="0"/>
        <w:spacing w:before="240" w:after="240" w:line="360" w:lineRule="auto"/>
        <w:ind w:left="567" w:right="616"/>
        <w:contextualSpacing/>
        <w:jc w:val="both"/>
        <w:rPr>
          <w:rFonts w:ascii="Palatino Linotype" w:eastAsia="Calibri" w:hAnsi="Palatino Linotype" w:cs="Arial"/>
          <w:bCs/>
          <w:i/>
          <w:lang w:val="es-ES" w:eastAsia="en-US"/>
        </w:rPr>
      </w:pPr>
      <w:r w:rsidRPr="007246CF">
        <w:rPr>
          <w:rFonts w:ascii="Palatino Linotype" w:eastAsia="Calibri" w:hAnsi="Palatino Linotype" w:cs="Arial"/>
          <w:bCs/>
          <w:i/>
          <w:lang w:val="es-ES" w:eastAsia="en-US"/>
        </w:rPr>
        <w:t>(...)</w:t>
      </w:r>
    </w:p>
    <w:p w14:paraId="5D851C45" w14:textId="77777777" w:rsidR="00DF4D86" w:rsidRPr="007246CF" w:rsidRDefault="00DF4D86" w:rsidP="007246CF">
      <w:pPr>
        <w:autoSpaceDE w:val="0"/>
        <w:autoSpaceDN w:val="0"/>
        <w:adjustRightInd w:val="0"/>
        <w:spacing w:before="240" w:after="240" w:line="360" w:lineRule="auto"/>
        <w:ind w:left="567" w:right="616"/>
        <w:contextualSpacing/>
        <w:jc w:val="both"/>
        <w:rPr>
          <w:rFonts w:ascii="Palatino Linotype" w:eastAsia="Calibri" w:hAnsi="Palatino Linotype" w:cs="Arial"/>
          <w:bCs/>
          <w:i/>
          <w:lang w:val="es-ES" w:eastAsia="en-US"/>
        </w:rPr>
      </w:pPr>
      <w:r w:rsidRPr="007246CF">
        <w:rPr>
          <w:rFonts w:ascii="Palatino Linotype" w:eastAsia="Calibri" w:hAnsi="Palatino Linotype" w:cs="Arial"/>
          <w:bCs/>
          <w:i/>
          <w:lang w:val="es-ES" w:eastAsia="en-US"/>
        </w:rPr>
        <w:t xml:space="preserve">XI. </w:t>
      </w:r>
      <w:r w:rsidRPr="007246CF">
        <w:rPr>
          <w:rFonts w:ascii="Palatino Linotype" w:eastAsia="Calibri" w:hAnsi="Palatino Linotype" w:cs="Arial"/>
          <w:b/>
          <w:bCs/>
          <w:i/>
          <w:lang w:val="es-ES" w:eastAsia="en-US"/>
        </w:rPr>
        <w:t>Documento:</w:t>
      </w:r>
      <w:r w:rsidRPr="007246CF">
        <w:rPr>
          <w:rFonts w:ascii="Palatino Linotype" w:eastAsia="Calibri" w:hAnsi="Palatino Linotype" w:cs="Arial"/>
          <w:bCs/>
          <w:i/>
          <w:lang w:val="es-ES" w:eastAsia="en-US"/>
        </w:rPr>
        <w:t xml:space="preserve"> Los </w:t>
      </w:r>
      <w:r w:rsidRPr="007246CF">
        <w:rPr>
          <w:rFonts w:ascii="Palatino Linotype" w:eastAsia="Calibri" w:hAnsi="Palatino Linotype" w:cs="Arial"/>
          <w:b/>
          <w:bCs/>
          <w:i/>
          <w:lang w:val="es-ES" w:eastAsia="en-US"/>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7246CF">
        <w:rPr>
          <w:rFonts w:ascii="Palatino Linotype" w:eastAsia="Calibri" w:hAnsi="Palatino Linotype" w:cs="Arial"/>
          <w:bCs/>
          <w:i/>
          <w:lang w:val="es-ES" w:eastAsia="en-US"/>
        </w:rPr>
        <w:t>de los sujetos obligados, sus servidores públicos e integrantes, sin importar su fuente o fecha de elaboración. Los documentos podrán estar en cualquier medio, sea escrito, impreso, sonoro, visual, electrónico, informático u holográfico;</w:t>
      </w:r>
    </w:p>
    <w:p w14:paraId="569A76C1" w14:textId="77777777" w:rsidR="00DF4D86" w:rsidRPr="007246CF" w:rsidRDefault="00DF4D86" w:rsidP="007246CF">
      <w:pPr>
        <w:autoSpaceDE w:val="0"/>
        <w:autoSpaceDN w:val="0"/>
        <w:adjustRightInd w:val="0"/>
        <w:spacing w:before="240" w:after="240" w:line="360" w:lineRule="auto"/>
        <w:ind w:left="567" w:right="616"/>
        <w:contextualSpacing/>
        <w:jc w:val="both"/>
        <w:rPr>
          <w:rFonts w:ascii="Palatino Linotype" w:eastAsia="Calibri" w:hAnsi="Palatino Linotype" w:cs="Arial"/>
          <w:b/>
          <w:bCs/>
          <w:i/>
          <w:lang w:val="es-ES" w:eastAsia="en-US"/>
        </w:rPr>
      </w:pPr>
      <w:r w:rsidRPr="007246CF">
        <w:rPr>
          <w:rFonts w:ascii="Palatino Linotype" w:eastAsia="Calibri" w:hAnsi="Palatino Linotype" w:cs="Arial"/>
          <w:bCs/>
          <w:i/>
          <w:lang w:val="es-ES" w:eastAsia="en-US"/>
        </w:rPr>
        <w:t>(...)</w:t>
      </w:r>
      <w:r w:rsidRPr="007246CF">
        <w:rPr>
          <w:rFonts w:ascii="Palatino Linotype" w:eastAsia="Calibri" w:hAnsi="Palatino Linotype" w:cs="Arial"/>
          <w:b/>
          <w:bCs/>
          <w:i/>
          <w:lang w:val="es-ES" w:eastAsia="en-US"/>
        </w:rPr>
        <w:t>”</w:t>
      </w:r>
    </w:p>
    <w:p w14:paraId="0BE007D3" w14:textId="77777777" w:rsidR="009143BE" w:rsidRPr="007246CF" w:rsidRDefault="009143BE" w:rsidP="007246CF">
      <w:pPr>
        <w:autoSpaceDE w:val="0"/>
        <w:autoSpaceDN w:val="0"/>
        <w:adjustRightInd w:val="0"/>
        <w:spacing w:before="240" w:after="240" w:line="360" w:lineRule="auto"/>
        <w:ind w:left="567" w:right="616"/>
        <w:contextualSpacing/>
        <w:jc w:val="both"/>
        <w:rPr>
          <w:rFonts w:ascii="Palatino Linotype" w:eastAsia="Calibri" w:hAnsi="Palatino Linotype" w:cs="Arial"/>
          <w:b/>
          <w:bCs/>
          <w:i/>
          <w:lang w:val="es-ES" w:eastAsia="en-US"/>
        </w:rPr>
      </w:pPr>
    </w:p>
    <w:p w14:paraId="7ECAB555" w14:textId="77777777" w:rsidR="00DF4D86" w:rsidRPr="007246CF" w:rsidRDefault="00DF4D86" w:rsidP="007246CF">
      <w:pPr>
        <w:autoSpaceDE w:val="0"/>
        <w:autoSpaceDN w:val="0"/>
        <w:adjustRightInd w:val="0"/>
        <w:spacing w:before="240" w:after="240" w:line="360" w:lineRule="auto"/>
        <w:ind w:left="567" w:right="616"/>
        <w:contextualSpacing/>
        <w:jc w:val="both"/>
        <w:rPr>
          <w:rFonts w:ascii="Palatino Linotype" w:eastAsia="Calibri" w:hAnsi="Palatino Linotype" w:cs="Arial"/>
          <w:bCs/>
          <w:lang w:val="es-ES" w:eastAsia="en-US"/>
        </w:rPr>
      </w:pPr>
      <w:r w:rsidRPr="007246CF">
        <w:rPr>
          <w:rFonts w:ascii="Palatino Linotype" w:eastAsia="Calibri" w:hAnsi="Palatino Linotype" w:cs="Arial"/>
          <w:bCs/>
          <w:lang w:val="es-ES" w:eastAsia="en-US"/>
        </w:rPr>
        <w:t>(Énfasis añadido)</w:t>
      </w:r>
    </w:p>
    <w:p w14:paraId="427320EC" w14:textId="77777777" w:rsidR="009143BE" w:rsidRPr="007246CF" w:rsidRDefault="009143BE" w:rsidP="007246CF">
      <w:pPr>
        <w:autoSpaceDE w:val="0"/>
        <w:autoSpaceDN w:val="0"/>
        <w:adjustRightInd w:val="0"/>
        <w:spacing w:before="240" w:after="240" w:line="360" w:lineRule="auto"/>
        <w:ind w:left="993" w:right="851"/>
        <w:contextualSpacing/>
        <w:jc w:val="both"/>
        <w:rPr>
          <w:rFonts w:ascii="Palatino Linotype" w:eastAsia="Calibri" w:hAnsi="Palatino Linotype" w:cs="Arial"/>
          <w:bCs/>
          <w:lang w:val="es-ES" w:eastAsia="en-US"/>
        </w:rPr>
      </w:pPr>
    </w:p>
    <w:p w14:paraId="0804121D" w14:textId="5167AC5D" w:rsidR="007E7226" w:rsidRPr="007246CF" w:rsidRDefault="007E7226"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MS Mincho" w:hAnsi="Palatino Linotype" w:cs="Arial"/>
          <w:color w:val="000000" w:themeColor="text1"/>
          <w:lang w:val="es-MX"/>
        </w:rPr>
        <w:t xml:space="preserve">En ese sentido, y analizando la respuesta del </w:t>
      </w:r>
      <w:r w:rsidRPr="007246CF">
        <w:rPr>
          <w:rFonts w:ascii="Palatino Linotype" w:eastAsia="MS Mincho" w:hAnsi="Palatino Linotype" w:cs="Arial"/>
          <w:b/>
          <w:color w:val="000000" w:themeColor="text1"/>
          <w:lang w:val="es-MX"/>
        </w:rPr>
        <w:t>SUJETO OBLIGADO</w:t>
      </w:r>
      <w:r w:rsidRPr="007246CF">
        <w:rPr>
          <w:rFonts w:ascii="Palatino Linotype" w:eastAsia="MS Mincho" w:hAnsi="Palatino Linotype" w:cs="Arial"/>
          <w:color w:val="000000" w:themeColor="text1"/>
          <w:lang w:val="es-MX"/>
        </w:rPr>
        <w:t xml:space="preserve"> se tiene que únicamente refiere que el Órgano Interno de Control no ha recibido oficio </w:t>
      </w:r>
      <w:r w:rsidR="00E45D04" w:rsidRPr="007246CF">
        <w:rPr>
          <w:rFonts w:ascii="Palatino Linotype" w:eastAsia="MS Mincho" w:hAnsi="Palatino Linotype" w:cs="Arial"/>
          <w:color w:val="000000" w:themeColor="text1"/>
          <w:lang w:val="es-MX"/>
        </w:rPr>
        <w:t xml:space="preserve">donde se indique </w:t>
      </w:r>
      <w:r w:rsidRPr="007246CF">
        <w:rPr>
          <w:rFonts w:ascii="Palatino Linotype" w:eastAsia="MS Mincho" w:hAnsi="Palatino Linotype" w:cs="Arial"/>
          <w:color w:val="000000" w:themeColor="text1"/>
          <w:lang w:val="es-MX"/>
        </w:rPr>
        <w:t xml:space="preserve">la suspensión; sin embargo, la normatividad establece otras modalidades </w:t>
      </w:r>
      <w:r w:rsidR="00E45D04" w:rsidRPr="007246CF">
        <w:rPr>
          <w:rFonts w:ascii="Palatino Linotype" w:eastAsia="MS Mincho" w:hAnsi="Palatino Linotype" w:cs="Arial"/>
          <w:color w:val="000000" w:themeColor="text1"/>
          <w:lang w:val="es-MX"/>
        </w:rPr>
        <w:t xml:space="preserve">de soporte documental </w:t>
      </w:r>
      <w:r w:rsidRPr="007246CF">
        <w:rPr>
          <w:rFonts w:ascii="Palatino Linotype" w:eastAsia="MS Mincho" w:hAnsi="Palatino Linotype" w:cs="Arial"/>
          <w:color w:val="000000" w:themeColor="text1"/>
          <w:lang w:val="es-MX"/>
        </w:rPr>
        <w:t>donde los Sujetos Obligados pudieran generar, administrar y/o poseer la información requerida por los particulares. Aunado a que se advierte que al momento de present</w:t>
      </w:r>
      <w:r w:rsidR="00E45D04" w:rsidRPr="007246CF">
        <w:rPr>
          <w:rFonts w:ascii="Palatino Linotype" w:eastAsia="MS Mincho" w:hAnsi="Palatino Linotype" w:cs="Arial"/>
          <w:color w:val="000000" w:themeColor="text1"/>
          <w:lang w:val="es-MX"/>
        </w:rPr>
        <w:t>arse</w:t>
      </w:r>
      <w:r w:rsidRPr="007246CF">
        <w:rPr>
          <w:rFonts w:ascii="Palatino Linotype" w:eastAsia="MS Mincho" w:hAnsi="Palatino Linotype" w:cs="Arial"/>
          <w:color w:val="000000" w:themeColor="text1"/>
          <w:lang w:val="es-MX"/>
        </w:rPr>
        <w:t xml:space="preserve"> una suspensión de trabajos </w:t>
      </w:r>
      <w:r w:rsidR="00E45D04" w:rsidRPr="007246CF">
        <w:rPr>
          <w:rFonts w:ascii="Palatino Linotype" w:eastAsia="MS Mincho" w:hAnsi="Palatino Linotype" w:cs="Arial"/>
          <w:color w:val="000000" w:themeColor="text1"/>
          <w:lang w:val="es-MX"/>
        </w:rPr>
        <w:t>debe</w:t>
      </w:r>
      <w:r w:rsidRPr="007246CF">
        <w:rPr>
          <w:rFonts w:ascii="Palatino Linotype" w:eastAsia="MS Mincho" w:hAnsi="Palatino Linotype" w:cs="Arial"/>
          <w:color w:val="000000" w:themeColor="text1"/>
          <w:lang w:val="es-MX"/>
        </w:rPr>
        <w:t xml:space="preserve"> ser comunicada mediante </w:t>
      </w:r>
      <w:r w:rsidRPr="007246CF">
        <w:rPr>
          <w:rFonts w:ascii="Palatino Linotype" w:eastAsia="MS Mincho" w:hAnsi="Palatino Linotype" w:cs="Arial"/>
          <w:b/>
          <w:color w:val="000000" w:themeColor="text1"/>
          <w:lang w:val="es-MX"/>
        </w:rPr>
        <w:t>un informe</w:t>
      </w:r>
      <w:r w:rsidR="00EA7435" w:rsidRPr="007246CF">
        <w:rPr>
          <w:rFonts w:ascii="Palatino Linotype" w:eastAsia="MS Mincho" w:hAnsi="Palatino Linotype" w:cs="Arial"/>
          <w:color w:val="000000" w:themeColor="text1"/>
          <w:lang w:val="es-MX"/>
        </w:rPr>
        <w:t xml:space="preserve">, </w:t>
      </w:r>
      <w:r w:rsidR="00E45D04" w:rsidRPr="007246CF">
        <w:rPr>
          <w:rFonts w:ascii="Palatino Linotype" w:eastAsia="MS Mincho" w:hAnsi="Palatino Linotype" w:cs="Arial"/>
          <w:color w:val="000000" w:themeColor="text1"/>
          <w:lang w:val="es-MX"/>
        </w:rPr>
        <w:t xml:space="preserve">documento diferente a un oficio, el cual se </w:t>
      </w:r>
      <w:r w:rsidRPr="007246CF">
        <w:rPr>
          <w:rFonts w:ascii="Palatino Linotype" w:eastAsia="MS Mincho" w:hAnsi="Palatino Linotype" w:cs="Arial"/>
          <w:color w:val="000000" w:themeColor="text1"/>
          <w:lang w:val="es-MX"/>
        </w:rPr>
        <w:t xml:space="preserve">debió </w:t>
      </w:r>
      <w:r w:rsidR="00EA7435" w:rsidRPr="007246CF">
        <w:rPr>
          <w:rFonts w:ascii="Palatino Linotype" w:eastAsia="MS Mincho" w:hAnsi="Palatino Linotype" w:cs="Arial"/>
          <w:color w:val="000000" w:themeColor="text1"/>
          <w:lang w:val="es-MX"/>
        </w:rPr>
        <w:t>re</w:t>
      </w:r>
      <w:r w:rsidR="00E45D04" w:rsidRPr="007246CF">
        <w:rPr>
          <w:rFonts w:ascii="Palatino Linotype" w:eastAsia="MS Mincho" w:hAnsi="Palatino Linotype" w:cs="Arial"/>
          <w:color w:val="000000" w:themeColor="text1"/>
          <w:lang w:val="es-MX"/>
        </w:rPr>
        <w:t>mitir</w:t>
      </w:r>
      <w:r w:rsidR="00EA7435" w:rsidRPr="007246CF">
        <w:rPr>
          <w:rFonts w:ascii="Palatino Linotype" w:eastAsia="MS Mincho" w:hAnsi="Palatino Linotype" w:cs="Arial"/>
          <w:color w:val="000000" w:themeColor="text1"/>
          <w:lang w:val="es-MX"/>
        </w:rPr>
        <w:t xml:space="preserve"> al </w:t>
      </w:r>
      <w:r w:rsidR="00EA7435" w:rsidRPr="007246CF">
        <w:rPr>
          <w:rFonts w:ascii="Palatino Linotype" w:eastAsia="MS Mincho" w:hAnsi="Palatino Linotype" w:cs="Arial"/>
          <w:color w:val="000000" w:themeColor="text1"/>
          <w:lang w:val="es-MX"/>
        </w:rPr>
        <w:lastRenderedPageBreak/>
        <w:t xml:space="preserve">Titular del Órgano Interno </w:t>
      </w:r>
      <w:r w:rsidR="00E45D04" w:rsidRPr="007246CF">
        <w:rPr>
          <w:rFonts w:ascii="Palatino Linotype" w:eastAsia="MS Mincho" w:hAnsi="Palatino Linotype" w:cs="Arial"/>
          <w:color w:val="000000" w:themeColor="text1"/>
          <w:lang w:val="es-MX"/>
        </w:rPr>
        <w:t>de Control de la Comisión de Agua del Estado de México.</w:t>
      </w:r>
    </w:p>
    <w:p w14:paraId="68208E19" w14:textId="77777777" w:rsidR="007E7226" w:rsidRPr="007246CF" w:rsidRDefault="007E7226"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CD4A0A0" w14:textId="6B882A0E" w:rsidR="007E7226" w:rsidRPr="007246CF" w:rsidRDefault="00EA7435"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MS Mincho" w:hAnsi="Palatino Linotype" w:cs="Arial"/>
          <w:color w:val="000000" w:themeColor="text1"/>
          <w:lang w:val="es-MX"/>
        </w:rPr>
        <w:t>Ahora, no pasa por desapercibido para este Órgano Garante que la solicitud de información fue turnada a dos áreas administrativas, de las cuales sólo una dio contestación</w:t>
      </w:r>
      <w:r w:rsidR="00E45D04" w:rsidRPr="007246CF">
        <w:rPr>
          <w:rFonts w:ascii="Palatino Linotype" w:eastAsia="MS Mincho" w:hAnsi="Palatino Linotype" w:cs="Arial"/>
          <w:color w:val="000000" w:themeColor="text1"/>
          <w:lang w:val="es-MX"/>
        </w:rPr>
        <w:t>,</w:t>
      </w:r>
      <w:r w:rsidRPr="007246CF">
        <w:rPr>
          <w:rFonts w:ascii="Palatino Linotype" w:eastAsia="MS Mincho" w:hAnsi="Palatino Linotype" w:cs="Arial"/>
          <w:color w:val="000000" w:themeColor="text1"/>
          <w:lang w:val="es-MX"/>
        </w:rPr>
        <w:t xml:space="preserve"> como se muestra</w:t>
      </w:r>
      <w:r w:rsidR="00E45D04" w:rsidRPr="007246CF">
        <w:rPr>
          <w:rFonts w:ascii="Palatino Linotype" w:eastAsia="MS Mincho" w:hAnsi="Palatino Linotype" w:cs="Arial"/>
          <w:color w:val="000000" w:themeColor="text1"/>
          <w:lang w:val="es-MX"/>
        </w:rPr>
        <w:t xml:space="preserve"> en la siguiente imagen</w:t>
      </w:r>
      <w:r w:rsidRPr="007246CF">
        <w:rPr>
          <w:rFonts w:ascii="Palatino Linotype" w:eastAsia="MS Mincho" w:hAnsi="Palatino Linotype" w:cs="Arial"/>
          <w:color w:val="000000" w:themeColor="text1"/>
          <w:lang w:val="es-MX"/>
        </w:rPr>
        <w:t>:</w:t>
      </w:r>
    </w:p>
    <w:p w14:paraId="26017BC1" w14:textId="52F0E714" w:rsidR="00EA7435" w:rsidRPr="007246CF" w:rsidRDefault="00EA7435"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7246CF">
        <w:rPr>
          <w:rFonts w:ascii="Palatino Linotype" w:eastAsia="MS Mincho" w:hAnsi="Palatino Linotype" w:cs="Arial"/>
          <w:noProof/>
          <w:color w:val="000000" w:themeColor="text1"/>
          <w:lang w:val="es-MX" w:eastAsia="es-MX"/>
        </w:rPr>
        <w:drawing>
          <wp:inline distT="0" distB="0" distL="0" distR="0" wp14:anchorId="0E7A18DF" wp14:editId="0D47CF01">
            <wp:extent cx="5600700" cy="1914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1914525"/>
                    </a:xfrm>
                    <a:prstGeom prst="rect">
                      <a:avLst/>
                    </a:prstGeom>
                    <a:noFill/>
                    <a:ln>
                      <a:noFill/>
                    </a:ln>
                  </pic:spPr>
                </pic:pic>
              </a:graphicData>
            </a:graphic>
          </wp:inline>
        </w:drawing>
      </w:r>
    </w:p>
    <w:p w14:paraId="3E862E72" w14:textId="1F379484" w:rsidR="007E7226" w:rsidRPr="007246CF" w:rsidRDefault="007E7226"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7246CF">
        <w:rPr>
          <w:rFonts w:ascii="Palatino Linotype" w:eastAsia="MS Mincho" w:hAnsi="Palatino Linotype" w:cs="Arial"/>
          <w:color w:val="000000" w:themeColor="text1"/>
          <w:lang w:val="es-MX"/>
        </w:rPr>
        <w:t xml:space="preserve"> </w:t>
      </w:r>
    </w:p>
    <w:p w14:paraId="2AD21EF4" w14:textId="77777777" w:rsidR="00037EF9" w:rsidRPr="007246CF" w:rsidRDefault="00037EF9"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MS Mincho" w:hAnsi="Palatino Linotype" w:cs="Arial"/>
          <w:color w:val="000000" w:themeColor="text1"/>
          <w:lang w:val="es-MX"/>
        </w:rPr>
        <w:t xml:space="preserve">El servidor público habilitado del cual no se obtuvo respuesta a los requerimientos, según el directorio del </w:t>
      </w:r>
      <w:r w:rsidRPr="007246CF">
        <w:rPr>
          <w:rFonts w:ascii="Palatino Linotype" w:eastAsia="MS Mincho" w:hAnsi="Palatino Linotype" w:cs="Arial"/>
          <w:b/>
          <w:color w:val="000000" w:themeColor="text1"/>
          <w:lang w:val="es-MX"/>
        </w:rPr>
        <w:t>SUJETO OBLIGADO</w:t>
      </w:r>
      <w:r w:rsidRPr="007246CF">
        <w:rPr>
          <w:rFonts w:ascii="Palatino Linotype" w:eastAsia="MS Mincho" w:hAnsi="Palatino Linotype" w:cs="Arial"/>
          <w:color w:val="000000" w:themeColor="text1"/>
          <w:lang w:val="es-MX"/>
        </w:rPr>
        <w:t>, tiene el cargo de Director General de Inversión y Gestión, y el segundo, del cual se aprecia que provino el archivo entregado en respuesta, es el Director General de Infraestructura Hidráulica.</w:t>
      </w:r>
    </w:p>
    <w:p w14:paraId="72E2D0DF" w14:textId="77777777" w:rsidR="00037EF9" w:rsidRPr="007246CF" w:rsidRDefault="00037EF9"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4E3EDF5" w14:textId="5B49BB48" w:rsidR="00351B0C" w:rsidRPr="007246CF" w:rsidRDefault="00037EF9"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MS Mincho" w:hAnsi="Palatino Linotype" w:cs="Arial"/>
          <w:color w:val="000000" w:themeColor="text1"/>
          <w:lang w:val="es-MX"/>
        </w:rPr>
        <w:t xml:space="preserve"> Por lo tanto, no se aprecia que la solicitud haya sido turnad</w:t>
      </w:r>
      <w:r w:rsidR="00E45D04" w:rsidRPr="007246CF">
        <w:rPr>
          <w:rFonts w:ascii="Palatino Linotype" w:eastAsia="MS Mincho" w:hAnsi="Palatino Linotype" w:cs="Arial"/>
          <w:color w:val="000000" w:themeColor="text1"/>
          <w:lang w:val="es-MX"/>
        </w:rPr>
        <w:t>a</w:t>
      </w:r>
      <w:r w:rsidRPr="007246CF">
        <w:rPr>
          <w:rFonts w:ascii="Palatino Linotype" w:eastAsia="MS Mincho" w:hAnsi="Palatino Linotype" w:cs="Arial"/>
          <w:color w:val="000000" w:themeColor="text1"/>
          <w:lang w:val="es-MX"/>
        </w:rPr>
        <w:t xml:space="preserve"> a la Contraloría Interna que, en este caso es el área competente para conocer y pronunciarse respecto </w:t>
      </w:r>
      <w:r w:rsidRPr="007246CF">
        <w:rPr>
          <w:rFonts w:ascii="Palatino Linotype" w:eastAsia="MS Mincho" w:hAnsi="Palatino Linotype" w:cs="Arial"/>
          <w:color w:val="000000" w:themeColor="text1"/>
          <w:lang w:val="es-MX"/>
        </w:rPr>
        <w:lastRenderedPageBreak/>
        <w:t xml:space="preserve">de la información que </w:t>
      </w:r>
      <w:r w:rsidR="00E45D04" w:rsidRPr="007246CF">
        <w:rPr>
          <w:rFonts w:ascii="Palatino Linotype" w:eastAsia="MS Mincho" w:hAnsi="Palatino Linotype" w:cs="Arial"/>
          <w:color w:val="000000" w:themeColor="text1"/>
          <w:lang w:val="es-MX"/>
        </w:rPr>
        <w:t xml:space="preserve">solicitó el particular, </w:t>
      </w:r>
      <w:r w:rsidRPr="007246CF">
        <w:rPr>
          <w:rFonts w:ascii="Palatino Linotype" w:eastAsia="MS Mincho" w:hAnsi="Palatino Linotype" w:cs="Arial"/>
          <w:color w:val="000000" w:themeColor="text1"/>
          <w:lang w:val="es-MX"/>
        </w:rPr>
        <w:t xml:space="preserve">de acuerdo a su </w:t>
      </w:r>
      <w:r w:rsidR="00351B0C" w:rsidRPr="007246CF">
        <w:rPr>
          <w:rFonts w:ascii="Palatino Linotype" w:eastAsia="MS Mincho" w:hAnsi="Palatino Linotype" w:cs="Arial"/>
          <w:color w:val="000000" w:themeColor="text1"/>
          <w:lang w:val="es-MX"/>
        </w:rPr>
        <w:t>organigrama, como se muestra</w:t>
      </w:r>
      <w:r w:rsidR="00E45D04" w:rsidRPr="007246CF">
        <w:rPr>
          <w:rFonts w:ascii="Palatino Linotype" w:eastAsia="MS Mincho" w:hAnsi="Palatino Linotype" w:cs="Arial"/>
          <w:color w:val="000000" w:themeColor="text1"/>
          <w:lang w:val="es-MX"/>
        </w:rPr>
        <w:t xml:space="preserve"> a continuación</w:t>
      </w:r>
      <w:r w:rsidR="00351B0C" w:rsidRPr="007246CF">
        <w:rPr>
          <w:rFonts w:ascii="Palatino Linotype" w:eastAsia="MS Mincho" w:hAnsi="Palatino Linotype" w:cs="Arial"/>
          <w:color w:val="000000" w:themeColor="text1"/>
          <w:lang w:val="es-MX"/>
        </w:rPr>
        <w:t>:</w:t>
      </w:r>
    </w:p>
    <w:p w14:paraId="400DAAC1" w14:textId="3B949DC7" w:rsidR="00351B0C" w:rsidRDefault="00351B0C"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7246CF">
        <w:rPr>
          <w:rFonts w:ascii="Palatino Linotype" w:eastAsia="MS Mincho" w:hAnsi="Palatino Linotype" w:cs="Arial"/>
          <w:noProof/>
          <w:color w:val="000000" w:themeColor="text1"/>
          <w:lang w:val="es-MX" w:eastAsia="es-MX"/>
        </w:rPr>
        <w:drawing>
          <wp:inline distT="0" distB="0" distL="0" distR="0" wp14:anchorId="73564250" wp14:editId="4E3AA9E5">
            <wp:extent cx="5267325" cy="29146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2914650"/>
                    </a:xfrm>
                    <a:prstGeom prst="rect">
                      <a:avLst/>
                    </a:prstGeom>
                    <a:noFill/>
                    <a:ln>
                      <a:noFill/>
                    </a:ln>
                  </pic:spPr>
                </pic:pic>
              </a:graphicData>
            </a:graphic>
          </wp:inline>
        </w:drawing>
      </w:r>
      <w:r w:rsidRPr="007246CF">
        <w:rPr>
          <w:rStyle w:val="Refdenotaalpie"/>
          <w:rFonts w:ascii="Palatino Linotype" w:eastAsia="MS Mincho" w:hAnsi="Palatino Linotype" w:cs="Arial"/>
          <w:color w:val="000000" w:themeColor="text1"/>
          <w:lang w:val="es-MX"/>
        </w:rPr>
        <w:footnoteReference w:id="1"/>
      </w:r>
    </w:p>
    <w:p w14:paraId="237D0A81" w14:textId="77777777" w:rsidR="007246CF" w:rsidRPr="007246CF" w:rsidRDefault="007246CF"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6DD1A07" w14:textId="790DD397" w:rsidR="00EA7435" w:rsidRPr="007246CF" w:rsidRDefault="00351B0C"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MS Mincho" w:hAnsi="Palatino Linotype" w:cs="Arial"/>
          <w:color w:val="000000" w:themeColor="text1"/>
          <w:lang w:val="es-MX"/>
        </w:rPr>
        <w:t xml:space="preserve">Así, el hecho de no turnar la solicitud a todas las áreas competentes donde pudiera obrar la información contraviene </w:t>
      </w:r>
      <w:r w:rsidR="00037EF9" w:rsidRPr="007246CF">
        <w:rPr>
          <w:rFonts w:ascii="Palatino Linotype" w:eastAsia="MS Mincho" w:hAnsi="Palatino Linotype" w:cs="Arial"/>
          <w:color w:val="000000" w:themeColor="text1"/>
          <w:lang w:val="es-MX"/>
        </w:rPr>
        <w:t xml:space="preserve">lo dispuesto por el artículo 162 de la Ley de Transparencia y Acceso a la Información Pública del Estado de México y Municipios, que </w:t>
      </w:r>
      <w:r w:rsidRPr="007246CF">
        <w:rPr>
          <w:rFonts w:ascii="Palatino Linotype" w:eastAsia="MS Mincho" w:hAnsi="Palatino Linotype" w:cs="Arial"/>
          <w:color w:val="000000" w:themeColor="text1"/>
          <w:lang w:val="es-MX"/>
        </w:rPr>
        <w:t>a la letra dispone lo siguiente:</w:t>
      </w:r>
    </w:p>
    <w:p w14:paraId="6D625DB7" w14:textId="77777777" w:rsidR="00351B0C" w:rsidRPr="007246CF" w:rsidRDefault="00351B0C"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39C91A7" w14:textId="77777777" w:rsidR="00351B0C" w:rsidRPr="007246CF" w:rsidRDefault="00351B0C" w:rsidP="007246CF">
      <w:pPr>
        <w:pStyle w:val="Prrafodelista"/>
        <w:tabs>
          <w:tab w:val="left" w:pos="426"/>
        </w:tabs>
        <w:spacing w:line="360" w:lineRule="auto"/>
        <w:ind w:left="567" w:right="616"/>
        <w:jc w:val="both"/>
        <w:rPr>
          <w:rFonts w:ascii="Palatino Linotype" w:hAnsi="Palatino Linotype"/>
          <w:i/>
          <w:sz w:val="22"/>
        </w:rPr>
      </w:pPr>
      <w:r w:rsidRPr="007246CF">
        <w:rPr>
          <w:rFonts w:ascii="Palatino Linotype" w:hAnsi="Palatino Linotype"/>
          <w:b/>
          <w:i/>
          <w:sz w:val="22"/>
        </w:rPr>
        <w:t>“Artículo 162.</w:t>
      </w:r>
      <w:r w:rsidRPr="007246CF">
        <w:rPr>
          <w:rFonts w:ascii="Palatino Linotype" w:hAnsi="Palatino Linotype"/>
          <w:i/>
          <w:sz w:val="22"/>
        </w:rPr>
        <w:t xml:space="preserve"> Las unidades de transparencia </w:t>
      </w:r>
      <w:r w:rsidRPr="007246CF">
        <w:rPr>
          <w:rFonts w:ascii="Palatino Linotype" w:hAnsi="Palatino Linotype"/>
          <w:i/>
          <w:sz w:val="22"/>
          <w:u w:val="single"/>
        </w:rPr>
        <w:t xml:space="preserve">deberán garantizar que las solicitudes se turnen a todas las Áreas competentes que cuenten con la información o deban tenerla </w:t>
      </w:r>
      <w:r w:rsidRPr="007246CF">
        <w:rPr>
          <w:rFonts w:ascii="Palatino Linotype" w:hAnsi="Palatino Linotype"/>
          <w:i/>
          <w:sz w:val="22"/>
          <w:u w:val="single"/>
        </w:rPr>
        <w:lastRenderedPageBreak/>
        <w:t>de acuerdo a sus facultades, competencias y funciones</w:t>
      </w:r>
      <w:r w:rsidRPr="007246CF">
        <w:rPr>
          <w:rFonts w:ascii="Palatino Linotype" w:hAnsi="Palatino Linotype"/>
          <w:i/>
          <w:sz w:val="22"/>
        </w:rPr>
        <w:t>, con el objeto de que realicen una búsqueda exhaustiva y razonable de la información solicitada.”</w:t>
      </w:r>
    </w:p>
    <w:p w14:paraId="088CA7E3" w14:textId="77777777" w:rsidR="00351B0C" w:rsidRPr="007246CF" w:rsidRDefault="00351B0C" w:rsidP="007246CF">
      <w:pPr>
        <w:pStyle w:val="Prrafodelista"/>
        <w:tabs>
          <w:tab w:val="left" w:pos="426"/>
        </w:tabs>
        <w:spacing w:line="360" w:lineRule="auto"/>
        <w:ind w:left="567" w:right="616"/>
        <w:jc w:val="both"/>
        <w:rPr>
          <w:rFonts w:ascii="Palatino Linotype" w:hAnsi="Palatino Linotype"/>
          <w:i/>
          <w:sz w:val="22"/>
        </w:rPr>
      </w:pPr>
    </w:p>
    <w:p w14:paraId="17115861" w14:textId="77777777" w:rsidR="00351B0C" w:rsidRPr="007246CF" w:rsidRDefault="00351B0C" w:rsidP="007246CF">
      <w:pPr>
        <w:pStyle w:val="Prrafodelista"/>
        <w:tabs>
          <w:tab w:val="left" w:pos="426"/>
        </w:tabs>
        <w:spacing w:line="360" w:lineRule="auto"/>
        <w:ind w:left="567" w:right="616"/>
        <w:jc w:val="both"/>
        <w:rPr>
          <w:rFonts w:ascii="Palatino Linotype" w:eastAsia="MS Mincho" w:hAnsi="Palatino Linotype" w:cs="Arial"/>
          <w:color w:val="000000" w:themeColor="text1"/>
          <w:sz w:val="22"/>
          <w:lang w:val="es-MX"/>
        </w:rPr>
      </w:pPr>
      <w:r w:rsidRPr="007246CF">
        <w:rPr>
          <w:rFonts w:ascii="Palatino Linotype" w:hAnsi="Palatino Linotype"/>
          <w:sz w:val="22"/>
        </w:rPr>
        <w:t>(Énfasis añadido)</w:t>
      </w:r>
    </w:p>
    <w:p w14:paraId="0F783B76" w14:textId="77777777" w:rsidR="00351B0C" w:rsidRPr="007246CF" w:rsidRDefault="00351B0C"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28DD684" w14:textId="56A89C81" w:rsidR="00351B0C" w:rsidRPr="007246CF" w:rsidRDefault="00E45D04"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MS Mincho" w:hAnsi="Palatino Linotype" w:cs="Arial"/>
          <w:color w:val="000000" w:themeColor="text1"/>
          <w:lang w:val="es-MX"/>
        </w:rPr>
        <w:t>P</w:t>
      </w:r>
      <w:r w:rsidR="00351B0C" w:rsidRPr="007246CF">
        <w:rPr>
          <w:rFonts w:ascii="Palatino Linotype" w:eastAsia="MS Mincho" w:hAnsi="Palatino Linotype" w:cs="Arial"/>
          <w:color w:val="000000" w:themeColor="text1"/>
          <w:lang w:val="es-MX"/>
        </w:rPr>
        <w:t xml:space="preserve">recepto jurídico </w:t>
      </w:r>
      <w:r w:rsidRPr="007246CF">
        <w:rPr>
          <w:rFonts w:ascii="Palatino Linotype" w:eastAsia="MS Mincho" w:hAnsi="Palatino Linotype" w:cs="Arial"/>
          <w:color w:val="000000" w:themeColor="text1"/>
          <w:lang w:val="es-MX"/>
        </w:rPr>
        <w:t xml:space="preserve">del cual </w:t>
      </w:r>
      <w:r w:rsidR="00351B0C" w:rsidRPr="007246CF">
        <w:rPr>
          <w:rFonts w:ascii="Palatino Linotype" w:eastAsia="MS Mincho" w:hAnsi="Palatino Linotype" w:cs="Arial"/>
          <w:color w:val="000000" w:themeColor="text1"/>
          <w:lang w:val="es-MX"/>
        </w:rPr>
        <w:t xml:space="preserve">se desprende que los Sujetos Obligados tienen el deber de turnar la solicitud de información a todas las áreas o unidades administrativas donde pudiera obrar la información, a fin de realizar la búsqueda exhaustiva y razonable de la misma, </w:t>
      </w:r>
      <w:r w:rsidRPr="007246CF">
        <w:rPr>
          <w:rFonts w:ascii="Palatino Linotype" w:eastAsia="MS Mincho" w:hAnsi="Palatino Linotype" w:cs="Arial"/>
          <w:color w:val="000000" w:themeColor="text1"/>
          <w:lang w:val="es-MX"/>
        </w:rPr>
        <w:t>pero que en este asunto</w:t>
      </w:r>
      <w:r w:rsidR="00351B0C" w:rsidRPr="007246CF">
        <w:rPr>
          <w:rFonts w:ascii="Palatino Linotype" w:eastAsia="MS Mincho" w:hAnsi="Palatino Linotype" w:cs="Arial"/>
          <w:color w:val="000000" w:themeColor="text1"/>
          <w:lang w:val="es-MX"/>
        </w:rPr>
        <w:t xml:space="preserve"> no ocurrió, </w:t>
      </w:r>
      <w:r w:rsidRPr="007246CF">
        <w:rPr>
          <w:rFonts w:ascii="Palatino Linotype" w:eastAsia="MS Mincho" w:hAnsi="Palatino Linotype" w:cs="Arial"/>
          <w:color w:val="000000" w:themeColor="text1"/>
          <w:lang w:val="es-MX"/>
        </w:rPr>
        <w:t>ya</w:t>
      </w:r>
      <w:r w:rsidR="00351B0C" w:rsidRPr="007246CF">
        <w:rPr>
          <w:rFonts w:ascii="Palatino Linotype" w:eastAsia="MS Mincho" w:hAnsi="Palatino Linotype" w:cs="Arial"/>
          <w:color w:val="000000" w:themeColor="text1"/>
          <w:lang w:val="es-MX"/>
        </w:rPr>
        <w:t xml:space="preserve"> que en el apartado de requerimientos se aprecia que la solicitud sólo se turnó a dos áreas, cuando realmente se aprecia que existen otras más que pudieran con</w:t>
      </w:r>
      <w:r w:rsidRPr="007246CF">
        <w:rPr>
          <w:rFonts w:ascii="Palatino Linotype" w:eastAsia="MS Mincho" w:hAnsi="Palatino Linotype" w:cs="Arial"/>
          <w:color w:val="000000" w:themeColor="text1"/>
          <w:lang w:val="es-MX"/>
        </w:rPr>
        <w:t>ocer de</w:t>
      </w:r>
      <w:r w:rsidR="00351B0C" w:rsidRPr="007246CF">
        <w:rPr>
          <w:rFonts w:ascii="Palatino Linotype" w:eastAsia="MS Mincho" w:hAnsi="Palatino Linotype" w:cs="Arial"/>
          <w:color w:val="000000" w:themeColor="text1"/>
          <w:lang w:val="es-MX"/>
        </w:rPr>
        <w:t xml:space="preserve"> la información.</w:t>
      </w:r>
    </w:p>
    <w:p w14:paraId="666B45B7" w14:textId="77777777" w:rsidR="00351B0C" w:rsidRPr="007246CF" w:rsidRDefault="00351B0C"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C5E6D6D" w14:textId="71B22246" w:rsidR="00351B0C" w:rsidRPr="007246CF" w:rsidRDefault="00351B0C" w:rsidP="007246C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7246CF">
        <w:rPr>
          <w:rFonts w:ascii="Palatino Linotype" w:hAnsi="Palatino Linotype" w:cs="Times New Roman"/>
          <w:lang w:eastAsia="es-ES_tradnl"/>
        </w:rPr>
        <w:t xml:space="preserve">Por </w:t>
      </w:r>
      <w:r w:rsidRPr="007246CF">
        <w:rPr>
          <w:rFonts w:ascii="Palatino Linotype" w:hAnsi="Palatino Linotype"/>
        </w:rPr>
        <w:t>tanto, y de acuerdo con lo expuesto, sirve agregar que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14:paraId="0D98B050" w14:textId="77777777" w:rsidR="00351B0C" w:rsidRPr="007246CF" w:rsidRDefault="00351B0C" w:rsidP="007246CF">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35B0AC01" w14:textId="77777777" w:rsidR="00351B0C" w:rsidRPr="007246CF" w:rsidRDefault="00351B0C" w:rsidP="007246C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7246CF">
        <w:rPr>
          <w:rFonts w:ascii="Palatino Linotype" w:hAnsi="Palatino Linotype" w:cs="Arial"/>
        </w:rPr>
        <w:t xml:space="preserve">Sirviendo de </w:t>
      </w:r>
      <w:r w:rsidRPr="007246CF">
        <w:rPr>
          <w:rFonts w:ascii="Palatino Linotype" w:hAnsi="Palatino Linotype"/>
        </w:rPr>
        <w:t>sustento a lo anterior, Tesis Aislada P. LXVI/2011(9a.), publicado en el Semanario Judicial de la Federación y su Gaceta, Libro III, diciembre de 2011, Tomo 1, pág. 550, que a la letra refiere lo siguiente:</w:t>
      </w:r>
    </w:p>
    <w:p w14:paraId="55C36C04" w14:textId="77777777" w:rsidR="00351B0C" w:rsidRPr="007246CF" w:rsidRDefault="00351B0C" w:rsidP="007246CF">
      <w:pPr>
        <w:spacing w:line="360" w:lineRule="auto"/>
        <w:ind w:left="567" w:right="616"/>
        <w:jc w:val="both"/>
        <w:rPr>
          <w:rFonts w:ascii="Palatino Linotype" w:hAnsi="Palatino Linotype" w:cs="Calibri"/>
          <w:b/>
          <w:bCs/>
          <w:color w:val="000000"/>
        </w:rPr>
      </w:pPr>
    </w:p>
    <w:p w14:paraId="4513C47F" w14:textId="77777777" w:rsidR="00351B0C" w:rsidRPr="007246CF" w:rsidRDefault="00351B0C" w:rsidP="007246CF">
      <w:pPr>
        <w:spacing w:line="360" w:lineRule="auto"/>
        <w:ind w:left="567" w:right="616"/>
        <w:jc w:val="both"/>
        <w:rPr>
          <w:rFonts w:ascii="Palatino Linotype" w:hAnsi="Palatino Linotype" w:cs="Calibri"/>
          <w:b/>
          <w:bCs/>
          <w:i/>
          <w:color w:val="000000" w:themeColor="text1"/>
        </w:rPr>
      </w:pPr>
      <w:r w:rsidRPr="007246CF">
        <w:rPr>
          <w:rFonts w:ascii="Palatino Linotype" w:hAnsi="Palatino Linotype" w:cs="Calibri"/>
          <w:b/>
          <w:bCs/>
          <w:i/>
          <w:color w:val="000000" w:themeColor="text1"/>
        </w:rPr>
        <w:t>“CRITERIOS EMITIDOS POR LA CORTE INTERAMERICANA DE DERECHOS HUMANOS CUANDO EL ESTADO MEXICANO NO FUE PARTE. SON ORIENTADORES PARA LOS JUECES MEXICANOS SIEMPRE QUE SEAN MÁS FAVORABLES A LA PERSONA EN TÉRMINOS DEL ARTÍCULO 1o. DE LA CONSTITUCIÓN FEDERAL.</w:t>
      </w:r>
    </w:p>
    <w:p w14:paraId="22661D52" w14:textId="77777777" w:rsidR="00351B0C" w:rsidRPr="007246CF" w:rsidRDefault="00351B0C" w:rsidP="007246CF">
      <w:pPr>
        <w:spacing w:line="360" w:lineRule="auto"/>
        <w:ind w:left="567" w:right="616"/>
        <w:rPr>
          <w:rFonts w:ascii="Palatino Linotype" w:hAnsi="Palatino Linotype" w:cs="Times New Roman"/>
          <w:i/>
          <w:color w:val="000000" w:themeColor="text1"/>
        </w:rPr>
      </w:pPr>
    </w:p>
    <w:p w14:paraId="427F9CD2" w14:textId="77777777" w:rsidR="00351B0C" w:rsidRPr="007246CF" w:rsidRDefault="00351B0C" w:rsidP="007246CF">
      <w:pPr>
        <w:spacing w:line="360" w:lineRule="auto"/>
        <w:ind w:left="567" w:right="616"/>
        <w:jc w:val="both"/>
        <w:rPr>
          <w:rFonts w:ascii="Palatino Linotype" w:hAnsi="Palatino Linotype" w:cs="Calibri"/>
          <w:i/>
          <w:color w:val="000000" w:themeColor="text1"/>
        </w:rPr>
      </w:pPr>
      <w:r w:rsidRPr="007246CF">
        <w:rPr>
          <w:rFonts w:ascii="Palatino Linotype" w:hAnsi="Palatino Linotype" w:cs="Calibri"/>
          <w:i/>
          <w:color w:val="000000" w:themeColor="text1"/>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10" w:history="1">
        <w:r w:rsidRPr="007246CF">
          <w:rPr>
            <w:rStyle w:val="Hipervnculo"/>
            <w:rFonts w:ascii="Palatino Linotype" w:hAnsi="Palatino Linotype" w:cs="Calibri"/>
            <w:i/>
            <w:color w:val="000000" w:themeColor="text1"/>
          </w:rPr>
          <w:t>1o. constitucional</w:t>
        </w:r>
      </w:hyperlink>
      <w:r w:rsidRPr="007246CF">
        <w:rPr>
          <w:rFonts w:ascii="Palatino Linotype" w:hAnsi="Palatino Linotype" w:cs="Calibri"/>
          <w:i/>
          <w:color w:val="000000" w:themeColor="text1"/>
        </w:rPr>
        <w:t>. De este modo, los jueces nacionales deben observar los derechos humanos 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14:paraId="34AFE973" w14:textId="77777777" w:rsidR="00351B0C" w:rsidRPr="007246CF" w:rsidRDefault="00351B0C" w:rsidP="007246CF">
      <w:pPr>
        <w:spacing w:line="360" w:lineRule="auto"/>
        <w:ind w:left="567" w:right="616"/>
        <w:rPr>
          <w:rFonts w:ascii="Palatino Linotype" w:hAnsi="Palatino Linotype"/>
          <w:i/>
          <w:color w:val="000000" w:themeColor="text1"/>
        </w:rPr>
      </w:pPr>
    </w:p>
    <w:p w14:paraId="5B9BAD5A" w14:textId="77777777" w:rsidR="00351B0C" w:rsidRPr="007246CF" w:rsidRDefault="00351B0C" w:rsidP="007246CF">
      <w:pPr>
        <w:pStyle w:val="francesa"/>
        <w:spacing w:before="0" w:beforeAutospacing="0" w:after="0" w:afterAutospacing="0" w:line="360" w:lineRule="auto"/>
        <w:ind w:left="567" w:right="616"/>
        <w:jc w:val="both"/>
        <w:rPr>
          <w:rFonts w:ascii="Palatino Linotype" w:hAnsi="Palatino Linotype" w:cs="Calibri"/>
          <w:i/>
          <w:color w:val="000000" w:themeColor="text1"/>
        </w:rPr>
      </w:pPr>
      <w:r w:rsidRPr="007246CF">
        <w:rPr>
          <w:rFonts w:ascii="Palatino Linotype" w:hAnsi="Palatino Linotype" w:cs="Calibri"/>
          <w:i/>
          <w:color w:val="000000" w:themeColor="text1"/>
        </w:rPr>
        <w:t xml:space="preserve">Varios 912/2010. 14 de </w:t>
      </w:r>
      <w:proofErr w:type="spellStart"/>
      <w:r w:rsidRPr="007246CF">
        <w:rPr>
          <w:rFonts w:ascii="Palatino Linotype" w:hAnsi="Palatino Linotype" w:cs="Calibri"/>
          <w:i/>
          <w:color w:val="000000" w:themeColor="text1"/>
        </w:rPr>
        <w:t>de</w:t>
      </w:r>
      <w:proofErr w:type="spellEnd"/>
      <w:r w:rsidRPr="007246CF">
        <w:rPr>
          <w:rFonts w:ascii="Palatino Linotype" w:hAnsi="Palatino Linotype" w:cs="Calibri"/>
          <w:i/>
          <w:color w:val="000000" w:themeColor="text1"/>
        </w:rPr>
        <w:t xml:space="preserv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14:paraId="7E5647F5" w14:textId="77777777" w:rsidR="00351B0C" w:rsidRPr="007246CF" w:rsidRDefault="00351B0C" w:rsidP="007246CF">
      <w:pPr>
        <w:pStyle w:val="francesa"/>
        <w:spacing w:before="0" w:beforeAutospacing="0" w:after="0" w:afterAutospacing="0" w:line="360" w:lineRule="auto"/>
        <w:ind w:left="567" w:right="616"/>
        <w:jc w:val="both"/>
        <w:rPr>
          <w:rFonts w:ascii="Palatino Linotype" w:hAnsi="Palatino Linotype" w:cs="Calibri"/>
          <w:i/>
          <w:color w:val="000000" w:themeColor="text1"/>
        </w:rPr>
      </w:pPr>
    </w:p>
    <w:p w14:paraId="4F138248" w14:textId="77777777" w:rsidR="00351B0C" w:rsidRPr="007246CF" w:rsidRDefault="00351B0C" w:rsidP="007246CF">
      <w:pPr>
        <w:pStyle w:val="francesa"/>
        <w:spacing w:before="0" w:beforeAutospacing="0" w:after="0" w:afterAutospacing="0" w:line="360" w:lineRule="auto"/>
        <w:ind w:left="567" w:right="616"/>
        <w:jc w:val="both"/>
        <w:rPr>
          <w:rFonts w:ascii="Palatino Linotype" w:hAnsi="Palatino Linotype" w:cs="Calibri"/>
          <w:i/>
          <w:color w:val="000000" w:themeColor="text1"/>
        </w:rPr>
      </w:pPr>
      <w:r w:rsidRPr="007246CF">
        <w:rPr>
          <w:rFonts w:ascii="Palatino Linotype" w:hAnsi="Palatino Linotype" w:cs="Calibri"/>
          <w:i/>
          <w:color w:val="000000" w:themeColor="text1"/>
        </w:rPr>
        <w:t>El Tribunal Pleno, el veintiocho de noviembre en curso, aprobó, con el número LXVI/2011 (9a.), la tesis aislada que antecede. México, Distrito Federal, a veintiocho de noviembre de dos mil once.”</w:t>
      </w:r>
    </w:p>
    <w:p w14:paraId="3A79DCCC" w14:textId="77777777" w:rsidR="00351B0C" w:rsidRPr="007246CF" w:rsidRDefault="00351B0C" w:rsidP="007246CF">
      <w:pPr>
        <w:pStyle w:val="francesa"/>
        <w:spacing w:before="0" w:beforeAutospacing="0" w:after="0" w:afterAutospacing="0" w:line="360" w:lineRule="auto"/>
        <w:ind w:left="567" w:right="616"/>
        <w:jc w:val="both"/>
        <w:rPr>
          <w:rFonts w:ascii="Palatino Linotype" w:hAnsi="Palatino Linotype" w:cs="Calibri"/>
          <w:i/>
          <w:color w:val="000000" w:themeColor="text1"/>
        </w:rPr>
      </w:pPr>
    </w:p>
    <w:p w14:paraId="70185360" w14:textId="77777777" w:rsidR="00351B0C" w:rsidRPr="007246CF" w:rsidRDefault="00351B0C" w:rsidP="007246CF">
      <w:pPr>
        <w:pStyle w:val="francesa"/>
        <w:spacing w:before="0" w:beforeAutospacing="0" w:after="0" w:afterAutospacing="0" w:line="360" w:lineRule="auto"/>
        <w:ind w:left="567" w:right="616"/>
        <w:jc w:val="both"/>
        <w:rPr>
          <w:rFonts w:ascii="Palatino Linotype" w:hAnsi="Palatino Linotype" w:cs="Calibri"/>
          <w:color w:val="000000" w:themeColor="text1"/>
        </w:rPr>
      </w:pPr>
      <w:r w:rsidRPr="007246CF">
        <w:rPr>
          <w:rFonts w:ascii="Palatino Linotype" w:hAnsi="Palatino Linotype" w:cs="Calibri"/>
          <w:color w:val="000000" w:themeColor="text1"/>
        </w:rPr>
        <w:t>(Énfasis añadido)</w:t>
      </w:r>
    </w:p>
    <w:p w14:paraId="70437ED6" w14:textId="77777777" w:rsidR="00351B0C" w:rsidRPr="007246CF" w:rsidRDefault="00351B0C" w:rsidP="007246CF">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rPr>
      </w:pPr>
    </w:p>
    <w:p w14:paraId="6865C669" w14:textId="2F042155" w:rsidR="00351B0C" w:rsidRPr="007246CF" w:rsidRDefault="00351B0C" w:rsidP="007246CF">
      <w:pPr>
        <w:pStyle w:val="Prrafodelista"/>
        <w:widowControl w:val="0"/>
        <w:numPr>
          <w:ilvl w:val="0"/>
          <w:numId w:val="1"/>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7246CF">
        <w:rPr>
          <w:rFonts w:ascii="Palatino Linotype" w:hAnsi="Palatino Linotype" w:cs="Arial"/>
        </w:rPr>
        <w:t xml:space="preserve">Precisado </w:t>
      </w:r>
      <w:r w:rsidRPr="007246CF">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23798EED" w14:textId="77777777" w:rsidR="00351B0C" w:rsidRPr="007246CF" w:rsidRDefault="00351B0C" w:rsidP="007246CF">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96CD957" w14:textId="7D9493D4" w:rsidR="00351B0C" w:rsidRPr="007246CF" w:rsidRDefault="00351B0C" w:rsidP="007246CF">
      <w:pPr>
        <w:pStyle w:val="Prrafodelista"/>
        <w:widowControl w:val="0"/>
        <w:numPr>
          <w:ilvl w:val="0"/>
          <w:numId w:val="1"/>
        </w:numPr>
        <w:tabs>
          <w:tab w:val="left" w:pos="142"/>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7246CF">
        <w:rPr>
          <w:rFonts w:ascii="Palatino Linotype" w:hAnsi="Palatino Linotype" w:cs="Arial"/>
        </w:rPr>
        <w:lastRenderedPageBreak/>
        <w:t xml:space="preserve">Además, en </w:t>
      </w:r>
      <w:r w:rsidRPr="007246CF">
        <w:rPr>
          <w:rFonts w:ascii="Palatino Linotype" w:hAnsi="Palatino Linotype"/>
        </w:rPr>
        <w:t xml:space="preserve">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w:t>
      </w:r>
      <w:proofErr w:type="spellStart"/>
      <w:r w:rsidRPr="007246CF">
        <w:rPr>
          <w:rFonts w:ascii="Palatino Linotype" w:hAnsi="Palatino Linotype"/>
        </w:rPr>
        <w:t>pro</w:t>
      </w:r>
      <w:proofErr w:type="spellEnd"/>
      <w:r w:rsidRPr="007246CF">
        <w:rPr>
          <w:rFonts w:ascii="Palatino Linotype" w:hAnsi="Palatino Linotype"/>
        </w:rPr>
        <w:t xml:space="preserve"> persona, es decir, lo que más favorezca a la persona.</w:t>
      </w:r>
    </w:p>
    <w:p w14:paraId="2FDA9DC5" w14:textId="77777777" w:rsidR="00351B0C" w:rsidRPr="007246CF" w:rsidRDefault="00351B0C"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0E36D20" w14:textId="1FC2DE3B" w:rsidR="00351B0C" w:rsidRPr="007246CF" w:rsidRDefault="00351B0C"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MS Mincho" w:hAnsi="Palatino Linotype" w:cs="Arial"/>
          <w:color w:val="000000" w:themeColor="text1"/>
          <w:lang w:val="es-MX"/>
        </w:rPr>
        <w:t xml:space="preserve">Por tanto, sirve referir que el Tribunal de la Corte Interamericana de Derechos Humanos, mediante su sentencia del veinticuatro de noviembre de dos mil diez sobre el caso Gomes </w:t>
      </w:r>
      <w:proofErr w:type="spellStart"/>
      <w:r w:rsidRPr="007246CF">
        <w:rPr>
          <w:rFonts w:ascii="Palatino Linotype" w:eastAsia="MS Mincho" w:hAnsi="Palatino Linotype" w:cs="Arial"/>
          <w:color w:val="000000" w:themeColor="text1"/>
          <w:lang w:val="es-MX"/>
        </w:rPr>
        <w:t>Lund</w:t>
      </w:r>
      <w:proofErr w:type="spellEnd"/>
      <w:r w:rsidRPr="007246CF">
        <w:rPr>
          <w:rFonts w:ascii="Palatino Linotype" w:eastAsia="MS Mincho" w:hAnsi="Palatino Linotype" w:cs="Arial"/>
          <w:color w:val="000000" w:themeColor="text1"/>
          <w:lang w:val="es-MX"/>
        </w:rPr>
        <w:t xml:space="preserve"> y Otros contra Brasil, en su capítulo VII, se ha pronunciado en relación a que, </w:t>
      </w:r>
      <w:r w:rsidRPr="007246CF">
        <w:rPr>
          <w:rFonts w:ascii="Palatino Linotype" w:hAnsi="Palatino Linotype"/>
        </w:rPr>
        <w:t>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violaciones graves de derechos humanos como lo son las desapariciones forzadas y la ejecución extrajudicial, además que la falta de prueba sobre la existencia de cierta información, sin haber indicado, al menos, cuáles fueron las diligencias que</w:t>
      </w:r>
      <w:r w:rsidRPr="007246CF">
        <w:rPr>
          <w:rFonts w:ascii="Palatino Linotype" w:eastAsia="MS Mincho" w:hAnsi="Palatino Linotype" w:cs="Arial"/>
          <w:color w:val="000000" w:themeColor="text1"/>
          <w:lang w:val="es-MX"/>
        </w:rPr>
        <w:t xml:space="preserve"> se realizaron para confirmar o no la existencia, </w:t>
      </w:r>
      <w:r w:rsidRPr="007246CF">
        <w:rPr>
          <w:rFonts w:ascii="Palatino Linotype" w:hAnsi="Palatino Linotype"/>
        </w:rPr>
        <w:t>posibilita la actuación discrecional y arbitraria del Estado de facilitar o no determinada información, generando con ello inseguridad jurídica respecto al ejercicio de ese derecho.</w:t>
      </w:r>
      <w:r w:rsidRPr="007246CF">
        <w:rPr>
          <w:rStyle w:val="Refdenotaalpie"/>
          <w:rFonts w:ascii="Palatino Linotype" w:hAnsi="Palatino Linotype"/>
        </w:rPr>
        <w:footnoteReference w:id="2"/>
      </w:r>
    </w:p>
    <w:p w14:paraId="77F2A8DC" w14:textId="77777777" w:rsidR="00037EF9" w:rsidRPr="007246CF" w:rsidRDefault="00037EF9"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D43D6D" w14:textId="6E5FED53" w:rsidR="00351B0C" w:rsidRPr="007246CF" w:rsidRDefault="00351B0C"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MS Mincho" w:hAnsi="Palatino Linotype" w:cs="Arial"/>
          <w:color w:val="000000" w:themeColor="text1"/>
          <w:lang w:val="es-MX"/>
        </w:rPr>
        <w:t xml:space="preserve">Entonces, se tiene que el </w:t>
      </w:r>
      <w:r w:rsidRPr="007246CF">
        <w:rPr>
          <w:rFonts w:ascii="Palatino Linotype" w:eastAsia="MS Mincho" w:hAnsi="Palatino Linotype" w:cs="Arial"/>
          <w:b/>
          <w:color w:val="000000" w:themeColor="text1"/>
          <w:lang w:val="es-MX"/>
        </w:rPr>
        <w:t>SUJETO OBLIGADO</w:t>
      </w:r>
      <w:r w:rsidRPr="007246CF">
        <w:rPr>
          <w:rFonts w:ascii="Palatino Linotype" w:eastAsia="MS Mincho" w:hAnsi="Palatino Linotype" w:cs="Arial"/>
          <w:color w:val="000000" w:themeColor="text1"/>
          <w:lang w:val="es-MX"/>
        </w:rPr>
        <w:t xml:space="preserve"> antes de pronunciarse respecto a la inexistencia de la información, ya sea porque esta no se hubiere generado, administrado y/o poseído, debe acreditar e indicar cuales fueron las diligencias que realizó para localizar la información, como en este caso debió haber sido</w:t>
      </w:r>
      <w:r w:rsidR="00B85132" w:rsidRPr="007246CF">
        <w:rPr>
          <w:rFonts w:ascii="Palatino Linotype" w:eastAsia="MS Mincho" w:hAnsi="Palatino Linotype" w:cs="Arial"/>
          <w:color w:val="000000" w:themeColor="text1"/>
          <w:lang w:val="es-MX"/>
        </w:rPr>
        <w:t xml:space="preserve"> en principio</w:t>
      </w:r>
      <w:r w:rsidR="00E45D04" w:rsidRPr="007246CF">
        <w:rPr>
          <w:rFonts w:ascii="Palatino Linotype" w:eastAsia="MS Mincho" w:hAnsi="Palatino Linotype" w:cs="Arial"/>
          <w:color w:val="000000" w:themeColor="text1"/>
          <w:lang w:val="es-MX"/>
        </w:rPr>
        <w:t>,</w:t>
      </w:r>
      <w:r w:rsidR="00B85132" w:rsidRPr="007246CF">
        <w:rPr>
          <w:rFonts w:ascii="Palatino Linotype" w:eastAsia="MS Mincho" w:hAnsi="Palatino Linotype" w:cs="Arial"/>
          <w:color w:val="000000" w:themeColor="text1"/>
          <w:lang w:val="es-MX"/>
        </w:rPr>
        <w:t xml:space="preserve"> </w:t>
      </w:r>
      <w:r w:rsidRPr="007246CF">
        <w:rPr>
          <w:rFonts w:ascii="Palatino Linotype" w:eastAsia="MS Mincho" w:hAnsi="Palatino Linotype" w:cs="Arial"/>
          <w:color w:val="000000" w:themeColor="text1"/>
          <w:lang w:val="es-MX"/>
        </w:rPr>
        <w:t xml:space="preserve"> turna</w:t>
      </w:r>
      <w:r w:rsidR="00B85132" w:rsidRPr="007246CF">
        <w:rPr>
          <w:rFonts w:ascii="Palatino Linotype" w:eastAsia="MS Mincho" w:hAnsi="Palatino Linotype" w:cs="Arial"/>
          <w:color w:val="000000" w:themeColor="text1"/>
          <w:lang w:val="es-MX"/>
        </w:rPr>
        <w:t>r</w:t>
      </w:r>
      <w:r w:rsidRPr="007246CF">
        <w:rPr>
          <w:rFonts w:ascii="Palatino Linotype" w:eastAsia="MS Mincho" w:hAnsi="Palatino Linotype" w:cs="Arial"/>
          <w:color w:val="000000" w:themeColor="text1"/>
          <w:lang w:val="es-MX"/>
        </w:rPr>
        <w:t xml:space="preserve"> la solicitud al área de Contraloría Interna, </w:t>
      </w:r>
      <w:r w:rsidR="00B85132" w:rsidRPr="007246CF">
        <w:rPr>
          <w:rFonts w:ascii="Palatino Linotype" w:eastAsia="MS Mincho" w:hAnsi="Palatino Linotype" w:cs="Arial"/>
          <w:color w:val="000000" w:themeColor="text1"/>
          <w:lang w:val="es-MX"/>
        </w:rPr>
        <w:t>para así darle certeza jurídica al particular que se utilizaron mecanismos de búsqueda idóneos para la localización de los documentos que requirió, como lo puede ser el informe donde se hizo del conocimiento la suspensión de trabajos</w:t>
      </w:r>
      <w:r w:rsidR="00222DBB" w:rsidRPr="007246CF">
        <w:rPr>
          <w:rFonts w:ascii="Palatino Linotype" w:eastAsia="MS Mincho" w:hAnsi="Palatino Linotype" w:cs="Arial"/>
          <w:color w:val="000000" w:themeColor="text1"/>
          <w:lang w:val="es-MX"/>
        </w:rPr>
        <w:t xml:space="preserve"> derivados de los trabajos en mérito</w:t>
      </w:r>
      <w:r w:rsidR="00B85132" w:rsidRPr="007246CF">
        <w:rPr>
          <w:rFonts w:ascii="Palatino Linotype" w:eastAsia="MS Mincho" w:hAnsi="Palatino Linotype" w:cs="Arial"/>
          <w:color w:val="000000" w:themeColor="text1"/>
          <w:lang w:val="es-MX"/>
        </w:rPr>
        <w:t>.</w:t>
      </w:r>
    </w:p>
    <w:p w14:paraId="0853FF96" w14:textId="77777777" w:rsidR="00351B0C" w:rsidRPr="007246CF" w:rsidRDefault="00351B0C"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1208724" w14:textId="3F680044" w:rsidR="00222DBB" w:rsidRPr="007246CF" w:rsidRDefault="00222DBB"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MS Mincho" w:hAnsi="Palatino Linotype" w:cs="Arial"/>
          <w:color w:val="000000" w:themeColor="text1"/>
          <w:lang w:val="es-MX"/>
        </w:rPr>
        <w:t xml:space="preserve">Por lo tanto, a criterio de este Órgano Garante resulta dable ordenar la previa búsqueda exhaustiva y razonable de la información a fin de que el </w:t>
      </w:r>
      <w:r w:rsidRPr="007246CF">
        <w:rPr>
          <w:rFonts w:ascii="Palatino Linotype" w:eastAsia="MS Mincho" w:hAnsi="Palatino Linotype" w:cs="Arial"/>
          <w:b/>
          <w:color w:val="000000" w:themeColor="text1"/>
          <w:lang w:val="es-MX"/>
        </w:rPr>
        <w:t>SUJETO OBLIGADO</w:t>
      </w:r>
      <w:r w:rsidRPr="007246CF">
        <w:rPr>
          <w:rFonts w:ascii="Palatino Linotype" w:eastAsia="MS Mincho" w:hAnsi="Palatino Linotype" w:cs="Arial"/>
          <w:color w:val="000000" w:themeColor="text1"/>
          <w:lang w:val="es-MX"/>
        </w:rPr>
        <w:t xml:space="preserve"> ponga a disposición del particular el o los documentos donde se le hizo del conocimiento al Titular de la Contraloría Interna la sus</w:t>
      </w:r>
      <w:r w:rsidR="00777724" w:rsidRPr="007246CF">
        <w:rPr>
          <w:rFonts w:ascii="Palatino Linotype" w:eastAsia="MS Mincho" w:hAnsi="Palatino Linotype" w:cs="Arial"/>
          <w:color w:val="000000" w:themeColor="text1"/>
          <w:lang w:val="es-MX"/>
        </w:rPr>
        <w:t>pensión de los trabajos derivados</w:t>
      </w:r>
      <w:r w:rsidRPr="007246CF">
        <w:rPr>
          <w:rFonts w:ascii="Palatino Linotype" w:eastAsia="MS Mincho" w:hAnsi="Palatino Linotype" w:cs="Arial"/>
          <w:color w:val="000000" w:themeColor="text1"/>
          <w:lang w:val="es-MX"/>
        </w:rPr>
        <w:t xml:space="preserve"> del contrato </w:t>
      </w:r>
      <w:r w:rsidRPr="007246CF">
        <w:rPr>
          <w:rFonts w:ascii="Palatino Linotype" w:hAnsi="Palatino Linotype" w:cs="Arial"/>
          <w:b/>
        </w:rPr>
        <w:t>CAEM-DGIG-FONDEN-022-18-CP.</w:t>
      </w:r>
    </w:p>
    <w:p w14:paraId="6FF825EB" w14:textId="77777777" w:rsidR="00222DBB" w:rsidRPr="007246CF" w:rsidRDefault="00222DBB"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62E531F" w14:textId="4E7EEB50" w:rsidR="00222DBB" w:rsidRPr="007246CF" w:rsidRDefault="00222DBB"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hAnsi="Palatino Linotype"/>
        </w:rPr>
        <w:t xml:space="preserve">De no localizarse la información que se ordena en este apartado, respecto de la suspensión de los trabajos derivada del contrato </w:t>
      </w:r>
      <w:r w:rsidRPr="007246CF">
        <w:rPr>
          <w:rFonts w:ascii="Palatino Linotype" w:hAnsi="Palatino Linotype" w:cs="Arial"/>
          <w:b/>
        </w:rPr>
        <w:t xml:space="preserve">CAEM-DGIG-FONDEN-022-18-CP, </w:t>
      </w:r>
      <w:r w:rsidRPr="007246CF">
        <w:rPr>
          <w:rFonts w:ascii="Palatino Linotype" w:hAnsi="Palatino Linotype"/>
        </w:rPr>
        <w:t xml:space="preserve">se deberá emitir el acuerdo de inexistencia de la información, que emita el Comité de Transparencia del </w:t>
      </w:r>
      <w:r w:rsidRPr="007246CF">
        <w:rPr>
          <w:rFonts w:ascii="Palatino Linotype" w:hAnsi="Palatino Linotype"/>
          <w:b/>
        </w:rPr>
        <w:t>SUJETO OBLIGADO</w:t>
      </w:r>
      <w:r w:rsidRPr="007246CF">
        <w:rPr>
          <w:rFonts w:ascii="Palatino Linotype" w:hAnsi="Palatino Linotype"/>
        </w:rPr>
        <w:t xml:space="preserve">, donde se funden y motiven las </w:t>
      </w:r>
      <w:r w:rsidRPr="007246CF">
        <w:rPr>
          <w:rFonts w:ascii="Palatino Linotype" w:hAnsi="Palatino Linotype"/>
        </w:rPr>
        <w:lastRenderedPageBreak/>
        <w:t xml:space="preserve">razones por las cuales no género, el informe o documento en donde se hiciera del conocimiento al Titular de la Contraloría Interna de la suspensión de los trabajos. </w:t>
      </w:r>
    </w:p>
    <w:p w14:paraId="4F78BD60" w14:textId="77777777" w:rsidR="00222DBB" w:rsidRPr="007246CF" w:rsidRDefault="00222DBB"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A37B802" w14:textId="77777777" w:rsidR="00222DBB" w:rsidRPr="007246CF" w:rsidRDefault="00222DBB"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hAnsi="Palatino Linotype" w:cs="Arial"/>
        </w:rPr>
        <w:t xml:space="preserve">Lo anterior, por relacionarse con las facultades, competencias y funciones legales del </w:t>
      </w:r>
      <w:r w:rsidRPr="007246CF">
        <w:rPr>
          <w:rFonts w:ascii="Palatino Linotype" w:hAnsi="Palatino Linotype" w:cs="Arial"/>
          <w:b/>
        </w:rPr>
        <w:t>SUJETO OBLIGADO</w:t>
      </w:r>
      <w:r w:rsidRPr="007246CF">
        <w:rPr>
          <w:rFonts w:ascii="Palatino Linotype" w:hAnsi="Palatino Linotype" w:cs="Arial"/>
        </w:rPr>
        <w:t>, con base en lo que establece el artículo 19, de la Ley de Transparencia y Acceso a la Información Pública del Estado de México y Municipios, conforme los argumentos que a continuación se vierten.</w:t>
      </w:r>
    </w:p>
    <w:p w14:paraId="769B065B" w14:textId="77777777" w:rsidR="00222DBB" w:rsidRPr="007246CF" w:rsidRDefault="00222DBB"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44FC4E6" w14:textId="77777777" w:rsidR="00222DBB" w:rsidRPr="007246CF" w:rsidRDefault="00222DBB"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hAnsi="Palatino Linotype" w:cs="Aria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El segundo supuesto, alude a: 1.- Actos realizados sobre los cuales a) no se generó, poseyó o administró el documento que registre la información solicitada; b) habiendo sido generada, poseída o administrada, no se cuenta con la información solicitada; o bien, </w:t>
      </w:r>
      <w:r w:rsidRPr="007246CF">
        <w:rPr>
          <w:rFonts w:ascii="Palatino Linotype" w:hAnsi="Palatino Linotype" w:cs="Arial"/>
          <w:b/>
        </w:rPr>
        <w:t>2.- El sujeto obligado fue omiso en el ejercicio de una facultad, competencia o atribución inexcusable</w:t>
      </w:r>
      <w:r w:rsidRPr="007246CF">
        <w:rPr>
          <w:rFonts w:ascii="Palatino Linotype" w:hAnsi="Palatino Linotype" w:cs="Arial"/>
        </w:rPr>
        <w:t>. En estos casos, será necesario acreditar que se cumplieron los supuestos del artículo 169 del citado ordenamiento y emitir la resolución que confirme la inexistencia cumpliendo con las formalidades señaladas en el artículo 170 de la misma norma.</w:t>
      </w:r>
    </w:p>
    <w:p w14:paraId="73417E7F" w14:textId="77777777" w:rsidR="00222DBB" w:rsidRPr="007246CF" w:rsidRDefault="00222DBB"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29ED143" w14:textId="77777777" w:rsidR="00222DBB" w:rsidRPr="007246CF" w:rsidRDefault="00222DBB"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Calibri" w:hAnsi="Palatino Linotype" w:cs="Arial"/>
        </w:rPr>
        <w:lastRenderedPageBreak/>
        <w:t xml:space="preserve">Para efectos del Acuerdo de Inexistencia, el </w:t>
      </w:r>
      <w:r w:rsidRPr="007246CF">
        <w:rPr>
          <w:rFonts w:ascii="Palatino Linotype" w:eastAsia="Calibri" w:hAnsi="Palatino Linotype" w:cs="Arial"/>
          <w:b/>
        </w:rPr>
        <w:t>SUJETO OBLIGADO</w:t>
      </w:r>
      <w:r w:rsidRPr="007246CF">
        <w:rPr>
          <w:rFonts w:ascii="Palatino Linotype" w:eastAsia="Calibri" w:hAnsi="Palatino Linotype" w:cs="Arial"/>
        </w:rPr>
        <w:t xml:space="preserve"> deberá acreditar que se cumplieron los supuestos establecidos en el artículo 169 de la Ley Transparencia, Acceso a la Información Pública del Estado de México y Municipios, cuyo contenido se inserta a continuación, y que a la letra disponen lo siguiente:</w:t>
      </w:r>
    </w:p>
    <w:p w14:paraId="11CECC63" w14:textId="77777777" w:rsidR="00222DBB" w:rsidRPr="007246CF" w:rsidRDefault="00222DBB"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583ABA9" w14:textId="77777777" w:rsidR="00222DBB" w:rsidRPr="007246CF" w:rsidRDefault="00222DBB" w:rsidP="007246CF">
      <w:pPr>
        <w:spacing w:line="360" w:lineRule="auto"/>
        <w:ind w:left="567" w:right="565"/>
        <w:jc w:val="both"/>
        <w:rPr>
          <w:rFonts w:ascii="Palatino Linotype" w:hAnsi="Palatino Linotype"/>
          <w:i/>
          <w:sz w:val="22"/>
        </w:rPr>
      </w:pPr>
      <w:r w:rsidRPr="007246CF">
        <w:rPr>
          <w:rFonts w:ascii="Palatino Linotype" w:hAnsi="Palatino Linotype"/>
          <w:i/>
          <w:sz w:val="22"/>
        </w:rPr>
        <w:t>“</w:t>
      </w:r>
      <w:r w:rsidRPr="007246CF">
        <w:rPr>
          <w:rFonts w:ascii="Palatino Linotype" w:hAnsi="Palatino Linotype"/>
          <w:b/>
          <w:i/>
          <w:sz w:val="22"/>
        </w:rPr>
        <w:t>Artículo 169.</w:t>
      </w:r>
      <w:r w:rsidRPr="007246CF">
        <w:rPr>
          <w:rFonts w:ascii="Palatino Linotype" w:hAnsi="Palatino Linotype"/>
          <w:i/>
          <w:sz w:val="22"/>
        </w:rPr>
        <w:t xml:space="preserve"> Cuando la información no se encuentre en los archivos del sujeto obligado, el Comité de Transparencia: </w:t>
      </w:r>
    </w:p>
    <w:p w14:paraId="675D46FD" w14:textId="77777777" w:rsidR="00222DBB" w:rsidRPr="007246CF" w:rsidRDefault="00222DBB" w:rsidP="007246CF">
      <w:pPr>
        <w:spacing w:line="360" w:lineRule="auto"/>
        <w:ind w:left="567" w:right="565"/>
        <w:jc w:val="both"/>
        <w:rPr>
          <w:rFonts w:ascii="Palatino Linotype" w:hAnsi="Palatino Linotype"/>
          <w:i/>
          <w:sz w:val="22"/>
        </w:rPr>
      </w:pPr>
    </w:p>
    <w:p w14:paraId="00793487" w14:textId="77777777" w:rsidR="00222DBB" w:rsidRPr="007246CF" w:rsidRDefault="00222DBB" w:rsidP="007246CF">
      <w:pPr>
        <w:spacing w:line="360" w:lineRule="auto"/>
        <w:ind w:left="567" w:right="565"/>
        <w:jc w:val="both"/>
        <w:rPr>
          <w:rFonts w:ascii="Palatino Linotype" w:hAnsi="Palatino Linotype"/>
          <w:i/>
          <w:sz w:val="22"/>
        </w:rPr>
      </w:pPr>
      <w:r w:rsidRPr="007246CF">
        <w:rPr>
          <w:rFonts w:ascii="Palatino Linotype" w:hAnsi="Palatino Linotype"/>
          <w:i/>
          <w:sz w:val="22"/>
        </w:rPr>
        <w:t xml:space="preserve">I. Analizará el caso y tomará las medidas necesarias para localizar la información; </w:t>
      </w:r>
    </w:p>
    <w:p w14:paraId="44E0BFA3" w14:textId="77777777" w:rsidR="00222DBB" w:rsidRPr="007246CF" w:rsidRDefault="00222DBB" w:rsidP="007246CF">
      <w:pPr>
        <w:spacing w:line="360" w:lineRule="auto"/>
        <w:ind w:left="567" w:right="565"/>
        <w:jc w:val="both"/>
        <w:rPr>
          <w:rFonts w:ascii="Palatino Linotype" w:hAnsi="Palatino Linotype"/>
          <w:i/>
          <w:sz w:val="22"/>
        </w:rPr>
      </w:pPr>
    </w:p>
    <w:p w14:paraId="7D24AA93" w14:textId="77777777" w:rsidR="00222DBB" w:rsidRPr="007246CF" w:rsidRDefault="00222DBB" w:rsidP="007246CF">
      <w:pPr>
        <w:spacing w:line="360" w:lineRule="auto"/>
        <w:ind w:left="567" w:right="565"/>
        <w:jc w:val="both"/>
        <w:rPr>
          <w:rFonts w:ascii="Palatino Linotype" w:hAnsi="Palatino Linotype"/>
          <w:i/>
          <w:sz w:val="22"/>
        </w:rPr>
      </w:pPr>
      <w:r w:rsidRPr="007246CF">
        <w:rPr>
          <w:rFonts w:ascii="Palatino Linotype" w:hAnsi="Palatino Linotype"/>
          <w:i/>
          <w:sz w:val="22"/>
        </w:rPr>
        <w:t xml:space="preserve">II. Expedirá una resolución que confirme la inexistencia del documento; </w:t>
      </w:r>
    </w:p>
    <w:p w14:paraId="02B0D752" w14:textId="77777777" w:rsidR="00222DBB" w:rsidRPr="007246CF" w:rsidRDefault="00222DBB" w:rsidP="007246CF">
      <w:pPr>
        <w:spacing w:line="360" w:lineRule="auto"/>
        <w:ind w:left="567" w:right="565"/>
        <w:jc w:val="both"/>
        <w:rPr>
          <w:rFonts w:ascii="Palatino Linotype" w:hAnsi="Palatino Linotype"/>
          <w:i/>
          <w:sz w:val="22"/>
        </w:rPr>
      </w:pPr>
    </w:p>
    <w:p w14:paraId="55411976" w14:textId="77777777" w:rsidR="00222DBB" w:rsidRPr="007246CF" w:rsidRDefault="00222DBB" w:rsidP="007246CF">
      <w:pPr>
        <w:spacing w:line="360" w:lineRule="auto"/>
        <w:ind w:left="567" w:right="565"/>
        <w:jc w:val="both"/>
        <w:rPr>
          <w:rFonts w:ascii="Palatino Linotype" w:hAnsi="Palatino Linotype"/>
          <w:i/>
          <w:sz w:val="22"/>
        </w:rPr>
      </w:pPr>
      <w:r w:rsidRPr="007246CF">
        <w:rPr>
          <w:rFonts w:ascii="Palatino Linotype" w:hAnsi="Palatino Linotype"/>
          <w:i/>
          <w:sz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3D7AB84F" w14:textId="77777777" w:rsidR="00222DBB" w:rsidRPr="007246CF" w:rsidRDefault="00222DBB" w:rsidP="007246CF">
      <w:pPr>
        <w:spacing w:line="360" w:lineRule="auto"/>
        <w:ind w:left="567" w:right="565"/>
        <w:jc w:val="both"/>
        <w:rPr>
          <w:rFonts w:ascii="Palatino Linotype" w:hAnsi="Palatino Linotype"/>
          <w:i/>
          <w:sz w:val="22"/>
        </w:rPr>
      </w:pPr>
    </w:p>
    <w:p w14:paraId="27FD8385" w14:textId="77777777" w:rsidR="00222DBB" w:rsidRPr="007246CF" w:rsidRDefault="00222DBB" w:rsidP="007246CF">
      <w:pPr>
        <w:spacing w:line="360" w:lineRule="auto"/>
        <w:ind w:left="567" w:right="565"/>
        <w:jc w:val="both"/>
        <w:rPr>
          <w:rFonts w:ascii="Palatino Linotype" w:hAnsi="Palatino Linotype"/>
          <w:i/>
          <w:sz w:val="22"/>
        </w:rPr>
      </w:pPr>
      <w:r w:rsidRPr="007246CF">
        <w:rPr>
          <w:rFonts w:ascii="Palatino Linotype" w:hAnsi="Palatino Linotype"/>
          <w:i/>
          <w:sz w:val="22"/>
        </w:rPr>
        <w:t xml:space="preserve">IV. Notificará al órgano interno de control o equivalente del sujeto obligado quien, en su caso, deberá iniciar el procedimiento de responsabilidad administrativa que corresponda. </w:t>
      </w:r>
    </w:p>
    <w:p w14:paraId="43AB5078" w14:textId="77777777" w:rsidR="00222DBB" w:rsidRPr="007246CF" w:rsidRDefault="00222DBB" w:rsidP="007246CF">
      <w:pPr>
        <w:spacing w:line="360" w:lineRule="auto"/>
        <w:ind w:left="567" w:right="565"/>
        <w:jc w:val="both"/>
        <w:rPr>
          <w:rFonts w:ascii="Palatino Linotype" w:hAnsi="Palatino Linotype"/>
          <w:i/>
          <w:sz w:val="22"/>
        </w:rPr>
      </w:pPr>
    </w:p>
    <w:p w14:paraId="1E3AEC8E" w14:textId="77777777" w:rsidR="00222DBB" w:rsidRPr="007246CF" w:rsidRDefault="00222DBB" w:rsidP="007246CF">
      <w:pPr>
        <w:spacing w:line="360" w:lineRule="auto"/>
        <w:ind w:left="567" w:right="565"/>
        <w:jc w:val="both"/>
        <w:rPr>
          <w:rFonts w:ascii="Palatino Linotype" w:hAnsi="Palatino Linotype"/>
          <w:i/>
          <w:sz w:val="22"/>
        </w:rPr>
      </w:pPr>
      <w:r w:rsidRPr="007246CF">
        <w:rPr>
          <w:rFonts w:ascii="Palatino Linotype" w:hAnsi="Palatino Linotype"/>
          <w:i/>
          <w:sz w:val="22"/>
        </w:rPr>
        <w:lastRenderedPageBreak/>
        <w:t xml:space="preserve">La Unidad de Transparencia deberá notificarlo al solicitante por escrito, en un plazo que no exceda de quince días hábiles contados a partir del día siguiente a la presentación de la solicitud. </w:t>
      </w:r>
    </w:p>
    <w:p w14:paraId="5591B8B6" w14:textId="77777777" w:rsidR="00222DBB" w:rsidRPr="007246CF" w:rsidRDefault="00222DBB" w:rsidP="007246CF">
      <w:pPr>
        <w:spacing w:line="360" w:lineRule="auto"/>
        <w:ind w:left="567" w:right="565"/>
        <w:jc w:val="both"/>
        <w:rPr>
          <w:rFonts w:ascii="Palatino Linotype" w:hAnsi="Palatino Linotype"/>
          <w:i/>
          <w:sz w:val="22"/>
        </w:rPr>
      </w:pPr>
    </w:p>
    <w:p w14:paraId="5267EFA3" w14:textId="77777777" w:rsidR="00222DBB" w:rsidRPr="007246CF" w:rsidRDefault="00222DBB" w:rsidP="007246CF">
      <w:pPr>
        <w:spacing w:line="360" w:lineRule="auto"/>
        <w:ind w:left="567" w:right="565"/>
        <w:jc w:val="both"/>
        <w:rPr>
          <w:rFonts w:ascii="Palatino Linotype" w:hAnsi="Palatino Linotype"/>
          <w:i/>
          <w:sz w:val="22"/>
        </w:rPr>
      </w:pPr>
      <w:r w:rsidRPr="007246CF">
        <w:rPr>
          <w:rFonts w:ascii="Palatino Linotype" w:hAnsi="Palatino Linotype"/>
          <w:i/>
          <w:sz w:val="22"/>
        </w:rPr>
        <w:t>Este plazo podrá ampliarse hasta por otros siete días hábiles, siempre que existan razones para ello, debiendo notificarse por escrito al solicitante.”</w:t>
      </w:r>
    </w:p>
    <w:p w14:paraId="78613207" w14:textId="77777777" w:rsidR="00222DBB" w:rsidRPr="007246CF" w:rsidRDefault="00222DBB" w:rsidP="007246CF">
      <w:pPr>
        <w:spacing w:line="360" w:lineRule="auto"/>
        <w:ind w:left="567" w:right="565"/>
        <w:jc w:val="both"/>
        <w:rPr>
          <w:rFonts w:ascii="Palatino Linotype" w:hAnsi="Palatino Linotype"/>
          <w:i/>
          <w:sz w:val="22"/>
        </w:rPr>
      </w:pPr>
    </w:p>
    <w:p w14:paraId="43C93360" w14:textId="77777777" w:rsidR="00222DBB" w:rsidRPr="007246CF" w:rsidRDefault="00222DBB" w:rsidP="007246CF">
      <w:pPr>
        <w:spacing w:line="360" w:lineRule="auto"/>
        <w:ind w:left="567" w:right="565"/>
        <w:jc w:val="both"/>
        <w:rPr>
          <w:rFonts w:ascii="Palatino Linotype" w:eastAsia="Calibri" w:hAnsi="Palatino Linotype" w:cs="Arial"/>
          <w:sz w:val="22"/>
        </w:rPr>
      </w:pPr>
      <w:r w:rsidRPr="007246CF">
        <w:rPr>
          <w:rFonts w:ascii="Palatino Linotype" w:hAnsi="Palatino Linotype"/>
          <w:sz w:val="22"/>
        </w:rPr>
        <w:t>(Énfasis añadido)</w:t>
      </w:r>
    </w:p>
    <w:p w14:paraId="18C4B508" w14:textId="77777777" w:rsidR="00222DBB" w:rsidRPr="007246CF" w:rsidRDefault="00222DBB"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D61AE80" w14:textId="77777777" w:rsidR="00222DBB" w:rsidRPr="007246CF" w:rsidRDefault="00222DBB"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Calibri" w:hAnsi="Palatino Linotype" w:cs="Arial"/>
        </w:rPr>
        <w:t>Además se deberán cumplir</w:t>
      </w:r>
      <w:r w:rsidRPr="007246CF">
        <w:rPr>
          <w:rFonts w:ascii="Palatino Linotype" w:hAnsi="Palatino Linotype" w:cs="Arial"/>
        </w:rPr>
        <w:t xml:space="preserve"> las formalidades señaladas en el artículo 170 del mismo ordenamiento jurídico, cuyo contenido es el siguiente:</w:t>
      </w:r>
    </w:p>
    <w:p w14:paraId="37703FFD" w14:textId="77777777" w:rsidR="00222DBB" w:rsidRPr="007246CF" w:rsidRDefault="00222DBB" w:rsidP="007246CF">
      <w:pPr>
        <w:pStyle w:val="Prrafodelista"/>
        <w:tabs>
          <w:tab w:val="left" w:pos="426"/>
        </w:tabs>
        <w:spacing w:line="360" w:lineRule="auto"/>
        <w:ind w:left="567" w:right="565"/>
        <w:jc w:val="both"/>
        <w:rPr>
          <w:rFonts w:ascii="Palatino Linotype" w:eastAsia="MS Mincho" w:hAnsi="Palatino Linotype" w:cs="Arial"/>
          <w:color w:val="000000" w:themeColor="text1"/>
          <w:sz w:val="22"/>
          <w:lang w:val="es-MX"/>
        </w:rPr>
      </w:pPr>
    </w:p>
    <w:p w14:paraId="68539E6E" w14:textId="77777777" w:rsidR="00222DBB" w:rsidRPr="007246CF" w:rsidRDefault="00222DBB" w:rsidP="007246CF">
      <w:pPr>
        <w:tabs>
          <w:tab w:val="left" w:pos="567"/>
        </w:tabs>
        <w:spacing w:line="360" w:lineRule="auto"/>
        <w:ind w:left="567" w:right="565"/>
        <w:jc w:val="both"/>
        <w:rPr>
          <w:rFonts w:ascii="Palatino Linotype" w:hAnsi="Palatino Linotype"/>
          <w:i/>
          <w:sz w:val="22"/>
        </w:rPr>
      </w:pPr>
      <w:r w:rsidRPr="007246CF">
        <w:rPr>
          <w:rFonts w:ascii="Palatino Linotype" w:hAnsi="Palatino Linotype"/>
          <w:b/>
          <w:i/>
          <w:sz w:val="22"/>
        </w:rPr>
        <w:t>“Artículo 170.</w:t>
      </w:r>
      <w:r w:rsidRPr="007246CF">
        <w:rPr>
          <w:rFonts w:ascii="Palatino Linotype" w:hAnsi="Palatino Linotype"/>
          <w:i/>
          <w:sz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6AF1D3C6" w14:textId="77777777" w:rsidR="00222DBB" w:rsidRPr="007246CF" w:rsidRDefault="00222DBB" w:rsidP="007246CF">
      <w:pPr>
        <w:tabs>
          <w:tab w:val="left" w:pos="567"/>
        </w:tabs>
        <w:spacing w:line="360" w:lineRule="auto"/>
        <w:ind w:left="567" w:right="565"/>
        <w:jc w:val="both"/>
        <w:rPr>
          <w:rFonts w:ascii="Palatino Linotype" w:hAnsi="Palatino Linotype"/>
          <w:i/>
          <w:sz w:val="22"/>
        </w:rPr>
      </w:pPr>
    </w:p>
    <w:p w14:paraId="5A564FC2" w14:textId="77777777" w:rsidR="00222DBB" w:rsidRPr="007246CF" w:rsidRDefault="00222DBB" w:rsidP="007246CF">
      <w:pPr>
        <w:tabs>
          <w:tab w:val="left" w:pos="567"/>
        </w:tabs>
        <w:spacing w:line="360" w:lineRule="auto"/>
        <w:ind w:left="567" w:right="565"/>
        <w:jc w:val="both"/>
        <w:rPr>
          <w:rFonts w:ascii="Palatino Linotype" w:hAnsi="Palatino Linotype" w:cs="Arial"/>
          <w:sz w:val="22"/>
        </w:rPr>
      </w:pPr>
      <w:r w:rsidRPr="007246CF">
        <w:rPr>
          <w:rFonts w:ascii="Palatino Linotype" w:hAnsi="Palatino Linotype"/>
          <w:sz w:val="22"/>
        </w:rPr>
        <w:t>(Énfasis añadido)</w:t>
      </w:r>
    </w:p>
    <w:p w14:paraId="3C3EB6FE" w14:textId="77777777" w:rsidR="00222DBB" w:rsidRPr="007246CF" w:rsidRDefault="00222DBB"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FF0F3B" w14:textId="5402438E" w:rsidR="00222DBB" w:rsidRPr="007246CF" w:rsidRDefault="00222DBB"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hAnsi="Palatino Linotype" w:cs="Arial"/>
        </w:rPr>
        <w:t xml:space="preserve">Sirve agregar, que el </w:t>
      </w:r>
      <w:r w:rsidRPr="007246CF">
        <w:rPr>
          <w:rFonts w:ascii="Palatino Linotype" w:hAnsi="Palatino Linotype" w:cs="Arial"/>
          <w:b/>
        </w:rPr>
        <w:t>SUJETO OBLIGADO</w:t>
      </w:r>
      <w:r w:rsidRPr="007246CF">
        <w:rPr>
          <w:rFonts w:ascii="Palatino Linotype" w:hAnsi="Palatino Linotype" w:cs="Arial"/>
        </w:rPr>
        <w:t xml:space="preserve">, en el acuerdo de inexistencia que emita, deberá cuidar los principios de legalidad y certeza jurídica, no sin enfatizar que el emitir un documento de esta naturaleza conlleva situaciones en que se tengan </w:t>
      </w:r>
      <w:r w:rsidRPr="007246CF">
        <w:rPr>
          <w:rFonts w:ascii="Palatino Linotype" w:hAnsi="Palatino Linotype" w:cs="Arial"/>
        </w:rPr>
        <w:lastRenderedPageBreak/>
        <w:t>que iniciar responsabilidades administrativas hacia el o los servidores públicos involucrados</w:t>
      </w:r>
      <w:r w:rsidR="000F1978" w:rsidRPr="007246CF">
        <w:rPr>
          <w:rFonts w:ascii="Palatino Linotype" w:hAnsi="Palatino Linotype" w:cs="Arial"/>
        </w:rPr>
        <w:t xml:space="preserve"> en la omisión de ejercer una función o atribución que tenían</w:t>
      </w:r>
      <w:r w:rsidRPr="007246CF">
        <w:rPr>
          <w:rFonts w:ascii="Palatino Linotype" w:hAnsi="Palatino Linotype" w:cs="Arial"/>
        </w:rPr>
        <w:t>.</w:t>
      </w:r>
    </w:p>
    <w:p w14:paraId="6F57587D" w14:textId="77777777" w:rsidR="00222DBB" w:rsidRPr="007246CF" w:rsidRDefault="00222DBB"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CE31BD1" w14:textId="64703F57" w:rsidR="00222DBB" w:rsidRPr="007246CF" w:rsidRDefault="000F1978"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MS Mincho" w:hAnsi="Palatino Linotype" w:cs="Arial"/>
          <w:color w:val="000000" w:themeColor="text1"/>
          <w:lang w:val="es-MX"/>
        </w:rPr>
        <w:t>Por otro lado, respecto a la suspensión de los trabajos que se pudieron derivar del contrato</w:t>
      </w:r>
      <w:r w:rsidRPr="007246CF">
        <w:rPr>
          <w:rFonts w:ascii="Palatino Linotype" w:hAnsi="Palatino Linotype" w:cs="Arial"/>
          <w:b/>
        </w:rPr>
        <w:t xml:space="preserve"> CAEM-DGIG-FONDEN-023-18-CP, </w:t>
      </w:r>
      <w:r w:rsidRPr="007246CF">
        <w:rPr>
          <w:rFonts w:ascii="Palatino Linotype" w:hAnsi="Palatino Linotype" w:cs="Arial"/>
        </w:rPr>
        <w:t xml:space="preserve">este Órgano Garante no tiene la certeza de que efectivamente existió tal suspensión, puesto que no existe un antecedente donde se pueda corroborar, como lo fue para el contrato </w:t>
      </w:r>
      <w:r w:rsidRPr="007246CF">
        <w:rPr>
          <w:rFonts w:ascii="Palatino Linotype" w:hAnsi="Palatino Linotype" w:cs="Arial"/>
          <w:b/>
        </w:rPr>
        <w:t xml:space="preserve">CAEM-DGIG-FONDEN-022-18-CP, </w:t>
      </w:r>
      <w:r w:rsidRPr="007246CF">
        <w:rPr>
          <w:rFonts w:ascii="Palatino Linotype" w:hAnsi="Palatino Linotype" w:cs="Arial"/>
        </w:rPr>
        <w:t>ya que como se ha mencionado, el particular no se pronunció en el tema sino hasta el presente asunto.</w:t>
      </w:r>
    </w:p>
    <w:p w14:paraId="258A0091" w14:textId="77777777" w:rsidR="000F1978" w:rsidRPr="007246CF" w:rsidRDefault="000F1978"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5BE6627" w14:textId="48F41171" w:rsidR="00546B7D" w:rsidRPr="007246CF" w:rsidRDefault="000F1978"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MS Mincho" w:hAnsi="Palatino Linotype" w:cs="Arial"/>
          <w:color w:val="000000" w:themeColor="text1"/>
          <w:lang w:val="es-MX"/>
        </w:rPr>
        <w:t xml:space="preserve">Sin embargo, en virtud de que este Órgano Garante tampoco descarta la posible suspensión de los trabajos por cuanto hace al contrato </w:t>
      </w:r>
      <w:r w:rsidRPr="007246CF">
        <w:rPr>
          <w:rFonts w:ascii="Palatino Linotype" w:hAnsi="Palatino Linotype" w:cs="Arial"/>
          <w:b/>
        </w:rPr>
        <w:t>CAEM-DGIG-FONDEN-023-18-CP</w:t>
      </w:r>
      <w:r w:rsidRPr="007246CF">
        <w:rPr>
          <w:rFonts w:ascii="Palatino Linotype" w:eastAsia="MS Mincho" w:hAnsi="Palatino Linotype" w:cs="Arial"/>
          <w:color w:val="000000" w:themeColor="text1"/>
          <w:lang w:val="es-MX"/>
        </w:rPr>
        <w:t xml:space="preserve">, además de tener dentro de sus atribuciones garantizar y hacer efectivo el derecho de acceso a la información, considera dable ordenar la previa búsqueda exhaustiva y razonable de la información a fin de que el </w:t>
      </w:r>
      <w:r w:rsidRPr="007246CF">
        <w:rPr>
          <w:rFonts w:ascii="Palatino Linotype" w:eastAsia="MS Mincho" w:hAnsi="Palatino Linotype" w:cs="Arial"/>
          <w:b/>
          <w:color w:val="000000" w:themeColor="text1"/>
          <w:lang w:val="es-MX"/>
        </w:rPr>
        <w:t>SUJETO OBLIGADO</w:t>
      </w:r>
      <w:r w:rsidRPr="007246CF">
        <w:rPr>
          <w:rFonts w:ascii="Palatino Linotype" w:eastAsia="MS Mincho" w:hAnsi="Palatino Linotype" w:cs="Arial"/>
          <w:color w:val="000000" w:themeColor="text1"/>
          <w:lang w:val="es-MX"/>
        </w:rPr>
        <w:t xml:space="preserve"> ponga a disposición del particular el o los documentos donde se le hizo del conocimiento al Titular de la Contraloría Interna la suspensión de los trabajos derivada del contrato </w:t>
      </w:r>
      <w:r w:rsidRPr="007246CF">
        <w:rPr>
          <w:rFonts w:ascii="Palatino Linotype" w:hAnsi="Palatino Linotype" w:cs="Arial"/>
          <w:b/>
        </w:rPr>
        <w:t>CAEM-DGIG-FONDEN-023-18-CP.</w:t>
      </w:r>
    </w:p>
    <w:p w14:paraId="5DDC674F" w14:textId="77777777" w:rsidR="000F1978" w:rsidRPr="007246CF" w:rsidRDefault="000F1978"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5B6FF7" w14:textId="52BD79D9" w:rsidR="00222DBB" w:rsidRPr="007246CF" w:rsidRDefault="000F1978"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Calibri" w:hAnsi="Palatino Linotype" w:cs="Arial"/>
        </w:rPr>
        <w:t>Asimismo, d</w:t>
      </w:r>
      <w:r w:rsidR="00222DBB" w:rsidRPr="007246CF">
        <w:rPr>
          <w:rFonts w:ascii="Palatino Linotype" w:eastAsia="Calibri" w:hAnsi="Palatino Linotype" w:cs="Arial"/>
        </w:rPr>
        <w:t>e ser el caso que una vez realizada la previa búsqueda exhaustiva y razonable de la información</w:t>
      </w:r>
      <w:r w:rsidRPr="007246CF">
        <w:rPr>
          <w:rFonts w:ascii="Palatino Linotype" w:eastAsia="Calibri" w:hAnsi="Palatino Linotype" w:cs="Arial"/>
        </w:rPr>
        <w:t xml:space="preserve"> que se ordena en el párrafo que antecede</w:t>
      </w:r>
      <w:r w:rsidR="00222DBB" w:rsidRPr="007246CF">
        <w:rPr>
          <w:rFonts w:ascii="Palatino Linotype" w:eastAsia="Calibri" w:hAnsi="Palatino Linotype" w:cs="Arial"/>
        </w:rPr>
        <w:t xml:space="preserve">, y esta no haya sido generada, administrada y/o poseída por el </w:t>
      </w:r>
      <w:r w:rsidR="00222DBB" w:rsidRPr="007246CF">
        <w:rPr>
          <w:rFonts w:ascii="Palatino Linotype" w:eastAsia="Calibri" w:hAnsi="Palatino Linotype" w:cs="Arial"/>
          <w:b/>
        </w:rPr>
        <w:t xml:space="preserve">SUJETO OBLIGADO, </w:t>
      </w:r>
      <w:r w:rsidR="00222DBB" w:rsidRPr="007246CF">
        <w:rPr>
          <w:rFonts w:ascii="Palatino Linotype" w:eastAsia="Calibri" w:hAnsi="Palatino Linotype" w:cs="Arial"/>
        </w:rPr>
        <w:t>se</w:t>
      </w:r>
      <w:r w:rsidR="00222DBB" w:rsidRPr="007246CF">
        <w:rPr>
          <w:rFonts w:ascii="Palatino Linotype" w:eastAsia="Calibri" w:hAnsi="Palatino Linotype" w:cs="Arial"/>
          <w:b/>
        </w:rPr>
        <w:t xml:space="preserve"> </w:t>
      </w:r>
      <w:r w:rsidR="00222DBB" w:rsidRPr="007246CF">
        <w:rPr>
          <w:rFonts w:ascii="Palatino Linotype" w:eastAsia="Calibri" w:hAnsi="Palatino Linotype" w:cs="Arial"/>
        </w:rPr>
        <w:lastRenderedPageBreak/>
        <w:t>deberá de manifestar de manera clara y precisa dos cuestiones: las diligencias que se llevaron a cabo a fin de localizar la información, y las razones que expliquen las causas por las que no se haya generado, administrado y/o poseído la información requerida en el presente asunto.</w:t>
      </w:r>
    </w:p>
    <w:p w14:paraId="2F97D872" w14:textId="77777777" w:rsidR="00222DBB" w:rsidRPr="007246CF" w:rsidRDefault="00222DBB"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5F022D1" w14:textId="6C24F63B" w:rsidR="000C0810" w:rsidRPr="007246CF" w:rsidRDefault="000C0810"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MS Mincho" w:hAnsi="Palatino Linotype" w:cs="Arial"/>
          <w:color w:val="000000" w:themeColor="text1"/>
          <w:lang w:val="es-MX"/>
        </w:rPr>
        <w:t xml:space="preserve">Así, de lo ya expuesto se tiene que las razones o motivos de inconformidad hechos valer por el particular </w:t>
      </w:r>
      <w:r w:rsidR="00F759C4" w:rsidRPr="007246CF">
        <w:rPr>
          <w:rFonts w:ascii="Palatino Linotype" w:eastAsia="MS Mincho" w:hAnsi="Palatino Linotype" w:cs="Arial"/>
          <w:color w:val="000000" w:themeColor="text1"/>
          <w:lang w:val="es-MX"/>
        </w:rPr>
        <w:t>las cuales fueron expuestas en el a</w:t>
      </w:r>
      <w:r w:rsidR="00734A32" w:rsidRPr="007246CF">
        <w:rPr>
          <w:rFonts w:ascii="Palatino Linotype" w:eastAsia="MS Mincho" w:hAnsi="Palatino Linotype" w:cs="Arial"/>
          <w:color w:val="000000" w:themeColor="text1"/>
          <w:lang w:val="es-MX"/>
        </w:rPr>
        <w:t>rchivo que adjunto en respuesta</w:t>
      </w:r>
      <w:r w:rsidRPr="007246CF">
        <w:rPr>
          <w:rFonts w:ascii="Palatino Linotype" w:eastAsia="MS Mincho" w:hAnsi="Palatino Linotype" w:cs="Arial"/>
          <w:color w:val="000000" w:themeColor="text1"/>
          <w:lang w:val="es-MX"/>
        </w:rPr>
        <w:t xml:space="preserve"> fundados, en virtud de que el </w:t>
      </w:r>
      <w:r w:rsidRPr="007246CF">
        <w:rPr>
          <w:rFonts w:ascii="Palatino Linotype" w:eastAsia="MS Mincho" w:hAnsi="Palatino Linotype" w:cs="Arial"/>
          <w:b/>
          <w:color w:val="000000" w:themeColor="text1"/>
          <w:lang w:val="es-MX"/>
        </w:rPr>
        <w:t>SUJETO OBLIGADO</w:t>
      </w:r>
      <w:r w:rsidRPr="007246CF">
        <w:rPr>
          <w:rFonts w:ascii="Palatino Linotype" w:eastAsia="MS Mincho" w:hAnsi="Palatino Linotype" w:cs="Arial"/>
          <w:color w:val="000000" w:themeColor="text1"/>
          <w:lang w:val="es-MX"/>
        </w:rPr>
        <w:t xml:space="preserve">, </w:t>
      </w:r>
      <w:r w:rsidR="00734A32" w:rsidRPr="007246CF">
        <w:rPr>
          <w:rFonts w:ascii="Palatino Linotype" w:eastAsia="MS Mincho" w:hAnsi="Palatino Linotype" w:cs="Arial"/>
          <w:color w:val="000000" w:themeColor="text1"/>
          <w:lang w:val="es-MX"/>
        </w:rPr>
        <w:t xml:space="preserve">si bien </w:t>
      </w:r>
      <w:r w:rsidR="00F759C4" w:rsidRPr="007246CF">
        <w:rPr>
          <w:rFonts w:ascii="Palatino Linotype" w:eastAsia="MS Mincho" w:hAnsi="Palatino Linotype" w:cs="Arial"/>
          <w:color w:val="000000" w:themeColor="text1"/>
          <w:lang w:val="es-MX"/>
        </w:rPr>
        <w:t>entregó información relacionada</w:t>
      </w:r>
      <w:r w:rsidR="00734A32" w:rsidRPr="007246CF">
        <w:rPr>
          <w:rFonts w:ascii="Palatino Linotype" w:eastAsia="MS Mincho" w:hAnsi="Palatino Linotype" w:cs="Arial"/>
          <w:color w:val="000000" w:themeColor="text1"/>
          <w:lang w:val="es-MX"/>
        </w:rPr>
        <w:t xml:space="preserve"> con la solicitud, esta </w:t>
      </w:r>
      <w:r w:rsidR="00F759C4" w:rsidRPr="007246CF">
        <w:rPr>
          <w:rFonts w:ascii="Palatino Linotype" w:eastAsia="MS Mincho" w:hAnsi="Palatino Linotype" w:cs="Arial"/>
          <w:color w:val="000000" w:themeColor="text1"/>
          <w:lang w:val="es-MX"/>
        </w:rPr>
        <w:t>n</w:t>
      </w:r>
      <w:r w:rsidR="00734A32" w:rsidRPr="007246CF">
        <w:rPr>
          <w:rFonts w:ascii="Palatino Linotype" w:eastAsia="MS Mincho" w:hAnsi="Palatino Linotype" w:cs="Arial"/>
          <w:color w:val="000000" w:themeColor="text1"/>
          <w:lang w:val="es-MX"/>
        </w:rPr>
        <w:t>o colmar su derecho de acceso a la información, puesto que no se</w:t>
      </w:r>
      <w:r w:rsidR="00F759C4" w:rsidRPr="007246CF">
        <w:rPr>
          <w:rFonts w:ascii="Palatino Linotype" w:eastAsia="MS Mincho" w:hAnsi="Palatino Linotype" w:cs="Arial"/>
          <w:color w:val="000000" w:themeColor="text1"/>
          <w:lang w:val="es-MX"/>
        </w:rPr>
        <w:t xml:space="preserve"> turnó </w:t>
      </w:r>
      <w:r w:rsidR="00734A32" w:rsidRPr="007246CF">
        <w:rPr>
          <w:rFonts w:ascii="Palatino Linotype" w:eastAsia="MS Mincho" w:hAnsi="Palatino Linotype" w:cs="Arial"/>
          <w:color w:val="000000" w:themeColor="text1"/>
          <w:lang w:val="es-MX"/>
        </w:rPr>
        <w:t xml:space="preserve">la solicitud </w:t>
      </w:r>
      <w:r w:rsidR="00F759C4" w:rsidRPr="007246CF">
        <w:rPr>
          <w:rFonts w:ascii="Palatino Linotype" w:eastAsia="MS Mincho" w:hAnsi="Palatino Linotype" w:cs="Arial"/>
          <w:color w:val="000000" w:themeColor="text1"/>
          <w:lang w:val="es-MX"/>
        </w:rPr>
        <w:t>a todas las áreas competentes,</w:t>
      </w:r>
      <w:r w:rsidR="00734A32" w:rsidRPr="007246CF">
        <w:rPr>
          <w:rFonts w:ascii="Palatino Linotype" w:eastAsia="MS Mincho" w:hAnsi="Palatino Linotype" w:cs="Arial"/>
          <w:color w:val="000000" w:themeColor="text1"/>
          <w:lang w:val="es-MX"/>
        </w:rPr>
        <w:t xml:space="preserve"> </w:t>
      </w:r>
      <w:r w:rsidR="003326DC" w:rsidRPr="007246CF">
        <w:rPr>
          <w:rFonts w:ascii="Palatino Linotype" w:eastAsia="MS Mincho" w:hAnsi="Palatino Linotype" w:cs="Arial"/>
          <w:color w:val="000000" w:themeColor="text1"/>
          <w:lang w:val="es-MX"/>
        </w:rPr>
        <w:t xml:space="preserve">y el área que se </w:t>
      </w:r>
      <w:r w:rsidR="00546B7D" w:rsidRPr="007246CF">
        <w:rPr>
          <w:rFonts w:ascii="Palatino Linotype" w:eastAsia="MS Mincho" w:hAnsi="Palatino Linotype" w:cs="Arial"/>
          <w:color w:val="000000" w:themeColor="text1"/>
          <w:lang w:val="es-MX"/>
        </w:rPr>
        <w:t>pronunció</w:t>
      </w:r>
      <w:r w:rsidR="003326DC" w:rsidRPr="007246CF">
        <w:rPr>
          <w:rFonts w:ascii="Palatino Linotype" w:eastAsia="MS Mincho" w:hAnsi="Palatino Linotype" w:cs="Arial"/>
          <w:color w:val="000000" w:themeColor="text1"/>
          <w:lang w:val="es-MX"/>
        </w:rPr>
        <w:t xml:space="preserve"> sólo refirió </w:t>
      </w:r>
      <w:r w:rsidR="00546B7D" w:rsidRPr="007246CF">
        <w:rPr>
          <w:rFonts w:ascii="Palatino Linotype" w:eastAsia="MS Mincho" w:hAnsi="Palatino Linotype" w:cs="Arial"/>
          <w:color w:val="000000" w:themeColor="text1"/>
          <w:lang w:val="es-MX"/>
        </w:rPr>
        <w:t>que no se ha recibido un tipo de documental, cuando ya se estableció que existen otras modalidades, además que la falta de búsqueda de la información en otras áreas conl</w:t>
      </w:r>
      <w:r w:rsidR="00734A32" w:rsidRPr="007246CF">
        <w:rPr>
          <w:rFonts w:ascii="Palatino Linotype" w:eastAsia="MS Mincho" w:hAnsi="Palatino Linotype" w:cs="Arial"/>
          <w:color w:val="000000" w:themeColor="text1"/>
          <w:lang w:val="es-MX"/>
        </w:rPr>
        <w:t xml:space="preserve">leva no brindar certeza jurídica </w:t>
      </w:r>
      <w:r w:rsidR="00546B7D" w:rsidRPr="007246CF">
        <w:rPr>
          <w:rFonts w:ascii="Palatino Linotype" w:eastAsia="MS Mincho" w:hAnsi="Palatino Linotype" w:cs="Arial"/>
          <w:color w:val="000000" w:themeColor="text1"/>
          <w:lang w:val="es-MX"/>
        </w:rPr>
        <w:t>sobre</w:t>
      </w:r>
      <w:r w:rsidR="00734A32" w:rsidRPr="007246CF">
        <w:rPr>
          <w:rFonts w:ascii="Palatino Linotype" w:eastAsia="MS Mincho" w:hAnsi="Palatino Linotype" w:cs="Arial"/>
          <w:color w:val="000000" w:themeColor="text1"/>
          <w:lang w:val="es-MX"/>
        </w:rPr>
        <w:t xml:space="preserve"> los medios idóneos </w:t>
      </w:r>
      <w:r w:rsidR="00546B7D" w:rsidRPr="007246CF">
        <w:rPr>
          <w:rFonts w:ascii="Palatino Linotype" w:eastAsia="MS Mincho" w:hAnsi="Palatino Linotype" w:cs="Arial"/>
          <w:color w:val="000000" w:themeColor="text1"/>
          <w:lang w:val="es-MX"/>
        </w:rPr>
        <w:t xml:space="preserve">utilizados, </w:t>
      </w:r>
      <w:r w:rsidR="00734A32" w:rsidRPr="007246CF">
        <w:rPr>
          <w:rFonts w:ascii="Palatino Linotype" w:eastAsia="MS Mincho" w:hAnsi="Palatino Linotype" w:cs="Arial"/>
          <w:color w:val="000000" w:themeColor="text1"/>
          <w:lang w:val="es-MX"/>
        </w:rPr>
        <w:t xml:space="preserve">para hacer efectiva la </w:t>
      </w:r>
      <w:r w:rsidR="00546B7D" w:rsidRPr="007246CF">
        <w:rPr>
          <w:rFonts w:ascii="Palatino Linotype" w:eastAsia="MS Mincho" w:hAnsi="Palatino Linotype" w:cs="Arial"/>
          <w:color w:val="000000" w:themeColor="text1"/>
          <w:lang w:val="es-MX"/>
        </w:rPr>
        <w:t xml:space="preserve">localización de la </w:t>
      </w:r>
      <w:r w:rsidR="00734A32" w:rsidRPr="007246CF">
        <w:rPr>
          <w:rFonts w:ascii="Palatino Linotype" w:eastAsia="MS Mincho" w:hAnsi="Palatino Linotype" w:cs="Arial"/>
          <w:color w:val="000000" w:themeColor="text1"/>
          <w:lang w:val="es-MX"/>
        </w:rPr>
        <w:t>información.</w:t>
      </w:r>
    </w:p>
    <w:p w14:paraId="606BCF99" w14:textId="77777777" w:rsidR="00222DBB" w:rsidRPr="007246CF" w:rsidRDefault="00222DBB"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363D11" w14:textId="3F34C034" w:rsidR="00C61173" w:rsidRPr="007246CF" w:rsidRDefault="00C61173" w:rsidP="007246C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46CF">
        <w:rPr>
          <w:rFonts w:ascii="Palatino Linotype" w:eastAsia="MS Mincho" w:hAnsi="Palatino Linotype" w:cs="Arial"/>
          <w:color w:val="000000" w:themeColor="text1"/>
          <w:lang w:val="es-MX"/>
        </w:rPr>
        <w:t xml:space="preserve">Consecuentemente, en términos del artículo 186, </w:t>
      </w:r>
      <w:r w:rsidR="007525BF" w:rsidRPr="007246CF">
        <w:rPr>
          <w:rFonts w:ascii="Palatino Linotype" w:eastAsia="MS Mincho" w:hAnsi="Palatino Linotype" w:cs="Arial"/>
          <w:color w:val="000000" w:themeColor="text1"/>
          <w:lang w:val="es-MX"/>
        </w:rPr>
        <w:t>fracción III</w:t>
      </w:r>
      <w:r w:rsidRPr="007246CF">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546B7D" w:rsidRPr="007246CF">
        <w:rPr>
          <w:rFonts w:ascii="Palatino Linotype" w:eastAsia="MS Mincho" w:hAnsi="Palatino Linotype" w:cs="Arial"/>
          <w:b/>
          <w:color w:val="000000" w:themeColor="text1"/>
          <w:lang w:val="es-MX"/>
        </w:rPr>
        <w:t>REVO</w:t>
      </w:r>
      <w:r w:rsidRPr="007246CF">
        <w:rPr>
          <w:rFonts w:ascii="Palatino Linotype" w:eastAsia="MS Mincho" w:hAnsi="Palatino Linotype" w:cs="Arial"/>
          <w:b/>
          <w:color w:val="000000" w:themeColor="text1"/>
          <w:lang w:val="es-MX"/>
        </w:rPr>
        <w:t>CAR</w:t>
      </w:r>
      <w:r w:rsidRPr="007246CF">
        <w:rPr>
          <w:rFonts w:ascii="Palatino Linotype" w:eastAsia="MS Mincho" w:hAnsi="Palatino Linotype" w:cs="Arial"/>
          <w:color w:val="000000" w:themeColor="text1"/>
          <w:lang w:val="es-MX"/>
        </w:rPr>
        <w:t xml:space="preserve"> la respuesta del recurso de revisión 04</w:t>
      </w:r>
      <w:r w:rsidR="00546B7D" w:rsidRPr="007246CF">
        <w:rPr>
          <w:rFonts w:ascii="Palatino Linotype" w:eastAsia="MS Mincho" w:hAnsi="Palatino Linotype" w:cs="Arial"/>
          <w:color w:val="000000" w:themeColor="text1"/>
          <w:lang w:val="es-MX"/>
        </w:rPr>
        <w:t>808</w:t>
      </w:r>
      <w:r w:rsidRPr="007246CF">
        <w:rPr>
          <w:rFonts w:ascii="Palatino Linotype" w:eastAsia="MS Mincho" w:hAnsi="Palatino Linotype" w:cs="Arial"/>
          <w:color w:val="000000" w:themeColor="text1"/>
          <w:lang w:val="es-MX"/>
        </w:rPr>
        <w:t>/INFOEM/IP/RR/2018.</w:t>
      </w:r>
    </w:p>
    <w:p w14:paraId="32CCA88E" w14:textId="77777777" w:rsidR="00F759C4" w:rsidRPr="007246CF" w:rsidRDefault="00F759C4" w:rsidP="007246C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3124BF5" w14:textId="5F8CAE7C" w:rsidR="004472C2" w:rsidRPr="007246CF" w:rsidRDefault="00AD0569" w:rsidP="007246CF">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7246CF">
        <w:rPr>
          <w:rFonts w:ascii="Palatino Linotype" w:eastAsia="MS Mincho" w:hAnsi="Palatino Linotype" w:cstheme="majorBidi"/>
        </w:rPr>
        <w:t xml:space="preserve">Por </w:t>
      </w:r>
      <w:r w:rsidRPr="007246CF">
        <w:rPr>
          <w:rFonts w:ascii="Palatino Linotype" w:hAnsi="Palatino Linotype" w:cs="Arial"/>
          <w:lang w:eastAsia="es-MX"/>
        </w:rPr>
        <w:t>lo</w:t>
      </w:r>
      <w:r w:rsidRPr="007246CF">
        <w:rPr>
          <w:rFonts w:ascii="Palatino Linotype" w:eastAsia="MS Mincho" w:hAnsi="Palatino Linotype" w:cstheme="majorBidi"/>
        </w:rPr>
        <w:t xml:space="preserve"> anteriormente expuesto y fundado este </w:t>
      </w:r>
      <w:r w:rsidRPr="007246CF">
        <w:rPr>
          <w:rFonts w:ascii="Palatino Linotype" w:eastAsia="MS Mincho" w:hAnsi="Palatino Linotype" w:cstheme="majorBidi"/>
          <w:b/>
        </w:rPr>
        <w:t>ÓRGANO GARANTE</w:t>
      </w:r>
      <w:r w:rsidR="00C61173" w:rsidRPr="007246CF">
        <w:rPr>
          <w:rFonts w:ascii="Palatino Linotype" w:eastAsia="MS Mincho" w:hAnsi="Palatino Linotype" w:cstheme="majorBidi"/>
        </w:rPr>
        <w:t xml:space="preserve"> emite los siguientes:</w:t>
      </w:r>
    </w:p>
    <w:p w14:paraId="53475E84" w14:textId="77777777" w:rsidR="004472C2" w:rsidRPr="007246CF" w:rsidRDefault="004472C2" w:rsidP="007246CF">
      <w:pPr>
        <w:pStyle w:val="Ttulo1"/>
        <w:tabs>
          <w:tab w:val="left" w:pos="0"/>
        </w:tabs>
        <w:spacing w:before="0" w:line="360" w:lineRule="auto"/>
        <w:jc w:val="center"/>
        <w:rPr>
          <w:b/>
          <w:szCs w:val="24"/>
        </w:rPr>
      </w:pPr>
      <w:bookmarkStart w:id="49" w:name="_Toc536621635"/>
      <w:bookmarkStart w:id="50" w:name="_Toc2273556"/>
      <w:r w:rsidRPr="007246CF">
        <w:rPr>
          <w:b/>
          <w:szCs w:val="24"/>
        </w:rPr>
        <w:lastRenderedPageBreak/>
        <w:t>RESOLUTIVOS</w:t>
      </w:r>
      <w:bookmarkEnd w:id="49"/>
      <w:bookmarkEnd w:id="50"/>
    </w:p>
    <w:p w14:paraId="7401E2D7" w14:textId="77777777" w:rsidR="004472C2" w:rsidRPr="007246CF" w:rsidRDefault="004472C2" w:rsidP="007246CF">
      <w:pPr>
        <w:spacing w:line="360" w:lineRule="auto"/>
        <w:rPr>
          <w:rFonts w:ascii="Palatino Linotype" w:hAnsi="Palatino Linotype"/>
          <w:lang w:eastAsia="en-US"/>
        </w:rPr>
      </w:pPr>
    </w:p>
    <w:p w14:paraId="076839BC" w14:textId="054F75D3" w:rsidR="004472C2" w:rsidRPr="007246CF" w:rsidRDefault="004472C2" w:rsidP="007246CF">
      <w:pPr>
        <w:spacing w:line="360" w:lineRule="auto"/>
        <w:jc w:val="both"/>
        <w:rPr>
          <w:rFonts w:ascii="Palatino Linotype" w:eastAsia="Times New Roman" w:hAnsi="Palatino Linotype" w:cs="Times New Roman"/>
        </w:rPr>
      </w:pPr>
      <w:r w:rsidRPr="007246CF">
        <w:rPr>
          <w:rFonts w:ascii="Palatino Linotype" w:eastAsia="Times New Roman" w:hAnsi="Palatino Linotype" w:cs="Arial"/>
          <w:b/>
        </w:rPr>
        <w:t xml:space="preserve">PRIMERO. </w:t>
      </w:r>
      <w:r w:rsidRPr="007246CF">
        <w:rPr>
          <w:rFonts w:ascii="Palatino Linotype" w:eastAsia="Times New Roman" w:hAnsi="Palatino Linotype" w:cs="Arial"/>
        </w:rPr>
        <w:t xml:space="preserve">Resultan </w:t>
      </w:r>
      <w:r w:rsidR="0017201D" w:rsidRPr="007246CF">
        <w:rPr>
          <w:rFonts w:ascii="Palatino Linotype" w:eastAsia="Times New Roman" w:hAnsi="Palatino Linotype" w:cs="Arial"/>
        </w:rPr>
        <w:t>fundadas</w:t>
      </w:r>
      <w:r w:rsidRPr="007246CF">
        <w:rPr>
          <w:rFonts w:ascii="Palatino Linotype" w:eastAsia="Times New Roman" w:hAnsi="Palatino Linotype" w:cs="Arial"/>
        </w:rPr>
        <w:t xml:space="preserve"> las</w:t>
      </w:r>
      <w:r w:rsidRPr="007246CF">
        <w:rPr>
          <w:rFonts w:ascii="Palatino Linotype" w:eastAsia="Times New Roman" w:hAnsi="Palatino Linotype" w:cs="Arial"/>
          <w:b/>
        </w:rPr>
        <w:t xml:space="preserve"> </w:t>
      </w:r>
      <w:r w:rsidRPr="007246CF">
        <w:rPr>
          <w:rFonts w:ascii="Palatino Linotype" w:eastAsia="Times New Roman" w:hAnsi="Palatino Linotype" w:cs="Arial"/>
        </w:rPr>
        <w:t xml:space="preserve">razones y motivos de inconformidad hechos valer </w:t>
      </w:r>
      <w:r w:rsidRPr="007246CF">
        <w:rPr>
          <w:rFonts w:ascii="Palatino Linotype" w:eastAsia="Calibri" w:hAnsi="Palatino Linotype" w:cs="Arial"/>
        </w:rPr>
        <w:t xml:space="preserve">en el recurso de revisión </w:t>
      </w:r>
      <w:r w:rsidRPr="007246CF">
        <w:rPr>
          <w:rFonts w:ascii="Palatino Linotype" w:hAnsi="Palatino Linotype" w:cs="Arial"/>
          <w:b/>
          <w:bCs/>
        </w:rPr>
        <w:t>04</w:t>
      </w:r>
      <w:r w:rsidR="00546B7D" w:rsidRPr="007246CF">
        <w:rPr>
          <w:rFonts w:ascii="Palatino Linotype" w:hAnsi="Palatino Linotype" w:cs="Arial"/>
          <w:b/>
          <w:bCs/>
        </w:rPr>
        <w:t>808</w:t>
      </w:r>
      <w:r w:rsidRPr="007246CF">
        <w:rPr>
          <w:rFonts w:ascii="Palatino Linotype" w:hAnsi="Palatino Linotype" w:cs="Arial"/>
          <w:b/>
          <w:bCs/>
        </w:rPr>
        <w:t xml:space="preserve">/INFOEM/IP/RR/2018, </w:t>
      </w:r>
      <w:r w:rsidRPr="007246CF">
        <w:rPr>
          <w:rFonts w:ascii="Palatino Linotype" w:hAnsi="Palatino Linotype" w:cs="Arial"/>
          <w:bCs/>
        </w:rPr>
        <w:t xml:space="preserve">en términos del </w:t>
      </w:r>
      <w:r w:rsidRPr="007246CF">
        <w:rPr>
          <w:rFonts w:ascii="Palatino Linotype" w:hAnsi="Palatino Linotype" w:cs="Arial"/>
          <w:b/>
          <w:bCs/>
        </w:rPr>
        <w:t>Considerando</w:t>
      </w:r>
      <w:r w:rsidRPr="007246CF">
        <w:rPr>
          <w:rFonts w:ascii="Palatino Linotype" w:hAnsi="Palatino Linotype" w:cs="Arial"/>
          <w:bCs/>
        </w:rPr>
        <w:t xml:space="preserve"> </w:t>
      </w:r>
      <w:r w:rsidRPr="007246CF">
        <w:rPr>
          <w:rFonts w:ascii="Palatino Linotype" w:hAnsi="Palatino Linotype" w:cs="Arial"/>
          <w:b/>
          <w:bCs/>
        </w:rPr>
        <w:t xml:space="preserve">CUARTO </w:t>
      </w:r>
      <w:r w:rsidRPr="007246CF">
        <w:rPr>
          <w:rFonts w:ascii="Palatino Linotype" w:hAnsi="Palatino Linotype" w:cs="Arial"/>
          <w:bCs/>
        </w:rPr>
        <w:t>de la presente resolución.</w:t>
      </w:r>
    </w:p>
    <w:p w14:paraId="5411E78D" w14:textId="4DECDFEB" w:rsidR="007246CF" w:rsidRPr="007246CF" w:rsidRDefault="004472C2" w:rsidP="007246CF">
      <w:pPr>
        <w:spacing w:before="240" w:line="360" w:lineRule="auto"/>
        <w:jc w:val="both"/>
        <w:rPr>
          <w:rFonts w:ascii="Palatino Linotype" w:hAnsi="Palatino Linotype" w:cs="Arial"/>
          <w:bCs/>
        </w:rPr>
      </w:pPr>
      <w:bookmarkStart w:id="51" w:name="_Toc477891768"/>
      <w:bookmarkStart w:id="52" w:name="_Toc477891858"/>
      <w:bookmarkStart w:id="53" w:name="_Toc481576259"/>
      <w:bookmarkStart w:id="54" w:name="_Toc492590391"/>
      <w:bookmarkStart w:id="55" w:name="_Toc462653937"/>
      <w:bookmarkStart w:id="56" w:name="_Toc453696502"/>
      <w:bookmarkStart w:id="57" w:name="_Toc454301155"/>
      <w:r w:rsidRPr="007246CF">
        <w:rPr>
          <w:rFonts w:ascii="Palatino Linotype" w:hAnsi="Palatino Linotype"/>
          <w:b/>
        </w:rPr>
        <w:t>SEGUNDO.</w:t>
      </w:r>
      <w:r w:rsidRPr="007246CF">
        <w:rPr>
          <w:rStyle w:val="Ttulo2Car"/>
          <w:rFonts w:ascii="Palatino Linotype" w:hAnsi="Palatino Linotype"/>
          <w:b/>
          <w:sz w:val="24"/>
          <w:szCs w:val="24"/>
        </w:rPr>
        <w:t xml:space="preserve"> </w:t>
      </w:r>
      <w:bookmarkEnd w:id="51"/>
      <w:bookmarkEnd w:id="52"/>
      <w:bookmarkEnd w:id="53"/>
      <w:bookmarkEnd w:id="54"/>
      <w:bookmarkEnd w:id="55"/>
      <w:bookmarkEnd w:id="56"/>
      <w:bookmarkEnd w:id="57"/>
      <w:r w:rsidRPr="007246CF">
        <w:rPr>
          <w:rFonts w:ascii="Palatino Linotype" w:eastAsia="Calibri" w:hAnsi="Palatino Linotype" w:cs="Arial"/>
        </w:rPr>
        <w:t>Se</w:t>
      </w:r>
      <w:r w:rsidRPr="007246CF">
        <w:rPr>
          <w:rFonts w:ascii="Palatino Linotype" w:eastAsia="Calibri" w:hAnsi="Palatino Linotype" w:cs="Arial"/>
          <w:b/>
        </w:rPr>
        <w:t xml:space="preserve"> </w:t>
      </w:r>
      <w:r w:rsidR="00546B7D" w:rsidRPr="007246CF">
        <w:rPr>
          <w:rFonts w:ascii="Palatino Linotype" w:eastAsia="Calibri" w:hAnsi="Palatino Linotype" w:cs="Arial"/>
          <w:b/>
        </w:rPr>
        <w:t>REVO</w:t>
      </w:r>
      <w:r w:rsidRPr="007246CF">
        <w:rPr>
          <w:rFonts w:ascii="Palatino Linotype" w:eastAsia="Calibri" w:hAnsi="Palatino Linotype" w:cs="Arial"/>
          <w:b/>
        </w:rPr>
        <w:t xml:space="preserve">CA </w:t>
      </w:r>
      <w:r w:rsidRPr="007246CF">
        <w:rPr>
          <w:rFonts w:ascii="Palatino Linotype" w:eastAsia="Calibri" w:hAnsi="Palatino Linotype" w:cs="Arial"/>
        </w:rPr>
        <w:t xml:space="preserve">la respuesta emitida </w:t>
      </w:r>
      <w:r w:rsidR="00546B7D" w:rsidRPr="007246CF">
        <w:rPr>
          <w:rFonts w:ascii="Palatino Linotype" w:eastAsia="Calibri" w:hAnsi="Palatino Linotype" w:cs="Arial"/>
        </w:rPr>
        <w:t xml:space="preserve">por la </w:t>
      </w:r>
      <w:r w:rsidR="00546B7D" w:rsidRPr="007246CF">
        <w:rPr>
          <w:rFonts w:ascii="Palatino Linotype" w:eastAsia="Calibri" w:hAnsi="Palatino Linotype" w:cs="Arial"/>
          <w:b/>
        </w:rPr>
        <w:t>Comisión de Agua del Estado de México</w:t>
      </w:r>
      <w:r w:rsidRPr="007246CF">
        <w:rPr>
          <w:rFonts w:ascii="Palatino Linotype" w:eastAsia="Calibri" w:hAnsi="Palatino Linotype" w:cs="Arial"/>
        </w:rPr>
        <w:t xml:space="preserve"> y se</w:t>
      </w:r>
      <w:r w:rsidRPr="007246CF">
        <w:rPr>
          <w:rFonts w:ascii="Palatino Linotype" w:eastAsia="Calibri" w:hAnsi="Palatino Linotype" w:cs="Arial"/>
          <w:b/>
        </w:rPr>
        <w:t xml:space="preserve"> ORDENA </w:t>
      </w:r>
      <w:r w:rsidRPr="007246CF">
        <w:rPr>
          <w:rFonts w:ascii="Palatino Linotype" w:eastAsia="Times New Roman" w:hAnsi="Palatino Linotype" w:cs="Arial"/>
        </w:rPr>
        <w:t>entregar vía Sistema de Acceso a la Información Mexiquense (SAIMEX)</w:t>
      </w:r>
      <w:r w:rsidRPr="007246CF">
        <w:rPr>
          <w:rFonts w:ascii="Palatino Linotype" w:eastAsia="Times New Roman" w:hAnsi="Palatino Linotype" w:cs="Arial"/>
          <w:b/>
        </w:rPr>
        <w:t>,</w:t>
      </w:r>
      <w:r w:rsidR="00546B7D" w:rsidRPr="007246CF">
        <w:rPr>
          <w:rFonts w:ascii="Palatino Linotype" w:eastAsia="Times New Roman" w:hAnsi="Palatino Linotype" w:cs="Arial"/>
          <w:b/>
        </w:rPr>
        <w:t xml:space="preserve"> </w:t>
      </w:r>
      <w:r w:rsidR="00546B7D" w:rsidRPr="007246CF">
        <w:rPr>
          <w:rFonts w:ascii="Palatino Linotype" w:eastAsia="Times New Roman" w:hAnsi="Palatino Linotype" w:cs="Arial"/>
        </w:rPr>
        <w:t>previa búsqueda exhaustiva y razonable</w:t>
      </w:r>
      <w:r w:rsidRPr="007246CF">
        <w:rPr>
          <w:rFonts w:ascii="Palatino Linotype" w:eastAsia="Times New Roman" w:hAnsi="Palatino Linotype" w:cs="Arial"/>
        </w:rPr>
        <w:t xml:space="preserve"> </w:t>
      </w:r>
      <w:r w:rsidR="00C758E9" w:rsidRPr="007246CF">
        <w:rPr>
          <w:rFonts w:ascii="Palatino Linotype" w:eastAsia="Times New Roman" w:hAnsi="Palatino Linotype" w:cs="Arial"/>
        </w:rPr>
        <w:t xml:space="preserve"> de ser el caso en versión pública </w:t>
      </w:r>
      <w:r w:rsidR="005D36B6" w:rsidRPr="007246CF">
        <w:rPr>
          <w:rFonts w:ascii="Palatino Linotype" w:eastAsia="Times New Roman" w:hAnsi="Palatino Linotype" w:cs="Arial"/>
        </w:rPr>
        <w:t>lo siguiente</w:t>
      </w:r>
      <w:r w:rsidRPr="007246CF">
        <w:rPr>
          <w:rFonts w:ascii="Palatino Linotype" w:hAnsi="Palatino Linotype" w:cs="Arial"/>
          <w:bCs/>
        </w:rPr>
        <w:t>:</w:t>
      </w:r>
    </w:p>
    <w:p w14:paraId="1CCE3698" w14:textId="6B9A1594" w:rsidR="004472C2" w:rsidRPr="007246CF" w:rsidRDefault="005E404C" w:rsidP="007246CF">
      <w:pPr>
        <w:pStyle w:val="Prrafodelista"/>
        <w:numPr>
          <w:ilvl w:val="0"/>
          <w:numId w:val="13"/>
        </w:numPr>
        <w:autoSpaceDE w:val="0"/>
        <w:autoSpaceDN w:val="0"/>
        <w:adjustRightInd w:val="0"/>
        <w:spacing w:before="240" w:line="360" w:lineRule="auto"/>
        <w:ind w:right="49"/>
        <w:jc w:val="both"/>
        <w:rPr>
          <w:rFonts w:ascii="Palatino Linotype" w:eastAsia="Calibri" w:hAnsi="Palatino Linotype" w:cs="Arial"/>
          <w:b/>
        </w:rPr>
      </w:pPr>
      <w:r w:rsidRPr="007246CF">
        <w:rPr>
          <w:rFonts w:ascii="Palatino Linotype" w:eastAsia="MS Mincho" w:hAnsi="Palatino Linotype" w:cs="Arial"/>
          <w:b/>
          <w:color w:val="000000" w:themeColor="text1"/>
          <w:lang w:val="es-MX"/>
        </w:rPr>
        <w:t>D</w:t>
      </w:r>
      <w:r w:rsidR="00777724" w:rsidRPr="007246CF">
        <w:rPr>
          <w:rFonts w:ascii="Palatino Linotype" w:eastAsia="MS Mincho" w:hAnsi="Palatino Linotype" w:cs="Arial"/>
          <w:b/>
          <w:color w:val="000000" w:themeColor="text1"/>
          <w:lang w:val="es-MX"/>
        </w:rPr>
        <w:t xml:space="preserve">ocumentos donde se le hizo del conocimiento al Titular de la Contraloría Interna la suspensión de los trabajos derivados del contrato </w:t>
      </w:r>
      <w:r w:rsidR="00777724" w:rsidRPr="007246CF">
        <w:rPr>
          <w:rFonts w:ascii="Palatino Linotype" w:hAnsi="Palatino Linotype" w:cs="Arial"/>
          <w:b/>
        </w:rPr>
        <w:t>CAEM-DGIG-FONDEN-022-18-CP</w:t>
      </w:r>
      <w:r w:rsidRPr="007246CF">
        <w:rPr>
          <w:rFonts w:ascii="Palatino Linotype" w:hAnsi="Palatino Linotype" w:cs="Arial"/>
          <w:b/>
        </w:rPr>
        <w:t>; y</w:t>
      </w:r>
    </w:p>
    <w:p w14:paraId="3B4ED77C" w14:textId="77777777" w:rsidR="00777724" w:rsidRPr="007246CF" w:rsidRDefault="00777724" w:rsidP="007246CF">
      <w:pPr>
        <w:pStyle w:val="Prrafodelista"/>
        <w:autoSpaceDE w:val="0"/>
        <w:autoSpaceDN w:val="0"/>
        <w:adjustRightInd w:val="0"/>
        <w:spacing w:before="240" w:line="360" w:lineRule="auto"/>
        <w:ind w:right="49"/>
        <w:jc w:val="both"/>
        <w:rPr>
          <w:rFonts w:ascii="Palatino Linotype" w:eastAsia="Calibri" w:hAnsi="Palatino Linotype" w:cs="Arial"/>
          <w:b/>
        </w:rPr>
      </w:pPr>
    </w:p>
    <w:p w14:paraId="25CFE196" w14:textId="24C6BE51" w:rsidR="00777724" w:rsidRPr="007246CF" w:rsidRDefault="00C758E9" w:rsidP="007246CF">
      <w:pPr>
        <w:pStyle w:val="Prrafodelista"/>
        <w:numPr>
          <w:ilvl w:val="0"/>
          <w:numId w:val="13"/>
        </w:numPr>
        <w:autoSpaceDE w:val="0"/>
        <w:autoSpaceDN w:val="0"/>
        <w:adjustRightInd w:val="0"/>
        <w:spacing w:before="240" w:line="360" w:lineRule="auto"/>
        <w:ind w:right="49"/>
        <w:jc w:val="both"/>
        <w:rPr>
          <w:rFonts w:ascii="Palatino Linotype" w:eastAsia="Calibri" w:hAnsi="Palatino Linotype" w:cs="Arial"/>
          <w:b/>
        </w:rPr>
      </w:pPr>
      <w:r w:rsidRPr="007246CF">
        <w:rPr>
          <w:rFonts w:ascii="Palatino Linotype" w:eastAsia="MS Mincho" w:hAnsi="Palatino Linotype" w:cs="Arial"/>
          <w:b/>
          <w:color w:val="000000" w:themeColor="text1"/>
          <w:lang w:val="es-MX"/>
        </w:rPr>
        <w:t>D</w:t>
      </w:r>
      <w:r w:rsidR="00777724" w:rsidRPr="007246CF">
        <w:rPr>
          <w:rFonts w:ascii="Palatino Linotype" w:eastAsia="MS Mincho" w:hAnsi="Palatino Linotype" w:cs="Arial"/>
          <w:b/>
          <w:color w:val="000000" w:themeColor="text1"/>
          <w:lang w:val="es-MX"/>
        </w:rPr>
        <w:t xml:space="preserve">ocumentos donde se le hizo del conocimiento al Titular de la Contraloría Interna la suspensión de los trabajos derivados del contrato </w:t>
      </w:r>
      <w:r w:rsidR="00777724" w:rsidRPr="007246CF">
        <w:rPr>
          <w:rFonts w:ascii="Palatino Linotype" w:hAnsi="Palatino Linotype" w:cs="Arial"/>
          <w:b/>
        </w:rPr>
        <w:t>CAEM-DGIG-FONDEN-023-18-CP.</w:t>
      </w:r>
    </w:p>
    <w:p w14:paraId="27A1CC9B" w14:textId="77777777" w:rsidR="005D36B6" w:rsidRPr="007246CF" w:rsidRDefault="005D36B6" w:rsidP="007246CF">
      <w:pPr>
        <w:pStyle w:val="Prrafodelista"/>
        <w:autoSpaceDE w:val="0"/>
        <w:autoSpaceDN w:val="0"/>
        <w:adjustRightInd w:val="0"/>
        <w:spacing w:before="240" w:line="360" w:lineRule="auto"/>
        <w:ind w:right="49"/>
        <w:jc w:val="both"/>
        <w:rPr>
          <w:rFonts w:ascii="Palatino Linotype" w:eastAsia="Calibri" w:hAnsi="Palatino Linotype" w:cs="Arial"/>
        </w:rPr>
      </w:pPr>
    </w:p>
    <w:p w14:paraId="5E59BDA3" w14:textId="22401222" w:rsidR="00C758E9" w:rsidRPr="007246CF" w:rsidRDefault="00C758E9" w:rsidP="007246CF">
      <w:pPr>
        <w:spacing w:line="360" w:lineRule="auto"/>
        <w:jc w:val="both"/>
        <w:rPr>
          <w:rFonts w:ascii="Palatino Linotype" w:eastAsia="Calibri" w:hAnsi="Palatino Linotype" w:cs="Arial"/>
          <w:lang w:val="es-ES"/>
        </w:rPr>
      </w:pPr>
      <w:bookmarkStart w:id="58" w:name="_Toc524611461"/>
      <w:bookmarkStart w:id="59" w:name="_Toc526415104"/>
      <w:bookmarkStart w:id="60" w:name="_Toc1489387"/>
      <w:bookmarkStart w:id="61" w:name="_Toc2273557"/>
      <w:r w:rsidRPr="007246C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7246CF">
        <w:rPr>
          <w:rFonts w:ascii="Palatino Linotype" w:eastAsia="Calibri" w:hAnsi="Palatino Linotype" w:cs="Arial"/>
        </w:rPr>
        <w:lastRenderedPageBreak/>
        <w:t>eliminen dentro del soporte documental respectivo objeto de las versiones públicas que se formulen y se ponga a disposición de</w:t>
      </w:r>
      <w:r w:rsidRPr="007246CF">
        <w:rPr>
          <w:rFonts w:ascii="Palatino Linotype" w:hAnsi="Palatino Linotype"/>
          <w:b/>
        </w:rPr>
        <w:t xml:space="preserve"> </w:t>
      </w:r>
      <w:r w:rsidR="00EB40FE" w:rsidRPr="00EB40FE">
        <w:rPr>
          <w:rFonts w:ascii="Palatino Linotype" w:hAnsi="Palatino Linotype"/>
          <w:b/>
          <w:highlight w:val="black"/>
        </w:rPr>
        <w:t>------------------------------</w:t>
      </w:r>
      <w:r w:rsidRPr="007246CF">
        <w:rPr>
          <w:rFonts w:ascii="Palatino Linotype" w:hAnsi="Palatino Linotype"/>
          <w:b/>
        </w:rPr>
        <w:t>.</w:t>
      </w:r>
    </w:p>
    <w:p w14:paraId="6DD6A3E0" w14:textId="77777777" w:rsidR="00C758E9" w:rsidRPr="007246CF" w:rsidRDefault="00C758E9" w:rsidP="007246CF">
      <w:pPr>
        <w:spacing w:line="360" w:lineRule="auto"/>
        <w:jc w:val="both"/>
        <w:rPr>
          <w:rStyle w:val="Ttulo2Car"/>
          <w:rFonts w:ascii="Palatino Linotype" w:hAnsi="Palatino Linotype"/>
          <w:color w:val="000000" w:themeColor="text1"/>
          <w:sz w:val="24"/>
          <w:szCs w:val="24"/>
        </w:rPr>
      </w:pPr>
    </w:p>
    <w:p w14:paraId="7A7CD0A3" w14:textId="77777777" w:rsidR="00777724" w:rsidRPr="007246CF" w:rsidRDefault="00777724" w:rsidP="007246CF">
      <w:pPr>
        <w:spacing w:line="360" w:lineRule="auto"/>
        <w:jc w:val="both"/>
        <w:rPr>
          <w:rStyle w:val="Ttulo2Car"/>
          <w:rFonts w:ascii="Palatino Linotype" w:hAnsi="Palatino Linotype"/>
          <w:color w:val="000000" w:themeColor="text1"/>
          <w:sz w:val="24"/>
          <w:szCs w:val="24"/>
        </w:rPr>
      </w:pPr>
      <w:r w:rsidRPr="007246CF">
        <w:rPr>
          <w:rStyle w:val="Ttulo2Car"/>
          <w:rFonts w:ascii="Palatino Linotype" w:hAnsi="Palatino Linotype"/>
          <w:color w:val="000000" w:themeColor="text1"/>
          <w:sz w:val="24"/>
          <w:szCs w:val="24"/>
        </w:rPr>
        <w:t>Si dentro de los archivos del SUJETO OBLIGADO no obrara la información concerniente al inciso a), deberá entregar el Acuerdo de Inexistencia en el que funde y motive las razones por las que no cuenta con la información de mérito</w:t>
      </w:r>
      <w:bookmarkEnd w:id="58"/>
      <w:r w:rsidRPr="007246CF">
        <w:rPr>
          <w:rStyle w:val="Ttulo2Car"/>
          <w:rFonts w:ascii="Palatino Linotype" w:hAnsi="Palatino Linotype"/>
          <w:color w:val="000000" w:themeColor="text1"/>
          <w:sz w:val="24"/>
          <w:szCs w:val="24"/>
        </w:rPr>
        <w:t>, en términos del Considerando CUARTO</w:t>
      </w:r>
      <w:bookmarkEnd w:id="59"/>
      <w:r w:rsidRPr="007246CF">
        <w:rPr>
          <w:rStyle w:val="Ttulo2Car"/>
          <w:rFonts w:ascii="Palatino Linotype" w:hAnsi="Palatino Linotype"/>
          <w:color w:val="000000" w:themeColor="text1"/>
          <w:sz w:val="24"/>
          <w:szCs w:val="24"/>
        </w:rPr>
        <w:t>.</w:t>
      </w:r>
      <w:bookmarkEnd w:id="60"/>
      <w:bookmarkEnd w:id="61"/>
    </w:p>
    <w:p w14:paraId="11048B0F" w14:textId="77777777" w:rsidR="00C758E9" w:rsidRPr="007246CF" w:rsidRDefault="00C758E9" w:rsidP="007246CF">
      <w:pPr>
        <w:spacing w:line="360" w:lineRule="auto"/>
        <w:jc w:val="both"/>
        <w:rPr>
          <w:rStyle w:val="Ttulo2Car"/>
          <w:rFonts w:ascii="Palatino Linotype" w:hAnsi="Palatino Linotype"/>
          <w:color w:val="000000" w:themeColor="text1"/>
          <w:sz w:val="24"/>
          <w:szCs w:val="24"/>
        </w:rPr>
      </w:pPr>
      <w:bookmarkStart w:id="62" w:name="_Toc2273558"/>
    </w:p>
    <w:p w14:paraId="77BB0685" w14:textId="7553D4DB" w:rsidR="00777724" w:rsidRPr="007246CF" w:rsidRDefault="00777724" w:rsidP="007246CF">
      <w:pPr>
        <w:spacing w:line="360" w:lineRule="auto"/>
        <w:jc w:val="both"/>
        <w:rPr>
          <w:rFonts w:ascii="Palatino Linotype" w:eastAsiaTheme="majorEastAsia" w:hAnsi="Palatino Linotype" w:cstheme="majorBidi"/>
          <w:color w:val="000000" w:themeColor="text1"/>
          <w:lang w:val="es-MX" w:eastAsia="en-US"/>
        </w:rPr>
      </w:pPr>
      <w:r w:rsidRPr="007246CF">
        <w:rPr>
          <w:rStyle w:val="Ttulo2Car"/>
          <w:rFonts w:ascii="Palatino Linotype" w:hAnsi="Palatino Linotype"/>
          <w:color w:val="000000" w:themeColor="text1"/>
          <w:sz w:val="24"/>
          <w:szCs w:val="24"/>
        </w:rPr>
        <w:t>De</w:t>
      </w:r>
      <w:bookmarkEnd w:id="62"/>
      <w:r w:rsidRPr="007246CF">
        <w:rPr>
          <w:rFonts w:ascii="Palatino Linotype" w:eastAsia="Calibri" w:hAnsi="Palatino Linotype" w:cs="Arial"/>
        </w:rPr>
        <w:t xml:space="preserve"> ser e</w:t>
      </w:r>
      <w:r w:rsidR="00C758E9" w:rsidRPr="007246CF">
        <w:rPr>
          <w:rFonts w:ascii="Palatino Linotype" w:eastAsia="Calibri" w:hAnsi="Palatino Linotype" w:cs="Arial"/>
        </w:rPr>
        <w:t>l caso que una vez realizada la</w:t>
      </w:r>
      <w:r w:rsidRPr="007246CF">
        <w:rPr>
          <w:rFonts w:ascii="Palatino Linotype" w:eastAsia="Calibri" w:hAnsi="Palatino Linotype" w:cs="Arial"/>
        </w:rPr>
        <w:t xml:space="preserve"> búsqueda exhaustiva y razonable de la información que se ordena en el </w:t>
      </w:r>
      <w:r w:rsidRPr="007246CF">
        <w:rPr>
          <w:rFonts w:ascii="Palatino Linotype" w:eastAsia="Calibri" w:hAnsi="Palatino Linotype" w:cs="Arial"/>
          <w:b/>
        </w:rPr>
        <w:t>inciso b)</w:t>
      </w:r>
      <w:r w:rsidRPr="007246CF">
        <w:rPr>
          <w:rFonts w:ascii="Palatino Linotype" w:eastAsia="Calibri" w:hAnsi="Palatino Linotype" w:cs="Arial"/>
        </w:rPr>
        <w:t xml:space="preserve">, y esta no haya sido generada, administrada y/o poseída por el </w:t>
      </w:r>
      <w:r w:rsidRPr="007246CF">
        <w:rPr>
          <w:rFonts w:ascii="Palatino Linotype" w:eastAsia="Calibri" w:hAnsi="Palatino Linotype" w:cs="Arial"/>
          <w:b/>
        </w:rPr>
        <w:t xml:space="preserve">SUJETO OBLIGADO, </w:t>
      </w:r>
      <w:r w:rsidRPr="007246CF">
        <w:rPr>
          <w:rFonts w:ascii="Palatino Linotype" w:eastAsia="Calibri" w:hAnsi="Palatino Linotype" w:cs="Arial"/>
        </w:rPr>
        <w:t>se</w:t>
      </w:r>
      <w:r w:rsidRPr="007246CF">
        <w:rPr>
          <w:rFonts w:ascii="Palatino Linotype" w:eastAsia="Calibri" w:hAnsi="Palatino Linotype" w:cs="Arial"/>
          <w:b/>
        </w:rPr>
        <w:t xml:space="preserve"> </w:t>
      </w:r>
      <w:r w:rsidRPr="007246CF">
        <w:rPr>
          <w:rFonts w:ascii="Palatino Linotype" w:eastAsia="Calibri" w:hAnsi="Palatino Linotype" w:cs="Arial"/>
        </w:rPr>
        <w:t>deberá de manifestar de manera clara y precisa las razones que expliquen las causas por las que no se haya generado, administrado y/o poseído la información requerida en el presente asunto.</w:t>
      </w:r>
    </w:p>
    <w:p w14:paraId="01D50B41" w14:textId="77777777" w:rsidR="00777724" w:rsidRPr="007246CF" w:rsidRDefault="00777724" w:rsidP="007246CF">
      <w:pPr>
        <w:spacing w:line="360" w:lineRule="auto"/>
        <w:jc w:val="both"/>
        <w:rPr>
          <w:rFonts w:ascii="Palatino Linotype" w:hAnsi="Palatino Linotype"/>
        </w:rPr>
      </w:pPr>
    </w:p>
    <w:p w14:paraId="2E111EEA" w14:textId="77777777" w:rsidR="004472C2" w:rsidRPr="007246CF" w:rsidRDefault="004472C2" w:rsidP="007246CF">
      <w:pPr>
        <w:autoSpaceDE w:val="0"/>
        <w:autoSpaceDN w:val="0"/>
        <w:adjustRightInd w:val="0"/>
        <w:spacing w:line="360" w:lineRule="auto"/>
        <w:ind w:right="49"/>
        <w:jc w:val="both"/>
        <w:rPr>
          <w:rFonts w:ascii="Palatino Linotype" w:hAnsi="Palatino Linotype"/>
          <w:color w:val="222222"/>
          <w:shd w:val="clear" w:color="auto" w:fill="FFFFFF"/>
        </w:rPr>
      </w:pPr>
      <w:r w:rsidRPr="007246CF">
        <w:rPr>
          <w:rFonts w:ascii="Palatino Linotype" w:eastAsia="Palatino Linotype" w:hAnsi="Palatino Linotype" w:cs="Palatino Linotype"/>
          <w:b/>
        </w:rPr>
        <w:t xml:space="preserve">TERCERO. Notifíquese </w:t>
      </w:r>
      <w:r w:rsidRPr="007246CF">
        <w:rPr>
          <w:rFonts w:ascii="Palatino Linotype" w:eastAsia="Palatino Linotype" w:hAnsi="Palatino Linotype" w:cs="Palatino Linotype"/>
        </w:rPr>
        <w:t xml:space="preserve">al Titular de la Unidad de Transparencia del </w:t>
      </w:r>
      <w:r w:rsidRPr="007246CF">
        <w:rPr>
          <w:rFonts w:ascii="Palatino Linotype" w:eastAsia="Palatino Linotype" w:hAnsi="Palatino Linotype" w:cs="Palatino Linotype"/>
          <w:b/>
        </w:rPr>
        <w:t>SUJETO OBLIGADO</w:t>
      </w:r>
      <w:r w:rsidRPr="007246C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246CF">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Pr="007246CF" w:rsidRDefault="003B5515" w:rsidP="007246CF">
      <w:pPr>
        <w:autoSpaceDE w:val="0"/>
        <w:autoSpaceDN w:val="0"/>
        <w:adjustRightInd w:val="0"/>
        <w:spacing w:line="360" w:lineRule="auto"/>
        <w:ind w:right="49"/>
        <w:jc w:val="both"/>
        <w:rPr>
          <w:rFonts w:ascii="Palatino Linotype" w:eastAsia="Calibri" w:hAnsi="Palatino Linotype" w:cs="Arial"/>
        </w:rPr>
      </w:pPr>
    </w:p>
    <w:p w14:paraId="61DBCB9A" w14:textId="18741897" w:rsidR="004472C2" w:rsidRPr="007246CF" w:rsidRDefault="005862E0" w:rsidP="007246CF">
      <w:pPr>
        <w:autoSpaceDE w:val="0"/>
        <w:autoSpaceDN w:val="0"/>
        <w:adjustRightInd w:val="0"/>
        <w:spacing w:line="360" w:lineRule="auto"/>
        <w:ind w:right="49"/>
        <w:jc w:val="both"/>
        <w:rPr>
          <w:rFonts w:ascii="Palatino Linotype" w:hAnsi="Palatino Linotype"/>
        </w:rPr>
      </w:pPr>
      <w:r>
        <w:rPr>
          <w:rFonts w:ascii="Palatino Linotype" w:eastAsia="Times New Roman" w:hAnsi="Palatino Linotype" w:cs="Arial"/>
          <w:b/>
        </w:rPr>
        <w:t xml:space="preserve">CUARTO. Notifíquese a </w:t>
      </w:r>
      <w:r w:rsidR="00EB40FE">
        <w:rPr>
          <w:rFonts w:ascii="Palatino Linotype" w:eastAsia="Times New Roman" w:hAnsi="Palatino Linotype" w:cs="Times New Roman"/>
          <w:b/>
          <w:bCs/>
          <w:color w:val="222222"/>
          <w:highlight w:val="black"/>
        </w:rPr>
        <w:t>----</w:t>
      </w:r>
      <w:r w:rsidR="00EB40FE" w:rsidRPr="00EB40FE">
        <w:rPr>
          <w:rFonts w:ascii="Palatino Linotype" w:eastAsia="Times New Roman" w:hAnsi="Palatino Linotype" w:cs="Times New Roman"/>
          <w:b/>
          <w:bCs/>
          <w:color w:val="222222"/>
          <w:highlight w:val="black"/>
        </w:rPr>
        <w:t>--------------------</w:t>
      </w:r>
      <w:r w:rsidR="004472C2" w:rsidRPr="007246CF">
        <w:rPr>
          <w:rFonts w:ascii="Palatino Linotype" w:hAnsi="Palatino Linotype"/>
        </w:rPr>
        <w:t xml:space="preserve"> la presente resolución</w:t>
      </w:r>
      <w:r w:rsidR="00677BAC" w:rsidRPr="007246CF">
        <w:rPr>
          <w:rFonts w:ascii="Palatino Linotype" w:hAnsi="Palatino Linotype"/>
        </w:rPr>
        <w:t>.</w:t>
      </w:r>
    </w:p>
    <w:p w14:paraId="231274C7" w14:textId="77777777" w:rsidR="00184FB9" w:rsidRPr="007246CF" w:rsidRDefault="00184FB9" w:rsidP="007246CF">
      <w:pPr>
        <w:autoSpaceDE w:val="0"/>
        <w:autoSpaceDN w:val="0"/>
        <w:adjustRightInd w:val="0"/>
        <w:spacing w:line="360" w:lineRule="auto"/>
        <w:ind w:right="49"/>
        <w:jc w:val="both"/>
        <w:rPr>
          <w:rFonts w:ascii="Palatino Linotype" w:eastAsia="Calibri" w:hAnsi="Palatino Linotype" w:cs="Arial"/>
          <w:color w:val="FF0000"/>
        </w:rPr>
      </w:pPr>
    </w:p>
    <w:p w14:paraId="4F813E76" w14:textId="33536DCD" w:rsidR="0017201D" w:rsidRPr="007246CF" w:rsidRDefault="004472C2" w:rsidP="007246CF">
      <w:pPr>
        <w:autoSpaceDE w:val="0"/>
        <w:autoSpaceDN w:val="0"/>
        <w:adjustRightInd w:val="0"/>
        <w:spacing w:line="360" w:lineRule="auto"/>
        <w:ind w:right="49"/>
        <w:jc w:val="both"/>
        <w:rPr>
          <w:rFonts w:ascii="Palatino Linotype" w:eastAsia="MS Mincho" w:hAnsi="Palatino Linotype" w:cs="Times New Roman"/>
        </w:rPr>
      </w:pPr>
      <w:r w:rsidRPr="007246CF">
        <w:rPr>
          <w:rFonts w:ascii="Palatino Linotype" w:eastAsia="MS Mincho" w:hAnsi="Palatino Linotype" w:cs="Times New Roman"/>
          <w:b/>
        </w:rPr>
        <w:t>QUINTO.</w:t>
      </w:r>
      <w:r w:rsidRPr="007246CF">
        <w:rPr>
          <w:rFonts w:ascii="Palatino Linotype" w:eastAsia="MS Mincho" w:hAnsi="Palatino Linotype" w:cs="Times New Roman"/>
        </w:rPr>
        <w:t xml:space="preserve"> Se hace del conocimiento de </w:t>
      </w:r>
      <w:r w:rsidR="00EB40FE" w:rsidRPr="00EB40FE">
        <w:rPr>
          <w:rFonts w:ascii="Palatino Linotype" w:eastAsia="Calibri" w:hAnsi="Palatino Linotype" w:cs="Arial"/>
          <w:b/>
          <w:highlight w:val="black"/>
        </w:rPr>
        <w:t>-----------------------------</w:t>
      </w:r>
      <w:r w:rsidR="002F4AE1" w:rsidRPr="007246CF">
        <w:rPr>
          <w:rFonts w:ascii="Palatino Linotype" w:hAnsi="Palatino Linotype"/>
        </w:rPr>
        <w:t xml:space="preserve"> </w:t>
      </w:r>
      <w:r w:rsidRPr="007246CF">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7246CF">
        <w:rPr>
          <w:rFonts w:ascii="Palatino Linotype" w:eastAsia="MS Mincho" w:hAnsi="Palatino Linotype" w:cs="Times New Roman"/>
          <w:bCs/>
        </w:rPr>
        <w:t>vía juicio de amparo</w:t>
      </w:r>
      <w:r w:rsidRPr="007246CF">
        <w:rPr>
          <w:rFonts w:ascii="Palatino Linotype" w:eastAsia="MS Mincho" w:hAnsi="Palatino Linotype" w:cs="Times New Roman"/>
        </w:rPr>
        <w:t> en los términos de las leyes aplicables.</w:t>
      </w:r>
    </w:p>
    <w:p w14:paraId="151F7968" w14:textId="77777777" w:rsidR="0017201D" w:rsidRPr="007246CF" w:rsidRDefault="0017201D" w:rsidP="007246CF">
      <w:pPr>
        <w:autoSpaceDE w:val="0"/>
        <w:autoSpaceDN w:val="0"/>
        <w:adjustRightInd w:val="0"/>
        <w:spacing w:line="360" w:lineRule="auto"/>
        <w:ind w:right="49"/>
        <w:jc w:val="both"/>
        <w:rPr>
          <w:rFonts w:ascii="Palatino Linotype" w:eastAsia="MS Mincho" w:hAnsi="Palatino Linotype" w:cs="Times New Roman"/>
        </w:rPr>
      </w:pPr>
    </w:p>
    <w:p w14:paraId="5C41C7E8" w14:textId="6FF35910" w:rsidR="004472C2" w:rsidRDefault="007246CF" w:rsidP="007246CF">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65ACAB81" wp14:editId="08097396">
                <wp:simplePos x="0" y="0"/>
                <wp:positionH relativeFrom="column">
                  <wp:posOffset>58000</wp:posOffset>
                </wp:positionH>
                <wp:positionV relativeFrom="paragraph">
                  <wp:posOffset>2690941</wp:posOffset>
                </wp:positionV>
                <wp:extent cx="5466945" cy="2636196"/>
                <wp:effectExtent l="38100" t="19050" r="76835" b="88265"/>
                <wp:wrapNone/>
                <wp:docPr id="4" name="Conector recto 4"/>
                <wp:cNvGraphicFramePr/>
                <a:graphic xmlns:a="http://schemas.openxmlformats.org/drawingml/2006/main">
                  <a:graphicData uri="http://schemas.microsoft.com/office/word/2010/wordprocessingShape">
                    <wps:wsp>
                      <wps:cNvCnPr/>
                      <wps:spPr>
                        <a:xfrm>
                          <a:off x="0" y="0"/>
                          <a:ext cx="5466945" cy="263619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B30858"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5pt,211.9pt" to="435pt,4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" strokecolor="#4f81bd [3204]" strokeweight="2pt">
                <v:shadow on="t" color="black" opacity="24903f" origin=",.5" offset="0,.55556mm"/>
              </v:line>
            </w:pict>
          </mc:Fallback>
        </mc:AlternateContent>
      </w:r>
      <w:r w:rsidR="004472C2" w:rsidRPr="007246CF">
        <w:rPr>
          <w:rFonts w:ascii="Palatino Linotype" w:hAnsi="Palatino Linotype" w:cs="Arial"/>
        </w:rPr>
        <w:t>ASÍ LO RESUELVE, POR UNANIMIDAD DE VOTOS, EL PLENO DEL</w:t>
      </w:r>
      <w:r w:rsidR="004472C2" w:rsidRPr="007246CF">
        <w:rPr>
          <w:rFonts w:ascii="Palatino Linotype" w:eastAsia="Arial Unicode MS" w:hAnsi="Palatino Linotype" w:cs="Arial"/>
        </w:rPr>
        <w:t xml:space="preserve"> INSTITUTO DE TRANSPARENCIA, ACCESO A LA INFORMACIÓN PÚBLICA Y PROTECCIÓN DE DATOS PERSONALES DEL ESTADO DE MÉXICO Y MUNICIPIOS</w:t>
      </w:r>
      <w:r w:rsidR="004472C2" w:rsidRPr="007246CF">
        <w:rPr>
          <w:rFonts w:ascii="Palatino Linotype" w:hAnsi="Palatino Linotype" w:cs="Arial"/>
        </w:rPr>
        <w:t>, CONFORMADO POR LOS COMISIONADOS ZULEMA MARTÍNEZ SÁNCHEZ; EVA ABAID YAPUR; JOSÉ GUADALUPE LUNA HERNÁNDEZ; JAVIER MARTÍNEZ</w:t>
      </w:r>
      <w:r>
        <w:rPr>
          <w:rFonts w:ascii="Palatino Linotype" w:hAnsi="Palatino Linotype" w:cs="Arial"/>
        </w:rPr>
        <w:t xml:space="preserve"> CRUZ</w:t>
      </w:r>
      <w:r w:rsidR="004472C2" w:rsidRPr="007246CF">
        <w:rPr>
          <w:rFonts w:ascii="Palatino Linotype" w:hAnsi="Palatino Linotype" w:cs="Arial"/>
        </w:rPr>
        <w:t xml:space="preserve"> Y LUIS GUSTAVO PARRA NORIEGA; EN LA </w:t>
      </w:r>
      <w:r w:rsidR="002F4AE1" w:rsidRPr="007246CF">
        <w:rPr>
          <w:rFonts w:ascii="Palatino Linotype" w:hAnsi="Palatino Linotype" w:cs="Arial"/>
        </w:rPr>
        <w:t xml:space="preserve">NOVENA </w:t>
      </w:r>
      <w:r w:rsidR="004472C2" w:rsidRPr="007246CF">
        <w:rPr>
          <w:rFonts w:ascii="Palatino Linotype" w:hAnsi="Palatino Linotype" w:cs="Arial"/>
        </w:rPr>
        <w:t xml:space="preserve">SESIÓN ORDINARIA CELEBRADA EL </w:t>
      </w:r>
      <w:r w:rsidR="002F4AE1" w:rsidRPr="007246CF">
        <w:rPr>
          <w:rFonts w:ascii="Palatino Linotype" w:hAnsi="Palatino Linotype" w:cs="Arial"/>
        </w:rPr>
        <w:t>S</w:t>
      </w:r>
      <w:r w:rsidR="004472C2" w:rsidRPr="007246CF">
        <w:rPr>
          <w:rFonts w:ascii="Palatino Linotype" w:hAnsi="Palatino Linotype" w:cs="Arial"/>
        </w:rPr>
        <w:t>E</w:t>
      </w:r>
      <w:r w:rsidR="002F4AE1" w:rsidRPr="007246CF">
        <w:rPr>
          <w:rFonts w:ascii="Palatino Linotype" w:hAnsi="Palatino Linotype" w:cs="Arial"/>
        </w:rPr>
        <w:t>IS</w:t>
      </w:r>
      <w:r w:rsidR="004472C2" w:rsidRPr="007246CF">
        <w:rPr>
          <w:rFonts w:ascii="Palatino Linotype" w:hAnsi="Palatino Linotype" w:cs="Arial"/>
        </w:rPr>
        <w:t xml:space="preserve"> DE </w:t>
      </w:r>
      <w:r w:rsidR="002F4AE1" w:rsidRPr="007246CF">
        <w:rPr>
          <w:rFonts w:ascii="Palatino Linotype" w:hAnsi="Palatino Linotype" w:cs="Arial"/>
        </w:rPr>
        <w:t>MARZO</w:t>
      </w:r>
      <w:r w:rsidR="004472C2" w:rsidRPr="007246CF">
        <w:rPr>
          <w:rFonts w:ascii="Palatino Linotype" w:hAnsi="Palatino Linotype" w:cs="Arial"/>
        </w:rPr>
        <w:t xml:space="preserve"> DE DOS MIL DIECINUEVE, ANTE EL SECRETARIO TÉCNICO DEL PLENO, </w:t>
      </w:r>
      <w:r w:rsidR="004472C2" w:rsidRPr="007246CF">
        <w:rPr>
          <w:rFonts w:ascii="Palatino Linotype" w:hAnsi="Palatino Linotype"/>
        </w:rPr>
        <w:t>ALEXIS TAPIA RAMÍREZ</w:t>
      </w:r>
      <w:r w:rsidR="004472C2" w:rsidRPr="007246CF">
        <w:rPr>
          <w:rFonts w:ascii="Palatino Linotype" w:hAnsi="Palatino Linotype" w:cs="Arial"/>
        </w:rPr>
        <w:t>.</w:t>
      </w:r>
    </w:p>
    <w:p w14:paraId="13571018" w14:textId="77777777" w:rsidR="007246CF" w:rsidRDefault="007246CF" w:rsidP="007246CF">
      <w:pPr>
        <w:tabs>
          <w:tab w:val="left" w:pos="0"/>
        </w:tabs>
        <w:spacing w:line="360" w:lineRule="auto"/>
        <w:ind w:right="49"/>
        <w:jc w:val="both"/>
        <w:rPr>
          <w:rFonts w:ascii="Palatino Linotype" w:hAnsi="Palatino Linotype" w:cs="Arial"/>
        </w:rPr>
      </w:pPr>
    </w:p>
    <w:p w14:paraId="0E111468" w14:textId="77777777" w:rsidR="007246CF" w:rsidRDefault="007246CF" w:rsidP="007246CF">
      <w:pPr>
        <w:tabs>
          <w:tab w:val="left" w:pos="0"/>
        </w:tabs>
        <w:spacing w:line="360" w:lineRule="auto"/>
        <w:ind w:right="49"/>
        <w:jc w:val="both"/>
        <w:rPr>
          <w:rFonts w:ascii="Palatino Linotype" w:hAnsi="Palatino Linotype" w:cs="Arial"/>
        </w:rPr>
      </w:pPr>
    </w:p>
    <w:p w14:paraId="40488949" w14:textId="77777777" w:rsidR="007246CF" w:rsidRDefault="007246CF" w:rsidP="007246CF">
      <w:pPr>
        <w:tabs>
          <w:tab w:val="left" w:pos="0"/>
        </w:tabs>
        <w:spacing w:line="360" w:lineRule="auto"/>
        <w:ind w:right="49"/>
        <w:jc w:val="both"/>
        <w:rPr>
          <w:rFonts w:ascii="Palatino Linotype" w:hAnsi="Palatino Linotype" w:cs="Arial"/>
        </w:rPr>
      </w:pPr>
    </w:p>
    <w:p w14:paraId="39C79581" w14:textId="77777777" w:rsidR="007246CF" w:rsidRPr="007246CF" w:rsidRDefault="007246CF" w:rsidP="007246CF">
      <w:pPr>
        <w:tabs>
          <w:tab w:val="left" w:pos="0"/>
        </w:tabs>
        <w:spacing w:line="360" w:lineRule="auto"/>
        <w:ind w:right="49"/>
        <w:jc w:val="both"/>
        <w:rPr>
          <w:rFonts w:ascii="Palatino Linotype" w:hAnsi="Palatino Linotype" w:cs="Arial"/>
        </w:rPr>
      </w:pPr>
    </w:p>
    <w:tbl>
      <w:tblPr>
        <w:tblW w:w="9351" w:type="dxa"/>
        <w:jc w:val="center"/>
        <w:tblLayout w:type="fixed"/>
        <w:tblLook w:val="04A0" w:firstRow="1" w:lastRow="0" w:firstColumn="1" w:lastColumn="0" w:noHBand="0" w:noVBand="1"/>
      </w:tblPr>
      <w:tblGrid>
        <w:gridCol w:w="4338"/>
        <w:gridCol w:w="5013"/>
      </w:tblGrid>
      <w:tr w:rsidR="004472C2" w:rsidRPr="007246CF" w14:paraId="7FFED180" w14:textId="77777777" w:rsidTr="007246CF">
        <w:trPr>
          <w:jc w:val="center"/>
        </w:trPr>
        <w:tc>
          <w:tcPr>
            <w:tcW w:w="9351" w:type="dxa"/>
            <w:gridSpan w:val="2"/>
          </w:tcPr>
          <w:p w14:paraId="23C35E73" w14:textId="77777777" w:rsidR="004472C2" w:rsidRPr="007246CF" w:rsidRDefault="004472C2" w:rsidP="007246CF">
            <w:pPr>
              <w:tabs>
                <w:tab w:val="left" w:pos="0"/>
              </w:tabs>
              <w:spacing w:line="360" w:lineRule="auto"/>
              <w:rPr>
                <w:rFonts w:ascii="Palatino Linotype" w:hAnsi="Palatino Linotype" w:cs="Arial"/>
                <w:b/>
              </w:rPr>
            </w:pPr>
          </w:p>
          <w:p w14:paraId="4F5B2AA2" w14:textId="77777777" w:rsidR="007246CF" w:rsidRDefault="007246CF" w:rsidP="007246CF">
            <w:pPr>
              <w:tabs>
                <w:tab w:val="left" w:pos="0"/>
              </w:tabs>
              <w:spacing w:line="360" w:lineRule="auto"/>
              <w:jc w:val="center"/>
              <w:rPr>
                <w:rFonts w:ascii="Palatino Linotype" w:hAnsi="Palatino Linotype" w:cs="Arial"/>
                <w:b/>
              </w:rPr>
            </w:pPr>
          </w:p>
          <w:p w14:paraId="190B32A1" w14:textId="77777777" w:rsidR="004472C2" w:rsidRPr="007246CF" w:rsidRDefault="004472C2" w:rsidP="007246CF">
            <w:pPr>
              <w:tabs>
                <w:tab w:val="left" w:pos="0"/>
              </w:tabs>
              <w:spacing w:line="360" w:lineRule="auto"/>
              <w:jc w:val="center"/>
              <w:rPr>
                <w:rFonts w:ascii="Palatino Linotype" w:hAnsi="Palatino Linotype" w:cs="Arial"/>
                <w:b/>
              </w:rPr>
            </w:pPr>
            <w:r w:rsidRPr="007246CF">
              <w:rPr>
                <w:rFonts w:ascii="Palatino Linotype" w:hAnsi="Palatino Linotype" w:cs="Arial"/>
                <w:b/>
              </w:rPr>
              <w:t>Zulema Martínez Sánchez</w:t>
            </w:r>
          </w:p>
          <w:p w14:paraId="5DA1FD97" w14:textId="77777777" w:rsidR="004472C2" w:rsidRPr="007246CF" w:rsidRDefault="004472C2" w:rsidP="007246CF">
            <w:pPr>
              <w:tabs>
                <w:tab w:val="left" w:pos="0"/>
              </w:tabs>
              <w:spacing w:line="360" w:lineRule="auto"/>
              <w:jc w:val="center"/>
              <w:rPr>
                <w:rFonts w:ascii="Palatino Linotype" w:hAnsi="Palatino Linotype" w:cs="Arial"/>
                <w:b/>
              </w:rPr>
            </w:pPr>
            <w:r w:rsidRPr="007246CF">
              <w:rPr>
                <w:rFonts w:ascii="Palatino Linotype" w:hAnsi="Palatino Linotype" w:cs="Arial"/>
              </w:rPr>
              <w:t>Comisionada Presidenta</w:t>
            </w:r>
          </w:p>
          <w:p w14:paraId="0ED7986A" w14:textId="777F629D" w:rsidR="004472C2" w:rsidRPr="007246CF" w:rsidRDefault="004472C2" w:rsidP="007246CF">
            <w:pPr>
              <w:tabs>
                <w:tab w:val="left" w:pos="0"/>
              </w:tabs>
              <w:spacing w:line="360" w:lineRule="auto"/>
              <w:jc w:val="center"/>
              <w:rPr>
                <w:rFonts w:ascii="Palatino Linotype" w:hAnsi="Palatino Linotype" w:cs="Arial"/>
                <w:b/>
              </w:rPr>
            </w:pPr>
            <w:r w:rsidRPr="007246CF">
              <w:rPr>
                <w:rFonts w:ascii="Palatino Linotype" w:hAnsi="Palatino Linotype" w:cs="Arial"/>
                <w:b/>
              </w:rPr>
              <w:t xml:space="preserve">(RÚBRICA) </w:t>
            </w:r>
          </w:p>
        </w:tc>
      </w:tr>
      <w:tr w:rsidR="004472C2" w:rsidRPr="007246CF" w14:paraId="014D5085" w14:textId="77777777" w:rsidTr="007246CF">
        <w:trPr>
          <w:jc w:val="center"/>
        </w:trPr>
        <w:tc>
          <w:tcPr>
            <w:tcW w:w="4338" w:type="dxa"/>
          </w:tcPr>
          <w:p w14:paraId="6CF71219" w14:textId="77777777" w:rsidR="007246CF" w:rsidRDefault="007246CF" w:rsidP="007246CF">
            <w:pPr>
              <w:tabs>
                <w:tab w:val="left" w:pos="0"/>
              </w:tabs>
              <w:spacing w:line="360" w:lineRule="auto"/>
              <w:jc w:val="center"/>
              <w:rPr>
                <w:rFonts w:ascii="Palatino Linotype" w:hAnsi="Palatino Linotype" w:cs="Arial"/>
                <w:b/>
              </w:rPr>
            </w:pPr>
          </w:p>
          <w:p w14:paraId="18CDBB00" w14:textId="77777777" w:rsidR="004472C2" w:rsidRPr="007246CF" w:rsidRDefault="004472C2" w:rsidP="007246CF">
            <w:pPr>
              <w:tabs>
                <w:tab w:val="left" w:pos="0"/>
              </w:tabs>
              <w:spacing w:line="360" w:lineRule="auto"/>
              <w:jc w:val="center"/>
              <w:rPr>
                <w:rFonts w:ascii="Palatino Linotype" w:hAnsi="Palatino Linotype" w:cs="Arial"/>
                <w:b/>
              </w:rPr>
            </w:pPr>
            <w:r w:rsidRPr="007246CF">
              <w:rPr>
                <w:rFonts w:ascii="Palatino Linotype" w:hAnsi="Palatino Linotype" w:cs="Arial"/>
                <w:b/>
              </w:rPr>
              <w:t xml:space="preserve">Eva </w:t>
            </w:r>
            <w:proofErr w:type="spellStart"/>
            <w:r w:rsidRPr="007246CF">
              <w:rPr>
                <w:rFonts w:ascii="Palatino Linotype" w:hAnsi="Palatino Linotype" w:cs="Arial"/>
                <w:b/>
              </w:rPr>
              <w:t>Abaid</w:t>
            </w:r>
            <w:proofErr w:type="spellEnd"/>
            <w:r w:rsidRPr="007246CF">
              <w:rPr>
                <w:rFonts w:ascii="Palatino Linotype" w:hAnsi="Palatino Linotype" w:cs="Arial"/>
                <w:b/>
              </w:rPr>
              <w:t xml:space="preserve"> </w:t>
            </w:r>
            <w:proofErr w:type="spellStart"/>
            <w:r w:rsidRPr="007246CF">
              <w:rPr>
                <w:rFonts w:ascii="Palatino Linotype" w:hAnsi="Palatino Linotype" w:cs="Arial"/>
                <w:b/>
              </w:rPr>
              <w:t>Yapur</w:t>
            </w:r>
            <w:proofErr w:type="spellEnd"/>
          </w:p>
          <w:p w14:paraId="278BB18A" w14:textId="77777777" w:rsidR="004472C2" w:rsidRPr="007246CF" w:rsidRDefault="004472C2" w:rsidP="007246CF">
            <w:pPr>
              <w:tabs>
                <w:tab w:val="left" w:pos="0"/>
              </w:tabs>
              <w:spacing w:line="360" w:lineRule="auto"/>
              <w:jc w:val="center"/>
              <w:rPr>
                <w:rFonts w:ascii="Palatino Linotype" w:hAnsi="Palatino Linotype" w:cs="Arial"/>
              </w:rPr>
            </w:pPr>
            <w:r w:rsidRPr="007246CF">
              <w:rPr>
                <w:rFonts w:ascii="Palatino Linotype" w:hAnsi="Palatino Linotype" w:cs="Arial"/>
              </w:rPr>
              <w:t>Comisionada</w:t>
            </w:r>
          </w:p>
          <w:p w14:paraId="3526BA00" w14:textId="77777777" w:rsidR="004472C2" w:rsidRPr="007246CF" w:rsidRDefault="004472C2" w:rsidP="007246CF">
            <w:pPr>
              <w:tabs>
                <w:tab w:val="left" w:pos="0"/>
              </w:tabs>
              <w:spacing w:line="360" w:lineRule="auto"/>
              <w:jc w:val="center"/>
              <w:rPr>
                <w:rFonts w:ascii="Palatino Linotype" w:hAnsi="Palatino Linotype" w:cs="Arial"/>
                <w:b/>
              </w:rPr>
            </w:pPr>
            <w:r w:rsidRPr="007246CF">
              <w:rPr>
                <w:rFonts w:ascii="Palatino Linotype" w:hAnsi="Palatino Linotype" w:cs="Arial"/>
                <w:b/>
              </w:rPr>
              <w:t>(RÚBRICA)</w:t>
            </w:r>
          </w:p>
        </w:tc>
        <w:tc>
          <w:tcPr>
            <w:tcW w:w="5013" w:type="dxa"/>
          </w:tcPr>
          <w:p w14:paraId="5D7E4D07" w14:textId="77777777" w:rsidR="007246CF" w:rsidRDefault="007246CF" w:rsidP="007246CF">
            <w:pPr>
              <w:tabs>
                <w:tab w:val="left" w:pos="0"/>
              </w:tabs>
              <w:spacing w:line="360" w:lineRule="auto"/>
              <w:jc w:val="center"/>
              <w:rPr>
                <w:rFonts w:ascii="Palatino Linotype" w:hAnsi="Palatino Linotype" w:cs="Arial"/>
                <w:b/>
              </w:rPr>
            </w:pPr>
          </w:p>
          <w:p w14:paraId="483C2378" w14:textId="77777777" w:rsidR="004472C2" w:rsidRPr="007246CF" w:rsidRDefault="004472C2" w:rsidP="007246CF">
            <w:pPr>
              <w:tabs>
                <w:tab w:val="left" w:pos="0"/>
              </w:tabs>
              <w:spacing w:line="360" w:lineRule="auto"/>
              <w:jc w:val="center"/>
              <w:rPr>
                <w:rFonts w:ascii="Palatino Linotype" w:hAnsi="Palatino Linotype" w:cs="Arial"/>
                <w:b/>
              </w:rPr>
            </w:pPr>
            <w:r w:rsidRPr="007246CF">
              <w:rPr>
                <w:rFonts w:ascii="Palatino Linotype" w:hAnsi="Palatino Linotype" w:cs="Arial"/>
                <w:b/>
              </w:rPr>
              <w:t>José Guadalupe Luna Hernández</w:t>
            </w:r>
          </w:p>
          <w:p w14:paraId="46298025" w14:textId="77777777" w:rsidR="004472C2" w:rsidRPr="007246CF" w:rsidRDefault="004472C2" w:rsidP="007246CF">
            <w:pPr>
              <w:tabs>
                <w:tab w:val="left" w:pos="0"/>
              </w:tabs>
              <w:spacing w:line="360" w:lineRule="auto"/>
              <w:jc w:val="center"/>
              <w:rPr>
                <w:rFonts w:ascii="Palatino Linotype" w:hAnsi="Palatino Linotype" w:cs="Arial"/>
              </w:rPr>
            </w:pPr>
            <w:r w:rsidRPr="007246CF">
              <w:rPr>
                <w:rFonts w:ascii="Palatino Linotype" w:hAnsi="Palatino Linotype" w:cs="Arial"/>
              </w:rPr>
              <w:t>Comisionado</w:t>
            </w:r>
          </w:p>
          <w:p w14:paraId="4125E535" w14:textId="77777777" w:rsidR="004472C2" w:rsidRPr="007246CF" w:rsidRDefault="004472C2" w:rsidP="007246CF">
            <w:pPr>
              <w:tabs>
                <w:tab w:val="left" w:pos="0"/>
              </w:tabs>
              <w:spacing w:line="360" w:lineRule="auto"/>
              <w:jc w:val="center"/>
              <w:rPr>
                <w:rFonts w:ascii="Palatino Linotype" w:hAnsi="Palatino Linotype" w:cs="Arial"/>
                <w:b/>
              </w:rPr>
            </w:pPr>
            <w:r w:rsidRPr="007246CF">
              <w:rPr>
                <w:rFonts w:ascii="Palatino Linotype" w:hAnsi="Palatino Linotype" w:cs="Arial"/>
                <w:b/>
              </w:rPr>
              <w:t>(RÚBRICA)</w:t>
            </w:r>
          </w:p>
          <w:p w14:paraId="65D6ECF5" w14:textId="77777777" w:rsidR="004472C2" w:rsidRPr="007246CF" w:rsidRDefault="004472C2" w:rsidP="007246CF">
            <w:pPr>
              <w:tabs>
                <w:tab w:val="left" w:pos="0"/>
              </w:tabs>
              <w:spacing w:line="360" w:lineRule="auto"/>
              <w:jc w:val="center"/>
              <w:rPr>
                <w:rFonts w:ascii="Palatino Linotype" w:hAnsi="Palatino Linotype" w:cs="Arial"/>
                <w:b/>
              </w:rPr>
            </w:pPr>
          </w:p>
        </w:tc>
      </w:tr>
      <w:tr w:rsidR="004472C2" w:rsidRPr="007246CF" w14:paraId="6BA47607" w14:textId="77777777" w:rsidTr="007246CF">
        <w:trPr>
          <w:jc w:val="center"/>
        </w:trPr>
        <w:tc>
          <w:tcPr>
            <w:tcW w:w="4338" w:type="dxa"/>
          </w:tcPr>
          <w:p w14:paraId="515E00CD" w14:textId="77777777" w:rsidR="007246CF" w:rsidRDefault="007246CF" w:rsidP="007246CF">
            <w:pPr>
              <w:tabs>
                <w:tab w:val="left" w:pos="0"/>
              </w:tabs>
              <w:spacing w:line="360" w:lineRule="auto"/>
              <w:jc w:val="center"/>
              <w:rPr>
                <w:rFonts w:ascii="Palatino Linotype" w:hAnsi="Palatino Linotype" w:cs="Arial"/>
                <w:b/>
              </w:rPr>
            </w:pPr>
          </w:p>
          <w:p w14:paraId="63F60591" w14:textId="77777777" w:rsidR="004472C2" w:rsidRPr="007246CF" w:rsidRDefault="004472C2" w:rsidP="007246CF">
            <w:pPr>
              <w:tabs>
                <w:tab w:val="left" w:pos="0"/>
              </w:tabs>
              <w:spacing w:line="360" w:lineRule="auto"/>
              <w:jc w:val="center"/>
              <w:rPr>
                <w:rFonts w:ascii="Palatino Linotype" w:hAnsi="Palatino Linotype" w:cs="Arial"/>
                <w:b/>
              </w:rPr>
            </w:pPr>
            <w:r w:rsidRPr="007246CF">
              <w:rPr>
                <w:rFonts w:ascii="Palatino Linotype" w:hAnsi="Palatino Linotype" w:cs="Arial"/>
                <w:b/>
              </w:rPr>
              <w:t>Javier Martínez Cruz</w:t>
            </w:r>
          </w:p>
          <w:p w14:paraId="70407818" w14:textId="77777777" w:rsidR="004472C2" w:rsidRPr="007246CF" w:rsidRDefault="004472C2" w:rsidP="007246CF">
            <w:pPr>
              <w:tabs>
                <w:tab w:val="left" w:pos="0"/>
              </w:tabs>
              <w:spacing w:line="360" w:lineRule="auto"/>
              <w:jc w:val="center"/>
              <w:rPr>
                <w:rFonts w:ascii="Palatino Linotype" w:hAnsi="Palatino Linotype" w:cs="Arial"/>
              </w:rPr>
            </w:pPr>
            <w:r w:rsidRPr="007246CF">
              <w:rPr>
                <w:rFonts w:ascii="Palatino Linotype" w:hAnsi="Palatino Linotype" w:cs="Arial"/>
              </w:rPr>
              <w:t>Comisionado</w:t>
            </w:r>
          </w:p>
          <w:p w14:paraId="744C2A8D" w14:textId="77777777" w:rsidR="004472C2" w:rsidRPr="007246CF" w:rsidRDefault="004472C2" w:rsidP="007246CF">
            <w:pPr>
              <w:tabs>
                <w:tab w:val="left" w:pos="0"/>
              </w:tabs>
              <w:spacing w:line="360" w:lineRule="auto"/>
              <w:jc w:val="center"/>
              <w:rPr>
                <w:rFonts w:ascii="Palatino Linotype" w:hAnsi="Palatino Linotype" w:cs="Arial"/>
                <w:b/>
              </w:rPr>
            </w:pPr>
            <w:r w:rsidRPr="007246CF">
              <w:rPr>
                <w:rFonts w:ascii="Palatino Linotype" w:hAnsi="Palatino Linotype" w:cs="Arial"/>
                <w:b/>
              </w:rPr>
              <w:t>(RÚBRICA)</w:t>
            </w:r>
          </w:p>
        </w:tc>
        <w:tc>
          <w:tcPr>
            <w:tcW w:w="5013" w:type="dxa"/>
          </w:tcPr>
          <w:p w14:paraId="1E518A99" w14:textId="77777777" w:rsidR="007246CF" w:rsidRDefault="007246CF" w:rsidP="007246CF">
            <w:pPr>
              <w:tabs>
                <w:tab w:val="left" w:pos="0"/>
              </w:tabs>
              <w:spacing w:line="360" w:lineRule="auto"/>
              <w:jc w:val="center"/>
              <w:rPr>
                <w:rFonts w:ascii="Palatino Linotype" w:hAnsi="Palatino Linotype" w:cs="Arial"/>
                <w:b/>
              </w:rPr>
            </w:pPr>
          </w:p>
          <w:p w14:paraId="2ED45762" w14:textId="77777777" w:rsidR="004472C2" w:rsidRPr="007246CF" w:rsidRDefault="004472C2" w:rsidP="007246CF">
            <w:pPr>
              <w:tabs>
                <w:tab w:val="left" w:pos="0"/>
              </w:tabs>
              <w:spacing w:line="360" w:lineRule="auto"/>
              <w:jc w:val="center"/>
              <w:rPr>
                <w:rFonts w:ascii="Palatino Linotype" w:hAnsi="Palatino Linotype" w:cs="Arial"/>
                <w:b/>
              </w:rPr>
            </w:pPr>
            <w:r w:rsidRPr="007246CF">
              <w:rPr>
                <w:rFonts w:ascii="Palatino Linotype" w:hAnsi="Palatino Linotype" w:cs="Arial"/>
                <w:b/>
              </w:rPr>
              <w:t>Luis Gustavo Parra Noriega</w:t>
            </w:r>
          </w:p>
          <w:p w14:paraId="23291F59" w14:textId="77777777" w:rsidR="004472C2" w:rsidRPr="007246CF" w:rsidRDefault="004472C2" w:rsidP="007246CF">
            <w:pPr>
              <w:tabs>
                <w:tab w:val="left" w:pos="0"/>
              </w:tabs>
              <w:spacing w:line="360" w:lineRule="auto"/>
              <w:jc w:val="center"/>
              <w:rPr>
                <w:rFonts w:ascii="Palatino Linotype" w:hAnsi="Palatino Linotype" w:cs="Arial"/>
              </w:rPr>
            </w:pPr>
            <w:r w:rsidRPr="007246CF">
              <w:rPr>
                <w:rFonts w:ascii="Palatino Linotype" w:hAnsi="Palatino Linotype" w:cs="Arial"/>
              </w:rPr>
              <w:t>Comisionado</w:t>
            </w:r>
          </w:p>
          <w:p w14:paraId="7BA45D83" w14:textId="77777777" w:rsidR="004472C2" w:rsidRPr="007246CF" w:rsidRDefault="004472C2" w:rsidP="007246CF">
            <w:pPr>
              <w:tabs>
                <w:tab w:val="left" w:pos="0"/>
              </w:tabs>
              <w:spacing w:line="360" w:lineRule="auto"/>
              <w:jc w:val="center"/>
              <w:rPr>
                <w:rFonts w:ascii="Palatino Linotype" w:hAnsi="Palatino Linotype" w:cs="Arial"/>
                <w:b/>
              </w:rPr>
            </w:pPr>
            <w:r w:rsidRPr="007246CF">
              <w:rPr>
                <w:rFonts w:ascii="Palatino Linotype" w:hAnsi="Palatino Linotype" w:cs="Arial"/>
                <w:b/>
              </w:rPr>
              <w:t>(RÚBRICA)</w:t>
            </w:r>
          </w:p>
        </w:tc>
      </w:tr>
      <w:tr w:rsidR="004472C2" w:rsidRPr="007246CF" w14:paraId="24FE63D5" w14:textId="77777777" w:rsidTr="007246CF">
        <w:trPr>
          <w:trHeight w:val="2063"/>
          <w:jc w:val="center"/>
        </w:trPr>
        <w:tc>
          <w:tcPr>
            <w:tcW w:w="9351" w:type="dxa"/>
            <w:gridSpan w:val="2"/>
          </w:tcPr>
          <w:p w14:paraId="393EC60E" w14:textId="77777777" w:rsidR="007246CF" w:rsidRDefault="007246CF" w:rsidP="007246CF">
            <w:pPr>
              <w:tabs>
                <w:tab w:val="left" w:pos="0"/>
              </w:tabs>
              <w:spacing w:line="360" w:lineRule="auto"/>
              <w:jc w:val="center"/>
              <w:rPr>
                <w:rFonts w:ascii="Palatino Linotype" w:hAnsi="Palatino Linotype" w:cs="Arial"/>
                <w:b/>
              </w:rPr>
            </w:pPr>
          </w:p>
          <w:p w14:paraId="59D2427A" w14:textId="77777777" w:rsidR="004472C2" w:rsidRPr="007246CF" w:rsidRDefault="004472C2" w:rsidP="007246CF">
            <w:pPr>
              <w:tabs>
                <w:tab w:val="left" w:pos="0"/>
              </w:tabs>
              <w:spacing w:line="360" w:lineRule="auto"/>
              <w:jc w:val="center"/>
              <w:rPr>
                <w:rFonts w:ascii="Palatino Linotype" w:hAnsi="Palatino Linotype" w:cs="Arial"/>
                <w:b/>
              </w:rPr>
            </w:pPr>
            <w:r w:rsidRPr="007246CF">
              <w:rPr>
                <w:rFonts w:ascii="Palatino Linotype" w:hAnsi="Palatino Linotype" w:cs="Arial"/>
                <w:b/>
              </w:rPr>
              <w:t>Alexis Tapia Ramírez</w:t>
            </w:r>
          </w:p>
          <w:p w14:paraId="724D1783" w14:textId="77777777" w:rsidR="004472C2" w:rsidRPr="007246CF" w:rsidRDefault="004472C2" w:rsidP="007246CF">
            <w:pPr>
              <w:tabs>
                <w:tab w:val="left" w:pos="0"/>
              </w:tabs>
              <w:spacing w:line="360" w:lineRule="auto"/>
              <w:jc w:val="center"/>
              <w:rPr>
                <w:rFonts w:ascii="Palatino Linotype" w:hAnsi="Palatino Linotype" w:cs="Arial"/>
              </w:rPr>
            </w:pPr>
            <w:r w:rsidRPr="007246CF">
              <w:rPr>
                <w:rFonts w:ascii="Palatino Linotype" w:hAnsi="Palatino Linotype" w:cs="Arial"/>
              </w:rPr>
              <w:t>Secretario Técnico del Pleno</w:t>
            </w:r>
          </w:p>
          <w:p w14:paraId="2C4F5247" w14:textId="77777777" w:rsidR="004472C2" w:rsidRDefault="004472C2" w:rsidP="007246CF">
            <w:pPr>
              <w:tabs>
                <w:tab w:val="left" w:pos="0"/>
              </w:tabs>
              <w:spacing w:line="360" w:lineRule="auto"/>
              <w:jc w:val="center"/>
              <w:rPr>
                <w:rFonts w:ascii="Palatino Linotype" w:hAnsi="Palatino Linotype" w:cs="Arial"/>
                <w:b/>
              </w:rPr>
            </w:pPr>
            <w:r w:rsidRPr="007246CF">
              <w:rPr>
                <w:rFonts w:ascii="Palatino Linotype" w:hAnsi="Palatino Linotype" w:cs="Arial"/>
                <w:b/>
              </w:rPr>
              <w:t>(RÚBRICA)</w:t>
            </w:r>
          </w:p>
          <w:p w14:paraId="1CB348D9" w14:textId="3840E2F3" w:rsidR="007246CF" w:rsidRPr="007246CF" w:rsidRDefault="007246CF" w:rsidP="007246CF">
            <w:pPr>
              <w:tabs>
                <w:tab w:val="left" w:pos="0"/>
              </w:tabs>
              <w:spacing w:line="360" w:lineRule="auto"/>
              <w:jc w:val="center"/>
              <w:rPr>
                <w:rFonts w:ascii="Palatino Linotype" w:hAnsi="Palatino Linotype" w:cs="Arial"/>
                <w:b/>
              </w:rPr>
            </w:pPr>
          </w:p>
        </w:tc>
      </w:tr>
    </w:tbl>
    <w:p w14:paraId="40561B07" w14:textId="2D0FD35E" w:rsidR="001105B5" w:rsidRPr="007246CF" w:rsidRDefault="004472C2" w:rsidP="007246CF">
      <w:pPr>
        <w:tabs>
          <w:tab w:val="left" w:pos="0"/>
        </w:tabs>
        <w:spacing w:line="360" w:lineRule="auto"/>
        <w:jc w:val="both"/>
        <w:rPr>
          <w:rFonts w:ascii="Palatino Linotype" w:eastAsia="MS Mincho" w:hAnsi="Palatino Linotype" w:cs="Arial"/>
          <w:i/>
        </w:rPr>
      </w:pPr>
      <w:r w:rsidRPr="007246CF">
        <w:rPr>
          <w:rFonts w:ascii="Palatino Linotype" w:hAnsi="Palatino Linotype" w:cs="Arial"/>
        </w:rPr>
        <w:t xml:space="preserve">Esta hoja corresponde a la resolución de fecha </w:t>
      </w:r>
      <w:r w:rsidR="002F4AE1" w:rsidRPr="007246CF">
        <w:rPr>
          <w:rFonts w:ascii="Palatino Linotype" w:hAnsi="Palatino Linotype" w:cs="Arial"/>
        </w:rPr>
        <w:t>seis</w:t>
      </w:r>
      <w:r w:rsidRPr="007246CF">
        <w:rPr>
          <w:rFonts w:ascii="Palatino Linotype" w:hAnsi="Palatino Linotype" w:cs="Arial"/>
        </w:rPr>
        <w:t xml:space="preserve"> de </w:t>
      </w:r>
      <w:r w:rsidR="002F4AE1" w:rsidRPr="007246CF">
        <w:rPr>
          <w:rFonts w:ascii="Palatino Linotype" w:hAnsi="Palatino Linotype" w:cs="Arial"/>
        </w:rPr>
        <w:t>marzo</w:t>
      </w:r>
      <w:r w:rsidRPr="007246CF">
        <w:rPr>
          <w:rFonts w:ascii="Palatino Linotype" w:hAnsi="Palatino Linotype" w:cs="Arial"/>
        </w:rPr>
        <w:t xml:space="preserve"> de dos mil diecinueve, emitida en el recurso de revisión </w:t>
      </w:r>
      <w:r w:rsidRPr="007246CF">
        <w:rPr>
          <w:rFonts w:ascii="Palatino Linotype" w:hAnsi="Palatino Linotype" w:cs="Arial"/>
          <w:bCs/>
        </w:rPr>
        <w:t>04</w:t>
      </w:r>
      <w:r w:rsidR="002F4AE1" w:rsidRPr="007246CF">
        <w:rPr>
          <w:rFonts w:ascii="Palatino Linotype" w:hAnsi="Palatino Linotype" w:cs="Arial"/>
          <w:bCs/>
        </w:rPr>
        <w:t>808</w:t>
      </w:r>
      <w:r w:rsidRPr="007246CF">
        <w:rPr>
          <w:rFonts w:ascii="Palatino Linotype" w:hAnsi="Palatino Linotype" w:cs="Arial"/>
          <w:bCs/>
        </w:rPr>
        <w:t>/INFOEM/IP/RR/2018.</w:t>
      </w:r>
      <w:bookmarkStart w:id="63" w:name="_GoBack"/>
      <w:bookmarkEnd w:id="42"/>
      <w:bookmarkEnd w:id="43"/>
      <w:bookmarkEnd w:id="48"/>
      <w:bookmarkEnd w:id="63"/>
    </w:p>
    <w:sectPr w:rsidR="001105B5" w:rsidRPr="007246CF" w:rsidSect="007246CF">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5AAEA" w14:textId="77777777" w:rsidR="004A3A0F" w:rsidRDefault="004A3A0F" w:rsidP="00587366">
      <w:r>
        <w:separator/>
      </w:r>
    </w:p>
  </w:endnote>
  <w:endnote w:type="continuationSeparator" w:id="0">
    <w:p w14:paraId="5CB235F0" w14:textId="77777777" w:rsidR="004A3A0F" w:rsidRDefault="004A3A0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0F1978" w:rsidRPr="00883450" w:rsidRDefault="000F197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F4FDD">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F4FDD">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77777777" w:rsidR="000F1978" w:rsidRDefault="000F19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F1978" w:rsidRPr="00883450" w:rsidRDefault="000F197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F4FDD" w:rsidRPr="001F4FD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F4FDD" w:rsidRPr="001F4FDD">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0F1978" w:rsidRPr="00883450" w:rsidRDefault="000F197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7F9EB" w14:textId="77777777" w:rsidR="004A3A0F" w:rsidRDefault="004A3A0F" w:rsidP="00587366">
      <w:r>
        <w:separator/>
      </w:r>
    </w:p>
  </w:footnote>
  <w:footnote w:type="continuationSeparator" w:id="0">
    <w:p w14:paraId="2C25A8C4" w14:textId="77777777" w:rsidR="004A3A0F" w:rsidRDefault="004A3A0F" w:rsidP="00587366">
      <w:r>
        <w:continuationSeparator/>
      </w:r>
    </w:p>
  </w:footnote>
  <w:footnote w:id="1">
    <w:p w14:paraId="4F759EE1" w14:textId="11929C39" w:rsidR="000F1978" w:rsidRPr="00351B0C" w:rsidRDefault="000F1978">
      <w:pPr>
        <w:pStyle w:val="Textonotapie"/>
        <w:rPr>
          <w:lang w:val="es-MX"/>
        </w:rPr>
      </w:pPr>
      <w:r>
        <w:rPr>
          <w:rStyle w:val="Refdenotaalpie"/>
        </w:rPr>
        <w:footnoteRef/>
      </w:r>
      <w:r>
        <w:t xml:space="preserve"> </w:t>
      </w:r>
      <w:r>
        <w:rPr>
          <w:lang w:val="es-MX"/>
        </w:rPr>
        <w:t xml:space="preserve">Véase en </w:t>
      </w:r>
      <w:r w:rsidRPr="00351B0C">
        <w:rPr>
          <w:u w:val="single"/>
          <w:lang w:val="es-MX"/>
        </w:rPr>
        <w:t>http://caem.edomex.gob.mx/organigrama</w:t>
      </w:r>
    </w:p>
  </w:footnote>
  <w:footnote w:id="2">
    <w:p w14:paraId="5FDE474E" w14:textId="77777777" w:rsidR="000F1978" w:rsidRPr="00C62EC3" w:rsidRDefault="000F1978" w:rsidP="00351B0C">
      <w:pPr>
        <w:pStyle w:val="Textonotapie"/>
        <w:rPr>
          <w:lang w:val="es-MX"/>
        </w:rPr>
      </w:pPr>
      <w:r>
        <w:rPr>
          <w:rStyle w:val="Refdenotaalpie"/>
        </w:rPr>
        <w:footnoteRef/>
      </w:r>
      <w:r>
        <w:t xml:space="preserve"> Ver Corte IDH, Caso Gomes </w:t>
      </w:r>
      <w:proofErr w:type="spellStart"/>
      <w:r>
        <w:t>Lund</w:t>
      </w:r>
      <w:proofErr w:type="spellEnd"/>
      <w:r>
        <w:t xml:space="preserve"> y Otros (“</w:t>
      </w:r>
      <w:proofErr w:type="spellStart"/>
      <w:r>
        <w:t>Guerrilha</w:t>
      </w:r>
      <w:proofErr w:type="spellEnd"/>
      <w:r>
        <w:t xml:space="preserve">” Do </w:t>
      </w:r>
      <w:proofErr w:type="spellStart"/>
      <w:r>
        <w:t>Araguaia</w:t>
      </w:r>
      <w:proofErr w:type="spellEnd"/>
      <w:r>
        <w:t>”) vs. Brasil, Sentencia de 24 de noviembre de 2010, Capitulo VII, pág. 81, párr. 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0F1978" w:rsidRDefault="000F1978" w:rsidP="001C6012">
    <w:pPr>
      <w:pStyle w:val="Encabezado"/>
      <w:tabs>
        <w:tab w:val="clear" w:pos="4252"/>
        <w:tab w:val="clear" w:pos="8504"/>
        <w:tab w:val="left" w:pos="8460"/>
      </w:tabs>
    </w:pPr>
    <w:r>
      <w:tab/>
    </w:r>
  </w:p>
  <w:p w14:paraId="64F5F23E" w14:textId="390690E5" w:rsidR="000F1978" w:rsidRDefault="000F1978">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F1978" w:rsidRPr="00674A46" w14:paraId="07F2896E" w14:textId="77777777" w:rsidTr="008A5A73">
      <w:trPr>
        <w:trHeight w:val="138"/>
      </w:trPr>
      <w:tc>
        <w:tcPr>
          <w:tcW w:w="3544" w:type="dxa"/>
          <w:vAlign w:val="center"/>
        </w:tcPr>
        <w:p w14:paraId="4A5B1974" w14:textId="3B2AB4E0" w:rsidR="000F1978" w:rsidRPr="00674A46" w:rsidRDefault="000F197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E8300B5" w:rsidR="000F1978" w:rsidRPr="0017265D" w:rsidRDefault="000F1978" w:rsidP="00D132B4">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4808</w:t>
          </w:r>
          <w:r w:rsidRPr="00ED007B">
            <w:rPr>
              <w:rFonts w:ascii="Palatino Linotype" w:hAnsi="Palatino Linotype" w:cs="Arial"/>
              <w:b/>
              <w:bCs/>
              <w:sz w:val="22"/>
              <w:szCs w:val="22"/>
              <w:lang w:eastAsia="es-MX"/>
            </w:rPr>
            <w:t>/INFOEM/IP/RR/2018</w:t>
          </w:r>
        </w:p>
      </w:tc>
    </w:tr>
    <w:tr w:rsidR="000F1978" w:rsidRPr="00674A46" w14:paraId="1B5D8690" w14:textId="77777777" w:rsidTr="008A5A73">
      <w:trPr>
        <w:trHeight w:val="233"/>
      </w:trPr>
      <w:tc>
        <w:tcPr>
          <w:tcW w:w="3544" w:type="dxa"/>
          <w:vAlign w:val="center"/>
        </w:tcPr>
        <w:p w14:paraId="3903F2C6" w14:textId="35D57A2C" w:rsidR="000F1978" w:rsidRPr="00674A46" w:rsidRDefault="000F197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98D7161" w:rsidR="000F1978" w:rsidRPr="00B75F20" w:rsidRDefault="000F1978" w:rsidP="00877086">
          <w:pPr>
            <w:pStyle w:val="Encabezado"/>
            <w:jc w:val="both"/>
            <w:rPr>
              <w:rFonts w:ascii="Palatino Linotype" w:hAnsi="Palatino Linotype"/>
              <w:b/>
              <w:sz w:val="22"/>
              <w:szCs w:val="22"/>
            </w:rPr>
          </w:pPr>
          <w:r>
            <w:rPr>
              <w:rFonts w:ascii="Palatino Linotype" w:hAnsi="Palatino Linotype"/>
              <w:b/>
              <w:bCs/>
              <w:color w:val="000000"/>
              <w:sz w:val="22"/>
              <w:szCs w:val="22"/>
            </w:rPr>
            <w:t>Comisión del Agua del Estado de México</w:t>
          </w:r>
        </w:p>
      </w:tc>
    </w:tr>
    <w:tr w:rsidR="000F1978" w:rsidRPr="00674A46" w14:paraId="095EB01B" w14:textId="77777777" w:rsidTr="008A5A73">
      <w:trPr>
        <w:trHeight w:val="321"/>
      </w:trPr>
      <w:tc>
        <w:tcPr>
          <w:tcW w:w="3544" w:type="dxa"/>
          <w:vAlign w:val="center"/>
        </w:tcPr>
        <w:p w14:paraId="6E000A51" w14:textId="25DCC1C7" w:rsidR="000F1978" w:rsidRPr="00674A46" w:rsidRDefault="000F197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0F1978" w:rsidRPr="00674A46" w:rsidRDefault="000F197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0F1978" w:rsidRDefault="000F1978"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0F1978" w:rsidRDefault="000F1978"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F1978" w:rsidRPr="00674A46" w14:paraId="0A3256F2" w14:textId="77777777" w:rsidTr="008A5A73">
      <w:trPr>
        <w:trHeight w:val="138"/>
      </w:trPr>
      <w:tc>
        <w:tcPr>
          <w:tcW w:w="3261" w:type="dxa"/>
          <w:vAlign w:val="center"/>
        </w:tcPr>
        <w:p w14:paraId="3D80769D" w14:textId="316F11F8" w:rsidR="000F1978" w:rsidRPr="00674A46" w:rsidRDefault="000F197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5D7E071" w:rsidR="000F1978" w:rsidRPr="00674A46" w:rsidRDefault="000F1978" w:rsidP="00D132B4">
          <w:pPr>
            <w:pStyle w:val="Encabezado"/>
            <w:rPr>
              <w:rFonts w:ascii="Palatino Linotype" w:hAnsi="Palatino Linotype"/>
              <w:b/>
              <w:sz w:val="22"/>
              <w:szCs w:val="22"/>
            </w:rPr>
          </w:pPr>
          <w:r>
            <w:rPr>
              <w:rFonts w:ascii="Palatino Linotype" w:hAnsi="Palatino Linotype" w:cs="Arial"/>
              <w:b/>
              <w:bCs/>
              <w:sz w:val="22"/>
              <w:szCs w:val="22"/>
              <w:lang w:eastAsia="es-MX"/>
            </w:rPr>
            <w:t>04808/INFOEM/IP/RR/2018</w:t>
          </w:r>
        </w:p>
      </w:tc>
    </w:tr>
    <w:tr w:rsidR="000F1978" w:rsidRPr="00B75F20" w14:paraId="128C8B3C" w14:textId="77777777" w:rsidTr="008A5A73">
      <w:trPr>
        <w:trHeight w:val="233"/>
      </w:trPr>
      <w:tc>
        <w:tcPr>
          <w:tcW w:w="3261" w:type="dxa"/>
          <w:vAlign w:val="center"/>
        </w:tcPr>
        <w:p w14:paraId="483E3371" w14:textId="66B1BC74" w:rsidR="000F1978" w:rsidRPr="00674A46" w:rsidRDefault="000F197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74D0C1C" w:rsidR="000F1978" w:rsidRPr="00B75F20" w:rsidRDefault="00EB40FE" w:rsidP="00D71D6A">
          <w:pPr>
            <w:pStyle w:val="Encabezado"/>
            <w:ind w:right="234"/>
            <w:rPr>
              <w:rFonts w:ascii="Palatino Linotype" w:hAnsi="Palatino Linotype"/>
              <w:b/>
              <w:sz w:val="22"/>
              <w:szCs w:val="22"/>
            </w:rPr>
          </w:pPr>
          <w:r w:rsidRPr="00EB40FE">
            <w:rPr>
              <w:rFonts w:ascii="Palatino Linotype" w:hAnsi="Palatino Linotype"/>
              <w:b/>
              <w:sz w:val="22"/>
              <w:szCs w:val="22"/>
              <w:highlight w:val="black"/>
            </w:rPr>
            <w:t>-----------------------------------</w:t>
          </w:r>
        </w:p>
      </w:tc>
    </w:tr>
    <w:tr w:rsidR="000F1978" w:rsidRPr="00674A46" w14:paraId="41BE0704" w14:textId="77777777" w:rsidTr="008A5A73">
      <w:trPr>
        <w:trHeight w:val="321"/>
      </w:trPr>
      <w:tc>
        <w:tcPr>
          <w:tcW w:w="3261" w:type="dxa"/>
          <w:vAlign w:val="center"/>
        </w:tcPr>
        <w:p w14:paraId="34C64148" w14:textId="10C6C8A9" w:rsidR="000F1978" w:rsidRPr="00674A46" w:rsidRDefault="000F197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B378048" w:rsidR="000F1978" w:rsidRPr="00674A46" w:rsidRDefault="000F1978" w:rsidP="00877086">
          <w:pPr>
            <w:pStyle w:val="Encabezado"/>
            <w:jc w:val="both"/>
            <w:rPr>
              <w:rFonts w:ascii="Palatino Linotype" w:hAnsi="Palatino Linotype"/>
              <w:b/>
              <w:sz w:val="22"/>
              <w:szCs w:val="22"/>
            </w:rPr>
          </w:pPr>
          <w:r>
            <w:rPr>
              <w:rFonts w:ascii="Palatino Linotype" w:hAnsi="Palatino Linotype"/>
              <w:b/>
              <w:bCs/>
              <w:color w:val="000000"/>
              <w:sz w:val="22"/>
              <w:szCs w:val="22"/>
            </w:rPr>
            <w:t>Comisión del Agua del Estado de México</w:t>
          </w:r>
        </w:p>
      </w:tc>
    </w:tr>
    <w:tr w:rsidR="000F1978" w:rsidRPr="00674A46" w14:paraId="0C8B6193" w14:textId="77777777" w:rsidTr="008A5A73">
      <w:trPr>
        <w:trHeight w:val="321"/>
      </w:trPr>
      <w:tc>
        <w:tcPr>
          <w:tcW w:w="3261" w:type="dxa"/>
          <w:vAlign w:val="center"/>
        </w:tcPr>
        <w:p w14:paraId="321FFAFF" w14:textId="40E5A678" w:rsidR="000F1978" w:rsidRPr="00674A46" w:rsidRDefault="000F197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0F1978" w:rsidRPr="00674A46" w:rsidRDefault="000F197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F1978" w:rsidRDefault="000F197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EC7"/>
    <w:multiLevelType w:val="hybridMultilevel"/>
    <w:tmpl w:val="0E52D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0D722B7"/>
    <w:multiLevelType w:val="hybridMultilevel"/>
    <w:tmpl w:val="E79A856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EB3416"/>
    <w:multiLevelType w:val="hybridMultilevel"/>
    <w:tmpl w:val="F0266AC6"/>
    <w:lvl w:ilvl="0" w:tplc="05968D86">
      <w:start w:val="44"/>
      <w:numFmt w:val="decimal"/>
      <w:lvlText w:val="%1."/>
      <w:lvlJc w:val="left"/>
      <w:pPr>
        <w:ind w:left="9149" w:hanging="360"/>
      </w:pPr>
      <w:rPr>
        <w:rFonts w:cs="Arial" w:hint="default"/>
      </w:rPr>
    </w:lvl>
    <w:lvl w:ilvl="1" w:tplc="080A0019" w:tentative="1">
      <w:start w:val="1"/>
      <w:numFmt w:val="lowerLetter"/>
      <w:lvlText w:val="%2."/>
      <w:lvlJc w:val="left"/>
      <w:pPr>
        <w:ind w:left="9869" w:hanging="360"/>
      </w:pPr>
    </w:lvl>
    <w:lvl w:ilvl="2" w:tplc="080A001B" w:tentative="1">
      <w:start w:val="1"/>
      <w:numFmt w:val="lowerRoman"/>
      <w:lvlText w:val="%3."/>
      <w:lvlJc w:val="right"/>
      <w:pPr>
        <w:ind w:left="10589" w:hanging="180"/>
      </w:pPr>
    </w:lvl>
    <w:lvl w:ilvl="3" w:tplc="080A000F" w:tentative="1">
      <w:start w:val="1"/>
      <w:numFmt w:val="decimal"/>
      <w:lvlText w:val="%4."/>
      <w:lvlJc w:val="left"/>
      <w:pPr>
        <w:ind w:left="11309" w:hanging="360"/>
      </w:pPr>
    </w:lvl>
    <w:lvl w:ilvl="4" w:tplc="080A0019" w:tentative="1">
      <w:start w:val="1"/>
      <w:numFmt w:val="lowerLetter"/>
      <w:lvlText w:val="%5."/>
      <w:lvlJc w:val="left"/>
      <w:pPr>
        <w:ind w:left="12029" w:hanging="360"/>
      </w:pPr>
    </w:lvl>
    <w:lvl w:ilvl="5" w:tplc="080A001B" w:tentative="1">
      <w:start w:val="1"/>
      <w:numFmt w:val="lowerRoman"/>
      <w:lvlText w:val="%6."/>
      <w:lvlJc w:val="right"/>
      <w:pPr>
        <w:ind w:left="12749" w:hanging="180"/>
      </w:pPr>
    </w:lvl>
    <w:lvl w:ilvl="6" w:tplc="080A000F" w:tentative="1">
      <w:start w:val="1"/>
      <w:numFmt w:val="decimal"/>
      <w:lvlText w:val="%7."/>
      <w:lvlJc w:val="left"/>
      <w:pPr>
        <w:ind w:left="13469" w:hanging="360"/>
      </w:pPr>
    </w:lvl>
    <w:lvl w:ilvl="7" w:tplc="080A0019" w:tentative="1">
      <w:start w:val="1"/>
      <w:numFmt w:val="lowerLetter"/>
      <w:lvlText w:val="%8."/>
      <w:lvlJc w:val="left"/>
      <w:pPr>
        <w:ind w:left="14189" w:hanging="360"/>
      </w:pPr>
    </w:lvl>
    <w:lvl w:ilvl="8" w:tplc="080A001B" w:tentative="1">
      <w:start w:val="1"/>
      <w:numFmt w:val="lowerRoman"/>
      <w:lvlText w:val="%9."/>
      <w:lvlJc w:val="right"/>
      <w:pPr>
        <w:ind w:left="14909" w:hanging="180"/>
      </w:pPr>
    </w:lvl>
  </w:abstractNum>
  <w:abstractNum w:abstractNumId="5">
    <w:nsid w:val="29253505"/>
    <w:multiLevelType w:val="hybridMultilevel"/>
    <w:tmpl w:val="7A8CB70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3CA12DCF"/>
    <w:multiLevelType w:val="hybridMultilevel"/>
    <w:tmpl w:val="30522174"/>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D2A3546"/>
    <w:multiLevelType w:val="hybridMultilevel"/>
    <w:tmpl w:val="FB14C758"/>
    <w:lvl w:ilvl="0" w:tplc="E716B8D2">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1155A1E"/>
    <w:multiLevelType w:val="hybridMultilevel"/>
    <w:tmpl w:val="920692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8B42B7A"/>
    <w:multiLevelType w:val="hybridMultilevel"/>
    <w:tmpl w:val="4BE05B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F580327"/>
    <w:multiLevelType w:val="multilevel"/>
    <w:tmpl w:val="C73A9078"/>
    <w:lvl w:ilvl="0">
      <w:start w:val="51"/>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7349" w:hanging="360"/>
      </w:pPr>
      <w:rPr>
        <w:rFonts w:hint="default"/>
      </w:rPr>
    </w:lvl>
    <w:lvl w:ilvl="2">
      <w:start w:val="1"/>
      <w:numFmt w:val="lowerRoman"/>
      <w:lvlText w:val="%3."/>
      <w:lvlJc w:val="right"/>
      <w:pPr>
        <w:ind w:left="-6629" w:hanging="180"/>
      </w:pPr>
      <w:rPr>
        <w:rFonts w:hint="default"/>
      </w:rPr>
    </w:lvl>
    <w:lvl w:ilvl="3">
      <w:start w:val="1"/>
      <w:numFmt w:val="decimal"/>
      <w:lvlText w:val="%4."/>
      <w:lvlJc w:val="left"/>
      <w:pPr>
        <w:ind w:left="-5909" w:hanging="360"/>
      </w:pPr>
      <w:rPr>
        <w:rFonts w:hint="default"/>
      </w:rPr>
    </w:lvl>
    <w:lvl w:ilvl="4">
      <w:start w:val="1"/>
      <w:numFmt w:val="lowerLetter"/>
      <w:lvlText w:val="%5."/>
      <w:lvlJc w:val="left"/>
      <w:pPr>
        <w:ind w:left="-5189" w:hanging="360"/>
      </w:pPr>
      <w:rPr>
        <w:rFonts w:hint="default"/>
      </w:rPr>
    </w:lvl>
    <w:lvl w:ilvl="5">
      <w:start w:val="1"/>
      <w:numFmt w:val="lowerRoman"/>
      <w:lvlText w:val="%6."/>
      <w:lvlJc w:val="right"/>
      <w:pPr>
        <w:ind w:left="-4469" w:hanging="180"/>
      </w:pPr>
      <w:rPr>
        <w:rFonts w:hint="default"/>
      </w:rPr>
    </w:lvl>
    <w:lvl w:ilvl="6">
      <w:start w:val="1"/>
      <w:numFmt w:val="decimal"/>
      <w:lvlText w:val="%7."/>
      <w:lvlJc w:val="left"/>
      <w:pPr>
        <w:ind w:left="-3749" w:hanging="360"/>
      </w:pPr>
      <w:rPr>
        <w:rFonts w:hint="default"/>
      </w:rPr>
    </w:lvl>
    <w:lvl w:ilvl="7">
      <w:start w:val="1"/>
      <w:numFmt w:val="lowerLetter"/>
      <w:lvlText w:val="%8."/>
      <w:lvlJc w:val="left"/>
      <w:pPr>
        <w:ind w:left="-3029" w:hanging="360"/>
      </w:pPr>
      <w:rPr>
        <w:rFonts w:hint="default"/>
      </w:rPr>
    </w:lvl>
    <w:lvl w:ilvl="8">
      <w:start w:val="1"/>
      <w:numFmt w:val="lowerRoman"/>
      <w:lvlText w:val="%9."/>
      <w:lvlJc w:val="right"/>
      <w:pPr>
        <w:ind w:left="-2309" w:hanging="180"/>
      </w:pPr>
      <w:rPr>
        <w:rFonts w:hint="default"/>
      </w:rPr>
    </w:lvl>
  </w:abstractNum>
  <w:abstractNum w:abstractNumId="15">
    <w:nsid w:val="6F4A3D38"/>
    <w:multiLevelType w:val="hybridMultilevel"/>
    <w:tmpl w:val="ABB23798"/>
    <w:lvl w:ilvl="0" w:tplc="080A0017">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03E3FCC"/>
    <w:multiLevelType w:val="hybridMultilevel"/>
    <w:tmpl w:val="62DE417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0"/>
  </w:num>
  <w:num w:numId="5">
    <w:abstractNumId w:val="15"/>
  </w:num>
  <w:num w:numId="6">
    <w:abstractNumId w:val="16"/>
  </w:num>
  <w:num w:numId="7">
    <w:abstractNumId w:val="10"/>
  </w:num>
  <w:num w:numId="8">
    <w:abstractNumId w:val="2"/>
  </w:num>
  <w:num w:numId="9">
    <w:abstractNumId w:val="13"/>
  </w:num>
  <w:num w:numId="10">
    <w:abstractNumId w:val="3"/>
  </w:num>
  <w:num w:numId="11">
    <w:abstractNumId w:val="6"/>
  </w:num>
  <w:num w:numId="12">
    <w:abstractNumId w:val="1"/>
  </w:num>
  <w:num w:numId="13">
    <w:abstractNumId w:val="11"/>
  </w:num>
  <w:num w:numId="14">
    <w:abstractNumId w:val="5"/>
  </w:num>
  <w:num w:numId="15">
    <w:abstractNumId w:val="9"/>
  </w:num>
  <w:num w:numId="16">
    <w:abstractNumId w:val="14"/>
  </w:num>
  <w:num w:numId="1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37EF9"/>
    <w:rsid w:val="0004072A"/>
    <w:rsid w:val="0004109C"/>
    <w:rsid w:val="0004144F"/>
    <w:rsid w:val="00041672"/>
    <w:rsid w:val="0004193F"/>
    <w:rsid w:val="00042380"/>
    <w:rsid w:val="000439C9"/>
    <w:rsid w:val="000444FF"/>
    <w:rsid w:val="000452B4"/>
    <w:rsid w:val="00045A7E"/>
    <w:rsid w:val="0004686A"/>
    <w:rsid w:val="000468E2"/>
    <w:rsid w:val="00050466"/>
    <w:rsid w:val="00051DBD"/>
    <w:rsid w:val="0005237C"/>
    <w:rsid w:val="000529B0"/>
    <w:rsid w:val="00052A3C"/>
    <w:rsid w:val="00053402"/>
    <w:rsid w:val="00053ABC"/>
    <w:rsid w:val="00054A03"/>
    <w:rsid w:val="00056A79"/>
    <w:rsid w:val="00060B80"/>
    <w:rsid w:val="00061344"/>
    <w:rsid w:val="00061CE1"/>
    <w:rsid w:val="00061FA9"/>
    <w:rsid w:val="0006262D"/>
    <w:rsid w:val="00062648"/>
    <w:rsid w:val="00062CB7"/>
    <w:rsid w:val="000631D9"/>
    <w:rsid w:val="00063336"/>
    <w:rsid w:val="0006407E"/>
    <w:rsid w:val="00064A37"/>
    <w:rsid w:val="00064B95"/>
    <w:rsid w:val="00065E73"/>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96B87"/>
    <w:rsid w:val="000A182A"/>
    <w:rsid w:val="000A24C0"/>
    <w:rsid w:val="000A2A67"/>
    <w:rsid w:val="000A2B2C"/>
    <w:rsid w:val="000A3F90"/>
    <w:rsid w:val="000A477A"/>
    <w:rsid w:val="000A4A28"/>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0810"/>
    <w:rsid w:val="000C10B9"/>
    <w:rsid w:val="000C1D19"/>
    <w:rsid w:val="000C2E5F"/>
    <w:rsid w:val="000C3423"/>
    <w:rsid w:val="000C3861"/>
    <w:rsid w:val="000C39F4"/>
    <w:rsid w:val="000C476C"/>
    <w:rsid w:val="000C4A8E"/>
    <w:rsid w:val="000C4FC2"/>
    <w:rsid w:val="000C5A04"/>
    <w:rsid w:val="000C5AF7"/>
    <w:rsid w:val="000D009C"/>
    <w:rsid w:val="000D0855"/>
    <w:rsid w:val="000D1B4C"/>
    <w:rsid w:val="000D1E0F"/>
    <w:rsid w:val="000D3275"/>
    <w:rsid w:val="000D5445"/>
    <w:rsid w:val="000D5A1D"/>
    <w:rsid w:val="000D5DFD"/>
    <w:rsid w:val="000D6512"/>
    <w:rsid w:val="000D7369"/>
    <w:rsid w:val="000D7BDE"/>
    <w:rsid w:val="000E07DC"/>
    <w:rsid w:val="000E11C3"/>
    <w:rsid w:val="000E1DFA"/>
    <w:rsid w:val="000E24F6"/>
    <w:rsid w:val="000E2665"/>
    <w:rsid w:val="000E2E43"/>
    <w:rsid w:val="000E54C3"/>
    <w:rsid w:val="000E6436"/>
    <w:rsid w:val="000E64FE"/>
    <w:rsid w:val="000E77B8"/>
    <w:rsid w:val="000F063C"/>
    <w:rsid w:val="000F1978"/>
    <w:rsid w:val="000F2EDD"/>
    <w:rsid w:val="000F31C5"/>
    <w:rsid w:val="000F34CB"/>
    <w:rsid w:val="000F34DE"/>
    <w:rsid w:val="000F3501"/>
    <w:rsid w:val="000F37A8"/>
    <w:rsid w:val="000F3CB2"/>
    <w:rsid w:val="000F5D21"/>
    <w:rsid w:val="000F6D7E"/>
    <w:rsid w:val="00100187"/>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1DA9"/>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EDB"/>
    <w:rsid w:val="0016349A"/>
    <w:rsid w:val="00163780"/>
    <w:rsid w:val="00163B1F"/>
    <w:rsid w:val="00163E3D"/>
    <w:rsid w:val="001648EE"/>
    <w:rsid w:val="00164B65"/>
    <w:rsid w:val="001660BC"/>
    <w:rsid w:val="00166794"/>
    <w:rsid w:val="00170D28"/>
    <w:rsid w:val="00171D55"/>
    <w:rsid w:val="0017201D"/>
    <w:rsid w:val="0017265D"/>
    <w:rsid w:val="00173DDB"/>
    <w:rsid w:val="00174509"/>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4F87"/>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18F"/>
    <w:rsid w:val="001C34D6"/>
    <w:rsid w:val="001C3898"/>
    <w:rsid w:val="001C3DB4"/>
    <w:rsid w:val="001C3FEE"/>
    <w:rsid w:val="001C4179"/>
    <w:rsid w:val="001C54A9"/>
    <w:rsid w:val="001C6012"/>
    <w:rsid w:val="001C66F7"/>
    <w:rsid w:val="001C67B0"/>
    <w:rsid w:val="001C68B5"/>
    <w:rsid w:val="001C79FA"/>
    <w:rsid w:val="001C7B32"/>
    <w:rsid w:val="001D07C9"/>
    <w:rsid w:val="001D1A8B"/>
    <w:rsid w:val="001D393C"/>
    <w:rsid w:val="001D39FC"/>
    <w:rsid w:val="001D3AB5"/>
    <w:rsid w:val="001D47E9"/>
    <w:rsid w:val="001D746B"/>
    <w:rsid w:val="001D7E82"/>
    <w:rsid w:val="001E0AD2"/>
    <w:rsid w:val="001E0CAD"/>
    <w:rsid w:val="001E356F"/>
    <w:rsid w:val="001E3F91"/>
    <w:rsid w:val="001E5147"/>
    <w:rsid w:val="001E672F"/>
    <w:rsid w:val="001E6822"/>
    <w:rsid w:val="001E74A5"/>
    <w:rsid w:val="001E7B9E"/>
    <w:rsid w:val="001F0015"/>
    <w:rsid w:val="001F025B"/>
    <w:rsid w:val="001F1169"/>
    <w:rsid w:val="001F1900"/>
    <w:rsid w:val="001F2FC5"/>
    <w:rsid w:val="001F4299"/>
    <w:rsid w:val="001F4746"/>
    <w:rsid w:val="001F492B"/>
    <w:rsid w:val="001F4FDD"/>
    <w:rsid w:val="001F5AF8"/>
    <w:rsid w:val="001F5F15"/>
    <w:rsid w:val="001F5F65"/>
    <w:rsid w:val="001F653D"/>
    <w:rsid w:val="001F783F"/>
    <w:rsid w:val="001F7DE2"/>
    <w:rsid w:val="002003F9"/>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17B48"/>
    <w:rsid w:val="0022045C"/>
    <w:rsid w:val="00220794"/>
    <w:rsid w:val="00220ADB"/>
    <w:rsid w:val="00220DD2"/>
    <w:rsid w:val="002217BA"/>
    <w:rsid w:val="00221E74"/>
    <w:rsid w:val="00222DBB"/>
    <w:rsid w:val="00223507"/>
    <w:rsid w:val="0022353C"/>
    <w:rsid w:val="00224A30"/>
    <w:rsid w:val="002252DC"/>
    <w:rsid w:val="00225E04"/>
    <w:rsid w:val="0022739B"/>
    <w:rsid w:val="00230170"/>
    <w:rsid w:val="00230434"/>
    <w:rsid w:val="002305CF"/>
    <w:rsid w:val="00230719"/>
    <w:rsid w:val="00232469"/>
    <w:rsid w:val="002345FF"/>
    <w:rsid w:val="00234A2F"/>
    <w:rsid w:val="002350A0"/>
    <w:rsid w:val="00236FE9"/>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B34"/>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4CB"/>
    <w:rsid w:val="00290622"/>
    <w:rsid w:val="00293AAD"/>
    <w:rsid w:val="002951D4"/>
    <w:rsid w:val="002953A9"/>
    <w:rsid w:val="00297DCB"/>
    <w:rsid w:val="002A07F4"/>
    <w:rsid w:val="002A229B"/>
    <w:rsid w:val="002A2974"/>
    <w:rsid w:val="002A2F91"/>
    <w:rsid w:val="002A35B6"/>
    <w:rsid w:val="002A61A7"/>
    <w:rsid w:val="002A6BF9"/>
    <w:rsid w:val="002A7537"/>
    <w:rsid w:val="002A781B"/>
    <w:rsid w:val="002A7D3B"/>
    <w:rsid w:val="002B085C"/>
    <w:rsid w:val="002B284F"/>
    <w:rsid w:val="002B2A2E"/>
    <w:rsid w:val="002B2F59"/>
    <w:rsid w:val="002B31F9"/>
    <w:rsid w:val="002B32AD"/>
    <w:rsid w:val="002B3688"/>
    <w:rsid w:val="002B4061"/>
    <w:rsid w:val="002B4D21"/>
    <w:rsid w:val="002B4E9C"/>
    <w:rsid w:val="002B504F"/>
    <w:rsid w:val="002B577D"/>
    <w:rsid w:val="002B6D1D"/>
    <w:rsid w:val="002B78E6"/>
    <w:rsid w:val="002C0074"/>
    <w:rsid w:val="002C0804"/>
    <w:rsid w:val="002C2D44"/>
    <w:rsid w:val="002C3A0E"/>
    <w:rsid w:val="002C4715"/>
    <w:rsid w:val="002C4780"/>
    <w:rsid w:val="002C47ED"/>
    <w:rsid w:val="002C481B"/>
    <w:rsid w:val="002C484A"/>
    <w:rsid w:val="002C4DA9"/>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000D"/>
    <w:rsid w:val="002F1871"/>
    <w:rsid w:val="002F287A"/>
    <w:rsid w:val="002F2A37"/>
    <w:rsid w:val="002F364F"/>
    <w:rsid w:val="002F3672"/>
    <w:rsid w:val="002F481B"/>
    <w:rsid w:val="002F4AE1"/>
    <w:rsid w:val="002F4B94"/>
    <w:rsid w:val="002F6ACC"/>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374"/>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DC"/>
    <w:rsid w:val="003326FE"/>
    <w:rsid w:val="00332E6B"/>
    <w:rsid w:val="00332ED6"/>
    <w:rsid w:val="00333652"/>
    <w:rsid w:val="00333BE8"/>
    <w:rsid w:val="003344FE"/>
    <w:rsid w:val="00334D3D"/>
    <w:rsid w:val="00335BFE"/>
    <w:rsid w:val="0033608B"/>
    <w:rsid w:val="00336D64"/>
    <w:rsid w:val="00337941"/>
    <w:rsid w:val="003407D0"/>
    <w:rsid w:val="0034378F"/>
    <w:rsid w:val="00343BE0"/>
    <w:rsid w:val="00345B79"/>
    <w:rsid w:val="00345D0F"/>
    <w:rsid w:val="0034657F"/>
    <w:rsid w:val="00346885"/>
    <w:rsid w:val="00346DF7"/>
    <w:rsid w:val="003472B3"/>
    <w:rsid w:val="0034786E"/>
    <w:rsid w:val="003509D4"/>
    <w:rsid w:val="00350A12"/>
    <w:rsid w:val="00351009"/>
    <w:rsid w:val="0035104F"/>
    <w:rsid w:val="00351126"/>
    <w:rsid w:val="00351202"/>
    <w:rsid w:val="00351B0C"/>
    <w:rsid w:val="00352B6C"/>
    <w:rsid w:val="0035520C"/>
    <w:rsid w:val="00355469"/>
    <w:rsid w:val="00355AEE"/>
    <w:rsid w:val="00355D3B"/>
    <w:rsid w:val="0036073F"/>
    <w:rsid w:val="003607B9"/>
    <w:rsid w:val="00360BDC"/>
    <w:rsid w:val="003629EE"/>
    <w:rsid w:val="003641F0"/>
    <w:rsid w:val="003643B3"/>
    <w:rsid w:val="003646AC"/>
    <w:rsid w:val="003656E5"/>
    <w:rsid w:val="00365AD3"/>
    <w:rsid w:val="003672CE"/>
    <w:rsid w:val="00370BB1"/>
    <w:rsid w:val="003721B2"/>
    <w:rsid w:val="00372328"/>
    <w:rsid w:val="0037428A"/>
    <w:rsid w:val="00374A4E"/>
    <w:rsid w:val="00374BE8"/>
    <w:rsid w:val="003762FD"/>
    <w:rsid w:val="00376B1F"/>
    <w:rsid w:val="00377CC8"/>
    <w:rsid w:val="003802F7"/>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86E"/>
    <w:rsid w:val="0039193E"/>
    <w:rsid w:val="00391ADA"/>
    <w:rsid w:val="00391F80"/>
    <w:rsid w:val="00392CDB"/>
    <w:rsid w:val="003931A9"/>
    <w:rsid w:val="0039380F"/>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422"/>
    <w:rsid w:val="003C788C"/>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09ED"/>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58AE"/>
    <w:rsid w:val="0043661D"/>
    <w:rsid w:val="00437297"/>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6317"/>
    <w:rsid w:val="00456348"/>
    <w:rsid w:val="0046105E"/>
    <w:rsid w:val="004613B1"/>
    <w:rsid w:val="00461513"/>
    <w:rsid w:val="0046231E"/>
    <w:rsid w:val="0046283C"/>
    <w:rsid w:val="004635E2"/>
    <w:rsid w:val="00464688"/>
    <w:rsid w:val="00464CB6"/>
    <w:rsid w:val="0046566E"/>
    <w:rsid w:val="00465F73"/>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879C2"/>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37E8"/>
    <w:rsid w:val="004A3A0F"/>
    <w:rsid w:val="004A4BD5"/>
    <w:rsid w:val="004A4CFD"/>
    <w:rsid w:val="004A677C"/>
    <w:rsid w:val="004A6E25"/>
    <w:rsid w:val="004A7D67"/>
    <w:rsid w:val="004B01DA"/>
    <w:rsid w:val="004B0546"/>
    <w:rsid w:val="004B176B"/>
    <w:rsid w:val="004B195A"/>
    <w:rsid w:val="004B293C"/>
    <w:rsid w:val="004B2A3D"/>
    <w:rsid w:val="004B30DA"/>
    <w:rsid w:val="004B3D59"/>
    <w:rsid w:val="004B5677"/>
    <w:rsid w:val="004B58EA"/>
    <w:rsid w:val="004B5B76"/>
    <w:rsid w:val="004B73EF"/>
    <w:rsid w:val="004C08BA"/>
    <w:rsid w:val="004C0E87"/>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136"/>
    <w:rsid w:val="004D49AB"/>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1E49"/>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298A"/>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B7D"/>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3F2"/>
    <w:rsid w:val="00574F63"/>
    <w:rsid w:val="005759CD"/>
    <w:rsid w:val="00575F68"/>
    <w:rsid w:val="00576971"/>
    <w:rsid w:val="00576F8E"/>
    <w:rsid w:val="00577884"/>
    <w:rsid w:val="00580873"/>
    <w:rsid w:val="00581C0F"/>
    <w:rsid w:val="00582919"/>
    <w:rsid w:val="00583389"/>
    <w:rsid w:val="00583A76"/>
    <w:rsid w:val="00583CB6"/>
    <w:rsid w:val="005849B2"/>
    <w:rsid w:val="00585F00"/>
    <w:rsid w:val="005862E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3493"/>
    <w:rsid w:val="005D36B6"/>
    <w:rsid w:val="005D3DD3"/>
    <w:rsid w:val="005D3F92"/>
    <w:rsid w:val="005D3FD2"/>
    <w:rsid w:val="005D6224"/>
    <w:rsid w:val="005D622E"/>
    <w:rsid w:val="005D6B00"/>
    <w:rsid w:val="005E09D1"/>
    <w:rsid w:val="005E11D5"/>
    <w:rsid w:val="005E1572"/>
    <w:rsid w:val="005E2296"/>
    <w:rsid w:val="005E22BC"/>
    <w:rsid w:val="005E34D4"/>
    <w:rsid w:val="005E3AE2"/>
    <w:rsid w:val="005E3FDE"/>
    <w:rsid w:val="005E404C"/>
    <w:rsid w:val="005E55F2"/>
    <w:rsid w:val="005E5F08"/>
    <w:rsid w:val="005E68FC"/>
    <w:rsid w:val="005E7017"/>
    <w:rsid w:val="005E7CBE"/>
    <w:rsid w:val="005F04C4"/>
    <w:rsid w:val="005F0A4A"/>
    <w:rsid w:val="005F1540"/>
    <w:rsid w:val="005F15DB"/>
    <w:rsid w:val="005F3A30"/>
    <w:rsid w:val="005F487C"/>
    <w:rsid w:val="005F523C"/>
    <w:rsid w:val="005F53A4"/>
    <w:rsid w:val="005F5FE1"/>
    <w:rsid w:val="005F62B2"/>
    <w:rsid w:val="005F6A93"/>
    <w:rsid w:val="005F7081"/>
    <w:rsid w:val="005F715E"/>
    <w:rsid w:val="005F777C"/>
    <w:rsid w:val="0060042F"/>
    <w:rsid w:val="00600B4B"/>
    <w:rsid w:val="006010DA"/>
    <w:rsid w:val="006017AB"/>
    <w:rsid w:val="00603B6B"/>
    <w:rsid w:val="00604AC3"/>
    <w:rsid w:val="00605865"/>
    <w:rsid w:val="00605995"/>
    <w:rsid w:val="00606C4A"/>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50392"/>
    <w:rsid w:val="006505AC"/>
    <w:rsid w:val="0065061D"/>
    <w:rsid w:val="00651230"/>
    <w:rsid w:val="006521F7"/>
    <w:rsid w:val="00653E8D"/>
    <w:rsid w:val="0065715E"/>
    <w:rsid w:val="00657174"/>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77BAC"/>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27EF"/>
    <w:rsid w:val="006D499E"/>
    <w:rsid w:val="006D518B"/>
    <w:rsid w:val="006D52D1"/>
    <w:rsid w:val="006D5C3D"/>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160E"/>
    <w:rsid w:val="00702887"/>
    <w:rsid w:val="0070499C"/>
    <w:rsid w:val="007049C8"/>
    <w:rsid w:val="007050B1"/>
    <w:rsid w:val="00707096"/>
    <w:rsid w:val="0071075E"/>
    <w:rsid w:val="007116E3"/>
    <w:rsid w:val="007136BC"/>
    <w:rsid w:val="00714576"/>
    <w:rsid w:val="00715A04"/>
    <w:rsid w:val="00721335"/>
    <w:rsid w:val="00721924"/>
    <w:rsid w:val="00721F55"/>
    <w:rsid w:val="00721F66"/>
    <w:rsid w:val="007221AE"/>
    <w:rsid w:val="00722B93"/>
    <w:rsid w:val="007234C4"/>
    <w:rsid w:val="007235C7"/>
    <w:rsid w:val="007246CF"/>
    <w:rsid w:val="00724910"/>
    <w:rsid w:val="00725BBD"/>
    <w:rsid w:val="00725BF5"/>
    <w:rsid w:val="00727F9B"/>
    <w:rsid w:val="0073000B"/>
    <w:rsid w:val="00731F1F"/>
    <w:rsid w:val="00732EAE"/>
    <w:rsid w:val="007332BB"/>
    <w:rsid w:val="00734A32"/>
    <w:rsid w:val="00734BB2"/>
    <w:rsid w:val="0073505D"/>
    <w:rsid w:val="007351D1"/>
    <w:rsid w:val="007352FD"/>
    <w:rsid w:val="00735B1A"/>
    <w:rsid w:val="007365AD"/>
    <w:rsid w:val="007367EC"/>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995"/>
    <w:rsid w:val="007612B3"/>
    <w:rsid w:val="007615C6"/>
    <w:rsid w:val="00761B21"/>
    <w:rsid w:val="00761C9B"/>
    <w:rsid w:val="007623A5"/>
    <w:rsid w:val="00763861"/>
    <w:rsid w:val="00764032"/>
    <w:rsid w:val="007644E6"/>
    <w:rsid w:val="007652EA"/>
    <w:rsid w:val="00765D96"/>
    <w:rsid w:val="0076630F"/>
    <w:rsid w:val="007665D7"/>
    <w:rsid w:val="007674F3"/>
    <w:rsid w:val="00767CD2"/>
    <w:rsid w:val="007707F5"/>
    <w:rsid w:val="00770859"/>
    <w:rsid w:val="007721A1"/>
    <w:rsid w:val="0077374A"/>
    <w:rsid w:val="0077381A"/>
    <w:rsid w:val="007740B2"/>
    <w:rsid w:val="00774A5F"/>
    <w:rsid w:val="00774DFD"/>
    <w:rsid w:val="007753FA"/>
    <w:rsid w:val="0077544D"/>
    <w:rsid w:val="00775A0B"/>
    <w:rsid w:val="007764C8"/>
    <w:rsid w:val="00777724"/>
    <w:rsid w:val="00777B16"/>
    <w:rsid w:val="0078079A"/>
    <w:rsid w:val="00784885"/>
    <w:rsid w:val="007860B9"/>
    <w:rsid w:val="007867FB"/>
    <w:rsid w:val="00786AE8"/>
    <w:rsid w:val="00791288"/>
    <w:rsid w:val="007914E4"/>
    <w:rsid w:val="00791BE3"/>
    <w:rsid w:val="00791DC2"/>
    <w:rsid w:val="00791E58"/>
    <w:rsid w:val="00792364"/>
    <w:rsid w:val="00794673"/>
    <w:rsid w:val="00794BC3"/>
    <w:rsid w:val="00795F6F"/>
    <w:rsid w:val="00796BFE"/>
    <w:rsid w:val="00796DE6"/>
    <w:rsid w:val="007A0692"/>
    <w:rsid w:val="007A082B"/>
    <w:rsid w:val="007A1303"/>
    <w:rsid w:val="007A17AA"/>
    <w:rsid w:val="007A22E2"/>
    <w:rsid w:val="007A2C90"/>
    <w:rsid w:val="007A493E"/>
    <w:rsid w:val="007A5F17"/>
    <w:rsid w:val="007A65E0"/>
    <w:rsid w:val="007A70B9"/>
    <w:rsid w:val="007A7602"/>
    <w:rsid w:val="007A7683"/>
    <w:rsid w:val="007B02B9"/>
    <w:rsid w:val="007B1AED"/>
    <w:rsid w:val="007B26B2"/>
    <w:rsid w:val="007B2B63"/>
    <w:rsid w:val="007B30F3"/>
    <w:rsid w:val="007B439C"/>
    <w:rsid w:val="007B694D"/>
    <w:rsid w:val="007B753F"/>
    <w:rsid w:val="007C0002"/>
    <w:rsid w:val="007C0013"/>
    <w:rsid w:val="007C0CBC"/>
    <w:rsid w:val="007C255D"/>
    <w:rsid w:val="007C37D2"/>
    <w:rsid w:val="007C3985"/>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E7226"/>
    <w:rsid w:val="007F020D"/>
    <w:rsid w:val="007F0617"/>
    <w:rsid w:val="007F217B"/>
    <w:rsid w:val="007F2D71"/>
    <w:rsid w:val="007F3B4E"/>
    <w:rsid w:val="007F3CB7"/>
    <w:rsid w:val="007F4B0E"/>
    <w:rsid w:val="007F4C88"/>
    <w:rsid w:val="007F5C0C"/>
    <w:rsid w:val="007F624E"/>
    <w:rsid w:val="007F729E"/>
    <w:rsid w:val="007F763A"/>
    <w:rsid w:val="007F7FB3"/>
    <w:rsid w:val="008000CC"/>
    <w:rsid w:val="00800C06"/>
    <w:rsid w:val="00800E69"/>
    <w:rsid w:val="00801DE2"/>
    <w:rsid w:val="00802152"/>
    <w:rsid w:val="00802B62"/>
    <w:rsid w:val="008039C2"/>
    <w:rsid w:val="00803E89"/>
    <w:rsid w:val="00804014"/>
    <w:rsid w:val="008046E4"/>
    <w:rsid w:val="00804D47"/>
    <w:rsid w:val="008055FF"/>
    <w:rsid w:val="008058EB"/>
    <w:rsid w:val="00806D2D"/>
    <w:rsid w:val="00806E81"/>
    <w:rsid w:val="00810F94"/>
    <w:rsid w:val="00811876"/>
    <w:rsid w:val="00812794"/>
    <w:rsid w:val="00813690"/>
    <w:rsid w:val="00815554"/>
    <w:rsid w:val="0081626A"/>
    <w:rsid w:val="008164F7"/>
    <w:rsid w:val="008167F5"/>
    <w:rsid w:val="00817567"/>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21F7"/>
    <w:rsid w:val="00843153"/>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2E01"/>
    <w:rsid w:val="00853121"/>
    <w:rsid w:val="0085480B"/>
    <w:rsid w:val="00854E4C"/>
    <w:rsid w:val="0085572A"/>
    <w:rsid w:val="008560F4"/>
    <w:rsid w:val="00860A1E"/>
    <w:rsid w:val="00860B95"/>
    <w:rsid w:val="00860FE6"/>
    <w:rsid w:val="00861622"/>
    <w:rsid w:val="00861D0D"/>
    <w:rsid w:val="0086256E"/>
    <w:rsid w:val="00863632"/>
    <w:rsid w:val="008636A2"/>
    <w:rsid w:val="0086413A"/>
    <w:rsid w:val="008662C0"/>
    <w:rsid w:val="00867B8C"/>
    <w:rsid w:val="0087038F"/>
    <w:rsid w:val="00870EAB"/>
    <w:rsid w:val="0087153F"/>
    <w:rsid w:val="00871BA6"/>
    <w:rsid w:val="00872266"/>
    <w:rsid w:val="00873454"/>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5C6E"/>
    <w:rsid w:val="008866E5"/>
    <w:rsid w:val="0089031E"/>
    <w:rsid w:val="0089067B"/>
    <w:rsid w:val="00890D80"/>
    <w:rsid w:val="00891381"/>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21C"/>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43BE"/>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5B0"/>
    <w:rsid w:val="009316E9"/>
    <w:rsid w:val="00931924"/>
    <w:rsid w:val="00932354"/>
    <w:rsid w:val="0093416D"/>
    <w:rsid w:val="00935346"/>
    <w:rsid w:val="00936B46"/>
    <w:rsid w:val="00941D44"/>
    <w:rsid w:val="00943263"/>
    <w:rsid w:val="0094424D"/>
    <w:rsid w:val="00944BAE"/>
    <w:rsid w:val="009457AE"/>
    <w:rsid w:val="00945A61"/>
    <w:rsid w:val="00945BAD"/>
    <w:rsid w:val="009468EC"/>
    <w:rsid w:val="00946D27"/>
    <w:rsid w:val="00950154"/>
    <w:rsid w:val="00950A03"/>
    <w:rsid w:val="00950A26"/>
    <w:rsid w:val="00951E78"/>
    <w:rsid w:val="009523F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148"/>
    <w:rsid w:val="00982DBD"/>
    <w:rsid w:val="009830D3"/>
    <w:rsid w:val="00983B8F"/>
    <w:rsid w:val="009846B5"/>
    <w:rsid w:val="009849F0"/>
    <w:rsid w:val="0098595E"/>
    <w:rsid w:val="00985DE8"/>
    <w:rsid w:val="00986073"/>
    <w:rsid w:val="009909DD"/>
    <w:rsid w:val="00990EE2"/>
    <w:rsid w:val="009916D2"/>
    <w:rsid w:val="0099197E"/>
    <w:rsid w:val="0099229C"/>
    <w:rsid w:val="00992EC5"/>
    <w:rsid w:val="00993714"/>
    <w:rsid w:val="009943C4"/>
    <w:rsid w:val="00995C9F"/>
    <w:rsid w:val="00996420"/>
    <w:rsid w:val="00996436"/>
    <w:rsid w:val="0099752D"/>
    <w:rsid w:val="009A0461"/>
    <w:rsid w:val="009A12A7"/>
    <w:rsid w:val="009A28A2"/>
    <w:rsid w:val="009A3DFF"/>
    <w:rsid w:val="009A4712"/>
    <w:rsid w:val="009A5191"/>
    <w:rsid w:val="009A6119"/>
    <w:rsid w:val="009A7CCB"/>
    <w:rsid w:val="009B063C"/>
    <w:rsid w:val="009B0F5C"/>
    <w:rsid w:val="009B11D6"/>
    <w:rsid w:val="009B2684"/>
    <w:rsid w:val="009B2EE9"/>
    <w:rsid w:val="009B4676"/>
    <w:rsid w:val="009B475C"/>
    <w:rsid w:val="009B4864"/>
    <w:rsid w:val="009B4D26"/>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5D1C"/>
    <w:rsid w:val="009C7053"/>
    <w:rsid w:val="009C717B"/>
    <w:rsid w:val="009D0CFE"/>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277"/>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1EAE"/>
    <w:rsid w:val="00A12870"/>
    <w:rsid w:val="00A13811"/>
    <w:rsid w:val="00A14AE3"/>
    <w:rsid w:val="00A16DF1"/>
    <w:rsid w:val="00A1735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37"/>
    <w:rsid w:val="00A349D2"/>
    <w:rsid w:val="00A35492"/>
    <w:rsid w:val="00A36766"/>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862"/>
    <w:rsid w:val="00A46F7C"/>
    <w:rsid w:val="00A471A7"/>
    <w:rsid w:val="00A47A11"/>
    <w:rsid w:val="00A502EF"/>
    <w:rsid w:val="00A50B8A"/>
    <w:rsid w:val="00A51B6B"/>
    <w:rsid w:val="00A51F40"/>
    <w:rsid w:val="00A52516"/>
    <w:rsid w:val="00A53AF8"/>
    <w:rsid w:val="00A5514F"/>
    <w:rsid w:val="00A5717B"/>
    <w:rsid w:val="00A572BC"/>
    <w:rsid w:val="00A60038"/>
    <w:rsid w:val="00A61049"/>
    <w:rsid w:val="00A621A5"/>
    <w:rsid w:val="00A63A74"/>
    <w:rsid w:val="00A64036"/>
    <w:rsid w:val="00A646F4"/>
    <w:rsid w:val="00A67428"/>
    <w:rsid w:val="00A70260"/>
    <w:rsid w:val="00A70802"/>
    <w:rsid w:val="00A70CF3"/>
    <w:rsid w:val="00A7155E"/>
    <w:rsid w:val="00A71BC1"/>
    <w:rsid w:val="00A71E76"/>
    <w:rsid w:val="00A727EA"/>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5C1C"/>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2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27B9"/>
    <w:rsid w:val="00AD3AA6"/>
    <w:rsid w:val="00AD3DB4"/>
    <w:rsid w:val="00AD4C0A"/>
    <w:rsid w:val="00AD5D95"/>
    <w:rsid w:val="00AD5ECA"/>
    <w:rsid w:val="00AD69A6"/>
    <w:rsid w:val="00AD6F04"/>
    <w:rsid w:val="00AE3B0B"/>
    <w:rsid w:val="00AE567C"/>
    <w:rsid w:val="00AE5853"/>
    <w:rsid w:val="00AE69CC"/>
    <w:rsid w:val="00AE7935"/>
    <w:rsid w:val="00AF149D"/>
    <w:rsid w:val="00AF1F04"/>
    <w:rsid w:val="00AF3111"/>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57A5"/>
    <w:rsid w:val="00B47D0D"/>
    <w:rsid w:val="00B47D39"/>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132"/>
    <w:rsid w:val="00B85EA6"/>
    <w:rsid w:val="00B86FA5"/>
    <w:rsid w:val="00B8705C"/>
    <w:rsid w:val="00B87DC4"/>
    <w:rsid w:val="00B902E7"/>
    <w:rsid w:val="00B9030B"/>
    <w:rsid w:val="00B91095"/>
    <w:rsid w:val="00B9217F"/>
    <w:rsid w:val="00B922D9"/>
    <w:rsid w:val="00B926D6"/>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3AA"/>
    <w:rsid w:val="00BB2592"/>
    <w:rsid w:val="00BB3156"/>
    <w:rsid w:val="00BB3C9C"/>
    <w:rsid w:val="00BB5769"/>
    <w:rsid w:val="00BB5CA9"/>
    <w:rsid w:val="00BB6662"/>
    <w:rsid w:val="00BC0361"/>
    <w:rsid w:val="00BC0CE4"/>
    <w:rsid w:val="00BC2018"/>
    <w:rsid w:val="00BC260A"/>
    <w:rsid w:val="00BC2D03"/>
    <w:rsid w:val="00BC30BF"/>
    <w:rsid w:val="00BC3150"/>
    <w:rsid w:val="00BC4F95"/>
    <w:rsid w:val="00BC5B44"/>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B7F"/>
    <w:rsid w:val="00BF2A79"/>
    <w:rsid w:val="00BF2C41"/>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6919"/>
    <w:rsid w:val="00C47468"/>
    <w:rsid w:val="00C47B6E"/>
    <w:rsid w:val="00C512C4"/>
    <w:rsid w:val="00C53243"/>
    <w:rsid w:val="00C5368D"/>
    <w:rsid w:val="00C53DFD"/>
    <w:rsid w:val="00C540E2"/>
    <w:rsid w:val="00C55A2F"/>
    <w:rsid w:val="00C55FE8"/>
    <w:rsid w:val="00C56396"/>
    <w:rsid w:val="00C61173"/>
    <w:rsid w:val="00C61307"/>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8E9"/>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2B4"/>
    <w:rsid w:val="00D1373C"/>
    <w:rsid w:val="00D15162"/>
    <w:rsid w:val="00D17702"/>
    <w:rsid w:val="00D17C3D"/>
    <w:rsid w:val="00D21977"/>
    <w:rsid w:val="00D225CB"/>
    <w:rsid w:val="00D23EC0"/>
    <w:rsid w:val="00D24BA0"/>
    <w:rsid w:val="00D25A9F"/>
    <w:rsid w:val="00D2611F"/>
    <w:rsid w:val="00D2734A"/>
    <w:rsid w:val="00D276CF"/>
    <w:rsid w:val="00D30003"/>
    <w:rsid w:val="00D300EA"/>
    <w:rsid w:val="00D306AB"/>
    <w:rsid w:val="00D308D3"/>
    <w:rsid w:val="00D30E77"/>
    <w:rsid w:val="00D31B93"/>
    <w:rsid w:val="00D33323"/>
    <w:rsid w:val="00D3469A"/>
    <w:rsid w:val="00D3478C"/>
    <w:rsid w:val="00D34A5C"/>
    <w:rsid w:val="00D35986"/>
    <w:rsid w:val="00D36A6A"/>
    <w:rsid w:val="00D37494"/>
    <w:rsid w:val="00D3789A"/>
    <w:rsid w:val="00D406EC"/>
    <w:rsid w:val="00D407B7"/>
    <w:rsid w:val="00D408E9"/>
    <w:rsid w:val="00D408F1"/>
    <w:rsid w:val="00D409B3"/>
    <w:rsid w:val="00D41E2D"/>
    <w:rsid w:val="00D4287D"/>
    <w:rsid w:val="00D42957"/>
    <w:rsid w:val="00D47265"/>
    <w:rsid w:val="00D472EB"/>
    <w:rsid w:val="00D4793C"/>
    <w:rsid w:val="00D53F55"/>
    <w:rsid w:val="00D5404A"/>
    <w:rsid w:val="00D55346"/>
    <w:rsid w:val="00D57066"/>
    <w:rsid w:val="00D603D9"/>
    <w:rsid w:val="00D614CF"/>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3EA3"/>
    <w:rsid w:val="00DA42C0"/>
    <w:rsid w:val="00DA4EF8"/>
    <w:rsid w:val="00DA52A2"/>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4D86"/>
    <w:rsid w:val="00DF51C5"/>
    <w:rsid w:val="00DF72C7"/>
    <w:rsid w:val="00DF74FA"/>
    <w:rsid w:val="00E0100E"/>
    <w:rsid w:val="00E01358"/>
    <w:rsid w:val="00E01E64"/>
    <w:rsid w:val="00E03246"/>
    <w:rsid w:val="00E03508"/>
    <w:rsid w:val="00E03883"/>
    <w:rsid w:val="00E03952"/>
    <w:rsid w:val="00E03C0E"/>
    <w:rsid w:val="00E0442C"/>
    <w:rsid w:val="00E05083"/>
    <w:rsid w:val="00E052B3"/>
    <w:rsid w:val="00E070F2"/>
    <w:rsid w:val="00E073C2"/>
    <w:rsid w:val="00E10C25"/>
    <w:rsid w:val="00E10E21"/>
    <w:rsid w:val="00E1123F"/>
    <w:rsid w:val="00E11924"/>
    <w:rsid w:val="00E1232C"/>
    <w:rsid w:val="00E12D1C"/>
    <w:rsid w:val="00E1327D"/>
    <w:rsid w:val="00E13842"/>
    <w:rsid w:val="00E142AF"/>
    <w:rsid w:val="00E14317"/>
    <w:rsid w:val="00E14440"/>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65F6"/>
    <w:rsid w:val="00E37290"/>
    <w:rsid w:val="00E373D5"/>
    <w:rsid w:val="00E37AE3"/>
    <w:rsid w:val="00E42427"/>
    <w:rsid w:val="00E4389A"/>
    <w:rsid w:val="00E43ABE"/>
    <w:rsid w:val="00E44148"/>
    <w:rsid w:val="00E442D0"/>
    <w:rsid w:val="00E443E0"/>
    <w:rsid w:val="00E445BD"/>
    <w:rsid w:val="00E45562"/>
    <w:rsid w:val="00E4563C"/>
    <w:rsid w:val="00E45D04"/>
    <w:rsid w:val="00E46497"/>
    <w:rsid w:val="00E47A5F"/>
    <w:rsid w:val="00E507A5"/>
    <w:rsid w:val="00E51842"/>
    <w:rsid w:val="00E528D2"/>
    <w:rsid w:val="00E54E89"/>
    <w:rsid w:val="00E54F6E"/>
    <w:rsid w:val="00E556FC"/>
    <w:rsid w:val="00E55EB2"/>
    <w:rsid w:val="00E601CE"/>
    <w:rsid w:val="00E602CF"/>
    <w:rsid w:val="00E60719"/>
    <w:rsid w:val="00E60C73"/>
    <w:rsid w:val="00E61EE8"/>
    <w:rsid w:val="00E62441"/>
    <w:rsid w:val="00E63879"/>
    <w:rsid w:val="00E64036"/>
    <w:rsid w:val="00E64EF0"/>
    <w:rsid w:val="00E66EE6"/>
    <w:rsid w:val="00E6703B"/>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4E8"/>
    <w:rsid w:val="00EA0CA1"/>
    <w:rsid w:val="00EA0DB8"/>
    <w:rsid w:val="00EA3249"/>
    <w:rsid w:val="00EA3814"/>
    <w:rsid w:val="00EA3C59"/>
    <w:rsid w:val="00EA5118"/>
    <w:rsid w:val="00EA7435"/>
    <w:rsid w:val="00EA7A8D"/>
    <w:rsid w:val="00EB08C0"/>
    <w:rsid w:val="00EB0DF0"/>
    <w:rsid w:val="00EB1A2C"/>
    <w:rsid w:val="00EB2B92"/>
    <w:rsid w:val="00EB3B26"/>
    <w:rsid w:val="00EB40DC"/>
    <w:rsid w:val="00EB40FE"/>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8A4"/>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052"/>
    <w:rsid w:val="00F02E9D"/>
    <w:rsid w:val="00F036BC"/>
    <w:rsid w:val="00F04044"/>
    <w:rsid w:val="00F046C8"/>
    <w:rsid w:val="00F047AB"/>
    <w:rsid w:val="00F05B35"/>
    <w:rsid w:val="00F05DE1"/>
    <w:rsid w:val="00F07200"/>
    <w:rsid w:val="00F07353"/>
    <w:rsid w:val="00F104E6"/>
    <w:rsid w:val="00F10D6B"/>
    <w:rsid w:val="00F11ACD"/>
    <w:rsid w:val="00F120C4"/>
    <w:rsid w:val="00F12139"/>
    <w:rsid w:val="00F123F5"/>
    <w:rsid w:val="00F12764"/>
    <w:rsid w:val="00F12CDC"/>
    <w:rsid w:val="00F13E45"/>
    <w:rsid w:val="00F147C6"/>
    <w:rsid w:val="00F155D5"/>
    <w:rsid w:val="00F158B6"/>
    <w:rsid w:val="00F159B2"/>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7E2"/>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9C4"/>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A7FC4"/>
    <w:rsid w:val="00FB13C2"/>
    <w:rsid w:val="00FB229D"/>
    <w:rsid w:val="00FB380D"/>
    <w:rsid w:val="00FB3C33"/>
    <w:rsid w:val="00FB3D6A"/>
    <w:rsid w:val="00FB4154"/>
    <w:rsid w:val="00FB462E"/>
    <w:rsid w:val="00FB50B4"/>
    <w:rsid w:val="00FB54FB"/>
    <w:rsid w:val="00FB6382"/>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5D14"/>
    <w:rsid w:val="00FF6643"/>
    <w:rsid w:val="00FF6904"/>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F3F91"/>
    <w:pPr>
      <w:tabs>
        <w:tab w:val="right" w:leader="dot" w:pos="8828"/>
      </w:tabs>
      <w:spacing w:line="276" w:lineRule="auto"/>
      <w:ind w:left="440"/>
      <w:jc w:val="both"/>
    </w:pPr>
  </w:style>
  <w:style w:type="paragraph" w:styleId="TDC2">
    <w:name w:val="toc 2"/>
    <w:basedOn w:val="Normal"/>
    <w:next w:val="Normal"/>
    <w:autoRedefine/>
    <w:uiPriority w:val="39"/>
    <w:unhideWhenUsed/>
    <w:rsid w:val="00D2611F"/>
    <w:pPr>
      <w:tabs>
        <w:tab w:val="left" w:pos="1540"/>
        <w:tab w:val="right" w:leader="dot" w:pos="9676"/>
      </w:tabs>
      <w:spacing w:after="100" w:line="276" w:lineRule="auto"/>
    </w:pPr>
    <w:rPr>
      <w:rFonts w:ascii="Palatino Linotype" w:hAnsi="Palatino Linotype"/>
      <w:noProof/>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351B0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0DED9-C007-4DCE-A223-53EE9DD6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33</Pages>
  <Words>6329</Words>
  <Characters>34812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8</cp:revision>
  <cp:lastPrinted>2019-03-08T16:45:00Z</cp:lastPrinted>
  <dcterms:created xsi:type="dcterms:W3CDTF">2019-03-01T03:08:00Z</dcterms:created>
  <dcterms:modified xsi:type="dcterms:W3CDTF">2019-03-26T20:41:00Z</dcterms:modified>
</cp:coreProperties>
</file>