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Pr="00124ADD" w:rsidRDefault="00F95F7E" w:rsidP="00124ADD">
      <w:pPr>
        <w:tabs>
          <w:tab w:val="left" w:pos="0"/>
        </w:tabs>
        <w:spacing w:line="360" w:lineRule="auto"/>
        <w:jc w:val="center"/>
        <w:rPr>
          <w:rFonts w:ascii="Palatino Linotype" w:hAnsi="Palatino Linotype"/>
          <w:b/>
        </w:rPr>
      </w:pPr>
      <w:r w:rsidRPr="00124ADD">
        <w:rPr>
          <w:rFonts w:ascii="Palatino Linotype" w:hAnsi="Palatino Linotype"/>
          <w:b/>
        </w:rPr>
        <w:t>LÍNEAS ARGUMENTATIVAS.</w:t>
      </w:r>
    </w:p>
    <w:p w14:paraId="16E5B24F" w14:textId="77777777" w:rsidR="004C5209" w:rsidRPr="00124ADD" w:rsidRDefault="004C5209" w:rsidP="00124ADD">
      <w:pPr>
        <w:spacing w:before="240" w:after="240" w:line="360" w:lineRule="auto"/>
        <w:jc w:val="both"/>
        <w:rPr>
          <w:rFonts w:ascii="Palatino Linotype" w:eastAsia="Times New Roman" w:hAnsi="Palatino Linotype"/>
        </w:rPr>
      </w:pPr>
      <w:r w:rsidRPr="00124ADD">
        <w:rPr>
          <w:rFonts w:ascii="Palatino Linotype" w:eastAsia="Times New Roman" w:hAnsi="Palatino Linotype"/>
          <w:b/>
        </w:rPr>
        <w:t>DEBERES DE LAS AUTORIDADES.</w:t>
      </w:r>
      <w:r w:rsidRPr="00124ADD">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w:t>
      </w:r>
      <w:proofErr w:type="gramStart"/>
      <w:r w:rsidRPr="00124ADD">
        <w:rPr>
          <w:rFonts w:ascii="Palatino Linotype" w:eastAsia="Times New Roman" w:hAnsi="Palatino Linotype"/>
        </w:rPr>
        <w:t>obligación</w:t>
      </w:r>
      <w:proofErr w:type="gramEnd"/>
      <w:r w:rsidRPr="00124ADD">
        <w:rPr>
          <w:rFonts w:ascii="Palatino Linotype" w:eastAsia="Times New Roman" w:hAnsi="Palatino Linotype"/>
        </w:rPr>
        <w:t xml:space="preserve"> de respetarlo, protegerlo y garantizarlo. </w:t>
      </w:r>
    </w:p>
    <w:p w14:paraId="776CCF4A" w14:textId="77777777" w:rsidR="004C5209" w:rsidRPr="00124ADD" w:rsidRDefault="004C5209" w:rsidP="00124ADD">
      <w:pPr>
        <w:spacing w:before="240" w:after="240" w:line="360" w:lineRule="auto"/>
        <w:jc w:val="both"/>
        <w:rPr>
          <w:rFonts w:ascii="Palatino Linotype" w:eastAsia="Calibri" w:hAnsi="Palatino Linotype" w:cs="Times New Roman"/>
        </w:rPr>
      </w:pPr>
      <w:r w:rsidRPr="00124ADD">
        <w:rPr>
          <w:rFonts w:ascii="Palatino Linotype" w:eastAsia="Calibri" w:hAnsi="Palatino Linotype" w:cs="Times New Roman"/>
          <w:b/>
        </w:rPr>
        <w:t>DE LA GARANTÍA DE PROPORCIONAR LA INFORMACIÓN PÚBLICA GUBERNAMENTAL.</w:t>
      </w:r>
      <w:r w:rsidRPr="00124ADD">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24593628" w14:textId="77777777" w:rsidR="004C5209" w:rsidRPr="00124ADD" w:rsidRDefault="004C5209" w:rsidP="00124ADD">
      <w:pPr>
        <w:spacing w:before="240" w:after="240" w:line="360" w:lineRule="auto"/>
        <w:jc w:val="both"/>
        <w:rPr>
          <w:rFonts w:ascii="Palatino Linotype" w:eastAsia="MS Mincho" w:hAnsi="Palatino Linotype" w:cs="Times New Roman"/>
        </w:rPr>
      </w:pPr>
      <w:r w:rsidRPr="00124ADD">
        <w:rPr>
          <w:rFonts w:ascii="Palatino Linotype" w:eastAsia="MS Mincho" w:hAnsi="Palatino Linotype" w:cs="Times New Roman"/>
          <w:b/>
        </w:rPr>
        <w:t xml:space="preserve">DERECHO DE ACCESO A LA INFORMACIÓN PÚBLICA. </w:t>
      </w:r>
      <w:r w:rsidRPr="00124ADD">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21B7383B" w14:textId="4CFBBAE0" w:rsidR="00B402D7" w:rsidRPr="00981143" w:rsidRDefault="00DD4B89" w:rsidP="00981143">
      <w:pPr>
        <w:spacing w:before="240" w:after="240" w:line="360" w:lineRule="auto"/>
        <w:jc w:val="both"/>
        <w:rPr>
          <w:rFonts w:ascii="Palatino Linotype" w:hAnsi="Palatino Linotype" w:cs="Arial"/>
          <w:color w:val="000000"/>
        </w:rPr>
      </w:pPr>
      <w:r w:rsidRPr="00124ADD">
        <w:rPr>
          <w:rFonts w:ascii="Palatino Linotype" w:eastAsia="MS Mincho" w:hAnsi="Palatino Linotype" w:cs="Times New Roman"/>
          <w:b/>
        </w:rPr>
        <w:t>NO EXISTE OBLIGACIÓN DE ELABORAR DOCUMENTOS AD HOC PARA ATENDER LAS SOLICITUDES DE ACCESO A LA INFORMACIÓN</w:t>
      </w:r>
      <w:r w:rsidR="001D0D6C" w:rsidRPr="00124ADD">
        <w:rPr>
          <w:rFonts w:ascii="Palatino Linotype" w:eastAsia="MS Mincho" w:hAnsi="Palatino Linotype" w:cs="Times New Roman"/>
          <w:b/>
        </w:rPr>
        <w:t xml:space="preserve">. </w:t>
      </w:r>
      <w:r w:rsidR="001D0D6C" w:rsidRPr="00124ADD">
        <w:rPr>
          <w:rFonts w:ascii="Palatino Linotype" w:eastAsia="MS Mincho" w:hAnsi="Palatino Linotype" w:cs="Times New Roman"/>
        </w:rPr>
        <w:t>L</w:t>
      </w:r>
      <w:r w:rsidR="001D0D6C" w:rsidRPr="00124ADD">
        <w:rPr>
          <w:rFonts w:ascii="Palatino Linotype" w:hAnsi="Palatino Linotype" w:cs="Arial"/>
          <w:color w:val="000000"/>
        </w:rPr>
        <w:t>os Sujetos Obligados</w:t>
      </w:r>
      <w:r w:rsidR="001D0D6C" w:rsidRPr="00124ADD">
        <w:rPr>
          <w:rFonts w:ascii="Palatino Linotype" w:hAnsi="Palatino Linotype" w:cs="Arial"/>
          <w:b/>
          <w:color w:val="000000"/>
        </w:rPr>
        <w:t xml:space="preserve"> </w:t>
      </w:r>
      <w:r w:rsidR="001D0D6C" w:rsidRPr="00124ADD">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001D0D6C" w:rsidRPr="00124ADD">
        <w:rPr>
          <w:rFonts w:ascii="Palatino Linotype" w:hAnsi="Palatino Linotype" w:cs="Arial"/>
          <w:i/>
          <w:color w:val="000000"/>
        </w:rPr>
        <w:t>ad hoc</w:t>
      </w:r>
      <w:r w:rsidR="001D0D6C" w:rsidRPr="00124ADD">
        <w:rPr>
          <w:rFonts w:ascii="Palatino Linotype" w:hAnsi="Palatino Linotype" w:cs="Arial"/>
          <w:color w:val="000000"/>
        </w:rPr>
        <w:t>, para satisfacer el derecho de acceso a la información pública</w:t>
      </w:r>
    </w:p>
    <w:p w14:paraId="31137936" w14:textId="302D1D0F" w:rsidR="00BC61B2" w:rsidRPr="00A75803" w:rsidRDefault="00A20B1F" w:rsidP="00124ADD">
      <w:pPr>
        <w:tabs>
          <w:tab w:val="left" w:pos="0"/>
        </w:tabs>
        <w:spacing w:line="360" w:lineRule="auto"/>
        <w:jc w:val="center"/>
        <w:rPr>
          <w:rFonts w:ascii="Palatino Linotype" w:eastAsia="Times New Roman" w:hAnsi="Palatino Linotype" w:cs="Times New Roman"/>
          <w:b/>
          <w:sz w:val="22"/>
          <w:szCs w:val="22"/>
          <w:u w:val="single"/>
        </w:rPr>
      </w:pPr>
      <w:r w:rsidRPr="00A75803">
        <w:rPr>
          <w:rFonts w:ascii="Palatino Linotype" w:eastAsia="Times New Roman" w:hAnsi="Palatino Linotype" w:cs="Times New Roman"/>
          <w:b/>
          <w:sz w:val="22"/>
          <w:szCs w:val="22"/>
          <w:u w:val="single"/>
        </w:rPr>
        <w:lastRenderedPageBreak/>
        <w:t>ÍNDICE</w:t>
      </w:r>
    </w:p>
    <w:sdt>
      <w:sdtPr>
        <w:rPr>
          <w:rFonts w:asciiTheme="minorHAnsi" w:eastAsiaTheme="minorEastAsia" w:hAnsiTheme="minorHAnsi" w:cstheme="minorBidi"/>
          <w:sz w:val="22"/>
          <w:szCs w:val="22"/>
          <w:lang w:eastAsia="es-ES"/>
        </w:rPr>
        <w:id w:val="-1245946457"/>
        <w:docPartObj>
          <w:docPartGallery w:val="Table of Contents"/>
          <w:docPartUnique/>
        </w:docPartObj>
      </w:sdtPr>
      <w:sdtEndPr>
        <w:rPr>
          <w:b/>
          <w:bCs/>
          <w:sz w:val="36"/>
          <w:szCs w:val="24"/>
        </w:rPr>
      </w:sdtEndPr>
      <w:sdtContent>
        <w:p w14:paraId="79CB4F2F" w14:textId="3F97B6CA" w:rsidR="00DA7E2F" w:rsidRPr="00A75803" w:rsidRDefault="00DA7E2F" w:rsidP="00124ADD">
          <w:pPr>
            <w:pStyle w:val="TtulodeTDC"/>
            <w:tabs>
              <w:tab w:val="left" w:pos="0"/>
            </w:tabs>
            <w:spacing w:before="0" w:line="360" w:lineRule="auto"/>
            <w:jc w:val="both"/>
            <w:rPr>
              <w:sz w:val="22"/>
              <w:szCs w:val="22"/>
            </w:rPr>
          </w:pPr>
        </w:p>
        <w:p w14:paraId="0CB6C7CF" w14:textId="77777777" w:rsidR="00650C73" w:rsidRPr="00A75803" w:rsidRDefault="00DA7E2F" w:rsidP="00A75803">
          <w:pPr>
            <w:pStyle w:val="TDC1"/>
            <w:spacing w:line="360" w:lineRule="auto"/>
            <w:ind w:left="0"/>
            <w:rPr>
              <w:rFonts w:ascii="Palatino Linotype" w:hAnsi="Palatino Linotype"/>
              <w:noProof/>
              <w:sz w:val="22"/>
              <w:szCs w:val="22"/>
              <w:lang w:val="es-MX" w:eastAsia="es-MX"/>
            </w:rPr>
          </w:pPr>
          <w:r w:rsidRPr="00A75803">
            <w:rPr>
              <w:rFonts w:ascii="Palatino Linotype" w:hAnsi="Palatino Linotype"/>
              <w:sz w:val="22"/>
              <w:szCs w:val="22"/>
            </w:rPr>
            <w:fldChar w:fldCharType="begin"/>
          </w:r>
          <w:r w:rsidRPr="00A75803">
            <w:rPr>
              <w:rFonts w:ascii="Palatino Linotype" w:hAnsi="Palatino Linotype"/>
              <w:sz w:val="22"/>
              <w:szCs w:val="22"/>
            </w:rPr>
            <w:instrText xml:space="preserve"> TOC \o "1-3" \h \z \u </w:instrText>
          </w:r>
          <w:r w:rsidRPr="00A75803">
            <w:rPr>
              <w:rFonts w:ascii="Palatino Linotype" w:hAnsi="Palatino Linotype"/>
              <w:sz w:val="22"/>
              <w:szCs w:val="22"/>
            </w:rPr>
            <w:fldChar w:fldCharType="separate"/>
          </w:r>
          <w:hyperlink w:anchor="_Toc1046674" w:history="1">
            <w:r w:rsidR="00650C73" w:rsidRPr="00A75803">
              <w:rPr>
                <w:rStyle w:val="Hipervnculo"/>
                <w:rFonts w:ascii="Palatino Linotype" w:hAnsi="Palatino Linotype"/>
                <w:b/>
                <w:noProof/>
                <w:sz w:val="22"/>
                <w:szCs w:val="22"/>
              </w:rPr>
              <w:t>ANTECEDENTES</w:t>
            </w:r>
            <w:r w:rsidR="00650C73" w:rsidRPr="00A75803">
              <w:rPr>
                <w:rFonts w:ascii="Palatino Linotype" w:hAnsi="Palatino Linotype"/>
                <w:noProof/>
                <w:webHidden/>
                <w:sz w:val="22"/>
                <w:szCs w:val="22"/>
              </w:rPr>
              <w:tab/>
            </w:r>
            <w:r w:rsidR="00650C73" w:rsidRPr="00A75803">
              <w:rPr>
                <w:rFonts w:ascii="Palatino Linotype" w:hAnsi="Palatino Linotype"/>
                <w:noProof/>
                <w:webHidden/>
                <w:sz w:val="22"/>
                <w:szCs w:val="22"/>
              </w:rPr>
              <w:fldChar w:fldCharType="begin"/>
            </w:r>
            <w:r w:rsidR="00650C73" w:rsidRPr="00A75803">
              <w:rPr>
                <w:rFonts w:ascii="Palatino Linotype" w:hAnsi="Palatino Linotype"/>
                <w:noProof/>
                <w:webHidden/>
                <w:sz w:val="22"/>
                <w:szCs w:val="22"/>
              </w:rPr>
              <w:instrText xml:space="preserve"> PAGEREF _Toc1046674 \h </w:instrText>
            </w:r>
            <w:r w:rsidR="00650C73" w:rsidRPr="00A75803">
              <w:rPr>
                <w:rFonts w:ascii="Palatino Linotype" w:hAnsi="Palatino Linotype"/>
                <w:noProof/>
                <w:webHidden/>
                <w:sz w:val="22"/>
                <w:szCs w:val="22"/>
              </w:rPr>
            </w:r>
            <w:r w:rsidR="00650C73" w:rsidRPr="00A75803">
              <w:rPr>
                <w:rFonts w:ascii="Palatino Linotype" w:hAnsi="Palatino Linotype"/>
                <w:noProof/>
                <w:webHidden/>
                <w:sz w:val="22"/>
                <w:szCs w:val="22"/>
              </w:rPr>
              <w:fldChar w:fldCharType="separate"/>
            </w:r>
            <w:r w:rsidR="000448F8">
              <w:rPr>
                <w:rFonts w:ascii="Palatino Linotype" w:hAnsi="Palatino Linotype"/>
                <w:noProof/>
                <w:webHidden/>
                <w:sz w:val="22"/>
                <w:szCs w:val="22"/>
              </w:rPr>
              <w:t>3</w:t>
            </w:r>
            <w:r w:rsidR="00650C73" w:rsidRPr="00A75803">
              <w:rPr>
                <w:rFonts w:ascii="Palatino Linotype" w:hAnsi="Palatino Linotype"/>
                <w:noProof/>
                <w:webHidden/>
                <w:sz w:val="22"/>
                <w:szCs w:val="22"/>
              </w:rPr>
              <w:fldChar w:fldCharType="end"/>
            </w:r>
          </w:hyperlink>
        </w:p>
        <w:p w14:paraId="5B1BF7AF" w14:textId="77777777" w:rsidR="00650C73" w:rsidRPr="00A75803" w:rsidRDefault="00F64C51" w:rsidP="00A75803">
          <w:pPr>
            <w:pStyle w:val="TDC1"/>
            <w:spacing w:line="360" w:lineRule="auto"/>
            <w:ind w:left="0"/>
            <w:rPr>
              <w:rFonts w:ascii="Palatino Linotype" w:hAnsi="Palatino Linotype"/>
              <w:noProof/>
              <w:sz w:val="22"/>
              <w:szCs w:val="22"/>
              <w:lang w:val="es-MX" w:eastAsia="es-MX"/>
            </w:rPr>
          </w:pPr>
          <w:hyperlink w:anchor="_Toc1046675" w:history="1">
            <w:r w:rsidR="00650C73" w:rsidRPr="00A75803">
              <w:rPr>
                <w:rStyle w:val="Hipervnculo"/>
                <w:rFonts w:ascii="Palatino Linotype" w:hAnsi="Palatino Linotype"/>
                <w:b/>
                <w:noProof/>
                <w:sz w:val="22"/>
                <w:szCs w:val="22"/>
              </w:rPr>
              <w:t>CONSIDERANDO</w:t>
            </w:r>
            <w:r w:rsidR="00650C73" w:rsidRPr="00A75803">
              <w:rPr>
                <w:rFonts w:ascii="Palatino Linotype" w:hAnsi="Palatino Linotype"/>
                <w:noProof/>
                <w:webHidden/>
                <w:sz w:val="22"/>
                <w:szCs w:val="22"/>
              </w:rPr>
              <w:tab/>
            </w:r>
            <w:r w:rsidR="00650C73" w:rsidRPr="00A75803">
              <w:rPr>
                <w:rFonts w:ascii="Palatino Linotype" w:hAnsi="Palatino Linotype"/>
                <w:noProof/>
                <w:webHidden/>
                <w:sz w:val="22"/>
                <w:szCs w:val="22"/>
              </w:rPr>
              <w:fldChar w:fldCharType="begin"/>
            </w:r>
            <w:r w:rsidR="00650C73" w:rsidRPr="00A75803">
              <w:rPr>
                <w:rFonts w:ascii="Palatino Linotype" w:hAnsi="Palatino Linotype"/>
                <w:noProof/>
                <w:webHidden/>
                <w:sz w:val="22"/>
                <w:szCs w:val="22"/>
              </w:rPr>
              <w:instrText xml:space="preserve"> PAGEREF _Toc1046675 \h </w:instrText>
            </w:r>
            <w:r w:rsidR="00650C73" w:rsidRPr="00A75803">
              <w:rPr>
                <w:rFonts w:ascii="Palatino Linotype" w:hAnsi="Palatino Linotype"/>
                <w:noProof/>
                <w:webHidden/>
                <w:sz w:val="22"/>
                <w:szCs w:val="22"/>
              </w:rPr>
            </w:r>
            <w:r w:rsidR="00650C73" w:rsidRPr="00A75803">
              <w:rPr>
                <w:rFonts w:ascii="Palatino Linotype" w:hAnsi="Palatino Linotype"/>
                <w:noProof/>
                <w:webHidden/>
                <w:sz w:val="22"/>
                <w:szCs w:val="22"/>
              </w:rPr>
              <w:fldChar w:fldCharType="separate"/>
            </w:r>
            <w:r w:rsidR="000448F8">
              <w:rPr>
                <w:rFonts w:ascii="Palatino Linotype" w:hAnsi="Palatino Linotype"/>
                <w:noProof/>
                <w:webHidden/>
                <w:sz w:val="22"/>
                <w:szCs w:val="22"/>
              </w:rPr>
              <w:t>12</w:t>
            </w:r>
            <w:r w:rsidR="00650C73" w:rsidRPr="00A75803">
              <w:rPr>
                <w:rFonts w:ascii="Palatino Linotype" w:hAnsi="Palatino Linotype"/>
                <w:noProof/>
                <w:webHidden/>
                <w:sz w:val="22"/>
                <w:szCs w:val="22"/>
              </w:rPr>
              <w:fldChar w:fldCharType="end"/>
            </w:r>
          </w:hyperlink>
        </w:p>
        <w:p w14:paraId="5AF9EA36" w14:textId="77777777" w:rsidR="00650C73" w:rsidRPr="00A75803" w:rsidRDefault="00F64C51" w:rsidP="00A75803">
          <w:pPr>
            <w:pStyle w:val="TDC2"/>
            <w:rPr>
              <w:noProof/>
              <w:lang w:val="es-MX" w:eastAsia="es-MX"/>
            </w:rPr>
          </w:pPr>
          <w:hyperlink w:anchor="_Toc1046676" w:history="1">
            <w:r w:rsidR="00650C73" w:rsidRPr="00A75803">
              <w:rPr>
                <w:rStyle w:val="Hipervnculo"/>
                <w:rFonts w:ascii="Palatino Linotype" w:hAnsi="Palatino Linotype"/>
                <w:b/>
                <w:noProof/>
                <w:sz w:val="22"/>
                <w:szCs w:val="22"/>
              </w:rPr>
              <w:t>PRIMERO. De la competencia</w:t>
            </w:r>
            <w:r w:rsidR="00650C73" w:rsidRPr="00A75803">
              <w:rPr>
                <w:noProof/>
                <w:webHidden/>
              </w:rPr>
              <w:tab/>
            </w:r>
            <w:r w:rsidR="00650C73" w:rsidRPr="00A75803">
              <w:rPr>
                <w:noProof/>
                <w:webHidden/>
              </w:rPr>
              <w:fldChar w:fldCharType="begin"/>
            </w:r>
            <w:r w:rsidR="00650C73" w:rsidRPr="00A75803">
              <w:rPr>
                <w:noProof/>
                <w:webHidden/>
              </w:rPr>
              <w:instrText xml:space="preserve"> PAGEREF _Toc1046676 \h </w:instrText>
            </w:r>
            <w:r w:rsidR="00650C73" w:rsidRPr="00A75803">
              <w:rPr>
                <w:noProof/>
                <w:webHidden/>
              </w:rPr>
            </w:r>
            <w:r w:rsidR="00650C73" w:rsidRPr="00A75803">
              <w:rPr>
                <w:noProof/>
                <w:webHidden/>
              </w:rPr>
              <w:fldChar w:fldCharType="separate"/>
            </w:r>
            <w:r w:rsidR="000448F8">
              <w:rPr>
                <w:noProof/>
                <w:webHidden/>
              </w:rPr>
              <w:t>12</w:t>
            </w:r>
            <w:r w:rsidR="00650C73" w:rsidRPr="00A75803">
              <w:rPr>
                <w:noProof/>
                <w:webHidden/>
              </w:rPr>
              <w:fldChar w:fldCharType="end"/>
            </w:r>
          </w:hyperlink>
        </w:p>
        <w:p w14:paraId="409AFA33" w14:textId="77777777" w:rsidR="00650C73" w:rsidRPr="00A75803" w:rsidRDefault="00F64C51" w:rsidP="00A75803">
          <w:pPr>
            <w:pStyle w:val="TDC2"/>
            <w:rPr>
              <w:noProof/>
              <w:lang w:val="es-MX" w:eastAsia="es-MX"/>
            </w:rPr>
          </w:pPr>
          <w:hyperlink w:anchor="_Toc1046677" w:history="1">
            <w:r w:rsidR="00650C73" w:rsidRPr="00A75803">
              <w:rPr>
                <w:rStyle w:val="Hipervnculo"/>
                <w:rFonts w:ascii="Palatino Linotype" w:hAnsi="Palatino Linotype"/>
                <w:b/>
                <w:noProof/>
                <w:sz w:val="22"/>
                <w:szCs w:val="22"/>
              </w:rPr>
              <w:t>SEGUNDO. De la oportunidad y procedencia.</w:t>
            </w:r>
            <w:r w:rsidR="00650C73" w:rsidRPr="00A75803">
              <w:rPr>
                <w:noProof/>
                <w:webHidden/>
              </w:rPr>
              <w:tab/>
            </w:r>
            <w:r w:rsidR="00650C73" w:rsidRPr="00A75803">
              <w:rPr>
                <w:noProof/>
                <w:webHidden/>
              </w:rPr>
              <w:fldChar w:fldCharType="begin"/>
            </w:r>
            <w:r w:rsidR="00650C73" w:rsidRPr="00A75803">
              <w:rPr>
                <w:noProof/>
                <w:webHidden/>
              </w:rPr>
              <w:instrText xml:space="preserve"> PAGEREF _Toc1046677 \h </w:instrText>
            </w:r>
            <w:r w:rsidR="00650C73" w:rsidRPr="00A75803">
              <w:rPr>
                <w:noProof/>
                <w:webHidden/>
              </w:rPr>
            </w:r>
            <w:r w:rsidR="00650C73" w:rsidRPr="00A75803">
              <w:rPr>
                <w:noProof/>
                <w:webHidden/>
              </w:rPr>
              <w:fldChar w:fldCharType="separate"/>
            </w:r>
            <w:r w:rsidR="000448F8">
              <w:rPr>
                <w:noProof/>
                <w:webHidden/>
              </w:rPr>
              <w:t>13</w:t>
            </w:r>
            <w:r w:rsidR="00650C73" w:rsidRPr="00A75803">
              <w:rPr>
                <w:noProof/>
                <w:webHidden/>
              </w:rPr>
              <w:fldChar w:fldCharType="end"/>
            </w:r>
          </w:hyperlink>
        </w:p>
        <w:p w14:paraId="147D558A" w14:textId="77777777" w:rsidR="00650C73" w:rsidRPr="00A75803" w:rsidRDefault="00F64C51" w:rsidP="00A75803">
          <w:pPr>
            <w:pStyle w:val="TDC2"/>
            <w:rPr>
              <w:noProof/>
              <w:lang w:val="es-MX" w:eastAsia="es-MX"/>
            </w:rPr>
          </w:pPr>
          <w:hyperlink w:anchor="_Toc1046678" w:history="1">
            <w:r w:rsidR="00650C73" w:rsidRPr="00A75803">
              <w:rPr>
                <w:rStyle w:val="Hipervnculo"/>
                <w:rFonts w:ascii="Palatino Linotype" w:hAnsi="Palatino Linotype"/>
                <w:b/>
                <w:noProof/>
                <w:sz w:val="22"/>
                <w:szCs w:val="22"/>
              </w:rPr>
              <w:t>TERCERO. Planteamiento de la Litis</w:t>
            </w:r>
            <w:r w:rsidR="00650C73" w:rsidRPr="00A75803">
              <w:rPr>
                <w:noProof/>
                <w:webHidden/>
              </w:rPr>
              <w:tab/>
            </w:r>
            <w:r w:rsidR="00650C73" w:rsidRPr="00A75803">
              <w:rPr>
                <w:noProof/>
                <w:webHidden/>
              </w:rPr>
              <w:fldChar w:fldCharType="begin"/>
            </w:r>
            <w:r w:rsidR="00650C73" w:rsidRPr="00A75803">
              <w:rPr>
                <w:noProof/>
                <w:webHidden/>
              </w:rPr>
              <w:instrText xml:space="preserve"> PAGEREF _Toc1046678 \h </w:instrText>
            </w:r>
            <w:r w:rsidR="00650C73" w:rsidRPr="00A75803">
              <w:rPr>
                <w:noProof/>
                <w:webHidden/>
              </w:rPr>
            </w:r>
            <w:r w:rsidR="00650C73" w:rsidRPr="00A75803">
              <w:rPr>
                <w:noProof/>
                <w:webHidden/>
              </w:rPr>
              <w:fldChar w:fldCharType="separate"/>
            </w:r>
            <w:r w:rsidR="000448F8">
              <w:rPr>
                <w:noProof/>
                <w:webHidden/>
              </w:rPr>
              <w:t>18</w:t>
            </w:r>
            <w:r w:rsidR="00650C73" w:rsidRPr="00A75803">
              <w:rPr>
                <w:noProof/>
                <w:webHidden/>
              </w:rPr>
              <w:fldChar w:fldCharType="end"/>
            </w:r>
          </w:hyperlink>
        </w:p>
        <w:p w14:paraId="27474EE6" w14:textId="77777777" w:rsidR="00650C73" w:rsidRPr="00A75803" w:rsidRDefault="00F64C51" w:rsidP="00A75803">
          <w:pPr>
            <w:pStyle w:val="TDC2"/>
            <w:rPr>
              <w:noProof/>
              <w:lang w:val="es-MX" w:eastAsia="es-MX"/>
            </w:rPr>
          </w:pPr>
          <w:hyperlink w:anchor="_Toc1046679" w:history="1">
            <w:r w:rsidR="00650C73" w:rsidRPr="00A75803">
              <w:rPr>
                <w:rStyle w:val="Hipervnculo"/>
                <w:rFonts w:ascii="Palatino Linotype" w:hAnsi="Palatino Linotype"/>
                <w:b/>
                <w:noProof/>
                <w:sz w:val="22"/>
                <w:szCs w:val="22"/>
              </w:rPr>
              <w:t>CUARTO. Estudio y resolución del asunto</w:t>
            </w:r>
            <w:r w:rsidR="00650C73" w:rsidRPr="00A75803">
              <w:rPr>
                <w:noProof/>
                <w:webHidden/>
              </w:rPr>
              <w:tab/>
            </w:r>
            <w:r w:rsidR="00650C73" w:rsidRPr="00A75803">
              <w:rPr>
                <w:noProof/>
                <w:webHidden/>
              </w:rPr>
              <w:fldChar w:fldCharType="begin"/>
            </w:r>
            <w:r w:rsidR="00650C73" w:rsidRPr="00A75803">
              <w:rPr>
                <w:noProof/>
                <w:webHidden/>
              </w:rPr>
              <w:instrText xml:space="preserve"> PAGEREF _Toc1046679 \h </w:instrText>
            </w:r>
            <w:r w:rsidR="00650C73" w:rsidRPr="00A75803">
              <w:rPr>
                <w:noProof/>
                <w:webHidden/>
              </w:rPr>
            </w:r>
            <w:r w:rsidR="00650C73" w:rsidRPr="00A75803">
              <w:rPr>
                <w:noProof/>
                <w:webHidden/>
              </w:rPr>
              <w:fldChar w:fldCharType="separate"/>
            </w:r>
            <w:r w:rsidR="000448F8">
              <w:rPr>
                <w:noProof/>
                <w:webHidden/>
              </w:rPr>
              <w:t>19</w:t>
            </w:r>
            <w:r w:rsidR="00650C73" w:rsidRPr="00A75803">
              <w:rPr>
                <w:noProof/>
                <w:webHidden/>
              </w:rPr>
              <w:fldChar w:fldCharType="end"/>
            </w:r>
          </w:hyperlink>
        </w:p>
        <w:p w14:paraId="75AA9722" w14:textId="77777777" w:rsidR="00650C73" w:rsidRPr="00A75803" w:rsidRDefault="00F64C51" w:rsidP="00A75803">
          <w:pPr>
            <w:pStyle w:val="TDC2"/>
            <w:rPr>
              <w:noProof/>
              <w:lang w:val="es-MX" w:eastAsia="es-MX"/>
            </w:rPr>
          </w:pPr>
          <w:hyperlink w:anchor="_Toc1046680" w:history="1">
            <w:r w:rsidR="00650C73" w:rsidRPr="00A75803">
              <w:rPr>
                <w:rStyle w:val="Hipervnculo"/>
                <w:rFonts w:ascii="Palatino Linotype" w:hAnsi="Palatino Linotype"/>
                <w:b/>
                <w:noProof/>
                <w:sz w:val="22"/>
                <w:szCs w:val="22"/>
              </w:rPr>
              <w:t>A.</w:t>
            </w:r>
            <w:r w:rsidR="00650C73" w:rsidRPr="00A75803">
              <w:rPr>
                <w:noProof/>
                <w:lang w:val="es-MX" w:eastAsia="es-MX"/>
              </w:rPr>
              <w:tab/>
            </w:r>
            <w:r w:rsidR="00650C73" w:rsidRPr="00A75803">
              <w:rPr>
                <w:rStyle w:val="Hipervnculo"/>
                <w:rFonts w:ascii="Palatino Linotype" w:hAnsi="Palatino Linotype"/>
                <w:b/>
                <w:noProof/>
                <w:sz w:val="22"/>
                <w:szCs w:val="22"/>
              </w:rPr>
              <w:t xml:space="preserve">De las </w:t>
            </w:r>
            <w:r w:rsidR="00650C73" w:rsidRPr="00A75803">
              <w:rPr>
                <w:rStyle w:val="Hipervnculo"/>
                <w:rFonts w:ascii="Palatino Linotype" w:hAnsi="Palatino Linotype"/>
                <w:b/>
                <w:noProof/>
                <w:szCs w:val="22"/>
              </w:rPr>
              <w:t>actuaciones</w:t>
            </w:r>
            <w:r w:rsidR="00650C73" w:rsidRPr="00A75803">
              <w:rPr>
                <w:noProof/>
                <w:webHidden/>
              </w:rPr>
              <w:tab/>
            </w:r>
            <w:r w:rsidR="00650C73" w:rsidRPr="00A75803">
              <w:rPr>
                <w:noProof/>
                <w:webHidden/>
              </w:rPr>
              <w:fldChar w:fldCharType="begin"/>
            </w:r>
            <w:r w:rsidR="00650C73" w:rsidRPr="00A75803">
              <w:rPr>
                <w:noProof/>
                <w:webHidden/>
              </w:rPr>
              <w:instrText xml:space="preserve"> PAGEREF _Toc1046680 \h </w:instrText>
            </w:r>
            <w:r w:rsidR="00650C73" w:rsidRPr="00A75803">
              <w:rPr>
                <w:noProof/>
                <w:webHidden/>
              </w:rPr>
            </w:r>
            <w:r w:rsidR="00650C73" w:rsidRPr="00A75803">
              <w:rPr>
                <w:noProof/>
                <w:webHidden/>
              </w:rPr>
              <w:fldChar w:fldCharType="separate"/>
            </w:r>
            <w:r w:rsidR="000448F8">
              <w:rPr>
                <w:noProof/>
                <w:webHidden/>
              </w:rPr>
              <w:t>20</w:t>
            </w:r>
            <w:r w:rsidR="00650C73" w:rsidRPr="00A75803">
              <w:rPr>
                <w:noProof/>
                <w:webHidden/>
              </w:rPr>
              <w:fldChar w:fldCharType="end"/>
            </w:r>
          </w:hyperlink>
        </w:p>
        <w:p w14:paraId="2C74DB6E" w14:textId="77777777" w:rsidR="00650C73" w:rsidRPr="00A75803" w:rsidRDefault="00F64C51" w:rsidP="00A75803">
          <w:pPr>
            <w:pStyle w:val="TDC2"/>
            <w:rPr>
              <w:noProof/>
              <w:lang w:val="es-MX" w:eastAsia="es-MX"/>
            </w:rPr>
          </w:pPr>
          <w:hyperlink w:anchor="_Toc1046681" w:history="1">
            <w:r w:rsidR="00650C73" w:rsidRPr="00A75803">
              <w:rPr>
                <w:rStyle w:val="Hipervnculo"/>
                <w:rFonts w:ascii="Palatino Linotype" w:hAnsi="Palatino Linotype"/>
                <w:b/>
                <w:noProof/>
                <w:sz w:val="22"/>
                <w:szCs w:val="22"/>
              </w:rPr>
              <w:t>B.</w:t>
            </w:r>
            <w:r w:rsidR="00650C73" w:rsidRPr="00A75803">
              <w:rPr>
                <w:noProof/>
                <w:lang w:val="es-MX" w:eastAsia="es-MX"/>
              </w:rPr>
              <w:tab/>
            </w:r>
            <w:r w:rsidR="00650C73" w:rsidRPr="00A75803">
              <w:rPr>
                <w:rStyle w:val="Hipervnculo"/>
                <w:rFonts w:ascii="Palatino Linotype" w:hAnsi="Palatino Linotype"/>
                <w:b/>
                <w:noProof/>
                <w:sz w:val="22"/>
                <w:szCs w:val="22"/>
              </w:rPr>
              <w:t>Del análisis al estudio</w:t>
            </w:r>
            <w:r w:rsidR="00650C73" w:rsidRPr="00A75803">
              <w:rPr>
                <w:noProof/>
                <w:webHidden/>
              </w:rPr>
              <w:tab/>
            </w:r>
            <w:r w:rsidR="00650C73" w:rsidRPr="00A75803">
              <w:rPr>
                <w:noProof/>
                <w:webHidden/>
              </w:rPr>
              <w:fldChar w:fldCharType="begin"/>
            </w:r>
            <w:r w:rsidR="00650C73" w:rsidRPr="00A75803">
              <w:rPr>
                <w:noProof/>
                <w:webHidden/>
              </w:rPr>
              <w:instrText xml:space="preserve"> PAGEREF _Toc1046681 \h </w:instrText>
            </w:r>
            <w:r w:rsidR="00650C73" w:rsidRPr="00A75803">
              <w:rPr>
                <w:noProof/>
                <w:webHidden/>
              </w:rPr>
            </w:r>
            <w:r w:rsidR="00650C73" w:rsidRPr="00A75803">
              <w:rPr>
                <w:noProof/>
                <w:webHidden/>
              </w:rPr>
              <w:fldChar w:fldCharType="separate"/>
            </w:r>
            <w:r w:rsidR="000448F8">
              <w:rPr>
                <w:noProof/>
                <w:webHidden/>
              </w:rPr>
              <w:t>22</w:t>
            </w:r>
            <w:r w:rsidR="00650C73" w:rsidRPr="00A75803">
              <w:rPr>
                <w:noProof/>
                <w:webHidden/>
              </w:rPr>
              <w:fldChar w:fldCharType="end"/>
            </w:r>
          </w:hyperlink>
        </w:p>
        <w:p w14:paraId="1A12C9FA" w14:textId="77777777" w:rsidR="00650C73" w:rsidRPr="00A75803" w:rsidRDefault="00F64C51" w:rsidP="00A75803">
          <w:pPr>
            <w:pStyle w:val="TDC3"/>
            <w:rPr>
              <w:noProof/>
              <w:sz w:val="22"/>
              <w:szCs w:val="22"/>
              <w:lang w:val="es-MX" w:eastAsia="es-MX"/>
            </w:rPr>
          </w:pPr>
          <w:hyperlink w:anchor="_Toc1046682" w:history="1">
            <w:r w:rsidR="00650C73" w:rsidRPr="00A75803">
              <w:rPr>
                <w:rStyle w:val="Hipervnculo"/>
                <w:rFonts w:ascii="Palatino Linotype" w:hAnsi="Palatino Linotype"/>
                <w:b/>
                <w:noProof/>
                <w:sz w:val="22"/>
                <w:szCs w:val="22"/>
              </w:rPr>
              <w:t>i.</w:t>
            </w:r>
            <w:r w:rsidR="00650C73" w:rsidRPr="00A75803">
              <w:rPr>
                <w:noProof/>
                <w:sz w:val="22"/>
                <w:szCs w:val="22"/>
                <w:lang w:val="es-MX" w:eastAsia="es-MX"/>
              </w:rPr>
              <w:tab/>
            </w:r>
            <w:r w:rsidR="00650C73" w:rsidRPr="00A75803">
              <w:rPr>
                <w:rStyle w:val="Hipervnculo"/>
                <w:rFonts w:ascii="Palatino Linotype" w:hAnsi="Palatino Linotype"/>
                <w:b/>
                <w:noProof/>
                <w:sz w:val="22"/>
                <w:szCs w:val="22"/>
              </w:rPr>
              <w:t>De la fuente obligacional</w:t>
            </w:r>
            <w:r w:rsidR="00650C73" w:rsidRPr="00A75803">
              <w:rPr>
                <w:noProof/>
                <w:webHidden/>
                <w:sz w:val="22"/>
                <w:szCs w:val="22"/>
              </w:rPr>
              <w:tab/>
            </w:r>
            <w:r w:rsidR="00650C73" w:rsidRPr="00A75803">
              <w:rPr>
                <w:noProof/>
                <w:webHidden/>
                <w:sz w:val="22"/>
                <w:szCs w:val="22"/>
              </w:rPr>
              <w:fldChar w:fldCharType="begin"/>
            </w:r>
            <w:r w:rsidR="00650C73" w:rsidRPr="00A75803">
              <w:rPr>
                <w:noProof/>
                <w:webHidden/>
                <w:sz w:val="22"/>
                <w:szCs w:val="22"/>
              </w:rPr>
              <w:instrText xml:space="preserve"> PAGEREF _Toc1046682 \h </w:instrText>
            </w:r>
            <w:r w:rsidR="00650C73" w:rsidRPr="00A75803">
              <w:rPr>
                <w:noProof/>
                <w:webHidden/>
                <w:sz w:val="22"/>
                <w:szCs w:val="22"/>
              </w:rPr>
            </w:r>
            <w:r w:rsidR="00650C73" w:rsidRPr="00A75803">
              <w:rPr>
                <w:noProof/>
                <w:webHidden/>
                <w:sz w:val="22"/>
                <w:szCs w:val="22"/>
              </w:rPr>
              <w:fldChar w:fldCharType="separate"/>
            </w:r>
            <w:r w:rsidR="000448F8">
              <w:rPr>
                <w:noProof/>
                <w:webHidden/>
                <w:sz w:val="22"/>
                <w:szCs w:val="22"/>
              </w:rPr>
              <w:t>22</w:t>
            </w:r>
            <w:r w:rsidR="00650C73" w:rsidRPr="00A75803">
              <w:rPr>
                <w:noProof/>
                <w:webHidden/>
                <w:sz w:val="22"/>
                <w:szCs w:val="22"/>
              </w:rPr>
              <w:fldChar w:fldCharType="end"/>
            </w:r>
          </w:hyperlink>
        </w:p>
        <w:p w14:paraId="5DDB4C71" w14:textId="77777777" w:rsidR="00650C73" w:rsidRPr="00A75803" w:rsidRDefault="00F64C51" w:rsidP="00A75803">
          <w:pPr>
            <w:pStyle w:val="TDC3"/>
            <w:rPr>
              <w:noProof/>
              <w:sz w:val="22"/>
              <w:szCs w:val="22"/>
              <w:lang w:val="es-MX" w:eastAsia="es-MX"/>
            </w:rPr>
          </w:pPr>
          <w:hyperlink w:anchor="_Toc1046683" w:history="1">
            <w:r w:rsidR="00650C73" w:rsidRPr="00A75803">
              <w:rPr>
                <w:rStyle w:val="Hipervnculo"/>
                <w:rFonts w:ascii="Palatino Linotype" w:hAnsi="Palatino Linotype"/>
                <w:b/>
                <w:noProof/>
                <w:sz w:val="22"/>
                <w:szCs w:val="22"/>
              </w:rPr>
              <w:t>ii.</w:t>
            </w:r>
            <w:r w:rsidR="00650C73" w:rsidRPr="00A75803">
              <w:rPr>
                <w:noProof/>
                <w:sz w:val="22"/>
                <w:szCs w:val="22"/>
                <w:lang w:val="es-MX" w:eastAsia="es-MX"/>
              </w:rPr>
              <w:tab/>
            </w:r>
            <w:r w:rsidR="00650C73" w:rsidRPr="00A75803">
              <w:rPr>
                <w:rStyle w:val="Hipervnculo"/>
                <w:rFonts w:ascii="Palatino Linotype" w:hAnsi="Palatino Linotype"/>
                <w:b/>
                <w:noProof/>
                <w:sz w:val="22"/>
                <w:szCs w:val="22"/>
              </w:rPr>
              <w:t>No existe obligación de elaborar documentos ad hoc para atender las solicitudes de acceso a la información</w:t>
            </w:r>
            <w:r w:rsidR="00650C73" w:rsidRPr="00A75803">
              <w:rPr>
                <w:noProof/>
                <w:webHidden/>
                <w:sz w:val="22"/>
                <w:szCs w:val="22"/>
              </w:rPr>
              <w:tab/>
            </w:r>
            <w:r w:rsidR="00650C73" w:rsidRPr="00A75803">
              <w:rPr>
                <w:noProof/>
                <w:webHidden/>
                <w:sz w:val="22"/>
                <w:szCs w:val="22"/>
              </w:rPr>
              <w:fldChar w:fldCharType="begin"/>
            </w:r>
            <w:r w:rsidR="00650C73" w:rsidRPr="00A75803">
              <w:rPr>
                <w:noProof/>
                <w:webHidden/>
                <w:sz w:val="22"/>
                <w:szCs w:val="22"/>
              </w:rPr>
              <w:instrText xml:space="preserve"> PAGEREF _Toc1046683 \h </w:instrText>
            </w:r>
            <w:r w:rsidR="00650C73" w:rsidRPr="00A75803">
              <w:rPr>
                <w:noProof/>
                <w:webHidden/>
                <w:sz w:val="22"/>
                <w:szCs w:val="22"/>
              </w:rPr>
            </w:r>
            <w:r w:rsidR="00650C73" w:rsidRPr="00A75803">
              <w:rPr>
                <w:noProof/>
                <w:webHidden/>
                <w:sz w:val="22"/>
                <w:szCs w:val="22"/>
              </w:rPr>
              <w:fldChar w:fldCharType="separate"/>
            </w:r>
            <w:r w:rsidR="000448F8">
              <w:rPr>
                <w:noProof/>
                <w:webHidden/>
                <w:sz w:val="22"/>
                <w:szCs w:val="22"/>
              </w:rPr>
              <w:t>51</w:t>
            </w:r>
            <w:r w:rsidR="00650C73" w:rsidRPr="00A75803">
              <w:rPr>
                <w:noProof/>
                <w:webHidden/>
                <w:sz w:val="22"/>
                <w:szCs w:val="22"/>
              </w:rPr>
              <w:fldChar w:fldCharType="end"/>
            </w:r>
          </w:hyperlink>
        </w:p>
        <w:p w14:paraId="411075F9" w14:textId="77777777" w:rsidR="00650C73" w:rsidRPr="00A75803" w:rsidRDefault="00F64C51" w:rsidP="00A75803">
          <w:pPr>
            <w:pStyle w:val="TDC2"/>
            <w:rPr>
              <w:noProof/>
              <w:lang w:val="es-MX" w:eastAsia="es-MX"/>
            </w:rPr>
          </w:pPr>
          <w:hyperlink w:anchor="_Toc1046684" w:history="1">
            <w:r w:rsidR="00650C73" w:rsidRPr="00A75803">
              <w:rPr>
                <w:rStyle w:val="Hipervnculo"/>
                <w:rFonts w:ascii="Palatino Linotype" w:hAnsi="Palatino Linotype"/>
                <w:b/>
                <w:noProof/>
                <w:sz w:val="22"/>
                <w:szCs w:val="22"/>
              </w:rPr>
              <w:t>QUINTO. De la Versión Pública</w:t>
            </w:r>
            <w:r w:rsidR="00650C73" w:rsidRPr="00A75803">
              <w:rPr>
                <w:noProof/>
                <w:webHidden/>
              </w:rPr>
              <w:tab/>
            </w:r>
            <w:r w:rsidR="00650C73" w:rsidRPr="00A75803">
              <w:rPr>
                <w:noProof/>
                <w:webHidden/>
              </w:rPr>
              <w:fldChar w:fldCharType="begin"/>
            </w:r>
            <w:r w:rsidR="00650C73" w:rsidRPr="00A75803">
              <w:rPr>
                <w:noProof/>
                <w:webHidden/>
              </w:rPr>
              <w:instrText xml:space="preserve"> PAGEREF _Toc1046684 \h </w:instrText>
            </w:r>
            <w:r w:rsidR="00650C73" w:rsidRPr="00A75803">
              <w:rPr>
                <w:noProof/>
                <w:webHidden/>
              </w:rPr>
            </w:r>
            <w:r w:rsidR="00650C73" w:rsidRPr="00A75803">
              <w:rPr>
                <w:noProof/>
                <w:webHidden/>
              </w:rPr>
              <w:fldChar w:fldCharType="separate"/>
            </w:r>
            <w:r w:rsidR="000448F8">
              <w:rPr>
                <w:noProof/>
                <w:webHidden/>
              </w:rPr>
              <w:t>53</w:t>
            </w:r>
            <w:r w:rsidR="00650C73" w:rsidRPr="00A75803">
              <w:rPr>
                <w:noProof/>
                <w:webHidden/>
              </w:rPr>
              <w:fldChar w:fldCharType="end"/>
            </w:r>
          </w:hyperlink>
        </w:p>
        <w:p w14:paraId="2F8AB304" w14:textId="77777777" w:rsidR="00650C73" w:rsidRPr="00A75803" w:rsidRDefault="00F64C51" w:rsidP="00A75803">
          <w:pPr>
            <w:pStyle w:val="TDC2"/>
            <w:rPr>
              <w:noProof/>
              <w:lang w:val="es-MX" w:eastAsia="es-MX"/>
            </w:rPr>
          </w:pPr>
          <w:hyperlink w:anchor="_Toc1046685" w:history="1">
            <w:r w:rsidR="00650C73" w:rsidRPr="00A75803">
              <w:rPr>
                <w:rStyle w:val="Hipervnculo"/>
                <w:rFonts w:ascii="Palatino Linotype" w:hAnsi="Palatino Linotype"/>
                <w:b/>
                <w:noProof/>
                <w:sz w:val="22"/>
                <w:szCs w:val="22"/>
              </w:rPr>
              <w:t>A.</w:t>
            </w:r>
            <w:r w:rsidR="00650C73" w:rsidRPr="00A75803">
              <w:rPr>
                <w:noProof/>
                <w:lang w:val="es-MX" w:eastAsia="es-MX"/>
              </w:rPr>
              <w:tab/>
            </w:r>
            <w:r w:rsidR="00650C73" w:rsidRPr="00A75803">
              <w:rPr>
                <w:rStyle w:val="Hipervnculo"/>
                <w:rFonts w:ascii="Palatino Linotype" w:hAnsi="Palatino Linotype"/>
                <w:b/>
                <w:noProof/>
                <w:sz w:val="22"/>
                <w:szCs w:val="22"/>
              </w:rPr>
              <w:t>Requisitos previos.</w:t>
            </w:r>
            <w:r w:rsidR="00650C73" w:rsidRPr="00A75803">
              <w:rPr>
                <w:noProof/>
                <w:webHidden/>
              </w:rPr>
              <w:tab/>
            </w:r>
            <w:r w:rsidR="00650C73" w:rsidRPr="00A75803">
              <w:rPr>
                <w:noProof/>
                <w:webHidden/>
              </w:rPr>
              <w:fldChar w:fldCharType="begin"/>
            </w:r>
            <w:r w:rsidR="00650C73" w:rsidRPr="00A75803">
              <w:rPr>
                <w:noProof/>
                <w:webHidden/>
              </w:rPr>
              <w:instrText xml:space="preserve"> PAGEREF _Toc1046685 \h </w:instrText>
            </w:r>
            <w:r w:rsidR="00650C73" w:rsidRPr="00A75803">
              <w:rPr>
                <w:noProof/>
                <w:webHidden/>
              </w:rPr>
            </w:r>
            <w:r w:rsidR="00650C73" w:rsidRPr="00A75803">
              <w:rPr>
                <w:noProof/>
                <w:webHidden/>
              </w:rPr>
              <w:fldChar w:fldCharType="separate"/>
            </w:r>
            <w:r w:rsidR="000448F8">
              <w:rPr>
                <w:noProof/>
                <w:webHidden/>
              </w:rPr>
              <w:t>53</w:t>
            </w:r>
            <w:r w:rsidR="00650C73" w:rsidRPr="00A75803">
              <w:rPr>
                <w:noProof/>
                <w:webHidden/>
              </w:rPr>
              <w:fldChar w:fldCharType="end"/>
            </w:r>
          </w:hyperlink>
        </w:p>
        <w:p w14:paraId="770266F5" w14:textId="77777777" w:rsidR="00650C73" w:rsidRPr="00A75803" w:rsidRDefault="00F64C51" w:rsidP="00A75803">
          <w:pPr>
            <w:pStyle w:val="TDC2"/>
            <w:rPr>
              <w:noProof/>
              <w:lang w:val="es-MX" w:eastAsia="es-MX"/>
            </w:rPr>
          </w:pPr>
          <w:hyperlink w:anchor="_Toc1046686" w:history="1">
            <w:r w:rsidR="00650C73" w:rsidRPr="00A75803">
              <w:rPr>
                <w:rStyle w:val="Hipervnculo"/>
                <w:rFonts w:ascii="Palatino Linotype" w:hAnsi="Palatino Linotype"/>
                <w:b/>
                <w:noProof/>
                <w:sz w:val="22"/>
                <w:szCs w:val="22"/>
              </w:rPr>
              <w:t>B.</w:t>
            </w:r>
            <w:r w:rsidR="00650C73" w:rsidRPr="00A75803">
              <w:rPr>
                <w:noProof/>
                <w:lang w:val="es-MX" w:eastAsia="es-MX"/>
              </w:rPr>
              <w:tab/>
            </w:r>
            <w:r w:rsidR="00650C73" w:rsidRPr="00A75803">
              <w:rPr>
                <w:rStyle w:val="Hipervnculo"/>
                <w:rFonts w:ascii="Palatino Linotype" w:hAnsi="Palatino Linotype"/>
                <w:b/>
                <w:noProof/>
                <w:sz w:val="22"/>
                <w:szCs w:val="22"/>
              </w:rPr>
              <w:t>Supuesto de clasificación.</w:t>
            </w:r>
            <w:r w:rsidR="00650C73" w:rsidRPr="00A75803">
              <w:rPr>
                <w:noProof/>
                <w:webHidden/>
              </w:rPr>
              <w:tab/>
            </w:r>
            <w:r w:rsidR="00650C73" w:rsidRPr="00A75803">
              <w:rPr>
                <w:noProof/>
                <w:webHidden/>
              </w:rPr>
              <w:fldChar w:fldCharType="begin"/>
            </w:r>
            <w:r w:rsidR="00650C73" w:rsidRPr="00A75803">
              <w:rPr>
                <w:noProof/>
                <w:webHidden/>
              </w:rPr>
              <w:instrText xml:space="preserve"> PAGEREF _Toc1046686 \h </w:instrText>
            </w:r>
            <w:r w:rsidR="00650C73" w:rsidRPr="00A75803">
              <w:rPr>
                <w:noProof/>
                <w:webHidden/>
              </w:rPr>
            </w:r>
            <w:r w:rsidR="00650C73" w:rsidRPr="00A75803">
              <w:rPr>
                <w:noProof/>
                <w:webHidden/>
              </w:rPr>
              <w:fldChar w:fldCharType="separate"/>
            </w:r>
            <w:r w:rsidR="000448F8">
              <w:rPr>
                <w:noProof/>
                <w:webHidden/>
              </w:rPr>
              <w:t>55</w:t>
            </w:r>
            <w:r w:rsidR="00650C73" w:rsidRPr="00A75803">
              <w:rPr>
                <w:noProof/>
                <w:webHidden/>
              </w:rPr>
              <w:fldChar w:fldCharType="end"/>
            </w:r>
          </w:hyperlink>
        </w:p>
        <w:p w14:paraId="3234C249" w14:textId="77777777" w:rsidR="00650C73" w:rsidRPr="00A75803" w:rsidRDefault="00F64C51" w:rsidP="00A75803">
          <w:pPr>
            <w:pStyle w:val="TDC2"/>
            <w:rPr>
              <w:noProof/>
              <w:lang w:val="es-MX" w:eastAsia="es-MX"/>
            </w:rPr>
          </w:pPr>
          <w:hyperlink w:anchor="_Toc1046687" w:history="1">
            <w:r w:rsidR="00650C73" w:rsidRPr="00A75803">
              <w:rPr>
                <w:rStyle w:val="Hipervnculo"/>
                <w:rFonts w:ascii="Palatino Linotype" w:hAnsi="Palatino Linotype"/>
                <w:b/>
                <w:noProof/>
                <w:sz w:val="22"/>
                <w:szCs w:val="22"/>
              </w:rPr>
              <w:t>C.</w:t>
            </w:r>
            <w:r w:rsidR="00650C73" w:rsidRPr="00A75803">
              <w:rPr>
                <w:noProof/>
                <w:lang w:val="es-MX" w:eastAsia="es-MX"/>
              </w:rPr>
              <w:tab/>
            </w:r>
            <w:r w:rsidR="00650C73" w:rsidRPr="00A75803">
              <w:rPr>
                <w:rStyle w:val="Hipervnculo"/>
                <w:rFonts w:ascii="Palatino Linotype" w:hAnsi="Palatino Linotype"/>
                <w:b/>
                <w:noProof/>
                <w:sz w:val="22"/>
                <w:szCs w:val="22"/>
              </w:rPr>
              <w:t>La intervención del Comité de Transparencia.</w:t>
            </w:r>
            <w:r w:rsidR="00650C73" w:rsidRPr="00A75803">
              <w:rPr>
                <w:noProof/>
                <w:webHidden/>
              </w:rPr>
              <w:tab/>
            </w:r>
            <w:r w:rsidR="00650C73" w:rsidRPr="00A75803">
              <w:rPr>
                <w:noProof/>
                <w:webHidden/>
              </w:rPr>
              <w:fldChar w:fldCharType="begin"/>
            </w:r>
            <w:r w:rsidR="00650C73" w:rsidRPr="00A75803">
              <w:rPr>
                <w:noProof/>
                <w:webHidden/>
              </w:rPr>
              <w:instrText xml:space="preserve"> PAGEREF _Toc1046687 \h </w:instrText>
            </w:r>
            <w:r w:rsidR="00650C73" w:rsidRPr="00A75803">
              <w:rPr>
                <w:noProof/>
                <w:webHidden/>
              </w:rPr>
            </w:r>
            <w:r w:rsidR="00650C73" w:rsidRPr="00A75803">
              <w:rPr>
                <w:noProof/>
                <w:webHidden/>
              </w:rPr>
              <w:fldChar w:fldCharType="separate"/>
            </w:r>
            <w:r w:rsidR="000448F8">
              <w:rPr>
                <w:noProof/>
                <w:webHidden/>
              </w:rPr>
              <w:t>58</w:t>
            </w:r>
            <w:r w:rsidR="00650C73" w:rsidRPr="00A75803">
              <w:rPr>
                <w:noProof/>
                <w:webHidden/>
              </w:rPr>
              <w:fldChar w:fldCharType="end"/>
            </w:r>
          </w:hyperlink>
        </w:p>
        <w:p w14:paraId="2D0E38F9" w14:textId="77777777" w:rsidR="00650C73" w:rsidRPr="00A75803" w:rsidRDefault="00F64C51" w:rsidP="00A75803">
          <w:pPr>
            <w:pStyle w:val="TDC3"/>
            <w:rPr>
              <w:noProof/>
              <w:sz w:val="22"/>
              <w:szCs w:val="22"/>
              <w:lang w:val="es-MX" w:eastAsia="es-MX"/>
            </w:rPr>
          </w:pPr>
          <w:hyperlink w:anchor="_Toc1046688" w:history="1">
            <w:r w:rsidR="00650C73" w:rsidRPr="00A75803">
              <w:rPr>
                <w:rStyle w:val="Hipervnculo"/>
                <w:rFonts w:ascii="Palatino Linotype" w:hAnsi="Palatino Linotype"/>
                <w:b/>
                <w:noProof/>
                <w:sz w:val="22"/>
                <w:szCs w:val="22"/>
              </w:rPr>
              <w:t>a)</w:t>
            </w:r>
            <w:r w:rsidR="00650C73" w:rsidRPr="00A75803">
              <w:rPr>
                <w:noProof/>
                <w:sz w:val="22"/>
                <w:szCs w:val="22"/>
                <w:lang w:val="es-MX" w:eastAsia="es-MX"/>
              </w:rPr>
              <w:tab/>
            </w:r>
            <w:r w:rsidR="00650C73" w:rsidRPr="00A75803">
              <w:rPr>
                <w:rStyle w:val="Hipervnculo"/>
                <w:rFonts w:ascii="Palatino Linotype" w:hAnsi="Palatino Linotype"/>
                <w:b/>
                <w:noProof/>
                <w:sz w:val="22"/>
                <w:szCs w:val="22"/>
              </w:rPr>
              <w:t>Formalidades para emitir el acuerdo de clasificación.</w:t>
            </w:r>
            <w:r w:rsidR="00650C73" w:rsidRPr="00A75803">
              <w:rPr>
                <w:noProof/>
                <w:webHidden/>
                <w:sz w:val="22"/>
                <w:szCs w:val="22"/>
              </w:rPr>
              <w:tab/>
            </w:r>
            <w:r w:rsidR="00650C73" w:rsidRPr="00A75803">
              <w:rPr>
                <w:noProof/>
                <w:webHidden/>
                <w:sz w:val="22"/>
                <w:szCs w:val="22"/>
              </w:rPr>
              <w:fldChar w:fldCharType="begin"/>
            </w:r>
            <w:r w:rsidR="00650C73" w:rsidRPr="00A75803">
              <w:rPr>
                <w:noProof/>
                <w:webHidden/>
                <w:sz w:val="22"/>
                <w:szCs w:val="22"/>
              </w:rPr>
              <w:instrText xml:space="preserve"> PAGEREF _Toc1046688 \h </w:instrText>
            </w:r>
            <w:r w:rsidR="00650C73" w:rsidRPr="00A75803">
              <w:rPr>
                <w:noProof/>
                <w:webHidden/>
                <w:sz w:val="22"/>
                <w:szCs w:val="22"/>
              </w:rPr>
            </w:r>
            <w:r w:rsidR="00650C73" w:rsidRPr="00A75803">
              <w:rPr>
                <w:noProof/>
                <w:webHidden/>
                <w:sz w:val="22"/>
                <w:szCs w:val="22"/>
              </w:rPr>
              <w:fldChar w:fldCharType="separate"/>
            </w:r>
            <w:r w:rsidR="000448F8">
              <w:rPr>
                <w:noProof/>
                <w:webHidden/>
                <w:sz w:val="22"/>
                <w:szCs w:val="22"/>
              </w:rPr>
              <w:t>58</w:t>
            </w:r>
            <w:r w:rsidR="00650C73" w:rsidRPr="00A75803">
              <w:rPr>
                <w:noProof/>
                <w:webHidden/>
                <w:sz w:val="22"/>
                <w:szCs w:val="22"/>
              </w:rPr>
              <w:fldChar w:fldCharType="end"/>
            </w:r>
          </w:hyperlink>
        </w:p>
        <w:p w14:paraId="15AC62C1" w14:textId="77777777" w:rsidR="00650C73" w:rsidRPr="00A75803" w:rsidRDefault="00F64C51" w:rsidP="00A75803">
          <w:pPr>
            <w:pStyle w:val="TDC3"/>
            <w:rPr>
              <w:noProof/>
              <w:sz w:val="22"/>
              <w:szCs w:val="22"/>
              <w:lang w:val="es-MX" w:eastAsia="es-MX"/>
            </w:rPr>
          </w:pPr>
          <w:hyperlink w:anchor="_Toc1046689" w:history="1">
            <w:r w:rsidR="00650C73" w:rsidRPr="00A75803">
              <w:rPr>
                <w:rStyle w:val="Hipervnculo"/>
                <w:rFonts w:ascii="Palatino Linotype" w:hAnsi="Palatino Linotype"/>
                <w:b/>
                <w:noProof/>
                <w:sz w:val="22"/>
                <w:szCs w:val="22"/>
              </w:rPr>
              <w:t>b)</w:t>
            </w:r>
            <w:r w:rsidR="00650C73" w:rsidRPr="00A75803">
              <w:rPr>
                <w:noProof/>
                <w:sz w:val="22"/>
                <w:szCs w:val="22"/>
                <w:lang w:val="es-MX" w:eastAsia="es-MX"/>
              </w:rPr>
              <w:tab/>
            </w:r>
            <w:r w:rsidR="00650C73" w:rsidRPr="00A75803">
              <w:rPr>
                <w:rStyle w:val="Hipervnculo"/>
                <w:rFonts w:ascii="Palatino Linotype" w:hAnsi="Palatino Linotype"/>
                <w:b/>
                <w:noProof/>
                <w:sz w:val="22"/>
                <w:szCs w:val="22"/>
              </w:rPr>
              <w:t>Requisitos de fondo del acuerdo de clasificación</w:t>
            </w:r>
            <w:r w:rsidR="00650C73" w:rsidRPr="00A75803">
              <w:rPr>
                <w:noProof/>
                <w:webHidden/>
                <w:sz w:val="22"/>
                <w:szCs w:val="22"/>
              </w:rPr>
              <w:tab/>
            </w:r>
            <w:r w:rsidR="00650C73" w:rsidRPr="00A75803">
              <w:rPr>
                <w:noProof/>
                <w:webHidden/>
                <w:sz w:val="22"/>
                <w:szCs w:val="22"/>
              </w:rPr>
              <w:fldChar w:fldCharType="begin"/>
            </w:r>
            <w:r w:rsidR="00650C73" w:rsidRPr="00A75803">
              <w:rPr>
                <w:noProof/>
                <w:webHidden/>
                <w:sz w:val="22"/>
                <w:szCs w:val="22"/>
              </w:rPr>
              <w:instrText xml:space="preserve"> PAGEREF _Toc1046689 \h </w:instrText>
            </w:r>
            <w:r w:rsidR="00650C73" w:rsidRPr="00A75803">
              <w:rPr>
                <w:noProof/>
                <w:webHidden/>
                <w:sz w:val="22"/>
                <w:szCs w:val="22"/>
              </w:rPr>
            </w:r>
            <w:r w:rsidR="00650C73" w:rsidRPr="00A75803">
              <w:rPr>
                <w:noProof/>
                <w:webHidden/>
                <w:sz w:val="22"/>
                <w:szCs w:val="22"/>
              </w:rPr>
              <w:fldChar w:fldCharType="separate"/>
            </w:r>
            <w:r w:rsidR="000448F8">
              <w:rPr>
                <w:noProof/>
                <w:webHidden/>
                <w:sz w:val="22"/>
                <w:szCs w:val="22"/>
              </w:rPr>
              <w:t>61</w:t>
            </w:r>
            <w:r w:rsidR="00650C73" w:rsidRPr="00A75803">
              <w:rPr>
                <w:noProof/>
                <w:webHidden/>
                <w:sz w:val="22"/>
                <w:szCs w:val="22"/>
              </w:rPr>
              <w:fldChar w:fldCharType="end"/>
            </w:r>
          </w:hyperlink>
        </w:p>
        <w:p w14:paraId="115545BB" w14:textId="77777777" w:rsidR="00650C73" w:rsidRPr="00A75803" w:rsidRDefault="00F64C51" w:rsidP="00A75803">
          <w:pPr>
            <w:pStyle w:val="TDC2"/>
            <w:rPr>
              <w:noProof/>
              <w:lang w:val="es-MX" w:eastAsia="es-MX"/>
            </w:rPr>
          </w:pPr>
          <w:hyperlink w:anchor="_Toc1046690" w:history="1">
            <w:r w:rsidR="00650C73" w:rsidRPr="00A75803">
              <w:rPr>
                <w:rStyle w:val="Hipervnculo"/>
                <w:rFonts w:ascii="Palatino Linotype" w:hAnsi="Palatino Linotype"/>
                <w:b/>
                <w:noProof/>
                <w:sz w:val="22"/>
                <w:szCs w:val="22"/>
              </w:rPr>
              <w:t>SEXTO. Vista a los órganos de control interno</w:t>
            </w:r>
            <w:r w:rsidR="00650C73" w:rsidRPr="00A75803">
              <w:rPr>
                <w:noProof/>
                <w:webHidden/>
              </w:rPr>
              <w:tab/>
            </w:r>
            <w:r w:rsidR="00650C73" w:rsidRPr="00A75803">
              <w:rPr>
                <w:noProof/>
                <w:webHidden/>
              </w:rPr>
              <w:fldChar w:fldCharType="begin"/>
            </w:r>
            <w:r w:rsidR="00650C73" w:rsidRPr="00A75803">
              <w:rPr>
                <w:noProof/>
                <w:webHidden/>
              </w:rPr>
              <w:instrText xml:space="preserve"> PAGEREF _Toc1046690 \h </w:instrText>
            </w:r>
            <w:r w:rsidR="00650C73" w:rsidRPr="00A75803">
              <w:rPr>
                <w:noProof/>
                <w:webHidden/>
              </w:rPr>
            </w:r>
            <w:r w:rsidR="00650C73" w:rsidRPr="00A75803">
              <w:rPr>
                <w:noProof/>
                <w:webHidden/>
              </w:rPr>
              <w:fldChar w:fldCharType="separate"/>
            </w:r>
            <w:r w:rsidR="000448F8">
              <w:rPr>
                <w:noProof/>
                <w:webHidden/>
              </w:rPr>
              <w:t>68</w:t>
            </w:r>
            <w:r w:rsidR="00650C73" w:rsidRPr="00A75803">
              <w:rPr>
                <w:noProof/>
                <w:webHidden/>
              </w:rPr>
              <w:fldChar w:fldCharType="end"/>
            </w:r>
          </w:hyperlink>
        </w:p>
        <w:p w14:paraId="0F60D294" w14:textId="77777777" w:rsidR="00650C73" w:rsidRPr="00A75803" w:rsidRDefault="00F64C51" w:rsidP="00A75803">
          <w:pPr>
            <w:pStyle w:val="TDC1"/>
            <w:spacing w:line="360" w:lineRule="auto"/>
            <w:ind w:left="0"/>
            <w:rPr>
              <w:rFonts w:ascii="Palatino Linotype" w:hAnsi="Palatino Linotype"/>
              <w:noProof/>
              <w:sz w:val="22"/>
              <w:szCs w:val="22"/>
              <w:lang w:val="es-MX" w:eastAsia="es-MX"/>
            </w:rPr>
          </w:pPr>
          <w:hyperlink w:anchor="_Toc1046691" w:history="1">
            <w:r w:rsidR="00650C73" w:rsidRPr="00A75803">
              <w:rPr>
                <w:rStyle w:val="Hipervnculo"/>
                <w:rFonts w:ascii="Palatino Linotype" w:hAnsi="Palatino Linotype"/>
                <w:b/>
                <w:noProof/>
                <w:sz w:val="22"/>
                <w:szCs w:val="22"/>
              </w:rPr>
              <w:t>R E S O L U T I V O S</w:t>
            </w:r>
            <w:r w:rsidR="00650C73" w:rsidRPr="00A75803">
              <w:rPr>
                <w:rFonts w:ascii="Palatino Linotype" w:hAnsi="Palatino Linotype"/>
                <w:noProof/>
                <w:webHidden/>
                <w:sz w:val="22"/>
                <w:szCs w:val="22"/>
              </w:rPr>
              <w:tab/>
            </w:r>
            <w:r w:rsidR="00650C73" w:rsidRPr="00A75803">
              <w:rPr>
                <w:rFonts w:ascii="Palatino Linotype" w:hAnsi="Palatino Linotype"/>
                <w:noProof/>
                <w:webHidden/>
                <w:sz w:val="22"/>
                <w:szCs w:val="22"/>
              </w:rPr>
              <w:fldChar w:fldCharType="begin"/>
            </w:r>
            <w:r w:rsidR="00650C73" w:rsidRPr="00A75803">
              <w:rPr>
                <w:rFonts w:ascii="Palatino Linotype" w:hAnsi="Palatino Linotype"/>
                <w:noProof/>
                <w:webHidden/>
                <w:sz w:val="22"/>
                <w:szCs w:val="22"/>
              </w:rPr>
              <w:instrText xml:space="preserve"> PAGEREF _Toc1046691 \h </w:instrText>
            </w:r>
            <w:r w:rsidR="00650C73" w:rsidRPr="00A75803">
              <w:rPr>
                <w:rFonts w:ascii="Palatino Linotype" w:hAnsi="Palatino Linotype"/>
                <w:noProof/>
                <w:webHidden/>
                <w:sz w:val="22"/>
                <w:szCs w:val="22"/>
              </w:rPr>
            </w:r>
            <w:r w:rsidR="00650C73" w:rsidRPr="00A75803">
              <w:rPr>
                <w:rFonts w:ascii="Palatino Linotype" w:hAnsi="Palatino Linotype"/>
                <w:noProof/>
                <w:webHidden/>
                <w:sz w:val="22"/>
                <w:szCs w:val="22"/>
              </w:rPr>
              <w:fldChar w:fldCharType="separate"/>
            </w:r>
            <w:r w:rsidR="000448F8">
              <w:rPr>
                <w:rFonts w:ascii="Palatino Linotype" w:hAnsi="Palatino Linotype"/>
                <w:noProof/>
                <w:webHidden/>
                <w:sz w:val="22"/>
                <w:szCs w:val="22"/>
              </w:rPr>
              <w:t>71</w:t>
            </w:r>
            <w:r w:rsidR="00650C73" w:rsidRPr="00A75803">
              <w:rPr>
                <w:rFonts w:ascii="Palatino Linotype" w:hAnsi="Palatino Linotype"/>
                <w:noProof/>
                <w:webHidden/>
                <w:sz w:val="22"/>
                <w:szCs w:val="22"/>
              </w:rPr>
              <w:fldChar w:fldCharType="end"/>
            </w:r>
          </w:hyperlink>
        </w:p>
        <w:p w14:paraId="703D13FD" w14:textId="59AD110E" w:rsidR="00981143" w:rsidRPr="00A75803" w:rsidRDefault="00DA7E2F" w:rsidP="00A75803">
          <w:pPr>
            <w:tabs>
              <w:tab w:val="left" w:pos="0"/>
            </w:tabs>
            <w:spacing w:line="360" w:lineRule="auto"/>
            <w:jc w:val="both"/>
            <w:rPr>
              <w:rFonts w:ascii="Palatino Linotype" w:hAnsi="Palatino Linotype"/>
              <w:sz w:val="36"/>
            </w:rPr>
          </w:pPr>
          <w:r w:rsidRPr="00A75803">
            <w:rPr>
              <w:rFonts w:ascii="Palatino Linotype" w:hAnsi="Palatino Linotype"/>
              <w:b/>
              <w:bCs/>
              <w:sz w:val="22"/>
              <w:szCs w:val="22"/>
            </w:rPr>
            <w:fldChar w:fldCharType="end"/>
          </w:r>
        </w:p>
      </w:sdtContent>
    </w:sdt>
    <w:p w14:paraId="73F7F940" w14:textId="3F00196B" w:rsidR="00662C69" w:rsidRPr="00124ADD" w:rsidRDefault="009B11D6" w:rsidP="00124ADD">
      <w:pPr>
        <w:tabs>
          <w:tab w:val="left" w:pos="0"/>
          <w:tab w:val="left" w:pos="3465"/>
        </w:tabs>
        <w:spacing w:line="360" w:lineRule="auto"/>
        <w:jc w:val="both"/>
        <w:rPr>
          <w:rFonts w:ascii="Palatino Linotype" w:hAnsi="Palatino Linotype"/>
        </w:rPr>
      </w:pPr>
      <w:r w:rsidRPr="00124ADD">
        <w:rPr>
          <w:rFonts w:ascii="Palatino Linotype" w:hAnsi="Palatino Linotype"/>
        </w:rPr>
        <w:lastRenderedPageBreak/>
        <w:t>R</w:t>
      </w:r>
      <w:r w:rsidR="00662C69" w:rsidRPr="00124ADD">
        <w:rPr>
          <w:rFonts w:ascii="Palatino Linotype" w:hAnsi="Palatino Linotype"/>
        </w:rPr>
        <w:t>esolución del Pleno del Instituto de Transparencia, Acceso a la Información Pública y Protección de Datos Personales del Estado de México y Mun</w:t>
      </w:r>
      <w:r w:rsidR="000D5A1D" w:rsidRPr="00124ADD">
        <w:rPr>
          <w:rFonts w:ascii="Palatino Linotype" w:hAnsi="Palatino Linotype"/>
        </w:rPr>
        <w:t>icipios, con</w:t>
      </w:r>
      <w:r w:rsidR="00662C69" w:rsidRPr="00124ADD">
        <w:rPr>
          <w:rFonts w:ascii="Palatino Linotype" w:hAnsi="Palatino Linotype"/>
        </w:rPr>
        <w:t xml:space="preserve"> </w:t>
      </w:r>
      <w:r w:rsidR="00485DB6" w:rsidRPr="00124ADD">
        <w:rPr>
          <w:rFonts w:ascii="Palatino Linotype" w:hAnsi="Palatino Linotype"/>
        </w:rPr>
        <w:t xml:space="preserve">domicilio </w:t>
      </w:r>
      <w:r w:rsidR="00662C69" w:rsidRPr="00124ADD">
        <w:rPr>
          <w:rFonts w:ascii="Palatino Linotype" w:hAnsi="Palatino Linotype"/>
        </w:rPr>
        <w:t xml:space="preserve">en Metepec, Estado de México; de </w:t>
      </w:r>
      <w:r w:rsidR="000D5A1D" w:rsidRPr="00124ADD">
        <w:rPr>
          <w:rFonts w:ascii="Palatino Linotype" w:hAnsi="Palatino Linotype"/>
        </w:rPr>
        <w:t xml:space="preserve">fecha </w:t>
      </w:r>
      <w:r w:rsidR="00DD4B89" w:rsidRPr="00124ADD">
        <w:rPr>
          <w:rFonts w:ascii="Palatino Linotype" w:hAnsi="Palatino Linotype"/>
        </w:rPr>
        <w:t>veinte</w:t>
      </w:r>
      <w:r w:rsidR="00AA598D" w:rsidRPr="00124ADD">
        <w:rPr>
          <w:rFonts w:ascii="Palatino Linotype" w:hAnsi="Palatino Linotype"/>
        </w:rPr>
        <w:t xml:space="preserve"> (</w:t>
      </w:r>
      <w:r w:rsidR="00DD4B89" w:rsidRPr="00124ADD">
        <w:rPr>
          <w:rFonts w:ascii="Palatino Linotype" w:hAnsi="Palatino Linotype"/>
        </w:rPr>
        <w:t>20</w:t>
      </w:r>
      <w:r w:rsidR="00124ADD">
        <w:rPr>
          <w:rFonts w:ascii="Palatino Linotype" w:hAnsi="Palatino Linotype"/>
        </w:rPr>
        <w:t xml:space="preserve">) </w:t>
      </w:r>
      <w:r w:rsidR="00AA598D" w:rsidRPr="00124ADD">
        <w:rPr>
          <w:rFonts w:ascii="Palatino Linotype" w:hAnsi="Palatino Linotype"/>
        </w:rPr>
        <w:t>de febrero</w:t>
      </w:r>
      <w:r w:rsidR="00B414A7" w:rsidRPr="00124ADD">
        <w:rPr>
          <w:rFonts w:ascii="Palatino Linotype" w:hAnsi="Palatino Linotype"/>
        </w:rPr>
        <w:t xml:space="preserve"> de dos mil diecinueve</w:t>
      </w:r>
      <w:r w:rsidR="00662C69" w:rsidRPr="00124ADD">
        <w:rPr>
          <w:rFonts w:ascii="Palatino Linotype" w:hAnsi="Palatino Linotype"/>
        </w:rPr>
        <w:t>.</w:t>
      </w:r>
    </w:p>
    <w:p w14:paraId="6F15C4BC" w14:textId="1F455CE7" w:rsidR="004C5209" w:rsidRPr="00124ADD" w:rsidRDefault="004C5209" w:rsidP="00124ADD">
      <w:pPr>
        <w:spacing w:before="240" w:after="360" w:line="360" w:lineRule="auto"/>
        <w:jc w:val="both"/>
        <w:rPr>
          <w:rFonts w:ascii="Palatino Linotype" w:hAnsi="Palatino Linotype"/>
        </w:rPr>
      </w:pPr>
      <w:r w:rsidRPr="00124ADD">
        <w:rPr>
          <w:rFonts w:ascii="Palatino Linotype" w:hAnsi="Palatino Linotype"/>
          <w:b/>
        </w:rPr>
        <w:t>VISTO</w:t>
      </w:r>
      <w:r w:rsidR="000448F8">
        <w:rPr>
          <w:rFonts w:ascii="Palatino Linotype" w:hAnsi="Palatino Linotype"/>
          <w:b/>
        </w:rPr>
        <w:t>S</w:t>
      </w:r>
      <w:r w:rsidR="000448F8">
        <w:rPr>
          <w:rFonts w:ascii="Palatino Linotype" w:hAnsi="Palatino Linotype"/>
        </w:rPr>
        <w:t xml:space="preserve"> los</w:t>
      </w:r>
      <w:r w:rsidRPr="00124ADD">
        <w:rPr>
          <w:rFonts w:ascii="Palatino Linotype" w:hAnsi="Palatino Linotype"/>
        </w:rPr>
        <w:t xml:space="preserve"> expediente</w:t>
      </w:r>
      <w:r w:rsidR="000448F8">
        <w:rPr>
          <w:rFonts w:ascii="Palatino Linotype" w:hAnsi="Palatino Linotype"/>
        </w:rPr>
        <w:t>s</w:t>
      </w:r>
      <w:r w:rsidRPr="00124ADD">
        <w:rPr>
          <w:rFonts w:ascii="Palatino Linotype" w:hAnsi="Palatino Linotype"/>
        </w:rPr>
        <w:t xml:space="preserve"> electrónico</w:t>
      </w:r>
      <w:r w:rsidR="000448F8">
        <w:rPr>
          <w:rFonts w:ascii="Palatino Linotype" w:hAnsi="Palatino Linotype"/>
        </w:rPr>
        <w:t>s</w:t>
      </w:r>
      <w:r w:rsidRPr="00124ADD">
        <w:rPr>
          <w:rFonts w:ascii="Palatino Linotype" w:hAnsi="Palatino Linotype"/>
        </w:rPr>
        <w:t xml:space="preserve"> formado</w:t>
      </w:r>
      <w:r w:rsidR="000448F8">
        <w:rPr>
          <w:rFonts w:ascii="Palatino Linotype" w:hAnsi="Palatino Linotype"/>
        </w:rPr>
        <w:t>s con motivo de los</w:t>
      </w:r>
      <w:r w:rsidRPr="00124ADD">
        <w:rPr>
          <w:rFonts w:ascii="Palatino Linotype" w:hAnsi="Palatino Linotype"/>
        </w:rPr>
        <w:t xml:space="preserve"> recurso</w:t>
      </w:r>
      <w:r w:rsidR="000448F8">
        <w:rPr>
          <w:rFonts w:ascii="Palatino Linotype" w:hAnsi="Palatino Linotype"/>
        </w:rPr>
        <w:t>s</w:t>
      </w:r>
      <w:r w:rsidRPr="00124ADD">
        <w:rPr>
          <w:rFonts w:ascii="Palatino Linotype" w:hAnsi="Palatino Linotype"/>
        </w:rPr>
        <w:t xml:space="preserve"> de revisión </w:t>
      </w:r>
      <w:r w:rsidRPr="00124ADD">
        <w:rPr>
          <w:rFonts w:ascii="Palatino Linotype" w:hAnsi="Palatino Linotype"/>
          <w:b/>
        </w:rPr>
        <w:t>04</w:t>
      </w:r>
      <w:r w:rsidR="00AA598D" w:rsidRPr="00124ADD">
        <w:rPr>
          <w:rFonts w:ascii="Palatino Linotype" w:hAnsi="Palatino Linotype"/>
          <w:b/>
        </w:rPr>
        <w:t>5</w:t>
      </w:r>
      <w:r w:rsidR="001607C6" w:rsidRPr="00124ADD">
        <w:rPr>
          <w:rFonts w:ascii="Palatino Linotype" w:hAnsi="Palatino Linotype"/>
          <w:b/>
        </w:rPr>
        <w:t>63</w:t>
      </w:r>
      <w:r w:rsidRPr="00124ADD">
        <w:rPr>
          <w:rFonts w:ascii="Palatino Linotype" w:hAnsi="Palatino Linotype"/>
          <w:b/>
        </w:rPr>
        <w:t>/INFOEM/IP/RR/2018</w:t>
      </w:r>
      <w:r w:rsidR="00AA598D" w:rsidRPr="00124ADD">
        <w:rPr>
          <w:rFonts w:ascii="Palatino Linotype" w:hAnsi="Palatino Linotype"/>
          <w:b/>
        </w:rPr>
        <w:t xml:space="preserve"> y acumulados</w:t>
      </w:r>
      <w:r w:rsidRPr="00124ADD">
        <w:rPr>
          <w:rFonts w:ascii="Palatino Linotype" w:hAnsi="Palatino Linotype" w:cs="Arial"/>
          <w:b/>
          <w:bCs/>
        </w:rPr>
        <w:t xml:space="preserve"> </w:t>
      </w:r>
      <w:r w:rsidRPr="00124ADD">
        <w:rPr>
          <w:rFonts w:ascii="Palatino Linotype" w:hAnsi="Palatino Linotype"/>
        </w:rPr>
        <w:t>promovido</w:t>
      </w:r>
      <w:r w:rsidR="000448F8">
        <w:rPr>
          <w:rFonts w:ascii="Palatino Linotype" w:hAnsi="Palatino Linotype"/>
        </w:rPr>
        <w:t>s</w:t>
      </w:r>
      <w:r w:rsidRPr="00124ADD">
        <w:rPr>
          <w:rFonts w:ascii="Palatino Linotype" w:hAnsi="Palatino Linotype"/>
        </w:rPr>
        <w:t xml:space="preserve"> por</w:t>
      </w:r>
      <w:r w:rsidR="00AA598D" w:rsidRPr="00124ADD">
        <w:rPr>
          <w:rFonts w:ascii="Palatino Linotype" w:hAnsi="Palatino Linotype"/>
        </w:rPr>
        <w:t xml:space="preserve"> </w:t>
      </w:r>
      <w:r w:rsidR="00C9192C" w:rsidRPr="00C9192C">
        <w:rPr>
          <w:rFonts w:ascii="Palatino Linotype" w:hAnsi="Palatino Linotype"/>
          <w:b/>
          <w:highlight w:val="black"/>
        </w:rPr>
        <w:t>-------------------------------------------------</w:t>
      </w:r>
      <w:r w:rsidRPr="00124ADD">
        <w:rPr>
          <w:rFonts w:ascii="Palatino Linotype" w:hAnsi="Palatino Linotype"/>
        </w:rPr>
        <w:t xml:space="preserve"> </w:t>
      </w:r>
      <w:r w:rsidRPr="00124ADD">
        <w:rPr>
          <w:rFonts w:ascii="Palatino Linotype" w:hAnsi="Palatino Linotype" w:cs="Arial"/>
        </w:rPr>
        <w:t xml:space="preserve">en su calidad de </w:t>
      </w:r>
      <w:r w:rsidRPr="00124ADD">
        <w:rPr>
          <w:rFonts w:ascii="Palatino Linotype" w:hAnsi="Palatino Linotype" w:cs="Arial"/>
          <w:b/>
        </w:rPr>
        <w:t>RECURRENTE</w:t>
      </w:r>
      <w:r w:rsidRPr="00124ADD">
        <w:rPr>
          <w:rFonts w:ascii="Palatino Linotype" w:hAnsi="Palatino Linotype" w:cs="Arial"/>
        </w:rPr>
        <w:t>, en contra de</w:t>
      </w:r>
      <w:r w:rsidR="00831D78">
        <w:rPr>
          <w:rFonts w:ascii="Palatino Linotype" w:hAnsi="Palatino Linotype" w:cs="Arial"/>
        </w:rPr>
        <w:t xml:space="preserve"> la</w:t>
      </w:r>
      <w:r w:rsidRPr="00124ADD">
        <w:rPr>
          <w:rFonts w:ascii="Palatino Linotype" w:hAnsi="Palatino Linotype" w:cs="Arial"/>
        </w:rPr>
        <w:t xml:space="preserve"> </w:t>
      </w:r>
      <w:r w:rsidR="00831D78">
        <w:rPr>
          <w:rFonts w:ascii="Palatino Linotype" w:hAnsi="Palatino Linotype" w:cs="Arial"/>
        </w:rPr>
        <w:t xml:space="preserve">falta de </w:t>
      </w:r>
      <w:r w:rsidRPr="00124ADD">
        <w:rPr>
          <w:rFonts w:ascii="Palatino Linotype" w:hAnsi="Palatino Linotype" w:cs="Arial"/>
        </w:rPr>
        <w:t xml:space="preserve">respuesta del </w:t>
      </w:r>
      <w:r w:rsidR="001607C6" w:rsidRPr="00124ADD">
        <w:rPr>
          <w:rFonts w:ascii="Palatino Linotype" w:hAnsi="Palatino Linotype"/>
          <w:b/>
          <w:bCs/>
        </w:rPr>
        <w:t>Sistema Municipal Para el Desarrollo Integral de la Familia de Valle de Chalco Solidaridad</w:t>
      </w:r>
      <w:r w:rsidR="00B71902" w:rsidRPr="00124ADD">
        <w:rPr>
          <w:rFonts w:ascii="Palatino Linotype" w:hAnsi="Palatino Linotype"/>
          <w:b/>
          <w:bCs/>
        </w:rPr>
        <w:t xml:space="preserve"> </w:t>
      </w:r>
      <w:r w:rsidRPr="00124ADD">
        <w:rPr>
          <w:rFonts w:ascii="Palatino Linotype" w:hAnsi="Palatino Linotype"/>
        </w:rPr>
        <w:t>en lo sucesivo el</w:t>
      </w:r>
      <w:r w:rsidRPr="00124ADD">
        <w:rPr>
          <w:rFonts w:ascii="Palatino Linotype" w:hAnsi="Palatino Linotype"/>
          <w:b/>
        </w:rPr>
        <w:t xml:space="preserve"> SUJETO OBLIGADO, </w:t>
      </w:r>
      <w:r w:rsidRPr="00124ADD">
        <w:rPr>
          <w:rFonts w:ascii="Palatino Linotype" w:hAnsi="Palatino Linotype"/>
        </w:rPr>
        <w:t>se procede a dictar la</w:t>
      </w:r>
      <w:r w:rsidR="000448F8">
        <w:rPr>
          <w:rFonts w:ascii="Palatino Linotype" w:hAnsi="Palatino Linotype"/>
        </w:rPr>
        <w:t>s</w:t>
      </w:r>
      <w:r w:rsidRPr="00124ADD">
        <w:rPr>
          <w:rFonts w:ascii="Palatino Linotype" w:hAnsi="Palatino Linotype"/>
        </w:rPr>
        <w:t xml:space="preserve"> presente </w:t>
      </w:r>
      <w:proofErr w:type="spellStart"/>
      <w:r w:rsidRPr="00124ADD">
        <w:rPr>
          <w:rFonts w:ascii="Palatino Linotype" w:hAnsi="Palatino Linotype"/>
        </w:rPr>
        <w:t>resolución</w:t>
      </w:r>
      <w:r w:rsidR="000448F8">
        <w:rPr>
          <w:rFonts w:ascii="Palatino Linotype" w:hAnsi="Palatino Linotype"/>
        </w:rPr>
        <w:t>es</w:t>
      </w:r>
      <w:proofErr w:type="spellEnd"/>
      <w:r w:rsidRPr="00124ADD">
        <w:rPr>
          <w:rFonts w:ascii="Palatino Linotype" w:hAnsi="Palatino Linotype"/>
        </w:rPr>
        <w:t>, con base en los siguientes:</w:t>
      </w:r>
    </w:p>
    <w:p w14:paraId="3129411B" w14:textId="77777777" w:rsidR="004C5209" w:rsidRDefault="004C5209" w:rsidP="00124ADD">
      <w:pPr>
        <w:pStyle w:val="Ttulo1"/>
        <w:spacing w:line="360" w:lineRule="auto"/>
        <w:jc w:val="center"/>
        <w:rPr>
          <w:b/>
          <w:szCs w:val="24"/>
        </w:rPr>
      </w:pPr>
      <w:bookmarkStart w:id="0" w:name="_Toc1046674"/>
      <w:r w:rsidRPr="00124ADD">
        <w:rPr>
          <w:b/>
          <w:szCs w:val="24"/>
        </w:rPr>
        <w:t>ANTECEDENTES</w:t>
      </w:r>
      <w:bookmarkEnd w:id="0"/>
    </w:p>
    <w:p w14:paraId="1342E6C7" w14:textId="77777777" w:rsidR="00D60837" w:rsidRPr="00D60837" w:rsidRDefault="00D60837" w:rsidP="00D60837">
      <w:pPr>
        <w:rPr>
          <w:lang w:eastAsia="en-US"/>
        </w:rPr>
      </w:pPr>
    </w:p>
    <w:p w14:paraId="5EA84DF0" w14:textId="71EF9D80" w:rsidR="00BF7743" w:rsidRPr="00124ADD" w:rsidRDefault="00105864" w:rsidP="00124ADD">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124ADD">
        <w:rPr>
          <w:rFonts w:ascii="Palatino Linotype" w:eastAsia="Calibri" w:hAnsi="Palatino Linotype" w:cs="Arial"/>
        </w:rPr>
        <w:t xml:space="preserve">Los </w:t>
      </w:r>
      <w:r w:rsidR="004C5209" w:rsidRPr="00124ADD">
        <w:rPr>
          <w:rFonts w:ascii="Palatino Linotype" w:hAnsi="Palatino Linotype"/>
        </w:rPr>
        <w:t>día</w:t>
      </w:r>
      <w:r w:rsidRPr="00124ADD">
        <w:rPr>
          <w:rFonts w:ascii="Palatino Linotype" w:hAnsi="Palatino Linotype"/>
        </w:rPr>
        <w:t xml:space="preserve">s seis (6) y quince (15) de noviembre </w:t>
      </w:r>
      <w:r w:rsidR="004C5209" w:rsidRPr="00124ADD">
        <w:rPr>
          <w:rFonts w:ascii="Palatino Linotype" w:eastAsia="Calibri" w:hAnsi="Palatino Linotype" w:cs="Arial"/>
        </w:rPr>
        <w:t>de dos mil dieciocho</w:t>
      </w:r>
      <w:r w:rsidR="004C5209" w:rsidRPr="00124ADD">
        <w:rPr>
          <w:rFonts w:ascii="Palatino Linotype" w:hAnsi="Palatino Linotype"/>
          <w:b/>
        </w:rPr>
        <w:t xml:space="preserve">, </w:t>
      </w:r>
      <w:r w:rsidR="004C5209" w:rsidRPr="00124ADD">
        <w:rPr>
          <w:rFonts w:ascii="Palatino Linotype" w:eastAsia="Calibri" w:hAnsi="Palatino Linotype" w:cs="Arial"/>
        </w:rPr>
        <w:t xml:space="preserve">se presentó ante el </w:t>
      </w:r>
      <w:r w:rsidR="004C5209" w:rsidRPr="00124ADD">
        <w:rPr>
          <w:rFonts w:ascii="Palatino Linotype" w:eastAsia="Calibri" w:hAnsi="Palatino Linotype" w:cs="Arial"/>
          <w:b/>
        </w:rPr>
        <w:t>SUJETO OBLIGADO</w:t>
      </w:r>
      <w:r w:rsidR="004C5209" w:rsidRPr="00124ADD">
        <w:rPr>
          <w:rFonts w:ascii="Palatino Linotype" w:eastAsia="Calibri" w:hAnsi="Palatino Linotype" w:cs="Arial"/>
        </w:rPr>
        <w:t xml:space="preserve"> vía </w:t>
      </w:r>
      <w:r w:rsidR="004C5209" w:rsidRPr="00124ADD">
        <w:rPr>
          <w:rFonts w:ascii="Palatino Linotype" w:eastAsia="Calibri" w:hAnsi="Palatino Linotype" w:cs="Arial"/>
          <w:lang w:val="es-ES"/>
        </w:rPr>
        <w:t>Sistema de Acceso a la Información Mexiquense (</w:t>
      </w:r>
      <w:r w:rsidR="004C5209" w:rsidRPr="00124ADD">
        <w:rPr>
          <w:rFonts w:ascii="Palatino Linotype" w:eastAsia="Calibri" w:hAnsi="Palatino Linotype" w:cs="Arial"/>
          <w:b/>
          <w:lang w:val="es-ES"/>
        </w:rPr>
        <w:t>SAIMEX)</w:t>
      </w:r>
      <w:r w:rsidR="004C5209" w:rsidRPr="00124ADD">
        <w:rPr>
          <w:rFonts w:ascii="Palatino Linotype" w:eastAsia="Calibri" w:hAnsi="Palatino Linotype" w:cs="Arial"/>
        </w:rPr>
        <w:t>,</w:t>
      </w:r>
      <w:r w:rsidR="00BF7743" w:rsidRPr="00124ADD">
        <w:rPr>
          <w:rFonts w:ascii="Palatino Linotype" w:eastAsia="Calibri" w:hAnsi="Palatino Linotype" w:cs="Arial"/>
        </w:rPr>
        <w:t xml:space="preserve"> las solicitudes de información pública registradas </w:t>
      </w:r>
      <w:r w:rsidR="00B71902" w:rsidRPr="00124ADD">
        <w:rPr>
          <w:rFonts w:ascii="Palatino Linotype" w:eastAsia="Calibri" w:hAnsi="Palatino Linotype" w:cs="Arial"/>
          <w:b/>
          <w:bCs/>
        </w:rPr>
        <w:t>00011/DIFVACHASO/IP/2018</w:t>
      </w:r>
      <w:r w:rsidR="00BF7743" w:rsidRPr="00124ADD">
        <w:rPr>
          <w:rFonts w:ascii="Palatino Linotype" w:eastAsia="Calibri" w:hAnsi="Palatino Linotype" w:cs="Arial"/>
          <w:b/>
          <w:bCs/>
        </w:rPr>
        <w:t xml:space="preserve">, </w:t>
      </w:r>
      <w:r w:rsidR="00B71902" w:rsidRPr="00124ADD">
        <w:rPr>
          <w:rFonts w:ascii="Palatino Linotype" w:eastAsia="Calibri" w:hAnsi="Palatino Linotype" w:cs="Arial"/>
          <w:b/>
          <w:bCs/>
        </w:rPr>
        <w:t xml:space="preserve">00012/DIFVACHASO/IP/2018 y 00013/DIFVACHASO/IP/2018 </w:t>
      </w:r>
      <w:r w:rsidR="00BF7743" w:rsidRPr="00124ADD">
        <w:rPr>
          <w:rFonts w:ascii="Palatino Linotype" w:eastAsia="Calibri" w:hAnsi="Palatino Linotype" w:cs="Arial"/>
        </w:rPr>
        <w:t xml:space="preserve">mediante las cuales requirió: </w:t>
      </w:r>
      <w:r w:rsidR="004C5209" w:rsidRPr="00124ADD">
        <w:rPr>
          <w:rFonts w:ascii="Palatino Linotype" w:eastAsia="Calibri" w:hAnsi="Palatino Linotype" w:cs="Arial"/>
        </w:rPr>
        <w:t xml:space="preserve">    </w:t>
      </w:r>
    </w:p>
    <w:p w14:paraId="01DBE2F6" w14:textId="77777777" w:rsidR="00124ADD" w:rsidRPr="00124ADD" w:rsidRDefault="00124ADD" w:rsidP="00124ADD">
      <w:pPr>
        <w:tabs>
          <w:tab w:val="left" w:pos="284"/>
        </w:tabs>
        <w:spacing w:line="360" w:lineRule="auto"/>
        <w:jc w:val="both"/>
        <w:rPr>
          <w:rFonts w:ascii="Palatino Linotype" w:eastAsia="Calibri" w:hAnsi="Palatino Linotype" w:cs="Arial"/>
          <w:b/>
          <w:bCs/>
        </w:rPr>
      </w:pPr>
    </w:p>
    <w:p w14:paraId="16B3765D" w14:textId="223E86E5" w:rsidR="004C5209" w:rsidRPr="00124ADD" w:rsidRDefault="00BF7743" w:rsidP="00124ADD">
      <w:pPr>
        <w:tabs>
          <w:tab w:val="left" w:pos="284"/>
        </w:tabs>
        <w:spacing w:line="360" w:lineRule="auto"/>
        <w:jc w:val="both"/>
        <w:rPr>
          <w:rFonts w:ascii="Palatino Linotype" w:eastAsia="Calibri" w:hAnsi="Palatino Linotype" w:cs="Arial"/>
        </w:rPr>
      </w:pPr>
      <w:r w:rsidRPr="00124ADD">
        <w:rPr>
          <w:rFonts w:ascii="Palatino Linotype" w:eastAsia="Calibri" w:hAnsi="Palatino Linotype" w:cs="Arial"/>
          <w:b/>
          <w:bCs/>
        </w:rPr>
        <w:t>Solicitud número</w:t>
      </w:r>
      <w:r w:rsidRPr="00124ADD">
        <w:rPr>
          <w:rFonts w:ascii="Palatino Linotype" w:eastAsia="Calibri" w:hAnsi="Palatino Linotype" w:cs="Arial"/>
        </w:rPr>
        <w:t xml:space="preserve"> </w:t>
      </w:r>
      <w:r w:rsidR="00B71902" w:rsidRPr="00124ADD">
        <w:rPr>
          <w:rFonts w:ascii="Palatino Linotype" w:eastAsia="Calibri" w:hAnsi="Palatino Linotype" w:cs="Arial"/>
          <w:b/>
          <w:bCs/>
        </w:rPr>
        <w:t>00011/DIFVACHASO/IP/2018</w:t>
      </w:r>
      <w:r w:rsidRPr="00124ADD">
        <w:rPr>
          <w:rFonts w:ascii="Palatino Linotype" w:eastAsia="Calibri" w:hAnsi="Palatino Linotype" w:cs="Arial"/>
          <w:b/>
          <w:bCs/>
        </w:rPr>
        <w:t>:</w:t>
      </w:r>
      <w:r w:rsidR="004C5209" w:rsidRPr="00124ADD">
        <w:rPr>
          <w:rFonts w:ascii="Palatino Linotype" w:eastAsia="Calibri" w:hAnsi="Palatino Linotype" w:cs="Arial"/>
        </w:rPr>
        <w:t xml:space="preserve">                                                                                                                                                                                                                                                                                                                                                                                                                                                                                                                                                                                                                                                                                                                                                                                                                                                                                                                                                                                                                                                                                                                                                                                                                                                                                                                                                                                                                                                                                                                                                                                                                                                                                                                                                                                                                                                                                                                                                                                                                                                                                                                                                                                                                                                                                                                                                                                                                                                                                                                                                                                                                                                                                                                                                                                                                                                                                                             </w:t>
      </w:r>
    </w:p>
    <w:p w14:paraId="7DD0812F" w14:textId="77777777" w:rsidR="004C5209" w:rsidRPr="00124ADD" w:rsidRDefault="004C5209" w:rsidP="00124ADD">
      <w:pPr>
        <w:pStyle w:val="Prrafodelista"/>
        <w:spacing w:line="360" w:lineRule="auto"/>
        <w:ind w:left="567" w:right="565"/>
        <w:jc w:val="both"/>
        <w:rPr>
          <w:rFonts w:ascii="Palatino Linotype" w:hAnsi="Palatino Linotype"/>
          <w:i/>
        </w:rPr>
      </w:pPr>
    </w:p>
    <w:p w14:paraId="42F8D924" w14:textId="0FF1E939" w:rsidR="004C5209" w:rsidRPr="00124ADD" w:rsidRDefault="004C5209" w:rsidP="00124ADD">
      <w:pPr>
        <w:pStyle w:val="Prrafodelista"/>
        <w:tabs>
          <w:tab w:val="left" w:pos="0"/>
        </w:tabs>
        <w:spacing w:line="360" w:lineRule="auto"/>
        <w:ind w:left="567" w:right="565"/>
        <w:jc w:val="both"/>
        <w:rPr>
          <w:rFonts w:ascii="Palatino Linotype" w:hAnsi="Palatino Linotype"/>
          <w:sz w:val="22"/>
          <w:szCs w:val="22"/>
        </w:rPr>
      </w:pPr>
      <w:r w:rsidRPr="00124ADD">
        <w:rPr>
          <w:rFonts w:ascii="Palatino Linotype" w:hAnsi="Palatino Linotype"/>
          <w:i/>
          <w:sz w:val="22"/>
          <w:szCs w:val="22"/>
        </w:rPr>
        <w:t>“</w:t>
      </w:r>
      <w:r w:rsidR="00B71902" w:rsidRPr="00124ADD">
        <w:rPr>
          <w:rFonts w:ascii="Palatino Linotype" w:hAnsi="Palatino Linotype"/>
          <w:i/>
          <w:sz w:val="22"/>
          <w:szCs w:val="22"/>
        </w:rPr>
        <w:t>Con fundamento jurídico en el artículo 6 de la Constitución Política de los Estados Unidos Mexicanos y del artículo 5 de la Constitución Política del Estado Libre y Soberano de México que tutelan el derecho de acceso a la información pública y a los artículos aplicables de la Ley de Transparencia y Acceso a la Información Pública del Estado de México y Municipios, tenemos a bien solicitar: a). Listado de los servidores públicos que el Sistema Municipal DIF de Valle de Chalco ha sindicalizado señalando la fecha de la sindicalización en los años 2015, 2016, 2017 y de ENERO A OCTUBRE DEL AÑO 2018. b). Expediente conformado por cada nuevo sindicalizado del periodo requerido. Agradecemos su pronta respuesta.</w:t>
      </w:r>
      <w:r w:rsidRPr="00124ADD">
        <w:rPr>
          <w:rFonts w:ascii="Palatino Linotype" w:hAnsi="Palatino Linotype"/>
          <w:i/>
          <w:sz w:val="22"/>
          <w:szCs w:val="22"/>
        </w:rPr>
        <w:t>”</w:t>
      </w:r>
      <w:r w:rsidRPr="00124ADD">
        <w:rPr>
          <w:rFonts w:ascii="Palatino Linotype" w:hAnsi="Palatino Linotype"/>
          <w:sz w:val="22"/>
          <w:szCs w:val="22"/>
        </w:rPr>
        <w:t xml:space="preserve"> (Sic)</w:t>
      </w:r>
    </w:p>
    <w:p w14:paraId="6FD7A8F1" w14:textId="1992EB19" w:rsidR="00824633" w:rsidRPr="00124ADD" w:rsidRDefault="00BF7743" w:rsidP="00124ADD">
      <w:pPr>
        <w:tabs>
          <w:tab w:val="left" w:pos="284"/>
        </w:tabs>
        <w:spacing w:line="360" w:lineRule="auto"/>
        <w:jc w:val="both"/>
        <w:rPr>
          <w:rFonts w:ascii="Palatino Linotype" w:eastAsia="Calibri" w:hAnsi="Palatino Linotype" w:cs="Arial"/>
          <w:b/>
          <w:bCs/>
        </w:rPr>
      </w:pPr>
      <w:r w:rsidRPr="00124ADD">
        <w:rPr>
          <w:rFonts w:ascii="Palatino Linotype" w:eastAsia="Calibri" w:hAnsi="Palatino Linotype" w:cs="Arial"/>
        </w:rPr>
        <w:t xml:space="preserve">         </w:t>
      </w:r>
    </w:p>
    <w:p w14:paraId="7D082FFF" w14:textId="7EA3DB96" w:rsidR="00B71902" w:rsidRPr="00124ADD" w:rsidRDefault="00B71902" w:rsidP="00124ADD">
      <w:pPr>
        <w:tabs>
          <w:tab w:val="left" w:pos="284"/>
        </w:tabs>
        <w:spacing w:line="360" w:lineRule="auto"/>
        <w:jc w:val="both"/>
        <w:rPr>
          <w:rFonts w:ascii="Palatino Linotype" w:eastAsia="Calibri" w:hAnsi="Palatino Linotype" w:cs="Arial"/>
        </w:rPr>
      </w:pPr>
      <w:r w:rsidRPr="00124ADD">
        <w:rPr>
          <w:rFonts w:ascii="Palatino Linotype" w:eastAsia="Calibri" w:hAnsi="Palatino Linotype" w:cs="Arial"/>
          <w:b/>
          <w:bCs/>
        </w:rPr>
        <w:t>Solicitud número</w:t>
      </w:r>
      <w:r w:rsidRPr="00124ADD">
        <w:rPr>
          <w:rFonts w:ascii="Palatino Linotype" w:eastAsia="Calibri" w:hAnsi="Palatino Linotype" w:cs="Arial"/>
        </w:rPr>
        <w:t xml:space="preserve"> </w:t>
      </w:r>
      <w:r w:rsidRPr="00124ADD">
        <w:rPr>
          <w:rFonts w:ascii="Palatino Linotype" w:eastAsia="Calibri" w:hAnsi="Palatino Linotype" w:cs="Arial"/>
          <w:b/>
          <w:bCs/>
        </w:rPr>
        <w:t>00012/DIFVACHASO/IP/2018:</w:t>
      </w:r>
      <w:r w:rsidRPr="00124ADD">
        <w:rPr>
          <w:rFonts w:ascii="Palatino Linotype" w:eastAsia="Calibri" w:hAnsi="Palatino Linotype" w:cs="Arial"/>
        </w:rPr>
        <w:t xml:space="preserve">                                                                                                                                                                                                                                                                                                                                                                                                                                                                                                                                                                                                                                                                                                                                                                                                                                                                                                                                                                                                                                                                                                                                                                                                                                                                                                                                                                                                                                                                                                                                                                                                                                                                                                                                                                                                                                                                                                                                                                                                                                                                                                                                                                                                                                                                                                                                                                                                                                                                                                                                                                                                                                                                                                                                                                                                                                                                                                             </w:t>
      </w:r>
    </w:p>
    <w:p w14:paraId="3E2654B4" w14:textId="77777777" w:rsidR="00B71902" w:rsidRPr="00124ADD" w:rsidRDefault="00B71902" w:rsidP="00124ADD">
      <w:pPr>
        <w:pStyle w:val="Prrafodelista"/>
        <w:spacing w:line="360" w:lineRule="auto"/>
        <w:ind w:left="709" w:right="333"/>
        <w:jc w:val="both"/>
        <w:rPr>
          <w:rFonts w:ascii="Palatino Linotype" w:hAnsi="Palatino Linotype"/>
          <w:i/>
          <w:sz w:val="22"/>
        </w:rPr>
      </w:pPr>
    </w:p>
    <w:p w14:paraId="5F8C5C06" w14:textId="302DC569" w:rsidR="00B71902" w:rsidRDefault="00B71902" w:rsidP="00124ADD">
      <w:pPr>
        <w:pStyle w:val="Prrafodelista"/>
        <w:tabs>
          <w:tab w:val="left" w:pos="0"/>
        </w:tabs>
        <w:spacing w:line="360" w:lineRule="auto"/>
        <w:ind w:left="567" w:right="616"/>
        <w:jc w:val="both"/>
        <w:rPr>
          <w:rFonts w:ascii="Palatino Linotype" w:hAnsi="Palatino Linotype"/>
          <w:sz w:val="22"/>
        </w:rPr>
      </w:pPr>
      <w:r w:rsidRPr="00124ADD">
        <w:rPr>
          <w:rFonts w:ascii="Palatino Linotype" w:hAnsi="Palatino Linotype"/>
          <w:i/>
          <w:sz w:val="22"/>
        </w:rPr>
        <w:t>“Con fundamento jurídico en el artículo 6 de la Constitución Política de los Estados Unidos Mexicanos y del artículo 5 de la Constitución Política del Estado Libre y Soberano de México que tutelan el derecho de acceso a la información pública y a los artículos aplicables de la Ley de Transparencia y Acceso a la Información Pública del Estado de México y Municipios, tenemos a bien solicitar: a).Listado de servidores públicos del Sistema Municipal DIF de Valle de Chalco Solidaridad al 31 de octubre de 2018 precisando el nombre del servidor público, indicando si es personal de nómina de confianza o sindicalizado, por honorarios o de lista de raya, área de adscripción, sueldo quincenal bruto y sueldo quincenal neta. Agradecemos su pronta respuesta.”</w:t>
      </w:r>
      <w:r w:rsidRPr="00124ADD">
        <w:rPr>
          <w:rFonts w:ascii="Palatino Linotype" w:hAnsi="Palatino Linotype"/>
          <w:sz w:val="22"/>
        </w:rPr>
        <w:t xml:space="preserve"> (Sic)</w:t>
      </w:r>
    </w:p>
    <w:p w14:paraId="0B66E8EE" w14:textId="77777777" w:rsidR="00124ADD" w:rsidRPr="00124ADD" w:rsidRDefault="00124ADD" w:rsidP="00124ADD">
      <w:pPr>
        <w:pStyle w:val="Prrafodelista"/>
        <w:tabs>
          <w:tab w:val="left" w:pos="0"/>
        </w:tabs>
        <w:spacing w:line="360" w:lineRule="auto"/>
        <w:ind w:left="567" w:right="616"/>
        <w:jc w:val="both"/>
        <w:rPr>
          <w:rFonts w:ascii="Palatino Linotype" w:hAnsi="Palatino Linotype"/>
          <w:sz w:val="22"/>
        </w:rPr>
      </w:pPr>
    </w:p>
    <w:p w14:paraId="26B33BD5" w14:textId="08DE5395" w:rsidR="00B71902" w:rsidRPr="00124ADD" w:rsidRDefault="00B71902" w:rsidP="00124ADD">
      <w:pPr>
        <w:tabs>
          <w:tab w:val="left" w:pos="284"/>
        </w:tabs>
        <w:spacing w:line="360" w:lineRule="auto"/>
        <w:jc w:val="both"/>
        <w:rPr>
          <w:rFonts w:ascii="Palatino Linotype" w:eastAsia="Calibri" w:hAnsi="Palatino Linotype" w:cs="Arial"/>
        </w:rPr>
      </w:pPr>
      <w:r w:rsidRPr="00124ADD">
        <w:rPr>
          <w:rFonts w:ascii="Palatino Linotype" w:eastAsia="Calibri" w:hAnsi="Palatino Linotype" w:cs="Arial"/>
          <w:b/>
          <w:bCs/>
        </w:rPr>
        <w:t>Solicitud número</w:t>
      </w:r>
      <w:r w:rsidRPr="00124ADD">
        <w:rPr>
          <w:rFonts w:ascii="Palatino Linotype" w:eastAsia="Calibri" w:hAnsi="Palatino Linotype" w:cs="Arial"/>
        </w:rPr>
        <w:t xml:space="preserve"> </w:t>
      </w:r>
      <w:r w:rsidRPr="00124ADD">
        <w:rPr>
          <w:rFonts w:ascii="Palatino Linotype" w:eastAsia="Calibri" w:hAnsi="Palatino Linotype" w:cs="Arial"/>
          <w:b/>
          <w:bCs/>
        </w:rPr>
        <w:t>00013/DIFVACHASO/IP/2018:</w:t>
      </w:r>
      <w:r w:rsidRPr="00124ADD">
        <w:rPr>
          <w:rFonts w:ascii="Palatino Linotype" w:eastAsia="Calibri" w:hAnsi="Palatino Linotype" w:cs="Arial"/>
        </w:rPr>
        <w:t xml:space="preserve">                                                                                                                                                                                                                                                                                                                                                                                                                                                                                                                                                                                                                                                                                                                                                                                                                                                                                                                                                                                                                                                                                                                                                                                                                                                                                                                                                                                                                                                                                                                                                                                                                                                                                                                                                                                                                                                                                                                                                                                                                                                                                                                                                                                                                                                                                                                                                                                                                                                                                                                                                                                                                                                                                                                                                                                                                                                                                                             </w:t>
      </w:r>
    </w:p>
    <w:p w14:paraId="450B1233" w14:textId="77777777" w:rsidR="00B71902" w:rsidRPr="00124ADD" w:rsidRDefault="00B71902" w:rsidP="00124ADD">
      <w:pPr>
        <w:pStyle w:val="Prrafodelista"/>
        <w:spacing w:line="360" w:lineRule="auto"/>
        <w:ind w:left="709" w:right="333"/>
        <w:jc w:val="both"/>
        <w:rPr>
          <w:rFonts w:ascii="Palatino Linotype" w:hAnsi="Palatino Linotype"/>
          <w:i/>
        </w:rPr>
      </w:pPr>
    </w:p>
    <w:p w14:paraId="0602A02C" w14:textId="595A70CA" w:rsidR="00124ADD" w:rsidRDefault="00B71902" w:rsidP="00124ADD">
      <w:pPr>
        <w:pStyle w:val="Prrafodelista"/>
        <w:tabs>
          <w:tab w:val="left" w:pos="0"/>
        </w:tabs>
        <w:spacing w:line="360" w:lineRule="auto"/>
        <w:ind w:left="567" w:right="616"/>
        <w:jc w:val="both"/>
        <w:rPr>
          <w:rFonts w:ascii="Palatino Linotype" w:hAnsi="Palatino Linotype"/>
          <w:sz w:val="22"/>
        </w:rPr>
      </w:pPr>
      <w:r w:rsidRPr="00124ADD">
        <w:rPr>
          <w:rFonts w:ascii="Palatino Linotype" w:hAnsi="Palatino Linotype"/>
          <w:i/>
          <w:sz w:val="22"/>
        </w:rPr>
        <w:t>“Con fundamento jurídico en el artículo 6 de la Constitución Política de los Estados Unidos Mexicanos y del artículo 5 de la Constitución Política del Estado Libre y Soberano de México que tutelan el derecho de acceso a la información pública y a los artículos aplicables de la Ley de Transparencia y Acceso a la Información Pública del Estado de México y Municipios, tenemos a bien solicitar: a).Los recibos de pago a todos los servidores públicos del Sistema Municipal DIF de Valle de Chalco Solidaridad correspondientes a la primera quincena de noviembre de 2018, del personal de nómina (confianza y sindicalizados), por honorarios y lista de raya. Agradecemos su pronta respuesta.”</w:t>
      </w:r>
      <w:r w:rsidRPr="00124ADD">
        <w:rPr>
          <w:rFonts w:ascii="Palatino Linotype" w:hAnsi="Palatino Linotype"/>
          <w:sz w:val="22"/>
        </w:rPr>
        <w:t xml:space="preserve"> (Sic)</w:t>
      </w:r>
    </w:p>
    <w:p w14:paraId="7DA5D703" w14:textId="77777777" w:rsidR="00124ADD" w:rsidRPr="00124ADD" w:rsidRDefault="00124ADD" w:rsidP="00124ADD">
      <w:pPr>
        <w:pStyle w:val="Prrafodelista"/>
        <w:tabs>
          <w:tab w:val="left" w:pos="0"/>
        </w:tabs>
        <w:spacing w:line="360" w:lineRule="auto"/>
        <w:ind w:left="567" w:right="616"/>
        <w:jc w:val="both"/>
        <w:rPr>
          <w:rFonts w:ascii="Palatino Linotype" w:hAnsi="Palatino Linotype"/>
          <w:sz w:val="22"/>
        </w:rPr>
      </w:pPr>
    </w:p>
    <w:p w14:paraId="5B2BA993" w14:textId="77777777" w:rsidR="004C5209" w:rsidRPr="00124ADD" w:rsidRDefault="004C5209" w:rsidP="00124ADD">
      <w:pPr>
        <w:pStyle w:val="Prrafodelista"/>
        <w:spacing w:line="360" w:lineRule="auto"/>
        <w:jc w:val="both"/>
        <w:rPr>
          <w:rFonts w:ascii="Palatino Linotype" w:hAnsi="Palatino Linotype"/>
        </w:rPr>
      </w:pPr>
      <w:r w:rsidRPr="00124ADD">
        <w:rPr>
          <w:rFonts w:ascii="Palatino Linotype" w:eastAsia="Times New Roman" w:hAnsi="Palatino Linotype" w:cs="Arial"/>
        </w:rPr>
        <w:t>Señaló como modalidad de entrega de información</w:t>
      </w:r>
      <w:r w:rsidRPr="00124ADD">
        <w:rPr>
          <w:rFonts w:ascii="Palatino Linotype" w:eastAsia="Times New Roman" w:hAnsi="Palatino Linotype" w:cs="Arial"/>
          <w:b/>
        </w:rPr>
        <w:t>:</w:t>
      </w:r>
      <w:r w:rsidRPr="00124ADD">
        <w:rPr>
          <w:rFonts w:ascii="Palatino Linotype" w:eastAsia="Times New Roman" w:hAnsi="Palatino Linotype" w:cs="Arial"/>
        </w:rPr>
        <w:t xml:space="preserve"> </w:t>
      </w:r>
      <w:r w:rsidRPr="00124ADD">
        <w:rPr>
          <w:rFonts w:ascii="Palatino Linotype" w:hAnsi="Palatino Linotype"/>
        </w:rPr>
        <w:t xml:space="preserve">A través del </w:t>
      </w:r>
      <w:r w:rsidRPr="00124ADD">
        <w:rPr>
          <w:rFonts w:ascii="Palatino Linotype" w:hAnsi="Palatino Linotype"/>
          <w:b/>
        </w:rPr>
        <w:t>SAIMEX</w:t>
      </w:r>
      <w:r w:rsidRPr="00124ADD">
        <w:rPr>
          <w:rFonts w:ascii="Palatino Linotype" w:hAnsi="Palatino Linotype"/>
        </w:rPr>
        <w:t>.</w:t>
      </w:r>
    </w:p>
    <w:p w14:paraId="32BD376B" w14:textId="77777777" w:rsidR="00105864" w:rsidRPr="00124ADD" w:rsidRDefault="00105864" w:rsidP="00124ADD">
      <w:pPr>
        <w:pStyle w:val="Prrafodelista"/>
        <w:spacing w:line="360" w:lineRule="auto"/>
        <w:jc w:val="both"/>
        <w:rPr>
          <w:rFonts w:ascii="Palatino Linotype" w:hAnsi="Palatino Linotype"/>
        </w:rPr>
      </w:pPr>
    </w:p>
    <w:p w14:paraId="4CC83E89" w14:textId="31116E5F" w:rsidR="00105864" w:rsidRPr="00124ADD" w:rsidRDefault="00105864" w:rsidP="00124ADD">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rPr>
      </w:pPr>
      <w:r w:rsidRPr="00124ADD">
        <w:rPr>
          <w:rFonts w:ascii="Palatino Linotype" w:hAnsi="Palatino Linotype"/>
        </w:rPr>
        <w:t>El</w:t>
      </w:r>
      <w:r w:rsidRPr="00124ADD">
        <w:rPr>
          <w:rFonts w:ascii="Palatino Linotype" w:eastAsia="Calibri" w:hAnsi="Palatino Linotype" w:cs="Arial"/>
        </w:rPr>
        <w:t xml:space="preserve"> </w:t>
      </w:r>
      <w:r w:rsidRPr="00124ADD">
        <w:rPr>
          <w:rFonts w:ascii="Palatino Linotype" w:eastAsia="Calibri" w:hAnsi="Palatino Linotype" w:cs="Arial"/>
          <w:b/>
        </w:rPr>
        <w:t>SUJETO OBLIGADO</w:t>
      </w:r>
      <w:r w:rsidRPr="00124ADD">
        <w:rPr>
          <w:rFonts w:ascii="Palatino Linotype" w:eastAsia="Calibri" w:hAnsi="Palatino Linotype" w:cs="Arial"/>
        </w:rPr>
        <w:t xml:space="preserve"> fue omiso en e</w:t>
      </w:r>
      <w:r w:rsidRPr="00124ADD">
        <w:rPr>
          <w:rFonts w:ascii="Palatino Linotype" w:eastAsia="Times New Roman" w:hAnsi="Palatino Linotype" w:cs="Arial"/>
        </w:rPr>
        <w:t>mitir sus respectivas respuestas a las solicitudes de información presentadas vía SAIMEX.</w:t>
      </w:r>
    </w:p>
    <w:p w14:paraId="35155DEB" w14:textId="7FE34D5E" w:rsidR="004C5209" w:rsidRPr="00124ADD" w:rsidRDefault="004C5209" w:rsidP="00124ADD">
      <w:pPr>
        <w:pStyle w:val="Prrafodelista"/>
        <w:spacing w:line="360" w:lineRule="auto"/>
        <w:jc w:val="both"/>
        <w:rPr>
          <w:rFonts w:ascii="Palatino Linotype" w:hAnsi="Palatino Linotype"/>
        </w:rPr>
      </w:pPr>
    </w:p>
    <w:p w14:paraId="2077F7D2" w14:textId="411B5651" w:rsidR="00124ADD" w:rsidRPr="00D60837" w:rsidRDefault="004C5209" w:rsidP="00124ADD">
      <w:pPr>
        <w:pStyle w:val="Prrafodelista"/>
        <w:numPr>
          <w:ilvl w:val="0"/>
          <w:numId w:val="1"/>
        </w:numPr>
        <w:tabs>
          <w:tab w:val="left" w:pos="0"/>
        </w:tabs>
        <w:spacing w:line="360" w:lineRule="auto"/>
        <w:ind w:left="0" w:right="49" w:firstLine="0"/>
        <w:jc w:val="both"/>
        <w:rPr>
          <w:rFonts w:ascii="Palatino Linotype" w:hAnsi="Palatino Linotype"/>
        </w:rPr>
      </w:pPr>
      <w:r w:rsidRPr="00124ADD">
        <w:rPr>
          <w:rFonts w:ascii="Palatino Linotype" w:eastAsia="Times New Roman" w:hAnsi="Palatino Linotype" w:cs="Arial"/>
        </w:rPr>
        <w:t xml:space="preserve">El día </w:t>
      </w:r>
      <w:r w:rsidR="00DE4381" w:rsidRPr="00124ADD">
        <w:rPr>
          <w:rFonts w:ascii="Palatino Linotype" w:eastAsia="Times New Roman" w:hAnsi="Palatino Linotype" w:cs="Arial"/>
        </w:rPr>
        <w:t xml:space="preserve">veintinueve (29) de noviembre y </w:t>
      </w:r>
      <w:r w:rsidR="00105864" w:rsidRPr="00124ADD">
        <w:rPr>
          <w:rFonts w:ascii="Palatino Linotype" w:eastAsia="Calibri" w:hAnsi="Palatino Linotype" w:cs="Times New Roman"/>
        </w:rPr>
        <w:t>doce (12) de diciembre</w:t>
      </w:r>
      <w:r w:rsidRPr="00124ADD">
        <w:rPr>
          <w:rFonts w:ascii="Palatino Linotype" w:eastAsia="Times New Roman" w:hAnsi="Palatino Linotype" w:cs="Arial"/>
        </w:rPr>
        <w:t xml:space="preserve"> de dos mil dieciocho</w:t>
      </w:r>
      <w:r w:rsidR="00DE4381" w:rsidRPr="00124ADD">
        <w:rPr>
          <w:rFonts w:ascii="Palatino Linotype" w:eastAsia="Times New Roman" w:hAnsi="Palatino Linotype" w:cs="Arial"/>
        </w:rPr>
        <w:t>,</w:t>
      </w:r>
      <w:r w:rsidRPr="00124ADD">
        <w:rPr>
          <w:rFonts w:ascii="Palatino Linotype" w:eastAsia="Times New Roman" w:hAnsi="Palatino Linotype" w:cs="Arial"/>
        </w:rPr>
        <w:t xml:space="preserve"> el</w:t>
      </w:r>
      <w:r w:rsidRPr="00124ADD">
        <w:rPr>
          <w:rFonts w:ascii="Palatino Linotype" w:hAnsi="Palatino Linotype" w:cs="Arial"/>
        </w:rPr>
        <w:t xml:space="preserve"> particular</w:t>
      </w:r>
      <w:r w:rsidR="00DE4381" w:rsidRPr="00124ADD">
        <w:rPr>
          <w:rFonts w:ascii="Palatino Linotype" w:eastAsia="Times New Roman" w:hAnsi="Palatino Linotype" w:cs="Arial"/>
        </w:rPr>
        <w:t xml:space="preserve"> </w:t>
      </w:r>
      <w:r w:rsidR="00105864" w:rsidRPr="00124ADD">
        <w:rPr>
          <w:rFonts w:ascii="Palatino Linotype" w:eastAsia="Times New Roman" w:hAnsi="Palatino Linotype" w:cs="Arial"/>
        </w:rPr>
        <w:t>interpuso los recursos de revisión, señalando en cada uno lo siguiente:</w:t>
      </w:r>
    </w:p>
    <w:p w14:paraId="25B3C233" w14:textId="4962C5EF" w:rsidR="00124ADD" w:rsidRDefault="00DE4381" w:rsidP="00AC48F9">
      <w:pPr>
        <w:pStyle w:val="Prrafodelista"/>
        <w:spacing w:line="360" w:lineRule="auto"/>
        <w:ind w:left="284" w:right="34"/>
        <w:jc w:val="both"/>
        <w:rPr>
          <w:rFonts w:ascii="Palatino Linotype" w:hAnsi="Palatino Linotype" w:cs="Arial"/>
          <w:b/>
          <w:bCs/>
          <w:lang w:eastAsia="es-MX"/>
        </w:rPr>
      </w:pPr>
      <w:r w:rsidRPr="00124ADD">
        <w:rPr>
          <w:rFonts w:ascii="Palatino Linotype" w:hAnsi="Palatino Linotype" w:cs="Arial"/>
          <w:b/>
          <w:bCs/>
          <w:lang w:eastAsia="es-MX"/>
        </w:rPr>
        <w:lastRenderedPageBreak/>
        <w:t>04563/INFOEM/IP/RR/2018</w:t>
      </w:r>
    </w:p>
    <w:p w14:paraId="6D503478" w14:textId="77777777" w:rsidR="00AC48F9" w:rsidRPr="00AC48F9" w:rsidRDefault="00AC48F9" w:rsidP="00AC48F9">
      <w:pPr>
        <w:pStyle w:val="Prrafodelista"/>
        <w:spacing w:line="360" w:lineRule="auto"/>
        <w:ind w:left="284" w:right="34"/>
        <w:jc w:val="both"/>
        <w:rPr>
          <w:rFonts w:ascii="Palatino Linotype" w:hAnsi="Palatino Linotype" w:cs="Arial"/>
          <w:b/>
          <w:bCs/>
          <w:lang w:eastAsia="es-MX"/>
        </w:rPr>
      </w:pPr>
    </w:p>
    <w:p w14:paraId="0B38DEFA" w14:textId="04755CE5" w:rsidR="004C5209" w:rsidRPr="00124ADD" w:rsidRDefault="004C5209" w:rsidP="00124ADD">
      <w:pPr>
        <w:pStyle w:val="Prrafodelista"/>
        <w:numPr>
          <w:ilvl w:val="0"/>
          <w:numId w:val="5"/>
        </w:numPr>
        <w:tabs>
          <w:tab w:val="left" w:pos="0"/>
        </w:tabs>
        <w:spacing w:line="360" w:lineRule="auto"/>
        <w:ind w:right="616"/>
        <w:jc w:val="both"/>
        <w:rPr>
          <w:rFonts w:ascii="Palatino Linotype" w:eastAsia="Calibri" w:hAnsi="Palatino Linotype" w:cs="Arial"/>
        </w:rPr>
      </w:pPr>
      <w:r w:rsidRPr="00124ADD">
        <w:rPr>
          <w:rFonts w:ascii="Palatino Linotype" w:eastAsia="Calibri" w:hAnsi="Palatino Linotype" w:cs="Arial"/>
          <w:b/>
        </w:rPr>
        <w:t>Acto impugnado</w:t>
      </w:r>
      <w:r w:rsidRPr="00124ADD">
        <w:rPr>
          <w:rFonts w:ascii="Palatino Linotype" w:eastAsia="Calibri" w:hAnsi="Palatino Linotype" w:cs="Arial"/>
        </w:rPr>
        <w:t xml:space="preserve">: </w:t>
      </w:r>
      <w:r w:rsidRPr="00124ADD">
        <w:rPr>
          <w:rFonts w:ascii="Palatino Linotype" w:eastAsia="Calibri" w:hAnsi="Palatino Linotype" w:cs="Arial"/>
          <w:sz w:val="22"/>
        </w:rPr>
        <w:t>“</w:t>
      </w:r>
      <w:r w:rsidR="00DE4381" w:rsidRPr="00124ADD">
        <w:rPr>
          <w:rFonts w:ascii="Palatino Linotype" w:eastAsia="Calibri" w:hAnsi="Palatino Linotype" w:cs="Arial"/>
          <w:i/>
          <w:sz w:val="22"/>
        </w:rPr>
        <w:t xml:space="preserve">La falta de respuesta a una solicitud de acceso a la información.” </w:t>
      </w:r>
      <w:r w:rsidRPr="00124ADD">
        <w:rPr>
          <w:rFonts w:ascii="Palatino Linotype" w:eastAsia="Calibri" w:hAnsi="Palatino Linotype" w:cs="Arial"/>
          <w:i/>
          <w:sz w:val="22"/>
        </w:rPr>
        <w:t>(Sic)</w:t>
      </w:r>
    </w:p>
    <w:p w14:paraId="060094FA" w14:textId="77777777" w:rsidR="00124ADD" w:rsidRPr="00124ADD" w:rsidRDefault="00124ADD" w:rsidP="00124ADD">
      <w:pPr>
        <w:pStyle w:val="Prrafodelista"/>
        <w:tabs>
          <w:tab w:val="left" w:pos="0"/>
        </w:tabs>
        <w:spacing w:line="360" w:lineRule="auto"/>
        <w:ind w:left="1146" w:right="616"/>
        <w:jc w:val="both"/>
        <w:rPr>
          <w:rFonts w:ascii="Palatino Linotype" w:eastAsia="Calibri" w:hAnsi="Palatino Linotype" w:cs="Arial"/>
        </w:rPr>
      </w:pPr>
    </w:p>
    <w:p w14:paraId="1FCEE49B" w14:textId="5208E2F9" w:rsidR="004C5209" w:rsidRDefault="004C5209" w:rsidP="00124ADD">
      <w:pPr>
        <w:pStyle w:val="Prrafodelista"/>
        <w:numPr>
          <w:ilvl w:val="0"/>
          <w:numId w:val="5"/>
        </w:numPr>
        <w:tabs>
          <w:tab w:val="left" w:pos="0"/>
        </w:tabs>
        <w:spacing w:line="360" w:lineRule="auto"/>
        <w:ind w:right="616"/>
        <w:jc w:val="both"/>
        <w:rPr>
          <w:rFonts w:ascii="Palatino Linotype" w:hAnsi="Palatino Linotype"/>
          <w:i/>
        </w:rPr>
      </w:pPr>
      <w:r w:rsidRPr="00124ADD">
        <w:rPr>
          <w:rFonts w:ascii="Palatino Linotype" w:eastAsia="Calibri" w:hAnsi="Palatino Linotype" w:cs="Arial"/>
          <w:b/>
        </w:rPr>
        <w:t>Razones o Motivos de inconformidad</w:t>
      </w:r>
      <w:r w:rsidRPr="00124ADD">
        <w:rPr>
          <w:rFonts w:ascii="Palatino Linotype" w:eastAsia="Calibri" w:hAnsi="Palatino Linotype" w:cs="Arial"/>
        </w:rPr>
        <w:t xml:space="preserve">: </w:t>
      </w:r>
      <w:r w:rsidRPr="00124ADD">
        <w:rPr>
          <w:rFonts w:ascii="Palatino Linotype" w:eastAsia="Calibri" w:hAnsi="Palatino Linotype" w:cs="Arial"/>
          <w:i/>
          <w:sz w:val="22"/>
        </w:rPr>
        <w:t>“</w:t>
      </w:r>
      <w:r w:rsidR="00DE4381" w:rsidRPr="00124ADD">
        <w:rPr>
          <w:rFonts w:ascii="Palatino Linotype" w:eastAsia="Calibri" w:hAnsi="Palatino Linotype" w:cs="Arial"/>
          <w:i/>
          <w:sz w:val="22"/>
        </w:rPr>
        <w:t>En términos del artículo 179 de la Ley de Transparencia Local en su fracción VII se interpone el presente Recurso de Revisión en virtud de que al haber transcurrido 16 días hábiles, el sujeto obligado no ha brindado respuesta a la solicitud de acceso a la información.</w:t>
      </w:r>
      <w:r w:rsidRPr="00124ADD">
        <w:rPr>
          <w:rFonts w:ascii="Palatino Linotype" w:hAnsi="Palatino Linotype"/>
          <w:i/>
          <w:sz w:val="22"/>
        </w:rPr>
        <w:t>” (Sic)</w:t>
      </w:r>
    </w:p>
    <w:p w14:paraId="7C2DD991" w14:textId="77777777" w:rsidR="00124ADD" w:rsidRPr="00124ADD" w:rsidRDefault="00124ADD" w:rsidP="00124ADD">
      <w:pPr>
        <w:pStyle w:val="Prrafodelista"/>
        <w:tabs>
          <w:tab w:val="left" w:pos="0"/>
        </w:tabs>
        <w:spacing w:line="360" w:lineRule="auto"/>
        <w:ind w:left="1146" w:right="616"/>
        <w:jc w:val="both"/>
        <w:rPr>
          <w:rFonts w:ascii="Palatino Linotype" w:hAnsi="Palatino Linotype"/>
          <w:i/>
        </w:rPr>
      </w:pPr>
    </w:p>
    <w:p w14:paraId="5B0B64BA" w14:textId="64A0C8AC" w:rsidR="00DE4381" w:rsidRPr="00124ADD" w:rsidRDefault="00DE4381" w:rsidP="00124ADD">
      <w:pPr>
        <w:pStyle w:val="Prrafodelista"/>
        <w:spacing w:line="360" w:lineRule="auto"/>
        <w:ind w:left="284" w:right="34"/>
        <w:jc w:val="both"/>
        <w:rPr>
          <w:rFonts w:ascii="Palatino Linotype" w:hAnsi="Palatino Linotype"/>
        </w:rPr>
      </w:pPr>
      <w:r w:rsidRPr="00124ADD">
        <w:rPr>
          <w:rFonts w:ascii="Palatino Linotype" w:hAnsi="Palatino Linotype" w:cs="Arial"/>
          <w:b/>
          <w:bCs/>
          <w:lang w:eastAsia="es-MX"/>
        </w:rPr>
        <w:t>04567/INFOEM/IP/RR/2018</w:t>
      </w:r>
    </w:p>
    <w:p w14:paraId="5F242516" w14:textId="78C48C6D" w:rsidR="00DE4381" w:rsidRPr="00124ADD" w:rsidRDefault="00DE4381" w:rsidP="00124ADD">
      <w:pPr>
        <w:pStyle w:val="Prrafodelista"/>
        <w:numPr>
          <w:ilvl w:val="0"/>
          <w:numId w:val="8"/>
        </w:numPr>
        <w:tabs>
          <w:tab w:val="left" w:pos="0"/>
        </w:tabs>
        <w:spacing w:line="360" w:lineRule="auto"/>
        <w:ind w:right="616"/>
        <w:jc w:val="both"/>
        <w:rPr>
          <w:rFonts w:ascii="Palatino Linotype" w:eastAsia="Calibri" w:hAnsi="Palatino Linotype" w:cs="Arial"/>
        </w:rPr>
      </w:pPr>
      <w:r w:rsidRPr="00124ADD">
        <w:rPr>
          <w:rFonts w:ascii="Palatino Linotype" w:eastAsia="Calibri" w:hAnsi="Palatino Linotype" w:cs="Arial"/>
          <w:b/>
        </w:rPr>
        <w:t>Acto impugnado</w:t>
      </w:r>
      <w:r w:rsidRPr="00124ADD">
        <w:rPr>
          <w:rFonts w:ascii="Palatino Linotype" w:eastAsia="Calibri" w:hAnsi="Palatino Linotype" w:cs="Arial"/>
        </w:rPr>
        <w:t xml:space="preserve">: </w:t>
      </w:r>
      <w:r w:rsidRPr="00124ADD">
        <w:rPr>
          <w:rFonts w:ascii="Palatino Linotype" w:eastAsia="Calibri" w:hAnsi="Palatino Linotype" w:cs="Arial"/>
          <w:sz w:val="22"/>
        </w:rPr>
        <w:t>“</w:t>
      </w:r>
      <w:r w:rsidRPr="00124ADD">
        <w:rPr>
          <w:rFonts w:ascii="Palatino Linotype" w:eastAsia="Calibri" w:hAnsi="Palatino Linotype" w:cs="Arial"/>
          <w:i/>
          <w:sz w:val="22"/>
        </w:rPr>
        <w:t>La falta de respuesta a una solicitud de acceso a la información.” (Sic)</w:t>
      </w:r>
    </w:p>
    <w:p w14:paraId="5F5FF3B0" w14:textId="77777777" w:rsidR="00124ADD" w:rsidRPr="00124ADD" w:rsidRDefault="00124ADD" w:rsidP="00124ADD">
      <w:pPr>
        <w:pStyle w:val="Prrafodelista"/>
        <w:tabs>
          <w:tab w:val="left" w:pos="0"/>
        </w:tabs>
        <w:spacing w:line="360" w:lineRule="auto"/>
        <w:ind w:left="1146" w:right="616"/>
        <w:jc w:val="both"/>
        <w:rPr>
          <w:rFonts w:ascii="Palatino Linotype" w:eastAsia="Calibri" w:hAnsi="Palatino Linotype" w:cs="Arial"/>
        </w:rPr>
      </w:pPr>
    </w:p>
    <w:p w14:paraId="08AF9DF4" w14:textId="33A235C4" w:rsidR="00DE4381" w:rsidRPr="00124ADD" w:rsidRDefault="00DE4381" w:rsidP="00124ADD">
      <w:pPr>
        <w:pStyle w:val="Prrafodelista"/>
        <w:numPr>
          <w:ilvl w:val="0"/>
          <w:numId w:val="8"/>
        </w:numPr>
        <w:tabs>
          <w:tab w:val="left" w:pos="0"/>
        </w:tabs>
        <w:spacing w:line="360" w:lineRule="auto"/>
        <w:ind w:right="616"/>
        <w:jc w:val="both"/>
        <w:rPr>
          <w:rFonts w:ascii="Palatino Linotype" w:hAnsi="Palatino Linotype"/>
          <w:i/>
        </w:rPr>
      </w:pPr>
      <w:r w:rsidRPr="00124ADD">
        <w:rPr>
          <w:rFonts w:ascii="Palatino Linotype" w:eastAsia="Calibri" w:hAnsi="Palatino Linotype" w:cs="Arial"/>
          <w:b/>
        </w:rPr>
        <w:t>Razones o Motivos de inconformidad</w:t>
      </w:r>
      <w:r w:rsidRPr="00124ADD">
        <w:rPr>
          <w:rFonts w:ascii="Palatino Linotype" w:eastAsia="Calibri" w:hAnsi="Palatino Linotype" w:cs="Arial"/>
        </w:rPr>
        <w:t xml:space="preserve">: </w:t>
      </w:r>
      <w:r w:rsidRPr="00124ADD">
        <w:rPr>
          <w:rFonts w:ascii="Palatino Linotype" w:eastAsia="Calibri" w:hAnsi="Palatino Linotype" w:cs="Arial"/>
          <w:i/>
          <w:sz w:val="22"/>
        </w:rPr>
        <w:t>“En términos del artículo 179 de la Ley de Transparencia Local en su fracción VII se interpone el presente Recurso de Revisión en virtud de que al haber transcurrido 16 días hábiles, el sujeto obligado no ha brindado respuesta a la solicitud de acceso a la información.</w:t>
      </w:r>
      <w:r w:rsidRPr="00124ADD">
        <w:rPr>
          <w:rFonts w:ascii="Palatino Linotype" w:hAnsi="Palatino Linotype"/>
          <w:i/>
          <w:sz w:val="22"/>
        </w:rPr>
        <w:t>” (Sic)</w:t>
      </w:r>
    </w:p>
    <w:p w14:paraId="5F24C23B" w14:textId="77777777" w:rsidR="004C5209" w:rsidRPr="00124ADD" w:rsidRDefault="004C5209" w:rsidP="00124ADD">
      <w:pPr>
        <w:pStyle w:val="Prrafodelista"/>
        <w:spacing w:before="240" w:after="240" w:line="360" w:lineRule="auto"/>
        <w:ind w:left="426" w:right="49"/>
        <w:jc w:val="both"/>
        <w:rPr>
          <w:rFonts w:ascii="Palatino Linotype" w:hAnsi="Palatino Linotype"/>
          <w:i/>
        </w:rPr>
      </w:pPr>
    </w:p>
    <w:p w14:paraId="102E11A6" w14:textId="33D3E1A2" w:rsidR="00DE4381" w:rsidRDefault="00DE4381" w:rsidP="00124ADD">
      <w:pPr>
        <w:pStyle w:val="Prrafodelista"/>
        <w:spacing w:line="360" w:lineRule="auto"/>
        <w:ind w:left="284" w:right="34"/>
        <w:jc w:val="both"/>
        <w:rPr>
          <w:rFonts w:ascii="Palatino Linotype" w:hAnsi="Palatino Linotype" w:cs="Arial"/>
          <w:b/>
          <w:bCs/>
          <w:lang w:eastAsia="es-MX"/>
        </w:rPr>
      </w:pPr>
      <w:r w:rsidRPr="00124ADD">
        <w:rPr>
          <w:rFonts w:ascii="Palatino Linotype" w:hAnsi="Palatino Linotype" w:cs="Arial"/>
          <w:b/>
          <w:bCs/>
          <w:lang w:eastAsia="es-MX"/>
        </w:rPr>
        <w:lastRenderedPageBreak/>
        <w:t>04715/INFOEM/IP/RR/2018</w:t>
      </w:r>
    </w:p>
    <w:p w14:paraId="7F14A1F7" w14:textId="77777777" w:rsidR="00124ADD" w:rsidRPr="00124ADD" w:rsidRDefault="00124ADD" w:rsidP="00124ADD">
      <w:pPr>
        <w:pStyle w:val="Prrafodelista"/>
        <w:spacing w:line="360" w:lineRule="auto"/>
        <w:ind w:left="284" w:right="34"/>
        <w:jc w:val="both"/>
        <w:rPr>
          <w:rFonts w:ascii="Palatino Linotype" w:hAnsi="Palatino Linotype"/>
        </w:rPr>
      </w:pPr>
    </w:p>
    <w:p w14:paraId="5267D84F" w14:textId="3C98D707" w:rsidR="00DE4381" w:rsidRPr="00124ADD" w:rsidRDefault="00DE4381" w:rsidP="00124ADD">
      <w:pPr>
        <w:pStyle w:val="Prrafodelista"/>
        <w:numPr>
          <w:ilvl w:val="0"/>
          <w:numId w:val="9"/>
        </w:numPr>
        <w:tabs>
          <w:tab w:val="left" w:pos="0"/>
        </w:tabs>
        <w:spacing w:line="360" w:lineRule="auto"/>
        <w:ind w:right="616"/>
        <w:jc w:val="both"/>
        <w:rPr>
          <w:rFonts w:ascii="Palatino Linotype" w:eastAsia="Calibri" w:hAnsi="Palatino Linotype" w:cs="Arial"/>
        </w:rPr>
      </w:pPr>
      <w:r w:rsidRPr="00124ADD">
        <w:rPr>
          <w:rFonts w:ascii="Palatino Linotype" w:eastAsia="Calibri" w:hAnsi="Palatino Linotype" w:cs="Arial"/>
          <w:b/>
        </w:rPr>
        <w:t>Acto impugnado</w:t>
      </w:r>
      <w:r w:rsidRPr="00124ADD">
        <w:rPr>
          <w:rFonts w:ascii="Palatino Linotype" w:eastAsia="Calibri" w:hAnsi="Palatino Linotype" w:cs="Arial"/>
        </w:rPr>
        <w:t xml:space="preserve">: </w:t>
      </w:r>
      <w:r w:rsidRPr="00124ADD">
        <w:rPr>
          <w:rFonts w:ascii="Palatino Linotype" w:eastAsia="Calibri" w:hAnsi="Palatino Linotype" w:cs="Arial"/>
          <w:sz w:val="22"/>
        </w:rPr>
        <w:t>“</w:t>
      </w:r>
      <w:r w:rsidRPr="00124ADD">
        <w:rPr>
          <w:rFonts w:ascii="Palatino Linotype" w:eastAsia="Calibri" w:hAnsi="Palatino Linotype" w:cs="Arial"/>
          <w:i/>
          <w:sz w:val="22"/>
        </w:rPr>
        <w:t>La falta de respuesta a una solicitud de acceso a la información.” (Sic)</w:t>
      </w:r>
    </w:p>
    <w:p w14:paraId="55968AAC" w14:textId="77777777" w:rsidR="00124ADD" w:rsidRPr="00124ADD" w:rsidRDefault="00124ADD" w:rsidP="00124ADD">
      <w:pPr>
        <w:pStyle w:val="Prrafodelista"/>
        <w:tabs>
          <w:tab w:val="left" w:pos="0"/>
        </w:tabs>
        <w:spacing w:line="360" w:lineRule="auto"/>
        <w:ind w:left="1146" w:right="616"/>
        <w:jc w:val="both"/>
        <w:rPr>
          <w:rFonts w:ascii="Palatino Linotype" w:eastAsia="Calibri" w:hAnsi="Palatino Linotype" w:cs="Arial"/>
        </w:rPr>
      </w:pPr>
    </w:p>
    <w:p w14:paraId="74E221B8" w14:textId="67E99C3C" w:rsidR="00DE4381" w:rsidRPr="00124ADD" w:rsidRDefault="00DE4381" w:rsidP="00124ADD">
      <w:pPr>
        <w:pStyle w:val="Prrafodelista"/>
        <w:numPr>
          <w:ilvl w:val="0"/>
          <w:numId w:val="9"/>
        </w:numPr>
        <w:tabs>
          <w:tab w:val="left" w:pos="0"/>
        </w:tabs>
        <w:spacing w:line="360" w:lineRule="auto"/>
        <w:ind w:right="616"/>
        <w:jc w:val="both"/>
        <w:rPr>
          <w:rFonts w:ascii="Palatino Linotype" w:hAnsi="Palatino Linotype"/>
          <w:i/>
        </w:rPr>
      </w:pPr>
      <w:r w:rsidRPr="00124ADD">
        <w:rPr>
          <w:rFonts w:ascii="Palatino Linotype" w:eastAsia="Calibri" w:hAnsi="Palatino Linotype" w:cs="Arial"/>
          <w:b/>
        </w:rPr>
        <w:t>Razones o Motivos de inconformidad</w:t>
      </w:r>
      <w:r w:rsidRPr="00124ADD">
        <w:rPr>
          <w:rFonts w:ascii="Palatino Linotype" w:eastAsia="Calibri" w:hAnsi="Palatino Linotype" w:cs="Arial"/>
        </w:rPr>
        <w:t xml:space="preserve">: </w:t>
      </w:r>
      <w:r w:rsidRPr="00124ADD">
        <w:rPr>
          <w:rFonts w:ascii="Palatino Linotype" w:eastAsia="Calibri" w:hAnsi="Palatino Linotype" w:cs="Arial"/>
          <w:i/>
          <w:sz w:val="22"/>
        </w:rPr>
        <w:t>“En términos del artículo 179 de la Ley de Transparencia Local en su fracción VII se interpone el presente Recurso de Revisión en virtud de que al haber transcurrido 16 días hábiles, el sujeto obligado no ha brindado respuesta a la solicitud de acceso a la información.</w:t>
      </w:r>
      <w:r w:rsidRPr="00124ADD">
        <w:rPr>
          <w:rFonts w:ascii="Palatino Linotype" w:hAnsi="Palatino Linotype"/>
          <w:i/>
          <w:sz w:val="22"/>
        </w:rPr>
        <w:t>” (Sic)</w:t>
      </w:r>
    </w:p>
    <w:p w14:paraId="73D421A8" w14:textId="77777777" w:rsidR="005C4595" w:rsidRPr="00124ADD" w:rsidRDefault="005C4595" w:rsidP="00124ADD">
      <w:pPr>
        <w:tabs>
          <w:tab w:val="left" w:pos="0"/>
        </w:tabs>
        <w:spacing w:line="360" w:lineRule="auto"/>
        <w:ind w:left="786" w:right="616"/>
        <w:jc w:val="both"/>
        <w:rPr>
          <w:rFonts w:ascii="Palatino Linotype" w:hAnsi="Palatino Linotype"/>
          <w:i/>
        </w:rPr>
      </w:pPr>
    </w:p>
    <w:p w14:paraId="3F6A6D79" w14:textId="394DBEE9" w:rsidR="00D90B83" w:rsidRPr="00124ADD" w:rsidRDefault="00D90B83" w:rsidP="00124ADD">
      <w:pPr>
        <w:pStyle w:val="Prrafodelista"/>
        <w:numPr>
          <w:ilvl w:val="0"/>
          <w:numId w:val="1"/>
        </w:numPr>
        <w:tabs>
          <w:tab w:val="left" w:pos="0"/>
        </w:tabs>
        <w:spacing w:line="360" w:lineRule="auto"/>
        <w:ind w:left="0" w:right="49" w:firstLine="0"/>
        <w:jc w:val="both"/>
        <w:rPr>
          <w:rFonts w:ascii="Palatino Linotype" w:hAnsi="Palatino Linotype"/>
        </w:rPr>
      </w:pPr>
      <w:r w:rsidRPr="00124ADD">
        <w:rPr>
          <w:rFonts w:ascii="Palatino Linotype" w:hAnsi="Palatino Linotype"/>
        </w:rPr>
        <w:t xml:space="preserve">Asimismo, con fundamento en lo dispuesto por el artículo 185 fracción I de la Ley de Transparencia y Acceso a la Información Pública del Estado de </w:t>
      </w:r>
      <w:r w:rsidRPr="00124ADD">
        <w:rPr>
          <w:rFonts w:ascii="Palatino Linotype" w:hAnsi="Palatino Linotype"/>
          <w:lang w:val="es-ES"/>
        </w:rPr>
        <w:t xml:space="preserve">México y Municipios, </w:t>
      </w:r>
      <w:r w:rsidRPr="00124ADD">
        <w:rPr>
          <w:rFonts w:ascii="Palatino Linotype" w:hAnsi="Palatino Linotype"/>
        </w:rPr>
        <w:t xml:space="preserve">el recurso de revisión número </w:t>
      </w:r>
      <w:r w:rsidRPr="00124ADD">
        <w:rPr>
          <w:rFonts w:ascii="Palatino Linotype" w:hAnsi="Palatino Linotype"/>
          <w:b/>
        </w:rPr>
        <w:t>04563/INFOEM/IP/RR/2018</w:t>
      </w:r>
      <w:r w:rsidRPr="00124ADD">
        <w:rPr>
          <w:rFonts w:ascii="Palatino Linotype" w:hAnsi="Palatino Linotype"/>
        </w:rPr>
        <w:t>, fue turnado</w:t>
      </w:r>
      <w:r w:rsidRPr="00124ADD">
        <w:rPr>
          <w:rFonts w:ascii="Palatino Linotype" w:hAnsi="Palatino Linotype"/>
          <w:b/>
          <w:lang w:val="es-ES"/>
        </w:rPr>
        <w:t xml:space="preserve"> </w:t>
      </w:r>
      <w:r w:rsidRPr="00124ADD">
        <w:rPr>
          <w:rFonts w:ascii="Palatino Linotype" w:hAnsi="Palatino Linotype"/>
          <w:lang w:val="es-ES"/>
        </w:rPr>
        <w:t xml:space="preserve">al </w:t>
      </w:r>
      <w:r w:rsidRPr="00124ADD">
        <w:rPr>
          <w:rFonts w:ascii="Palatino Linotype" w:hAnsi="Palatino Linotype"/>
          <w:b/>
          <w:lang w:val="es-ES"/>
        </w:rPr>
        <w:t xml:space="preserve">Comisionado José Guadalupe Luna Hernández </w:t>
      </w:r>
      <w:r w:rsidRPr="00124ADD">
        <w:rPr>
          <w:rFonts w:ascii="Palatino Linotype" w:hAnsi="Palatino Linotype"/>
          <w:lang w:val="es-ES"/>
        </w:rPr>
        <w:t xml:space="preserve">con el objeto de su análisis, </w:t>
      </w:r>
      <w:r w:rsidRPr="00124ADD">
        <w:rPr>
          <w:rFonts w:ascii="Palatino Linotype" w:hAnsi="Palatino Linotype"/>
        </w:rPr>
        <w:t>posteriormente el Pleno de este Órgano Autónomo, en la</w:t>
      </w:r>
      <w:r w:rsidRPr="00124ADD">
        <w:rPr>
          <w:rFonts w:ascii="Palatino Linotype" w:hAnsi="Palatino Linotype"/>
          <w:b/>
        </w:rPr>
        <w:t xml:space="preserve"> cuadragésima quinta </w:t>
      </w:r>
      <w:r w:rsidRPr="00124ADD">
        <w:rPr>
          <w:rFonts w:ascii="Palatino Linotype" w:hAnsi="Palatino Linotype"/>
        </w:rPr>
        <w:t>sesión Ordinaria de fecha</w:t>
      </w:r>
      <w:r w:rsidRPr="00124ADD">
        <w:rPr>
          <w:rFonts w:ascii="Palatino Linotype" w:hAnsi="Palatino Linotype"/>
          <w:b/>
        </w:rPr>
        <w:t xml:space="preserve"> </w:t>
      </w:r>
      <w:r w:rsidR="00A0575D" w:rsidRPr="00124ADD">
        <w:rPr>
          <w:rFonts w:ascii="Palatino Linotype" w:hAnsi="Palatino Linotype"/>
        </w:rPr>
        <w:t>seis</w:t>
      </w:r>
      <w:r w:rsidRPr="00124ADD">
        <w:rPr>
          <w:rFonts w:ascii="Palatino Linotype" w:hAnsi="Palatino Linotype"/>
        </w:rPr>
        <w:t xml:space="preserve"> (0</w:t>
      </w:r>
      <w:r w:rsidR="00A0575D" w:rsidRPr="00124ADD">
        <w:rPr>
          <w:rFonts w:ascii="Palatino Linotype" w:hAnsi="Palatino Linotype"/>
        </w:rPr>
        <w:t>6</w:t>
      </w:r>
      <w:r w:rsidRPr="00124ADD">
        <w:rPr>
          <w:rFonts w:ascii="Palatino Linotype" w:hAnsi="Palatino Linotype"/>
        </w:rPr>
        <w:t xml:space="preserve">) de </w:t>
      </w:r>
      <w:r w:rsidR="00A0575D" w:rsidRPr="00124ADD">
        <w:rPr>
          <w:rFonts w:ascii="Palatino Linotype" w:hAnsi="Palatino Linotype"/>
        </w:rPr>
        <w:t>diciembre</w:t>
      </w:r>
      <w:r w:rsidRPr="00124ADD">
        <w:rPr>
          <w:rFonts w:ascii="Palatino Linotype" w:hAnsi="Palatino Linotype"/>
        </w:rPr>
        <w:t xml:space="preserve"> de</w:t>
      </w:r>
      <w:r w:rsidRPr="00124ADD">
        <w:rPr>
          <w:rFonts w:ascii="Palatino Linotype" w:hAnsi="Palatino Linotype"/>
          <w:b/>
        </w:rPr>
        <w:t xml:space="preserve"> </w:t>
      </w:r>
      <w:r w:rsidRPr="00124ADD">
        <w:rPr>
          <w:rFonts w:ascii="Palatino Linotype" w:hAnsi="Palatino Linotype"/>
        </w:rPr>
        <w:t>dos mil dieciocho se ordenó la acumulación de</w:t>
      </w:r>
      <w:r w:rsidR="00A0575D" w:rsidRPr="00124ADD">
        <w:rPr>
          <w:rFonts w:ascii="Palatino Linotype" w:hAnsi="Palatino Linotype"/>
        </w:rPr>
        <w:t xml:space="preserve"> los</w:t>
      </w:r>
      <w:r w:rsidRPr="00124ADD">
        <w:rPr>
          <w:rFonts w:ascii="Palatino Linotype" w:hAnsi="Palatino Linotype"/>
        </w:rPr>
        <w:t xml:space="preserve"> </w:t>
      </w:r>
      <w:r w:rsidRPr="00124ADD">
        <w:rPr>
          <w:rFonts w:ascii="Palatino Linotype" w:hAnsi="Palatino Linotype"/>
          <w:lang w:val="es-ES"/>
        </w:rPr>
        <w:t xml:space="preserve">recursos de revisión </w:t>
      </w:r>
      <w:r w:rsidRPr="00124ADD">
        <w:rPr>
          <w:rFonts w:ascii="Palatino Linotype" w:hAnsi="Palatino Linotype"/>
          <w:b/>
          <w:bCs/>
        </w:rPr>
        <w:t>04</w:t>
      </w:r>
      <w:r w:rsidR="00A0575D" w:rsidRPr="00124ADD">
        <w:rPr>
          <w:rFonts w:ascii="Palatino Linotype" w:hAnsi="Palatino Linotype"/>
          <w:b/>
          <w:bCs/>
        </w:rPr>
        <w:t>553</w:t>
      </w:r>
      <w:r w:rsidRPr="00124ADD">
        <w:rPr>
          <w:rFonts w:ascii="Palatino Linotype" w:hAnsi="Palatino Linotype"/>
          <w:b/>
          <w:bCs/>
        </w:rPr>
        <w:t xml:space="preserve">/INFOEM/IP/RR/2018 </w:t>
      </w:r>
      <w:r w:rsidRPr="00124ADD">
        <w:rPr>
          <w:rFonts w:ascii="Palatino Linotype" w:hAnsi="Palatino Linotype"/>
          <w:bCs/>
        </w:rPr>
        <w:t xml:space="preserve">del </w:t>
      </w:r>
      <w:r w:rsidRPr="00124ADD">
        <w:rPr>
          <w:rFonts w:ascii="Palatino Linotype" w:hAnsi="Palatino Linotype"/>
          <w:b/>
          <w:bCs/>
        </w:rPr>
        <w:t>Comisionado José Guadalupe Luna Hernández y 04</w:t>
      </w:r>
      <w:r w:rsidR="00A0575D" w:rsidRPr="00124ADD">
        <w:rPr>
          <w:rFonts w:ascii="Palatino Linotype" w:hAnsi="Palatino Linotype"/>
          <w:b/>
          <w:bCs/>
        </w:rPr>
        <w:t>567</w:t>
      </w:r>
      <w:r w:rsidRPr="00124ADD">
        <w:rPr>
          <w:rFonts w:ascii="Palatino Linotype" w:hAnsi="Palatino Linotype"/>
          <w:b/>
          <w:bCs/>
        </w:rPr>
        <w:t xml:space="preserve">/INFOEM/IP/RR/2018 </w:t>
      </w:r>
      <w:r w:rsidRPr="00124ADD">
        <w:rPr>
          <w:rFonts w:ascii="Palatino Linotype" w:hAnsi="Palatino Linotype"/>
          <w:bCs/>
        </w:rPr>
        <w:t>de</w:t>
      </w:r>
      <w:r w:rsidR="00A0575D" w:rsidRPr="00124ADD">
        <w:rPr>
          <w:rFonts w:ascii="Palatino Linotype" w:hAnsi="Palatino Linotype"/>
          <w:bCs/>
        </w:rPr>
        <w:t xml:space="preserve"> </w:t>
      </w:r>
      <w:r w:rsidRPr="00124ADD">
        <w:rPr>
          <w:rFonts w:ascii="Palatino Linotype" w:hAnsi="Palatino Linotype"/>
          <w:bCs/>
        </w:rPr>
        <w:t>l</w:t>
      </w:r>
      <w:r w:rsidR="00A0575D" w:rsidRPr="00124ADD">
        <w:rPr>
          <w:rFonts w:ascii="Palatino Linotype" w:hAnsi="Palatino Linotype"/>
          <w:bCs/>
        </w:rPr>
        <w:t>a</w:t>
      </w:r>
      <w:r w:rsidRPr="00124ADD">
        <w:rPr>
          <w:rFonts w:ascii="Palatino Linotype" w:hAnsi="Palatino Linotype"/>
          <w:bCs/>
        </w:rPr>
        <w:t xml:space="preserve"> </w:t>
      </w:r>
      <w:r w:rsidR="00A0575D" w:rsidRPr="00124ADD">
        <w:rPr>
          <w:rFonts w:ascii="Palatino Linotype" w:hAnsi="Palatino Linotype"/>
          <w:b/>
          <w:bCs/>
        </w:rPr>
        <w:t>Comisionada</w:t>
      </w:r>
      <w:r w:rsidRPr="00124ADD">
        <w:rPr>
          <w:rFonts w:ascii="Palatino Linotype" w:hAnsi="Palatino Linotype"/>
          <w:b/>
          <w:bCs/>
        </w:rPr>
        <w:t xml:space="preserve"> </w:t>
      </w:r>
      <w:r w:rsidR="00A0575D" w:rsidRPr="00124ADD">
        <w:rPr>
          <w:rFonts w:ascii="Palatino Linotype" w:hAnsi="Palatino Linotype"/>
          <w:b/>
          <w:bCs/>
        </w:rPr>
        <w:t xml:space="preserve">Eva </w:t>
      </w:r>
      <w:proofErr w:type="spellStart"/>
      <w:r w:rsidR="00A0575D" w:rsidRPr="00124ADD">
        <w:rPr>
          <w:rFonts w:ascii="Palatino Linotype" w:hAnsi="Palatino Linotype"/>
          <w:b/>
          <w:bCs/>
        </w:rPr>
        <w:t>Abaid</w:t>
      </w:r>
      <w:proofErr w:type="spellEnd"/>
      <w:r w:rsidR="00A0575D" w:rsidRPr="00124ADD">
        <w:rPr>
          <w:rFonts w:ascii="Palatino Linotype" w:hAnsi="Palatino Linotype"/>
          <w:b/>
          <w:bCs/>
        </w:rPr>
        <w:t xml:space="preserve"> </w:t>
      </w:r>
      <w:proofErr w:type="spellStart"/>
      <w:r w:rsidR="00A0575D" w:rsidRPr="00124ADD">
        <w:rPr>
          <w:rFonts w:ascii="Palatino Linotype" w:hAnsi="Palatino Linotype"/>
          <w:b/>
          <w:bCs/>
        </w:rPr>
        <w:t>Yapur</w:t>
      </w:r>
      <w:proofErr w:type="spellEnd"/>
      <w:r w:rsidRPr="00124ADD">
        <w:rPr>
          <w:rFonts w:ascii="Palatino Linotype" w:hAnsi="Palatino Linotype"/>
          <w:b/>
          <w:lang w:val="es-ES"/>
        </w:rPr>
        <w:t>;</w:t>
      </w:r>
      <w:r w:rsidR="00A0575D" w:rsidRPr="00124ADD">
        <w:rPr>
          <w:rFonts w:ascii="Palatino Linotype" w:hAnsi="Palatino Linotype"/>
          <w:b/>
          <w:lang w:val="es-ES"/>
        </w:rPr>
        <w:t xml:space="preserve"> </w:t>
      </w:r>
      <w:r w:rsidR="00A0575D" w:rsidRPr="00124ADD">
        <w:rPr>
          <w:rFonts w:ascii="Palatino Linotype" w:hAnsi="Palatino Linotype"/>
          <w:lang w:val="es-ES"/>
        </w:rPr>
        <w:t xml:space="preserve">y en la primera sesión ordinaria de fecha nueve (09) de enero de dos mil diecinueve se acumuló el recurso de revisión </w:t>
      </w:r>
      <w:r w:rsidR="00A0575D" w:rsidRPr="00124ADD">
        <w:rPr>
          <w:rFonts w:ascii="Palatino Linotype" w:hAnsi="Palatino Linotype"/>
          <w:b/>
          <w:bCs/>
        </w:rPr>
        <w:lastRenderedPageBreak/>
        <w:t xml:space="preserve">04715/INFOEM/IP/RR/2018 </w:t>
      </w:r>
      <w:r w:rsidR="00A0575D" w:rsidRPr="00124ADD">
        <w:rPr>
          <w:rFonts w:ascii="Palatino Linotype" w:hAnsi="Palatino Linotype"/>
          <w:bCs/>
        </w:rPr>
        <w:t xml:space="preserve">de la </w:t>
      </w:r>
      <w:r w:rsidR="00A0575D" w:rsidRPr="00124ADD">
        <w:rPr>
          <w:rFonts w:ascii="Palatino Linotype" w:hAnsi="Palatino Linotype"/>
          <w:b/>
          <w:bCs/>
        </w:rPr>
        <w:t xml:space="preserve">Comisionada Zulema Martínez Sánchez  </w:t>
      </w:r>
      <w:r w:rsidR="00A0575D" w:rsidRPr="00124ADD">
        <w:rPr>
          <w:rFonts w:ascii="Palatino Linotype" w:hAnsi="Palatino Linotype"/>
          <w:lang w:val="es-ES"/>
        </w:rPr>
        <w:t xml:space="preserve"> </w:t>
      </w:r>
      <w:r w:rsidRPr="00124ADD">
        <w:rPr>
          <w:rFonts w:ascii="Palatino Linotype" w:hAnsi="Palatino Linotype"/>
          <w:b/>
          <w:lang w:val="es-ES"/>
        </w:rPr>
        <w:t xml:space="preserve"> </w:t>
      </w:r>
      <w:r w:rsidRPr="00124ADD">
        <w:rPr>
          <w:rFonts w:ascii="Palatino Linotype" w:hAnsi="Palatino Linotype"/>
        </w:rPr>
        <w:t>a efecto de que ésta Ponencia 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124ADD">
        <w:rPr>
          <w:rFonts w:ascii="Palatino Linotype" w:hAnsi="Palatino Linotype"/>
          <w:i/>
          <w:vertAlign w:val="superscript"/>
        </w:rPr>
        <w:footnoteReference w:id="1"/>
      </w:r>
      <w:r w:rsidRPr="00124ADD">
        <w:rPr>
          <w:rFonts w:ascii="Palatino Linotype" w:hAnsi="Palatino Linotype"/>
        </w:rPr>
        <w:t>, que señala:</w:t>
      </w:r>
    </w:p>
    <w:p w14:paraId="70F69B9D" w14:textId="77777777" w:rsidR="00D90B83" w:rsidRPr="00520345" w:rsidRDefault="00D90B83" w:rsidP="00124ADD">
      <w:pPr>
        <w:pStyle w:val="Prrafodelista"/>
        <w:tabs>
          <w:tab w:val="left" w:pos="0"/>
        </w:tabs>
        <w:spacing w:line="360" w:lineRule="auto"/>
        <w:ind w:left="0" w:right="49"/>
        <w:jc w:val="both"/>
        <w:rPr>
          <w:rFonts w:ascii="Palatino Linotype" w:hAnsi="Palatino Linotype"/>
          <w:sz w:val="22"/>
        </w:rPr>
      </w:pPr>
    </w:p>
    <w:p w14:paraId="3FBCBC03" w14:textId="77777777" w:rsidR="00D90B83" w:rsidRPr="00520345" w:rsidRDefault="00D90B83" w:rsidP="00124ADD">
      <w:pPr>
        <w:tabs>
          <w:tab w:val="left" w:pos="567"/>
        </w:tabs>
        <w:spacing w:line="360" w:lineRule="auto"/>
        <w:ind w:left="567" w:right="616"/>
        <w:jc w:val="both"/>
        <w:rPr>
          <w:rFonts w:ascii="Palatino Linotype" w:hAnsi="Palatino Linotype"/>
          <w:i/>
          <w:sz w:val="22"/>
          <w:lang w:val="es-ES"/>
        </w:rPr>
      </w:pPr>
      <w:r w:rsidRPr="00520345">
        <w:rPr>
          <w:rFonts w:ascii="Palatino Linotype" w:hAnsi="Palatino Linotype"/>
          <w:b/>
          <w:i/>
          <w:sz w:val="22"/>
          <w:lang w:val="es-ES"/>
        </w:rPr>
        <w:t>“ONCE.</w:t>
      </w:r>
      <w:r w:rsidRPr="00520345">
        <w:rPr>
          <w:rFonts w:ascii="Palatino Linotype" w:hAnsi="Palatino Linotype"/>
          <w:i/>
          <w:sz w:val="22"/>
          <w:lang w:val="es-ES"/>
        </w:rPr>
        <w:t xml:space="preserve"> El Instituto, para mejor resolver y evitar la emisión de resoluciones contradictorias, podrá acordar la acumulación de los expedientes de recursos de revisión, de oficio o a petición de parte cuando:</w:t>
      </w:r>
    </w:p>
    <w:p w14:paraId="4685A12C" w14:textId="77777777" w:rsidR="00D90B83" w:rsidRPr="00520345" w:rsidRDefault="00D90B83" w:rsidP="00124ADD">
      <w:pPr>
        <w:tabs>
          <w:tab w:val="left" w:pos="567"/>
        </w:tabs>
        <w:spacing w:line="360" w:lineRule="auto"/>
        <w:ind w:left="567" w:right="616"/>
        <w:jc w:val="both"/>
        <w:rPr>
          <w:rFonts w:ascii="Palatino Linotype" w:hAnsi="Palatino Linotype"/>
          <w:i/>
          <w:sz w:val="22"/>
          <w:lang w:val="es-ES"/>
        </w:rPr>
      </w:pPr>
      <w:r w:rsidRPr="00520345">
        <w:rPr>
          <w:rFonts w:ascii="Palatino Linotype" w:hAnsi="Palatino Linotype"/>
          <w:i/>
          <w:sz w:val="22"/>
          <w:lang w:val="es-ES"/>
        </w:rPr>
        <w:t>…</w:t>
      </w:r>
      <w:r w:rsidRPr="00520345">
        <w:rPr>
          <w:rFonts w:ascii="Palatino Linotype" w:hAnsi="Palatino Linotype"/>
          <w:i/>
          <w:sz w:val="22"/>
          <w:lang w:val="es-ES"/>
        </w:rPr>
        <w:tab/>
      </w:r>
    </w:p>
    <w:p w14:paraId="0F84E5E9" w14:textId="77777777" w:rsidR="00D90B83" w:rsidRPr="00520345" w:rsidRDefault="00D90B83" w:rsidP="00124ADD">
      <w:pPr>
        <w:tabs>
          <w:tab w:val="left" w:pos="567"/>
        </w:tabs>
        <w:spacing w:line="360" w:lineRule="auto"/>
        <w:ind w:left="567" w:right="616"/>
        <w:jc w:val="both"/>
        <w:rPr>
          <w:rFonts w:ascii="Palatino Linotype" w:hAnsi="Palatino Linotype"/>
          <w:i/>
          <w:sz w:val="22"/>
          <w:lang w:val="es-ES"/>
        </w:rPr>
      </w:pPr>
      <w:r w:rsidRPr="00520345">
        <w:rPr>
          <w:rFonts w:ascii="Palatino Linotype" w:hAnsi="Palatino Linotype"/>
          <w:i/>
          <w:sz w:val="22"/>
          <w:lang w:val="es-ES"/>
        </w:rPr>
        <w:t>b) Las partes o los actos impugnados sean iguales</w:t>
      </w:r>
    </w:p>
    <w:p w14:paraId="7874D5B6" w14:textId="77777777" w:rsidR="00D90B83" w:rsidRPr="00520345" w:rsidRDefault="00D90B83" w:rsidP="00124ADD">
      <w:pPr>
        <w:tabs>
          <w:tab w:val="left" w:pos="567"/>
        </w:tabs>
        <w:spacing w:line="360" w:lineRule="auto"/>
        <w:ind w:left="567" w:right="616"/>
        <w:jc w:val="both"/>
        <w:rPr>
          <w:rFonts w:ascii="Palatino Linotype" w:hAnsi="Palatino Linotype"/>
          <w:i/>
          <w:sz w:val="22"/>
          <w:lang w:val="es-ES"/>
        </w:rPr>
      </w:pPr>
      <w:r w:rsidRPr="00520345">
        <w:rPr>
          <w:rFonts w:ascii="Palatino Linotype" w:hAnsi="Palatino Linotype"/>
          <w:i/>
          <w:sz w:val="22"/>
          <w:lang w:val="es-ES"/>
        </w:rPr>
        <w:t>c) Cuando se trate del mismo solicitante, el mismo SUJETO OBLIGADO, aunque se trate de solicitudes diversas;</w:t>
      </w:r>
    </w:p>
    <w:p w14:paraId="35379E8E" w14:textId="77777777" w:rsidR="00D90B83" w:rsidRDefault="00D90B83" w:rsidP="00124ADD">
      <w:pPr>
        <w:tabs>
          <w:tab w:val="left" w:pos="567"/>
        </w:tabs>
        <w:spacing w:line="360" w:lineRule="auto"/>
        <w:ind w:left="567" w:right="616"/>
        <w:jc w:val="both"/>
        <w:rPr>
          <w:rFonts w:ascii="Palatino Linotype" w:hAnsi="Palatino Linotype"/>
          <w:i/>
          <w:sz w:val="22"/>
          <w:lang w:val="es-ES"/>
        </w:rPr>
      </w:pPr>
      <w:r w:rsidRPr="00520345">
        <w:rPr>
          <w:rFonts w:ascii="Palatino Linotype" w:hAnsi="Palatino Linotype"/>
          <w:i/>
          <w:sz w:val="22"/>
          <w:lang w:val="es-ES"/>
        </w:rPr>
        <w:t>(…)”</w:t>
      </w:r>
    </w:p>
    <w:p w14:paraId="04C3F4AD" w14:textId="77777777" w:rsidR="00981143" w:rsidRPr="00520345" w:rsidRDefault="00981143" w:rsidP="00124ADD">
      <w:pPr>
        <w:tabs>
          <w:tab w:val="left" w:pos="567"/>
        </w:tabs>
        <w:spacing w:line="360" w:lineRule="auto"/>
        <w:ind w:left="567" w:right="616"/>
        <w:jc w:val="both"/>
        <w:rPr>
          <w:rFonts w:ascii="Palatino Linotype" w:hAnsi="Palatino Linotype"/>
          <w:i/>
          <w:sz w:val="22"/>
          <w:lang w:val="es-ES"/>
        </w:rPr>
      </w:pPr>
    </w:p>
    <w:p w14:paraId="763DBC42" w14:textId="77777777" w:rsidR="00D90B83" w:rsidRPr="00124ADD" w:rsidRDefault="00D90B83" w:rsidP="00124ADD">
      <w:pPr>
        <w:pStyle w:val="Prrafodelista"/>
        <w:numPr>
          <w:ilvl w:val="0"/>
          <w:numId w:val="1"/>
        </w:numPr>
        <w:tabs>
          <w:tab w:val="left" w:pos="0"/>
        </w:tabs>
        <w:spacing w:line="360" w:lineRule="auto"/>
        <w:ind w:left="0" w:right="49" w:firstLine="0"/>
        <w:jc w:val="both"/>
        <w:rPr>
          <w:rFonts w:ascii="Palatino Linotype" w:hAnsi="Palatino Linotype"/>
        </w:rPr>
      </w:pPr>
      <w:r w:rsidRPr="00124ADD">
        <w:rPr>
          <w:rFonts w:ascii="Palatino Linotype" w:hAnsi="Palatino Linotype"/>
        </w:rPr>
        <w:t xml:space="preserve">Es así que, resulta conveniente su trámite de forma unificada para mejor resolver y evitar la emisión de resoluciones contradictorias, por ello resultó procedente que este Órgano Garante realizara la acumulación respectiva, de </w:t>
      </w:r>
      <w:r w:rsidRPr="00124ADD">
        <w:rPr>
          <w:rFonts w:ascii="Palatino Linotype" w:hAnsi="Palatino Linotype"/>
        </w:rPr>
        <w:lastRenderedPageBreak/>
        <w:t>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396C18E0" w14:textId="77777777" w:rsidR="00D90B83" w:rsidRPr="00124ADD" w:rsidRDefault="00D90B83" w:rsidP="00124ADD">
      <w:pPr>
        <w:tabs>
          <w:tab w:val="left" w:pos="567"/>
        </w:tabs>
        <w:spacing w:line="360" w:lineRule="auto"/>
        <w:ind w:left="567" w:right="616"/>
        <w:jc w:val="both"/>
        <w:rPr>
          <w:rFonts w:ascii="Palatino Linotype" w:hAnsi="Palatino Linotype"/>
          <w:b/>
          <w:i/>
        </w:rPr>
      </w:pPr>
    </w:p>
    <w:p w14:paraId="03032E9B" w14:textId="77777777" w:rsidR="00D90B83" w:rsidRPr="00124ADD" w:rsidRDefault="00D90B83" w:rsidP="00124ADD">
      <w:pPr>
        <w:tabs>
          <w:tab w:val="left" w:pos="567"/>
        </w:tabs>
        <w:spacing w:line="360" w:lineRule="auto"/>
        <w:ind w:left="567" w:right="616"/>
        <w:jc w:val="both"/>
        <w:rPr>
          <w:rFonts w:ascii="Palatino Linotype" w:hAnsi="Palatino Linotype"/>
          <w:b/>
          <w:i/>
        </w:rPr>
      </w:pPr>
      <w:r w:rsidRPr="00124ADD">
        <w:rPr>
          <w:rFonts w:ascii="Palatino Linotype" w:hAnsi="Palatino Linotype"/>
          <w:b/>
          <w:i/>
        </w:rPr>
        <w:t>Código de Procedimientos Administrativos del Estado de México.</w:t>
      </w:r>
    </w:p>
    <w:p w14:paraId="2C1FB2FF" w14:textId="77777777" w:rsidR="00D90B83" w:rsidRPr="00124ADD" w:rsidRDefault="00D90B83" w:rsidP="00124ADD">
      <w:pPr>
        <w:tabs>
          <w:tab w:val="left" w:pos="567"/>
        </w:tabs>
        <w:spacing w:line="360" w:lineRule="auto"/>
        <w:ind w:left="567" w:right="616"/>
        <w:jc w:val="both"/>
        <w:rPr>
          <w:rFonts w:ascii="Palatino Linotype" w:hAnsi="Palatino Linotype"/>
          <w:b/>
          <w:i/>
        </w:rPr>
      </w:pPr>
    </w:p>
    <w:p w14:paraId="5722AD71" w14:textId="77777777" w:rsidR="00D90B83" w:rsidRPr="00124ADD" w:rsidRDefault="00D90B83" w:rsidP="00124ADD">
      <w:pPr>
        <w:tabs>
          <w:tab w:val="left" w:pos="567"/>
        </w:tabs>
        <w:spacing w:line="360" w:lineRule="auto"/>
        <w:ind w:left="567" w:right="616"/>
        <w:jc w:val="both"/>
        <w:rPr>
          <w:rFonts w:ascii="Palatino Linotype" w:hAnsi="Palatino Linotype"/>
          <w:i/>
        </w:rPr>
      </w:pPr>
      <w:r w:rsidRPr="00124ADD">
        <w:rPr>
          <w:rFonts w:ascii="Palatino Linotype" w:hAnsi="Palatino Linotype"/>
          <w:b/>
          <w:i/>
        </w:rPr>
        <w:t>“Artículo 18.-</w:t>
      </w:r>
      <w:r w:rsidRPr="00124ADD">
        <w:rPr>
          <w:rFonts w:ascii="Palatino Linotype" w:hAnsi="Palatino Linotype"/>
          <w:i/>
        </w:rPr>
        <w:t xml:space="preserve"> </w:t>
      </w:r>
      <w:r w:rsidRPr="00520345">
        <w:rPr>
          <w:rFonts w:ascii="Palatino Linotype" w:hAnsi="Palatino Linotype"/>
          <w:i/>
          <w:sz w:val="22"/>
        </w:rPr>
        <w:t>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6864997F" w14:textId="77777777" w:rsidR="00D90B83" w:rsidRPr="00124ADD" w:rsidRDefault="00D90B83" w:rsidP="00124ADD">
      <w:pPr>
        <w:tabs>
          <w:tab w:val="left" w:pos="567"/>
        </w:tabs>
        <w:spacing w:line="360" w:lineRule="auto"/>
        <w:ind w:left="567" w:right="616"/>
        <w:jc w:val="both"/>
        <w:rPr>
          <w:rFonts w:ascii="Palatino Linotype" w:hAnsi="Palatino Linotype"/>
          <w:i/>
        </w:rPr>
      </w:pPr>
    </w:p>
    <w:p w14:paraId="766187FB" w14:textId="77777777" w:rsidR="00D90B83" w:rsidRPr="00124ADD" w:rsidRDefault="00D90B83" w:rsidP="00124ADD">
      <w:pPr>
        <w:tabs>
          <w:tab w:val="left" w:pos="567"/>
        </w:tabs>
        <w:spacing w:line="360" w:lineRule="auto"/>
        <w:ind w:left="567" w:right="616"/>
        <w:jc w:val="both"/>
        <w:rPr>
          <w:rFonts w:ascii="Palatino Linotype" w:hAnsi="Palatino Linotype"/>
          <w:b/>
          <w:i/>
        </w:rPr>
      </w:pPr>
      <w:r w:rsidRPr="00124ADD">
        <w:rPr>
          <w:rFonts w:ascii="Palatino Linotype" w:hAnsi="Palatino Linotype"/>
          <w:b/>
          <w:i/>
        </w:rPr>
        <w:t>Ley de Transparencia y Acceso a la Información Pública del Estado de México y Municipios</w:t>
      </w:r>
    </w:p>
    <w:p w14:paraId="16AAA923" w14:textId="77777777" w:rsidR="00D90B83" w:rsidRPr="00124ADD" w:rsidRDefault="00D90B83" w:rsidP="00124ADD">
      <w:pPr>
        <w:tabs>
          <w:tab w:val="left" w:pos="567"/>
        </w:tabs>
        <w:spacing w:line="360" w:lineRule="auto"/>
        <w:ind w:left="567" w:right="616"/>
        <w:jc w:val="both"/>
        <w:rPr>
          <w:rFonts w:ascii="Palatino Linotype" w:hAnsi="Palatino Linotype"/>
          <w:b/>
          <w:i/>
        </w:rPr>
      </w:pPr>
    </w:p>
    <w:p w14:paraId="2C276E6B" w14:textId="77777777" w:rsidR="00D90B83" w:rsidRPr="00520345" w:rsidRDefault="00D90B83" w:rsidP="00124ADD">
      <w:pPr>
        <w:tabs>
          <w:tab w:val="left" w:pos="567"/>
        </w:tabs>
        <w:spacing w:line="360" w:lineRule="auto"/>
        <w:ind w:left="567" w:right="616"/>
        <w:jc w:val="both"/>
        <w:rPr>
          <w:rFonts w:ascii="Palatino Linotype" w:hAnsi="Palatino Linotype"/>
          <w:i/>
          <w:sz w:val="22"/>
        </w:rPr>
      </w:pPr>
      <w:r w:rsidRPr="00124ADD">
        <w:rPr>
          <w:rFonts w:ascii="Palatino Linotype" w:hAnsi="Palatino Linotype"/>
          <w:b/>
          <w:i/>
        </w:rPr>
        <w:t>“Artículo 195.</w:t>
      </w:r>
      <w:r w:rsidRPr="00520345">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14:paraId="7FC3DC61" w14:textId="77777777" w:rsidR="00D90B83" w:rsidRPr="00520345" w:rsidRDefault="00D90B83" w:rsidP="00124ADD">
      <w:pPr>
        <w:tabs>
          <w:tab w:val="left" w:pos="567"/>
        </w:tabs>
        <w:spacing w:line="360" w:lineRule="auto"/>
        <w:ind w:left="567" w:right="616"/>
        <w:jc w:val="both"/>
        <w:rPr>
          <w:rFonts w:ascii="Palatino Linotype" w:hAnsi="Palatino Linotype"/>
          <w:sz w:val="22"/>
        </w:rPr>
      </w:pPr>
      <w:r w:rsidRPr="00520345">
        <w:rPr>
          <w:rFonts w:ascii="Palatino Linotype" w:hAnsi="Palatino Linotype"/>
          <w:sz w:val="22"/>
        </w:rPr>
        <w:t>(Énfasis añadido)</w:t>
      </w:r>
    </w:p>
    <w:p w14:paraId="57129391" w14:textId="77777777" w:rsidR="00D90B83" w:rsidRPr="00124ADD" w:rsidRDefault="00D90B83" w:rsidP="00124ADD">
      <w:pPr>
        <w:pStyle w:val="Prrafodelista"/>
        <w:tabs>
          <w:tab w:val="left" w:pos="0"/>
        </w:tabs>
        <w:spacing w:line="360" w:lineRule="auto"/>
        <w:ind w:left="0" w:right="49"/>
        <w:jc w:val="both"/>
        <w:rPr>
          <w:rFonts w:ascii="Palatino Linotype" w:hAnsi="Palatino Linotype"/>
          <w:i/>
        </w:rPr>
      </w:pPr>
    </w:p>
    <w:p w14:paraId="203C4CEB" w14:textId="27188C89" w:rsidR="004C5209" w:rsidRPr="00124ADD" w:rsidRDefault="004C5209" w:rsidP="00124ADD">
      <w:pPr>
        <w:pStyle w:val="Prrafodelista"/>
        <w:numPr>
          <w:ilvl w:val="0"/>
          <w:numId w:val="1"/>
        </w:numPr>
        <w:tabs>
          <w:tab w:val="left" w:pos="0"/>
        </w:tabs>
        <w:spacing w:line="360" w:lineRule="auto"/>
        <w:ind w:left="0" w:right="49" w:firstLine="0"/>
        <w:jc w:val="both"/>
        <w:rPr>
          <w:rFonts w:ascii="Palatino Linotype" w:hAnsi="Palatino Linotype"/>
          <w:i/>
        </w:rPr>
      </w:pPr>
      <w:r w:rsidRPr="00124ADD">
        <w:rPr>
          <w:rFonts w:ascii="Palatino Linotype" w:eastAsia="Calibri" w:hAnsi="Palatino Linotype" w:cs="Arial"/>
        </w:rPr>
        <w:t xml:space="preserve">El </w:t>
      </w:r>
      <w:r w:rsidRPr="00124ADD">
        <w:rPr>
          <w:rFonts w:ascii="Palatino Linotype" w:eastAsia="Calibri" w:hAnsi="Palatino Linotype" w:cs="Times New Roman"/>
        </w:rPr>
        <w:t>Comisionado</w:t>
      </w:r>
      <w:r w:rsidRPr="00124ADD">
        <w:rPr>
          <w:rFonts w:ascii="Palatino Linotype" w:eastAsia="Calibri" w:hAnsi="Palatino Linotype" w:cs="Arial"/>
        </w:rPr>
        <w:t xml:space="preserve"> Ponente con fundamento en lo dispuesto por el artículo 185 fracción II de la ley de la materia, a través del acuerdo de admisión de fecha </w:t>
      </w:r>
      <w:r w:rsidR="005C4595" w:rsidRPr="00124ADD">
        <w:rPr>
          <w:rFonts w:ascii="Palatino Linotype" w:eastAsia="Calibri" w:hAnsi="Palatino Linotype" w:cs="Arial"/>
        </w:rPr>
        <w:t>cinco (5</w:t>
      </w:r>
      <w:r w:rsidR="00F24D66" w:rsidRPr="00124ADD">
        <w:rPr>
          <w:rFonts w:ascii="Palatino Linotype" w:eastAsia="Calibri" w:hAnsi="Palatino Linotype" w:cs="Arial"/>
        </w:rPr>
        <w:t xml:space="preserve">) </w:t>
      </w:r>
      <w:r w:rsidR="005C4595" w:rsidRPr="00124ADD">
        <w:rPr>
          <w:rFonts w:ascii="Palatino Linotype" w:eastAsia="Calibri" w:hAnsi="Palatino Linotype" w:cs="Arial"/>
        </w:rPr>
        <w:t xml:space="preserve">y catorce (14) </w:t>
      </w:r>
      <w:r w:rsidR="00F24D66" w:rsidRPr="00124ADD">
        <w:rPr>
          <w:rFonts w:ascii="Palatino Linotype" w:eastAsia="Calibri" w:hAnsi="Palatino Linotype" w:cs="Arial"/>
        </w:rPr>
        <w:t xml:space="preserve">de diciembre </w:t>
      </w:r>
      <w:r w:rsidRPr="00124ADD">
        <w:rPr>
          <w:rFonts w:ascii="Palatino Linotype" w:eastAsia="Calibri" w:hAnsi="Palatino Linotype" w:cs="Arial"/>
        </w:rPr>
        <w:t xml:space="preserve">de dos mil dieciocho, puso a disposición de las partes el expediente electrónico vía Sistema de Acceso a la Información Mexiquense </w:t>
      </w:r>
      <w:r w:rsidRPr="00124ADD">
        <w:rPr>
          <w:rFonts w:ascii="Palatino Linotype" w:eastAsia="Calibri" w:hAnsi="Palatino Linotype" w:cs="Arial"/>
          <w:b/>
        </w:rPr>
        <w:t xml:space="preserve">SAIMEX </w:t>
      </w:r>
      <w:r w:rsidRPr="00124ADD">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124ADD">
        <w:rPr>
          <w:rFonts w:ascii="Palatino Linotype" w:eastAsia="Calibri" w:hAnsi="Palatino Linotype" w:cs="Arial"/>
          <w:b/>
        </w:rPr>
        <w:t>SUJETO OBLIGADO</w:t>
      </w:r>
      <w:r w:rsidRPr="00124ADD">
        <w:rPr>
          <w:rFonts w:ascii="Palatino Linotype" w:eastAsia="Calibri" w:hAnsi="Palatino Linotype" w:cs="Arial"/>
        </w:rPr>
        <w:t xml:space="preserve"> presentará el Informe Justificado procedente.</w:t>
      </w:r>
    </w:p>
    <w:p w14:paraId="445F9409" w14:textId="77777777" w:rsidR="004C5209" w:rsidRPr="00124ADD" w:rsidRDefault="004C5209" w:rsidP="00124ADD">
      <w:pPr>
        <w:pStyle w:val="Prrafodelista"/>
        <w:spacing w:before="240" w:after="240" w:line="360" w:lineRule="auto"/>
        <w:ind w:left="142"/>
        <w:jc w:val="both"/>
        <w:rPr>
          <w:rFonts w:ascii="Palatino Linotype" w:hAnsi="Palatino Linotype"/>
          <w:i/>
        </w:rPr>
      </w:pPr>
    </w:p>
    <w:p w14:paraId="5C742341" w14:textId="4BCE4BC1" w:rsidR="00A5577F" w:rsidRPr="00124ADD" w:rsidRDefault="004C5209" w:rsidP="00124ADD">
      <w:pPr>
        <w:pStyle w:val="Prrafodelista"/>
        <w:numPr>
          <w:ilvl w:val="0"/>
          <w:numId w:val="1"/>
        </w:numPr>
        <w:tabs>
          <w:tab w:val="left" w:pos="0"/>
        </w:tabs>
        <w:spacing w:line="360" w:lineRule="auto"/>
        <w:ind w:left="0" w:right="49" w:firstLine="0"/>
        <w:jc w:val="both"/>
        <w:rPr>
          <w:rFonts w:ascii="Palatino Linotype" w:hAnsi="Palatino Linotype"/>
          <w:i/>
        </w:rPr>
      </w:pPr>
      <w:r w:rsidRPr="00124ADD">
        <w:rPr>
          <w:rFonts w:ascii="Palatino Linotype" w:eastAsia="Calibri" w:hAnsi="Palatino Linotype" w:cs="Arial"/>
        </w:rPr>
        <w:t xml:space="preserve">El día </w:t>
      </w:r>
      <w:r w:rsidR="005C4595" w:rsidRPr="00124ADD">
        <w:rPr>
          <w:rFonts w:ascii="Palatino Linotype" w:eastAsia="Calibri" w:hAnsi="Palatino Linotype" w:cs="Times New Roman"/>
        </w:rPr>
        <w:t>seis (6</w:t>
      </w:r>
      <w:r w:rsidRPr="00124ADD">
        <w:rPr>
          <w:rFonts w:ascii="Palatino Linotype" w:eastAsia="Calibri" w:hAnsi="Palatino Linotype" w:cs="Times New Roman"/>
        </w:rPr>
        <w:t xml:space="preserve">) </w:t>
      </w:r>
      <w:r w:rsidR="005C4595" w:rsidRPr="00124ADD">
        <w:rPr>
          <w:rFonts w:ascii="Palatino Linotype" w:eastAsia="Calibri" w:hAnsi="Palatino Linotype" w:cs="Times New Roman"/>
        </w:rPr>
        <w:t xml:space="preserve">y veintiocho (28) </w:t>
      </w:r>
      <w:r w:rsidRPr="00124ADD">
        <w:rPr>
          <w:rFonts w:ascii="Palatino Linotype" w:eastAsia="Calibri" w:hAnsi="Palatino Linotype" w:cs="Times New Roman"/>
        </w:rPr>
        <w:t>de diciembre</w:t>
      </w:r>
      <w:r w:rsidRPr="00124ADD">
        <w:rPr>
          <w:rFonts w:ascii="Palatino Linotype" w:eastAsia="Calibri" w:hAnsi="Palatino Linotype" w:cs="Arial"/>
        </w:rPr>
        <w:t xml:space="preserve"> de dos mil dieciocho, el </w:t>
      </w:r>
      <w:r w:rsidRPr="00124ADD">
        <w:rPr>
          <w:rFonts w:ascii="Palatino Linotype" w:eastAsia="Calibri" w:hAnsi="Palatino Linotype" w:cs="Arial"/>
          <w:b/>
        </w:rPr>
        <w:t>SUJETO OBLIGADO</w:t>
      </w:r>
      <w:r w:rsidRPr="00124ADD">
        <w:rPr>
          <w:rFonts w:ascii="Palatino Linotype" w:eastAsia="Calibri" w:hAnsi="Palatino Linotype" w:cs="Arial"/>
        </w:rPr>
        <w:t xml:space="preserve"> presentó su</w:t>
      </w:r>
      <w:r w:rsidR="005C4595" w:rsidRPr="00124ADD">
        <w:rPr>
          <w:rFonts w:ascii="Palatino Linotype" w:eastAsia="Calibri" w:hAnsi="Palatino Linotype" w:cs="Arial"/>
        </w:rPr>
        <w:t>s</w:t>
      </w:r>
      <w:r w:rsidRPr="00124ADD">
        <w:rPr>
          <w:rFonts w:ascii="Palatino Linotype" w:eastAsia="Calibri" w:hAnsi="Palatino Linotype" w:cs="Arial"/>
        </w:rPr>
        <w:t xml:space="preserve"> informe</w:t>
      </w:r>
      <w:r w:rsidR="005C4595" w:rsidRPr="00124ADD">
        <w:rPr>
          <w:rFonts w:ascii="Palatino Linotype" w:eastAsia="Calibri" w:hAnsi="Palatino Linotype" w:cs="Arial"/>
        </w:rPr>
        <w:t>s</w:t>
      </w:r>
      <w:r w:rsidRPr="00124ADD">
        <w:rPr>
          <w:rFonts w:ascii="Palatino Linotype" w:eastAsia="Calibri" w:hAnsi="Palatino Linotype" w:cs="Arial"/>
        </w:rPr>
        <w:t xml:space="preserve"> justificado</w:t>
      </w:r>
      <w:r w:rsidR="005C4595" w:rsidRPr="00124ADD">
        <w:rPr>
          <w:rFonts w:ascii="Palatino Linotype" w:eastAsia="Calibri" w:hAnsi="Palatino Linotype" w:cs="Arial"/>
        </w:rPr>
        <w:t>s</w:t>
      </w:r>
      <w:r w:rsidRPr="00124ADD">
        <w:rPr>
          <w:rFonts w:ascii="Palatino Linotype" w:eastAsia="Calibri" w:hAnsi="Palatino Linotype" w:cs="Arial"/>
        </w:rPr>
        <w:t xml:space="preserve">, </w:t>
      </w:r>
      <w:r w:rsidRPr="00124ADD">
        <w:rPr>
          <w:rFonts w:ascii="Palatino Linotype" w:eastAsia="MS Mincho" w:hAnsi="Palatino Linotype" w:cs="Times New Roman"/>
        </w:rPr>
        <w:t>mismo</w:t>
      </w:r>
      <w:r w:rsidR="005C4595" w:rsidRPr="00124ADD">
        <w:rPr>
          <w:rFonts w:ascii="Palatino Linotype" w:eastAsia="MS Mincho" w:hAnsi="Palatino Linotype" w:cs="Times New Roman"/>
        </w:rPr>
        <w:t>s</w:t>
      </w:r>
      <w:r w:rsidRPr="00124ADD">
        <w:rPr>
          <w:rFonts w:ascii="Palatino Linotype" w:eastAsia="MS Mincho" w:hAnsi="Palatino Linotype" w:cs="Times New Roman"/>
        </w:rPr>
        <w:t xml:space="preserve"> que fue</w:t>
      </w:r>
      <w:r w:rsidR="005C4595" w:rsidRPr="00124ADD">
        <w:rPr>
          <w:rFonts w:ascii="Palatino Linotype" w:eastAsia="MS Mincho" w:hAnsi="Palatino Linotype" w:cs="Times New Roman"/>
        </w:rPr>
        <w:t>ron</w:t>
      </w:r>
      <w:r w:rsidRPr="00124ADD">
        <w:rPr>
          <w:rFonts w:ascii="Palatino Linotype" w:eastAsia="MS Mincho" w:hAnsi="Palatino Linotype" w:cs="Times New Roman"/>
        </w:rPr>
        <w:t xml:space="preserve"> dado</w:t>
      </w:r>
      <w:r w:rsidR="005C4595" w:rsidRPr="00124ADD">
        <w:rPr>
          <w:rFonts w:ascii="Palatino Linotype" w:eastAsia="MS Mincho" w:hAnsi="Palatino Linotype" w:cs="Times New Roman"/>
        </w:rPr>
        <w:t>s</w:t>
      </w:r>
      <w:r w:rsidRPr="00124ADD">
        <w:rPr>
          <w:rFonts w:ascii="Palatino Linotype" w:eastAsia="MS Mincho" w:hAnsi="Palatino Linotype" w:cs="Times New Roman"/>
        </w:rPr>
        <w:t xml:space="preserve"> a conocer al recurrente el día </w:t>
      </w:r>
      <w:r w:rsidR="008C233D" w:rsidRPr="00124ADD">
        <w:rPr>
          <w:rFonts w:ascii="Palatino Linotype" w:eastAsia="MS Mincho" w:hAnsi="Palatino Linotype" w:cs="Times New Roman"/>
        </w:rPr>
        <w:t xml:space="preserve">dieciocho (18) </w:t>
      </w:r>
      <w:r w:rsidR="008C233D" w:rsidRPr="00124ADD">
        <w:rPr>
          <w:rFonts w:ascii="Palatino Linotype" w:eastAsia="Calibri" w:hAnsi="Palatino Linotype" w:cs="Times New Roman"/>
        </w:rPr>
        <w:t>de diciembre</w:t>
      </w:r>
      <w:r w:rsidR="008C233D" w:rsidRPr="00124ADD">
        <w:rPr>
          <w:rFonts w:ascii="Palatino Linotype" w:eastAsia="Calibri" w:hAnsi="Palatino Linotype" w:cs="Arial"/>
        </w:rPr>
        <w:t xml:space="preserve"> de dos mil dieciocho</w:t>
      </w:r>
      <w:r w:rsidR="008C233D" w:rsidRPr="00124ADD">
        <w:rPr>
          <w:rFonts w:ascii="Palatino Linotype" w:eastAsia="MS Mincho" w:hAnsi="Palatino Linotype" w:cs="Times New Roman"/>
        </w:rPr>
        <w:t xml:space="preserve"> y los días quince (15) y veintidós (22) de </w:t>
      </w:r>
      <w:r w:rsidR="00B815D8" w:rsidRPr="00124ADD">
        <w:rPr>
          <w:rFonts w:ascii="Palatino Linotype" w:eastAsia="MS Mincho" w:hAnsi="Palatino Linotype" w:cs="Times New Roman"/>
        </w:rPr>
        <w:t>enero de dos mil diecinueve</w:t>
      </w:r>
      <w:r w:rsidRPr="00124ADD">
        <w:rPr>
          <w:rFonts w:ascii="Palatino Linotype" w:eastAsia="MS Mincho" w:hAnsi="Palatino Linotype" w:cs="Times New Roman"/>
        </w:rPr>
        <w:t>, el cual consiste medularmente en los siguientes términos:</w:t>
      </w:r>
    </w:p>
    <w:p w14:paraId="74D9CBF7" w14:textId="3C2E49C8" w:rsidR="008C233D" w:rsidRDefault="00981143" w:rsidP="00981143">
      <w:pPr>
        <w:spacing w:line="360" w:lineRule="auto"/>
        <w:jc w:val="both"/>
        <w:rPr>
          <w:rFonts w:ascii="Palatino Linotype" w:hAnsi="Palatino Linotype"/>
          <w:i/>
        </w:rPr>
      </w:pPr>
      <w:r>
        <w:rPr>
          <w:rFonts w:ascii="Palatino Linotype" w:hAnsi="Palatino Linotype"/>
          <w:i/>
          <w:noProof/>
          <w:lang w:val="es-MX" w:eastAsia="es-MX"/>
        </w:rPr>
        <mc:AlternateContent>
          <mc:Choice Requires="wps">
            <w:drawing>
              <wp:anchor distT="0" distB="0" distL="114300" distR="114300" simplePos="0" relativeHeight="251666432" behindDoc="0" locked="0" layoutInCell="1" allowOverlap="1" wp14:anchorId="56D14E0E" wp14:editId="0FA6D5E4">
                <wp:simplePos x="0" y="0"/>
                <wp:positionH relativeFrom="column">
                  <wp:posOffset>40211</wp:posOffset>
                </wp:positionH>
                <wp:positionV relativeFrom="paragraph">
                  <wp:posOffset>4959</wp:posOffset>
                </wp:positionV>
                <wp:extent cx="5478162" cy="2463113"/>
                <wp:effectExtent l="38100" t="38100" r="65405" b="90170"/>
                <wp:wrapNone/>
                <wp:docPr id="15" name="Conector recto 15"/>
                <wp:cNvGraphicFramePr/>
                <a:graphic xmlns:a="http://schemas.openxmlformats.org/drawingml/2006/main">
                  <a:graphicData uri="http://schemas.microsoft.com/office/word/2010/wordprocessingShape">
                    <wps:wsp>
                      <wps:cNvCnPr/>
                      <wps:spPr>
                        <a:xfrm>
                          <a:off x="0" y="0"/>
                          <a:ext cx="5478162" cy="246311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D508C9E" id="Conector recto 1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15pt,.4pt" to="434.5pt,1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" strokecolor="#4f81bd [3204]" strokeweight="2pt">
                <v:shadow on="t" color="black" opacity="24903f" origin=",.5" offset="0,.55556mm"/>
              </v:line>
            </w:pict>
          </mc:Fallback>
        </mc:AlternateContent>
      </w:r>
    </w:p>
    <w:p w14:paraId="3EC713D2" w14:textId="77777777" w:rsidR="00981143" w:rsidRDefault="00981143" w:rsidP="00981143">
      <w:pPr>
        <w:spacing w:line="360" w:lineRule="auto"/>
        <w:jc w:val="both"/>
        <w:rPr>
          <w:rFonts w:ascii="Palatino Linotype" w:hAnsi="Palatino Linotype"/>
          <w:i/>
        </w:rPr>
      </w:pPr>
    </w:p>
    <w:p w14:paraId="7650268B" w14:textId="77777777" w:rsidR="00981143" w:rsidRDefault="00981143" w:rsidP="00981143">
      <w:pPr>
        <w:spacing w:line="360" w:lineRule="auto"/>
        <w:jc w:val="both"/>
        <w:rPr>
          <w:rFonts w:ascii="Palatino Linotype" w:hAnsi="Palatino Linotype"/>
          <w:i/>
        </w:rPr>
      </w:pPr>
    </w:p>
    <w:p w14:paraId="6567300C" w14:textId="77777777" w:rsidR="00981143" w:rsidRDefault="00981143" w:rsidP="00981143">
      <w:pPr>
        <w:spacing w:line="360" w:lineRule="auto"/>
        <w:jc w:val="both"/>
        <w:rPr>
          <w:rFonts w:ascii="Palatino Linotype" w:hAnsi="Palatino Linotype"/>
          <w:i/>
        </w:rPr>
      </w:pPr>
    </w:p>
    <w:p w14:paraId="0E684B5F" w14:textId="77777777" w:rsidR="00981143" w:rsidRPr="00981143" w:rsidRDefault="00981143" w:rsidP="00981143">
      <w:pPr>
        <w:spacing w:line="360" w:lineRule="auto"/>
        <w:jc w:val="both"/>
        <w:rPr>
          <w:rFonts w:ascii="Palatino Linotype" w:hAnsi="Palatino Linotype"/>
          <w:i/>
        </w:rPr>
      </w:pPr>
    </w:p>
    <w:p w14:paraId="2F679635" w14:textId="3B0220FF" w:rsidR="008C233D" w:rsidRPr="00124ADD" w:rsidRDefault="008C233D" w:rsidP="00124ADD">
      <w:pPr>
        <w:pStyle w:val="Prrafodelista"/>
        <w:spacing w:line="360" w:lineRule="auto"/>
        <w:ind w:left="284" w:right="34"/>
        <w:jc w:val="both"/>
        <w:rPr>
          <w:rFonts w:ascii="Palatino Linotype" w:hAnsi="Palatino Linotype" w:cs="Arial"/>
          <w:b/>
          <w:bCs/>
          <w:lang w:eastAsia="es-MX"/>
        </w:rPr>
      </w:pPr>
      <w:r w:rsidRPr="00124ADD">
        <w:rPr>
          <w:rFonts w:ascii="Palatino Linotype" w:hAnsi="Palatino Linotype" w:cs="Arial"/>
          <w:b/>
          <w:bCs/>
          <w:lang w:eastAsia="es-MX"/>
        </w:rPr>
        <w:lastRenderedPageBreak/>
        <w:t>04563/INFOEM/IP/RR/2018 = 126 registros</w:t>
      </w:r>
    </w:p>
    <w:p w14:paraId="43565B13" w14:textId="019A3891" w:rsidR="008C233D" w:rsidRPr="00124ADD" w:rsidRDefault="008C233D" w:rsidP="00124ADD">
      <w:pPr>
        <w:pStyle w:val="Prrafodelista"/>
        <w:spacing w:line="360" w:lineRule="auto"/>
        <w:ind w:left="284" w:right="34"/>
        <w:jc w:val="both"/>
        <w:rPr>
          <w:rFonts w:ascii="Palatino Linotype" w:hAnsi="Palatino Linotype"/>
        </w:rPr>
      </w:pPr>
      <w:r w:rsidRPr="00124ADD">
        <w:rPr>
          <w:rFonts w:ascii="Palatino Linotype" w:hAnsi="Palatino Linotype"/>
          <w:noProof/>
          <w:lang w:val="es-MX" w:eastAsia="es-MX"/>
        </w:rPr>
        <w:drawing>
          <wp:inline distT="0" distB="0" distL="0" distR="0" wp14:anchorId="1478BB11" wp14:editId="2F3050B7">
            <wp:extent cx="5573595" cy="58069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097" t="23167" r="15535" b="62501"/>
                    <a:stretch/>
                  </pic:blipFill>
                  <pic:spPr bwMode="auto">
                    <a:xfrm>
                      <a:off x="0" y="0"/>
                      <a:ext cx="5627951" cy="586357"/>
                    </a:xfrm>
                    <a:prstGeom prst="rect">
                      <a:avLst/>
                    </a:prstGeom>
                    <a:ln>
                      <a:noFill/>
                    </a:ln>
                    <a:extLst>
                      <a:ext uri="{53640926-AAD7-44D8-BBD7-CCE9431645EC}">
                        <a14:shadowObscured xmlns:a14="http://schemas.microsoft.com/office/drawing/2010/main"/>
                      </a:ext>
                    </a:extLst>
                  </pic:spPr>
                </pic:pic>
              </a:graphicData>
            </a:graphic>
          </wp:inline>
        </w:drawing>
      </w:r>
    </w:p>
    <w:p w14:paraId="2985E8D4" w14:textId="77777777" w:rsidR="008C233D" w:rsidRPr="00124ADD" w:rsidRDefault="008C233D" w:rsidP="00124ADD">
      <w:pPr>
        <w:pStyle w:val="Prrafodelista"/>
        <w:spacing w:line="360" w:lineRule="auto"/>
        <w:ind w:left="284" w:right="34"/>
        <w:jc w:val="both"/>
        <w:rPr>
          <w:rFonts w:ascii="Palatino Linotype" w:hAnsi="Palatino Linotype"/>
        </w:rPr>
      </w:pPr>
    </w:p>
    <w:p w14:paraId="2166C46B" w14:textId="77777777" w:rsidR="003A2641" w:rsidRPr="00124ADD" w:rsidRDefault="003A2641" w:rsidP="00124ADD">
      <w:pPr>
        <w:pStyle w:val="Prrafodelista"/>
        <w:spacing w:line="360" w:lineRule="auto"/>
        <w:ind w:left="284" w:right="34"/>
        <w:jc w:val="both"/>
        <w:rPr>
          <w:rFonts w:ascii="Palatino Linotype" w:hAnsi="Palatino Linotype"/>
        </w:rPr>
      </w:pPr>
    </w:p>
    <w:p w14:paraId="33FA43B3" w14:textId="3B55DD18" w:rsidR="008C233D" w:rsidRPr="00124ADD" w:rsidRDefault="008C233D" w:rsidP="00124ADD">
      <w:pPr>
        <w:pStyle w:val="Prrafodelista"/>
        <w:spacing w:line="360" w:lineRule="auto"/>
        <w:ind w:left="284" w:right="34"/>
        <w:jc w:val="both"/>
        <w:rPr>
          <w:rFonts w:ascii="Palatino Linotype" w:hAnsi="Palatino Linotype" w:cs="Arial"/>
          <w:b/>
          <w:bCs/>
          <w:lang w:eastAsia="es-MX"/>
        </w:rPr>
      </w:pPr>
      <w:r w:rsidRPr="00124ADD">
        <w:rPr>
          <w:rFonts w:ascii="Palatino Linotype" w:hAnsi="Palatino Linotype" w:cs="Arial"/>
          <w:b/>
          <w:bCs/>
          <w:lang w:eastAsia="es-MX"/>
        </w:rPr>
        <w:t xml:space="preserve">04567/INFOEM/IP/RR/2018 = </w:t>
      </w:r>
      <w:r w:rsidR="00CF5C89" w:rsidRPr="00124ADD">
        <w:rPr>
          <w:rFonts w:ascii="Palatino Linotype" w:hAnsi="Palatino Linotype" w:cs="Arial"/>
          <w:b/>
          <w:bCs/>
          <w:lang w:eastAsia="es-MX"/>
        </w:rPr>
        <w:t>28 registros</w:t>
      </w:r>
    </w:p>
    <w:p w14:paraId="62F0C32A" w14:textId="46CFB606" w:rsidR="008C233D" w:rsidRPr="00124ADD" w:rsidRDefault="008C233D" w:rsidP="00124ADD">
      <w:pPr>
        <w:pStyle w:val="Prrafodelista"/>
        <w:spacing w:line="360" w:lineRule="auto"/>
        <w:ind w:left="284" w:right="34"/>
        <w:jc w:val="both"/>
        <w:rPr>
          <w:rFonts w:ascii="Palatino Linotype" w:hAnsi="Palatino Linotype" w:cs="Arial"/>
          <w:b/>
          <w:bCs/>
          <w:lang w:eastAsia="es-MX"/>
        </w:rPr>
      </w:pPr>
      <w:r w:rsidRPr="00124ADD">
        <w:rPr>
          <w:rFonts w:ascii="Palatino Linotype" w:hAnsi="Palatino Linotype"/>
          <w:noProof/>
          <w:lang w:val="es-MX" w:eastAsia="es-MX"/>
        </w:rPr>
        <w:drawing>
          <wp:inline distT="0" distB="0" distL="0" distR="0" wp14:anchorId="2986EF67" wp14:editId="2830AFD8">
            <wp:extent cx="5850302" cy="645129"/>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99" t="16706" r="8425" b="69430"/>
                    <a:stretch/>
                  </pic:blipFill>
                  <pic:spPr bwMode="auto">
                    <a:xfrm>
                      <a:off x="0" y="0"/>
                      <a:ext cx="5953915" cy="656555"/>
                    </a:xfrm>
                    <a:prstGeom prst="rect">
                      <a:avLst/>
                    </a:prstGeom>
                    <a:ln>
                      <a:noFill/>
                    </a:ln>
                    <a:extLst>
                      <a:ext uri="{53640926-AAD7-44D8-BBD7-CCE9431645EC}">
                        <a14:shadowObscured xmlns:a14="http://schemas.microsoft.com/office/drawing/2010/main"/>
                      </a:ext>
                    </a:extLst>
                  </pic:spPr>
                </pic:pic>
              </a:graphicData>
            </a:graphic>
          </wp:inline>
        </w:drawing>
      </w:r>
    </w:p>
    <w:p w14:paraId="74E4E426" w14:textId="77777777" w:rsidR="003A2641" w:rsidRPr="00124ADD" w:rsidRDefault="003A2641" w:rsidP="00124ADD">
      <w:pPr>
        <w:pStyle w:val="Prrafodelista"/>
        <w:spacing w:line="360" w:lineRule="auto"/>
        <w:ind w:left="284" w:right="34"/>
        <w:jc w:val="both"/>
        <w:rPr>
          <w:rFonts w:ascii="Palatino Linotype" w:hAnsi="Palatino Linotype" w:cs="Arial"/>
          <w:b/>
          <w:bCs/>
          <w:lang w:eastAsia="es-MX"/>
        </w:rPr>
      </w:pPr>
    </w:p>
    <w:p w14:paraId="2303F8B4" w14:textId="7560EA8B" w:rsidR="008C233D" w:rsidRPr="00124ADD" w:rsidRDefault="008C233D" w:rsidP="00124ADD">
      <w:pPr>
        <w:pStyle w:val="Prrafodelista"/>
        <w:spacing w:line="360" w:lineRule="auto"/>
        <w:ind w:left="284" w:right="34"/>
        <w:jc w:val="both"/>
        <w:rPr>
          <w:rFonts w:ascii="Palatino Linotype" w:hAnsi="Palatino Linotype" w:cs="Arial"/>
          <w:b/>
          <w:bCs/>
          <w:lang w:eastAsia="es-MX"/>
        </w:rPr>
      </w:pPr>
      <w:r w:rsidRPr="00124ADD">
        <w:rPr>
          <w:rFonts w:ascii="Palatino Linotype" w:hAnsi="Palatino Linotype" w:cs="Arial"/>
          <w:b/>
          <w:bCs/>
          <w:lang w:eastAsia="es-MX"/>
        </w:rPr>
        <w:t>04715/INFOEM/IP/RR/2018</w:t>
      </w:r>
      <w:r w:rsidR="00CF5C89" w:rsidRPr="00124ADD">
        <w:rPr>
          <w:rFonts w:ascii="Palatino Linotype" w:hAnsi="Palatino Linotype" w:cs="Arial"/>
          <w:b/>
          <w:bCs/>
          <w:lang w:eastAsia="es-MX"/>
        </w:rPr>
        <w:t xml:space="preserve"> = 125 registros</w:t>
      </w:r>
    </w:p>
    <w:p w14:paraId="328FCDF0" w14:textId="3DAC618F" w:rsidR="00701744" w:rsidRPr="00701744" w:rsidRDefault="00CF5C89" w:rsidP="00701744">
      <w:pPr>
        <w:pStyle w:val="Prrafodelista"/>
        <w:spacing w:line="360" w:lineRule="auto"/>
        <w:ind w:left="284" w:right="34"/>
        <w:jc w:val="both"/>
        <w:rPr>
          <w:rFonts w:ascii="Palatino Linotype" w:hAnsi="Palatino Linotype"/>
        </w:rPr>
      </w:pPr>
      <w:r w:rsidRPr="00124ADD">
        <w:rPr>
          <w:rFonts w:ascii="Palatino Linotype" w:hAnsi="Palatino Linotype"/>
          <w:noProof/>
          <w:lang w:val="es-MX" w:eastAsia="es-MX"/>
        </w:rPr>
        <w:drawing>
          <wp:inline distT="0" distB="0" distL="0" distR="0" wp14:anchorId="42288CFC" wp14:editId="5362FEF5">
            <wp:extent cx="4909672" cy="880741"/>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490" t="15817" r="24122" b="67475"/>
                    <a:stretch/>
                  </pic:blipFill>
                  <pic:spPr bwMode="auto">
                    <a:xfrm>
                      <a:off x="0" y="0"/>
                      <a:ext cx="5333764" cy="956819"/>
                    </a:xfrm>
                    <a:prstGeom prst="rect">
                      <a:avLst/>
                    </a:prstGeom>
                    <a:ln>
                      <a:noFill/>
                    </a:ln>
                    <a:extLst>
                      <a:ext uri="{53640926-AAD7-44D8-BBD7-CCE9431645EC}">
                        <a14:shadowObscured xmlns:a14="http://schemas.microsoft.com/office/drawing/2010/main"/>
                      </a:ext>
                    </a:extLst>
                  </pic:spPr>
                </pic:pic>
              </a:graphicData>
            </a:graphic>
          </wp:inline>
        </w:drawing>
      </w:r>
    </w:p>
    <w:p w14:paraId="107AA6B9" w14:textId="77777777" w:rsidR="00AC48F9" w:rsidRPr="00AC48F9" w:rsidRDefault="00AC48F9" w:rsidP="00AC48F9">
      <w:pPr>
        <w:pStyle w:val="Prrafodelista"/>
        <w:spacing w:line="360" w:lineRule="auto"/>
        <w:ind w:left="284" w:right="34"/>
        <w:jc w:val="both"/>
        <w:rPr>
          <w:rFonts w:ascii="Palatino Linotype" w:hAnsi="Palatino Linotype"/>
        </w:rPr>
      </w:pPr>
    </w:p>
    <w:p w14:paraId="0FB89EA0" w14:textId="1944BADA" w:rsidR="004C5209" w:rsidRPr="00AC48F9" w:rsidRDefault="004C5209" w:rsidP="00AC48F9">
      <w:pPr>
        <w:pStyle w:val="Prrafodelista"/>
        <w:numPr>
          <w:ilvl w:val="0"/>
          <w:numId w:val="1"/>
        </w:numPr>
        <w:tabs>
          <w:tab w:val="left" w:pos="0"/>
        </w:tabs>
        <w:spacing w:line="360" w:lineRule="auto"/>
        <w:ind w:left="0" w:right="49" w:firstLine="0"/>
        <w:jc w:val="both"/>
        <w:rPr>
          <w:rFonts w:ascii="Palatino Linotype" w:hAnsi="Palatino Linotype"/>
        </w:rPr>
      </w:pPr>
      <w:r w:rsidRPr="00AC48F9">
        <w:rPr>
          <w:rFonts w:ascii="Palatino Linotype" w:eastAsia="Calibri" w:hAnsi="Palatino Linotype" w:cs="Arial"/>
        </w:rPr>
        <w:t>Consecutivamente</w:t>
      </w:r>
      <w:r w:rsidRPr="00AC48F9">
        <w:rPr>
          <w:rFonts w:ascii="Palatino Linotype" w:hAnsi="Palatino Linotype"/>
        </w:rPr>
        <w:t xml:space="preserve">, el Comisionado Ponente decretó el cierre de instrucción mediante acuerdo de fecha </w:t>
      </w:r>
      <w:r w:rsidR="00CF5C89" w:rsidRPr="00AC48F9">
        <w:rPr>
          <w:rFonts w:ascii="Palatino Linotype" w:hAnsi="Palatino Linotype"/>
        </w:rPr>
        <w:t>veintinueve (29</w:t>
      </w:r>
      <w:r w:rsidRPr="00AC48F9">
        <w:rPr>
          <w:rFonts w:ascii="Palatino Linotype" w:hAnsi="Palatino Linotype"/>
        </w:rPr>
        <w:t>) de enero de la presente anualidad, por lo que, ordenó turnar el expediente a resolución.</w:t>
      </w:r>
    </w:p>
    <w:p w14:paraId="38AA16AC" w14:textId="1DEFB61B" w:rsidR="004C5209" w:rsidRPr="00124ADD" w:rsidRDefault="00701744" w:rsidP="00124ADD">
      <w:pPr>
        <w:pStyle w:val="Prrafodelista"/>
        <w:spacing w:before="240" w:after="160" w:line="360" w:lineRule="auto"/>
        <w:ind w:left="284" w:right="34"/>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7456" behindDoc="0" locked="0" layoutInCell="1" allowOverlap="1" wp14:anchorId="1029F3C4" wp14:editId="14A6B8FF">
                <wp:simplePos x="0" y="0"/>
                <wp:positionH relativeFrom="column">
                  <wp:posOffset>155540</wp:posOffset>
                </wp:positionH>
                <wp:positionV relativeFrom="paragraph">
                  <wp:posOffset>134945</wp:posOffset>
                </wp:positionV>
                <wp:extent cx="5321643" cy="1466335"/>
                <wp:effectExtent l="38100" t="38100" r="50800" b="95885"/>
                <wp:wrapNone/>
                <wp:docPr id="16" name="Conector recto 16"/>
                <wp:cNvGraphicFramePr/>
                <a:graphic xmlns:a="http://schemas.openxmlformats.org/drawingml/2006/main">
                  <a:graphicData uri="http://schemas.microsoft.com/office/word/2010/wordprocessingShape">
                    <wps:wsp>
                      <wps:cNvCnPr/>
                      <wps:spPr>
                        <a:xfrm>
                          <a:off x="0" y="0"/>
                          <a:ext cx="5321643" cy="146633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11827E7" id="Conector recto 1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2.25pt,10.65pt" to="431.3pt,1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" strokecolor="#4f81bd [3204]" strokeweight="2pt">
                <v:shadow on="t" color="black" opacity="24903f" origin=",.5" offset="0,.55556mm"/>
              </v:line>
            </w:pict>
          </mc:Fallback>
        </mc:AlternateContent>
      </w:r>
    </w:p>
    <w:p w14:paraId="4CC0C223" w14:textId="21B0017F" w:rsidR="00D00ECE" w:rsidRPr="00124ADD" w:rsidRDefault="004C5209" w:rsidP="00124ADD">
      <w:pPr>
        <w:pStyle w:val="Prrafodelista"/>
        <w:numPr>
          <w:ilvl w:val="0"/>
          <w:numId w:val="1"/>
        </w:numPr>
        <w:tabs>
          <w:tab w:val="left" w:pos="0"/>
        </w:tabs>
        <w:spacing w:line="360" w:lineRule="auto"/>
        <w:ind w:left="0" w:right="49" w:firstLine="0"/>
        <w:jc w:val="both"/>
        <w:rPr>
          <w:rFonts w:ascii="Palatino Linotype" w:hAnsi="Palatino Linotype"/>
        </w:rPr>
      </w:pPr>
      <w:r w:rsidRPr="00124ADD">
        <w:rPr>
          <w:rFonts w:ascii="Palatino Linotype" w:hAnsi="Palatino Linotype"/>
        </w:rPr>
        <w:lastRenderedPageBreak/>
        <w:t xml:space="preserve">El </w:t>
      </w:r>
      <w:r w:rsidR="0089017C" w:rsidRPr="00124ADD">
        <w:rPr>
          <w:rFonts w:ascii="Palatino Linotype" w:hAnsi="Palatino Linotype"/>
        </w:rPr>
        <w:t>treinta y uno (31</w:t>
      </w:r>
      <w:r w:rsidRPr="00124ADD">
        <w:rPr>
          <w:rFonts w:ascii="Palatino Linotype" w:hAnsi="Palatino Linotype"/>
        </w:rPr>
        <w:t>) de enero de dos mil diecinueve, con fundamento en el</w:t>
      </w:r>
      <w:r w:rsidRPr="00124ADD">
        <w:rPr>
          <w:rFonts w:ascii="Palatino Linotype" w:hAnsi="Palatino Linotype"/>
        </w:rPr>
        <w:br/>
        <w:t>artículo 181 tercer párrafo de la Ley de Transparencia y Acceso a la</w:t>
      </w:r>
      <w:r w:rsidRPr="00124ADD">
        <w:rPr>
          <w:rFonts w:ascii="Palatino Linotype" w:hAnsi="Palatino Linotype"/>
        </w:rPr>
        <w:br/>
        <w:t>Información Pública del Estado de México y Municipios, se notificó que el</w:t>
      </w:r>
      <w:r w:rsidRPr="00124ADD">
        <w:rPr>
          <w:rFonts w:ascii="Palatino Linotype" w:hAnsi="Palatino Linotype"/>
        </w:rPr>
        <w:br/>
        <w:t>plazo de treinta (30) días para resolver el recurso de revisión, sería ampliado por un periodo de quince (15) días hábiles adicionales, debido a la naturaleza,</w:t>
      </w:r>
      <w:r w:rsidRPr="00124ADD">
        <w:rPr>
          <w:rFonts w:ascii="Palatino Linotype" w:hAnsi="Palatino Linotype"/>
        </w:rPr>
        <w:br/>
        <w:t>complejidad del asunto y para un mejor estudio.</w:t>
      </w:r>
    </w:p>
    <w:p w14:paraId="2F03984E" w14:textId="77777777" w:rsidR="004C5209" w:rsidRPr="00124ADD" w:rsidRDefault="004C5209" w:rsidP="00124ADD">
      <w:pPr>
        <w:pStyle w:val="Prrafodelista"/>
        <w:spacing w:line="360" w:lineRule="auto"/>
        <w:ind w:left="0"/>
        <w:jc w:val="both"/>
        <w:rPr>
          <w:rFonts w:ascii="Palatino Linotype" w:hAnsi="Palatino Linotype"/>
          <w:lang w:eastAsia="es-MX"/>
        </w:rPr>
      </w:pPr>
    </w:p>
    <w:p w14:paraId="1119834C" w14:textId="2ADC9C85" w:rsidR="004C5209" w:rsidRDefault="004C5209" w:rsidP="00520345">
      <w:pPr>
        <w:pStyle w:val="Ttulo1"/>
        <w:spacing w:before="0" w:line="360" w:lineRule="auto"/>
        <w:jc w:val="center"/>
        <w:rPr>
          <w:b/>
          <w:szCs w:val="24"/>
        </w:rPr>
      </w:pPr>
      <w:bookmarkStart w:id="1" w:name="_Toc1046675"/>
      <w:r w:rsidRPr="00124ADD">
        <w:rPr>
          <w:b/>
          <w:szCs w:val="24"/>
        </w:rPr>
        <w:t>CONSIDERANDO</w:t>
      </w:r>
      <w:bookmarkEnd w:id="1"/>
    </w:p>
    <w:p w14:paraId="670E0E9A" w14:textId="77777777" w:rsidR="00520345" w:rsidRPr="00520345" w:rsidRDefault="00520345" w:rsidP="00520345">
      <w:pPr>
        <w:rPr>
          <w:lang w:eastAsia="en-US"/>
        </w:rPr>
      </w:pPr>
    </w:p>
    <w:p w14:paraId="08497907" w14:textId="21530FA0" w:rsidR="004C5209" w:rsidRDefault="004C5209" w:rsidP="00520345">
      <w:pPr>
        <w:pStyle w:val="Ttulo2"/>
        <w:spacing w:before="0" w:line="360" w:lineRule="auto"/>
        <w:jc w:val="both"/>
        <w:rPr>
          <w:rFonts w:ascii="Palatino Linotype" w:hAnsi="Palatino Linotype"/>
          <w:b/>
          <w:color w:val="auto"/>
          <w:sz w:val="24"/>
          <w:szCs w:val="24"/>
        </w:rPr>
      </w:pPr>
      <w:bookmarkStart w:id="2" w:name="_Toc1046676"/>
      <w:r w:rsidRPr="00124ADD">
        <w:rPr>
          <w:rFonts w:ascii="Palatino Linotype" w:hAnsi="Palatino Linotype"/>
          <w:b/>
          <w:color w:val="auto"/>
          <w:sz w:val="24"/>
          <w:szCs w:val="24"/>
        </w:rPr>
        <w:t>PRIMERO. De la competencia</w:t>
      </w:r>
      <w:bookmarkEnd w:id="2"/>
    </w:p>
    <w:p w14:paraId="0A8B3343" w14:textId="77777777" w:rsidR="00520345" w:rsidRPr="00520345" w:rsidRDefault="00520345" w:rsidP="00520345">
      <w:pPr>
        <w:rPr>
          <w:lang w:eastAsia="en-US"/>
        </w:rPr>
      </w:pPr>
    </w:p>
    <w:p w14:paraId="05B4AFA1" w14:textId="22F322B7" w:rsidR="004C5209" w:rsidRPr="00124ADD" w:rsidRDefault="00701744" w:rsidP="00124ADD">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Pr>
          <w:rFonts w:ascii="Palatino Linotype" w:eastAsia="Calibri" w:hAnsi="Palatino Linotype" w:cs="Times New Roman"/>
          <w:noProof/>
          <w:lang w:val="es-MX" w:eastAsia="es-MX"/>
        </w:rPr>
        <mc:AlternateContent>
          <mc:Choice Requires="wps">
            <w:drawing>
              <wp:anchor distT="0" distB="0" distL="114300" distR="114300" simplePos="0" relativeHeight="251668480" behindDoc="0" locked="0" layoutInCell="1" allowOverlap="1" wp14:anchorId="64878053" wp14:editId="1987F516">
                <wp:simplePos x="0" y="0"/>
                <wp:positionH relativeFrom="column">
                  <wp:posOffset>40210</wp:posOffset>
                </wp:positionH>
                <wp:positionV relativeFrom="paragraph">
                  <wp:posOffset>2725282</wp:posOffset>
                </wp:positionV>
                <wp:extent cx="5453449" cy="1260389"/>
                <wp:effectExtent l="38100" t="38100" r="52070" b="92710"/>
                <wp:wrapNone/>
                <wp:docPr id="17" name="Conector recto 17"/>
                <wp:cNvGraphicFramePr/>
                <a:graphic xmlns:a="http://schemas.openxmlformats.org/drawingml/2006/main">
                  <a:graphicData uri="http://schemas.microsoft.com/office/word/2010/wordprocessingShape">
                    <wps:wsp>
                      <wps:cNvCnPr/>
                      <wps:spPr>
                        <a:xfrm>
                          <a:off x="0" y="0"/>
                          <a:ext cx="5453449" cy="126038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7C46BCE" id="Conector recto 1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15pt,214.6pt" to="432.55pt,3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" strokecolor="#4f81bd [3204]" strokeweight="2pt">
                <v:shadow on="t" color="black" opacity="24903f" origin=",.5" offset="0,.55556mm"/>
              </v:line>
            </w:pict>
          </mc:Fallback>
        </mc:AlternateContent>
      </w:r>
      <w:r w:rsidR="004C5209" w:rsidRPr="00124ADD">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004C5209" w:rsidRPr="00124ADD">
        <w:rPr>
          <w:rFonts w:ascii="Palatino Linotype" w:eastAsia="Calibri" w:hAnsi="Palatino Linotype" w:cs="Times New Roman"/>
          <w:b/>
        </w:rPr>
        <w:t>Constitución Política de los Estados Unidos Mexicanos</w:t>
      </w:r>
      <w:r w:rsidR="004C5209" w:rsidRPr="00124ADD">
        <w:rPr>
          <w:rFonts w:ascii="Palatino Linotype" w:eastAsia="Calibri" w:hAnsi="Palatino Linotype" w:cs="Times New Roman"/>
        </w:rPr>
        <w:t xml:space="preserve">; 5, párrafos vigésimo, vigésimo primero y vigésimo segundo fracciones IV y V de la </w:t>
      </w:r>
      <w:r w:rsidR="004C5209" w:rsidRPr="00124ADD">
        <w:rPr>
          <w:rFonts w:ascii="Palatino Linotype" w:eastAsia="Calibri" w:hAnsi="Palatino Linotype" w:cs="Times New Roman"/>
          <w:b/>
        </w:rPr>
        <w:t>Constitución Política del Estado Libre y Soberano de México</w:t>
      </w:r>
      <w:r w:rsidR="004C5209" w:rsidRPr="00124ADD">
        <w:rPr>
          <w:rFonts w:ascii="Palatino Linotype" w:eastAsia="Calibri" w:hAnsi="Palatino Linotype" w:cs="Times New Roman"/>
        </w:rPr>
        <w:t xml:space="preserve">; artículos 1, 2 fracción II, 13, 29, 36 fracciones I y II, 176, 178, 179, 181 párrafo tercero y 185 </w:t>
      </w:r>
      <w:r w:rsidR="004C5209" w:rsidRPr="00124ADD">
        <w:rPr>
          <w:rFonts w:ascii="Palatino Linotype" w:eastAsia="Calibri" w:hAnsi="Palatino Linotype" w:cs="Arial"/>
        </w:rPr>
        <w:t xml:space="preserve">de la </w:t>
      </w:r>
      <w:r w:rsidR="004C5209" w:rsidRPr="00124ADD">
        <w:rPr>
          <w:rFonts w:ascii="Palatino Linotype" w:eastAsia="Calibri" w:hAnsi="Palatino Linotype" w:cs="Arial"/>
          <w:b/>
        </w:rPr>
        <w:t>Ley de Transparencia y Acceso a la Información Pública del Estado de México y Municipios</w:t>
      </w:r>
      <w:r w:rsidR="004C5209" w:rsidRPr="00124ADD">
        <w:rPr>
          <w:rFonts w:ascii="Palatino Linotype" w:eastAsia="Calibri" w:hAnsi="Palatino Linotype" w:cs="Arial"/>
        </w:rPr>
        <w:t xml:space="preserve">; y 10, 7, 9 fracciones I y XXIV, y 11 del </w:t>
      </w:r>
      <w:r w:rsidR="004C5209" w:rsidRPr="00124ADD">
        <w:rPr>
          <w:rFonts w:ascii="Palatino Linotype" w:eastAsia="Calibri" w:hAnsi="Palatino Linotype" w:cs="Arial"/>
          <w:b/>
        </w:rPr>
        <w:t xml:space="preserve">Reglamento Interior </w:t>
      </w:r>
      <w:r w:rsidR="004C5209" w:rsidRPr="00124ADD">
        <w:rPr>
          <w:rFonts w:ascii="Palatino Linotype" w:eastAsia="Calibri" w:hAnsi="Palatino Linotype" w:cs="Arial"/>
          <w:b/>
        </w:rPr>
        <w:lastRenderedPageBreak/>
        <w:t>del Instituto de Transparencia, Acceso a la Información Pública y Protección de Datos Personales del Estado de México y Municipios.</w:t>
      </w:r>
    </w:p>
    <w:p w14:paraId="7FC25BCC" w14:textId="77777777" w:rsidR="004C5209" w:rsidRPr="00124ADD" w:rsidRDefault="004C5209" w:rsidP="00124ADD">
      <w:pPr>
        <w:pStyle w:val="Prrafodelista"/>
        <w:spacing w:line="360" w:lineRule="auto"/>
        <w:ind w:left="426"/>
        <w:jc w:val="both"/>
        <w:rPr>
          <w:rFonts w:ascii="Palatino Linotype" w:eastAsia="Calibri" w:hAnsi="Palatino Linotype" w:cs="Times New Roman"/>
          <w:b/>
        </w:rPr>
      </w:pPr>
    </w:p>
    <w:p w14:paraId="5E4896AC" w14:textId="77777777" w:rsidR="004C5209" w:rsidRPr="00124ADD" w:rsidRDefault="004C5209" w:rsidP="00124ADD">
      <w:pPr>
        <w:pStyle w:val="Ttulo2"/>
        <w:spacing w:line="360" w:lineRule="auto"/>
        <w:jc w:val="both"/>
        <w:rPr>
          <w:rFonts w:ascii="Palatino Linotype" w:hAnsi="Palatino Linotype"/>
          <w:b/>
          <w:color w:val="auto"/>
          <w:sz w:val="24"/>
          <w:szCs w:val="24"/>
        </w:rPr>
      </w:pPr>
      <w:bookmarkStart w:id="3" w:name="_Toc1046677"/>
      <w:r w:rsidRPr="00124ADD">
        <w:rPr>
          <w:rFonts w:ascii="Palatino Linotype" w:hAnsi="Palatino Linotype"/>
          <w:b/>
          <w:color w:val="auto"/>
          <w:sz w:val="24"/>
          <w:szCs w:val="24"/>
        </w:rPr>
        <w:t>SEGUNDO. De la oportunidad y procedencia.</w:t>
      </w:r>
      <w:bookmarkEnd w:id="3"/>
    </w:p>
    <w:p w14:paraId="21C91E2D" w14:textId="77777777" w:rsidR="004C5209" w:rsidRPr="00124ADD" w:rsidRDefault="004C5209" w:rsidP="00124ADD">
      <w:pPr>
        <w:spacing w:line="360" w:lineRule="auto"/>
        <w:jc w:val="both"/>
        <w:rPr>
          <w:rFonts w:ascii="Palatino Linotype" w:hAnsi="Palatino Linotype"/>
          <w:lang w:eastAsia="en-US"/>
        </w:rPr>
      </w:pPr>
    </w:p>
    <w:p w14:paraId="269E2223" w14:textId="77777777" w:rsidR="0089017C" w:rsidRPr="00124ADD" w:rsidRDefault="0089017C" w:rsidP="00124ADD">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124ADD">
        <w:rPr>
          <w:rFonts w:ascii="Palatino Linotype" w:eastAsia="Calibri" w:hAnsi="Palatino Linotype" w:cs="Arial"/>
        </w:rPr>
        <w:t xml:space="preserve">Es de precisar, que la Ley de Transparencia y Acceso a la Información Pública del </w:t>
      </w:r>
      <w:r w:rsidRPr="00124ADD">
        <w:rPr>
          <w:rFonts w:ascii="Palatino Linotype" w:eastAsia="Calibri" w:hAnsi="Palatino Linotype" w:cs="Times New Roman"/>
        </w:rPr>
        <w:t>Estado</w:t>
      </w:r>
      <w:r w:rsidRPr="00124ADD">
        <w:rPr>
          <w:rFonts w:ascii="Palatino Linotype" w:eastAsia="Calibri" w:hAnsi="Palatino Linotype" w:cs="Arial"/>
        </w:rPr>
        <w:t xml:space="preserve"> de México y Municipios, en sus artículos 166 y 178 describen la procedencia del recurso de revisión, asimismo señala que el plazo del </w:t>
      </w:r>
      <w:r w:rsidRPr="00124ADD">
        <w:rPr>
          <w:rFonts w:ascii="Palatino Linotype" w:eastAsia="Calibri" w:hAnsi="Palatino Linotype" w:cs="Arial"/>
          <w:b/>
        </w:rPr>
        <w:t>SUJETO OBLIGADO</w:t>
      </w:r>
      <w:r w:rsidRPr="00124ADD">
        <w:rPr>
          <w:rFonts w:ascii="Palatino Linotype" w:eastAsia="Calibri" w:hAnsi="Palatino Linotype" w:cs="Arial"/>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1B906E6F" w14:textId="77777777" w:rsidR="0089017C" w:rsidRPr="00124ADD" w:rsidRDefault="0089017C" w:rsidP="00124ADD">
      <w:pPr>
        <w:spacing w:line="360" w:lineRule="auto"/>
        <w:ind w:left="426"/>
        <w:contextualSpacing/>
        <w:jc w:val="both"/>
        <w:rPr>
          <w:rFonts w:ascii="Palatino Linotype" w:eastAsia="Calibri" w:hAnsi="Palatino Linotype" w:cs="Arial"/>
        </w:rPr>
      </w:pPr>
    </w:p>
    <w:p w14:paraId="0EE96A60" w14:textId="77777777" w:rsidR="0089017C" w:rsidRPr="00124ADD" w:rsidRDefault="0089017C" w:rsidP="00124ADD">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124ADD">
        <w:rPr>
          <w:rFonts w:ascii="Palatino Linotype" w:eastAsia="Calibri" w:hAnsi="Palatino Linotype" w:cs="Arial"/>
        </w:rPr>
        <w:t xml:space="preserve">Por ende, se constituye la figura jurídica de la negativa ficta, cuya esencia es atribuir un efecto negativo al silencio de la autoridad administrativa frente a las </w:t>
      </w:r>
      <w:r w:rsidRPr="00124ADD">
        <w:rPr>
          <w:rFonts w:ascii="Palatino Linotype" w:eastAsia="Calibri" w:hAnsi="Palatino Linotype" w:cs="Times New Roman"/>
        </w:rPr>
        <w:t>instancias</w:t>
      </w:r>
      <w:r w:rsidRPr="00124ADD">
        <w:rPr>
          <w:rFonts w:ascii="Palatino Linotype" w:eastAsia="Calibri" w:hAnsi="Palatino Linotype" w:cs="Arial"/>
        </w:rPr>
        <w:t xml:space="preserve"> y solicitudes que hagan los particulares, lo cual encuentra sustento en lo que establece el artículo 178 segundo párrafo de Ley de Transparencia y Acceso a la Información Pública del Estado de México y Municipios, que dispone; ante la falta de respuesta dentro de los plazos establecidos en esta Ley, a una solicitud de </w:t>
      </w:r>
      <w:r w:rsidRPr="00124ADD">
        <w:rPr>
          <w:rFonts w:ascii="Palatino Linotype" w:eastAsia="Calibri" w:hAnsi="Palatino Linotype" w:cs="Arial"/>
        </w:rPr>
        <w:lastRenderedPageBreak/>
        <w:t xml:space="preserve">acceso a la información pública, el recurso podrá ser interpuesto en cualquier momento. </w:t>
      </w:r>
    </w:p>
    <w:p w14:paraId="2BA29462" w14:textId="77777777" w:rsidR="0089017C" w:rsidRPr="00124ADD" w:rsidRDefault="0089017C" w:rsidP="00124ADD">
      <w:pPr>
        <w:spacing w:line="360" w:lineRule="auto"/>
        <w:ind w:left="720"/>
        <w:contextualSpacing/>
        <w:jc w:val="both"/>
        <w:rPr>
          <w:rFonts w:ascii="Palatino Linotype" w:eastAsia="Calibri" w:hAnsi="Palatino Linotype" w:cs="Arial"/>
        </w:rPr>
      </w:pPr>
    </w:p>
    <w:p w14:paraId="17232D39" w14:textId="77777777" w:rsidR="0089017C" w:rsidRDefault="0089017C" w:rsidP="00124ADD">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124ADD">
        <w:rPr>
          <w:rFonts w:ascii="Palatino Linotype" w:eastAsia="Calibri" w:hAnsi="Palatino Linotype" w:cs="Arial"/>
        </w:rPr>
        <w:t xml:space="preserve">Así pues, tratándose de la negativa ficta no existe plazo para la interposición del </w:t>
      </w:r>
      <w:r w:rsidRPr="00124ADD">
        <w:rPr>
          <w:rFonts w:ascii="Palatino Linotype" w:eastAsia="Calibri" w:hAnsi="Palatino Linotype" w:cs="Times New Roman"/>
        </w:rPr>
        <w:t>recurso</w:t>
      </w:r>
      <w:r w:rsidRPr="00124ADD">
        <w:rPr>
          <w:rFonts w:ascii="Palatino Linotype" w:eastAsia="Calibri" w:hAnsi="Palatino Linotype" w:cs="Arial"/>
        </w:rPr>
        <w:t xml:space="preserve"> de revisión por tratarse de una afectación continua al Derecho de Acceso a la Información Pública,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negativa ficta, que señala:</w:t>
      </w:r>
    </w:p>
    <w:p w14:paraId="193A456B" w14:textId="77777777" w:rsidR="00520345" w:rsidRPr="00124ADD" w:rsidRDefault="00520345" w:rsidP="00520345">
      <w:pPr>
        <w:pStyle w:val="Prrafodelista"/>
        <w:tabs>
          <w:tab w:val="left" w:pos="0"/>
        </w:tabs>
        <w:spacing w:line="360" w:lineRule="auto"/>
        <w:ind w:left="0" w:right="49"/>
        <w:jc w:val="both"/>
        <w:rPr>
          <w:rFonts w:ascii="Palatino Linotype" w:eastAsia="Calibri" w:hAnsi="Palatino Linotype" w:cs="Arial"/>
        </w:rPr>
      </w:pPr>
    </w:p>
    <w:p w14:paraId="3B8AB155" w14:textId="77777777" w:rsidR="0089017C" w:rsidRPr="00124ADD" w:rsidRDefault="0089017C" w:rsidP="00124ADD">
      <w:pPr>
        <w:spacing w:line="360" w:lineRule="auto"/>
        <w:contextualSpacing/>
        <w:jc w:val="both"/>
        <w:rPr>
          <w:rFonts w:ascii="Palatino Linotype" w:eastAsia="Calibri" w:hAnsi="Palatino Linotype" w:cs="Arial"/>
        </w:rPr>
      </w:pPr>
      <w:r w:rsidRPr="00124ADD">
        <w:rPr>
          <w:rFonts w:ascii="Palatino Linotype" w:eastAsia="Calibri" w:hAnsi="Palatino Linotype" w:cs="Arial"/>
        </w:rPr>
        <w:t>“Criterio 0001-15</w:t>
      </w:r>
    </w:p>
    <w:p w14:paraId="52C1EA9C" w14:textId="77777777" w:rsidR="0089017C" w:rsidRPr="00520345" w:rsidRDefault="0089017C" w:rsidP="00124ADD">
      <w:pPr>
        <w:spacing w:line="360" w:lineRule="auto"/>
        <w:ind w:left="426" w:right="567"/>
        <w:contextualSpacing/>
        <w:jc w:val="both"/>
        <w:rPr>
          <w:rFonts w:ascii="Palatino Linotype" w:eastAsia="Calibri" w:hAnsi="Palatino Linotype" w:cs="Arial"/>
          <w:i/>
          <w:sz w:val="22"/>
        </w:rPr>
      </w:pPr>
      <w:r w:rsidRPr="00124ADD">
        <w:rPr>
          <w:rFonts w:ascii="Palatino Linotype" w:eastAsia="Calibri" w:hAnsi="Palatino Linotype" w:cs="Arial"/>
          <w:b/>
          <w:i/>
        </w:rPr>
        <w:t>NEGATIVA FICTA. PLAZO PARA INTERPONER EL RECURSO DE REVISIÓN TRATÁNDOSE DE</w:t>
      </w:r>
      <w:r w:rsidRPr="00124ADD">
        <w:rPr>
          <w:rFonts w:ascii="Palatino Linotype" w:eastAsia="Calibri" w:hAnsi="Palatino Linotype" w:cs="Arial"/>
          <w:i/>
        </w:rPr>
        <w:t xml:space="preserve">. </w:t>
      </w:r>
      <w:r w:rsidRPr="00520345">
        <w:rPr>
          <w:rFonts w:ascii="Palatino Linotype" w:eastAsia="Calibri" w:hAnsi="Palatino Linotype" w:cs="Arial"/>
          <w:i/>
          <w:sz w:val="22"/>
        </w:rPr>
        <w:t xml:space="preserve">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w:t>
      </w:r>
      <w:r w:rsidRPr="00520345">
        <w:rPr>
          <w:rFonts w:ascii="Palatino Linotype" w:eastAsia="Calibri" w:hAnsi="Palatino Linotype" w:cs="Arial"/>
          <w:i/>
          <w:sz w:val="22"/>
        </w:rPr>
        <w:lastRenderedPageBreak/>
        <w:t>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74524F9D" w14:textId="77777777" w:rsidR="0089017C" w:rsidRPr="00124ADD" w:rsidRDefault="0089017C" w:rsidP="00124ADD">
      <w:pPr>
        <w:spacing w:line="360" w:lineRule="auto"/>
        <w:ind w:left="284" w:right="567"/>
        <w:contextualSpacing/>
        <w:jc w:val="both"/>
        <w:rPr>
          <w:rFonts w:ascii="Palatino Linotype" w:eastAsia="Calibri" w:hAnsi="Palatino Linotype" w:cs="Arial"/>
          <w:i/>
        </w:rPr>
      </w:pPr>
    </w:p>
    <w:p w14:paraId="14C53E49" w14:textId="77777777" w:rsidR="0089017C" w:rsidRPr="00124ADD" w:rsidRDefault="0089017C" w:rsidP="00124ADD">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124ADD">
        <w:rPr>
          <w:rFonts w:ascii="Palatino Linotype" w:eastAsia="Calibri" w:hAnsi="Palatino Linotype" w:cs="Arial"/>
        </w:rPr>
        <w:t>Por consiguiente, tratándose de negativa ficta no existe plazo para la interposición del recurso de revisión por tratarse de una afectación continua al Derecho de Acceso a la Información Pública.</w:t>
      </w:r>
    </w:p>
    <w:p w14:paraId="6DF340EC" w14:textId="77777777" w:rsidR="0089017C" w:rsidRPr="00124ADD" w:rsidRDefault="0089017C" w:rsidP="00124ADD">
      <w:pPr>
        <w:spacing w:line="360" w:lineRule="auto"/>
        <w:ind w:left="426"/>
        <w:contextualSpacing/>
        <w:jc w:val="both"/>
        <w:rPr>
          <w:rFonts w:ascii="Palatino Linotype" w:eastAsia="Calibri" w:hAnsi="Palatino Linotype" w:cs="Arial"/>
        </w:rPr>
      </w:pPr>
    </w:p>
    <w:p w14:paraId="280E85BD" w14:textId="77777777" w:rsidR="0089017C" w:rsidRPr="00124ADD" w:rsidRDefault="0089017C" w:rsidP="00124ADD">
      <w:pPr>
        <w:pStyle w:val="Prrafodelista"/>
        <w:numPr>
          <w:ilvl w:val="0"/>
          <w:numId w:val="1"/>
        </w:numPr>
        <w:tabs>
          <w:tab w:val="left" w:pos="0"/>
        </w:tabs>
        <w:spacing w:line="360" w:lineRule="auto"/>
        <w:ind w:left="0" w:right="49" w:firstLine="0"/>
        <w:jc w:val="both"/>
        <w:rPr>
          <w:rFonts w:ascii="Palatino Linotype" w:eastAsia="Calibri" w:hAnsi="Palatino Linotype" w:cs="Arial"/>
          <w:b/>
        </w:rPr>
      </w:pPr>
      <w:r w:rsidRPr="00124ADD">
        <w:rPr>
          <w:rFonts w:ascii="Palatino Linotype" w:eastAsia="Calibri" w:hAnsi="Palatino Linotype" w:cs="Arial"/>
        </w:rPr>
        <w:t xml:space="preserve">Lo anterior, se explica porque la ausencia de una respuesta en la solicitud constituye un acto que vulnera el derecho de manera continua y actualizable cada día en tanto, no se emita la respuesta a la que esté impuesto el </w:t>
      </w:r>
      <w:r w:rsidRPr="00124ADD">
        <w:rPr>
          <w:rFonts w:ascii="Palatino Linotype" w:eastAsia="Calibri" w:hAnsi="Palatino Linotype" w:cs="Arial"/>
          <w:b/>
        </w:rPr>
        <w:t xml:space="preserve">SUJETO OBLIGADO. </w:t>
      </w:r>
    </w:p>
    <w:p w14:paraId="6411A2A7" w14:textId="77777777" w:rsidR="0089017C" w:rsidRPr="00124ADD" w:rsidRDefault="0089017C" w:rsidP="00124ADD">
      <w:pPr>
        <w:pStyle w:val="Prrafodelista"/>
        <w:tabs>
          <w:tab w:val="left" w:pos="0"/>
        </w:tabs>
        <w:spacing w:line="360" w:lineRule="auto"/>
        <w:ind w:left="0" w:right="49"/>
        <w:jc w:val="both"/>
        <w:rPr>
          <w:rFonts w:ascii="Palatino Linotype" w:eastAsia="Calibri" w:hAnsi="Palatino Linotype" w:cs="Arial"/>
          <w:i/>
          <w:color w:val="FF0000"/>
        </w:rPr>
      </w:pPr>
    </w:p>
    <w:p w14:paraId="51044407" w14:textId="065DFF3A" w:rsidR="001607C6" w:rsidRPr="00124ADD" w:rsidRDefault="0089017C" w:rsidP="00124ADD">
      <w:pPr>
        <w:pStyle w:val="Prrafodelista"/>
        <w:numPr>
          <w:ilvl w:val="0"/>
          <w:numId w:val="1"/>
        </w:numPr>
        <w:tabs>
          <w:tab w:val="left" w:pos="0"/>
        </w:tabs>
        <w:spacing w:line="360" w:lineRule="auto"/>
        <w:ind w:left="0" w:right="49" w:firstLine="0"/>
        <w:jc w:val="both"/>
        <w:rPr>
          <w:rFonts w:ascii="Palatino Linotype" w:hAnsi="Palatino Linotype"/>
        </w:rPr>
      </w:pPr>
      <w:r w:rsidRPr="00124ADD">
        <w:rPr>
          <w:rFonts w:ascii="Palatino Linotype" w:hAnsi="Palatino Linotype"/>
        </w:rPr>
        <w:t>Por otro lado, e</w:t>
      </w:r>
      <w:r w:rsidR="001607C6" w:rsidRPr="00124ADD">
        <w:rPr>
          <w:rFonts w:ascii="Palatino Linotype" w:hAnsi="Palatino Linotype"/>
        </w:rPr>
        <w:t xml:space="preserve">s </w:t>
      </w:r>
      <w:r w:rsidR="001607C6" w:rsidRPr="00124ADD">
        <w:rPr>
          <w:rFonts w:ascii="Palatino Linotype" w:eastAsia="Calibri" w:hAnsi="Palatino Linotype" w:cs="Arial"/>
        </w:rPr>
        <w:t>preciso</w:t>
      </w:r>
      <w:r w:rsidR="001607C6" w:rsidRPr="00124ADD">
        <w:rPr>
          <w:rFonts w:ascii="Palatino Linotype" w:hAnsi="Palatino Linotype"/>
        </w:rPr>
        <w:t xml:space="preserve"> señalar que para el presente asunto, no es válido tener a </w:t>
      </w:r>
      <w:r w:rsidR="00C9192C" w:rsidRPr="00C9192C">
        <w:rPr>
          <w:rFonts w:ascii="Palatino Linotype" w:hAnsi="Palatino Linotype"/>
          <w:b/>
          <w:highlight w:val="black"/>
        </w:rPr>
        <w:t>--------------------------------------</w:t>
      </w:r>
      <w:r w:rsidR="001607C6" w:rsidRPr="00124ADD">
        <w:rPr>
          <w:rFonts w:ascii="Palatino Linotype" w:hAnsi="Palatino Linotype"/>
        </w:rPr>
        <w:t xml:space="preserve"> como representante de </w:t>
      </w:r>
      <w:r w:rsidR="00C9192C" w:rsidRPr="00C9192C">
        <w:rPr>
          <w:rFonts w:ascii="Palatino Linotype" w:hAnsi="Palatino Linotype"/>
          <w:b/>
          <w:highlight w:val="black"/>
        </w:rPr>
        <w:t>-----------------------------</w:t>
      </w:r>
      <w:r w:rsidR="00B71902" w:rsidRPr="00124ADD">
        <w:rPr>
          <w:rFonts w:ascii="Palatino Linotype" w:hAnsi="Palatino Linotype"/>
          <w:b/>
        </w:rPr>
        <w:t xml:space="preserve"> </w:t>
      </w:r>
      <w:r w:rsidR="00C9192C" w:rsidRPr="00C9192C">
        <w:rPr>
          <w:rFonts w:ascii="Palatino Linotype" w:hAnsi="Palatino Linotype"/>
          <w:b/>
          <w:highlight w:val="black"/>
        </w:rPr>
        <w:t>----------------</w:t>
      </w:r>
      <w:r w:rsidR="001607C6" w:rsidRPr="00124ADD">
        <w:rPr>
          <w:rFonts w:ascii="Palatino Linotype" w:hAnsi="Palatino Linotype"/>
          <w:b/>
        </w:rPr>
        <w:t xml:space="preserve"> </w:t>
      </w:r>
      <w:r w:rsidR="001607C6" w:rsidRPr="00124ADD">
        <w:rPr>
          <w:rFonts w:ascii="Palatino Linotype" w:hAnsi="Palatino Linotype"/>
        </w:rPr>
        <w:t>tal y como se</w:t>
      </w:r>
      <w:r w:rsidR="001607C6" w:rsidRPr="00124ADD">
        <w:rPr>
          <w:rFonts w:ascii="Palatino Linotype" w:hAnsi="Palatino Linotype"/>
          <w:b/>
        </w:rPr>
        <w:t xml:space="preserve"> </w:t>
      </w:r>
      <w:r w:rsidR="001607C6" w:rsidRPr="00124ADD">
        <w:rPr>
          <w:rFonts w:ascii="Palatino Linotype" w:hAnsi="Palatino Linotype"/>
        </w:rPr>
        <w:t>señaló en la</w:t>
      </w:r>
      <w:r w:rsidRPr="00124ADD">
        <w:rPr>
          <w:rFonts w:ascii="Palatino Linotype" w:hAnsi="Palatino Linotype"/>
        </w:rPr>
        <w:t>s</w:t>
      </w:r>
      <w:r w:rsidR="001607C6" w:rsidRPr="00124ADD">
        <w:rPr>
          <w:rFonts w:ascii="Palatino Linotype" w:hAnsi="Palatino Linotype"/>
        </w:rPr>
        <w:t xml:space="preserve"> solicitud</w:t>
      </w:r>
      <w:r w:rsidRPr="00124ADD">
        <w:rPr>
          <w:rFonts w:ascii="Palatino Linotype" w:hAnsi="Palatino Linotype"/>
        </w:rPr>
        <w:t>es</w:t>
      </w:r>
      <w:r w:rsidR="001607C6" w:rsidRPr="00124ADD">
        <w:rPr>
          <w:rFonts w:ascii="Palatino Linotype" w:hAnsi="Palatino Linotype"/>
        </w:rPr>
        <w:t xml:space="preserve"> de información y </w:t>
      </w:r>
      <w:r w:rsidRPr="00124ADD">
        <w:rPr>
          <w:rFonts w:ascii="Palatino Linotype" w:hAnsi="Palatino Linotype"/>
        </w:rPr>
        <w:t>los</w:t>
      </w:r>
      <w:r w:rsidR="001607C6" w:rsidRPr="00124ADD">
        <w:rPr>
          <w:rFonts w:ascii="Palatino Linotype" w:hAnsi="Palatino Linotype"/>
        </w:rPr>
        <w:t xml:space="preserve"> recurso</w:t>
      </w:r>
      <w:r w:rsidRPr="00124ADD">
        <w:rPr>
          <w:rFonts w:ascii="Palatino Linotype" w:hAnsi="Palatino Linotype"/>
        </w:rPr>
        <w:t>s</w:t>
      </w:r>
      <w:r w:rsidR="001607C6" w:rsidRPr="00124ADD">
        <w:rPr>
          <w:rFonts w:ascii="Palatino Linotype" w:hAnsi="Palatino Linotype"/>
        </w:rPr>
        <w:t xml:space="preserve"> de </w:t>
      </w:r>
      <w:r w:rsidR="001607C6" w:rsidRPr="00124ADD">
        <w:rPr>
          <w:rFonts w:ascii="Palatino Linotype" w:hAnsi="Palatino Linotype"/>
        </w:rPr>
        <w:lastRenderedPageBreak/>
        <w:t xml:space="preserve">revisión, toda vez que no se </w:t>
      </w:r>
      <w:r w:rsidR="001607C6" w:rsidRPr="00124ADD">
        <w:rPr>
          <w:rFonts w:ascii="Palatino Linotype" w:eastAsia="Calibri" w:hAnsi="Palatino Linotype" w:cs="Arial"/>
        </w:rPr>
        <w:t>acredita</w:t>
      </w:r>
      <w:r w:rsidR="001607C6" w:rsidRPr="00124ADD">
        <w:rPr>
          <w:rFonts w:ascii="Palatino Linotype" w:hAnsi="Palatino Linotype"/>
        </w:rPr>
        <w:t xml:space="preserve"> dicha representación, razón por la cual no se tiene la certeza de su personalidad jurídica, en virtud de lo anterior, se le tendrá como persona física, conforme a lo establecido en los artículos 180 y 181 de la Ley de Transparencia y Acceso a la Información Pública del Estado de México y Municipios, respecto de los requisitos formales del recurso de revisión, sin embargo, en el presente asunto la ausencia de éstos, no constituyen motivos de procedencia de manera estricta, en el entendido de que este Instituto debe subsanar las deficiencias de los recursos en su admisión y resolución.</w:t>
      </w:r>
    </w:p>
    <w:p w14:paraId="2BB2A540" w14:textId="77777777" w:rsidR="001607C6" w:rsidRPr="00124ADD" w:rsidRDefault="001607C6" w:rsidP="00124ADD">
      <w:pPr>
        <w:pStyle w:val="Prrafodelista"/>
        <w:spacing w:before="240" w:after="240" w:line="360" w:lineRule="auto"/>
        <w:ind w:left="0" w:right="49"/>
        <w:jc w:val="both"/>
        <w:rPr>
          <w:rFonts w:ascii="Palatino Linotype" w:hAnsi="Palatino Linotype"/>
        </w:rPr>
      </w:pPr>
    </w:p>
    <w:p w14:paraId="7F7A4085" w14:textId="77777777" w:rsidR="001607C6" w:rsidRPr="00124ADD" w:rsidRDefault="001607C6" w:rsidP="00124ADD">
      <w:pPr>
        <w:pStyle w:val="Prrafodelista"/>
        <w:numPr>
          <w:ilvl w:val="0"/>
          <w:numId w:val="1"/>
        </w:numPr>
        <w:spacing w:before="240" w:after="240" w:line="360" w:lineRule="auto"/>
        <w:ind w:left="0" w:right="49" w:firstLine="0"/>
        <w:jc w:val="both"/>
        <w:rPr>
          <w:rFonts w:ascii="Palatino Linotype" w:hAnsi="Palatino Linotype"/>
        </w:rPr>
      </w:pPr>
      <w:r w:rsidRPr="00124ADD">
        <w:rPr>
          <w:rFonts w:ascii="Palatino Linotype" w:hAnsi="Palatino Linotype"/>
        </w:rPr>
        <w:t>No obstante lo anterior, el omitir la acreditación de la personalidad como representante de una persona moral, es un requisito subsanable por este Órgano Garante, en el entendido de que no constituye un elemento indispensable y que influya en el sentido de la resolución del expediente al rubro indicado.</w:t>
      </w:r>
    </w:p>
    <w:p w14:paraId="100A17F8" w14:textId="77777777" w:rsidR="001607C6" w:rsidRPr="00124ADD" w:rsidRDefault="001607C6" w:rsidP="00124ADD">
      <w:pPr>
        <w:numPr>
          <w:ilvl w:val="0"/>
          <w:numId w:val="1"/>
        </w:numPr>
        <w:spacing w:before="240" w:after="240" w:line="360" w:lineRule="auto"/>
        <w:ind w:left="0" w:firstLine="0"/>
        <w:contextualSpacing/>
        <w:jc w:val="both"/>
        <w:rPr>
          <w:rFonts w:ascii="Palatino Linotype" w:eastAsia="Calibri" w:hAnsi="Palatino Linotype" w:cs="Arial"/>
        </w:rPr>
      </w:pPr>
      <w:r w:rsidRPr="00124ADD">
        <w:rPr>
          <w:rFonts w:ascii="Palatino Linotype" w:eastAsia="Calibri" w:hAnsi="Palatino Linotype" w:cs="Arial"/>
        </w:rPr>
        <w:t>Asimismo, como lo establece la Convención Americana en su artículo 13, el derecho de acceso a la información es un derecho humano universal y en consecuencia, toda persona tiene derecho a solicitar acceso a la información.</w:t>
      </w:r>
    </w:p>
    <w:p w14:paraId="6E463D10" w14:textId="77777777" w:rsidR="001607C6" w:rsidRPr="00124ADD" w:rsidRDefault="001607C6" w:rsidP="00124ADD">
      <w:pPr>
        <w:spacing w:before="240" w:after="240" w:line="360" w:lineRule="auto"/>
        <w:contextualSpacing/>
        <w:jc w:val="both"/>
        <w:rPr>
          <w:rFonts w:ascii="Palatino Linotype" w:eastAsia="Calibri" w:hAnsi="Palatino Linotype" w:cs="Arial"/>
        </w:rPr>
      </w:pPr>
    </w:p>
    <w:p w14:paraId="17A182F4" w14:textId="77777777" w:rsidR="001607C6" w:rsidRPr="00124ADD" w:rsidRDefault="001607C6" w:rsidP="00124ADD">
      <w:pPr>
        <w:numPr>
          <w:ilvl w:val="0"/>
          <w:numId w:val="1"/>
        </w:numPr>
        <w:spacing w:before="240" w:after="240" w:line="360" w:lineRule="auto"/>
        <w:ind w:left="0" w:firstLine="0"/>
        <w:contextualSpacing/>
        <w:jc w:val="both"/>
        <w:rPr>
          <w:rFonts w:ascii="Palatino Linotype" w:eastAsia="Calibri" w:hAnsi="Palatino Linotype" w:cs="Arial"/>
        </w:rPr>
      </w:pPr>
      <w:r w:rsidRPr="00124ADD">
        <w:rPr>
          <w:rFonts w:ascii="Palatino Linotype" w:eastAsia="Calibri" w:hAnsi="Palatino Linotype" w:cs="Arial"/>
        </w:rPr>
        <w:t xml:space="preserve">De igual forma la Corte Interamericana ha precisado que no es necesario acreditar un interés directo ni una afectación personal para obtener la información </w:t>
      </w:r>
      <w:r w:rsidRPr="00124ADD">
        <w:rPr>
          <w:rFonts w:ascii="Palatino Linotype" w:eastAsia="Calibri" w:hAnsi="Palatino Linotype" w:cs="Arial"/>
        </w:rPr>
        <w:lastRenderedPageBreak/>
        <w:t>en poder del Estado, excepto en los casos en que se aplique una legítima restricción permitida por la Convención Americana.</w:t>
      </w:r>
    </w:p>
    <w:p w14:paraId="3283DF80" w14:textId="77777777" w:rsidR="003A2641" w:rsidRPr="00124ADD" w:rsidRDefault="003A2641" w:rsidP="00124ADD">
      <w:pPr>
        <w:spacing w:before="240" w:after="240" w:line="360" w:lineRule="auto"/>
        <w:contextualSpacing/>
        <w:jc w:val="both"/>
        <w:rPr>
          <w:rFonts w:ascii="Palatino Linotype" w:eastAsia="Calibri" w:hAnsi="Palatino Linotype" w:cs="Arial"/>
        </w:rPr>
      </w:pPr>
    </w:p>
    <w:p w14:paraId="17FCF25D" w14:textId="77777777" w:rsidR="001607C6" w:rsidRDefault="001607C6" w:rsidP="00124ADD">
      <w:pPr>
        <w:numPr>
          <w:ilvl w:val="0"/>
          <w:numId w:val="1"/>
        </w:numPr>
        <w:spacing w:before="240" w:after="240" w:line="360" w:lineRule="auto"/>
        <w:ind w:left="0" w:firstLine="0"/>
        <w:contextualSpacing/>
        <w:jc w:val="both"/>
        <w:rPr>
          <w:rFonts w:ascii="Palatino Linotype" w:eastAsia="Calibri" w:hAnsi="Palatino Linotype" w:cs="Arial"/>
        </w:rPr>
      </w:pPr>
      <w:r w:rsidRPr="00124ADD">
        <w:rPr>
          <w:rFonts w:ascii="Palatino Linotype" w:eastAsia="Calibri" w:hAnsi="Palatino Linotype" w:cs="Arial"/>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31E29DEE" w14:textId="77777777" w:rsidR="00AC48F9" w:rsidRPr="00124ADD" w:rsidRDefault="00AC48F9" w:rsidP="00AC48F9">
      <w:pPr>
        <w:spacing w:before="240" w:after="240" w:line="360" w:lineRule="auto"/>
        <w:contextualSpacing/>
        <w:jc w:val="both"/>
        <w:rPr>
          <w:rFonts w:ascii="Palatino Linotype" w:eastAsia="Calibri" w:hAnsi="Palatino Linotype" w:cs="Arial"/>
        </w:rPr>
      </w:pPr>
    </w:p>
    <w:p w14:paraId="09B5DAF7" w14:textId="5A1AD8FC" w:rsidR="001607C6" w:rsidRPr="00124ADD" w:rsidRDefault="001607C6" w:rsidP="00124ADD">
      <w:pPr>
        <w:numPr>
          <w:ilvl w:val="0"/>
          <w:numId w:val="1"/>
        </w:numPr>
        <w:spacing w:line="360" w:lineRule="auto"/>
        <w:ind w:left="0" w:firstLine="0"/>
        <w:contextualSpacing/>
        <w:jc w:val="both"/>
        <w:rPr>
          <w:rFonts w:ascii="Palatino Linotype" w:eastAsia="Calibri" w:hAnsi="Palatino Linotype" w:cs="Arial"/>
        </w:rPr>
      </w:pPr>
      <w:r w:rsidRPr="00124ADD">
        <w:rPr>
          <w:rFonts w:ascii="Palatino Linotype" w:eastAsia="Calibri" w:hAnsi="Palatino Linotype" w:cs="Arial"/>
        </w:rPr>
        <w:t xml:space="preserve">Por ende, se estima subsanada la deficiencia relativa a la falta de acreditación de la personalidad de </w:t>
      </w:r>
      <w:r w:rsidR="00C9192C" w:rsidRPr="00C9192C">
        <w:rPr>
          <w:rFonts w:ascii="Palatino Linotype" w:hAnsi="Palatino Linotype"/>
          <w:b/>
          <w:highlight w:val="black"/>
        </w:rPr>
        <w:t>------------------------------------------</w:t>
      </w:r>
      <w:r w:rsidR="00B71902" w:rsidRPr="00124ADD">
        <w:rPr>
          <w:rFonts w:ascii="Palatino Linotype" w:hAnsi="Palatino Linotype"/>
        </w:rPr>
        <w:t xml:space="preserve"> como representante de </w:t>
      </w:r>
      <w:r w:rsidR="00C9192C" w:rsidRPr="00C9192C">
        <w:rPr>
          <w:rFonts w:ascii="Palatino Linotype" w:hAnsi="Palatino Linotype"/>
          <w:b/>
          <w:highlight w:val="black"/>
        </w:rPr>
        <w:t>-----------------------------------------</w:t>
      </w:r>
      <w:r w:rsidRPr="00124ADD">
        <w:rPr>
          <w:rFonts w:ascii="Palatino Linotype" w:eastAsia="Calibri" w:hAnsi="Palatino Linotype" w:cs="Arial"/>
        </w:rPr>
        <w:t xml:space="preserve"> y se tiene únicamente como persona física, en cumplimiento a lo dispuesto el artículo 181 de la Ley de Transparencia y Acceso a la Información Pública del Estado de México y Municipios.</w:t>
      </w:r>
    </w:p>
    <w:p w14:paraId="3F0504AE" w14:textId="77777777" w:rsidR="00AC48F9" w:rsidRPr="00124ADD" w:rsidRDefault="00AC48F9" w:rsidP="00124ADD">
      <w:pPr>
        <w:spacing w:line="360" w:lineRule="auto"/>
        <w:contextualSpacing/>
        <w:jc w:val="both"/>
        <w:rPr>
          <w:rFonts w:ascii="Palatino Linotype" w:eastAsia="Calibri" w:hAnsi="Palatino Linotype" w:cs="Arial"/>
        </w:rPr>
      </w:pPr>
    </w:p>
    <w:p w14:paraId="3540E76F" w14:textId="77777777" w:rsidR="003A2641" w:rsidRPr="00AC48F9" w:rsidRDefault="003A2641" w:rsidP="00AC48F9">
      <w:pPr>
        <w:numPr>
          <w:ilvl w:val="0"/>
          <w:numId w:val="1"/>
        </w:numPr>
        <w:spacing w:line="360" w:lineRule="auto"/>
        <w:ind w:left="0" w:firstLine="0"/>
        <w:contextualSpacing/>
        <w:jc w:val="both"/>
        <w:rPr>
          <w:rFonts w:ascii="Palatino Linotype" w:eastAsia="Calibri" w:hAnsi="Palatino Linotype" w:cs="Arial"/>
          <w:b/>
        </w:rPr>
      </w:pPr>
      <w:r w:rsidRPr="00AC48F9">
        <w:rPr>
          <w:rFonts w:ascii="Palatino Linotype" w:eastAsia="Calibri" w:hAnsi="Palatino Linotype" w:cs="Arial"/>
        </w:rPr>
        <w:t>En ese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3D399423" w14:textId="77777777" w:rsidR="00D00ECE" w:rsidRPr="00124ADD" w:rsidRDefault="00D00ECE" w:rsidP="00124ADD">
      <w:pPr>
        <w:pStyle w:val="Prrafodelista"/>
        <w:tabs>
          <w:tab w:val="left" w:pos="0"/>
        </w:tabs>
        <w:spacing w:line="360" w:lineRule="auto"/>
        <w:ind w:left="0" w:right="49"/>
        <w:jc w:val="both"/>
        <w:rPr>
          <w:rFonts w:ascii="Palatino Linotype" w:eastAsia="Calibri" w:hAnsi="Palatino Linotype" w:cs="Arial"/>
        </w:rPr>
      </w:pPr>
    </w:p>
    <w:p w14:paraId="4F57C6B9" w14:textId="77777777" w:rsidR="004C5209" w:rsidRPr="00124ADD" w:rsidRDefault="004C5209" w:rsidP="00124ADD">
      <w:pPr>
        <w:pStyle w:val="Ttulo2"/>
        <w:spacing w:line="360" w:lineRule="auto"/>
        <w:jc w:val="both"/>
        <w:rPr>
          <w:rFonts w:ascii="Palatino Linotype" w:hAnsi="Palatino Linotype"/>
          <w:b/>
          <w:color w:val="auto"/>
          <w:sz w:val="24"/>
          <w:szCs w:val="24"/>
        </w:rPr>
      </w:pPr>
      <w:bookmarkStart w:id="4" w:name="_Toc1046678"/>
      <w:r w:rsidRPr="00124ADD">
        <w:rPr>
          <w:rFonts w:ascii="Palatino Linotype" w:hAnsi="Palatino Linotype"/>
          <w:b/>
          <w:color w:val="auto"/>
          <w:sz w:val="24"/>
          <w:szCs w:val="24"/>
        </w:rPr>
        <w:lastRenderedPageBreak/>
        <w:t>TERCERO. Planteamiento de la Litis</w:t>
      </w:r>
      <w:bookmarkEnd w:id="4"/>
    </w:p>
    <w:p w14:paraId="760BC961" w14:textId="77777777" w:rsidR="00D00ECE" w:rsidRPr="00124ADD" w:rsidRDefault="00D00ECE" w:rsidP="00124ADD">
      <w:pPr>
        <w:spacing w:line="360" w:lineRule="auto"/>
        <w:jc w:val="both"/>
        <w:rPr>
          <w:rFonts w:ascii="Palatino Linotype" w:hAnsi="Palatino Linotype"/>
          <w:lang w:eastAsia="en-US"/>
        </w:rPr>
      </w:pPr>
    </w:p>
    <w:p w14:paraId="756F761B" w14:textId="12C992D3" w:rsidR="004C5209" w:rsidRPr="00124ADD" w:rsidRDefault="004C5209" w:rsidP="00124ADD">
      <w:pPr>
        <w:pStyle w:val="Prrafodelista"/>
        <w:numPr>
          <w:ilvl w:val="0"/>
          <w:numId w:val="1"/>
        </w:numPr>
        <w:tabs>
          <w:tab w:val="left" w:pos="0"/>
        </w:tabs>
        <w:spacing w:line="360" w:lineRule="auto"/>
        <w:ind w:left="0" w:right="49" w:firstLine="0"/>
        <w:jc w:val="both"/>
        <w:rPr>
          <w:rFonts w:ascii="Palatino Linotype" w:hAnsi="Palatino Linotype" w:cs="Arial"/>
        </w:rPr>
      </w:pPr>
      <w:r w:rsidRPr="00124ADD">
        <w:rPr>
          <w:rFonts w:ascii="Palatino Linotype" w:hAnsi="Palatino Linotype" w:cs="Arial"/>
        </w:rPr>
        <w:t>De</w:t>
      </w:r>
      <w:r w:rsidRPr="00124ADD">
        <w:rPr>
          <w:rFonts w:ascii="Palatino Linotype" w:hAnsi="Palatino Linotype" w:cs="Arial"/>
          <w:lang w:eastAsia="es-MX"/>
        </w:rPr>
        <w:t xml:space="preserve"> tal manera que la Litis que ocupa a este recurso, se </w:t>
      </w:r>
      <w:r w:rsidRPr="00124ADD">
        <w:rPr>
          <w:rFonts w:ascii="Palatino Linotype" w:eastAsia="Calibri" w:hAnsi="Palatino Linotype" w:cs="Arial"/>
        </w:rPr>
        <w:t xml:space="preserve">circunscribe a determinar si la </w:t>
      </w:r>
      <w:r w:rsidRPr="00124ADD">
        <w:rPr>
          <w:rFonts w:ascii="Palatino Linotype" w:hAnsi="Palatino Linotype" w:cs="Arial"/>
          <w:lang w:eastAsia="es-MX"/>
        </w:rPr>
        <w:t xml:space="preserve">información solicitada consistente en conocer información referente </w:t>
      </w:r>
      <w:r w:rsidR="00470300" w:rsidRPr="00124ADD">
        <w:rPr>
          <w:rFonts w:ascii="Palatino Linotype" w:hAnsi="Palatino Linotype" w:cs="Arial"/>
          <w:lang w:eastAsia="es-MX"/>
        </w:rPr>
        <w:t xml:space="preserve">al </w:t>
      </w:r>
      <w:r w:rsidR="00470300" w:rsidRPr="00124ADD">
        <w:rPr>
          <w:rFonts w:ascii="Palatino Linotype" w:hAnsi="Palatino Linotype" w:cs="Arial"/>
        </w:rPr>
        <w:t>listado de los servidores públicos que ha sindicalizado, señalando la fecha de la sindicalización; el expediente conformado por cada nuevo sindicalizado, al listado de servidores públicos precisando el nombre e indicando si es personal de nómina de confianza o sindicalizado, por honorarios o de lista de raya, área de adscripción, sueldo quincenal bruto y sueldo quincenal neto y de los recibos de pago del personal de nómina (confianza y sindicalizados), por honorarios y lista de raya</w:t>
      </w:r>
      <w:r w:rsidRPr="00124ADD">
        <w:rPr>
          <w:rFonts w:ascii="Palatino Linotype" w:hAnsi="Palatino Linotype" w:cs="Arial"/>
        </w:rPr>
        <w:t>; fue remitida mediante en Informe Justificado y por lo tanto es suficiente para atender cabalmente el derecho de acceso a la información pública.</w:t>
      </w:r>
    </w:p>
    <w:p w14:paraId="5012CDEA" w14:textId="77777777" w:rsidR="004C5209" w:rsidRPr="00124ADD" w:rsidRDefault="004C5209" w:rsidP="00124ADD">
      <w:pPr>
        <w:pStyle w:val="Prrafodelista"/>
        <w:spacing w:before="240" w:after="240" w:line="360" w:lineRule="auto"/>
        <w:ind w:left="426" w:right="49"/>
        <w:jc w:val="both"/>
        <w:rPr>
          <w:rFonts w:ascii="Palatino Linotype" w:hAnsi="Palatino Linotype" w:cs="Arial"/>
        </w:rPr>
      </w:pPr>
    </w:p>
    <w:p w14:paraId="7C725741" w14:textId="5DC23B5B" w:rsidR="004C5209" w:rsidRPr="00124ADD" w:rsidRDefault="004C5209" w:rsidP="00124ADD">
      <w:pPr>
        <w:pStyle w:val="Prrafodelista"/>
        <w:numPr>
          <w:ilvl w:val="0"/>
          <w:numId w:val="1"/>
        </w:numPr>
        <w:tabs>
          <w:tab w:val="left" w:pos="0"/>
        </w:tabs>
        <w:spacing w:line="360" w:lineRule="auto"/>
        <w:ind w:left="0" w:right="49" w:firstLine="0"/>
        <w:jc w:val="both"/>
        <w:rPr>
          <w:rFonts w:ascii="Palatino Linotype" w:eastAsia="MS Mincho" w:hAnsi="Palatino Linotype" w:cs="Arial"/>
        </w:rPr>
      </w:pPr>
      <w:r w:rsidRPr="00124ADD">
        <w:rPr>
          <w:rFonts w:ascii="Palatino Linotype" w:eastAsia="Times New Roman" w:hAnsi="Palatino Linotype" w:cs="Arial"/>
        </w:rPr>
        <w:t xml:space="preserve">En </w:t>
      </w:r>
      <w:r w:rsidRPr="00124ADD">
        <w:rPr>
          <w:rFonts w:ascii="Palatino Linotype" w:hAnsi="Palatino Linotype" w:cs="Arial"/>
          <w:lang w:eastAsia="es-MX"/>
        </w:rPr>
        <w:t>dichas</w:t>
      </w:r>
      <w:r w:rsidRPr="00124ADD">
        <w:rPr>
          <w:rFonts w:ascii="Palatino Linotype" w:eastAsia="Times New Roman" w:hAnsi="Palatino Linotype" w:cs="Arial"/>
        </w:rPr>
        <w:t xml:space="preserve"> </w:t>
      </w:r>
      <w:r w:rsidRPr="00124ADD">
        <w:rPr>
          <w:rFonts w:ascii="Palatino Linotype" w:eastAsia="Calibri" w:hAnsi="Palatino Linotype" w:cs="Arial"/>
        </w:rPr>
        <w:t>condiciones</w:t>
      </w:r>
      <w:r w:rsidRPr="00124ADD">
        <w:rPr>
          <w:rFonts w:ascii="Palatino Linotype" w:eastAsia="Times New Roman" w:hAnsi="Palatino Linotype" w:cs="Arial"/>
        </w:rPr>
        <w:t xml:space="preserve">, la </w:t>
      </w:r>
      <w:proofErr w:type="spellStart"/>
      <w:r w:rsidRPr="00124ADD">
        <w:rPr>
          <w:rFonts w:ascii="Palatino Linotype" w:eastAsia="Times New Roman" w:hAnsi="Palatino Linotype" w:cs="Arial"/>
          <w:i/>
        </w:rPr>
        <w:t>litis</w:t>
      </w:r>
      <w:proofErr w:type="spellEnd"/>
      <w:r w:rsidRPr="00124ADD">
        <w:rPr>
          <w:rFonts w:ascii="Palatino Linotype" w:eastAsia="Times New Roman" w:hAnsi="Palatino Linotype" w:cs="Arial"/>
        </w:rPr>
        <w:t xml:space="preserve"> a resolver en este recurso se circunscribe a determinar si </w:t>
      </w:r>
      <w:r w:rsidRPr="00124ADD">
        <w:rPr>
          <w:rFonts w:ascii="Palatino Linotype" w:eastAsia="MS Mincho" w:hAnsi="Palatino Linotype" w:cs="Arial"/>
        </w:rPr>
        <w:t>se actualizan las causales de procedencia prevista en el artículo 179, fracciones I</w:t>
      </w:r>
      <w:r w:rsidR="00141ABD" w:rsidRPr="00124ADD">
        <w:rPr>
          <w:rFonts w:ascii="Palatino Linotype" w:eastAsia="MS Mincho" w:hAnsi="Palatino Linotype" w:cs="Arial"/>
        </w:rPr>
        <w:t>, VII</w:t>
      </w:r>
      <w:r w:rsidR="005867FC" w:rsidRPr="00124ADD">
        <w:rPr>
          <w:rFonts w:ascii="Palatino Linotype" w:eastAsia="MS Mincho" w:hAnsi="Palatino Linotype" w:cs="Arial"/>
        </w:rPr>
        <w:t xml:space="preserve"> y XI</w:t>
      </w:r>
      <w:r w:rsidRPr="00124ADD">
        <w:rPr>
          <w:rFonts w:ascii="Palatino Linotype" w:eastAsia="MS Mincho" w:hAnsi="Palatino Linotype" w:cs="Arial"/>
        </w:rPr>
        <w:t xml:space="preserve"> de la Ley de Transparencia y Acceso a la Información Pública del Estado de México y Municipios. </w:t>
      </w:r>
    </w:p>
    <w:p w14:paraId="5ED91C67" w14:textId="77777777" w:rsidR="00D00ECE" w:rsidRPr="00124ADD" w:rsidRDefault="00D00ECE" w:rsidP="00124ADD">
      <w:pPr>
        <w:pStyle w:val="Prrafodelista"/>
        <w:tabs>
          <w:tab w:val="left" w:pos="0"/>
        </w:tabs>
        <w:spacing w:line="360" w:lineRule="auto"/>
        <w:ind w:left="0" w:right="49"/>
        <w:jc w:val="both"/>
        <w:rPr>
          <w:rFonts w:ascii="Palatino Linotype" w:hAnsi="Palatino Linotype" w:cs="Arial"/>
          <w:b/>
        </w:rPr>
      </w:pPr>
    </w:p>
    <w:p w14:paraId="7036D483" w14:textId="77777777" w:rsidR="004C5209" w:rsidRPr="00124ADD" w:rsidRDefault="004C5209" w:rsidP="00124ADD">
      <w:pPr>
        <w:pStyle w:val="Ttulo2"/>
        <w:spacing w:line="360" w:lineRule="auto"/>
        <w:jc w:val="both"/>
        <w:rPr>
          <w:rFonts w:ascii="Palatino Linotype" w:hAnsi="Palatino Linotype"/>
          <w:b/>
          <w:color w:val="auto"/>
          <w:sz w:val="24"/>
          <w:szCs w:val="24"/>
        </w:rPr>
      </w:pPr>
      <w:bookmarkStart w:id="5" w:name="_Toc1046679"/>
      <w:r w:rsidRPr="00124ADD">
        <w:rPr>
          <w:rFonts w:ascii="Palatino Linotype" w:hAnsi="Palatino Linotype"/>
          <w:b/>
          <w:color w:val="auto"/>
          <w:sz w:val="24"/>
          <w:szCs w:val="24"/>
        </w:rPr>
        <w:lastRenderedPageBreak/>
        <w:t>CUARTO. Estudio y resolución del asunto</w:t>
      </w:r>
      <w:bookmarkEnd w:id="5"/>
    </w:p>
    <w:p w14:paraId="02839FA7" w14:textId="77777777" w:rsidR="004C5209" w:rsidRPr="00124ADD" w:rsidRDefault="004C5209" w:rsidP="00124ADD">
      <w:pPr>
        <w:spacing w:line="360" w:lineRule="auto"/>
        <w:jc w:val="both"/>
        <w:rPr>
          <w:rFonts w:ascii="Palatino Linotype" w:hAnsi="Palatino Linotype"/>
        </w:rPr>
      </w:pPr>
    </w:p>
    <w:p w14:paraId="1990EC2B" w14:textId="23376057" w:rsidR="00C3449A" w:rsidRPr="00520345" w:rsidRDefault="00C3449A" w:rsidP="00124ADD">
      <w:pPr>
        <w:pStyle w:val="Prrafodelista"/>
        <w:numPr>
          <w:ilvl w:val="0"/>
          <w:numId w:val="1"/>
        </w:numPr>
        <w:tabs>
          <w:tab w:val="left" w:pos="0"/>
        </w:tabs>
        <w:spacing w:line="360" w:lineRule="auto"/>
        <w:ind w:left="0" w:right="49" w:firstLine="0"/>
        <w:jc w:val="both"/>
        <w:rPr>
          <w:rFonts w:ascii="Palatino Linotype" w:hAnsi="Palatino Linotype" w:cs="Arial"/>
          <w:b/>
        </w:rPr>
      </w:pPr>
      <w:r w:rsidRPr="00124ADD">
        <w:rPr>
          <w:rFonts w:ascii="Palatino Linotype" w:hAnsi="Palatino Linotype" w:cs="Arial"/>
          <w:lang w:eastAsia="es-MX"/>
        </w:rPr>
        <w:t>Resulta</w:t>
      </w:r>
      <w:r w:rsidRPr="00124ADD">
        <w:rPr>
          <w:rFonts w:ascii="Palatino Linotype" w:hAnsi="Palatino Linotype"/>
        </w:rPr>
        <w:t xml:space="preserve"> </w:t>
      </w:r>
      <w:r w:rsidRPr="00124ADD">
        <w:rPr>
          <w:rFonts w:ascii="Palatino Linotype" w:hAnsi="Palatino Linotype" w:cs="Arial"/>
        </w:rPr>
        <w:t>necesario</w:t>
      </w:r>
      <w:r w:rsidRPr="00124ADD">
        <w:rPr>
          <w:rFonts w:ascii="Palatino Linotype" w:hAnsi="Palatino Linotype"/>
        </w:rPr>
        <w:t xml:space="preserve"> señalar que el derecho de acceso a la información pública es un </w:t>
      </w:r>
      <w:r w:rsidRPr="00124ADD">
        <w:rPr>
          <w:rFonts w:ascii="Palatino Linotype" w:eastAsia="Calibri" w:hAnsi="Palatino Linotype" w:cs="Arial"/>
        </w:rPr>
        <w:t>derecho</w:t>
      </w:r>
      <w:r w:rsidRPr="00124ADD">
        <w:rPr>
          <w:rFonts w:ascii="Palatino Linotype" w:hAnsi="Palatino Linotype"/>
        </w:rPr>
        <w:t xml:space="preserve"> humano reconocido en el Pacto de Derechos Civiles y Políticos en su artículo 19.2; en la Convención Americana sobre Derechos Humanos en su artículo 13.1; en el </w:t>
      </w:r>
      <w:r w:rsidRPr="00124ADD">
        <w:rPr>
          <w:rFonts w:ascii="Palatino Linotype" w:hAnsi="Palatino Linotype" w:cs="Arial"/>
          <w:lang w:eastAsia="es-MX"/>
        </w:rPr>
        <w:t>artículo</w:t>
      </w:r>
      <w:r w:rsidRPr="00124ADD">
        <w:rPr>
          <w:rFonts w:ascii="Palatino Linotype" w:hAnsi="Palatino Linotype"/>
        </w:rPr>
        <w:t xml:space="preserve">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r w:rsidR="00520345">
        <w:rPr>
          <w:rFonts w:ascii="Palatino Linotype" w:hAnsi="Palatino Linotype"/>
        </w:rPr>
        <w:t>.</w:t>
      </w:r>
    </w:p>
    <w:p w14:paraId="48D54E1F" w14:textId="77777777" w:rsidR="00520345" w:rsidRPr="00520345" w:rsidRDefault="00520345" w:rsidP="00520345">
      <w:pPr>
        <w:tabs>
          <w:tab w:val="left" w:pos="0"/>
        </w:tabs>
        <w:spacing w:line="360" w:lineRule="auto"/>
        <w:ind w:right="49"/>
        <w:jc w:val="both"/>
        <w:rPr>
          <w:rFonts w:ascii="Palatino Linotype" w:hAnsi="Palatino Linotype" w:cs="Arial"/>
          <w:b/>
        </w:rPr>
      </w:pPr>
    </w:p>
    <w:p w14:paraId="369F69FF" w14:textId="52A8FADE" w:rsidR="00D00ECE" w:rsidRPr="00124ADD" w:rsidRDefault="004C5209" w:rsidP="00124ADD">
      <w:pPr>
        <w:pStyle w:val="Prrafodelista"/>
        <w:numPr>
          <w:ilvl w:val="0"/>
          <w:numId w:val="1"/>
        </w:numPr>
        <w:tabs>
          <w:tab w:val="left" w:pos="0"/>
        </w:tabs>
        <w:spacing w:line="360" w:lineRule="auto"/>
        <w:ind w:left="0" w:right="49" w:firstLine="0"/>
        <w:jc w:val="both"/>
        <w:rPr>
          <w:rFonts w:ascii="Palatino Linotype" w:eastAsia="MS Mincho" w:hAnsi="Palatino Linotype" w:cs="Arial"/>
          <w:i/>
        </w:rPr>
      </w:pPr>
      <w:r w:rsidRPr="00124ADD">
        <w:rPr>
          <w:rFonts w:ascii="Palatino Linotype" w:hAnsi="Palatino Linotype" w:cs="Arial"/>
        </w:rPr>
        <w:t xml:space="preserve">Derivado de </w:t>
      </w:r>
      <w:r w:rsidRPr="00124ADD">
        <w:rPr>
          <w:rFonts w:ascii="Palatino Linotype" w:eastAsia="Calibri" w:hAnsi="Palatino Linotype" w:cs="Arial"/>
        </w:rPr>
        <w:t>lo</w:t>
      </w:r>
      <w:r w:rsidRPr="00124ADD">
        <w:rPr>
          <w:rFonts w:ascii="Palatino Linotype" w:hAnsi="Palatino Linotype" w:cs="Arial"/>
        </w:rPr>
        <w:t xml:space="preserve"> anterior,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a lo establecido en el artículo 8 de la </w:t>
      </w:r>
      <w:r w:rsidRPr="00124ADD">
        <w:rPr>
          <w:rFonts w:ascii="Palatino Linotype" w:eastAsia="Calibri" w:hAnsi="Palatino Linotype" w:cs="Arial"/>
        </w:rPr>
        <w:t>Ley de Transparencia y Acceso a la Información Pública del Estado de México y Municipios</w:t>
      </w:r>
      <w:r w:rsidRPr="00124ADD">
        <w:rPr>
          <w:rFonts w:ascii="Palatino Linotype" w:eastAsia="Times New Roman" w:hAnsi="Palatino Linotype" w:cs="Arial"/>
          <w:lang w:eastAsia="es-MX"/>
        </w:rPr>
        <w:t>.</w:t>
      </w:r>
    </w:p>
    <w:p w14:paraId="37ACFE93" w14:textId="77777777" w:rsidR="00D00ECE" w:rsidRPr="00124ADD" w:rsidRDefault="00D00ECE" w:rsidP="00124ADD">
      <w:pPr>
        <w:pStyle w:val="Prrafodelista"/>
        <w:tabs>
          <w:tab w:val="left" w:pos="0"/>
        </w:tabs>
        <w:spacing w:line="360" w:lineRule="auto"/>
        <w:ind w:left="0" w:right="49"/>
        <w:jc w:val="both"/>
        <w:rPr>
          <w:rFonts w:ascii="Palatino Linotype" w:eastAsia="MS Mincho" w:hAnsi="Palatino Linotype" w:cs="Arial"/>
          <w:i/>
        </w:rPr>
      </w:pPr>
    </w:p>
    <w:p w14:paraId="57828D19" w14:textId="4C7CBB68" w:rsidR="004C5209" w:rsidRPr="00124ADD" w:rsidRDefault="004C5209" w:rsidP="00124ADD">
      <w:pPr>
        <w:pStyle w:val="Ttulo2"/>
        <w:numPr>
          <w:ilvl w:val="0"/>
          <w:numId w:val="2"/>
        </w:numPr>
        <w:tabs>
          <w:tab w:val="left" w:pos="0"/>
        </w:tabs>
        <w:spacing w:before="0" w:line="360" w:lineRule="auto"/>
        <w:ind w:left="720" w:firstLine="0"/>
        <w:jc w:val="both"/>
        <w:rPr>
          <w:rFonts w:ascii="Palatino Linotype" w:hAnsi="Palatino Linotype"/>
          <w:b/>
          <w:color w:val="auto"/>
          <w:sz w:val="24"/>
          <w:szCs w:val="24"/>
        </w:rPr>
      </w:pPr>
      <w:bookmarkStart w:id="6" w:name="_Toc530650938"/>
      <w:bookmarkStart w:id="7" w:name="_Toc1046680"/>
      <w:r w:rsidRPr="00124ADD">
        <w:rPr>
          <w:rFonts w:ascii="Palatino Linotype" w:hAnsi="Palatino Linotype"/>
          <w:b/>
          <w:color w:val="auto"/>
          <w:sz w:val="24"/>
          <w:szCs w:val="24"/>
        </w:rPr>
        <w:t>De las actuaciones</w:t>
      </w:r>
      <w:bookmarkEnd w:id="6"/>
      <w:bookmarkEnd w:id="7"/>
    </w:p>
    <w:p w14:paraId="521FCB97" w14:textId="77777777" w:rsidR="00D00ECE" w:rsidRPr="00124ADD" w:rsidRDefault="00D00ECE" w:rsidP="00124ADD">
      <w:pPr>
        <w:spacing w:line="360" w:lineRule="auto"/>
        <w:jc w:val="both"/>
        <w:rPr>
          <w:rFonts w:ascii="Palatino Linotype" w:hAnsi="Palatino Linotype"/>
          <w:lang w:eastAsia="en-US"/>
        </w:rPr>
      </w:pPr>
    </w:p>
    <w:p w14:paraId="4132E4EC" w14:textId="77777777" w:rsidR="002072F9" w:rsidRPr="00124ADD" w:rsidRDefault="002072F9" w:rsidP="00124ADD">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124ADD">
        <w:rPr>
          <w:rFonts w:ascii="Palatino Linotype" w:eastAsia="Calibri" w:hAnsi="Palatino Linotype" w:cs="Arial"/>
        </w:rPr>
        <w:t>Para tener un mejor entendimiento de las actuaciones de las partes en el presente asunto, es necesario realizar el siguiente recuadro:</w:t>
      </w:r>
    </w:p>
    <w:p w14:paraId="007F018C" w14:textId="77777777" w:rsidR="002072F9" w:rsidRPr="00124ADD" w:rsidRDefault="002072F9" w:rsidP="00124ADD">
      <w:pPr>
        <w:pStyle w:val="Prrafodelista"/>
        <w:tabs>
          <w:tab w:val="left" w:pos="0"/>
        </w:tabs>
        <w:spacing w:line="360" w:lineRule="auto"/>
        <w:ind w:left="0" w:right="49"/>
        <w:jc w:val="both"/>
        <w:rPr>
          <w:rFonts w:ascii="Palatino Linotype" w:eastAsia="Calibri" w:hAnsi="Palatino Linotype" w:cs="Arial"/>
        </w:rPr>
      </w:pPr>
    </w:p>
    <w:tbl>
      <w:tblPr>
        <w:tblStyle w:val="Tablaconcuadrcula"/>
        <w:tblW w:w="8597" w:type="dxa"/>
        <w:tblLook w:val="04A0" w:firstRow="1" w:lastRow="0" w:firstColumn="1" w:lastColumn="0" w:noHBand="0" w:noVBand="1"/>
      </w:tblPr>
      <w:tblGrid>
        <w:gridCol w:w="596"/>
        <w:gridCol w:w="3141"/>
        <w:gridCol w:w="3209"/>
        <w:gridCol w:w="1651"/>
      </w:tblGrid>
      <w:tr w:rsidR="002072F9" w:rsidRPr="00124ADD" w14:paraId="7A0C34B2" w14:textId="0FC2C77B" w:rsidTr="002072F9">
        <w:tc>
          <w:tcPr>
            <w:tcW w:w="596" w:type="dxa"/>
          </w:tcPr>
          <w:p w14:paraId="111EF15F" w14:textId="77777777" w:rsidR="002072F9" w:rsidRPr="00124ADD" w:rsidRDefault="002072F9" w:rsidP="00124ADD">
            <w:pPr>
              <w:tabs>
                <w:tab w:val="left" w:pos="0"/>
              </w:tabs>
              <w:spacing w:line="360" w:lineRule="auto"/>
              <w:ind w:right="49"/>
              <w:jc w:val="both"/>
              <w:rPr>
                <w:rFonts w:ascii="Palatino Linotype" w:hAnsi="Palatino Linotype" w:cs="Arial"/>
                <w:lang w:eastAsia="es-MX"/>
              </w:rPr>
            </w:pPr>
            <w:r w:rsidRPr="00124ADD">
              <w:rPr>
                <w:rFonts w:ascii="Palatino Linotype" w:hAnsi="Palatino Linotype" w:cs="Arial"/>
                <w:lang w:eastAsia="es-MX"/>
              </w:rPr>
              <w:t>No</w:t>
            </w:r>
          </w:p>
        </w:tc>
        <w:tc>
          <w:tcPr>
            <w:tcW w:w="3368" w:type="dxa"/>
          </w:tcPr>
          <w:p w14:paraId="6B1E80BB" w14:textId="77777777" w:rsidR="002072F9" w:rsidRPr="00124ADD" w:rsidRDefault="002072F9" w:rsidP="00124ADD">
            <w:pPr>
              <w:pStyle w:val="Prrafodelista"/>
              <w:tabs>
                <w:tab w:val="left" w:pos="0"/>
              </w:tabs>
              <w:spacing w:line="360" w:lineRule="auto"/>
              <w:ind w:left="33" w:right="34"/>
              <w:jc w:val="both"/>
              <w:rPr>
                <w:rFonts w:ascii="Palatino Linotype" w:hAnsi="Palatino Linotype"/>
              </w:rPr>
            </w:pPr>
            <w:r w:rsidRPr="00124ADD">
              <w:rPr>
                <w:rFonts w:ascii="Palatino Linotype" w:hAnsi="Palatino Linotype"/>
              </w:rPr>
              <w:t>REQUERIMIENTO</w:t>
            </w:r>
          </w:p>
        </w:tc>
        <w:tc>
          <w:tcPr>
            <w:tcW w:w="3593" w:type="dxa"/>
          </w:tcPr>
          <w:p w14:paraId="2E8F270E" w14:textId="77777777" w:rsidR="002072F9" w:rsidRPr="00124ADD" w:rsidRDefault="002072F9" w:rsidP="00124ADD">
            <w:pPr>
              <w:tabs>
                <w:tab w:val="left" w:pos="0"/>
              </w:tabs>
              <w:spacing w:line="360" w:lineRule="auto"/>
              <w:ind w:right="49"/>
              <w:jc w:val="both"/>
              <w:rPr>
                <w:rFonts w:ascii="Palatino Linotype" w:hAnsi="Palatino Linotype" w:cs="Arial"/>
                <w:lang w:eastAsia="es-MX"/>
              </w:rPr>
            </w:pPr>
            <w:r w:rsidRPr="00124ADD">
              <w:rPr>
                <w:rFonts w:ascii="Palatino Linotype" w:hAnsi="Palatino Linotype" w:cs="Arial"/>
                <w:lang w:eastAsia="es-MX"/>
              </w:rPr>
              <w:t>INFORME JUSTIFICADO</w:t>
            </w:r>
          </w:p>
        </w:tc>
        <w:tc>
          <w:tcPr>
            <w:tcW w:w="1040" w:type="dxa"/>
          </w:tcPr>
          <w:p w14:paraId="3E6B6298" w14:textId="364B7E88" w:rsidR="002072F9" w:rsidRPr="00124ADD" w:rsidRDefault="002072F9" w:rsidP="00124ADD">
            <w:pPr>
              <w:tabs>
                <w:tab w:val="left" w:pos="0"/>
              </w:tabs>
              <w:spacing w:line="360" w:lineRule="auto"/>
              <w:ind w:right="49"/>
              <w:jc w:val="both"/>
              <w:rPr>
                <w:rFonts w:ascii="Palatino Linotype" w:hAnsi="Palatino Linotype" w:cs="Arial"/>
                <w:lang w:eastAsia="es-MX"/>
              </w:rPr>
            </w:pPr>
            <w:r w:rsidRPr="00124ADD">
              <w:rPr>
                <w:rFonts w:ascii="Palatino Linotype" w:hAnsi="Palatino Linotype" w:cs="Arial"/>
                <w:lang w:eastAsia="es-MX"/>
              </w:rPr>
              <w:t>Colma</w:t>
            </w:r>
          </w:p>
        </w:tc>
      </w:tr>
      <w:tr w:rsidR="002072F9" w:rsidRPr="00124ADD" w14:paraId="6F64B8C3" w14:textId="38B241CD" w:rsidTr="002072F9">
        <w:tc>
          <w:tcPr>
            <w:tcW w:w="596" w:type="dxa"/>
          </w:tcPr>
          <w:p w14:paraId="414E888D" w14:textId="77777777" w:rsidR="002072F9" w:rsidRPr="00124ADD" w:rsidRDefault="002072F9" w:rsidP="00124ADD">
            <w:pPr>
              <w:tabs>
                <w:tab w:val="left" w:pos="0"/>
              </w:tabs>
              <w:spacing w:line="360" w:lineRule="auto"/>
              <w:ind w:right="49"/>
              <w:jc w:val="both"/>
              <w:rPr>
                <w:rFonts w:ascii="Palatino Linotype" w:hAnsi="Palatino Linotype" w:cs="Arial"/>
                <w:lang w:eastAsia="es-MX"/>
              </w:rPr>
            </w:pPr>
            <w:r w:rsidRPr="00124ADD">
              <w:rPr>
                <w:rFonts w:ascii="Palatino Linotype" w:hAnsi="Palatino Linotype" w:cs="Arial"/>
                <w:lang w:eastAsia="es-MX"/>
              </w:rPr>
              <w:t>1</w:t>
            </w:r>
          </w:p>
        </w:tc>
        <w:tc>
          <w:tcPr>
            <w:tcW w:w="3368" w:type="dxa"/>
          </w:tcPr>
          <w:p w14:paraId="7CD954AC" w14:textId="77777777" w:rsidR="002072F9" w:rsidRPr="00124ADD" w:rsidRDefault="002072F9" w:rsidP="00124ADD">
            <w:pPr>
              <w:pStyle w:val="Prrafodelista"/>
              <w:tabs>
                <w:tab w:val="left" w:pos="0"/>
              </w:tabs>
              <w:spacing w:line="360" w:lineRule="auto"/>
              <w:ind w:left="33" w:right="34"/>
              <w:jc w:val="both"/>
              <w:rPr>
                <w:rFonts w:ascii="Palatino Linotype" w:hAnsi="Palatino Linotype"/>
              </w:rPr>
            </w:pPr>
            <w:r w:rsidRPr="00124ADD">
              <w:rPr>
                <w:rFonts w:ascii="Palatino Linotype" w:hAnsi="Palatino Linotype"/>
              </w:rPr>
              <w:t>Para los años 2015, 2016, 2017 y de enero a octubre de 2018:</w:t>
            </w:r>
          </w:p>
          <w:p w14:paraId="38924751" w14:textId="77777777" w:rsidR="002072F9" w:rsidRPr="00124ADD" w:rsidRDefault="002072F9" w:rsidP="00124ADD">
            <w:pPr>
              <w:pStyle w:val="Prrafodelista"/>
              <w:tabs>
                <w:tab w:val="left" w:pos="0"/>
              </w:tabs>
              <w:spacing w:line="360" w:lineRule="auto"/>
              <w:ind w:left="33" w:right="34"/>
              <w:jc w:val="both"/>
              <w:rPr>
                <w:rFonts w:ascii="Palatino Linotype" w:hAnsi="Palatino Linotype"/>
              </w:rPr>
            </w:pPr>
          </w:p>
          <w:p w14:paraId="5EC6B994" w14:textId="77777777" w:rsidR="002072F9" w:rsidRPr="00124ADD" w:rsidRDefault="002072F9" w:rsidP="00124ADD">
            <w:pPr>
              <w:pStyle w:val="Prrafodelista"/>
              <w:tabs>
                <w:tab w:val="left" w:pos="0"/>
              </w:tabs>
              <w:spacing w:line="360" w:lineRule="auto"/>
              <w:ind w:left="33" w:right="34"/>
              <w:jc w:val="both"/>
              <w:rPr>
                <w:rFonts w:ascii="Palatino Linotype" w:hAnsi="Palatino Linotype"/>
              </w:rPr>
            </w:pPr>
            <w:r w:rsidRPr="00124ADD">
              <w:rPr>
                <w:rFonts w:ascii="Palatino Linotype" w:hAnsi="Palatino Linotype"/>
              </w:rPr>
              <w:t>El listado de los servidores públicos que ha sindicalizado, señalando la fecha de la sindicalización; y,</w:t>
            </w:r>
          </w:p>
          <w:p w14:paraId="08CA43BA" w14:textId="77777777" w:rsidR="002072F9" w:rsidRPr="00124ADD" w:rsidRDefault="002072F9" w:rsidP="00124ADD">
            <w:pPr>
              <w:pStyle w:val="Prrafodelista"/>
              <w:tabs>
                <w:tab w:val="left" w:pos="0"/>
              </w:tabs>
              <w:spacing w:line="360" w:lineRule="auto"/>
              <w:ind w:left="33" w:right="34"/>
              <w:jc w:val="both"/>
              <w:rPr>
                <w:rFonts w:ascii="Palatino Linotype" w:hAnsi="Palatino Linotype"/>
              </w:rPr>
            </w:pPr>
          </w:p>
          <w:p w14:paraId="5294EBB2" w14:textId="77777777" w:rsidR="002072F9" w:rsidRPr="00124ADD" w:rsidRDefault="002072F9" w:rsidP="00124ADD">
            <w:pPr>
              <w:pStyle w:val="Prrafodelista"/>
              <w:tabs>
                <w:tab w:val="left" w:pos="0"/>
              </w:tabs>
              <w:spacing w:line="360" w:lineRule="auto"/>
              <w:ind w:left="33" w:right="34"/>
              <w:jc w:val="both"/>
              <w:rPr>
                <w:rFonts w:ascii="Palatino Linotype" w:hAnsi="Palatino Linotype"/>
              </w:rPr>
            </w:pPr>
            <w:r w:rsidRPr="00124ADD">
              <w:rPr>
                <w:rFonts w:ascii="Palatino Linotype" w:hAnsi="Palatino Linotype"/>
              </w:rPr>
              <w:t>El expediente conformado por cada nuevo sindicalizado.</w:t>
            </w:r>
          </w:p>
        </w:tc>
        <w:tc>
          <w:tcPr>
            <w:tcW w:w="3593" w:type="dxa"/>
          </w:tcPr>
          <w:p w14:paraId="728C45E3" w14:textId="77777777" w:rsidR="002072F9" w:rsidRPr="00124ADD" w:rsidRDefault="002072F9" w:rsidP="00124ADD">
            <w:pPr>
              <w:tabs>
                <w:tab w:val="left" w:pos="0"/>
              </w:tabs>
              <w:spacing w:line="360" w:lineRule="auto"/>
              <w:ind w:right="49"/>
              <w:jc w:val="both"/>
              <w:rPr>
                <w:rFonts w:ascii="Palatino Linotype" w:hAnsi="Palatino Linotype" w:cs="Arial"/>
                <w:lang w:eastAsia="es-MX"/>
              </w:rPr>
            </w:pPr>
            <w:r w:rsidRPr="00124ADD">
              <w:rPr>
                <w:rFonts w:ascii="Palatino Linotype" w:hAnsi="Palatino Linotype" w:cs="Arial"/>
                <w:lang w:eastAsia="es-MX"/>
              </w:rPr>
              <w:t xml:space="preserve">Listado de veintiocho registros de “personal sindicalizado”, en el cual incluye: empleado, nombre completo, área de adscripción, puesto funcional, sueldo diario, percepción salarial y sueldo quincenal. </w:t>
            </w:r>
          </w:p>
        </w:tc>
        <w:tc>
          <w:tcPr>
            <w:tcW w:w="1040" w:type="dxa"/>
          </w:tcPr>
          <w:p w14:paraId="2993347C" w14:textId="0941FF73" w:rsidR="002072F9" w:rsidRPr="00124ADD" w:rsidRDefault="002072F9" w:rsidP="00124ADD">
            <w:pPr>
              <w:tabs>
                <w:tab w:val="left" w:pos="0"/>
              </w:tabs>
              <w:spacing w:line="360" w:lineRule="auto"/>
              <w:ind w:right="49"/>
              <w:jc w:val="both"/>
              <w:rPr>
                <w:rFonts w:ascii="Palatino Linotype" w:hAnsi="Palatino Linotype" w:cs="Arial"/>
                <w:lang w:eastAsia="es-MX"/>
              </w:rPr>
            </w:pPr>
            <w:r w:rsidRPr="00124ADD">
              <w:rPr>
                <w:rFonts w:ascii="Palatino Linotype" w:hAnsi="Palatino Linotype" w:cs="Arial"/>
                <w:lang w:eastAsia="es-MX"/>
              </w:rPr>
              <w:t>Parcialmente</w:t>
            </w:r>
          </w:p>
        </w:tc>
      </w:tr>
      <w:tr w:rsidR="002072F9" w:rsidRPr="00124ADD" w14:paraId="47040A6E" w14:textId="0F5138D0" w:rsidTr="002072F9">
        <w:tc>
          <w:tcPr>
            <w:tcW w:w="596" w:type="dxa"/>
          </w:tcPr>
          <w:p w14:paraId="0610F1CD" w14:textId="77777777" w:rsidR="002072F9" w:rsidRPr="00124ADD" w:rsidRDefault="002072F9" w:rsidP="00124ADD">
            <w:pPr>
              <w:tabs>
                <w:tab w:val="left" w:pos="0"/>
              </w:tabs>
              <w:spacing w:line="360" w:lineRule="auto"/>
              <w:ind w:right="49"/>
              <w:jc w:val="both"/>
              <w:rPr>
                <w:rFonts w:ascii="Palatino Linotype" w:hAnsi="Palatino Linotype" w:cs="Arial"/>
                <w:lang w:eastAsia="es-MX"/>
              </w:rPr>
            </w:pPr>
            <w:r w:rsidRPr="00124ADD">
              <w:rPr>
                <w:rFonts w:ascii="Palatino Linotype" w:hAnsi="Palatino Linotype" w:cs="Arial"/>
                <w:lang w:eastAsia="es-MX"/>
              </w:rPr>
              <w:lastRenderedPageBreak/>
              <w:t>2</w:t>
            </w:r>
          </w:p>
        </w:tc>
        <w:tc>
          <w:tcPr>
            <w:tcW w:w="3368" w:type="dxa"/>
          </w:tcPr>
          <w:p w14:paraId="5318FABF" w14:textId="77777777" w:rsidR="002072F9" w:rsidRPr="00124ADD" w:rsidRDefault="002072F9" w:rsidP="00124ADD">
            <w:pPr>
              <w:tabs>
                <w:tab w:val="left" w:pos="0"/>
              </w:tabs>
              <w:spacing w:line="360" w:lineRule="auto"/>
              <w:ind w:right="616"/>
              <w:jc w:val="both"/>
              <w:rPr>
                <w:rFonts w:ascii="Palatino Linotype" w:hAnsi="Palatino Linotype"/>
              </w:rPr>
            </w:pPr>
            <w:r w:rsidRPr="00124ADD">
              <w:rPr>
                <w:rFonts w:ascii="Palatino Linotype" w:hAnsi="Palatino Linotype"/>
              </w:rPr>
              <w:t>Del 31 de octubre de 2018:</w:t>
            </w:r>
          </w:p>
          <w:p w14:paraId="005850D9" w14:textId="77777777" w:rsidR="002072F9" w:rsidRPr="00124ADD" w:rsidRDefault="002072F9" w:rsidP="00124ADD">
            <w:pPr>
              <w:tabs>
                <w:tab w:val="left" w:pos="0"/>
              </w:tabs>
              <w:spacing w:line="360" w:lineRule="auto"/>
              <w:ind w:right="616"/>
              <w:jc w:val="both"/>
              <w:rPr>
                <w:rFonts w:ascii="Palatino Linotype" w:hAnsi="Palatino Linotype"/>
              </w:rPr>
            </w:pPr>
          </w:p>
          <w:p w14:paraId="5722580B" w14:textId="77777777" w:rsidR="002072F9" w:rsidRPr="00124ADD" w:rsidRDefault="002072F9" w:rsidP="00124ADD">
            <w:pPr>
              <w:tabs>
                <w:tab w:val="left" w:pos="0"/>
              </w:tabs>
              <w:spacing w:line="360" w:lineRule="auto"/>
              <w:ind w:right="176"/>
              <w:jc w:val="both"/>
              <w:rPr>
                <w:rFonts w:ascii="Palatino Linotype" w:hAnsi="Palatino Linotype"/>
              </w:rPr>
            </w:pPr>
            <w:r w:rsidRPr="00124ADD">
              <w:rPr>
                <w:rFonts w:ascii="Palatino Linotype" w:hAnsi="Palatino Linotype"/>
              </w:rPr>
              <w:t xml:space="preserve">El listado de servidores públicos precisando el nombre e indicando si es personal de nómina de confianza o sindicalizado, por honorarios o de lista de raya, área de adscripción, sueldo quincenal bruto y sueldo quincenal neto. </w:t>
            </w:r>
          </w:p>
          <w:p w14:paraId="5B987536" w14:textId="77777777" w:rsidR="002072F9" w:rsidRPr="00124ADD" w:rsidRDefault="002072F9" w:rsidP="00124ADD">
            <w:pPr>
              <w:tabs>
                <w:tab w:val="left" w:pos="0"/>
              </w:tabs>
              <w:spacing w:line="360" w:lineRule="auto"/>
              <w:ind w:right="49"/>
              <w:jc w:val="both"/>
              <w:rPr>
                <w:rFonts w:ascii="Palatino Linotype" w:hAnsi="Palatino Linotype" w:cs="Arial"/>
                <w:lang w:eastAsia="es-MX"/>
              </w:rPr>
            </w:pPr>
          </w:p>
        </w:tc>
        <w:tc>
          <w:tcPr>
            <w:tcW w:w="3593" w:type="dxa"/>
          </w:tcPr>
          <w:p w14:paraId="56350EE4" w14:textId="77777777" w:rsidR="002072F9" w:rsidRPr="00124ADD" w:rsidRDefault="002072F9" w:rsidP="00124ADD">
            <w:pPr>
              <w:tabs>
                <w:tab w:val="left" w:pos="0"/>
              </w:tabs>
              <w:spacing w:line="360" w:lineRule="auto"/>
              <w:ind w:right="49"/>
              <w:jc w:val="both"/>
              <w:rPr>
                <w:rFonts w:ascii="Palatino Linotype" w:hAnsi="Palatino Linotype" w:cs="Arial"/>
                <w:lang w:eastAsia="es-MX"/>
              </w:rPr>
            </w:pPr>
            <w:r w:rsidRPr="00124ADD">
              <w:rPr>
                <w:rFonts w:ascii="Palatino Linotype" w:hAnsi="Palatino Linotype" w:cs="Arial"/>
                <w:lang w:eastAsia="es-MX"/>
              </w:rPr>
              <w:t>Listado de ciento veintiséis registros de “servidores públicos en nómina DIF”, en el cual incluye: empleado, nombre completo, área de adscripción, puesto funcional, categoría, percepción salarial y sueldo quincenal.</w:t>
            </w:r>
          </w:p>
        </w:tc>
        <w:tc>
          <w:tcPr>
            <w:tcW w:w="1040" w:type="dxa"/>
          </w:tcPr>
          <w:p w14:paraId="39FD4D25" w14:textId="43F1A2AA" w:rsidR="002072F9" w:rsidRPr="00124ADD" w:rsidRDefault="002072F9" w:rsidP="00124ADD">
            <w:pPr>
              <w:tabs>
                <w:tab w:val="left" w:pos="0"/>
              </w:tabs>
              <w:spacing w:line="360" w:lineRule="auto"/>
              <w:ind w:right="49"/>
              <w:jc w:val="both"/>
              <w:rPr>
                <w:rFonts w:ascii="Palatino Linotype" w:hAnsi="Palatino Linotype" w:cs="Arial"/>
                <w:lang w:eastAsia="es-MX"/>
              </w:rPr>
            </w:pPr>
            <w:r w:rsidRPr="00124ADD">
              <w:rPr>
                <w:rFonts w:ascii="Palatino Linotype" w:hAnsi="Palatino Linotype" w:cs="Arial"/>
                <w:lang w:eastAsia="es-MX"/>
              </w:rPr>
              <w:t>Parcialmente</w:t>
            </w:r>
          </w:p>
        </w:tc>
      </w:tr>
      <w:tr w:rsidR="002072F9" w:rsidRPr="00124ADD" w14:paraId="4CEEB4DD" w14:textId="45854627" w:rsidTr="002072F9">
        <w:tc>
          <w:tcPr>
            <w:tcW w:w="596" w:type="dxa"/>
          </w:tcPr>
          <w:p w14:paraId="0110E78B" w14:textId="77777777" w:rsidR="002072F9" w:rsidRPr="00124ADD" w:rsidRDefault="002072F9" w:rsidP="00124ADD">
            <w:pPr>
              <w:tabs>
                <w:tab w:val="left" w:pos="0"/>
              </w:tabs>
              <w:spacing w:line="360" w:lineRule="auto"/>
              <w:ind w:right="49"/>
              <w:jc w:val="both"/>
              <w:rPr>
                <w:rFonts w:ascii="Palatino Linotype" w:hAnsi="Palatino Linotype" w:cs="Arial"/>
                <w:lang w:eastAsia="es-MX"/>
              </w:rPr>
            </w:pPr>
            <w:r w:rsidRPr="00124ADD">
              <w:rPr>
                <w:rFonts w:ascii="Palatino Linotype" w:hAnsi="Palatino Linotype" w:cs="Arial"/>
                <w:lang w:eastAsia="es-MX"/>
              </w:rPr>
              <w:t>3</w:t>
            </w:r>
          </w:p>
        </w:tc>
        <w:tc>
          <w:tcPr>
            <w:tcW w:w="3368" w:type="dxa"/>
          </w:tcPr>
          <w:p w14:paraId="008F8136" w14:textId="77777777" w:rsidR="002072F9" w:rsidRPr="00124ADD" w:rsidRDefault="002072F9" w:rsidP="00124ADD">
            <w:pPr>
              <w:tabs>
                <w:tab w:val="left" w:pos="317"/>
              </w:tabs>
              <w:spacing w:line="360" w:lineRule="auto"/>
              <w:ind w:right="111"/>
              <w:jc w:val="both"/>
              <w:rPr>
                <w:rFonts w:ascii="Palatino Linotype" w:eastAsia="Calibri" w:hAnsi="Palatino Linotype" w:cs="Arial"/>
              </w:rPr>
            </w:pPr>
            <w:r w:rsidRPr="00124ADD">
              <w:rPr>
                <w:rFonts w:ascii="Palatino Linotype" w:hAnsi="Palatino Linotype"/>
              </w:rPr>
              <w:t>De la primera quincena de noviembre de 2018</w:t>
            </w:r>
            <w:r w:rsidRPr="00124ADD">
              <w:rPr>
                <w:rFonts w:ascii="Palatino Linotype" w:eastAsia="Calibri" w:hAnsi="Palatino Linotype" w:cs="Arial"/>
              </w:rPr>
              <w:t>:</w:t>
            </w:r>
          </w:p>
          <w:p w14:paraId="1C5CB390" w14:textId="77777777" w:rsidR="002072F9" w:rsidRPr="00124ADD" w:rsidRDefault="002072F9" w:rsidP="00124ADD">
            <w:pPr>
              <w:tabs>
                <w:tab w:val="left" w:pos="317"/>
              </w:tabs>
              <w:spacing w:line="360" w:lineRule="auto"/>
              <w:ind w:right="111"/>
              <w:jc w:val="both"/>
              <w:rPr>
                <w:rFonts w:ascii="Palatino Linotype" w:hAnsi="Palatino Linotype"/>
              </w:rPr>
            </w:pPr>
            <w:r w:rsidRPr="00124ADD">
              <w:rPr>
                <w:rFonts w:ascii="Palatino Linotype" w:eastAsia="Calibri" w:hAnsi="Palatino Linotype" w:cs="Arial"/>
              </w:rPr>
              <w:t xml:space="preserve">                                                                                                                                                                                                                                                                                                                                                                                                                                                                                                                                                                                                                                                                                                                                                                                                                                                                                                                                                                                                                                                                                                                                                                                                                                                                                                                                                                                                                                                                                                                                                                                                                                                                                                                                                                                                                                                                                                                                                                                                                                                                                                                                                                                                                                                                                                                                                                                                                                                                                                                                                                                                                                                                                                                                                                                                               </w:t>
            </w:r>
          </w:p>
          <w:p w14:paraId="2B614A1B" w14:textId="77777777" w:rsidR="002072F9" w:rsidRPr="00124ADD" w:rsidRDefault="002072F9" w:rsidP="00124ADD">
            <w:pPr>
              <w:tabs>
                <w:tab w:val="left" w:pos="317"/>
              </w:tabs>
              <w:spacing w:line="360" w:lineRule="auto"/>
              <w:ind w:right="111"/>
              <w:jc w:val="both"/>
              <w:rPr>
                <w:rFonts w:ascii="Palatino Linotype" w:hAnsi="Palatino Linotype"/>
              </w:rPr>
            </w:pPr>
            <w:r w:rsidRPr="00124ADD">
              <w:rPr>
                <w:rFonts w:ascii="Palatino Linotype" w:hAnsi="Palatino Linotype"/>
              </w:rPr>
              <w:t xml:space="preserve"> Los recibos de pago del personal de nómina (confianza y </w:t>
            </w:r>
            <w:r w:rsidRPr="00124ADD">
              <w:rPr>
                <w:rFonts w:ascii="Palatino Linotype" w:hAnsi="Palatino Linotype"/>
              </w:rPr>
              <w:lastRenderedPageBreak/>
              <w:t xml:space="preserve">sindicalizados), por honorarios y lista de raya. </w:t>
            </w:r>
          </w:p>
        </w:tc>
        <w:tc>
          <w:tcPr>
            <w:tcW w:w="3593" w:type="dxa"/>
          </w:tcPr>
          <w:p w14:paraId="07793904" w14:textId="77777777" w:rsidR="002072F9" w:rsidRPr="00124ADD" w:rsidRDefault="002072F9" w:rsidP="00124ADD">
            <w:pPr>
              <w:tabs>
                <w:tab w:val="left" w:pos="0"/>
              </w:tabs>
              <w:spacing w:line="360" w:lineRule="auto"/>
              <w:ind w:right="49"/>
              <w:jc w:val="both"/>
              <w:rPr>
                <w:rFonts w:ascii="Palatino Linotype" w:hAnsi="Palatino Linotype" w:cs="Arial"/>
                <w:lang w:eastAsia="es-MX"/>
              </w:rPr>
            </w:pPr>
            <w:r w:rsidRPr="00124ADD">
              <w:rPr>
                <w:rFonts w:ascii="Palatino Linotype" w:hAnsi="Palatino Linotype" w:cs="Arial"/>
                <w:lang w:eastAsia="es-MX"/>
              </w:rPr>
              <w:lastRenderedPageBreak/>
              <w:t xml:space="preserve">Comprobante de pago de la primera quincena de noviembre de dos mil dieciocho (01 al 15 de noviembre de 2018) de </w:t>
            </w:r>
            <w:r w:rsidRPr="00124ADD">
              <w:rPr>
                <w:rFonts w:ascii="Palatino Linotype" w:hAnsi="Palatino Linotype" w:cs="Arial"/>
                <w:lang w:eastAsia="es-MX"/>
              </w:rPr>
              <w:lastRenderedPageBreak/>
              <w:t xml:space="preserve">ciento veinticinco personas, en versión pública. </w:t>
            </w:r>
          </w:p>
        </w:tc>
        <w:tc>
          <w:tcPr>
            <w:tcW w:w="1040" w:type="dxa"/>
          </w:tcPr>
          <w:p w14:paraId="24E12B79" w14:textId="27FA1CF7" w:rsidR="002072F9" w:rsidRPr="00124ADD" w:rsidRDefault="002072F9" w:rsidP="00124ADD">
            <w:pPr>
              <w:tabs>
                <w:tab w:val="left" w:pos="0"/>
              </w:tabs>
              <w:spacing w:line="360" w:lineRule="auto"/>
              <w:ind w:right="49"/>
              <w:jc w:val="both"/>
              <w:rPr>
                <w:rFonts w:ascii="Palatino Linotype" w:hAnsi="Palatino Linotype" w:cs="Arial"/>
                <w:lang w:eastAsia="es-MX"/>
              </w:rPr>
            </w:pPr>
            <w:r w:rsidRPr="00124ADD">
              <w:rPr>
                <w:rFonts w:ascii="Palatino Linotype" w:hAnsi="Palatino Linotype" w:cs="Arial"/>
                <w:lang w:eastAsia="es-MX"/>
              </w:rPr>
              <w:lastRenderedPageBreak/>
              <w:t>No colma</w:t>
            </w:r>
          </w:p>
        </w:tc>
      </w:tr>
    </w:tbl>
    <w:p w14:paraId="6753B3A0" w14:textId="77777777" w:rsidR="002072F9" w:rsidRPr="00124ADD" w:rsidRDefault="002072F9" w:rsidP="00124ADD">
      <w:pPr>
        <w:pStyle w:val="Prrafodelista"/>
        <w:tabs>
          <w:tab w:val="left" w:pos="0"/>
        </w:tabs>
        <w:spacing w:line="360" w:lineRule="auto"/>
        <w:ind w:left="0" w:right="49"/>
        <w:jc w:val="both"/>
        <w:rPr>
          <w:rFonts w:ascii="Palatino Linotype" w:eastAsia="Calibri" w:hAnsi="Palatino Linotype" w:cs="Arial"/>
        </w:rPr>
      </w:pPr>
    </w:p>
    <w:p w14:paraId="6528F89D" w14:textId="77777777" w:rsidR="004C5209" w:rsidRPr="00124ADD" w:rsidRDefault="004C5209" w:rsidP="00124ADD">
      <w:pPr>
        <w:pStyle w:val="Ttulo2"/>
        <w:numPr>
          <w:ilvl w:val="0"/>
          <w:numId w:val="2"/>
        </w:numPr>
        <w:tabs>
          <w:tab w:val="left" w:pos="0"/>
        </w:tabs>
        <w:spacing w:before="0" w:line="360" w:lineRule="auto"/>
        <w:ind w:left="720" w:firstLine="0"/>
        <w:jc w:val="both"/>
        <w:rPr>
          <w:rFonts w:ascii="Palatino Linotype" w:hAnsi="Palatino Linotype"/>
          <w:b/>
          <w:color w:val="auto"/>
          <w:sz w:val="24"/>
          <w:szCs w:val="24"/>
        </w:rPr>
      </w:pPr>
      <w:bookmarkStart w:id="8" w:name="_Toc530650940"/>
      <w:bookmarkStart w:id="9" w:name="_Toc1046681"/>
      <w:r w:rsidRPr="00124ADD">
        <w:rPr>
          <w:rFonts w:ascii="Palatino Linotype" w:hAnsi="Palatino Linotype"/>
          <w:b/>
          <w:color w:val="auto"/>
          <w:sz w:val="24"/>
          <w:szCs w:val="24"/>
        </w:rPr>
        <w:t>Del análisis al estudio</w:t>
      </w:r>
      <w:bookmarkEnd w:id="8"/>
      <w:bookmarkEnd w:id="9"/>
      <w:r w:rsidRPr="00124ADD">
        <w:rPr>
          <w:rFonts w:ascii="Palatino Linotype" w:hAnsi="Palatino Linotype"/>
          <w:b/>
          <w:color w:val="auto"/>
          <w:sz w:val="24"/>
          <w:szCs w:val="24"/>
        </w:rPr>
        <w:t xml:space="preserve"> </w:t>
      </w:r>
    </w:p>
    <w:p w14:paraId="6FD69C2A" w14:textId="77777777" w:rsidR="004C5209" w:rsidRPr="00124ADD" w:rsidRDefault="004C5209" w:rsidP="00124ADD">
      <w:pPr>
        <w:pStyle w:val="Prrafodelista"/>
        <w:spacing w:line="360" w:lineRule="auto"/>
        <w:jc w:val="both"/>
        <w:rPr>
          <w:rFonts w:ascii="Palatino Linotype" w:eastAsia="Times New Roman" w:hAnsi="Palatino Linotype"/>
          <w:lang w:eastAsia="es-MX"/>
        </w:rPr>
      </w:pPr>
    </w:p>
    <w:p w14:paraId="1731DE23" w14:textId="1145BE3D" w:rsidR="004C5209" w:rsidRPr="00124ADD" w:rsidRDefault="004C5209" w:rsidP="00124ADD">
      <w:pPr>
        <w:pStyle w:val="Ttulo3"/>
        <w:numPr>
          <w:ilvl w:val="0"/>
          <w:numId w:val="6"/>
        </w:numPr>
        <w:spacing w:line="360" w:lineRule="auto"/>
        <w:ind w:left="1418" w:firstLine="283"/>
        <w:jc w:val="both"/>
        <w:rPr>
          <w:rFonts w:ascii="Palatino Linotype" w:hAnsi="Palatino Linotype"/>
          <w:b/>
          <w:color w:val="auto"/>
        </w:rPr>
      </w:pPr>
      <w:bookmarkStart w:id="10" w:name="_Toc1046682"/>
      <w:bookmarkStart w:id="11" w:name="_Toc530650942"/>
      <w:r w:rsidRPr="00124ADD">
        <w:rPr>
          <w:rFonts w:ascii="Palatino Linotype" w:hAnsi="Palatino Linotype"/>
          <w:b/>
          <w:color w:val="auto"/>
        </w:rPr>
        <w:t>De la fuente obligacional</w:t>
      </w:r>
      <w:bookmarkEnd w:id="10"/>
      <w:r w:rsidRPr="00124ADD">
        <w:rPr>
          <w:rFonts w:ascii="Palatino Linotype" w:hAnsi="Palatino Linotype"/>
          <w:b/>
          <w:color w:val="auto"/>
        </w:rPr>
        <w:t xml:space="preserve"> </w:t>
      </w:r>
      <w:bookmarkEnd w:id="11"/>
    </w:p>
    <w:p w14:paraId="6F23A753" w14:textId="77777777" w:rsidR="004C5209" w:rsidRPr="00124ADD" w:rsidRDefault="004C5209" w:rsidP="00124ADD">
      <w:pPr>
        <w:spacing w:line="360" w:lineRule="auto"/>
        <w:jc w:val="both"/>
        <w:rPr>
          <w:rFonts w:ascii="Palatino Linotype" w:hAnsi="Palatino Linotype"/>
        </w:rPr>
      </w:pPr>
    </w:p>
    <w:p w14:paraId="45D70759" w14:textId="77777777" w:rsidR="004C5209" w:rsidRPr="00124ADD" w:rsidRDefault="004C5209" w:rsidP="00124ADD">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rPr>
      </w:pPr>
      <w:r w:rsidRPr="00124ADD">
        <w:rPr>
          <w:rFonts w:ascii="Palatino Linotype" w:eastAsia="MS Mincho" w:hAnsi="Palatino Linotype" w:cs="Times New Roman"/>
        </w:rPr>
        <w:t xml:space="preserve">De </w:t>
      </w:r>
      <w:r w:rsidRPr="00124ADD">
        <w:rPr>
          <w:rFonts w:ascii="Palatino Linotype" w:eastAsia="MS Mincho" w:hAnsi="Palatino Linotype" w:cstheme="majorBidi"/>
        </w:rPr>
        <w:t>acuerdo</w:t>
      </w:r>
      <w:r w:rsidRPr="00124ADD">
        <w:rPr>
          <w:rFonts w:ascii="Palatino Linotype" w:eastAsia="MS Mincho" w:hAnsi="Palatino Linotype" w:cs="Times New Roman"/>
        </w:rPr>
        <w:t xml:space="preserve"> a la Ley de Transparencia en términos generales, establece que como uno de los objetivos con el que cuenta es el de garantizar a toda persona el derecho de acceso a la información pública, mediante los procedimientos establecidos de forma sencilla, </w:t>
      </w:r>
      <w:r w:rsidRPr="00124ADD">
        <w:rPr>
          <w:rFonts w:ascii="Palatino Linotype" w:hAnsi="Palatino Linotype" w:cs="Arial"/>
          <w:lang w:eastAsia="es-MX"/>
        </w:rPr>
        <w:t>expeditos</w:t>
      </w:r>
      <w:r w:rsidRPr="00124ADD">
        <w:rPr>
          <w:rFonts w:ascii="Palatino Linotype" w:eastAsia="MS Mincho" w:hAnsi="Palatino Linotype" w:cs="Times New Roman"/>
        </w:rPr>
        <w:t>, oportunos y gratuitos, y con ello contribuir a la mejora de procedimientos y mecanismos que permitan trasparentar la gestión pública y mejora la toma decisiones, a través de la difusión de la información que obra en poder de los Sujetos Obligados.</w:t>
      </w:r>
    </w:p>
    <w:p w14:paraId="6541C642" w14:textId="77777777" w:rsidR="004C5209" w:rsidRPr="00124ADD" w:rsidRDefault="004C5209" w:rsidP="00124ADD">
      <w:pPr>
        <w:pStyle w:val="Prrafodelista"/>
        <w:spacing w:after="240" w:line="360" w:lineRule="auto"/>
        <w:ind w:left="284"/>
        <w:jc w:val="both"/>
        <w:rPr>
          <w:rFonts w:ascii="Palatino Linotype" w:eastAsia="MS Mincho" w:hAnsi="Palatino Linotype" w:cs="Times New Roman"/>
        </w:rPr>
      </w:pPr>
    </w:p>
    <w:p w14:paraId="275FC585" w14:textId="0651CE4E" w:rsidR="004C5209" w:rsidRPr="00124ADD" w:rsidRDefault="004C5209" w:rsidP="00124ADD">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124ADD">
        <w:rPr>
          <w:rFonts w:ascii="Palatino Linotype" w:hAnsi="Palatino Linotype"/>
          <w:lang w:eastAsia="en-US"/>
        </w:rPr>
        <w:t xml:space="preserve">En ese </w:t>
      </w:r>
      <w:r w:rsidRPr="00124ADD">
        <w:rPr>
          <w:rFonts w:ascii="Palatino Linotype" w:eastAsia="MS Mincho" w:hAnsi="Palatino Linotype" w:cs="Times New Roman"/>
        </w:rPr>
        <w:t>sentido</w:t>
      </w:r>
      <w:r w:rsidRPr="00124ADD">
        <w:rPr>
          <w:rFonts w:ascii="Palatino Linotype" w:hAnsi="Palatino Linotype"/>
          <w:lang w:eastAsia="en-US"/>
        </w:rPr>
        <w:t xml:space="preserve">, esta </w:t>
      </w:r>
      <w:r w:rsidRPr="00124ADD">
        <w:rPr>
          <w:rFonts w:ascii="Palatino Linotype" w:hAnsi="Palatino Linotype"/>
        </w:rPr>
        <w:t>Ponencia</w:t>
      </w:r>
      <w:r w:rsidRPr="00124ADD">
        <w:rPr>
          <w:rFonts w:ascii="Palatino Linotype" w:eastAsia="MS Mincho" w:hAnsi="Palatino Linotype" w:cs="Times New Roman"/>
        </w:rPr>
        <w:t xml:space="preserve"> </w:t>
      </w:r>
      <w:proofErr w:type="spellStart"/>
      <w:r w:rsidRPr="00124ADD">
        <w:rPr>
          <w:rFonts w:ascii="Palatino Linotype" w:eastAsia="MS Mincho" w:hAnsi="Palatino Linotype" w:cs="Times New Roman"/>
        </w:rPr>
        <w:t>Resolutora</w:t>
      </w:r>
      <w:proofErr w:type="spellEnd"/>
      <w:r w:rsidRPr="00124ADD">
        <w:rPr>
          <w:rFonts w:ascii="Palatino Linotype" w:eastAsia="MS Mincho" w:hAnsi="Palatino Linotype" w:cs="Times New Roman"/>
        </w:rPr>
        <w:t xml:space="preserve"> estima pertinente señalar que el </w:t>
      </w:r>
      <w:r w:rsidR="00301553" w:rsidRPr="00124ADD">
        <w:rPr>
          <w:rFonts w:ascii="Palatino Linotype" w:eastAsia="MS Mincho" w:hAnsi="Palatino Linotype" w:cs="Times New Roman"/>
          <w:b/>
        </w:rPr>
        <w:t>SUJETO OBLIGADO</w:t>
      </w:r>
      <w:r w:rsidR="00301553" w:rsidRPr="00124ADD">
        <w:rPr>
          <w:rFonts w:ascii="Palatino Linotype" w:eastAsia="MS Mincho" w:hAnsi="Palatino Linotype" w:cs="Times New Roman"/>
        </w:rPr>
        <w:t xml:space="preserve"> </w:t>
      </w:r>
      <w:r w:rsidRPr="00124ADD">
        <w:rPr>
          <w:rFonts w:ascii="Palatino Linotype" w:eastAsia="MS Mincho" w:hAnsi="Palatino Linotype" w:cs="Times New Roman"/>
        </w:rPr>
        <w:t xml:space="preserve">asume y reconoce la existencia de información, tan es así que se pronunció en Informe Justificado, </w:t>
      </w:r>
      <w:r w:rsidRPr="00124ADD">
        <w:rPr>
          <w:rFonts w:ascii="Palatino Linotype" w:hAnsi="Palatino Linotype" w:cs="Arial"/>
          <w:bCs/>
        </w:rPr>
        <w:t xml:space="preserve"> por lo cual, </w:t>
      </w:r>
      <w:r w:rsidRPr="00124ADD">
        <w:rPr>
          <w:rFonts w:ascii="Palatino Linotype" w:eastAsia="Arial Unicode MS" w:hAnsi="Palatino Linotype" w:cs="Arial"/>
        </w:rPr>
        <w:t>en aquellos casos en que éste la asume, ello implica que la genera, posee o administra, por consiguiente, a nada</w:t>
      </w:r>
      <w:r w:rsidR="00701744">
        <w:rPr>
          <w:rFonts w:ascii="Palatino Linotype" w:eastAsia="Arial Unicode MS" w:hAnsi="Palatino Linotype" w:cs="Arial"/>
        </w:rPr>
        <w:t xml:space="preserve"> </w:t>
      </w:r>
      <w:r w:rsidRPr="00124ADD">
        <w:rPr>
          <w:rFonts w:ascii="Palatino Linotype" w:eastAsia="Arial Unicode MS" w:hAnsi="Palatino Linotype" w:cs="Arial"/>
        </w:rPr>
        <w:lastRenderedPageBreak/>
        <w:t xml:space="preserve">práctico nos conduciría su estudio, ya que se insiste la información solicitada fue asumida por el Sujeto Obligado. </w:t>
      </w:r>
    </w:p>
    <w:p w14:paraId="2029363E" w14:textId="77777777" w:rsidR="004C5209" w:rsidRPr="00124ADD" w:rsidRDefault="004C5209" w:rsidP="00124ADD">
      <w:pPr>
        <w:pStyle w:val="Prrafodelista"/>
        <w:spacing w:after="240" w:line="360" w:lineRule="auto"/>
        <w:ind w:left="284"/>
        <w:jc w:val="both"/>
        <w:rPr>
          <w:rFonts w:ascii="Palatino Linotype" w:eastAsia="Calibri" w:hAnsi="Palatino Linotype" w:cs="Arial"/>
        </w:rPr>
      </w:pPr>
    </w:p>
    <w:p w14:paraId="6812A178" w14:textId="25B5E354" w:rsidR="004C5209" w:rsidRPr="00124ADD" w:rsidRDefault="004C5209" w:rsidP="00124ADD">
      <w:pPr>
        <w:pStyle w:val="Prrafodelista"/>
        <w:numPr>
          <w:ilvl w:val="0"/>
          <w:numId w:val="1"/>
        </w:numPr>
        <w:tabs>
          <w:tab w:val="left" w:pos="0"/>
        </w:tabs>
        <w:spacing w:line="360" w:lineRule="auto"/>
        <w:ind w:left="0" w:right="49" w:firstLine="0"/>
        <w:jc w:val="both"/>
        <w:rPr>
          <w:rFonts w:ascii="Palatino Linotype" w:eastAsia="Arial Unicode MS" w:hAnsi="Palatino Linotype" w:cs="Arial"/>
        </w:rPr>
      </w:pPr>
      <w:r w:rsidRPr="00124ADD">
        <w:rPr>
          <w:rFonts w:ascii="Palatino Linotype" w:eastAsia="Arial Unicode MS" w:hAnsi="Palatino Linotype" w:cs="Arial"/>
        </w:rPr>
        <w:t xml:space="preserve">Es así, que el estudio de la </w:t>
      </w:r>
      <w:r w:rsidRPr="00124ADD">
        <w:rPr>
          <w:rFonts w:ascii="Palatino Linotype" w:hAnsi="Palatino Linotype" w:cs="Arial"/>
        </w:rPr>
        <w:t>naturaleza</w:t>
      </w:r>
      <w:r w:rsidRPr="00124ADD">
        <w:rPr>
          <w:rFonts w:ascii="Palatino Linotype" w:eastAsia="Arial Unicode MS" w:hAnsi="Palatino Linotype" w:cs="Arial"/>
        </w:rPr>
        <w:t xml:space="preserve"> jurídica de la información pública solicitada, tiene por </w:t>
      </w:r>
      <w:r w:rsidRPr="00124ADD">
        <w:rPr>
          <w:rFonts w:ascii="Palatino Linotype" w:hAnsi="Palatino Linotype"/>
          <w:lang w:eastAsia="en-US"/>
        </w:rPr>
        <w:t>objeto</w:t>
      </w:r>
      <w:r w:rsidRPr="00124ADD">
        <w:rPr>
          <w:rFonts w:ascii="Palatino Linotype" w:eastAsia="Arial Unicode MS" w:hAnsi="Palatino Linotype" w:cs="Arial"/>
        </w:rPr>
        <w:t xml:space="preserve"> determinar si ésta la genera, posee o administra el</w:t>
      </w:r>
      <w:r w:rsidR="00A94ED0" w:rsidRPr="00124ADD">
        <w:rPr>
          <w:rFonts w:ascii="Palatino Linotype" w:eastAsia="Arial Unicode MS" w:hAnsi="Palatino Linotype" w:cs="Arial"/>
          <w:b/>
        </w:rPr>
        <w:t xml:space="preserve"> SUJETO OBLIGADO</w:t>
      </w:r>
      <w:r w:rsidRPr="00124ADD">
        <w:rPr>
          <w:rFonts w:ascii="Palatino Linotype" w:eastAsia="Arial Unicode MS" w:hAnsi="Palatino Linotype" w:cs="Arial"/>
        </w:rPr>
        <w:t xml:space="preserve">; sin embargo, en aquellos casos en que éste la asume, ello implica que la genera, posee o administra, por consiguiente, a nada práctico nos conduciría su estudio, ya que se insiste la información pública solicitada, fue asumida por el </w:t>
      </w:r>
      <w:r w:rsidR="00301553" w:rsidRPr="00124ADD">
        <w:rPr>
          <w:rFonts w:ascii="Palatino Linotype" w:eastAsia="Arial Unicode MS" w:hAnsi="Palatino Linotype" w:cs="Arial"/>
          <w:b/>
        </w:rPr>
        <w:t>SUJETO OBLIGADO</w:t>
      </w:r>
      <w:r w:rsidRPr="00124ADD">
        <w:rPr>
          <w:rFonts w:ascii="Palatino Linotype" w:eastAsia="Arial Unicode MS" w:hAnsi="Palatino Linotype" w:cs="Arial"/>
        </w:rPr>
        <w:t>.</w:t>
      </w:r>
      <w:bookmarkStart w:id="12" w:name="_Toc452722829"/>
      <w:bookmarkStart w:id="13" w:name="_Toc454373811"/>
      <w:bookmarkStart w:id="14" w:name="_Toc476675991"/>
    </w:p>
    <w:p w14:paraId="1262EE05" w14:textId="77777777" w:rsidR="002072F9" w:rsidRPr="00124ADD" w:rsidRDefault="002072F9" w:rsidP="00124ADD">
      <w:pPr>
        <w:pStyle w:val="Prrafodelista"/>
        <w:spacing w:line="360" w:lineRule="auto"/>
        <w:jc w:val="both"/>
        <w:rPr>
          <w:rFonts w:ascii="Palatino Linotype" w:eastAsia="Arial Unicode MS" w:hAnsi="Palatino Linotype" w:cs="Arial"/>
        </w:rPr>
      </w:pPr>
    </w:p>
    <w:p w14:paraId="651375D6" w14:textId="4981A933" w:rsidR="0033074E" w:rsidRPr="00124ADD" w:rsidRDefault="008F114E" w:rsidP="00124ADD">
      <w:pPr>
        <w:pStyle w:val="Prrafodelista"/>
        <w:numPr>
          <w:ilvl w:val="0"/>
          <w:numId w:val="1"/>
        </w:numPr>
        <w:tabs>
          <w:tab w:val="left" w:pos="0"/>
        </w:tabs>
        <w:spacing w:line="360" w:lineRule="auto"/>
        <w:ind w:left="0" w:right="49" w:firstLine="0"/>
        <w:jc w:val="both"/>
        <w:rPr>
          <w:rFonts w:ascii="Palatino Linotype" w:eastAsia="Arial Unicode MS" w:hAnsi="Palatino Linotype" w:cs="Arial"/>
        </w:rPr>
      </w:pPr>
      <w:r w:rsidRPr="00124ADD">
        <w:rPr>
          <w:rFonts w:ascii="Palatino Linotype" w:eastAsia="Arial Unicode MS" w:hAnsi="Palatino Linotype" w:cs="Arial"/>
        </w:rPr>
        <w:t xml:space="preserve">Empero lo anterior, no hay que perder de vista que el </w:t>
      </w:r>
      <w:r w:rsidR="00C3449A" w:rsidRPr="00124ADD">
        <w:rPr>
          <w:rFonts w:ascii="Palatino Linotype" w:eastAsia="Arial Unicode MS" w:hAnsi="Palatino Linotype" w:cs="Arial"/>
          <w:b/>
        </w:rPr>
        <w:t>SUJETO OBLIGADO</w:t>
      </w:r>
      <w:r w:rsidR="00C3449A" w:rsidRPr="00124ADD">
        <w:rPr>
          <w:rFonts w:ascii="Palatino Linotype" w:eastAsia="Arial Unicode MS" w:hAnsi="Palatino Linotype" w:cs="Arial"/>
        </w:rPr>
        <w:t xml:space="preserve"> </w:t>
      </w:r>
      <w:r w:rsidR="00E1576F" w:rsidRPr="00124ADD">
        <w:rPr>
          <w:rFonts w:ascii="Palatino Linotype" w:eastAsia="Arial Unicode MS" w:hAnsi="Palatino Linotype" w:cs="Arial"/>
        </w:rPr>
        <w:t xml:space="preserve">si bien remitió información, también lo es que tiene algunas deficiencias, por lo cual, es pertinente analizar punto por punto de la solicitud con la finalidad de que el Derecho de Acceso a la Información pública sea debidamente atendido. </w:t>
      </w:r>
    </w:p>
    <w:p w14:paraId="45D8C63F" w14:textId="77777777" w:rsidR="0033074E" w:rsidRPr="00124ADD" w:rsidRDefault="0033074E" w:rsidP="00124ADD">
      <w:pPr>
        <w:tabs>
          <w:tab w:val="left" w:pos="0"/>
        </w:tabs>
        <w:spacing w:line="360" w:lineRule="auto"/>
        <w:ind w:right="49"/>
        <w:jc w:val="both"/>
        <w:rPr>
          <w:rFonts w:ascii="Palatino Linotype" w:eastAsia="Arial Unicode MS" w:hAnsi="Palatino Linotype" w:cs="Arial"/>
        </w:rPr>
      </w:pPr>
    </w:p>
    <w:p w14:paraId="4ABAEC83" w14:textId="77777777" w:rsidR="0033074E" w:rsidRPr="00124ADD" w:rsidRDefault="0033074E" w:rsidP="00124ADD">
      <w:pPr>
        <w:pStyle w:val="Prrafodelista"/>
        <w:numPr>
          <w:ilvl w:val="0"/>
          <w:numId w:val="1"/>
        </w:numPr>
        <w:tabs>
          <w:tab w:val="left" w:pos="0"/>
        </w:tabs>
        <w:spacing w:line="360" w:lineRule="auto"/>
        <w:ind w:left="0" w:right="49" w:firstLine="0"/>
        <w:jc w:val="both"/>
        <w:rPr>
          <w:rFonts w:ascii="Palatino Linotype" w:eastAsia="Arial Unicode MS" w:hAnsi="Palatino Linotype" w:cs="Arial"/>
        </w:rPr>
      </w:pPr>
      <w:r w:rsidRPr="00124ADD">
        <w:rPr>
          <w:rFonts w:ascii="Palatino Linotype" w:hAnsi="Palatino Linotype" w:cs="Arial"/>
        </w:rPr>
        <w:t>Es de señalar que el artículo 4, párrafo segundo de la Ley de Transparencia y Acceso a la Información Pública del Estado de México y Municipios, dispone:</w:t>
      </w:r>
    </w:p>
    <w:p w14:paraId="00102F1E" w14:textId="77777777" w:rsidR="0033074E" w:rsidRPr="00124ADD" w:rsidRDefault="0033074E" w:rsidP="00124ADD">
      <w:pPr>
        <w:spacing w:line="360" w:lineRule="auto"/>
        <w:ind w:left="851" w:right="901"/>
        <w:jc w:val="both"/>
        <w:rPr>
          <w:rFonts w:ascii="Palatino Linotype" w:hAnsi="Palatino Linotype" w:cs="Arial"/>
          <w:i/>
        </w:rPr>
      </w:pPr>
      <w:r w:rsidRPr="00124ADD">
        <w:rPr>
          <w:rFonts w:ascii="Palatino Linotype" w:hAnsi="Palatino Linotype" w:cs="Arial"/>
          <w:i/>
        </w:rPr>
        <w:t>“</w:t>
      </w:r>
      <w:r w:rsidRPr="00124ADD">
        <w:rPr>
          <w:rFonts w:ascii="Palatino Linotype" w:hAnsi="Palatino Linotype" w:cs="Arial"/>
          <w:b/>
          <w:i/>
        </w:rPr>
        <w:t xml:space="preserve">Artículo 4. </w:t>
      </w:r>
      <w:r w:rsidRPr="00124ADD">
        <w:rPr>
          <w:rFonts w:ascii="Palatino Linotype" w:hAnsi="Palatino Linotype" w:cs="Arial"/>
          <w:i/>
        </w:rPr>
        <w:t xml:space="preserve">… </w:t>
      </w:r>
    </w:p>
    <w:p w14:paraId="07EC36FE" w14:textId="77777777" w:rsidR="0033074E" w:rsidRPr="00520345" w:rsidRDefault="0033074E" w:rsidP="00124ADD">
      <w:pPr>
        <w:spacing w:line="360" w:lineRule="auto"/>
        <w:ind w:left="851" w:right="901"/>
        <w:jc w:val="both"/>
        <w:rPr>
          <w:rFonts w:ascii="Palatino Linotype" w:hAnsi="Palatino Linotype" w:cs="Arial"/>
          <w:i/>
          <w:sz w:val="22"/>
        </w:rPr>
      </w:pPr>
      <w:r w:rsidRPr="00124ADD">
        <w:rPr>
          <w:rFonts w:ascii="Palatino Linotype" w:hAnsi="Palatino Linotype" w:cs="Arial"/>
          <w:i/>
        </w:rPr>
        <w:t xml:space="preserve"> </w:t>
      </w:r>
      <w:r w:rsidRPr="00520345">
        <w:rPr>
          <w:rFonts w:ascii="Palatino Linotype" w:hAnsi="Palatino Linotype" w:cs="Arial"/>
          <w:i/>
          <w:sz w:val="22"/>
        </w:rPr>
        <w:t xml:space="preserve">Toda la información generada, obtenida, adquirida, transformada, administrada o en posesión de los sujetos obligados es pública y accesible de manera permanente a cualquier persona, en los términos y condiciones que se establezcan </w:t>
      </w:r>
      <w:r w:rsidRPr="00520345">
        <w:rPr>
          <w:rFonts w:ascii="Palatino Linotype" w:hAnsi="Palatino Linotype" w:cs="Arial"/>
          <w:i/>
          <w:sz w:val="22"/>
        </w:rPr>
        <w:lastRenderedPageBreak/>
        <w:t xml:space="preserve">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0C065E62" w14:textId="77777777" w:rsidR="0033074E" w:rsidRPr="00520345" w:rsidRDefault="0033074E" w:rsidP="00124ADD">
      <w:pPr>
        <w:spacing w:line="360" w:lineRule="auto"/>
        <w:ind w:left="851" w:right="901"/>
        <w:jc w:val="both"/>
        <w:rPr>
          <w:rFonts w:ascii="Palatino Linotype" w:hAnsi="Palatino Linotype" w:cs="Arial"/>
          <w:i/>
          <w:sz w:val="22"/>
        </w:rPr>
      </w:pPr>
      <w:r w:rsidRPr="00520345">
        <w:rPr>
          <w:rFonts w:ascii="Palatino Linotype" w:hAnsi="Palatino Linotype" w:cs="Arial"/>
          <w:i/>
          <w:sz w:val="22"/>
        </w:rPr>
        <w:t xml:space="preserve"> ...”</w:t>
      </w:r>
    </w:p>
    <w:p w14:paraId="4DA34278" w14:textId="77777777" w:rsidR="0033074E" w:rsidRPr="00124ADD" w:rsidRDefault="0033074E" w:rsidP="00124ADD">
      <w:pPr>
        <w:spacing w:line="360" w:lineRule="auto"/>
        <w:ind w:left="851" w:right="901"/>
        <w:jc w:val="both"/>
        <w:rPr>
          <w:rFonts w:ascii="Palatino Linotype" w:hAnsi="Palatino Linotype" w:cs="Arial"/>
          <w:i/>
        </w:rPr>
      </w:pPr>
    </w:p>
    <w:p w14:paraId="6B5F87E5" w14:textId="77777777" w:rsidR="0033074E" w:rsidRPr="00124ADD" w:rsidRDefault="0033074E" w:rsidP="00124ADD">
      <w:pPr>
        <w:pStyle w:val="Prrafodelista"/>
        <w:numPr>
          <w:ilvl w:val="0"/>
          <w:numId w:val="1"/>
        </w:numPr>
        <w:tabs>
          <w:tab w:val="left" w:pos="0"/>
        </w:tabs>
        <w:spacing w:line="360" w:lineRule="auto"/>
        <w:ind w:left="0" w:right="49" w:firstLine="0"/>
        <w:jc w:val="both"/>
        <w:rPr>
          <w:rFonts w:ascii="Palatino Linotype" w:hAnsi="Palatino Linotype" w:cs="Arial"/>
        </w:rPr>
      </w:pPr>
      <w:r w:rsidRPr="00124ADD">
        <w:rPr>
          <w:rFonts w:ascii="Palatino Linotype" w:hAnsi="Palatino Linotype" w:cs="Aria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4AED4FF9" w14:textId="77777777" w:rsidR="0033074E" w:rsidRPr="00124ADD" w:rsidRDefault="0033074E" w:rsidP="00124ADD">
      <w:pPr>
        <w:pStyle w:val="Prrafodelista"/>
        <w:tabs>
          <w:tab w:val="left" w:pos="709"/>
        </w:tabs>
        <w:spacing w:line="360" w:lineRule="auto"/>
        <w:ind w:left="426"/>
        <w:jc w:val="both"/>
        <w:rPr>
          <w:rFonts w:ascii="Palatino Linotype" w:hAnsi="Palatino Linotype" w:cs="Arial"/>
        </w:rPr>
      </w:pPr>
    </w:p>
    <w:p w14:paraId="0D21EDEF" w14:textId="77777777" w:rsidR="0033074E" w:rsidRPr="00124ADD" w:rsidRDefault="0033074E" w:rsidP="00124ADD">
      <w:pPr>
        <w:pStyle w:val="Prrafodelista"/>
        <w:numPr>
          <w:ilvl w:val="0"/>
          <w:numId w:val="1"/>
        </w:numPr>
        <w:tabs>
          <w:tab w:val="left" w:pos="0"/>
        </w:tabs>
        <w:spacing w:line="360" w:lineRule="auto"/>
        <w:ind w:left="0" w:right="49" w:firstLine="0"/>
        <w:jc w:val="both"/>
        <w:rPr>
          <w:rFonts w:ascii="Palatino Linotype" w:hAnsi="Palatino Linotype" w:cs="Arial"/>
        </w:rPr>
      </w:pPr>
      <w:r w:rsidRPr="00124ADD">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9B1A192" w14:textId="77777777" w:rsidR="0033074E" w:rsidRPr="00124ADD" w:rsidRDefault="0033074E" w:rsidP="00124ADD">
      <w:pPr>
        <w:tabs>
          <w:tab w:val="left" w:pos="709"/>
        </w:tabs>
        <w:spacing w:line="360" w:lineRule="auto"/>
        <w:jc w:val="both"/>
        <w:rPr>
          <w:rFonts w:ascii="Palatino Linotype" w:hAnsi="Palatino Linotype" w:cs="Arial"/>
        </w:rPr>
      </w:pPr>
    </w:p>
    <w:p w14:paraId="5E903D45" w14:textId="77777777" w:rsidR="0033074E" w:rsidRPr="00124ADD" w:rsidRDefault="0033074E" w:rsidP="00124ADD">
      <w:pPr>
        <w:pStyle w:val="Prrafodelista"/>
        <w:numPr>
          <w:ilvl w:val="0"/>
          <w:numId w:val="1"/>
        </w:numPr>
        <w:tabs>
          <w:tab w:val="left" w:pos="0"/>
        </w:tabs>
        <w:spacing w:line="360" w:lineRule="auto"/>
        <w:ind w:left="0" w:right="49" w:firstLine="0"/>
        <w:jc w:val="both"/>
        <w:rPr>
          <w:rFonts w:ascii="Palatino Linotype" w:hAnsi="Palatino Linotype" w:cs="Arial"/>
        </w:rPr>
      </w:pPr>
      <w:r w:rsidRPr="00124ADD">
        <w:rPr>
          <w:rFonts w:ascii="Palatino Linotype" w:hAnsi="Palatino Linotype" w:cs="Arial"/>
        </w:rPr>
        <w:t xml:space="preserve">En esta misma tesitura,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5E8B7B19" w14:textId="77777777" w:rsidR="0033074E" w:rsidRPr="00124ADD" w:rsidRDefault="0033074E" w:rsidP="00124ADD">
      <w:pPr>
        <w:pStyle w:val="Prrafodelista"/>
        <w:tabs>
          <w:tab w:val="left" w:pos="709"/>
        </w:tabs>
        <w:spacing w:line="360" w:lineRule="auto"/>
        <w:ind w:left="426"/>
        <w:jc w:val="both"/>
        <w:rPr>
          <w:rFonts w:ascii="Palatino Linotype" w:hAnsi="Palatino Linotype" w:cs="Arial"/>
        </w:rPr>
      </w:pPr>
    </w:p>
    <w:p w14:paraId="27FE51AA" w14:textId="77777777" w:rsidR="0033074E" w:rsidRPr="00520345" w:rsidRDefault="0033074E" w:rsidP="00124ADD">
      <w:pPr>
        <w:spacing w:line="360" w:lineRule="auto"/>
        <w:ind w:left="851" w:right="901"/>
        <w:jc w:val="both"/>
        <w:rPr>
          <w:rFonts w:ascii="Palatino Linotype" w:hAnsi="Palatino Linotype" w:cs="Arial"/>
          <w:i/>
          <w:sz w:val="22"/>
        </w:rPr>
      </w:pPr>
      <w:r w:rsidRPr="00124ADD">
        <w:rPr>
          <w:rFonts w:ascii="Palatino Linotype" w:hAnsi="Palatino Linotype" w:cs="Arial"/>
          <w:i/>
        </w:rPr>
        <w:t>“</w:t>
      </w:r>
      <w:r w:rsidRPr="00124ADD">
        <w:rPr>
          <w:rFonts w:ascii="Palatino Linotype" w:hAnsi="Palatino Linotype" w:cs="Arial"/>
          <w:b/>
          <w:i/>
        </w:rPr>
        <w:t xml:space="preserve">Artículo 3. </w:t>
      </w:r>
      <w:r w:rsidRPr="00520345">
        <w:rPr>
          <w:rFonts w:ascii="Palatino Linotype" w:hAnsi="Palatino Linotype" w:cs="Arial"/>
          <w:i/>
          <w:sz w:val="22"/>
        </w:rPr>
        <w:t>Para los efectos de la presente Ley se entenderá por:</w:t>
      </w:r>
    </w:p>
    <w:p w14:paraId="628FA998" w14:textId="77777777" w:rsidR="0033074E" w:rsidRPr="00520345" w:rsidRDefault="0033074E" w:rsidP="00124ADD">
      <w:pPr>
        <w:spacing w:line="360" w:lineRule="auto"/>
        <w:ind w:left="851" w:right="850"/>
        <w:jc w:val="both"/>
        <w:rPr>
          <w:rFonts w:ascii="Palatino Linotype" w:hAnsi="Palatino Linotype" w:cs="Arial"/>
          <w:i/>
          <w:sz w:val="22"/>
        </w:rPr>
      </w:pPr>
      <w:r w:rsidRPr="00520345">
        <w:rPr>
          <w:rFonts w:ascii="Palatino Linotype" w:hAnsi="Palatino Linotype" w:cs="Arial"/>
          <w:i/>
          <w:sz w:val="22"/>
        </w:rPr>
        <w:t>…</w:t>
      </w:r>
    </w:p>
    <w:p w14:paraId="3C6A06F5" w14:textId="77777777" w:rsidR="0033074E" w:rsidRPr="00520345" w:rsidRDefault="0033074E" w:rsidP="00124ADD">
      <w:pPr>
        <w:spacing w:line="360" w:lineRule="auto"/>
        <w:ind w:left="851" w:right="901"/>
        <w:jc w:val="both"/>
        <w:rPr>
          <w:rFonts w:ascii="Palatino Linotype" w:hAnsi="Palatino Linotype" w:cs="Arial"/>
          <w:i/>
          <w:sz w:val="22"/>
        </w:rPr>
      </w:pPr>
      <w:r w:rsidRPr="00520345">
        <w:rPr>
          <w:rFonts w:ascii="Palatino Linotype" w:hAnsi="Palatino Linotype" w:cs="Arial"/>
          <w:b/>
          <w:i/>
          <w:sz w:val="22"/>
        </w:rPr>
        <w:t>XI. Documento:</w:t>
      </w:r>
      <w:r w:rsidRPr="00520345">
        <w:rPr>
          <w:rFonts w:ascii="Palatino Linotype" w:hAnsi="Palatino Linotype" w:cs="Arial"/>
          <w:i/>
          <w:sz w:val="22"/>
        </w:rPr>
        <w:t xml:space="preserve"> Los </w:t>
      </w:r>
      <w:r w:rsidRPr="00520345">
        <w:rPr>
          <w:rFonts w:ascii="Palatino Linotype" w:hAnsi="Palatino Linotype" w:cs="Arial"/>
          <w:i/>
          <w:sz w:val="22"/>
          <w:u w:val="single"/>
        </w:rPr>
        <w:t>expedientes</w:t>
      </w:r>
      <w:r w:rsidRPr="00520345">
        <w:rPr>
          <w:rFonts w:ascii="Palatino Linotype" w:hAnsi="Palatino Linotype" w:cs="Arial"/>
          <w:b/>
          <w:i/>
          <w:sz w:val="22"/>
          <w:u w:val="single"/>
        </w:rPr>
        <w:t>,</w:t>
      </w:r>
      <w:r w:rsidRPr="00520345">
        <w:rPr>
          <w:rFonts w:ascii="Palatino Linotype" w:hAnsi="Palatino Linotype" w:cs="Arial"/>
          <w:i/>
          <w:sz w:val="22"/>
          <w:u w:val="single"/>
        </w:rPr>
        <w:t xml:space="preserve"> reportes</w:t>
      </w:r>
      <w:r w:rsidRPr="00520345">
        <w:rPr>
          <w:rFonts w:ascii="Palatino Linotype" w:hAnsi="Palatino Linotype" w:cs="Arial"/>
          <w:i/>
          <w:sz w:val="22"/>
        </w:rPr>
        <w:t xml:space="preserve">, estudios, actas, resoluciones, </w:t>
      </w:r>
      <w:r w:rsidRPr="00520345">
        <w:rPr>
          <w:rFonts w:ascii="Palatino Linotype" w:hAnsi="Palatino Linotype" w:cs="Arial"/>
          <w:i/>
          <w:sz w:val="22"/>
          <w:u w:val="single"/>
        </w:rPr>
        <w:t>oficios</w:t>
      </w:r>
      <w:r w:rsidRPr="00520345">
        <w:rPr>
          <w:rFonts w:ascii="Palatino Linotype" w:hAnsi="Palatino Linotype" w:cs="Arial"/>
          <w:i/>
          <w:sz w:val="22"/>
        </w:rPr>
        <w:t xml:space="preserve">, </w:t>
      </w:r>
      <w:r w:rsidRPr="00520345">
        <w:rPr>
          <w:rFonts w:ascii="Palatino Linotype" w:hAnsi="Palatino Linotype" w:cs="Arial"/>
          <w:i/>
          <w:sz w:val="22"/>
          <w:u w:val="single"/>
        </w:rPr>
        <w:t>correspondencia</w:t>
      </w:r>
      <w:r w:rsidRPr="00520345">
        <w:rPr>
          <w:rFonts w:ascii="Palatino Linotype" w:hAnsi="Palatino Linotype" w:cs="Arial"/>
          <w:i/>
          <w:sz w:val="22"/>
        </w:rPr>
        <w:t xml:space="preserve">, acuerdos, directivas, directrices, circulares, contratos, convenios, instructivos, notas, memorandos, </w:t>
      </w:r>
      <w:r w:rsidRPr="00520345">
        <w:rPr>
          <w:rFonts w:ascii="Palatino Linotype" w:hAnsi="Palatino Linotype" w:cs="Arial"/>
          <w:i/>
          <w:sz w:val="22"/>
          <w:u w:val="single"/>
        </w:rPr>
        <w:t>estadísticas</w:t>
      </w:r>
      <w:r w:rsidRPr="00520345">
        <w:rPr>
          <w:rFonts w:ascii="Palatino Linotype" w:hAnsi="Palatino Linotype" w:cs="Arial"/>
          <w:i/>
          <w:sz w:val="22"/>
        </w:rPr>
        <w:t xml:space="preserve"> o bien, cualquier otro </w:t>
      </w:r>
      <w:r w:rsidRPr="00520345">
        <w:rPr>
          <w:rFonts w:ascii="Palatino Linotype" w:hAnsi="Palatino Linotype" w:cs="Arial"/>
          <w:i/>
          <w:sz w:val="22"/>
          <w:u w:val="single"/>
        </w:rPr>
        <w:t>registro que documente el ejercicio de las facultades, funciones y competencias de los sujetos obligados,</w:t>
      </w:r>
      <w:r w:rsidRPr="00520345">
        <w:rPr>
          <w:rFonts w:ascii="Palatino Linotype" w:hAnsi="Palatino Linotype" w:cs="Arial"/>
          <w:i/>
          <w:sz w:val="22"/>
        </w:rPr>
        <w:t xml:space="preserve"> sus servidores públicos e integrantes, </w:t>
      </w:r>
      <w:r w:rsidRPr="00520345">
        <w:rPr>
          <w:rFonts w:ascii="Palatino Linotype" w:hAnsi="Palatino Linotype" w:cs="Arial"/>
          <w:b/>
          <w:i/>
          <w:sz w:val="22"/>
          <w:u w:val="single"/>
        </w:rPr>
        <w:t>sin importar su fuente o fecha de elaboración</w:t>
      </w:r>
      <w:r w:rsidRPr="00520345">
        <w:rPr>
          <w:rFonts w:ascii="Palatino Linotype" w:hAnsi="Palatino Linotype" w:cs="Arial"/>
          <w:i/>
          <w:sz w:val="22"/>
          <w:u w:val="single"/>
        </w:rPr>
        <w:t>.</w:t>
      </w:r>
      <w:r w:rsidRPr="00520345">
        <w:rPr>
          <w:rFonts w:ascii="Palatino Linotype" w:hAnsi="Palatino Linotype" w:cs="Arial"/>
          <w:i/>
          <w:sz w:val="22"/>
        </w:rPr>
        <w:t xml:space="preserve"> Los documentos podrán estar en cualquier medio, sea escrito, impreso, sonoro, visual, electrónico, informático u holográfico;</w:t>
      </w:r>
    </w:p>
    <w:p w14:paraId="4A99BD92" w14:textId="77777777" w:rsidR="0033074E" w:rsidRPr="00520345" w:rsidRDefault="0033074E" w:rsidP="00124ADD">
      <w:pPr>
        <w:spacing w:line="360" w:lineRule="auto"/>
        <w:ind w:left="851" w:right="901"/>
        <w:jc w:val="both"/>
        <w:rPr>
          <w:rFonts w:ascii="Palatino Linotype" w:hAnsi="Palatino Linotype" w:cs="Arial"/>
          <w:i/>
          <w:sz w:val="22"/>
        </w:rPr>
      </w:pPr>
      <w:r w:rsidRPr="00520345">
        <w:rPr>
          <w:rFonts w:ascii="Palatino Linotype" w:hAnsi="Palatino Linotype" w:cs="Arial"/>
          <w:i/>
          <w:sz w:val="22"/>
        </w:rPr>
        <w:lastRenderedPageBreak/>
        <w:t>…”</w:t>
      </w:r>
    </w:p>
    <w:p w14:paraId="070A5858" w14:textId="77777777" w:rsidR="0033074E" w:rsidRPr="00520345" w:rsidRDefault="0033074E" w:rsidP="00124ADD">
      <w:pPr>
        <w:spacing w:line="360" w:lineRule="auto"/>
        <w:ind w:left="851" w:right="901"/>
        <w:jc w:val="both"/>
        <w:rPr>
          <w:rFonts w:ascii="Palatino Linotype" w:hAnsi="Palatino Linotype" w:cs="Arial"/>
          <w:i/>
          <w:sz w:val="22"/>
        </w:rPr>
      </w:pPr>
      <w:r w:rsidRPr="00520345">
        <w:rPr>
          <w:rFonts w:ascii="Palatino Linotype" w:hAnsi="Palatino Linotype" w:cs="Arial"/>
          <w:i/>
          <w:sz w:val="22"/>
        </w:rPr>
        <w:t>(Énfasis añadido)</w:t>
      </w:r>
    </w:p>
    <w:p w14:paraId="387232DD" w14:textId="77777777" w:rsidR="00EE66C8" w:rsidRPr="00124ADD" w:rsidRDefault="00EE66C8" w:rsidP="00124ADD">
      <w:pPr>
        <w:spacing w:line="360" w:lineRule="auto"/>
        <w:ind w:left="851" w:right="901"/>
        <w:jc w:val="both"/>
        <w:rPr>
          <w:rFonts w:ascii="Palatino Linotype" w:hAnsi="Palatino Linotype" w:cs="Arial"/>
          <w:i/>
        </w:rPr>
      </w:pPr>
    </w:p>
    <w:p w14:paraId="32EBD454" w14:textId="1A0E3EE7" w:rsidR="0033074E" w:rsidRPr="00124ADD" w:rsidRDefault="0033074E" w:rsidP="00124ADD">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rPr>
      </w:pPr>
      <w:r w:rsidRPr="00124ADD">
        <w:rPr>
          <w:rFonts w:ascii="Palatino Linotype" w:hAnsi="Palatino Linotype" w:cs="Arial"/>
        </w:rPr>
        <w:t xml:space="preserve">Además, </w:t>
      </w:r>
      <w:r w:rsidRPr="00124ADD">
        <w:rPr>
          <w:rFonts w:ascii="Palatino Linotype" w:eastAsia="MS Mincho" w:hAnsi="Palatino Linotype" w:cs="Times New Roman"/>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w:t>
      </w:r>
    </w:p>
    <w:p w14:paraId="1C3D6260" w14:textId="77777777" w:rsidR="0033074E" w:rsidRPr="00124ADD" w:rsidRDefault="0033074E" w:rsidP="00124ADD">
      <w:pPr>
        <w:pStyle w:val="Prrafodelista"/>
        <w:spacing w:line="360" w:lineRule="auto"/>
        <w:jc w:val="both"/>
        <w:rPr>
          <w:rFonts w:ascii="Palatino Linotype" w:eastAsia="Times New Roman" w:hAnsi="Palatino Linotype" w:cs="Arial"/>
          <w:lang w:eastAsia="es-MX"/>
        </w:rPr>
      </w:pPr>
    </w:p>
    <w:p w14:paraId="79F3B7C4" w14:textId="77777777" w:rsidR="0033074E" w:rsidRPr="00124ADD" w:rsidRDefault="0033074E" w:rsidP="00124ADD">
      <w:pPr>
        <w:pStyle w:val="Prrafodelista"/>
        <w:numPr>
          <w:ilvl w:val="0"/>
          <w:numId w:val="1"/>
        </w:numPr>
        <w:tabs>
          <w:tab w:val="left" w:pos="0"/>
        </w:tabs>
        <w:spacing w:line="360" w:lineRule="auto"/>
        <w:ind w:left="0" w:right="49" w:firstLine="0"/>
        <w:jc w:val="both"/>
        <w:rPr>
          <w:rFonts w:ascii="Palatino Linotype" w:eastAsia="Times New Roman" w:hAnsi="Palatino Linotype" w:cs="Arial"/>
          <w:lang w:eastAsia="es-MX"/>
        </w:rPr>
      </w:pPr>
      <w:r w:rsidRPr="00124ADD">
        <w:rPr>
          <w:rFonts w:ascii="Palatino Linotype" w:eastAsia="Times New Roman" w:hAnsi="Palatino Linotype" w:cs="Arial"/>
          <w:lang w:eastAsia="es-MX"/>
        </w:rPr>
        <w:t xml:space="preserve">De la misma forma, </w:t>
      </w:r>
      <w:r w:rsidRPr="00124ADD">
        <w:rPr>
          <w:rFonts w:ascii="Palatino Linotype" w:eastAsia="MS Mincho" w:hAnsi="Palatino Linotype" w:cs="Times New Roman"/>
        </w:rPr>
        <w:t>de acuerdo al contenido del artículo 160</w:t>
      </w:r>
      <w:r w:rsidRPr="00124ADD">
        <w:rPr>
          <w:rFonts w:ascii="Palatino Linotype" w:eastAsia="Times New Roman" w:hAnsi="Palatino Linotype" w:cs="Arial"/>
        </w:rPr>
        <w:t xml:space="preserve"> de la Ley </w:t>
      </w:r>
      <w:r w:rsidRPr="00124ADD">
        <w:rPr>
          <w:rFonts w:ascii="Palatino Linotype" w:eastAsia="MS Mincho" w:hAnsi="Palatino Linotype" w:cs="Tahoma"/>
        </w:rPr>
        <w:t>General de Transparencia y Acceso a la Información Pública que a la letra dispone:</w:t>
      </w:r>
    </w:p>
    <w:p w14:paraId="15DDD191" w14:textId="77777777" w:rsidR="0033074E" w:rsidRPr="00520345" w:rsidRDefault="0033074E" w:rsidP="00124ADD">
      <w:pPr>
        <w:pStyle w:val="Prrafodelista"/>
        <w:spacing w:before="240" w:after="240" w:line="360" w:lineRule="auto"/>
        <w:ind w:left="426" w:right="49"/>
        <w:jc w:val="both"/>
        <w:rPr>
          <w:rFonts w:ascii="Palatino Linotype" w:eastAsia="Times New Roman" w:hAnsi="Palatino Linotype" w:cs="Arial"/>
          <w:sz w:val="22"/>
          <w:lang w:eastAsia="es-MX"/>
        </w:rPr>
      </w:pPr>
    </w:p>
    <w:p w14:paraId="79BD68C9" w14:textId="77777777" w:rsidR="0033074E" w:rsidRDefault="0033074E" w:rsidP="00124ADD">
      <w:pPr>
        <w:pStyle w:val="Prrafodelista"/>
        <w:spacing w:before="240" w:after="240" w:line="360" w:lineRule="auto"/>
        <w:ind w:left="851" w:right="709"/>
        <w:jc w:val="both"/>
        <w:rPr>
          <w:rFonts w:ascii="Palatino Linotype" w:eastAsia="Times New Roman" w:hAnsi="Palatino Linotype" w:cs="Arial"/>
          <w:i/>
          <w:sz w:val="22"/>
          <w:lang w:eastAsia="gl-ES"/>
        </w:rPr>
      </w:pPr>
      <w:r w:rsidRPr="00520345">
        <w:rPr>
          <w:rFonts w:ascii="Palatino Linotype" w:eastAsia="Times New Roman" w:hAnsi="Palatino Linotype" w:cs="Arial"/>
          <w:b/>
          <w:i/>
          <w:sz w:val="22"/>
          <w:lang w:eastAsia="gl-ES"/>
        </w:rPr>
        <w:t>Artículo 160</w:t>
      </w:r>
      <w:r w:rsidRPr="00520345">
        <w:rPr>
          <w:rFonts w:ascii="Palatino Linotype" w:eastAsia="Times New Roman" w:hAnsi="Palatino Linotype" w:cs="Arial"/>
          <w:i/>
          <w:sz w:val="22"/>
          <w:lang w:eastAsia="gl-ES"/>
        </w:rPr>
        <w:t xml:space="preserve">. Los sujetos obligados deberán otorgar acceso a los documentos que se encuentren en sus archivos o que estén obligados a documentar de acuerdo con sus facultades, competencias o funciones en el formato que el solicitante manifieste, </w:t>
      </w:r>
      <w:r w:rsidRPr="00520345">
        <w:rPr>
          <w:rFonts w:ascii="Palatino Linotype" w:eastAsia="Times New Roman" w:hAnsi="Palatino Linotype" w:cs="Arial"/>
          <w:i/>
          <w:sz w:val="22"/>
          <w:lang w:eastAsia="gl-ES"/>
        </w:rPr>
        <w:lastRenderedPageBreak/>
        <w:t>de entre aquellos formatos existentes, conforme a las características físicas de la información o del lugar donde se encuentre así lo permita</w:t>
      </w:r>
    </w:p>
    <w:p w14:paraId="22BC094C" w14:textId="77777777" w:rsidR="00520345" w:rsidRPr="00520345" w:rsidRDefault="00520345" w:rsidP="00124ADD">
      <w:pPr>
        <w:pStyle w:val="Prrafodelista"/>
        <w:spacing w:before="240" w:after="240" w:line="360" w:lineRule="auto"/>
        <w:ind w:left="851" w:right="709"/>
        <w:jc w:val="both"/>
        <w:rPr>
          <w:rFonts w:ascii="Palatino Linotype" w:eastAsia="Calibri" w:hAnsi="Palatino Linotype" w:cs="Arial"/>
          <w:sz w:val="22"/>
        </w:rPr>
      </w:pPr>
    </w:p>
    <w:p w14:paraId="7269E14D" w14:textId="6E227CAD" w:rsidR="0033074E" w:rsidRPr="00124ADD" w:rsidRDefault="00AC48F9" w:rsidP="00124ADD">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rPr>
      </w:pPr>
      <w:r>
        <w:rPr>
          <w:rFonts w:ascii="Palatino Linotype" w:eastAsia="MS Mincho" w:hAnsi="Palatino Linotype" w:cs="Times New Roman"/>
          <w:noProof/>
          <w:lang w:val="es-MX" w:eastAsia="es-MX"/>
        </w:rPr>
        <mc:AlternateContent>
          <mc:Choice Requires="wps">
            <w:drawing>
              <wp:anchor distT="0" distB="0" distL="114300" distR="114300" simplePos="0" relativeHeight="251664384" behindDoc="0" locked="0" layoutInCell="1" allowOverlap="1" wp14:anchorId="3C15F84D" wp14:editId="269CC3E7">
                <wp:simplePos x="0" y="0"/>
                <wp:positionH relativeFrom="column">
                  <wp:posOffset>89637</wp:posOffset>
                </wp:positionH>
                <wp:positionV relativeFrom="paragraph">
                  <wp:posOffset>4573407</wp:posOffset>
                </wp:positionV>
                <wp:extent cx="5412259" cy="1655806"/>
                <wp:effectExtent l="38100" t="38100" r="74295" b="97155"/>
                <wp:wrapNone/>
                <wp:docPr id="12" name="Conector recto 12"/>
                <wp:cNvGraphicFramePr/>
                <a:graphic xmlns:a="http://schemas.openxmlformats.org/drawingml/2006/main">
                  <a:graphicData uri="http://schemas.microsoft.com/office/word/2010/wordprocessingShape">
                    <wps:wsp>
                      <wps:cNvCnPr/>
                      <wps:spPr>
                        <a:xfrm>
                          <a:off x="0" y="0"/>
                          <a:ext cx="5412259" cy="165580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F9B6E58" id="Conector recto 1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05pt,360.1pt" to="433.2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" strokecolor="#4f81bd [3204]" strokeweight="2pt">
                <v:shadow on="t" color="black" opacity="24903f" origin=",.5" offset="0,.55556mm"/>
              </v:line>
            </w:pict>
          </mc:Fallback>
        </mc:AlternateContent>
      </w:r>
      <w:r w:rsidR="0033074E" w:rsidRPr="00124ADD">
        <w:rPr>
          <w:rFonts w:ascii="Palatino Linotype" w:eastAsia="MS Mincho" w:hAnsi="Palatino Linotype" w:cs="Times New Roman"/>
        </w:rPr>
        <w:t>En esa tesitura, es de observar que la Unidad de Transparencia Responsable  no fue omisa en girar los debidos requerimientos a cada una de la áreas responsables de generar, poseer o en su caso administrar la información solicitada, tal como lo estable el artículo 162 de la Ley de la materia,</w:t>
      </w:r>
      <w:r w:rsidR="0033074E" w:rsidRPr="00124ADD">
        <w:rPr>
          <w:rFonts w:ascii="Palatino Linotype" w:eastAsia="Calibri" w:hAnsi="Palatino Linotype" w:cs="Arial"/>
        </w:rPr>
        <w:t xml:space="preserve"> el procedimiento de acceso a la información pública y describe los pasos que debe seguir la autoridad para atender las solicitudes que presenten las personas en ejercicio de su derecho, entre los cuales se encuentra el deber de las unidades de transparencia la de turnar </w:t>
      </w:r>
      <w:r w:rsidR="0033074E" w:rsidRPr="00124ADD">
        <w:rPr>
          <w:rFonts w:ascii="Palatino Linotype" w:eastAsia="Calibri" w:hAnsi="Palatino Linotype" w:cs="Arial"/>
          <w:i/>
        </w:rPr>
        <w:t xml:space="preserve">a todas las áreas competentes que cuenten con la información o deban tenerla de acuerdo a sus facultades, competencias y funciones, </w:t>
      </w:r>
      <w:r w:rsidR="0033074E" w:rsidRPr="00124ADD">
        <w:rPr>
          <w:rFonts w:ascii="Palatino Linotype" w:eastAsia="Calibri" w:hAnsi="Palatino Linotype" w:cs="Arial"/>
          <w:b/>
          <w:i/>
          <w:u w:val="single"/>
        </w:rPr>
        <w:t>con el objeto de que realicen una búsqueda exhaustiva y razonable de la información solicitada</w:t>
      </w:r>
      <w:r w:rsidR="0033074E" w:rsidRPr="00124ADD">
        <w:rPr>
          <w:rFonts w:ascii="Palatino Linotype" w:eastAsia="Calibri" w:hAnsi="Palatino Linotype" w:cs="Arial"/>
          <w:i/>
        </w:rPr>
        <w:t xml:space="preserve">, </w:t>
      </w:r>
      <w:r w:rsidR="0033074E" w:rsidRPr="00124ADD">
        <w:rPr>
          <w:rFonts w:ascii="Palatino Linotype" w:eastAsia="MS Mincho" w:hAnsi="Palatino Linotype" w:cs="Times New Roman"/>
        </w:rPr>
        <w:t xml:space="preserve">ya que hay diversas áreas administrativa en la cuales puede obrar la información solicitada como más adelante se señalara, sin embargo del análisis  realizado se aprecia que los Sujetos Habilitados </w:t>
      </w:r>
      <w:r w:rsidR="00EE66C8" w:rsidRPr="00124ADD">
        <w:rPr>
          <w:rFonts w:ascii="Palatino Linotype" w:eastAsia="MS Mincho" w:hAnsi="Palatino Linotype" w:cs="Times New Roman"/>
        </w:rPr>
        <w:t>no</w:t>
      </w:r>
      <w:r w:rsidR="0033074E" w:rsidRPr="00124ADD">
        <w:rPr>
          <w:rFonts w:ascii="Palatino Linotype" w:eastAsia="MS Mincho" w:hAnsi="Palatino Linotype" w:cs="Times New Roman"/>
        </w:rPr>
        <w:t xml:space="preserve"> dieron respuesta</w:t>
      </w:r>
      <w:r w:rsidR="00EE66C8" w:rsidRPr="00124ADD">
        <w:rPr>
          <w:rFonts w:ascii="Palatino Linotype" w:eastAsia="MS Mincho" w:hAnsi="Palatino Linotype" w:cs="Times New Roman"/>
        </w:rPr>
        <w:t xml:space="preserve">, empero </w:t>
      </w:r>
      <w:r w:rsidR="0033074E" w:rsidRPr="00124ADD">
        <w:rPr>
          <w:rFonts w:ascii="Palatino Linotype" w:eastAsia="MS Mincho" w:hAnsi="Palatino Linotype" w:cs="Times New Roman"/>
        </w:rPr>
        <w:t xml:space="preserve">la Unidad de Transparencia no actuó </w:t>
      </w:r>
      <w:r w:rsidR="00EE66C8" w:rsidRPr="00124ADD">
        <w:rPr>
          <w:rFonts w:ascii="Palatino Linotype" w:eastAsia="MS Mincho" w:hAnsi="Palatino Linotype" w:cs="Times New Roman"/>
        </w:rPr>
        <w:t xml:space="preserve">totalmente en </w:t>
      </w:r>
      <w:r w:rsidR="0033074E" w:rsidRPr="00124ADD">
        <w:rPr>
          <w:rFonts w:ascii="Palatino Linotype" w:eastAsia="MS Mincho" w:hAnsi="Palatino Linotype" w:cs="Times New Roman"/>
        </w:rPr>
        <w:t>de manera adecuada y conforme a derecho</w:t>
      </w:r>
      <w:r w:rsidR="00EE66C8" w:rsidRPr="00124ADD">
        <w:rPr>
          <w:rFonts w:ascii="Palatino Linotype" w:eastAsia="MS Mincho" w:hAnsi="Palatino Linotype" w:cs="Times New Roman"/>
        </w:rPr>
        <w:t xml:space="preserve">, ya que </w:t>
      </w:r>
      <w:r w:rsidR="0033074E" w:rsidRPr="00124ADD">
        <w:rPr>
          <w:rFonts w:ascii="Palatino Linotype" w:eastAsia="MS Mincho" w:hAnsi="Palatino Linotype" w:cs="Times New Roman"/>
        </w:rPr>
        <w:t>, tal y com</w:t>
      </w:r>
      <w:r w:rsidR="00EE66C8" w:rsidRPr="00124ADD">
        <w:rPr>
          <w:rFonts w:ascii="Palatino Linotype" w:eastAsia="MS Mincho" w:hAnsi="Palatino Linotype" w:cs="Times New Roman"/>
        </w:rPr>
        <w:t xml:space="preserve">o a continuación se indica: </w:t>
      </w:r>
    </w:p>
    <w:p w14:paraId="63BF99D5" w14:textId="463FD4AF" w:rsidR="00586113" w:rsidRPr="00124ADD" w:rsidRDefault="00C9192C" w:rsidP="00124ADD">
      <w:pPr>
        <w:pStyle w:val="Prrafodelista"/>
        <w:tabs>
          <w:tab w:val="left" w:pos="0"/>
        </w:tabs>
        <w:spacing w:line="360" w:lineRule="auto"/>
        <w:ind w:left="0" w:right="49"/>
        <w:jc w:val="both"/>
        <w:rPr>
          <w:rFonts w:ascii="Palatino Linotype" w:eastAsia="MS Mincho" w:hAnsi="Palatino Linotype" w:cs="Times New Roman"/>
        </w:rPr>
      </w:pPr>
      <w:r w:rsidRPr="00C9192C">
        <w:rPr>
          <w:rFonts w:ascii="Palatino Linotype" w:eastAsia="MS Mincho" w:hAnsi="Palatino Linotype" w:cs="Times New Roman"/>
          <w:noProof/>
          <w:lang w:val="es-MX" w:eastAsia="es-MX"/>
        </w:rPr>
        <w:lastRenderedPageBreak/>
        <w:drawing>
          <wp:inline distT="0" distB="0" distL="0" distR="0" wp14:anchorId="34061A00" wp14:editId="27514582">
            <wp:extent cx="5685805" cy="1233108"/>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9263" cy="1238195"/>
                    </a:xfrm>
                    <a:prstGeom prst="rect">
                      <a:avLst/>
                    </a:prstGeom>
                    <a:noFill/>
                    <a:ln>
                      <a:noFill/>
                    </a:ln>
                  </pic:spPr>
                </pic:pic>
              </a:graphicData>
            </a:graphic>
          </wp:inline>
        </w:drawing>
      </w:r>
    </w:p>
    <w:p w14:paraId="58C3FE9D" w14:textId="2F0116CD" w:rsidR="00EE66C8" w:rsidRPr="00124ADD" w:rsidRDefault="00C9192C" w:rsidP="00124ADD">
      <w:pPr>
        <w:pStyle w:val="Prrafodelista"/>
        <w:tabs>
          <w:tab w:val="left" w:pos="0"/>
        </w:tabs>
        <w:spacing w:line="360" w:lineRule="auto"/>
        <w:ind w:left="0" w:right="49"/>
        <w:jc w:val="both"/>
        <w:rPr>
          <w:rFonts w:ascii="Palatino Linotype" w:eastAsia="MS Mincho" w:hAnsi="Palatino Linotype" w:cs="Times New Roman"/>
        </w:rPr>
      </w:pPr>
      <w:r w:rsidRPr="00C9192C">
        <w:rPr>
          <w:rFonts w:ascii="Palatino Linotype" w:eastAsia="MS Mincho" w:hAnsi="Palatino Linotype" w:cs="Times New Roman"/>
          <w:noProof/>
          <w:lang w:val="es-MX" w:eastAsia="es-MX"/>
        </w:rPr>
        <w:drawing>
          <wp:inline distT="0" distB="0" distL="0" distR="0" wp14:anchorId="465A76C5" wp14:editId="5A345998">
            <wp:extent cx="5684460" cy="115951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4556" cy="1177888"/>
                    </a:xfrm>
                    <a:prstGeom prst="rect">
                      <a:avLst/>
                    </a:prstGeom>
                    <a:noFill/>
                    <a:ln>
                      <a:noFill/>
                    </a:ln>
                  </pic:spPr>
                </pic:pic>
              </a:graphicData>
            </a:graphic>
          </wp:inline>
        </w:drawing>
      </w:r>
    </w:p>
    <w:p w14:paraId="67142C37" w14:textId="6AE26419" w:rsidR="00AC48F9" w:rsidRDefault="00C9192C" w:rsidP="00AC48F9">
      <w:pPr>
        <w:tabs>
          <w:tab w:val="left" w:pos="0"/>
        </w:tabs>
        <w:spacing w:line="360" w:lineRule="auto"/>
        <w:ind w:right="49"/>
        <w:jc w:val="both"/>
        <w:rPr>
          <w:rFonts w:ascii="Palatino Linotype" w:eastAsia="Arial Unicode MS" w:hAnsi="Palatino Linotype" w:cs="Arial"/>
        </w:rPr>
      </w:pPr>
      <w:r w:rsidRPr="00C9192C">
        <w:rPr>
          <w:rFonts w:ascii="Palatino Linotype" w:eastAsia="Arial Unicode MS" w:hAnsi="Palatino Linotype" w:cs="Arial"/>
          <w:noProof/>
          <w:lang w:val="es-MX" w:eastAsia="es-MX"/>
        </w:rPr>
        <w:drawing>
          <wp:inline distT="0" distB="0" distL="0" distR="0" wp14:anchorId="7F1ACEC6" wp14:editId="4E5DD6C3">
            <wp:extent cx="5579745" cy="1124271"/>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9745" cy="1124271"/>
                    </a:xfrm>
                    <a:prstGeom prst="rect">
                      <a:avLst/>
                    </a:prstGeom>
                    <a:noFill/>
                    <a:ln>
                      <a:noFill/>
                    </a:ln>
                  </pic:spPr>
                </pic:pic>
              </a:graphicData>
            </a:graphic>
          </wp:inline>
        </w:drawing>
      </w:r>
    </w:p>
    <w:p w14:paraId="6D34D3F9" w14:textId="77777777" w:rsidR="00AC48F9" w:rsidRPr="00124ADD" w:rsidRDefault="00AC48F9" w:rsidP="00AC48F9">
      <w:pPr>
        <w:tabs>
          <w:tab w:val="left" w:pos="0"/>
        </w:tabs>
        <w:spacing w:line="360" w:lineRule="auto"/>
        <w:ind w:right="49"/>
        <w:jc w:val="both"/>
        <w:rPr>
          <w:rFonts w:ascii="Palatino Linotype" w:eastAsia="Arial Unicode MS" w:hAnsi="Palatino Linotype" w:cs="Arial"/>
        </w:rPr>
      </w:pPr>
    </w:p>
    <w:p w14:paraId="04471A8E" w14:textId="6B349847" w:rsidR="007278FA" w:rsidRPr="00124ADD" w:rsidRDefault="00586113" w:rsidP="00124ADD">
      <w:pPr>
        <w:pStyle w:val="Prrafodelista"/>
        <w:numPr>
          <w:ilvl w:val="0"/>
          <w:numId w:val="1"/>
        </w:numPr>
        <w:tabs>
          <w:tab w:val="left" w:pos="0"/>
        </w:tabs>
        <w:spacing w:line="360" w:lineRule="auto"/>
        <w:ind w:left="0" w:right="49" w:firstLine="0"/>
        <w:jc w:val="both"/>
        <w:rPr>
          <w:rFonts w:ascii="Palatino Linotype" w:eastAsia="Arial Unicode MS" w:hAnsi="Palatino Linotype" w:cs="Arial"/>
        </w:rPr>
      </w:pPr>
      <w:r w:rsidRPr="00124ADD">
        <w:rPr>
          <w:rFonts w:ascii="Palatino Linotype" w:eastAsia="Arial Unicode MS" w:hAnsi="Palatino Linotype" w:cs="Arial"/>
        </w:rPr>
        <w:t>En ese sentido, se procede al análisis de cada uno de los puntos solicitados, primeramente, respecto</w:t>
      </w:r>
      <w:r w:rsidR="007948E9" w:rsidRPr="00124ADD">
        <w:rPr>
          <w:rFonts w:ascii="Palatino Linotype" w:eastAsia="Arial Unicode MS" w:hAnsi="Palatino Linotype" w:cs="Arial"/>
        </w:rPr>
        <w:t xml:space="preserve"> </w:t>
      </w:r>
      <w:r w:rsidR="007948E9" w:rsidRPr="00124ADD">
        <w:rPr>
          <w:rFonts w:ascii="Palatino Linotype" w:eastAsia="Arial Unicode MS" w:hAnsi="Palatino Linotype" w:cs="Arial"/>
          <w:u w:val="single"/>
        </w:rPr>
        <w:t>punto 1</w:t>
      </w:r>
      <w:r w:rsidR="007948E9" w:rsidRPr="00124ADD">
        <w:rPr>
          <w:rFonts w:ascii="Palatino Linotype" w:eastAsia="Arial Unicode MS" w:hAnsi="Palatino Linotype" w:cs="Arial"/>
        </w:rPr>
        <w:t xml:space="preserve"> consistente</w:t>
      </w:r>
      <w:r w:rsidRPr="00124ADD">
        <w:rPr>
          <w:rFonts w:ascii="Palatino Linotype" w:eastAsia="Arial Unicode MS" w:hAnsi="Palatino Linotype" w:cs="Arial"/>
        </w:rPr>
        <w:t xml:space="preserve"> </w:t>
      </w:r>
      <w:r w:rsidR="007278FA" w:rsidRPr="00124ADD">
        <w:rPr>
          <w:rFonts w:ascii="Palatino Linotype" w:eastAsia="Arial Unicode MS" w:hAnsi="Palatino Linotype" w:cs="Arial"/>
        </w:rPr>
        <w:t>de</w:t>
      </w:r>
      <w:r w:rsidRPr="00124ADD">
        <w:rPr>
          <w:rFonts w:ascii="Palatino Linotype" w:hAnsi="Palatino Linotype"/>
        </w:rPr>
        <w:t>l listado de los servidores públicos que ha sindicalizado, señalando</w:t>
      </w:r>
      <w:r w:rsidR="007278FA" w:rsidRPr="00124ADD">
        <w:rPr>
          <w:rFonts w:ascii="Palatino Linotype" w:hAnsi="Palatino Linotype"/>
        </w:rPr>
        <w:t xml:space="preserve"> la fecha de la sindicalización y e</w:t>
      </w:r>
      <w:r w:rsidRPr="00124ADD">
        <w:rPr>
          <w:rFonts w:ascii="Palatino Linotype" w:hAnsi="Palatino Linotype"/>
        </w:rPr>
        <w:t>l expediente conformado por cada nue</w:t>
      </w:r>
      <w:r w:rsidR="007278FA" w:rsidRPr="00124ADD">
        <w:rPr>
          <w:rFonts w:ascii="Palatino Linotype" w:hAnsi="Palatino Linotype"/>
        </w:rPr>
        <w:t xml:space="preserve">vo sindicalizado correspondiente a años 2015, 2016, 2017 y de enero a octubre de 2018, el </w:t>
      </w:r>
      <w:r w:rsidR="007278FA" w:rsidRPr="00124ADD">
        <w:rPr>
          <w:rFonts w:ascii="Palatino Linotype" w:hAnsi="Palatino Linotype"/>
          <w:b/>
        </w:rPr>
        <w:t>SUJETO OBLIGADO</w:t>
      </w:r>
      <w:r w:rsidR="007278FA" w:rsidRPr="00124ADD">
        <w:rPr>
          <w:rFonts w:ascii="Palatino Linotype" w:hAnsi="Palatino Linotype"/>
        </w:rPr>
        <w:t xml:space="preserve"> remitió un listado</w:t>
      </w:r>
      <w:r w:rsidR="007278FA" w:rsidRPr="00124ADD">
        <w:rPr>
          <w:rFonts w:ascii="Palatino Linotype" w:hAnsi="Palatino Linotype" w:cs="Arial"/>
          <w:lang w:eastAsia="es-MX"/>
        </w:rPr>
        <w:t xml:space="preserve"> de veintiocho registros de “personal sindicalizado”, en el cual incluye: empleado, </w:t>
      </w:r>
      <w:r w:rsidR="007278FA" w:rsidRPr="00124ADD">
        <w:rPr>
          <w:rFonts w:ascii="Palatino Linotype" w:hAnsi="Palatino Linotype" w:cs="Arial"/>
          <w:lang w:eastAsia="es-MX"/>
        </w:rPr>
        <w:lastRenderedPageBreak/>
        <w:t xml:space="preserve">nombre completo, área de adscripción, puesto funcional, sueldo diario, percepción salarial y sueldo quincenal. </w:t>
      </w:r>
    </w:p>
    <w:p w14:paraId="6EF4971F" w14:textId="77777777" w:rsidR="005B5AB8" w:rsidRPr="00124ADD" w:rsidRDefault="005B5AB8" w:rsidP="00124ADD">
      <w:pPr>
        <w:pStyle w:val="Prrafodelista"/>
        <w:tabs>
          <w:tab w:val="left" w:pos="0"/>
        </w:tabs>
        <w:spacing w:line="360" w:lineRule="auto"/>
        <w:ind w:left="0" w:right="49"/>
        <w:jc w:val="both"/>
        <w:rPr>
          <w:rFonts w:ascii="Palatino Linotype" w:eastAsia="Arial Unicode MS" w:hAnsi="Palatino Linotype" w:cs="Arial"/>
        </w:rPr>
      </w:pPr>
    </w:p>
    <w:p w14:paraId="596717D2" w14:textId="5D4844E7" w:rsidR="00F82B08" w:rsidRPr="00124ADD" w:rsidRDefault="005B5AB8" w:rsidP="00124ADD">
      <w:pPr>
        <w:pStyle w:val="Prrafodelista"/>
        <w:numPr>
          <w:ilvl w:val="0"/>
          <w:numId w:val="1"/>
        </w:numPr>
        <w:tabs>
          <w:tab w:val="left" w:pos="0"/>
        </w:tabs>
        <w:spacing w:line="360" w:lineRule="auto"/>
        <w:ind w:left="0" w:right="49" w:firstLine="0"/>
        <w:jc w:val="both"/>
        <w:rPr>
          <w:rFonts w:ascii="Palatino Linotype" w:eastAsia="Arial Unicode MS" w:hAnsi="Palatino Linotype" w:cs="Arial"/>
        </w:rPr>
      </w:pPr>
      <w:r w:rsidRPr="00124ADD">
        <w:rPr>
          <w:rFonts w:ascii="Palatino Linotype" w:eastAsia="Arial Unicode MS" w:hAnsi="Palatino Linotype" w:cs="Arial"/>
        </w:rPr>
        <w:t xml:space="preserve">Así pues, </w:t>
      </w:r>
      <w:r w:rsidR="00C315B2" w:rsidRPr="00124ADD">
        <w:rPr>
          <w:rFonts w:ascii="Palatino Linotype" w:eastAsia="Arial Unicode MS" w:hAnsi="Palatino Linotype" w:cs="Arial"/>
        </w:rPr>
        <w:t xml:space="preserve">el Sujeto Obligado al remitir un documento de los servidores </w:t>
      </w:r>
      <w:r w:rsidR="001576D6" w:rsidRPr="00124ADD">
        <w:rPr>
          <w:rFonts w:ascii="Palatino Linotype" w:eastAsia="Arial Unicode MS" w:hAnsi="Palatino Linotype" w:cs="Arial"/>
        </w:rPr>
        <w:t>públicos</w:t>
      </w:r>
      <w:r w:rsidR="00C315B2" w:rsidRPr="00124ADD">
        <w:rPr>
          <w:rFonts w:ascii="Palatino Linotype" w:eastAsia="Arial Unicode MS" w:hAnsi="Palatino Linotype" w:cs="Arial"/>
        </w:rPr>
        <w:t xml:space="preserve"> </w:t>
      </w:r>
      <w:r w:rsidR="001576D6" w:rsidRPr="00124ADD">
        <w:rPr>
          <w:rFonts w:ascii="Palatino Linotype" w:eastAsia="Arial Unicode MS" w:hAnsi="Palatino Linotype" w:cs="Arial"/>
        </w:rPr>
        <w:t xml:space="preserve">sindicalizados, asume contar con la información, empero, no indica a que año o mes se refiere la información; por consiguiente, </w:t>
      </w:r>
      <w:r w:rsidR="001576D6" w:rsidRPr="00124ADD">
        <w:rPr>
          <w:rFonts w:ascii="Palatino Linotype" w:eastAsia="Arial Unicode MS" w:hAnsi="Palatino Linotype" w:cs="Arial"/>
          <w:b/>
        </w:rPr>
        <w:t xml:space="preserve">es dable ordenar </w:t>
      </w:r>
      <w:r w:rsidR="00F82B08" w:rsidRPr="00124ADD">
        <w:rPr>
          <w:rFonts w:ascii="Palatino Linotype" w:eastAsia="Arial Unicode MS" w:hAnsi="Palatino Linotype" w:cs="Arial"/>
          <w:b/>
        </w:rPr>
        <w:t xml:space="preserve">el documento en donde se aprecie la fecha de sindicalización de los servidores públicos señalados en el informe justificado del recurso de revisión </w:t>
      </w:r>
      <w:r w:rsidR="00F82B08" w:rsidRPr="00124ADD">
        <w:rPr>
          <w:rFonts w:ascii="Palatino Linotype" w:hAnsi="Palatino Linotype"/>
          <w:b/>
        </w:rPr>
        <w:t>04657/INFOEM/IP/RR/2018.</w:t>
      </w:r>
    </w:p>
    <w:p w14:paraId="08853729" w14:textId="77777777" w:rsidR="00F82B08" w:rsidRPr="00124ADD" w:rsidRDefault="00F82B08" w:rsidP="00124ADD">
      <w:pPr>
        <w:pStyle w:val="Prrafodelista"/>
        <w:spacing w:line="360" w:lineRule="auto"/>
        <w:jc w:val="both"/>
        <w:rPr>
          <w:rFonts w:ascii="Palatino Linotype" w:eastAsia="Arial Unicode MS" w:hAnsi="Palatino Linotype" w:cs="Arial"/>
          <w:highlight w:val="yellow"/>
        </w:rPr>
      </w:pPr>
    </w:p>
    <w:p w14:paraId="10813B87" w14:textId="27F66C2B" w:rsidR="001576D6" w:rsidRPr="00124ADD" w:rsidRDefault="001576D6" w:rsidP="00124ADD">
      <w:pPr>
        <w:pStyle w:val="Prrafodelista"/>
        <w:numPr>
          <w:ilvl w:val="0"/>
          <w:numId w:val="1"/>
        </w:numPr>
        <w:tabs>
          <w:tab w:val="left" w:pos="0"/>
        </w:tabs>
        <w:spacing w:line="360" w:lineRule="auto"/>
        <w:ind w:left="0" w:right="49" w:firstLine="0"/>
        <w:jc w:val="both"/>
        <w:rPr>
          <w:rFonts w:ascii="Palatino Linotype" w:eastAsia="Arial Unicode MS" w:hAnsi="Palatino Linotype" w:cs="Arial"/>
        </w:rPr>
      </w:pPr>
      <w:r w:rsidRPr="00124ADD">
        <w:rPr>
          <w:rFonts w:ascii="Palatino Linotype" w:eastAsia="Arial Unicode MS" w:hAnsi="Palatino Linotype" w:cs="Arial"/>
        </w:rPr>
        <w:t xml:space="preserve">Por otro lado, </w:t>
      </w:r>
      <w:r w:rsidR="001D5950" w:rsidRPr="00124ADD">
        <w:rPr>
          <w:rFonts w:ascii="Palatino Linotype" w:eastAsia="Arial Unicode MS" w:hAnsi="Palatino Linotype" w:cs="Arial"/>
        </w:rPr>
        <w:t xml:space="preserve">respecto del expediente que se conforma por la sindicalización del servidor público, el </w:t>
      </w:r>
      <w:r w:rsidR="001D5950" w:rsidRPr="00124ADD">
        <w:rPr>
          <w:rFonts w:ascii="Palatino Linotype" w:eastAsia="Arial Unicode MS" w:hAnsi="Palatino Linotype" w:cs="Arial"/>
          <w:b/>
        </w:rPr>
        <w:t>SUJETO OBLIGADO</w:t>
      </w:r>
      <w:r w:rsidR="001D5950" w:rsidRPr="00124ADD">
        <w:rPr>
          <w:rFonts w:ascii="Palatino Linotype" w:eastAsia="Arial Unicode MS" w:hAnsi="Palatino Linotype" w:cs="Arial"/>
        </w:rPr>
        <w:t xml:space="preserve"> no se </w:t>
      </w:r>
      <w:r w:rsidR="006647EA" w:rsidRPr="00124ADD">
        <w:rPr>
          <w:rFonts w:ascii="Palatino Linotype" w:eastAsia="Arial Unicode MS" w:hAnsi="Palatino Linotype" w:cs="Arial"/>
        </w:rPr>
        <w:t>pronunció</w:t>
      </w:r>
      <w:r w:rsidR="001D5950" w:rsidRPr="00124ADD">
        <w:rPr>
          <w:rFonts w:ascii="Palatino Linotype" w:eastAsia="Arial Unicode MS" w:hAnsi="Palatino Linotype" w:cs="Arial"/>
        </w:rPr>
        <w:t xml:space="preserve">, </w:t>
      </w:r>
      <w:r w:rsidR="006647EA" w:rsidRPr="00124ADD">
        <w:rPr>
          <w:rFonts w:ascii="Palatino Linotype" w:eastAsia="Arial Unicode MS" w:hAnsi="Palatino Linotype" w:cs="Arial"/>
        </w:rPr>
        <w:t>razón</w:t>
      </w:r>
      <w:r w:rsidR="001D5950" w:rsidRPr="00124ADD">
        <w:rPr>
          <w:rFonts w:ascii="Palatino Linotype" w:eastAsia="Arial Unicode MS" w:hAnsi="Palatino Linotype" w:cs="Arial"/>
        </w:rPr>
        <w:t xml:space="preserve"> por la cual </w:t>
      </w:r>
      <w:r w:rsidR="007948E9" w:rsidRPr="00124ADD">
        <w:rPr>
          <w:rFonts w:ascii="Palatino Linotype" w:eastAsia="Arial Unicode MS" w:hAnsi="Palatino Linotype" w:cs="Arial"/>
        </w:rPr>
        <w:t>es procedente analizar la naturaleza jurídica de los</w:t>
      </w:r>
      <w:r w:rsidR="00063CA6" w:rsidRPr="00124ADD">
        <w:rPr>
          <w:rFonts w:ascii="Palatino Linotype" w:eastAsia="Arial Unicode MS" w:hAnsi="Palatino Linotype" w:cs="Arial"/>
        </w:rPr>
        <w:t xml:space="preserve"> expedientes objeto de estudio.</w:t>
      </w:r>
    </w:p>
    <w:p w14:paraId="33A07E65" w14:textId="77777777" w:rsidR="00063CA6" w:rsidRPr="00124ADD" w:rsidRDefault="00063CA6" w:rsidP="00124ADD">
      <w:pPr>
        <w:pStyle w:val="Prrafodelista"/>
        <w:spacing w:line="360" w:lineRule="auto"/>
        <w:jc w:val="both"/>
        <w:rPr>
          <w:rFonts w:ascii="Palatino Linotype" w:eastAsia="Arial Unicode MS" w:hAnsi="Palatino Linotype" w:cs="Arial"/>
        </w:rPr>
      </w:pPr>
    </w:p>
    <w:p w14:paraId="04C2F0A2" w14:textId="46FBFF9F" w:rsidR="006F7BB1" w:rsidRDefault="00063CA6" w:rsidP="00124ADD">
      <w:pPr>
        <w:pStyle w:val="Prrafodelista"/>
        <w:numPr>
          <w:ilvl w:val="0"/>
          <w:numId w:val="1"/>
        </w:numPr>
        <w:tabs>
          <w:tab w:val="left" w:pos="0"/>
        </w:tabs>
        <w:spacing w:line="360" w:lineRule="auto"/>
        <w:ind w:left="0" w:right="49" w:firstLine="0"/>
        <w:jc w:val="both"/>
        <w:rPr>
          <w:rFonts w:ascii="Palatino Linotype" w:eastAsia="Arial Unicode MS" w:hAnsi="Palatino Linotype" w:cs="Arial"/>
        </w:rPr>
      </w:pPr>
      <w:r w:rsidRPr="00124ADD">
        <w:rPr>
          <w:rFonts w:ascii="Palatino Linotype" w:eastAsia="Arial Unicode MS" w:hAnsi="Palatino Linotype" w:cs="Arial"/>
        </w:rPr>
        <w:t>De conformidad con lo estipulado por el bando municipal del Municipio de Valle de Chalco Solidaridad</w:t>
      </w:r>
      <w:r w:rsidRPr="00124ADD">
        <w:rPr>
          <w:rStyle w:val="Refdenotaalpie"/>
          <w:rFonts w:ascii="Palatino Linotype" w:eastAsia="Arial Unicode MS" w:hAnsi="Palatino Linotype" w:cs="Arial"/>
        </w:rPr>
        <w:footnoteReference w:id="2"/>
      </w:r>
      <w:r w:rsidR="00DA7821" w:rsidRPr="00124ADD">
        <w:rPr>
          <w:rFonts w:ascii="Palatino Linotype" w:eastAsia="Arial Unicode MS" w:hAnsi="Palatino Linotype" w:cs="Arial"/>
        </w:rPr>
        <w:t xml:space="preserve">, en su capítulo cuarto, artículo 148 establece que el Sistema Municipal Para el Desarrollo Integral de la Familia de Valle de Chalco Solidaridad cuenta con la personalidad jurídica y patrimonio propio; su </w:t>
      </w:r>
      <w:r w:rsidR="00DA7821" w:rsidRPr="00124ADD">
        <w:rPr>
          <w:rFonts w:ascii="Palatino Linotype" w:eastAsia="Arial Unicode MS" w:hAnsi="Palatino Linotype" w:cs="Arial"/>
        </w:rPr>
        <w:lastRenderedPageBreak/>
        <w:t>organización interna está basada en una Junta de Gobierno en términos de la Ley que crea los Organismos Públicos Descentralizados de Asistencia Social y de carácter Municipal denominados, “Sistemas Municipales para el Desarrollo Integral de la Familia”, y demás d</w:t>
      </w:r>
      <w:r w:rsidR="006F7BB1" w:rsidRPr="00124ADD">
        <w:rPr>
          <w:rFonts w:ascii="Palatino Linotype" w:eastAsia="Arial Unicode MS" w:hAnsi="Palatino Linotype" w:cs="Arial"/>
        </w:rPr>
        <w:t>isposiciones legales aplicables, además; el Sistema Municipal para el Desarrollo In</w:t>
      </w:r>
      <w:r w:rsidR="009E1730" w:rsidRPr="00124ADD">
        <w:rPr>
          <w:rFonts w:ascii="Palatino Linotype" w:eastAsia="Arial Unicode MS" w:hAnsi="Palatino Linotype" w:cs="Arial"/>
        </w:rPr>
        <w:t>tegral de la Familia, tendrá la</w:t>
      </w:r>
      <w:r w:rsidR="006F7BB1" w:rsidRPr="00124ADD">
        <w:rPr>
          <w:rFonts w:ascii="Palatino Linotype" w:eastAsia="Arial Unicode MS" w:hAnsi="Palatino Linotype" w:cs="Arial"/>
        </w:rPr>
        <w:t xml:space="preserve"> </w:t>
      </w:r>
      <w:r w:rsidR="009E1730" w:rsidRPr="00124ADD">
        <w:rPr>
          <w:rFonts w:ascii="Palatino Linotype" w:eastAsia="Arial Unicode MS" w:hAnsi="Palatino Linotype" w:cs="Arial"/>
        </w:rPr>
        <w:t>atribución de o</w:t>
      </w:r>
      <w:r w:rsidR="006F7BB1" w:rsidRPr="00124ADD">
        <w:rPr>
          <w:rFonts w:ascii="Palatino Linotype" w:eastAsia="Arial Unicode MS" w:hAnsi="Palatino Linotype" w:cs="Arial"/>
        </w:rPr>
        <w:t>rganizar las áreas administrativas y operativas que lo integran, conforme a su normatividad y demanda social, simplificando los campos de acción y operación;</w:t>
      </w:r>
    </w:p>
    <w:p w14:paraId="564EA07B" w14:textId="77777777" w:rsidR="00520345" w:rsidRPr="00520345" w:rsidRDefault="00520345" w:rsidP="00520345">
      <w:pPr>
        <w:pStyle w:val="Prrafodelista"/>
        <w:rPr>
          <w:rFonts w:ascii="Palatino Linotype" w:eastAsia="Arial Unicode MS" w:hAnsi="Palatino Linotype" w:cs="Arial"/>
        </w:rPr>
      </w:pPr>
    </w:p>
    <w:p w14:paraId="22BD6168" w14:textId="77777777" w:rsidR="00520345" w:rsidRPr="00124ADD" w:rsidRDefault="00520345" w:rsidP="00520345">
      <w:pPr>
        <w:pStyle w:val="Prrafodelista"/>
        <w:tabs>
          <w:tab w:val="left" w:pos="0"/>
        </w:tabs>
        <w:spacing w:line="360" w:lineRule="auto"/>
        <w:ind w:left="0" w:right="49"/>
        <w:jc w:val="both"/>
        <w:rPr>
          <w:rFonts w:ascii="Palatino Linotype" w:eastAsia="Arial Unicode MS" w:hAnsi="Palatino Linotype" w:cs="Arial"/>
        </w:rPr>
      </w:pPr>
    </w:p>
    <w:p w14:paraId="57E0D1CE" w14:textId="77B1E493" w:rsidR="00DA7821" w:rsidRPr="00124ADD" w:rsidRDefault="00DA7821" w:rsidP="00124ADD">
      <w:pPr>
        <w:pStyle w:val="Prrafodelista"/>
        <w:numPr>
          <w:ilvl w:val="0"/>
          <w:numId w:val="1"/>
        </w:numPr>
        <w:tabs>
          <w:tab w:val="left" w:pos="0"/>
        </w:tabs>
        <w:spacing w:line="360" w:lineRule="auto"/>
        <w:ind w:left="0" w:right="49" w:firstLine="0"/>
        <w:jc w:val="both"/>
        <w:rPr>
          <w:rFonts w:ascii="Palatino Linotype" w:eastAsia="Arial Unicode MS" w:hAnsi="Palatino Linotype" w:cs="Arial"/>
        </w:rPr>
      </w:pPr>
      <w:r w:rsidRPr="00124ADD">
        <w:rPr>
          <w:rFonts w:ascii="Palatino Linotype" w:eastAsia="Arial Unicode MS" w:hAnsi="Palatino Linotype" w:cs="Arial"/>
        </w:rPr>
        <w:t xml:space="preserve">En ese sentido, la Ley que crea los Organismos Públicos Descentralizados de Asistencia Social y de carácter Municipal denominados, “Sistemas Municipales para el Desarrollo Integral de la Familia”, </w:t>
      </w:r>
      <w:r w:rsidR="00E931F8" w:rsidRPr="00124ADD">
        <w:rPr>
          <w:rFonts w:ascii="Palatino Linotype" w:eastAsia="Arial Unicode MS" w:hAnsi="Palatino Linotype" w:cs="Arial"/>
        </w:rPr>
        <w:t xml:space="preserve">establece lo siguiente: </w:t>
      </w:r>
    </w:p>
    <w:p w14:paraId="7E9ACFD6" w14:textId="77777777" w:rsidR="00E931F8" w:rsidRPr="00124ADD" w:rsidRDefault="00E931F8" w:rsidP="00124ADD">
      <w:pPr>
        <w:pStyle w:val="Prrafodelista"/>
        <w:spacing w:line="360" w:lineRule="auto"/>
        <w:jc w:val="both"/>
        <w:rPr>
          <w:rFonts w:ascii="Palatino Linotype" w:eastAsia="Arial Unicode MS" w:hAnsi="Palatino Linotype" w:cs="Arial"/>
        </w:rPr>
      </w:pPr>
    </w:p>
    <w:p w14:paraId="4F076F7B" w14:textId="2DECD436" w:rsidR="00DA7821" w:rsidRDefault="009E1730" w:rsidP="00124ADD">
      <w:pPr>
        <w:pStyle w:val="Prrafodelista"/>
        <w:spacing w:before="240" w:after="240" w:line="360" w:lineRule="auto"/>
        <w:ind w:left="851" w:right="709"/>
        <w:jc w:val="both"/>
        <w:rPr>
          <w:rFonts w:ascii="Palatino Linotype" w:eastAsia="Times New Roman" w:hAnsi="Palatino Linotype" w:cs="Arial"/>
          <w:i/>
          <w:sz w:val="22"/>
          <w:lang w:eastAsia="gl-ES"/>
        </w:rPr>
      </w:pPr>
      <w:r w:rsidRPr="00124ADD">
        <w:rPr>
          <w:rFonts w:ascii="Palatino Linotype" w:eastAsia="Times New Roman" w:hAnsi="Palatino Linotype" w:cs="Arial"/>
          <w:b/>
          <w:i/>
          <w:lang w:eastAsia="gl-ES"/>
        </w:rPr>
        <w:t>“</w:t>
      </w:r>
      <w:r w:rsidR="00DA7821" w:rsidRPr="00124ADD">
        <w:rPr>
          <w:rFonts w:ascii="Palatino Linotype" w:eastAsia="Times New Roman" w:hAnsi="Palatino Linotype" w:cs="Arial"/>
          <w:b/>
          <w:i/>
          <w:lang w:eastAsia="gl-ES"/>
        </w:rPr>
        <w:t>Artículo 8.-</w:t>
      </w:r>
      <w:r w:rsidR="00DA7821" w:rsidRPr="00520345">
        <w:rPr>
          <w:rFonts w:ascii="Palatino Linotype" w:eastAsia="Times New Roman" w:hAnsi="Palatino Linotype" w:cs="Arial"/>
          <w:i/>
          <w:sz w:val="22"/>
          <w:lang w:eastAsia="gl-ES"/>
        </w:rPr>
        <w:t xml:space="preserve"> Los Organismos Municipales, </w:t>
      </w:r>
      <w:r w:rsidR="00DA7821" w:rsidRPr="00520345">
        <w:rPr>
          <w:rFonts w:ascii="Palatino Linotype" w:eastAsia="Times New Roman" w:hAnsi="Palatino Linotype" w:cs="Arial"/>
          <w:i/>
          <w:sz w:val="22"/>
          <w:u w:val="single"/>
          <w:lang w:eastAsia="gl-ES"/>
        </w:rPr>
        <w:t>deberán elaborar sus presupuestos anuales de operación y de inversión</w:t>
      </w:r>
      <w:r w:rsidR="00DA7821" w:rsidRPr="00520345">
        <w:rPr>
          <w:rFonts w:ascii="Palatino Linotype" w:eastAsia="Times New Roman" w:hAnsi="Palatino Linotype" w:cs="Arial"/>
          <w:i/>
          <w:sz w:val="22"/>
          <w:lang w:eastAsia="gl-ES"/>
        </w:rPr>
        <w:t>, especificándose los ingresos que espera recibir y la forma en que ejercerá sus recursos disponibles. Estos presupuestos debidamente autorizados por la Junta de Gobierno, serán sometidos a la consideración del H. Ayuntamiento, quien en su caso podrá modificarlos o aprobarlos.</w:t>
      </w:r>
    </w:p>
    <w:p w14:paraId="52B29586" w14:textId="77777777" w:rsidR="00AC48F9" w:rsidRDefault="00AC48F9" w:rsidP="00124ADD">
      <w:pPr>
        <w:pStyle w:val="Prrafodelista"/>
        <w:spacing w:before="240" w:after="240" w:line="360" w:lineRule="auto"/>
        <w:ind w:left="851" w:right="709"/>
        <w:jc w:val="both"/>
        <w:rPr>
          <w:rFonts w:ascii="Palatino Linotype" w:eastAsia="Times New Roman" w:hAnsi="Palatino Linotype" w:cs="Arial"/>
          <w:b/>
          <w:i/>
          <w:lang w:eastAsia="gl-ES"/>
        </w:rPr>
      </w:pPr>
    </w:p>
    <w:p w14:paraId="281F1271" w14:textId="77777777" w:rsidR="00AC48F9" w:rsidRPr="00124ADD" w:rsidRDefault="00AC48F9" w:rsidP="00124ADD">
      <w:pPr>
        <w:pStyle w:val="Prrafodelista"/>
        <w:spacing w:before="240" w:after="240" w:line="360" w:lineRule="auto"/>
        <w:ind w:left="851" w:right="709"/>
        <w:jc w:val="both"/>
        <w:rPr>
          <w:rFonts w:ascii="Palatino Linotype" w:eastAsia="Times New Roman" w:hAnsi="Palatino Linotype" w:cs="Arial"/>
          <w:i/>
          <w:lang w:eastAsia="gl-ES"/>
        </w:rPr>
      </w:pPr>
    </w:p>
    <w:p w14:paraId="51E0EA0B" w14:textId="1D36465F" w:rsidR="00ED5B61" w:rsidRPr="00520345" w:rsidRDefault="00ED5B61" w:rsidP="00124ADD">
      <w:pPr>
        <w:pStyle w:val="Prrafodelista"/>
        <w:spacing w:before="240" w:after="240" w:line="360" w:lineRule="auto"/>
        <w:ind w:left="851" w:right="709"/>
        <w:jc w:val="both"/>
        <w:rPr>
          <w:rFonts w:ascii="Palatino Linotype" w:eastAsia="Times New Roman" w:hAnsi="Palatino Linotype" w:cs="Arial"/>
          <w:i/>
          <w:sz w:val="22"/>
          <w:lang w:eastAsia="gl-ES"/>
        </w:rPr>
      </w:pPr>
      <w:r w:rsidRPr="00124ADD">
        <w:rPr>
          <w:rFonts w:ascii="Palatino Linotype" w:eastAsia="Times New Roman" w:hAnsi="Palatino Linotype" w:cs="Arial"/>
          <w:b/>
          <w:i/>
          <w:lang w:eastAsia="gl-ES"/>
        </w:rPr>
        <w:lastRenderedPageBreak/>
        <w:t>Artículo 11.-</w:t>
      </w:r>
      <w:r w:rsidRPr="00124ADD">
        <w:rPr>
          <w:rFonts w:ascii="Palatino Linotype" w:eastAsia="Times New Roman" w:hAnsi="Palatino Linotype" w:cs="Arial"/>
          <w:i/>
          <w:lang w:eastAsia="gl-ES"/>
        </w:rPr>
        <w:t xml:space="preserve"> </w:t>
      </w:r>
      <w:r w:rsidRPr="00520345">
        <w:rPr>
          <w:rFonts w:ascii="Palatino Linotype" w:eastAsia="Times New Roman" w:hAnsi="Palatino Linotype" w:cs="Arial"/>
          <w:i/>
          <w:sz w:val="22"/>
          <w:lang w:eastAsia="gl-ES"/>
        </w:rPr>
        <w:t xml:space="preserve">Serán </w:t>
      </w:r>
      <w:r w:rsidR="009E1730" w:rsidRPr="00520345">
        <w:rPr>
          <w:rFonts w:ascii="Palatino Linotype" w:eastAsia="Times New Roman" w:hAnsi="Palatino Linotype" w:cs="Arial"/>
          <w:i/>
          <w:sz w:val="22"/>
          <w:u w:val="single"/>
          <w:lang w:eastAsia="gl-ES"/>
        </w:rPr>
        <w:t>Órganos</w:t>
      </w:r>
      <w:r w:rsidRPr="00520345">
        <w:rPr>
          <w:rFonts w:ascii="Palatino Linotype" w:eastAsia="Times New Roman" w:hAnsi="Palatino Linotype" w:cs="Arial"/>
          <w:i/>
          <w:sz w:val="22"/>
          <w:u w:val="single"/>
          <w:lang w:eastAsia="gl-ES"/>
        </w:rPr>
        <w:t xml:space="preserve"> Superiores de los Organismos</w:t>
      </w:r>
      <w:r w:rsidRPr="00520345">
        <w:rPr>
          <w:rFonts w:ascii="Palatino Linotype" w:eastAsia="Times New Roman" w:hAnsi="Palatino Linotype" w:cs="Arial"/>
          <w:i/>
          <w:sz w:val="22"/>
          <w:lang w:eastAsia="gl-ES"/>
        </w:rPr>
        <w:t xml:space="preserve">: </w:t>
      </w:r>
    </w:p>
    <w:p w14:paraId="03A494E8" w14:textId="77777777" w:rsidR="00ED5B61" w:rsidRPr="00520345" w:rsidRDefault="00ED5B61" w:rsidP="00124ADD">
      <w:pPr>
        <w:pStyle w:val="Prrafodelista"/>
        <w:spacing w:before="240" w:after="240" w:line="360" w:lineRule="auto"/>
        <w:ind w:left="851" w:right="709"/>
        <w:jc w:val="both"/>
        <w:rPr>
          <w:rFonts w:ascii="Palatino Linotype" w:eastAsia="Times New Roman" w:hAnsi="Palatino Linotype" w:cs="Arial"/>
          <w:i/>
          <w:sz w:val="22"/>
          <w:lang w:eastAsia="gl-ES"/>
        </w:rPr>
      </w:pPr>
      <w:r w:rsidRPr="00520345">
        <w:rPr>
          <w:rFonts w:ascii="Palatino Linotype" w:eastAsia="Times New Roman" w:hAnsi="Palatino Linotype" w:cs="Arial"/>
          <w:i/>
          <w:sz w:val="22"/>
          <w:lang w:eastAsia="gl-ES"/>
        </w:rPr>
        <w:t xml:space="preserve">I. La Junta de Gobierno; </w:t>
      </w:r>
    </w:p>
    <w:p w14:paraId="29FC8205" w14:textId="5BF14C2A" w:rsidR="00ED5B61" w:rsidRPr="00520345" w:rsidRDefault="00ED5B61" w:rsidP="00124ADD">
      <w:pPr>
        <w:pStyle w:val="Prrafodelista"/>
        <w:spacing w:before="240" w:after="240" w:line="360" w:lineRule="auto"/>
        <w:ind w:left="851" w:right="709"/>
        <w:jc w:val="both"/>
        <w:rPr>
          <w:rFonts w:ascii="Palatino Linotype" w:eastAsia="Times New Roman" w:hAnsi="Palatino Linotype" w:cs="Arial"/>
          <w:i/>
          <w:sz w:val="22"/>
          <w:lang w:eastAsia="gl-ES"/>
        </w:rPr>
      </w:pPr>
      <w:r w:rsidRPr="00520345">
        <w:rPr>
          <w:rFonts w:ascii="Palatino Linotype" w:eastAsia="Times New Roman" w:hAnsi="Palatino Linotype" w:cs="Arial"/>
          <w:i/>
          <w:sz w:val="22"/>
          <w:lang w:eastAsia="gl-ES"/>
        </w:rPr>
        <w:t xml:space="preserve">II. La Presidencia; y </w:t>
      </w:r>
    </w:p>
    <w:p w14:paraId="669BFFA8" w14:textId="77777777" w:rsidR="00ED5B61" w:rsidRDefault="00ED5B61" w:rsidP="00124ADD">
      <w:pPr>
        <w:pStyle w:val="Prrafodelista"/>
        <w:spacing w:before="240" w:after="240" w:line="360" w:lineRule="auto"/>
        <w:ind w:left="851" w:right="709"/>
        <w:jc w:val="both"/>
        <w:rPr>
          <w:rFonts w:ascii="Palatino Linotype" w:eastAsia="Times New Roman" w:hAnsi="Palatino Linotype" w:cs="Arial"/>
          <w:i/>
          <w:sz w:val="22"/>
          <w:lang w:eastAsia="gl-ES"/>
        </w:rPr>
      </w:pPr>
      <w:r w:rsidRPr="00520345">
        <w:rPr>
          <w:rFonts w:ascii="Palatino Linotype" w:eastAsia="Times New Roman" w:hAnsi="Palatino Linotype" w:cs="Arial"/>
          <w:i/>
          <w:sz w:val="22"/>
          <w:lang w:eastAsia="gl-ES"/>
        </w:rPr>
        <w:t xml:space="preserve">III. La Dirección. </w:t>
      </w:r>
    </w:p>
    <w:p w14:paraId="4B134DF2" w14:textId="77777777" w:rsidR="00AC48F9" w:rsidRPr="00520345" w:rsidRDefault="00AC48F9" w:rsidP="00124ADD">
      <w:pPr>
        <w:pStyle w:val="Prrafodelista"/>
        <w:spacing w:before="240" w:after="240" w:line="360" w:lineRule="auto"/>
        <w:ind w:left="851" w:right="709"/>
        <w:jc w:val="both"/>
        <w:rPr>
          <w:rFonts w:ascii="Palatino Linotype" w:eastAsia="Times New Roman" w:hAnsi="Palatino Linotype" w:cs="Arial"/>
          <w:i/>
          <w:sz w:val="22"/>
          <w:lang w:eastAsia="gl-ES"/>
        </w:rPr>
      </w:pPr>
    </w:p>
    <w:p w14:paraId="44A35A4B" w14:textId="09ABBB55" w:rsidR="00ED5B61" w:rsidRDefault="00ED5B61" w:rsidP="00124ADD">
      <w:pPr>
        <w:pStyle w:val="Prrafodelista"/>
        <w:spacing w:line="360" w:lineRule="auto"/>
        <w:ind w:left="851" w:right="709"/>
        <w:jc w:val="both"/>
        <w:rPr>
          <w:rFonts w:ascii="Palatino Linotype" w:eastAsia="Times New Roman" w:hAnsi="Palatino Linotype" w:cs="Arial"/>
          <w:i/>
          <w:sz w:val="22"/>
          <w:lang w:eastAsia="gl-ES"/>
        </w:rPr>
      </w:pPr>
      <w:r w:rsidRPr="00124ADD">
        <w:rPr>
          <w:rFonts w:ascii="Palatino Linotype" w:eastAsia="Times New Roman" w:hAnsi="Palatino Linotype" w:cs="Arial"/>
          <w:b/>
          <w:i/>
          <w:lang w:eastAsia="gl-ES"/>
        </w:rPr>
        <w:t>Artículo 12.-</w:t>
      </w:r>
      <w:r w:rsidRPr="00520345">
        <w:rPr>
          <w:rFonts w:ascii="Palatino Linotype" w:eastAsia="Times New Roman" w:hAnsi="Palatino Linotype" w:cs="Arial"/>
          <w:i/>
          <w:sz w:val="22"/>
          <w:lang w:eastAsia="gl-ES"/>
        </w:rPr>
        <w:t xml:space="preserve"> El Órgano Superior de los Organismos será la Junta de Gobierno, la cual se integrará con un Presidente, un Secretario, un Tesorero y dos Vocales. Recayendo la Presidencia en la persona que al efecto nombre el C. Presidente Municipal, </w:t>
      </w:r>
      <w:r w:rsidRPr="00520345">
        <w:rPr>
          <w:rFonts w:ascii="Palatino Linotype" w:eastAsia="Times New Roman" w:hAnsi="Palatino Linotype" w:cs="Arial"/>
          <w:i/>
          <w:sz w:val="22"/>
          <w:u w:val="single"/>
          <w:lang w:eastAsia="gl-ES"/>
        </w:rPr>
        <w:t xml:space="preserve">lo mismo el Secretario, que en todo caso será el Director, el Tesorero será la persona que designe </w:t>
      </w:r>
      <w:r w:rsidRPr="00520345">
        <w:rPr>
          <w:rFonts w:ascii="Palatino Linotype" w:eastAsia="Times New Roman" w:hAnsi="Palatino Linotype" w:cs="Arial"/>
          <w:i/>
          <w:sz w:val="22"/>
          <w:lang w:eastAsia="gl-ES"/>
        </w:rPr>
        <w:t xml:space="preserve">el Presidente de la Junta de Gobierno y los Vocales serán dos funcionarios Municipales, cuya actividad se encuentre más relacionada con los objetivos de los Organismos. </w:t>
      </w:r>
    </w:p>
    <w:p w14:paraId="3EA20F09" w14:textId="77777777" w:rsidR="00AC48F9" w:rsidRPr="00124ADD" w:rsidRDefault="00AC48F9" w:rsidP="00124ADD">
      <w:pPr>
        <w:pStyle w:val="Prrafodelista"/>
        <w:spacing w:line="360" w:lineRule="auto"/>
        <w:ind w:left="851" w:right="709"/>
        <w:jc w:val="both"/>
        <w:rPr>
          <w:rFonts w:ascii="Palatino Linotype" w:eastAsia="Times New Roman" w:hAnsi="Palatino Linotype" w:cs="Arial"/>
          <w:i/>
          <w:lang w:eastAsia="gl-ES"/>
        </w:rPr>
      </w:pPr>
    </w:p>
    <w:p w14:paraId="54C97ED5" w14:textId="49CBC976" w:rsidR="00ED5B61" w:rsidRPr="00124ADD" w:rsidRDefault="00ED5B61" w:rsidP="00124ADD">
      <w:pPr>
        <w:pStyle w:val="Prrafodelista"/>
        <w:spacing w:line="360" w:lineRule="auto"/>
        <w:ind w:left="851" w:right="709"/>
        <w:jc w:val="both"/>
        <w:rPr>
          <w:rFonts w:ascii="Palatino Linotype" w:eastAsia="Times New Roman" w:hAnsi="Palatino Linotype" w:cs="Arial"/>
          <w:i/>
          <w:lang w:eastAsia="gl-ES"/>
        </w:rPr>
      </w:pPr>
      <w:r w:rsidRPr="00124ADD">
        <w:rPr>
          <w:rFonts w:ascii="Palatino Linotype" w:eastAsia="Times New Roman" w:hAnsi="Palatino Linotype" w:cs="Arial"/>
          <w:b/>
          <w:i/>
          <w:lang w:eastAsia="gl-ES"/>
        </w:rPr>
        <w:t>Artículo 13.-</w:t>
      </w:r>
      <w:r w:rsidRPr="00124ADD">
        <w:rPr>
          <w:rFonts w:ascii="Palatino Linotype" w:eastAsia="Times New Roman" w:hAnsi="Palatino Linotype" w:cs="Arial"/>
          <w:i/>
          <w:lang w:eastAsia="gl-ES"/>
        </w:rPr>
        <w:t xml:space="preserve"> </w:t>
      </w:r>
      <w:r w:rsidRPr="00520345">
        <w:rPr>
          <w:rFonts w:ascii="Palatino Linotype" w:eastAsia="Times New Roman" w:hAnsi="Palatino Linotype" w:cs="Arial"/>
          <w:i/>
          <w:sz w:val="22"/>
          <w:lang w:eastAsia="gl-ES"/>
        </w:rPr>
        <w:t xml:space="preserve">La </w:t>
      </w:r>
      <w:r w:rsidRPr="00520345">
        <w:rPr>
          <w:rFonts w:ascii="Palatino Linotype" w:eastAsia="Times New Roman" w:hAnsi="Palatino Linotype" w:cs="Arial"/>
          <w:i/>
          <w:sz w:val="22"/>
          <w:u w:val="single"/>
          <w:lang w:eastAsia="gl-ES"/>
        </w:rPr>
        <w:t>Junta de Gobierno</w:t>
      </w:r>
      <w:r w:rsidRPr="00520345">
        <w:rPr>
          <w:rFonts w:ascii="Palatino Linotype" w:eastAsia="Times New Roman" w:hAnsi="Palatino Linotype" w:cs="Arial"/>
          <w:i/>
          <w:sz w:val="22"/>
          <w:lang w:eastAsia="gl-ES"/>
        </w:rPr>
        <w:t xml:space="preserve"> tendrá las siguientes </w:t>
      </w:r>
      <w:r w:rsidRPr="00520345">
        <w:rPr>
          <w:rFonts w:ascii="Palatino Linotype" w:eastAsia="Times New Roman" w:hAnsi="Palatino Linotype" w:cs="Arial"/>
          <w:i/>
          <w:sz w:val="22"/>
          <w:u w:val="single"/>
          <w:lang w:eastAsia="gl-ES"/>
        </w:rPr>
        <w:t>facultades</w:t>
      </w:r>
      <w:r w:rsidRPr="00520345">
        <w:rPr>
          <w:rFonts w:ascii="Palatino Linotype" w:eastAsia="Times New Roman" w:hAnsi="Palatino Linotype" w:cs="Arial"/>
          <w:i/>
          <w:sz w:val="22"/>
          <w:lang w:eastAsia="gl-ES"/>
        </w:rPr>
        <w:t xml:space="preserve"> y </w:t>
      </w:r>
      <w:r w:rsidRPr="00520345">
        <w:rPr>
          <w:rFonts w:ascii="Palatino Linotype" w:eastAsia="Times New Roman" w:hAnsi="Palatino Linotype" w:cs="Arial"/>
          <w:i/>
          <w:sz w:val="22"/>
          <w:u w:val="single"/>
          <w:lang w:eastAsia="gl-ES"/>
        </w:rPr>
        <w:t>obligacione</w:t>
      </w:r>
      <w:r w:rsidRPr="00520345">
        <w:rPr>
          <w:rFonts w:ascii="Palatino Linotype" w:eastAsia="Times New Roman" w:hAnsi="Palatino Linotype" w:cs="Arial"/>
          <w:i/>
          <w:sz w:val="22"/>
          <w:lang w:eastAsia="gl-ES"/>
        </w:rPr>
        <w:t>s:</w:t>
      </w:r>
    </w:p>
    <w:p w14:paraId="1A7FC434" w14:textId="1259B304" w:rsidR="00ED5B61" w:rsidRPr="00520345" w:rsidRDefault="00ED5B61" w:rsidP="00124ADD">
      <w:pPr>
        <w:pStyle w:val="Prrafodelista"/>
        <w:spacing w:line="360" w:lineRule="auto"/>
        <w:ind w:left="851" w:right="709"/>
        <w:jc w:val="both"/>
        <w:rPr>
          <w:rFonts w:ascii="Palatino Linotype" w:eastAsia="Times New Roman" w:hAnsi="Palatino Linotype" w:cs="Arial"/>
          <w:i/>
          <w:sz w:val="22"/>
          <w:lang w:eastAsia="gl-ES"/>
        </w:rPr>
      </w:pPr>
      <w:r w:rsidRPr="00520345">
        <w:rPr>
          <w:rFonts w:ascii="Palatino Linotype" w:eastAsia="Times New Roman" w:hAnsi="Palatino Linotype" w:cs="Arial"/>
          <w:i/>
          <w:sz w:val="22"/>
          <w:lang w:eastAsia="gl-ES"/>
        </w:rPr>
        <w:t>…</w:t>
      </w:r>
    </w:p>
    <w:p w14:paraId="163550C9" w14:textId="65A42328" w:rsidR="00ED5B61" w:rsidRPr="00520345" w:rsidRDefault="00ED5B61" w:rsidP="00124ADD">
      <w:pPr>
        <w:pStyle w:val="Prrafodelista"/>
        <w:spacing w:line="360" w:lineRule="auto"/>
        <w:ind w:left="851" w:right="709"/>
        <w:jc w:val="both"/>
        <w:rPr>
          <w:rFonts w:ascii="Palatino Linotype" w:eastAsia="Times New Roman" w:hAnsi="Palatino Linotype" w:cs="Arial"/>
          <w:i/>
          <w:sz w:val="22"/>
          <w:lang w:eastAsia="gl-ES"/>
        </w:rPr>
      </w:pPr>
      <w:r w:rsidRPr="00520345">
        <w:rPr>
          <w:rFonts w:ascii="Palatino Linotype" w:eastAsia="Times New Roman" w:hAnsi="Palatino Linotype" w:cs="Arial"/>
          <w:i/>
          <w:sz w:val="22"/>
          <w:lang w:eastAsia="gl-ES"/>
        </w:rPr>
        <w:t xml:space="preserve">V. </w:t>
      </w:r>
      <w:r w:rsidRPr="00520345">
        <w:rPr>
          <w:rFonts w:ascii="Palatino Linotype" w:eastAsia="Times New Roman" w:hAnsi="Palatino Linotype" w:cs="Arial"/>
          <w:i/>
          <w:sz w:val="22"/>
          <w:u w:val="single"/>
          <w:lang w:eastAsia="gl-ES"/>
        </w:rPr>
        <w:t>Aprobar los presupuestos, informes de actividades y estados financieros anuales</w:t>
      </w:r>
      <w:r w:rsidRPr="00520345">
        <w:rPr>
          <w:rFonts w:ascii="Palatino Linotype" w:eastAsia="Times New Roman" w:hAnsi="Palatino Linotype" w:cs="Arial"/>
          <w:i/>
          <w:sz w:val="22"/>
          <w:lang w:eastAsia="gl-ES"/>
        </w:rPr>
        <w:t>;</w:t>
      </w:r>
    </w:p>
    <w:p w14:paraId="389673A5" w14:textId="246C1F0B" w:rsidR="00ED5B61" w:rsidRPr="00124ADD" w:rsidRDefault="00ED5B61" w:rsidP="00124ADD">
      <w:pPr>
        <w:pStyle w:val="Prrafodelista"/>
        <w:spacing w:line="360" w:lineRule="auto"/>
        <w:ind w:left="851" w:right="709"/>
        <w:jc w:val="both"/>
        <w:rPr>
          <w:rFonts w:ascii="Palatino Linotype" w:eastAsia="Times New Roman" w:hAnsi="Palatino Linotype" w:cs="Arial"/>
          <w:i/>
          <w:lang w:eastAsia="gl-ES"/>
        </w:rPr>
      </w:pPr>
      <w:r w:rsidRPr="00124ADD">
        <w:rPr>
          <w:rFonts w:ascii="Palatino Linotype" w:eastAsia="Times New Roman" w:hAnsi="Palatino Linotype" w:cs="Arial"/>
          <w:i/>
          <w:lang w:eastAsia="gl-ES"/>
        </w:rPr>
        <w:t>…</w:t>
      </w:r>
    </w:p>
    <w:p w14:paraId="64E5A998" w14:textId="7DF1AC48" w:rsidR="00ED5B61" w:rsidRPr="00124ADD" w:rsidRDefault="00ED5B61" w:rsidP="00124ADD">
      <w:pPr>
        <w:pStyle w:val="Prrafodelista"/>
        <w:spacing w:line="360" w:lineRule="auto"/>
        <w:ind w:left="851" w:right="709"/>
        <w:jc w:val="both"/>
        <w:rPr>
          <w:rFonts w:ascii="Palatino Linotype" w:eastAsia="Times New Roman" w:hAnsi="Palatino Linotype" w:cs="Arial"/>
          <w:i/>
          <w:lang w:eastAsia="gl-ES"/>
        </w:rPr>
      </w:pPr>
      <w:r w:rsidRPr="00124ADD">
        <w:rPr>
          <w:rFonts w:ascii="Palatino Linotype" w:eastAsia="Times New Roman" w:hAnsi="Palatino Linotype" w:cs="Arial"/>
          <w:b/>
          <w:i/>
          <w:lang w:eastAsia="gl-ES"/>
        </w:rPr>
        <w:t>Artículo 13 Bis-E</w:t>
      </w:r>
      <w:r w:rsidRPr="00124ADD">
        <w:rPr>
          <w:rFonts w:ascii="Palatino Linotype" w:eastAsia="Times New Roman" w:hAnsi="Palatino Linotype" w:cs="Arial"/>
          <w:i/>
          <w:lang w:eastAsia="gl-ES"/>
        </w:rPr>
        <w:t>.-</w:t>
      </w:r>
      <w:r w:rsidRPr="00520345">
        <w:rPr>
          <w:rFonts w:ascii="Palatino Linotype" w:eastAsia="Times New Roman" w:hAnsi="Palatino Linotype" w:cs="Arial"/>
          <w:i/>
          <w:sz w:val="22"/>
          <w:lang w:eastAsia="gl-ES"/>
        </w:rPr>
        <w:t xml:space="preserve"> La </w:t>
      </w:r>
      <w:r w:rsidRPr="00520345">
        <w:rPr>
          <w:rFonts w:ascii="Palatino Linotype" w:eastAsia="Times New Roman" w:hAnsi="Palatino Linotype" w:cs="Arial"/>
          <w:i/>
          <w:sz w:val="22"/>
          <w:u w:val="single"/>
          <w:lang w:eastAsia="gl-ES"/>
        </w:rPr>
        <w:t>Presidencia tendrá las atribuciones</w:t>
      </w:r>
      <w:r w:rsidRPr="00520345">
        <w:rPr>
          <w:rFonts w:ascii="Palatino Linotype" w:eastAsia="Times New Roman" w:hAnsi="Palatino Linotype" w:cs="Arial"/>
          <w:i/>
          <w:sz w:val="22"/>
          <w:lang w:eastAsia="gl-ES"/>
        </w:rPr>
        <w:t xml:space="preserve"> y </w:t>
      </w:r>
      <w:r w:rsidRPr="00520345">
        <w:rPr>
          <w:rFonts w:ascii="Palatino Linotype" w:eastAsia="Times New Roman" w:hAnsi="Palatino Linotype" w:cs="Arial"/>
          <w:i/>
          <w:sz w:val="22"/>
          <w:u w:val="single"/>
          <w:lang w:eastAsia="gl-ES"/>
        </w:rPr>
        <w:t>obligaciones</w:t>
      </w:r>
      <w:r w:rsidRPr="00520345">
        <w:rPr>
          <w:rFonts w:ascii="Palatino Linotype" w:eastAsia="Times New Roman" w:hAnsi="Palatino Linotype" w:cs="Arial"/>
          <w:i/>
          <w:sz w:val="22"/>
          <w:lang w:eastAsia="gl-ES"/>
        </w:rPr>
        <w:t xml:space="preserve"> siguientes:</w:t>
      </w:r>
    </w:p>
    <w:p w14:paraId="3B6B446A" w14:textId="0AF3732E" w:rsidR="00ED5B61" w:rsidRPr="00124ADD" w:rsidRDefault="00ED5B61" w:rsidP="00124ADD">
      <w:pPr>
        <w:pStyle w:val="Prrafodelista"/>
        <w:spacing w:line="360" w:lineRule="auto"/>
        <w:ind w:left="851" w:right="709"/>
        <w:jc w:val="both"/>
        <w:rPr>
          <w:rFonts w:ascii="Palatino Linotype" w:eastAsia="Times New Roman" w:hAnsi="Palatino Linotype" w:cs="Arial"/>
          <w:i/>
          <w:lang w:eastAsia="gl-ES"/>
        </w:rPr>
      </w:pPr>
      <w:r w:rsidRPr="00124ADD">
        <w:rPr>
          <w:rFonts w:ascii="Palatino Linotype" w:eastAsia="Times New Roman" w:hAnsi="Palatino Linotype" w:cs="Arial"/>
          <w:i/>
          <w:lang w:eastAsia="gl-ES"/>
        </w:rPr>
        <w:t>…</w:t>
      </w:r>
    </w:p>
    <w:p w14:paraId="62EFC05C" w14:textId="78B5E87F" w:rsidR="00ED5B61" w:rsidRPr="00520345" w:rsidRDefault="00ED5B61" w:rsidP="00124ADD">
      <w:pPr>
        <w:pStyle w:val="Prrafodelista"/>
        <w:spacing w:line="360" w:lineRule="auto"/>
        <w:ind w:left="851" w:right="709"/>
        <w:jc w:val="both"/>
        <w:rPr>
          <w:rFonts w:ascii="Palatino Linotype" w:eastAsia="Times New Roman" w:hAnsi="Palatino Linotype" w:cs="Arial"/>
          <w:i/>
          <w:sz w:val="22"/>
          <w:lang w:eastAsia="gl-ES"/>
        </w:rPr>
      </w:pPr>
      <w:r w:rsidRPr="00520345">
        <w:rPr>
          <w:rFonts w:ascii="Palatino Linotype" w:eastAsia="Times New Roman" w:hAnsi="Palatino Linotype" w:cs="Arial"/>
          <w:i/>
          <w:sz w:val="22"/>
          <w:lang w:eastAsia="gl-ES"/>
        </w:rPr>
        <w:lastRenderedPageBreak/>
        <w:t xml:space="preserve">IX. </w:t>
      </w:r>
      <w:r w:rsidRPr="00520345">
        <w:rPr>
          <w:rFonts w:ascii="Palatino Linotype" w:eastAsia="Times New Roman" w:hAnsi="Palatino Linotype" w:cs="Arial"/>
          <w:i/>
          <w:sz w:val="22"/>
          <w:u w:val="single"/>
          <w:lang w:eastAsia="gl-ES"/>
        </w:rPr>
        <w:t>Proponer a la Junta de Gobierno los nombramientos y remociones del personal del Organismo</w:t>
      </w:r>
      <w:r w:rsidRPr="00520345">
        <w:rPr>
          <w:rFonts w:ascii="Palatino Linotype" w:eastAsia="Times New Roman" w:hAnsi="Palatino Linotype" w:cs="Arial"/>
          <w:i/>
          <w:sz w:val="22"/>
          <w:lang w:eastAsia="gl-ES"/>
        </w:rPr>
        <w:t>;</w:t>
      </w:r>
    </w:p>
    <w:p w14:paraId="75A53DAE" w14:textId="3C367677" w:rsidR="00ED5B61" w:rsidRPr="00124ADD" w:rsidRDefault="00ED5B61" w:rsidP="00124ADD">
      <w:pPr>
        <w:pStyle w:val="Prrafodelista"/>
        <w:spacing w:line="360" w:lineRule="auto"/>
        <w:ind w:left="851" w:right="709"/>
        <w:jc w:val="both"/>
        <w:rPr>
          <w:rFonts w:ascii="Palatino Linotype" w:eastAsia="Times New Roman" w:hAnsi="Palatino Linotype" w:cs="Arial"/>
          <w:i/>
          <w:lang w:eastAsia="gl-ES"/>
        </w:rPr>
      </w:pPr>
      <w:r w:rsidRPr="00124ADD">
        <w:rPr>
          <w:rFonts w:ascii="Palatino Linotype" w:eastAsia="Times New Roman" w:hAnsi="Palatino Linotype" w:cs="Arial"/>
          <w:i/>
          <w:lang w:eastAsia="gl-ES"/>
        </w:rPr>
        <w:t>…</w:t>
      </w:r>
    </w:p>
    <w:p w14:paraId="106B7625" w14:textId="1C273BE5" w:rsidR="00ED5B61" w:rsidRPr="00520345" w:rsidRDefault="00ED5B61" w:rsidP="00124ADD">
      <w:pPr>
        <w:pStyle w:val="Prrafodelista"/>
        <w:spacing w:line="360" w:lineRule="auto"/>
        <w:ind w:left="851" w:right="709"/>
        <w:jc w:val="both"/>
        <w:rPr>
          <w:rFonts w:ascii="Palatino Linotype" w:eastAsia="Times New Roman" w:hAnsi="Palatino Linotype" w:cs="Arial"/>
          <w:i/>
          <w:sz w:val="22"/>
          <w:lang w:eastAsia="gl-ES"/>
        </w:rPr>
      </w:pPr>
      <w:r w:rsidRPr="00520345">
        <w:rPr>
          <w:rFonts w:ascii="Palatino Linotype" w:eastAsia="Times New Roman" w:hAnsi="Palatino Linotype" w:cs="Arial"/>
          <w:i/>
          <w:sz w:val="22"/>
          <w:lang w:eastAsia="gl-ES"/>
        </w:rPr>
        <w:t xml:space="preserve">XVII. </w:t>
      </w:r>
      <w:r w:rsidRPr="00520345">
        <w:rPr>
          <w:rFonts w:ascii="Palatino Linotype" w:eastAsia="Times New Roman" w:hAnsi="Palatino Linotype" w:cs="Arial"/>
          <w:i/>
          <w:sz w:val="22"/>
          <w:u w:val="single"/>
          <w:lang w:eastAsia="gl-ES"/>
        </w:rPr>
        <w:t>Vigilar que el manejo y administración de los recursos que conforman el patrimonio del organismo</w:t>
      </w:r>
      <w:r w:rsidRPr="00520345">
        <w:rPr>
          <w:rFonts w:ascii="Palatino Linotype" w:eastAsia="Times New Roman" w:hAnsi="Palatino Linotype" w:cs="Arial"/>
          <w:i/>
          <w:sz w:val="22"/>
          <w:lang w:eastAsia="gl-ES"/>
        </w:rPr>
        <w:t>, se realice conforme a las disposiciones legales aplicables;</w:t>
      </w:r>
    </w:p>
    <w:p w14:paraId="28318D38" w14:textId="0019EB16" w:rsidR="00ED5B61" w:rsidRPr="00520345" w:rsidRDefault="00ED5B61" w:rsidP="00124ADD">
      <w:pPr>
        <w:pStyle w:val="Prrafodelista"/>
        <w:spacing w:line="360" w:lineRule="auto"/>
        <w:ind w:left="851" w:right="709"/>
        <w:jc w:val="both"/>
        <w:rPr>
          <w:rFonts w:ascii="Palatino Linotype" w:eastAsia="Times New Roman" w:hAnsi="Palatino Linotype" w:cs="Arial"/>
          <w:i/>
          <w:sz w:val="22"/>
          <w:lang w:eastAsia="gl-ES"/>
        </w:rPr>
      </w:pPr>
      <w:r w:rsidRPr="00520345">
        <w:rPr>
          <w:rFonts w:ascii="Palatino Linotype" w:eastAsia="Times New Roman" w:hAnsi="Palatino Linotype" w:cs="Arial"/>
          <w:i/>
          <w:sz w:val="22"/>
          <w:lang w:eastAsia="gl-ES"/>
        </w:rPr>
        <w:t>…</w:t>
      </w:r>
    </w:p>
    <w:p w14:paraId="7D5C6B34" w14:textId="7993E0F6" w:rsidR="00ED5B61" w:rsidRPr="00124ADD" w:rsidRDefault="00ED5B61" w:rsidP="00124ADD">
      <w:pPr>
        <w:pStyle w:val="Prrafodelista"/>
        <w:spacing w:line="360" w:lineRule="auto"/>
        <w:ind w:left="851" w:right="709"/>
        <w:jc w:val="both"/>
        <w:rPr>
          <w:rFonts w:ascii="Palatino Linotype" w:eastAsia="Times New Roman" w:hAnsi="Palatino Linotype" w:cs="Arial"/>
          <w:i/>
          <w:lang w:eastAsia="gl-ES"/>
        </w:rPr>
      </w:pPr>
      <w:r w:rsidRPr="00124ADD">
        <w:rPr>
          <w:rFonts w:ascii="Palatino Linotype" w:eastAsia="Times New Roman" w:hAnsi="Palatino Linotype" w:cs="Arial"/>
          <w:b/>
          <w:i/>
          <w:lang w:eastAsia="gl-ES"/>
        </w:rPr>
        <w:t>Artículo 14.-</w:t>
      </w:r>
      <w:r w:rsidRPr="00124ADD">
        <w:rPr>
          <w:rFonts w:ascii="Palatino Linotype" w:eastAsia="Times New Roman" w:hAnsi="Palatino Linotype" w:cs="Arial"/>
          <w:i/>
          <w:lang w:eastAsia="gl-ES"/>
        </w:rPr>
        <w:t xml:space="preserve"> </w:t>
      </w:r>
      <w:r w:rsidRPr="00520345">
        <w:rPr>
          <w:rFonts w:ascii="Palatino Linotype" w:eastAsia="Times New Roman" w:hAnsi="Palatino Linotype" w:cs="Arial"/>
          <w:i/>
          <w:sz w:val="22"/>
          <w:lang w:eastAsia="gl-ES"/>
        </w:rPr>
        <w:t xml:space="preserve">La </w:t>
      </w:r>
      <w:r w:rsidRPr="00520345">
        <w:rPr>
          <w:rFonts w:ascii="Palatino Linotype" w:eastAsia="Times New Roman" w:hAnsi="Palatino Linotype" w:cs="Arial"/>
          <w:i/>
          <w:sz w:val="22"/>
          <w:u w:val="single"/>
          <w:lang w:eastAsia="gl-ES"/>
        </w:rPr>
        <w:t>Dirección tendrá las atribuciones y obligaciones</w:t>
      </w:r>
      <w:r w:rsidRPr="00520345">
        <w:rPr>
          <w:rFonts w:ascii="Palatino Linotype" w:eastAsia="Times New Roman" w:hAnsi="Palatino Linotype" w:cs="Arial"/>
          <w:i/>
          <w:sz w:val="22"/>
          <w:lang w:eastAsia="gl-ES"/>
        </w:rPr>
        <w:t xml:space="preserve"> siguientes:</w:t>
      </w:r>
    </w:p>
    <w:p w14:paraId="20B1C804" w14:textId="309279BC" w:rsidR="00ED5B61" w:rsidRPr="00124ADD" w:rsidRDefault="00ED5B61" w:rsidP="00124ADD">
      <w:pPr>
        <w:pStyle w:val="Prrafodelista"/>
        <w:spacing w:line="360" w:lineRule="auto"/>
        <w:ind w:left="851" w:right="709"/>
        <w:jc w:val="both"/>
        <w:rPr>
          <w:rFonts w:ascii="Palatino Linotype" w:eastAsia="Times New Roman" w:hAnsi="Palatino Linotype" w:cs="Arial"/>
          <w:i/>
          <w:lang w:eastAsia="gl-ES"/>
        </w:rPr>
      </w:pPr>
      <w:r w:rsidRPr="00124ADD">
        <w:rPr>
          <w:rFonts w:ascii="Palatino Linotype" w:eastAsia="Times New Roman" w:hAnsi="Palatino Linotype" w:cs="Arial"/>
          <w:i/>
          <w:lang w:eastAsia="gl-ES"/>
        </w:rPr>
        <w:t>…</w:t>
      </w:r>
    </w:p>
    <w:p w14:paraId="7E54F6B6" w14:textId="18B1FCB9" w:rsidR="00ED5B61" w:rsidRPr="00520345" w:rsidRDefault="00ED5B61" w:rsidP="00124ADD">
      <w:pPr>
        <w:pStyle w:val="Prrafodelista"/>
        <w:spacing w:line="360" w:lineRule="auto"/>
        <w:ind w:left="851" w:right="709"/>
        <w:jc w:val="both"/>
        <w:rPr>
          <w:rFonts w:ascii="Palatino Linotype" w:eastAsia="Times New Roman" w:hAnsi="Palatino Linotype" w:cs="Arial"/>
          <w:i/>
          <w:sz w:val="22"/>
          <w:lang w:eastAsia="gl-ES"/>
        </w:rPr>
      </w:pPr>
      <w:r w:rsidRPr="00520345">
        <w:rPr>
          <w:rFonts w:ascii="Palatino Linotype" w:eastAsia="Times New Roman" w:hAnsi="Palatino Linotype" w:cs="Arial"/>
          <w:i/>
          <w:sz w:val="22"/>
          <w:lang w:eastAsia="gl-ES"/>
        </w:rPr>
        <w:t xml:space="preserve">IV. </w:t>
      </w:r>
      <w:r w:rsidRPr="00520345">
        <w:rPr>
          <w:rFonts w:ascii="Palatino Linotype" w:eastAsia="Times New Roman" w:hAnsi="Palatino Linotype" w:cs="Arial"/>
          <w:i/>
          <w:sz w:val="22"/>
          <w:u w:val="single"/>
          <w:lang w:eastAsia="gl-ES"/>
        </w:rPr>
        <w:t>En coordinación con el Tesorero ejecutar y controlar el presupuesto del Sistema Municipal, en los términos aprobados</w:t>
      </w:r>
      <w:r w:rsidRPr="00520345">
        <w:rPr>
          <w:rFonts w:ascii="Palatino Linotype" w:eastAsia="Times New Roman" w:hAnsi="Palatino Linotype" w:cs="Arial"/>
          <w:i/>
          <w:sz w:val="22"/>
          <w:lang w:eastAsia="gl-ES"/>
        </w:rPr>
        <w:t>; y</w:t>
      </w:r>
    </w:p>
    <w:p w14:paraId="7F390784" w14:textId="0DD5D72B" w:rsidR="00ED5B61" w:rsidRPr="00124ADD" w:rsidRDefault="00ED5B61" w:rsidP="00124ADD">
      <w:pPr>
        <w:pStyle w:val="Prrafodelista"/>
        <w:spacing w:line="360" w:lineRule="auto"/>
        <w:ind w:left="851" w:right="709"/>
        <w:jc w:val="both"/>
        <w:rPr>
          <w:rFonts w:ascii="Palatino Linotype" w:eastAsia="Times New Roman" w:hAnsi="Palatino Linotype" w:cs="Arial"/>
          <w:i/>
          <w:lang w:eastAsia="gl-ES"/>
        </w:rPr>
      </w:pPr>
      <w:r w:rsidRPr="00124ADD">
        <w:rPr>
          <w:rFonts w:ascii="Palatino Linotype" w:eastAsia="Times New Roman" w:hAnsi="Palatino Linotype" w:cs="Arial"/>
          <w:i/>
          <w:lang w:eastAsia="gl-ES"/>
        </w:rPr>
        <w:t>…</w:t>
      </w:r>
    </w:p>
    <w:p w14:paraId="4E9D62EA" w14:textId="77777777" w:rsidR="00ED5B61" w:rsidRPr="00520345" w:rsidRDefault="00ED5B61" w:rsidP="00124ADD">
      <w:pPr>
        <w:pStyle w:val="Prrafodelista"/>
        <w:spacing w:line="360" w:lineRule="auto"/>
        <w:ind w:left="851" w:right="709"/>
        <w:jc w:val="both"/>
        <w:rPr>
          <w:rFonts w:ascii="Palatino Linotype" w:eastAsia="Times New Roman" w:hAnsi="Palatino Linotype" w:cs="Arial"/>
          <w:i/>
          <w:sz w:val="22"/>
          <w:lang w:eastAsia="gl-ES"/>
        </w:rPr>
      </w:pPr>
      <w:r w:rsidRPr="00124ADD">
        <w:rPr>
          <w:rFonts w:ascii="Palatino Linotype" w:eastAsia="Times New Roman" w:hAnsi="Palatino Linotype" w:cs="Arial"/>
          <w:b/>
          <w:i/>
          <w:lang w:eastAsia="gl-ES"/>
        </w:rPr>
        <w:t>Artículo 15.-</w:t>
      </w:r>
      <w:r w:rsidRPr="00520345">
        <w:rPr>
          <w:rFonts w:ascii="Palatino Linotype" w:eastAsia="Times New Roman" w:hAnsi="Palatino Linotype" w:cs="Arial"/>
          <w:i/>
          <w:sz w:val="22"/>
          <w:lang w:eastAsia="gl-ES"/>
        </w:rPr>
        <w:t xml:space="preserve"> </w:t>
      </w:r>
      <w:r w:rsidRPr="00520345">
        <w:rPr>
          <w:rFonts w:ascii="Palatino Linotype" w:eastAsia="Times New Roman" w:hAnsi="Palatino Linotype" w:cs="Arial"/>
          <w:i/>
          <w:sz w:val="22"/>
          <w:u w:val="single"/>
          <w:lang w:eastAsia="gl-ES"/>
        </w:rPr>
        <w:t>El Tesorero será el responsable del manejo del presupuesto del Sistema Municipa</w:t>
      </w:r>
      <w:r w:rsidRPr="00520345">
        <w:rPr>
          <w:rFonts w:ascii="Palatino Linotype" w:eastAsia="Times New Roman" w:hAnsi="Palatino Linotype" w:cs="Arial"/>
          <w:i/>
          <w:sz w:val="22"/>
          <w:lang w:eastAsia="gl-ES"/>
        </w:rPr>
        <w:t xml:space="preserve">l, </w:t>
      </w:r>
      <w:r w:rsidRPr="00520345">
        <w:rPr>
          <w:rFonts w:ascii="Palatino Linotype" w:eastAsia="Times New Roman" w:hAnsi="Palatino Linotype" w:cs="Arial"/>
          <w:i/>
          <w:sz w:val="22"/>
          <w:u w:val="single"/>
          <w:lang w:eastAsia="gl-ES"/>
        </w:rPr>
        <w:t>y de la administración de los recursos que conforman el patrimonio del organismo, lo cual hará en coordinación con el Director</w:t>
      </w:r>
      <w:r w:rsidRPr="00520345">
        <w:rPr>
          <w:rFonts w:ascii="Palatino Linotype" w:eastAsia="Times New Roman" w:hAnsi="Palatino Linotype" w:cs="Arial"/>
          <w:i/>
          <w:sz w:val="22"/>
          <w:lang w:eastAsia="gl-ES"/>
        </w:rPr>
        <w:t xml:space="preserve">, debiendo informar los estados financieros mensualmente a la Junta de Gobierno o cuando ésta y la presidencia lo soliciten, además tendrá las siguientes atribuciones: </w:t>
      </w:r>
    </w:p>
    <w:p w14:paraId="22347F62" w14:textId="77777777" w:rsidR="00ED5B61" w:rsidRPr="00520345" w:rsidRDefault="00ED5B61" w:rsidP="00124ADD">
      <w:pPr>
        <w:pStyle w:val="Prrafodelista"/>
        <w:spacing w:line="360" w:lineRule="auto"/>
        <w:ind w:left="851" w:right="709"/>
        <w:jc w:val="both"/>
        <w:rPr>
          <w:rFonts w:ascii="Palatino Linotype" w:eastAsia="Times New Roman" w:hAnsi="Palatino Linotype" w:cs="Arial"/>
          <w:i/>
          <w:sz w:val="22"/>
          <w:lang w:eastAsia="gl-ES"/>
        </w:rPr>
      </w:pPr>
      <w:r w:rsidRPr="00520345">
        <w:rPr>
          <w:rFonts w:ascii="Palatino Linotype" w:eastAsia="Times New Roman" w:hAnsi="Palatino Linotype" w:cs="Arial"/>
          <w:i/>
          <w:sz w:val="22"/>
          <w:lang w:eastAsia="gl-ES"/>
        </w:rPr>
        <w:t xml:space="preserve">I. </w:t>
      </w:r>
      <w:r w:rsidRPr="00520345">
        <w:rPr>
          <w:rFonts w:ascii="Palatino Linotype" w:eastAsia="Times New Roman" w:hAnsi="Palatino Linotype" w:cs="Arial"/>
          <w:i/>
          <w:sz w:val="22"/>
          <w:u w:val="single"/>
          <w:lang w:eastAsia="gl-ES"/>
        </w:rPr>
        <w:t>Administrar los recursos que conforman el patrimonio del organismo de conformidad con lo establecido en las disposiciones legales aplicables</w:t>
      </w:r>
      <w:r w:rsidRPr="00520345">
        <w:rPr>
          <w:rFonts w:ascii="Palatino Linotype" w:eastAsia="Times New Roman" w:hAnsi="Palatino Linotype" w:cs="Arial"/>
          <w:i/>
          <w:sz w:val="22"/>
          <w:lang w:eastAsia="gl-ES"/>
        </w:rPr>
        <w:t xml:space="preserve">; </w:t>
      </w:r>
    </w:p>
    <w:p w14:paraId="5FAC51A1" w14:textId="5307A2D9" w:rsidR="00ED5B61" w:rsidRPr="00520345" w:rsidRDefault="00ED5B61" w:rsidP="00124ADD">
      <w:pPr>
        <w:pStyle w:val="Prrafodelista"/>
        <w:spacing w:line="360" w:lineRule="auto"/>
        <w:ind w:left="851" w:right="709"/>
        <w:jc w:val="both"/>
        <w:rPr>
          <w:rFonts w:ascii="Palatino Linotype" w:eastAsia="Times New Roman" w:hAnsi="Palatino Linotype" w:cs="Arial"/>
          <w:i/>
          <w:sz w:val="22"/>
          <w:lang w:eastAsia="gl-ES"/>
        </w:rPr>
      </w:pPr>
      <w:r w:rsidRPr="00520345">
        <w:rPr>
          <w:rFonts w:ascii="Palatino Linotype" w:eastAsia="Times New Roman" w:hAnsi="Palatino Linotype" w:cs="Arial"/>
          <w:i/>
          <w:sz w:val="22"/>
          <w:lang w:eastAsia="gl-ES"/>
        </w:rPr>
        <w:t xml:space="preserve">II. </w:t>
      </w:r>
      <w:r w:rsidRPr="00520345">
        <w:rPr>
          <w:rFonts w:ascii="Palatino Linotype" w:eastAsia="Times New Roman" w:hAnsi="Palatino Linotype" w:cs="Arial"/>
          <w:i/>
          <w:sz w:val="22"/>
          <w:u w:val="single"/>
          <w:lang w:eastAsia="gl-ES"/>
        </w:rPr>
        <w:t>Llevar los libros y registros contables, financieros y administrativos de los ingresos, egresos e inventarios</w:t>
      </w:r>
      <w:r w:rsidRPr="00520345">
        <w:rPr>
          <w:rFonts w:ascii="Palatino Linotype" w:eastAsia="Times New Roman" w:hAnsi="Palatino Linotype" w:cs="Arial"/>
          <w:i/>
          <w:sz w:val="22"/>
          <w:lang w:eastAsia="gl-ES"/>
        </w:rPr>
        <w:t>;</w:t>
      </w:r>
    </w:p>
    <w:p w14:paraId="1A00B649" w14:textId="403CE92A" w:rsidR="006F7BB1" w:rsidRPr="00124ADD" w:rsidRDefault="006F7BB1" w:rsidP="00124ADD">
      <w:pPr>
        <w:pStyle w:val="Prrafodelista"/>
        <w:spacing w:line="360" w:lineRule="auto"/>
        <w:ind w:left="851" w:right="709"/>
        <w:jc w:val="both"/>
        <w:rPr>
          <w:rFonts w:ascii="Palatino Linotype" w:eastAsia="Times New Roman" w:hAnsi="Palatino Linotype" w:cs="Arial"/>
          <w:i/>
          <w:lang w:eastAsia="gl-ES"/>
        </w:rPr>
      </w:pPr>
      <w:r w:rsidRPr="00124ADD">
        <w:rPr>
          <w:rFonts w:ascii="Palatino Linotype" w:eastAsia="Times New Roman" w:hAnsi="Palatino Linotype" w:cs="Arial"/>
          <w:i/>
          <w:lang w:eastAsia="gl-ES"/>
        </w:rPr>
        <w:t>…</w:t>
      </w:r>
    </w:p>
    <w:p w14:paraId="1F2151E3" w14:textId="77777777" w:rsidR="00520345" w:rsidRDefault="009E1730" w:rsidP="00520345">
      <w:pPr>
        <w:pStyle w:val="Prrafodelista"/>
        <w:spacing w:line="360" w:lineRule="auto"/>
        <w:ind w:left="851" w:right="709"/>
        <w:jc w:val="both"/>
        <w:rPr>
          <w:rFonts w:ascii="Palatino Linotype" w:eastAsia="Times New Roman" w:hAnsi="Palatino Linotype" w:cs="Arial"/>
          <w:i/>
          <w:sz w:val="22"/>
          <w:lang w:eastAsia="gl-ES"/>
        </w:rPr>
      </w:pPr>
      <w:r w:rsidRPr="00124ADD">
        <w:rPr>
          <w:rFonts w:ascii="Palatino Linotype" w:eastAsia="Times New Roman" w:hAnsi="Palatino Linotype" w:cs="Arial"/>
          <w:b/>
          <w:i/>
          <w:lang w:eastAsia="gl-ES"/>
        </w:rPr>
        <w:lastRenderedPageBreak/>
        <w:t>Artículo 20.-</w:t>
      </w:r>
      <w:r w:rsidRPr="00124ADD">
        <w:rPr>
          <w:rFonts w:ascii="Palatino Linotype" w:eastAsia="Times New Roman" w:hAnsi="Palatino Linotype" w:cs="Arial"/>
          <w:i/>
          <w:lang w:eastAsia="gl-ES"/>
        </w:rPr>
        <w:t xml:space="preserve"> </w:t>
      </w:r>
      <w:r w:rsidRPr="00520345">
        <w:rPr>
          <w:rFonts w:ascii="Palatino Linotype" w:eastAsia="Times New Roman" w:hAnsi="Palatino Linotype" w:cs="Arial"/>
          <w:i/>
          <w:sz w:val="22"/>
          <w:lang w:eastAsia="gl-ES"/>
        </w:rPr>
        <w:t>Las relaciones laborales del Sistema Municipal y sus trabajadores, se regirán por el Estatuto Jurídico de los Trabajadores al Servicio de los Poderes del Estado, de los Municipios y de los Organismos Coordinados y Descentralizados de Carácter Estatal.</w:t>
      </w:r>
      <w:r w:rsidR="005E178B" w:rsidRPr="00520345">
        <w:rPr>
          <w:rFonts w:ascii="Palatino Linotype" w:eastAsia="Times New Roman" w:hAnsi="Palatino Linotype" w:cs="Arial"/>
          <w:i/>
          <w:sz w:val="22"/>
          <w:lang w:eastAsia="gl-ES"/>
        </w:rPr>
        <w:t>”</w:t>
      </w:r>
      <w:r w:rsidR="00520345">
        <w:rPr>
          <w:rFonts w:ascii="Palatino Linotype" w:eastAsia="Times New Roman" w:hAnsi="Palatino Linotype" w:cs="Arial"/>
          <w:i/>
          <w:sz w:val="22"/>
          <w:lang w:eastAsia="gl-ES"/>
        </w:rPr>
        <w:t xml:space="preserve">    </w:t>
      </w:r>
      <w:r w:rsidR="005E178B" w:rsidRPr="00520345">
        <w:rPr>
          <w:rFonts w:ascii="Palatino Linotype" w:eastAsia="Times New Roman" w:hAnsi="Palatino Linotype" w:cs="Arial"/>
          <w:i/>
          <w:sz w:val="22"/>
          <w:lang w:eastAsia="gl-ES"/>
        </w:rPr>
        <w:t>(Énfasis añadido)</w:t>
      </w:r>
    </w:p>
    <w:p w14:paraId="4F05CF38" w14:textId="77777777" w:rsidR="00520345" w:rsidRDefault="00520345" w:rsidP="00520345">
      <w:pPr>
        <w:spacing w:line="360" w:lineRule="auto"/>
        <w:ind w:right="709"/>
        <w:jc w:val="both"/>
        <w:rPr>
          <w:rFonts w:ascii="Palatino Linotype" w:hAnsi="Palatino Linotype"/>
        </w:rPr>
      </w:pPr>
    </w:p>
    <w:p w14:paraId="228326A8" w14:textId="366F1139" w:rsidR="00C055DE" w:rsidRPr="00520345" w:rsidRDefault="00520345" w:rsidP="00520345">
      <w:pPr>
        <w:spacing w:line="360" w:lineRule="auto"/>
        <w:ind w:right="709"/>
        <w:jc w:val="both"/>
        <w:rPr>
          <w:rFonts w:ascii="Palatino Linotype" w:eastAsia="Times New Roman" w:hAnsi="Palatino Linotype" w:cs="Arial"/>
          <w:i/>
          <w:sz w:val="22"/>
          <w:lang w:eastAsia="gl-ES"/>
        </w:rPr>
      </w:pPr>
      <w:r w:rsidRPr="00701744">
        <w:rPr>
          <w:rFonts w:ascii="Palatino Linotype" w:hAnsi="Palatino Linotype"/>
          <w:color w:val="000000" w:themeColor="text1"/>
        </w:rPr>
        <w:t xml:space="preserve">45. </w:t>
      </w:r>
      <w:r w:rsidR="00C635BE" w:rsidRPr="00520345">
        <w:rPr>
          <w:rFonts w:ascii="Palatino Linotype" w:hAnsi="Palatino Linotype"/>
        </w:rPr>
        <w:t xml:space="preserve">Por su parte, </w:t>
      </w:r>
      <w:r w:rsidR="00C055DE" w:rsidRPr="00520345">
        <w:rPr>
          <w:rFonts w:ascii="Palatino Linotype" w:hAnsi="Palatino Linotype"/>
        </w:rPr>
        <w:t xml:space="preserve">la citada Ley del Trabajo de los Servidores Públicos contempla lo siguiente: </w:t>
      </w:r>
    </w:p>
    <w:p w14:paraId="47CDBE8A" w14:textId="24F2E59F" w:rsidR="00C055DE" w:rsidRPr="00AC48F9" w:rsidRDefault="00C055DE" w:rsidP="00124ADD">
      <w:pPr>
        <w:pStyle w:val="Prrafodelista"/>
        <w:spacing w:line="360" w:lineRule="auto"/>
        <w:ind w:left="567" w:right="616"/>
        <w:jc w:val="both"/>
        <w:rPr>
          <w:rFonts w:ascii="Palatino Linotype" w:eastAsia="MS Mincho" w:hAnsi="Palatino Linotype" w:cstheme="majorBidi"/>
          <w:i/>
          <w:sz w:val="22"/>
        </w:rPr>
      </w:pPr>
      <w:r w:rsidRPr="00124ADD">
        <w:rPr>
          <w:rFonts w:ascii="Palatino Linotype" w:eastAsia="MS Mincho" w:hAnsi="Palatino Linotype" w:cstheme="majorBidi"/>
          <w:b/>
          <w:i/>
        </w:rPr>
        <w:t>“ARTÍCULO 98.</w:t>
      </w:r>
      <w:r w:rsidRPr="00124ADD">
        <w:rPr>
          <w:rFonts w:ascii="Palatino Linotype" w:eastAsia="MS Mincho" w:hAnsi="Palatino Linotype" w:cstheme="majorBidi"/>
          <w:i/>
        </w:rPr>
        <w:t xml:space="preserve"> </w:t>
      </w:r>
      <w:r w:rsidRPr="00AC48F9">
        <w:rPr>
          <w:rFonts w:ascii="Palatino Linotype" w:eastAsia="MS Mincho" w:hAnsi="Palatino Linotype" w:cstheme="majorBidi"/>
          <w:i/>
          <w:sz w:val="22"/>
        </w:rPr>
        <w:t xml:space="preserve">Son </w:t>
      </w:r>
      <w:r w:rsidRPr="00AC48F9">
        <w:rPr>
          <w:rFonts w:ascii="Palatino Linotype" w:eastAsia="MS Mincho" w:hAnsi="Palatino Linotype" w:cstheme="majorBidi"/>
          <w:i/>
          <w:sz w:val="22"/>
          <w:u w:val="single"/>
        </w:rPr>
        <w:t>obligaciones de las instituciones públicas</w:t>
      </w:r>
      <w:r w:rsidRPr="00AC48F9">
        <w:rPr>
          <w:rFonts w:ascii="Palatino Linotype" w:eastAsia="MS Mincho" w:hAnsi="Palatino Linotype" w:cstheme="majorBidi"/>
          <w:i/>
          <w:sz w:val="22"/>
        </w:rPr>
        <w:t>:</w:t>
      </w:r>
    </w:p>
    <w:p w14:paraId="7594A281" w14:textId="6E035B8C" w:rsidR="00C055DE" w:rsidRPr="00AC48F9" w:rsidRDefault="00C055DE" w:rsidP="00124ADD">
      <w:pPr>
        <w:pStyle w:val="Prrafodelista"/>
        <w:spacing w:line="360" w:lineRule="auto"/>
        <w:ind w:left="567" w:right="616"/>
        <w:jc w:val="both"/>
        <w:rPr>
          <w:rFonts w:ascii="Palatino Linotype" w:eastAsia="MS Mincho" w:hAnsi="Palatino Linotype" w:cstheme="majorBidi"/>
          <w:i/>
          <w:sz w:val="22"/>
        </w:rPr>
      </w:pPr>
      <w:r w:rsidRPr="00124ADD">
        <w:rPr>
          <w:rFonts w:ascii="Palatino Linotype" w:eastAsia="MS Mincho" w:hAnsi="Palatino Linotype" w:cstheme="majorBidi"/>
          <w:i/>
        </w:rPr>
        <w:t>…</w:t>
      </w:r>
    </w:p>
    <w:p w14:paraId="156C6115" w14:textId="0A5B1B37" w:rsidR="00520345" w:rsidRPr="00AC48F9" w:rsidRDefault="00C055DE" w:rsidP="00520345">
      <w:pPr>
        <w:pStyle w:val="Prrafodelista"/>
        <w:spacing w:line="360" w:lineRule="auto"/>
        <w:ind w:left="567" w:right="616"/>
        <w:jc w:val="both"/>
        <w:rPr>
          <w:rFonts w:ascii="Palatino Linotype" w:eastAsia="MS Mincho" w:hAnsi="Palatino Linotype" w:cstheme="majorBidi"/>
          <w:i/>
          <w:sz w:val="22"/>
        </w:rPr>
      </w:pPr>
      <w:r w:rsidRPr="00AC48F9">
        <w:rPr>
          <w:rFonts w:ascii="Palatino Linotype" w:eastAsia="MS Mincho" w:hAnsi="Palatino Linotype" w:cstheme="majorBidi"/>
          <w:i/>
          <w:sz w:val="22"/>
        </w:rPr>
        <w:t xml:space="preserve">XVII. </w:t>
      </w:r>
      <w:r w:rsidRPr="00AC48F9">
        <w:rPr>
          <w:rFonts w:ascii="Palatino Linotype" w:eastAsia="MS Mincho" w:hAnsi="Palatino Linotype" w:cstheme="majorBidi"/>
          <w:i/>
          <w:sz w:val="22"/>
          <w:u w:val="single"/>
        </w:rPr>
        <w:t>Integrar los expedientes de los servidores públicos y proporcionar las constancias que éstos soliciten para el trámite de los asuntos de su interés en los términos que señalen los ordenamientos respectivos</w:t>
      </w:r>
      <w:r w:rsidR="00520345" w:rsidRPr="00AC48F9">
        <w:rPr>
          <w:rFonts w:ascii="Palatino Linotype" w:eastAsia="MS Mincho" w:hAnsi="Palatino Linotype" w:cstheme="majorBidi"/>
          <w:i/>
          <w:sz w:val="22"/>
        </w:rPr>
        <w:t>.</w:t>
      </w:r>
    </w:p>
    <w:p w14:paraId="642FCF37" w14:textId="77777777" w:rsidR="00520345" w:rsidRPr="00520345" w:rsidRDefault="00520345" w:rsidP="00520345">
      <w:pPr>
        <w:pStyle w:val="Prrafodelista"/>
        <w:spacing w:line="360" w:lineRule="auto"/>
        <w:ind w:left="284" w:right="616" w:hanging="284"/>
        <w:jc w:val="both"/>
        <w:rPr>
          <w:rFonts w:ascii="Palatino Linotype" w:eastAsia="MS Mincho" w:hAnsi="Palatino Linotype" w:cstheme="majorBidi"/>
          <w:i/>
        </w:rPr>
      </w:pPr>
    </w:p>
    <w:p w14:paraId="34B95517" w14:textId="42B62805" w:rsidR="00586113" w:rsidRPr="00520345" w:rsidRDefault="000B5391" w:rsidP="00520345">
      <w:pPr>
        <w:pStyle w:val="Prrafodelista"/>
        <w:numPr>
          <w:ilvl w:val="0"/>
          <w:numId w:val="21"/>
        </w:numPr>
        <w:tabs>
          <w:tab w:val="left" w:pos="0"/>
        </w:tabs>
        <w:spacing w:line="360" w:lineRule="auto"/>
        <w:ind w:left="0" w:right="565" w:firstLine="0"/>
        <w:jc w:val="both"/>
        <w:rPr>
          <w:rFonts w:ascii="Palatino Linotype" w:eastAsia="Arial Unicode MS" w:hAnsi="Palatino Linotype" w:cs="Arial"/>
          <w:b/>
        </w:rPr>
      </w:pPr>
      <w:r w:rsidRPr="00520345">
        <w:rPr>
          <w:rFonts w:ascii="Palatino Linotype" w:hAnsi="Palatino Linotype"/>
          <w:b/>
        </w:rPr>
        <w:t xml:space="preserve">Por consiguiente, </w:t>
      </w:r>
      <w:r w:rsidR="00C635BE" w:rsidRPr="00520345">
        <w:rPr>
          <w:rFonts w:ascii="Palatino Linotype" w:hAnsi="Palatino Linotype"/>
          <w:b/>
        </w:rPr>
        <w:t xml:space="preserve">se ordena al Sujeto Obligado entregar el </w:t>
      </w:r>
      <w:r w:rsidR="001576D6" w:rsidRPr="00520345">
        <w:rPr>
          <w:rFonts w:ascii="Palatino Linotype" w:hAnsi="Palatino Linotype"/>
          <w:b/>
        </w:rPr>
        <w:t xml:space="preserve">expediente </w:t>
      </w:r>
      <w:r w:rsidRPr="00520345">
        <w:rPr>
          <w:rFonts w:ascii="Palatino Linotype" w:hAnsi="Palatino Linotype"/>
          <w:b/>
        </w:rPr>
        <w:t xml:space="preserve">y/o constancias </w:t>
      </w:r>
      <w:r w:rsidR="001576D6" w:rsidRPr="00520345">
        <w:rPr>
          <w:rFonts w:ascii="Palatino Linotype" w:hAnsi="Palatino Linotype"/>
          <w:b/>
        </w:rPr>
        <w:t>conformado por cada nuevo sindicalizado correspondiente a años 2015, 2016, 2017 y de enero a octubre de 2018</w:t>
      </w:r>
      <w:r w:rsidRPr="00520345">
        <w:rPr>
          <w:rFonts w:ascii="Palatino Linotype" w:hAnsi="Palatino Linotype"/>
          <w:b/>
        </w:rPr>
        <w:t xml:space="preserve">, en versión publica en términos del Considerando QUINTO. </w:t>
      </w:r>
    </w:p>
    <w:p w14:paraId="5C5FEADA" w14:textId="77777777" w:rsidR="007278FA" w:rsidRPr="00124ADD" w:rsidRDefault="007278FA" w:rsidP="00124ADD">
      <w:pPr>
        <w:spacing w:line="360" w:lineRule="auto"/>
        <w:ind w:right="34"/>
        <w:jc w:val="both"/>
        <w:rPr>
          <w:rFonts w:ascii="Palatino Linotype" w:hAnsi="Palatino Linotype" w:cs="Arial"/>
          <w:b/>
          <w:bCs/>
          <w:lang w:eastAsia="es-MX"/>
        </w:rPr>
      </w:pPr>
    </w:p>
    <w:p w14:paraId="59EC8082" w14:textId="164E9438" w:rsidR="007948E9" w:rsidRPr="00124ADD" w:rsidRDefault="007948E9" w:rsidP="00520345">
      <w:pPr>
        <w:pStyle w:val="Prrafodelista"/>
        <w:numPr>
          <w:ilvl w:val="0"/>
          <w:numId w:val="21"/>
        </w:numPr>
        <w:tabs>
          <w:tab w:val="left" w:pos="0"/>
        </w:tabs>
        <w:spacing w:line="360" w:lineRule="auto"/>
        <w:ind w:left="0" w:right="49" w:firstLine="0"/>
        <w:jc w:val="both"/>
        <w:rPr>
          <w:rFonts w:ascii="Palatino Linotype" w:eastAsia="Arial Unicode MS" w:hAnsi="Palatino Linotype" w:cs="Arial"/>
        </w:rPr>
      </w:pPr>
      <w:r w:rsidRPr="00124ADD">
        <w:rPr>
          <w:rFonts w:ascii="Palatino Linotype" w:eastAsia="Arial Unicode MS" w:hAnsi="Palatino Linotype" w:cs="Arial"/>
        </w:rPr>
        <w:t xml:space="preserve">Por otro lado, respecto </w:t>
      </w:r>
      <w:r w:rsidRPr="00124ADD">
        <w:rPr>
          <w:rFonts w:ascii="Palatino Linotype" w:hAnsi="Palatino Linotype"/>
        </w:rPr>
        <w:t xml:space="preserve">del </w:t>
      </w:r>
      <w:r w:rsidRPr="00124ADD">
        <w:rPr>
          <w:rFonts w:ascii="Palatino Linotype" w:hAnsi="Palatino Linotype"/>
          <w:u w:val="single"/>
        </w:rPr>
        <w:t>punto 2</w:t>
      </w:r>
      <w:r w:rsidRPr="00124ADD">
        <w:rPr>
          <w:rFonts w:ascii="Palatino Linotype" w:hAnsi="Palatino Linotype"/>
        </w:rPr>
        <w:t xml:space="preserve"> consistente en el listado de servidores públicos precisando el nombre e indicando si es personal de nómina de confianza o sindicalizado, por honorarios o de lista de raya, área de adscripción, sueldo </w:t>
      </w:r>
      <w:r w:rsidRPr="00124ADD">
        <w:rPr>
          <w:rFonts w:ascii="Palatino Linotype" w:hAnsi="Palatino Linotype"/>
        </w:rPr>
        <w:lastRenderedPageBreak/>
        <w:t xml:space="preserve">quincenal bruto y sueldo quincenal neto al 31 de octubre de 2018, el </w:t>
      </w:r>
      <w:r w:rsidR="00F632AA" w:rsidRPr="00124ADD">
        <w:rPr>
          <w:rFonts w:ascii="Palatino Linotype" w:eastAsia="Arial Unicode MS" w:hAnsi="Palatino Linotype" w:cs="Arial"/>
          <w:b/>
        </w:rPr>
        <w:t>SUJETO OBLIGADO</w:t>
      </w:r>
      <w:r w:rsidR="00F632AA" w:rsidRPr="00124ADD">
        <w:rPr>
          <w:rFonts w:ascii="Palatino Linotype" w:eastAsia="Arial Unicode MS" w:hAnsi="Palatino Linotype" w:cs="Arial"/>
        </w:rPr>
        <w:t xml:space="preserve"> </w:t>
      </w:r>
      <w:r w:rsidRPr="00124ADD">
        <w:rPr>
          <w:rFonts w:ascii="Palatino Linotype" w:eastAsia="Arial Unicode MS" w:hAnsi="Palatino Linotype" w:cs="Arial"/>
        </w:rPr>
        <w:t>remitió un l</w:t>
      </w:r>
      <w:r w:rsidRPr="00124ADD">
        <w:rPr>
          <w:rFonts w:ascii="Palatino Linotype" w:hAnsi="Palatino Linotype" w:cs="Arial"/>
          <w:lang w:eastAsia="es-MX"/>
        </w:rPr>
        <w:t>istado de ciento veintiséis registros de servidores públicos en nómina DIF, en el cual incluye: empleado, nombre completo, área de adscripción, puesto funcional, categoría, percepción salarial y sueldo quincenal.</w:t>
      </w:r>
    </w:p>
    <w:p w14:paraId="4E2E16A2" w14:textId="77777777" w:rsidR="00F632AA" w:rsidRPr="00124ADD" w:rsidRDefault="00F632AA" w:rsidP="00124ADD">
      <w:pPr>
        <w:pStyle w:val="Prrafodelista"/>
        <w:tabs>
          <w:tab w:val="left" w:pos="0"/>
        </w:tabs>
        <w:spacing w:line="360" w:lineRule="auto"/>
        <w:ind w:left="0" w:right="49"/>
        <w:jc w:val="both"/>
        <w:rPr>
          <w:rFonts w:ascii="Palatino Linotype" w:eastAsia="Arial Unicode MS" w:hAnsi="Palatino Linotype" w:cs="Arial"/>
        </w:rPr>
      </w:pPr>
    </w:p>
    <w:p w14:paraId="0DFAB714" w14:textId="51983CB4" w:rsidR="003D3CC3" w:rsidRPr="00124ADD" w:rsidRDefault="007948E9" w:rsidP="00520345">
      <w:pPr>
        <w:pStyle w:val="Prrafodelista"/>
        <w:numPr>
          <w:ilvl w:val="0"/>
          <w:numId w:val="21"/>
        </w:numPr>
        <w:tabs>
          <w:tab w:val="left" w:pos="0"/>
        </w:tabs>
        <w:spacing w:before="240" w:after="240" w:line="360" w:lineRule="auto"/>
        <w:ind w:left="0" w:right="49" w:firstLine="0"/>
        <w:jc w:val="both"/>
        <w:rPr>
          <w:rFonts w:ascii="Palatino Linotype" w:hAnsi="Palatino Linotype"/>
          <w:color w:val="FF0000"/>
        </w:rPr>
      </w:pPr>
      <w:r w:rsidRPr="00124ADD">
        <w:rPr>
          <w:rFonts w:ascii="Palatino Linotype" w:eastAsia="Arial Unicode MS" w:hAnsi="Palatino Linotype" w:cs="Arial"/>
        </w:rPr>
        <w:t xml:space="preserve">En </w:t>
      </w:r>
      <w:r w:rsidR="00F632AA" w:rsidRPr="00124ADD">
        <w:rPr>
          <w:rFonts w:ascii="Palatino Linotype" w:eastAsia="Arial Unicode MS" w:hAnsi="Palatino Linotype" w:cs="Arial"/>
        </w:rPr>
        <w:t xml:space="preserve">ese sentido, si bien el </w:t>
      </w:r>
      <w:r w:rsidR="0078611C" w:rsidRPr="00124ADD">
        <w:rPr>
          <w:rFonts w:ascii="Palatino Linotype" w:eastAsia="Arial Unicode MS" w:hAnsi="Palatino Linotype" w:cs="Arial"/>
        </w:rPr>
        <w:t xml:space="preserve">Sujeto Obligado remitió información que a su parecer satisface la solicitud, también lo es que </w:t>
      </w:r>
      <w:r w:rsidR="003D3CC3" w:rsidRPr="00124ADD">
        <w:rPr>
          <w:rFonts w:ascii="Palatino Linotype" w:hAnsi="Palatino Linotype"/>
        </w:rPr>
        <w:t xml:space="preserve">no atendió la solicitud de información al </w:t>
      </w:r>
      <w:r w:rsidR="003D3CC3" w:rsidRPr="00124ADD">
        <w:rPr>
          <w:rFonts w:ascii="Palatino Linotype" w:hAnsi="Palatino Linotype"/>
          <w:b/>
        </w:rPr>
        <w:t>no señalar el tipo o categoría de los servidores públicos</w:t>
      </w:r>
      <w:r w:rsidR="003D3CC3" w:rsidRPr="00124ADD">
        <w:rPr>
          <w:rFonts w:ascii="Palatino Linotype" w:hAnsi="Palatino Linotype"/>
        </w:rPr>
        <w:t xml:space="preserve"> que ostentan; con base en lo anterior, la Ley del Trabajo de los Servidores Públicos del Estado y Municipios establece que los servidores públicos se clasifican en generales y de confianza, tal y como a la letra se señala:</w:t>
      </w:r>
      <w:r w:rsidR="003D3CC3" w:rsidRPr="00124ADD">
        <w:rPr>
          <w:rFonts w:ascii="Palatino Linotype" w:hAnsi="Palatino Linotype" w:cs="Bookman Old Style"/>
        </w:rPr>
        <w:t xml:space="preserve"> </w:t>
      </w:r>
    </w:p>
    <w:p w14:paraId="388838CC" w14:textId="77777777" w:rsidR="00F82B08" w:rsidRPr="00124ADD" w:rsidRDefault="00F82B08" w:rsidP="00124ADD">
      <w:pPr>
        <w:pStyle w:val="Prrafodelista"/>
        <w:tabs>
          <w:tab w:val="left" w:pos="0"/>
        </w:tabs>
        <w:spacing w:before="240" w:after="240" w:line="360" w:lineRule="auto"/>
        <w:ind w:left="0" w:right="49"/>
        <w:jc w:val="both"/>
        <w:rPr>
          <w:rFonts w:ascii="Palatino Linotype" w:hAnsi="Palatino Linotype"/>
          <w:color w:val="FF0000"/>
        </w:rPr>
      </w:pPr>
    </w:p>
    <w:p w14:paraId="664E40D9" w14:textId="77777777" w:rsidR="003D3CC3" w:rsidRPr="00520345" w:rsidRDefault="003D3CC3" w:rsidP="00124ADD">
      <w:pPr>
        <w:pStyle w:val="Prrafodelista"/>
        <w:spacing w:line="360" w:lineRule="auto"/>
        <w:ind w:left="567" w:right="616"/>
        <w:jc w:val="both"/>
        <w:rPr>
          <w:rFonts w:ascii="Palatino Linotype" w:eastAsia="MS Mincho" w:hAnsi="Palatino Linotype" w:cstheme="majorBidi"/>
          <w:i/>
          <w:sz w:val="22"/>
        </w:rPr>
      </w:pPr>
      <w:r w:rsidRPr="00124ADD">
        <w:rPr>
          <w:rFonts w:ascii="Palatino Linotype" w:eastAsia="MS Mincho" w:hAnsi="Palatino Linotype" w:cstheme="majorBidi"/>
          <w:i/>
        </w:rPr>
        <w:t>“</w:t>
      </w:r>
      <w:r w:rsidRPr="00124ADD">
        <w:rPr>
          <w:rFonts w:ascii="Palatino Linotype" w:eastAsia="MS Mincho" w:hAnsi="Palatino Linotype" w:cstheme="majorBidi"/>
          <w:b/>
          <w:i/>
        </w:rPr>
        <w:t>ARTÍCULO 6</w:t>
      </w:r>
      <w:r w:rsidRPr="00124ADD">
        <w:rPr>
          <w:rFonts w:ascii="Palatino Linotype" w:eastAsia="MS Mincho" w:hAnsi="Palatino Linotype" w:cstheme="majorBidi"/>
          <w:i/>
        </w:rPr>
        <w:t>.</w:t>
      </w:r>
      <w:r w:rsidRPr="00124ADD">
        <w:rPr>
          <w:rFonts w:ascii="Palatino Linotype" w:eastAsia="MS Mincho" w:hAnsi="Palatino Linotype" w:cstheme="majorBidi"/>
          <w:b/>
          <w:i/>
        </w:rPr>
        <w:t xml:space="preserve"> </w:t>
      </w:r>
      <w:r w:rsidRPr="00520345">
        <w:rPr>
          <w:rFonts w:ascii="Palatino Linotype" w:eastAsia="MS Mincho" w:hAnsi="Palatino Linotype" w:cstheme="majorBidi"/>
          <w:i/>
          <w:sz w:val="22"/>
          <w:u w:val="single"/>
        </w:rPr>
        <w:t>Los servidores públicos se clasifican en generales y de confianza</w:t>
      </w:r>
      <w:r w:rsidRPr="00520345">
        <w:rPr>
          <w:rFonts w:ascii="Palatino Linotype" w:eastAsia="MS Mincho" w:hAnsi="Palatino Linotype" w:cstheme="majorBidi"/>
          <w:i/>
          <w:sz w:val="22"/>
        </w:rPr>
        <w:t>, los cuales, de acuerdo con la duración de sus relaciones de trabajo pueden ser: por tiempo u obra determinados o por tiempo indeterminado.</w:t>
      </w:r>
    </w:p>
    <w:p w14:paraId="425558F6" w14:textId="77777777" w:rsidR="008D14EA" w:rsidRPr="00520345" w:rsidRDefault="008D14EA" w:rsidP="00124ADD">
      <w:pPr>
        <w:pStyle w:val="Prrafodelista"/>
        <w:spacing w:line="360" w:lineRule="auto"/>
        <w:ind w:left="567" w:right="616"/>
        <w:jc w:val="both"/>
        <w:rPr>
          <w:rFonts w:ascii="Palatino Linotype" w:eastAsia="MS Mincho" w:hAnsi="Palatino Linotype" w:cstheme="majorBidi"/>
          <w:i/>
          <w:sz w:val="22"/>
        </w:rPr>
      </w:pPr>
      <w:r w:rsidRPr="00124ADD">
        <w:rPr>
          <w:rFonts w:ascii="Palatino Linotype" w:eastAsia="MS Mincho" w:hAnsi="Palatino Linotype" w:cstheme="majorBidi"/>
          <w:b/>
          <w:i/>
        </w:rPr>
        <w:t>ARTÍCULO 11.</w:t>
      </w:r>
      <w:r w:rsidRPr="00520345">
        <w:rPr>
          <w:rFonts w:ascii="Palatino Linotype" w:eastAsia="MS Mincho" w:hAnsi="Palatino Linotype" w:cstheme="majorBidi"/>
          <w:i/>
          <w:sz w:val="22"/>
        </w:rPr>
        <w:t xml:space="preserve"> Los </w:t>
      </w:r>
      <w:r w:rsidRPr="00520345">
        <w:rPr>
          <w:rFonts w:ascii="Palatino Linotype" w:eastAsia="MS Mincho" w:hAnsi="Palatino Linotype" w:cstheme="majorBidi"/>
          <w:i/>
          <w:sz w:val="22"/>
          <w:u w:val="single"/>
        </w:rPr>
        <w:t>servidores públicos generales podrán ocupar puestos de confianza</w:t>
      </w:r>
      <w:r w:rsidRPr="00520345">
        <w:rPr>
          <w:rFonts w:ascii="Palatino Linotype" w:eastAsia="MS Mincho" w:hAnsi="Palatino Linotype" w:cstheme="majorBidi"/>
          <w:i/>
          <w:sz w:val="22"/>
        </w:rPr>
        <w:t>.</w:t>
      </w:r>
    </w:p>
    <w:p w14:paraId="19B333AC" w14:textId="1326F813" w:rsidR="008D14EA" w:rsidRPr="00520345" w:rsidRDefault="008D14EA" w:rsidP="00124ADD">
      <w:pPr>
        <w:pStyle w:val="Prrafodelista"/>
        <w:spacing w:line="360" w:lineRule="auto"/>
        <w:ind w:left="567" w:right="616"/>
        <w:jc w:val="both"/>
        <w:rPr>
          <w:rFonts w:ascii="Palatino Linotype" w:eastAsia="MS Mincho" w:hAnsi="Palatino Linotype" w:cstheme="majorBidi"/>
          <w:i/>
          <w:sz w:val="22"/>
          <w:szCs w:val="22"/>
        </w:rPr>
      </w:pPr>
      <w:r w:rsidRPr="00520345">
        <w:rPr>
          <w:rFonts w:ascii="Palatino Linotype" w:eastAsia="MS Mincho" w:hAnsi="Palatino Linotype" w:cstheme="majorBidi"/>
          <w:i/>
          <w:sz w:val="22"/>
          <w:szCs w:val="22"/>
        </w:rPr>
        <w:t xml:space="preserve">Para este efecto, en caso de ser sindicalizados </w:t>
      </w:r>
      <w:proofErr w:type="gramStart"/>
      <w:r w:rsidRPr="00520345">
        <w:rPr>
          <w:rFonts w:ascii="Palatino Linotype" w:eastAsia="MS Mincho" w:hAnsi="Palatino Linotype" w:cstheme="majorBidi"/>
          <w:i/>
          <w:sz w:val="22"/>
          <w:szCs w:val="22"/>
        </w:rPr>
        <w:t>podrán</w:t>
      </w:r>
      <w:proofErr w:type="gramEnd"/>
      <w:r w:rsidRPr="00520345">
        <w:rPr>
          <w:rFonts w:ascii="Palatino Linotype" w:eastAsia="MS Mincho" w:hAnsi="Palatino Linotype" w:cstheme="majorBidi"/>
          <w:i/>
          <w:sz w:val="22"/>
          <w:szCs w:val="22"/>
        </w:rPr>
        <w:t xml:space="preserve"> renunciar a esa condición, o bien obtener licencia del sindicato correspondiente antes de ocupar dicho puesto.</w:t>
      </w:r>
    </w:p>
    <w:p w14:paraId="397B0100" w14:textId="169B7F02" w:rsidR="008D14EA" w:rsidRPr="00520345" w:rsidRDefault="008D14EA" w:rsidP="00124ADD">
      <w:pPr>
        <w:pStyle w:val="Prrafodelista"/>
        <w:spacing w:line="360" w:lineRule="auto"/>
        <w:ind w:left="567" w:right="616"/>
        <w:jc w:val="both"/>
        <w:rPr>
          <w:rFonts w:ascii="Palatino Linotype" w:eastAsia="MS Mincho" w:hAnsi="Palatino Linotype" w:cstheme="majorBidi"/>
          <w:i/>
          <w:sz w:val="22"/>
          <w:szCs w:val="22"/>
        </w:rPr>
      </w:pPr>
      <w:r w:rsidRPr="00520345">
        <w:rPr>
          <w:rFonts w:ascii="Palatino Linotype" w:eastAsia="MS Mincho" w:hAnsi="Palatino Linotype" w:cstheme="majorBidi"/>
          <w:i/>
          <w:sz w:val="22"/>
          <w:szCs w:val="22"/>
        </w:rPr>
        <w:t xml:space="preserve">Para este efecto, en caso de ser sindicalizados </w:t>
      </w:r>
      <w:proofErr w:type="gramStart"/>
      <w:r w:rsidRPr="00520345">
        <w:rPr>
          <w:rFonts w:ascii="Palatino Linotype" w:eastAsia="MS Mincho" w:hAnsi="Palatino Linotype" w:cstheme="majorBidi"/>
          <w:i/>
          <w:sz w:val="22"/>
          <w:szCs w:val="22"/>
        </w:rPr>
        <w:t>deberán</w:t>
      </w:r>
      <w:proofErr w:type="gramEnd"/>
      <w:r w:rsidRPr="00520345">
        <w:rPr>
          <w:rFonts w:ascii="Palatino Linotype" w:eastAsia="MS Mincho" w:hAnsi="Palatino Linotype" w:cstheme="majorBidi"/>
          <w:i/>
          <w:sz w:val="22"/>
          <w:szCs w:val="22"/>
        </w:rPr>
        <w:t xml:space="preserve"> renunciar a esa condición, o bien obtener licencia del sindicato correspondiente con antelación para ocupar dicho puesto.</w:t>
      </w:r>
    </w:p>
    <w:p w14:paraId="05E8F898" w14:textId="295CC270" w:rsidR="008D14EA" w:rsidRPr="00520345" w:rsidRDefault="008D14EA" w:rsidP="00124ADD">
      <w:pPr>
        <w:pStyle w:val="Prrafodelista"/>
        <w:spacing w:line="360" w:lineRule="auto"/>
        <w:ind w:left="567" w:right="616"/>
        <w:jc w:val="both"/>
        <w:rPr>
          <w:rFonts w:ascii="Palatino Linotype" w:eastAsia="MS Mincho" w:hAnsi="Palatino Linotype" w:cstheme="majorBidi"/>
          <w:i/>
          <w:sz w:val="22"/>
        </w:rPr>
      </w:pPr>
      <w:r w:rsidRPr="00124ADD">
        <w:rPr>
          <w:rFonts w:ascii="Palatino Linotype" w:eastAsia="MS Mincho" w:hAnsi="Palatino Linotype" w:cstheme="majorBidi"/>
          <w:b/>
          <w:i/>
        </w:rPr>
        <w:lastRenderedPageBreak/>
        <w:t xml:space="preserve">ARTÍCULO 12. </w:t>
      </w:r>
      <w:r w:rsidRPr="00520345">
        <w:rPr>
          <w:rFonts w:ascii="Palatino Linotype" w:eastAsia="MS Mincho" w:hAnsi="Palatino Linotype" w:cstheme="majorBidi"/>
          <w:i/>
          <w:sz w:val="22"/>
        </w:rPr>
        <w:t xml:space="preserve">Son </w:t>
      </w:r>
      <w:r w:rsidRPr="00520345">
        <w:rPr>
          <w:rFonts w:ascii="Palatino Linotype" w:eastAsia="MS Mincho" w:hAnsi="Palatino Linotype" w:cstheme="majorBidi"/>
          <w:i/>
          <w:sz w:val="22"/>
          <w:u w:val="single"/>
        </w:rPr>
        <w:t>servidores públicos por tiempo indeterminado quienes sean nombrados</w:t>
      </w:r>
      <w:r w:rsidRPr="00520345">
        <w:rPr>
          <w:rFonts w:ascii="Palatino Linotype" w:eastAsia="MS Mincho" w:hAnsi="Palatino Linotype" w:cstheme="majorBidi"/>
          <w:i/>
          <w:sz w:val="22"/>
        </w:rPr>
        <w:t xml:space="preserve"> con tal carácter en plazas presupuestales.</w:t>
      </w:r>
    </w:p>
    <w:p w14:paraId="70593507" w14:textId="4D52ADE7" w:rsidR="008D14EA" w:rsidRPr="00520345" w:rsidRDefault="008D14EA" w:rsidP="00124ADD">
      <w:pPr>
        <w:pStyle w:val="Prrafodelista"/>
        <w:spacing w:line="360" w:lineRule="auto"/>
        <w:ind w:left="567" w:right="616"/>
        <w:jc w:val="both"/>
        <w:rPr>
          <w:rFonts w:ascii="Palatino Linotype" w:eastAsia="MS Mincho" w:hAnsi="Palatino Linotype" w:cstheme="majorBidi"/>
          <w:i/>
          <w:sz w:val="22"/>
        </w:rPr>
      </w:pPr>
      <w:r w:rsidRPr="00124ADD">
        <w:rPr>
          <w:rFonts w:ascii="Palatino Linotype" w:eastAsia="MS Mincho" w:hAnsi="Palatino Linotype" w:cstheme="majorBidi"/>
          <w:b/>
          <w:i/>
        </w:rPr>
        <w:t xml:space="preserve">ARTÍCULO 13. </w:t>
      </w:r>
      <w:r w:rsidRPr="00520345">
        <w:rPr>
          <w:rFonts w:ascii="Palatino Linotype" w:eastAsia="MS Mincho" w:hAnsi="Palatino Linotype" w:cstheme="majorBidi"/>
          <w:i/>
          <w:sz w:val="22"/>
          <w:u w:val="single"/>
        </w:rPr>
        <w:t>Son servidores públicos sujetos a una relación laboral por tiempo u obra determinados, aquéllos que presten sus servicios bajo esas condiciones</w:t>
      </w:r>
      <w:r w:rsidRPr="00520345">
        <w:rPr>
          <w:rFonts w:ascii="Palatino Linotype" w:eastAsia="MS Mincho" w:hAnsi="Palatino Linotype" w:cstheme="majorBidi"/>
          <w:i/>
          <w:sz w:val="22"/>
        </w:rPr>
        <w:t>, en razón de que la naturaleza del servicio así lo exija.</w:t>
      </w:r>
    </w:p>
    <w:p w14:paraId="631AA2B7" w14:textId="77777777" w:rsidR="003D3CC3" w:rsidRPr="00520345" w:rsidRDefault="003D3CC3" w:rsidP="00124ADD">
      <w:pPr>
        <w:pStyle w:val="Prrafodelista"/>
        <w:spacing w:line="360" w:lineRule="auto"/>
        <w:ind w:left="567" w:right="616"/>
        <w:jc w:val="both"/>
        <w:rPr>
          <w:rFonts w:ascii="Palatino Linotype" w:eastAsia="MS Mincho" w:hAnsi="Palatino Linotype" w:cstheme="majorBidi"/>
          <w:i/>
          <w:sz w:val="22"/>
        </w:rPr>
      </w:pPr>
      <w:r w:rsidRPr="00124ADD">
        <w:rPr>
          <w:rFonts w:ascii="Palatino Linotype" w:eastAsia="MS Mincho" w:hAnsi="Palatino Linotype" w:cstheme="majorBidi"/>
          <w:b/>
          <w:i/>
        </w:rPr>
        <w:t>ARTÍCULO 49</w:t>
      </w:r>
      <w:r w:rsidRPr="00520345">
        <w:rPr>
          <w:rFonts w:ascii="Palatino Linotype" w:eastAsia="MS Mincho" w:hAnsi="Palatino Linotype" w:cstheme="majorBidi"/>
          <w:b/>
          <w:i/>
          <w:sz w:val="22"/>
        </w:rPr>
        <w:t xml:space="preserve">.- </w:t>
      </w:r>
      <w:r w:rsidRPr="00520345">
        <w:rPr>
          <w:rFonts w:ascii="Palatino Linotype" w:eastAsia="MS Mincho" w:hAnsi="Palatino Linotype" w:cstheme="majorBidi"/>
          <w:i/>
          <w:sz w:val="22"/>
          <w:u w:val="single"/>
        </w:rPr>
        <w:t>Los nombramientos, contratos o formato único de Movimientos de Personal de los servidores públicos</w:t>
      </w:r>
      <w:r w:rsidRPr="00520345">
        <w:rPr>
          <w:rFonts w:ascii="Palatino Linotype" w:eastAsia="MS Mincho" w:hAnsi="Palatino Linotype" w:cstheme="majorBidi"/>
          <w:i/>
          <w:sz w:val="22"/>
        </w:rPr>
        <w:t xml:space="preserve"> deberán contener: </w:t>
      </w:r>
    </w:p>
    <w:p w14:paraId="0FE1372D" w14:textId="77777777" w:rsidR="003D3CC3" w:rsidRPr="00520345" w:rsidRDefault="003D3CC3" w:rsidP="00124ADD">
      <w:pPr>
        <w:pStyle w:val="Prrafodelista"/>
        <w:spacing w:line="360" w:lineRule="auto"/>
        <w:ind w:left="567" w:right="616"/>
        <w:jc w:val="both"/>
        <w:rPr>
          <w:rFonts w:ascii="Palatino Linotype" w:eastAsia="MS Mincho" w:hAnsi="Palatino Linotype" w:cstheme="majorBidi"/>
          <w:i/>
          <w:sz w:val="22"/>
        </w:rPr>
      </w:pPr>
      <w:r w:rsidRPr="00520345">
        <w:rPr>
          <w:rFonts w:ascii="Palatino Linotype" w:eastAsia="MS Mincho" w:hAnsi="Palatino Linotype" w:cstheme="majorBidi"/>
          <w:i/>
          <w:sz w:val="22"/>
        </w:rPr>
        <w:t xml:space="preserve">I. Nombre completo del servidor público; </w:t>
      </w:r>
    </w:p>
    <w:p w14:paraId="4E0E7404" w14:textId="77777777" w:rsidR="003D3CC3" w:rsidRPr="00520345" w:rsidRDefault="003D3CC3" w:rsidP="00124ADD">
      <w:pPr>
        <w:pStyle w:val="Prrafodelista"/>
        <w:spacing w:line="360" w:lineRule="auto"/>
        <w:ind w:left="567" w:right="616"/>
        <w:jc w:val="both"/>
        <w:rPr>
          <w:rFonts w:ascii="Palatino Linotype" w:eastAsia="MS Mincho" w:hAnsi="Palatino Linotype" w:cstheme="majorBidi"/>
          <w:i/>
          <w:sz w:val="22"/>
        </w:rPr>
      </w:pPr>
      <w:r w:rsidRPr="00520345">
        <w:rPr>
          <w:rFonts w:ascii="Palatino Linotype" w:eastAsia="MS Mincho" w:hAnsi="Palatino Linotype" w:cstheme="majorBidi"/>
          <w:i/>
          <w:sz w:val="22"/>
        </w:rPr>
        <w:t xml:space="preserve">II. Cargo para el que es designado, fecha de inicio de sus servicios y lugar de adscripción; </w:t>
      </w:r>
    </w:p>
    <w:p w14:paraId="1B859FE9" w14:textId="77777777" w:rsidR="003D3CC3" w:rsidRPr="00520345" w:rsidRDefault="003D3CC3" w:rsidP="00124ADD">
      <w:pPr>
        <w:pStyle w:val="Prrafodelista"/>
        <w:spacing w:line="360" w:lineRule="auto"/>
        <w:ind w:left="567" w:right="616"/>
        <w:jc w:val="both"/>
        <w:rPr>
          <w:rFonts w:ascii="Palatino Linotype" w:eastAsia="MS Mincho" w:hAnsi="Palatino Linotype" w:cstheme="majorBidi"/>
          <w:i/>
          <w:sz w:val="22"/>
        </w:rPr>
      </w:pPr>
      <w:r w:rsidRPr="00520345">
        <w:rPr>
          <w:rFonts w:ascii="Palatino Linotype" w:eastAsia="MS Mincho" w:hAnsi="Palatino Linotype" w:cstheme="majorBidi"/>
          <w:i/>
          <w:sz w:val="22"/>
          <w:u w:val="single"/>
        </w:rPr>
        <w:t>III. Carácter del nombramiento, ya sea de servidores públicos generales o de confianza,</w:t>
      </w:r>
      <w:r w:rsidRPr="00520345">
        <w:rPr>
          <w:rFonts w:ascii="Palatino Linotype" w:eastAsia="MS Mincho" w:hAnsi="Palatino Linotype" w:cstheme="majorBidi"/>
          <w:i/>
          <w:sz w:val="22"/>
        </w:rPr>
        <w:t xml:space="preserve"> así como la temporalidad del mismo;</w:t>
      </w:r>
    </w:p>
    <w:p w14:paraId="70547B0B" w14:textId="77777777" w:rsidR="003D3CC3" w:rsidRPr="00520345" w:rsidRDefault="003D3CC3" w:rsidP="00124ADD">
      <w:pPr>
        <w:pStyle w:val="Prrafodelista"/>
        <w:spacing w:line="360" w:lineRule="auto"/>
        <w:ind w:left="567" w:right="616"/>
        <w:jc w:val="both"/>
        <w:rPr>
          <w:rFonts w:ascii="Palatino Linotype" w:eastAsia="MS Mincho" w:hAnsi="Palatino Linotype" w:cstheme="majorBidi"/>
          <w:i/>
          <w:sz w:val="22"/>
        </w:rPr>
      </w:pPr>
      <w:r w:rsidRPr="00520345">
        <w:rPr>
          <w:rFonts w:ascii="Palatino Linotype" w:eastAsia="MS Mincho" w:hAnsi="Palatino Linotype" w:cstheme="majorBidi"/>
          <w:i/>
          <w:sz w:val="22"/>
        </w:rPr>
        <w:t xml:space="preserve">IV. Remuneración correspondiente al puesto; </w:t>
      </w:r>
    </w:p>
    <w:p w14:paraId="7401472F" w14:textId="77777777" w:rsidR="003D3CC3" w:rsidRPr="00520345" w:rsidRDefault="003D3CC3" w:rsidP="00124ADD">
      <w:pPr>
        <w:pStyle w:val="Prrafodelista"/>
        <w:spacing w:line="360" w:lineRule="auto"/>
        <w:ind w:left="567" w:right="616"/>
        <w:jc w:val="both"/>
        <w:rPr>
          <w:rFonts w:ascii="Palatino Linotype" w:eastAsia="MS Mincho" w:hAnsi="Palatino Linotype" w:cstheme="majorBidi"/>
          <w:i/>
          <w:sz w:val="22"/>
        </w:rPr>
      </w:pPr>
      <w:r w:rsidRPr="00520345">
        <w:rPr>
          <w:rFonts w:ascii="Palatino Linotype" w:eastAsia="MS Mincho" w:hAnsi="Palatino Linotype" w:cstheme="majorBidi"/>
          <w:i/>
          <w:sz w:val="22"/>
        </w:rPr>
        <w:t xml:space="preserve">V. Jornada de trabajo; </w:t>
      </w:r>
    </w:p>
    <w:p w14:paraId="7014CF61" w14:textId="77777777" w:rsidR="003D3CC3" w:rsidRPr="00520345" w:rsidRDefault="003D3CC3" w:rsidP="00124ADD">
      <w:pPr>
        <w:pStyle w:val="Prrafodelista"/>
        <w:spacing w:line="360" w:lineRule="auto"/>
        <w:ind w:left="567" w:right="616"/>
        <w:jc w:val="both"/>
        <w:rPr>
          <w:rFonts w:ascii="Palatino Linotype" w:eastAsia="MS Mincho" w:hAnsi="Palatino Linotype" w:cstheme="majorBidi"/>
          <w:i/>
          <w:sz w:val="22"/>
        </w:rPr>
      </w:pPr>
      <w:r w:rsidRPr="00520345">
        <w:rPr>
          <w:rFonts w:ascii="Palatino Linotype" w:eastAsia="MS Mincho" w:hAnsi="Palatino Linotype" w:cstheme="majorBidi"/>
          <w:i/>
          <w:sz w:val="22"/>
        </w:rPr>
        <w:t xml:space="preserve">VI. Derogada; </w:t>
      </w:r>
    </w:p>
    <w:p w14:paraId="6964BF6F" w14:textId="77777777" w:rsidR="003D3CC3" w:rsidRPr="00520345" w:rsidRDefault="003D3CC3" w:rsidP="00124ADD">
      <w:pPr>
        <w:pStyle w:val="Prrafodelista"/>
        <w:spacing w:line="360" w:lineRule="auto"/>
        <w:ind w:left="567" w:right="616"/>
        <w:jc w:val="both"/>
        <w:rPr>
          <w:rFonts w:ascii="Palatino Linotype" w:eastAsia="MS Mincho" w:hAnsi="Palatino Linotype" w:cstheme="majorBidi"/>
          <w:i/>
          <w:sz w:val="22"/>
        </w:rPr>
      </w:pPr>
      <w:r w:rsidRPr="00520345">
        <w:rPr>
          <w:rFonts w:ascii="Palatino Linotype" w:eastAsia="MS Mincho" w:hAnsi="Palatino Linotype" w:cstheme="majorBidi"/>
          <w:i/>
          <w:sz w:val="22"/>
        </w:rPr>
        <w:t>VII. Firma del servidor público autorizado para emitir el nombramiento, contrato o formato único de Movimientos de Personal, así como el fundamento legal de esa atribución.”</w:t>
      </w:r>
    </w:p>
    <w:p w14:paraId="591107A0" w14:textId="77777777" w:rsidR="003D3CC3" w:rsidRPr="00520345" w:rsidRDefault="003D3CC3" w:rsidP="00124ADD">
      <w:pPr>
        <w:pStyle w:val="Prrafodelista"/>
        <w:spacing w:line="360" w:lineRule="auto"/>
        <w:ind w:left="567" w:right="616"/>
        <w:jc w:val="both"/>
        <w:rPr>
          <w:rFonts w:ascii="Palatino Linotype" w:eastAsia="MS Mincho" w:hAnsi="Palatino Linotype" w:cstheme="majorBidi"/>
          <w:i/>
          <w:sz w:val="22"/>
        </w:rPr>
      </w:pPr>
      <w:r w:rsidRPr="00520345">
        <w:rPr>
          <w:rFonts w:ascii="Palatino Linotype" w:eastAsia="MS Mincho" w:hAnsi="Palatino Linotype" w:cstheme="majorBidi"/>
          <w:i/>
          <w:sz w:val="22"/>
        </w:rPr>
        <w:t>(Énfasis añadidos)</w:t>
      </w:r>
    </w:p>
    <w:p w14:paraId="7D5E5A17" w14:textId="77777777" w:rsidR="003D3CC3" w:rsidRPr="00124ADD" w:rsidRDefault="003D3CC3" w:rsidP="00124ADD">
      <w:pPr>
        <w:pStyle w:val="Prrafodelista"/>
        <w:spacing w:line="360" w:lineRule="auto"/>
        <w:ind w:left="567" w:right="616"/>
        <w:jc w:val="both"/>
        <w:rPr>
          <w:rFonts w:ascii="Palatino Linotype" w:eastAsia="MS Mincho" w:hAnsi="Palatino Linotype" w:cstheme="majorBidi"/>
          <w:i/>
          <w:color w:val="FF0000"/>
        </w:rPr>
      </w:pPr>
    </w:p>
    <w:p w14:paraId="084366E7" w14:textId="2F8AA942" w:rsidR="00701744" w:rsidRDefault="003D3CC3" w:rsidP="00701744">
      <w:pPr>
        <w:pStyle w:val="Prrafodelista"/>
        <w:numPr>
          <w:ilvl w:val="0"/>
          <w:numId w:val="21"/>
        </w:numPr>
        <w:tabs>
          <w:tab w:val="left" w:pos="0"/>
        </w:tabs>
        <w:spacing w:before="240" w:after="240" w:line="360" w:lineRule="auto"/>
        <w:ind w:left="0" w:right="49" w:firstLine="0"/>
        <w:jc w:val="both"/>
        <w:rPr>
          <w:rFonts w:ascii="Palatino Linotype" w:hAnsi="Palatino Linotype" w:cs="Arial"/>
        </w:rPr>
      </w:pPr>
      <w:r w:rsidRPr="00124ADD">
        <w:rPr>
          <w:rFonts w:ascii="Palatino Linotype" w:hAnsi="Palatino Linotype"/>
        </w:rPr>
        <w:t>Derivado</w:t>
      </w:r>
      <w:r w:rsidRPr="00124ADD">
        <w:rPr>
          <w:rFonts w:ascii="Palatino Linotype" w:hAnsi="Palatino Linotype" w:cs="Arial"/>
          <w:bCs/>
        </w:rPr>
        <w:t xml:space="preserve"> </w:t>
      </w:r>
      <w:r w:rsidRPr="00124ADD">
        <w:rPr>
          <w:rFonts w:ascii="Palatino Linotype" w:hAnsi="Palatino Linotype" w:cs="Arial"/>
        </w:rPr>
        <w:t>de</w:t>
      </w:r>
      <w:r w:rsidRPr="00124ADD">
        <w:rPr>
          <w:rFonts w:ascii="Palatino Linotype" w:hAnsi="Palatino Linotype" w:cs="Arial"/>
          <w:bCs/>
        </w:rPr>
        <w:t xml:space="preserve"> lo anterior, podemos afirmar que el Sujeto Obligado si genera, posee y administra la información solicitada y si bien el Recurrente no señaló un documento especifico, también lo es que el </w:t>
      </w:r>
      <w:r w:rsidRPr="00124ADD">
        <w:rPr>
          <w:rFonts w:ascii="Palatino Linotype" w:hAnsi="Palatino Linotype" w:cs="Arial"/>
          <w:b/>
          <w:bCs/>
        </w:rPr>
        <w:t>SUJETO OBLIGADO</w:t>
      </w:r>
      <w:r w:rsidRPr="00124ADD">
        <w:rPr>
          <w:rFonts w:ascii="Palatino Linotype" w:hAnsi="Palatino Linotype" w:cs="Arial"/>
          <w:bCs/>
        </w:rPr>
        <w:t xml:space="preserve"> si cuenta con un </w:t>
      </w:r>
      <w:r w:rsidRPr="00124ADD">
        <w:rPr>
          <w:rFonts w:ascii="Palatino Linotype" w:hAnsi="Palatino Linotype" w:cs="Arial"/>
          <w:bCs/>
        </w:rPr>
        <w:lastRenderedPageBreak/>
        <w:t>documento específico como lo es el contrato, nombramiento o formato único de Movimientos de Personal mismo que deberá de entregar, sirve de sustento lo señalado por el ahora Instituto Federal de Acceso</w:t>
      </w:r>
      <w:r w:rsidRPr="00124ADD">
        <w:rPr>
          <w:rFonts w:ascii="Palatino Linotype" w:hAnsi="Palatino Linotype" w:cs="Arial"/>
        </w:rPr>
        <w:t xml:space="preserve"> a la Información Pública y Protección de Datos Personales (IFAI)</w:t>
      </w:r>
      <w:r w:rsidRPr="00124ADD">
        <w:rPr>
          <w:rFonts w:ascii="Palatino Linotype" w:hAnsi="Palatino Linotype"/>
          <w:b/>
          <w:bCs/>
        </w:rPr>
        <w:t xml:space="preserve">, </w:t>
      </w:r>
      <w:r w:rsidRPr="00124ADD">
        <w:rPr>
          <w:rFonts w:ascii="Palatino Linotype" w:hAnsi="Palatino Linotype"/>
          <w:bCs/>
        </w:rPr>
        <w:t>conforme al</w:t>
      </w:r>
      <w:r w:rsidRPr="00124ADD">
        <w:rPr>
          <w:rFonts w:ascii="Palatino Linotype" w:hAnsi="Palatino Linotype"/>
          <w:b/>
          <w:bCs/>
        </w:rPr>
        <w:t xml:space="preserve"> </w:t>
      </w:r>
      <w:r w:rsidRPr="00124ADD">
        <w:rPr>
          <w:rFonts w:ascii="Palatino Linotype" w:hAnsi="Palatino Linotype" w:cs="Arial"/>
        </w:rPr>
        <w:t>criterio número 28/10, el cual refiere:</w:t>
      </w:r>
    </w:p>
    <w:p w14:paraId="758C0D75" w14:textId="77777777" w:rsidR="00701744" w:rsidRPr="00701744" w:rsidRDefault="00701744" w:rsidP="00701744">
      <w:pPr>
        <w:pStyle w:val="Prrafodelista"/>
        <w:tabs>
          <w:tab w:val="left" w:pos="0"/>
        </w:tabs>
        <w:spacing w:before="240" w:after="240" w:line="360" w:lineRule="auto"/>
        <w:ind w:left="0" w:right="49"/>
        <w:jc w:val="both"/>
        <w:rPr>
          <w:rFonts w:ascii="Palatino Linotype" w:hAnsi="Palatino Linotype" w:cs="Arial"/>
        </w:rPr>
      </w:pPr>
    </w:p>
    <w:p w14:paraId="1E7194FE" w14:textId="77777777" w:rsidR="003D3CC3" w:rsidRPr="00AC48F9" w:rsidRDefault="003D3CC3" w:rsidP="00124ADD">
      <w:pPr>
        <w:pStyle w:val="Prrafodelista"/>
        <w:spacing w:line="360" w:lineRule="auto"/>
        <w:ind w:left="567" w:right="616"/>
        <w:jc w:val="both"/>
        <w:rPr>
          <w:rFonts w:ascii="Palatino Linotype" w:eastAsia="MS Mincho" w:hAnsi="Palatino Linotype" w:cstheme="majorBidi"/>
          <w:i/>
          <w:sz w:val="22"/>
        </w:rPr>
      </w:pPr>
      <w:r w:rsidRPr="00124ADD">
        <w:rPr>
          <w:rFonts w:ascii="Palatino Linotype" w:eastAsia="MS Mincho" w:hAnsi="Palatino Linotype" w:cstheme="majorBidi"/>
          <w:b/>
          <w:i/>
        </w:rPr>
        <w:t>Cuando en una solicitud de información no se identifique un documento en específico, si ésta tiene una expresión documental, el sujeto obligado deberá entregar al particular el documento en específico</w:t>
      </w:r>
      <w:r w:rsidRPr="00AC48F9">
        <w:rPr>
          <w:rFonts w:ascii="Palatino Linotype" w:eastAsia="MS Mincho" w:hAnsi="Palatino Linotype" w:cstheme="majorBidi"/>
          <w:i/>
          <w:sz w:val="22"/>
        </w:rPr>
        <w:t xml:space="preserve">. La Ley Federal de Transparencia y Acceso a la Información Pública Gubernamental tiene por objeto garantizar el acceso </w:t>
      </w:r>
      <w:r w:rsidRPr="00AC48F9">
        <w:rPr>
          <w:rFonts w:ascii="Palatino Linotype" w:eastAsia="MS Mincho" w:hAnsi="Palatino Linotype" w:cstheme="majorBidi"/>
          <w:i/>
          <w:sz w:val="22"/>
          <w:u w:val="single"/>
        </w:rPr>
        <w:t>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AC48F9">
        <w:rPr>
          <w:rFonts w:ascii="Palatino Linotype" w:eastAsia="MS Mincho" w:hAnsi="Palatino Linotype" w:cstheme="majorBidi"/>
          <w:i/>
          <w:sz w:val="22"/>
        </w:rPr>
        <w:t xml:space="preserve">.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w:t>
      </w:r>
      <w:r w:rsidRPr="00AC48F9">
        <w:rPr>
          <w:rFonts w:ascii="Palatino Linotype" w:eastAsia="MS Mincho" w:hAnsi="Palatino Linotype" w:cstheme="majorBidi"/>
          <w:i/>
          <w:sz w:val="22"/>
        </w:rPr>
        <w:lastRenderedPageBreak/>
        <w:t>documento en poder de la autoridad, pero el particular no hace referencia específica a tal documento, se deberá hacer entrega del mismo al solicitante.</w:t>
      </w:r>
    </w:p>
    <w:p w14:paraId="066D911E" w14:textId="77777777" w:rsidR="003D3CC3" w:rsidRPr="00AC48F9" w:rsidRDefault="003D3CC3" w:rsidP="00124ADD">
      <w:pPr>
        <w:pStyle w:val="Prrafodelista"/>
        <w:spacing w:line="360" w:lineRule="auto"/>
        <w:ind w:left="567" w:right="616"/>
        <w:jc w:val="both"/>
        <w:rPr>
          <w:rFonts w:ascii="Palatino Linotype" w:eastAsia="MS Mincho" w:hAnsi="Palatino Linotype" w:cstheme="majorBidi"/>
          <w:i/>
          <w:sz w:val="22"/>
        </w:rPr>
      </w:pPr>
      <w:r w:rsidRPr="00AC48F9">
        <w:rPr>
          <w:rFonts w:ascii="Palatino Linotype" w:eastAsia="MS Mincho" w:hAnsi="Palatino Linotype" w:cstheme="majorBidi"/>
          <w:i/>
          <w:sz w:val="22"/>
        </w:rPr>
        <w:t>Expedientes:</w:t>
      </w:r>
    </w:p>
    <w:p w14:paraId="3464F242" w14:textId="77777777" w:rsidR="003D3CC3" w:rsidRPr="00AC48F9" w:rsidRDefault="003D3CC3" w:rsidP="00124ADD">
      <w:pPr>
        <w:pStyle w:val="Prrafodelista"/>
        <w:spacing w:line="360" w:lineRule="auto"/>
        <w:ind w:left="567" w:right="616"/>
        <w:jc w:val="both"/>
        <w:rPr>
          <w:rFonts w:ascii="Palatino Linotype" w:eastAsia="MS Mincho" w:hAnsi="Palatino Linotype" w:cstheme="majorBidi"/>
          <w:i/>
          <w:sz w:val="22"/>
        </w:rPr>
      </w:pPr>
      <w:r w:rsidRPr="00AC48F9">
        <w:rPr>
          <w:rFonts w:ascii="Palatino Linotype" w:eastAsia="MS Mincho" w:hAnsi="Palatino Linotype" w:cstheme="majorBidi"/>
          <w:i/>
          <w:sz w:val="22"/>
        </w:rPr>
        <w:t>2677/09       Comisión Federal para la Protección Contra Riesgos Sanitarios – Alonso</w:t>
      </w:r>
    </w:p>
    <w:p w14:paraId="1FAE96F6" w14:textId="77777777" w:rsidR="003D3CC3" w:rsidRPr="00AC48F9" w:rsidRDefault="003D3CC3" w:rsidP="00124ADD">
      <w:pPr>
        <w:pStyle w:val="Prrafodelista"/>
        <w:spacing w:line="360" w:lineRule="auto"/>
        <w:ind w:left="567" w:right="616"/>
        <w:jc w:val="both"/>
        <w:rPr>
          <w:rFonts w:ascii="Palatino Linotype" w:eastAsia="MS Mincho" w:hAnsi="Palatino Linotype" w:cstheme="majorBidi"/>
          <w:i/>
          <w:sz w:val="22"/>
        </w:rPr>
      </w:pPr>
      <w:r w:rsidRPr="00AC48F9">
        <w:rPr>
          <w:rFonts w:ascii="Palatino Linotype" w:eastAsia="MS Mincho" w:hAnsi="Palatino Linotype" w:cstheme="majorBidi"/>
          <w:i/>
          <w:sz w:val="22"/>
        </w:rPr>
        <w:t>Gómez-Robledo V.</w:t>
      </w:r>
    </w:p>
    <w:p w14:paraId="07E20BB3" w14:textId="77777777" w:rsidR="003D3CC3" w:rsidRPr="00AC48F9" w:rsidRDefault="003D3CC3" w:rsidP="00124ADD">
      <w:pPr>
        <w:pStyle w:val="Prrafodelista"/>
        <w:spacing w:line="360" w:lineRule="auto"/>
        <w:ind w:left="567" w:right="616"/>
        <w:jc w:val="both"/>
        <w:rPr>
          <w:rFonts w:ascii="Palatino Linotype" w:eastAsia="MS Mincho" w:hAnsi="Palatino Linotype" w:cstheme="majorBidi"/>
          <w:i/>
          <w:sz w:val="22"/>
        </w:rPr>
      </w:pPr>
      <w:r w:rsidRPr="00AC48F9">
        <w:rPr>
          <w:rFonts w:ascii="Palatino Linotype" w:eastAsia="MS Mincho" w:hAnsi="Palatino Linotype" w:cstheme="majorBidi"/>
          <w:i/>
          <w:sz w:val="22"/>
        </w:rPr>
        <w:t xml:space="preserve">2790/09       Notimex, S.A. de C.V. – Juan Pablo Guerrero </w:t>
      </w:r>
      <w:proofErr w:type="spellStart"/>
      <w:r w:rsidRPr="00AC48F9">
        <w:rPr>
          <w:rFonts w:ascii="Palatino Linotype" w:eastAsia="MS Mincho" w:hAnsi="Palatino Linotype" w:cstheme="majorBidi"/>
          <w:i/>
          <w:sz w:val="22"/>
        </w:rPr>
        <w:t>Amparán</w:t>
      </w:r>
      <w:proofErr w:type="spellEnd"/>
    </w:p>
    <w:p w14:paraId="05E78B93" w14:textId="77777777" w:rsidR="003D3CC3" w:rsidRPr="00AC48F9" w:rsidRDefault="003D3CC3" w:rsidP="00124ADD">
      <w:pPr>
        <w:pStyle w:val="Prrafodelista"/>
        <w:spacing w:line="360" w:lineRule="auto"/>
        <w:ind w:left="567" w:right="616"/>
        <w:jc w:val="both"/>
        <w:rPr>
          <w:rFonts w:ascii="Palatino Linotype" w:eastAsia="MS Mincho" w:hAnsi="Palatino Linotype" w:cstheme="majorBidi"/>
          <w:i/>
          <w:sz w:val="22"/>
        </w:rPr>
      </w:pPr>
      <w:r w:rsidRPr="00AC48F9">
        <w:rPr>
          <w:rFonts w:ascii="Palatino Linotype" w:eastAsia="MS Mincho" w:hAnsi="Palatino Linotype" w:cstheme="majorBidi"/>
          <w:i/>
          <w:sz w:val="22"/>
        </w:rPr>
        <w:t xml:space="preserve">4262/09       Secretaría de la Defensa Nacional – Jacqueline </w:t>
      </w:r>
      <w:proofErr w:type="spellStart"/>
      <w:r w:rsidRPr="00AC48F9">
        <w:rPr>
          <w:rFonts w:ascii="Palatino Linotype" w:eastAsia="MS Mincho" w:hAnsi="Palatino Linotype" w:cstheme="majorBidi"/>
          <w:i/>
          <w:sz w:val="22"/>
        </w:rPr>
        <w:t>Peschard</w:t>
      </w:r>
      <w:proofErr w:type="spellEnd"/>
      <w:r w:rsidRPr="00AC48F9">
        <w:rPr>
          <w:rFonts w:ascii="Palatino Linotype" w:eastAsia="MS Mincho" w:hAnsi="Palatino Linotype" w:cstheme="majorBidi"/>
          <w:i/>
          <w:sz w:val="22"/>
        </w:rPr>
        <w:t xml:space="preserve"> Mariscal</w:t>
      </w:r>
    </w:p>
    <w:p w14:paraId="1EE24D10" w14:textId="77777777" w:rsidR="003D3CC3" w:rsidRPr="00AC48F9" w:rsidRDefault="003D3CC3" w:rsidP="00124ADD">
      <w:pPr>
        <w:pStyle w:val="Prrafodelista"/>
        <w:spacing w:line="360" w:lineRule="auto"/>
        <w:ind w:left="567" w:right="616"/>
        <w:jc w:val="both"/>
        <w:rPr>
          <w:rFonts w:ascii="Palatino Linotype" w:eastAsia="MS Mincho" w:hAnsi="Palatino Linotype" w:cstheme="majorBidi"/>
          <w:i/>
          <w:sz w:val="22"/>
        </w:rPr>
      </w:pPr>
      <w:r w:rsidRPr="00AC48F9">
        <w:rPr>
          <w:rFonts w:ascii="Palatino Linotype" w:eastAsia="MS Mincho" w:hAnsi="Palatino Linotype" w:cstheme="majorBidi"/>
          <w:i/>
          <w:sz w:val="22"/>
        </w:rPr>
        <w:t>0315/10       Secretaría   de   Agricultura,   Ganadería,   Desarrollo   Rural,   Pesca   y</w:t>
      </w:r>
    </w:p>
    <w:p w14:paraId="6AB31D4D" w14:textId="77777777" w:rsidR="003D3CC3" w:rsidRPr="00AC48F9" w:rsidRDefault="003D3CC3" w:rsidP="00124ADD">
      <w:pPr>
        <w:pStyle w:val="Prrafodelista"/>
        <w:spacing w:line="360" w:lineRule="auto"/>
        <w:ind w:left="567" w:right="616"/>
        <w:jc w:val="both"/>
        <w:rPr>
          <w:rFonts w:ascii="Palatino Linotype" w:eastAsia="MS Mincho" w:hAnsi="Palatino Linotype" w:cstheme="majorBidi"/>
          <w:i/>
          <w:sz w:val="22"/>
        </w:rPr>
      </w:pPr>
      <w:r w:rsidRPr="00AC48F9">
        <w:rPr>
          <w:rFonts w:ascii="Palatino Linotype" w:eastAsia="MS Mincho" w:hAnsi="Palatino Linotype" w:cstheme="majorBidi"/>
          <w:i/>
          <w:sz w:val="22"/>
        </w:rPr>
        <w:t>Alimentación – Ángel Trinidad Zaldívar</w:t>
      </w:r>
    </w:p>
    <w:p w14:paraId="7477FF8A" w14:textId="77777777" w:rsidR="003D3CC3" w:rsidRPr="00AC48F9" w:rsidRDefault="003D3CC3" w:rsidP="00124ADD">
      <w:pPr>
        <w:pStyle w:val="Prrafodelista"/>
        <w:spacing w:line="360" w:lineRule="auto"/>
        <w:ind w:left="567" w:right="616"/>
        <w:jc w:val="both"/>
        <w:rPr>
          <w:rFonts w:ascii="Palatino Linotype" w:eastAsia="MS Mincho" w:hAnsi="Palatino Linotype" w:cstheme="majorBidi"/>
          <w:i/>
          <w:sz w:val="22"/>
        </w:rPr>
      </w:pPr>
      <w:r w:rsidRPr="00AC48F9">
        <w:rPr>
          <w:rFonts w:ascii="Palatino Linotype" w:eastAsia="MS Mincho" w:hAnsi="Palatino Linotype" w:cstheme="majorBidi"/>
          <w:i/>
          <w:sz w:val="22"/>
        </w:rPr>
        <w:t xml:space="preserve">2731/10       Administración Portuaria Integral de Veracruz, S.A. de C.V. – Sigrid </w:t>
      </w:r>
      <w:proofErr w:type="spellStart"/>
      <w:r w:rsidRPr="00AC48F9">
        <w:rPr>
          <w:rFonts w:ascii="Palatino Linotype" w:eastAsia="MS Mincho" w:hAnsi="Palatino Linotype" w:cstheme="majorBidi"/>
          <w:i/>
          <w:sz w:val="22"/>
        </w:rPr>
        <w:t>Arzt</w:t>
      </w:r>
      <w:proofErr w:type="spellEnd"/>
    </w:p>
    <w:p w14:paraId="3A9358E7" w14:textId="77777777" w:rsidR="003D3CC3" w:rsidRPr="00AC48F9" w:rsidRDefault="003D3CC3" w:rsidP="00124ADD">
      <w:pPr>
        <w:pStyle w:val="Prrafodelista"/>
        <w:spacing w:line="360" w:lineRule="auto"/>
        <w:ind w:left="567" w:right="616"/>
        <w:jc w:val="both"/>
        <w:rPr>
          <w:rFonts w:ascii="Palatino Linotype" w:eastAsia="MS Mincho" w:hAnsi="Palatino Linotype" w:cstheme="majorBidi"/>
          <w:i/>
          <w:sz w:val="22"/>
        </w:rPr>
      </w:pPr>
      <w:r w:rsidRPr="00AC48F9">
        <w:rPr>
          <w:rFonts w:ascii="Palatino Linotype" w:eastAsia="MS Mincho" w:hAnsi="Palatino Linotype" w:cstheme="majorBidi"/>
          <w:i/>
          <w:sz w:val="22"/>
        </w:rPr>
        <w:t>Colunga</w:t>
      </w:r>
    </w:p>
    <w:p w14:paraId="41C674DA" w14:textId="77777777" w:rsidR="003D3CC3" w:rsidRPr="00AC48F9" w:rsidRDefault="003D3CC3" w:rsidP="00124ADD">
      <w:pPr>
        <w:pStyle w:val="Prrafodelista"/>
        <w:spacing w:line="360" w:lineRule="auto"/>
        <w:ind w:left="567" w:right="616"/>
        <w:jc w:val="both"/>
        <w:rPr>
          <w:rFonts w:ascii="Palatino Linotype" w:eastAsia="MS Mincho" w:hAnsi="Palatino Linotype" w:cstheme="majorBidi"/>
          <w:i/>
          <w:sz w:val="22"/>
        </w:rPr>
      </w:pPr>
      <w:r w:rsidRPr="00AC48F9">
        <w:rPr>
          <w:rFonts w:ascii="Palatino Linotype" w:eastAsia="MS Mincho" w:hAnsi="Palatino Linotype" w:cstheme="majorBidi"/>
          <w:i/>
          <w:sz w:val="22"/>
        </w:rPr>
        <w:t>(Énfasis añadido)</w:t>
      </w:r>
    </w:p>
    <w:p w14:paraId="646CC91B" w14:textId="77777777" w:rsidR="006C18D9" w:rsidRPr="00124ADD" w:rsidRDefault="006C18D9" w:rsidP="00124ADD">
      <w:pPr>
        <w:pStyle w:val="Prrafodelista"/>
        <w:spacing w:line="360" w:lineRule="auto"/>
        <w:ind w:left="567" w:right="616"/>
        <w:jc w:val="both"/>
        <w:rPr>
          <w:rFonts w:ascii="Palatino Linotype" w:eastAsia="MS Mincho" w:hAnsi="Palatino Linotype" w:cstheme="majorBidi"/>
          <w:i/>
        </w:rPr>
      </w:pPr>
    </w:p>
    <w:p w14:paraId="7196A6C2" w14:textId="1E701853" w:rsidR="003D3CC3" w:rsidRPr="00124ADD" w:rsidRDefault="00AC48F9" w:rsidP="00520345">
      <w:pPr>
        <w:pStyle w:val="Prrafodelista"/>
        <w:numPr>
          <w:ilvl w:val="0"/>
          <w:numId w:val="21"/>
        </w:numPr>
        <w:tabs>
          <w:tab w:val="left" w:pos="0"/>
        </w:tabs>
        <w:spacing w:before="240" w:after="240" w:line="360" w:lineRule="auto"/>
        <w:ind w:left="0" w:right="49" w:firstLine="0"/>
        <w:jc w:val="both"/>
        <w:rPr>
          <w:rFonts w:ascii="Palatino Linotype" w:eastAsia="MS Mincho" w:hAnsi="Palatino Linotype" w:cs="Arial"/>
        </w:rPr>
      </w:pPr>
      <w:r>
        <w:rPr>
          <w:rFonts w:ascii="Palatino Linotype" w:eastAsia="MS Mincho" w:hAnsi="Palatino Linotype" w:cs="Arial"/>
          <w:noProof/>
          <w:lang w:val="es-MX" w:eastAsia="es-MX"/>
        </w:rPr>
        <mc:AlternateContent>
          <mc:Choice Requires="wps">
            <w:drawing>
              <wp:anchor distT="0" distB="0" distL="114300" distR="114300" simplePos="0" relativeHeight="251663360" behindDoc="0" locked="0" layoutInCell="1" allowOverlap="1" wp14:anchorId="4D61E4B2" wp14:editId="2B3C2FDD">
                <wp:simplePos x="0" y="0"/>
                <wp:positionH relativeFrom="column">
                  <wp:posOffset>7259</wp:posOffset>
                </wp:positionH>
                <wp:positionV relativeFrom="paragraph">
                  <wp:posOffset>888966</wp:posOffset>
                </wp:positionV>
                <wp:extent cx="5527589" cy="2520778"/>
                <wp:effectExtent l="38100" t="38100" r="73660" b="89535"/>
                <wp:wrapNone/>
                <wp:docPr id="11" name="Conector recto 11"/>
                <wp:cNvGraphicFramePr/>
                <a:graphic xmlns:a="http://schemas.openxmlformats.org/drawingml/2006/main">
                  <a:graphicData uri="http://schemas.microsoft.com/office/word/2010/wordprocessingShape">
                    <wps:wsp>
                      <wps:cNvCnPr/>
                      <wps:spPr>
                        <a:xfrm>
                          <a:off x="0" y="0"/>
                          <a:ext cx="5527589" cy="252077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A0DE39D" id="Conector recto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5pt,70pt" to="435.8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" strokecolor="#4f81bd [3204]" strokeweight="2pt">
                <v:shadow on="t" color="black" opacity="24903f" origin=",.5" offset="0,.55556mm"/>
              </v:line>
            </w:pict>
          </mc:Fallback>
        </mc:AlternateContent>
      </w:r>
      <w:r w:rsidR="003D3CC3" w:rsidRPr="00124ADD">
        <w:rPr>
          <w:rFonts w:ascii="Palatino Linotype" w:eastAsia="MS Mincho" w:hAnsi="Palatino Linotype" w:cs="Arial"/>
        </w:rPr>
        <w:t xml:space="preserve">Por </w:t>
      </w:r>
      <w:r w:rsidR="003D3CC3" w:rsidRPr="00124ADD">
        <w:rPr>
          <w:rFonts w:ascii="Palatino Linotype" w:hAnsi="Palatino Linotype"/>
        </w:rPr>
        <w:t>otro</w:t>
      </w:r>
      <w:r w:rsidR="003D3CC3" w:rsidRPr="00124ADD">
        <w:rPr>
          <w:rFonts w:ascii="Palatino Linotype" w:eastAsia="MS Mincho" w:hAnsi="Palatino Linotype" w:cs="Arial"/>
        </w:rPr>
        <w:t xml:space="preserve"> lado, respecto </w:t>
      </w:r>
      <w:r w:rsidR="006C18D9" w:rsidRPr="00124ADD">
        <w:rPr>
          <w:rFonts w:ascii="Palatino Linotype" w:eastAsia="MS Mincho" w:hAnsi="Palatino Linotype" w:cs="Arial"/>
        </w:rPr>
        <w:t>al último desglose que refiere el</w:t>
      </w:r>
      <w:r w:rsidR="003D3CC3" w:rsidRPr="00124ADD">
        <w:rPr>
          <w:rFonts w:ascii="Palatino Linotype" w:eastAsia="MS Mincho" w:hAnsi="Palatino Linotype" w:cs="Arial"/>
        </w:rPr>
        <w:t xml:space="preserve"> particular, eso es lo correspondiente a la lista de raya, información de la cual no se pronunció el </w:t>
      </w:r>
      <w:r w:rsidR="003D3CC3" w:rsidRPr="00124ADD">
        <w:rPr>
          <w:rFonts w:ascii="Palatino Linotype" w:eastAsia="MS Mincho" w:hAnsi="Palatino Linotype" w:cs="Arial"/>
          <w:b/>
        </w:rPr>
        <w:t>SUJETO OBLIGADO</w:t>
      </w:r>
      <w:r w:rsidR="003D3CC3" w:rsidRPr="00124ADD">
        <w:rPr>
          <w:rFonts w:ascii="Palatino Linotype" w:eastAsia="MS Mincho" w:hAnsi="Palatino Linotype" w:cs="Arial"/>
        </w:rPr>
        <w:t>, por lo cual, resulta dable hacer</w:t>
      </w:r>
      <w:r w:rsidR="003D3CC3" w:rsidRPr="00124ADD">
        <w:rPr>
          <w:rFonts w:ascii="Palatino Linotype" w:eastAsia="MS Mincho" w:hAnsi="Palatino Linotype" w:cs="Times New Roman"/>
        </w:rPr>
        <w:t xml:space="preserve"> énfasis a que la </w:t>
      </w:r>
      <w:r w:rsidR="003D3CC3" w:rsidRPr="00124ADD">
        <w:rPr>
          <w:rFonts w:ascii="Palatino Linotype" w:eastAsia="MS Mincho" w:hAnsi="Palatino Linotype" w:cs="Times New Roman"/>
          <w:b/>
          <w:i/>
        </w:rPr>
        <w:t xml:space="preserve">lista de raya </w:t>
      </w:r>
      <w:r w:rsidR="003D3CC3" w:rsidRPr="00124ADD">
        <w:rPr>
          <w:rFonts w:ascii="Palatino Linotype" w:eastAsia="MS Mincho" w:hAnsi="Palatino Linotype" w:cs="Arial"/>
        </w:rPr>
        <w:lastRenderedPageBreak/>
        <w:t xml:space="preserve">en nuestra legislación no existe como tal una definición; </w:t>
      </w:r>
      <w:r w:rsidR="003D3CC3" w:rsidRPr="00124ADD">
        <w:rPr>
          <w:rFonts w:ascii="Palatino Linotype" w:eastAsia="MS Mincho" w:hAnsi="Palatino Linotype" w:cs="Arial"/>
          <w:lang w:eastAsia="es-MX"/>
        </w:rPr>
        <w:t xml:space="preserve">sin embargo, </w:t>
      </w:r>
      <w:r w:rsidR="003D3CC3" w:rsidRPr="00124ADD">
        <w:rPr>
          <w:rFonts w:ascii="Palatino Linotype" w:eastAsia="Times New Roman" w:hAnsi="Palatino Linotype" w:cs="Arial"/>
          <w:lang w:eastAsia="es-MX"/>
        </w:rPr>
        <w:t xml:space="preserve">de acuerdo al </w:t>
      </w:r>
      <w:r w:rsidR="003D3CC3" w:rsidRPr="00124ADD">
        <w:rPr>
          <w:rFonts w:ascii="Palatino Linotype" w:eastAsia="MS Mincho" w:hAnsi="Palatino Linotype" w:cs="Times New Roman"/>
        </w:rPr>
        <w:t>“</w:t>
      </w:r>
      <w:r w:rsidR="003D3CC3" w:rsidRPr="00124ADD">
        <w:rPr>
          <w:rFonts w:ascii="Palatino Linotype" w:eastAsia="MS Mincho" w:hAnsi="Palatino Linotype" w:cs="Times New Roman"/>
          <w:i/>
        </w:rPr>
        <w:t>Glosario de Términos Administrativos</w:t>
      </w:r>
      <w:r w:rsidR="003D3CC3" w:rsidRPr="00124ADD">
        <w:rPr>
          <w:rFonts w:ascii="Palatino Linotype" w:eastAsia="MS Mincho" w:hAnsi="Palatino Linotype" w:cs="Times New Roman"/>
        </w:rPr>
        <w:t>”</w:t>
      </w:r>
      <w:r w:rsidR="003D3CC3" w:rsidRPr="00124ADD">
        <w:rPr>
          <w:rFonts w:ascii="Palatino Linotype" w:hAnsi="Palatino Linotype" w:cs="Times New Roman"/>
          <w:vertAlign w:val="superscript"/>
        </w:rPr>
        <w:footnoteReference w:id="3"/>
      </w:r>
      <w:r w:rsidR="003D3CC3" w:rsidRPr="00124ADD">
        <w:rPr>
          <w:rFonts w:ascii="Palatino Linotype" w:eastAsia="MS Mincho" w:hAnsi="Palatino Linotype" w:cs="Times New Roman"/>
        </w:rPr>
        <w:t>, señala la siguiente definición</w:t>
      </w:r>
      <w:r w:rsidR="003D3CC3" w:rsidRPr="00124ADD">
        <w:rPr>
          <w:rFonts w:ascii="Palatino Linotype" w:eastAsia="Times New Roman" w:hAnsi="Palatino Linotype" w:cs="Arial"/>
          <w:lang w:eastAsia="es-MX"/>
        </w:rPr>
        <w:t>:</w:t>
      </w:r>
    </w:p>
    <w:p w14:paraId="3B884841" w14:textId="77777777" w:rsidR="003D3CC3" w:rsidRPr="00124ADD" w:rsidRDefault="003D3CC3" w:rsidP="00124ADD">
      <w:pPr>
        <w:tabs>
          <w:tab w:val="left" w:pos="8647"/>
        </w:tabs>
        <w:autoSpaceDE w:val="0"/>
        <w:autoSpaceDN w:val="0"/>
        <w:adjustRightInd w:val="0"/>
        <w:spacing w:before="240" w:after="360" w:line="360" w:lineRule="auto"/>
        <w:ind w:left="709" w:right="567"/>
        <w:contextualSpacing/>
        <w:jc w:val="both"/>
        <w:rPr>
          <w:rFonts w:ascii="Palatino Linotype" w:eastAsia="MS Mincho" w:hAnsi="Palatino Linotype" w:cs="Arial"/>
          <w:b/>
          <w:bCs/>
          <w:i/>
          <w:lang w:eastAsia="es-MX"/>
        </w:rPr>
      </w:pPr>
      <w:r w:rsidRPr="00124ADD">
        <w:rPr>
          <w:rFonts w:ascii="Palatino Linotype" w:eastAsia="MS Mincho" w:hAnsi="Palatino Linotype" w:cs="Arial"/>
          <w:b/>
          <w:bCs/>
          <w:i/>
          <w:lang w:eastAsia="es-MX"/>
        </w:rPr>
        <w:t>PERSONAL A LISTA DE RAYA.</w:t>
      </w:r>
      <w:r w:rsidRPr="00AC48F9">
        <w:rPr>
          <w:rFonts w:ascii="Palatino Linotype" w:eastAsia="MS Mincho" w:hAnsi="Palatino Linotype" w:cs="Arial"/>
          <w:b/>
          <w:bCs/>
          <w:i/>
          <w:sz w:val="22"/>
          <w:lang w:eastAsia="es-MX"/>
        </w:rPr>
        <w:t xml:space="preserve"> </w:t>
      </w:r>
      <w:r w:rsidRPr="00AC48F9">
        <w:rPr>
          <w:rFonts w:ascii="Palatino Linotype" w:eastAsia="MS Mincho" w:hAnsi="Palatino Linotype" w:cs="Arial"/>
          <w:i/>
          <w:sz w:val="22"/>
          <w:lang w:eastAsia="es-MX"/>
        </w:rPr>
        <w:t xml:space="preserve">Lo integran los trabajadores temporales cuya relación laboral se formaliza por su inclusión </w:t>
      </w:r>
      <w:r w:rsidRPr="00AC48F9">
        <w:rPr>
          <w:rFonts w:ascii="Palatino Linotype" w:eastAsia="MS Mincho" w:hAnsi="Palatino Linotype" w:cs="Arial"/>
          <w:b/>
          <w:i/>
          <w:sz w:val="22"/>
          <w:lang w:eastAsia="es-MX"/>
        </w:rPr>
        <w:t>en nómina</w:t>
      </w:r>
      <w:r w:rsidRPr="00AC48F9">
        <w:rPr>
          <w:rFonts w:ascii="Palatino Linotype" w:eastAsia="MS Mincho" w:hAnsi="Palatino Linotype" w:cs="Arial"/>
          <w:i/>
          <w:sz w:val="22"/>
          <w:lang w:eastAsia="es-MX"/>
        </w:rPr>
        <w:t xml:space="preserve"> o </w:t>
      </w:r>
      <w:r w:rsidRPr="00AC48F9">
        <w:rPr>
          <w:rFonts w:ascii="Palatino Linotype" w:eastAsia="MS Mincho" w:hAnsi="Palatino Linotype" w:cs="Arial"/>
          <w:b/>
          <w:i/>
          <w:sz w:val="22"/>
          <w:lang w:eastAsia="es-MX"/>
        </w:rPr>
        <w:t>documentos denominados "Lista de Raya"</w:t>
      </w:r>
      <w:r w:rsidRPr="00AC48F9">
        <w:rPr>
          <w:rFonts w:ascii="Palatino Linotype" w:eastAsia="MS Mincho" w:hAnsi="Palatino Linotype" w:cs="Arial"/>
          <w:i/>
          <w:sz w:val="22"/>
          <w:lang w:eastAsia="es-MX"/>
        </w:rPr>
        <w:t xml:space="preserve"> y que, por lo tanto, carecen de nombramiento.</w:t>
      </w:r>
    </w:p>
    <w:p w14:paraId="7648AF1D" w14:textId="77777777" w:rsidR="003D3CC3" w:rsidRPr="00124ADD" w:rsidRDefault="003D3CC3" w:rsidP="00520345">
      <w:pPr>
        <w:pStyle w:val="Prrafodelista"/>
        <w:numPr>
          <w:ilvl w:val="0"/>
          <w:numId w:val="21"/>
        </w:numPr>
        <w:tabs>
          <w:tab w:val="left" w:pos="0"/>
        </w:tabs>
        <w:spacing w:before="240" w:after="240" w:line="360" w:lineRule="auto"/>
        <w:ind w:left="0" w:right="49" w:firstLine="0"/>
        <w:jc w:val="both"/>
        <w:rPr>
          <w:rFonts w:ascii="Palatino Linotype" w:eastAsia="MS Mincho" w:hAnsi="Palatino Linotype" w:cs="Arial"/>
        </w:rPr>
      </w:pPr>
      <w:r w:rsidRPr="00124ADD">
        <w:rPr>
          <w:rFonts w:ascii="Palatino Linotype" w:eastAsia="MS Mincho" w:hAnsi="Palatino Linotype" w:cs="Arial"/>
        </w:rPr>
        <w:t>Aunado a ello</w:t>
      </w:r>
      <w:r w:rsidRPr="00124ADD">
        <w:rPr>
          <w:rFonts w:ascii="Palatino Linotype" w:eastAsia="Times New Roman" w:hAnsi="Palatino Linotype" w:cs="Arial"/>
          <w:lang w:eastAsia="es-MX"/>
        </w:rPr>
        <w:t xml:space="preserve"> el artículo 804 fracción II de la </w:t>
      </w:r>
      <w:r w:rsidRPr="00124ADD">
        <w:rPr>
          <w:rFonts w:ascii="Palatino Linotype" w:eastAsia="Times New Roman" w:hAnsi="Palatino Linotype" w:cs="Arial"/>
          <w:b/>
          <w:lang w:eastAsia="es-MX"/>
        </w:rPr>
        <w:t xml:space="preserve">Ley Federal de Trabajo </w:t>
      </w:r>
      <w:r w:rsidRPr="00124ADD">
        <w:rPr>
          <w:rFonts w:ascii="Palatino Linotype" w:eastAsia="Times New Roman" w:hAnsi="Palatino Linotype" w:cs="Arial"/>
          <w:u w:val="single"/>
          <w:lang w:eastAsia="es-MX"/>
        </w:rPr>
        <w:t>(</w:t>
      </w:r>
      <w:r w:rsidRPr="00124ADD">
        <w:rPr>
          <w:rFonts w:ascii="Palatino Linotype" w:eastAsia="MS Mincho" w:hAnsi="Palatino Linotype" w:cs="Arial"/>
          <w:i/>
          <w:iCs/>
          <w:u w:val="single"/>
        </w:rPr>
        <w:t>Última Reforma DOF 12-06-2015)</w:t>
      </w:r>
      <w:r w:rsidRPr="00124ADD">
        <w:rPr>
          <w:rFonts w:ascii="Palatino Linotype" w:eastAsia="Times New Roman" w:hAnsi="Palatino Linotype" w:cs="Arial"/>
          <w:lang w:eastAsia="es-MX"/>
        </w:rPr>
        <w:t>, a la letra dice:</w:t>
      </w:r>
    </w:p>
    <w:p w14:paraId="5D72F301" w14:textId="4FEC0E78" w:rsidR="003D3CC3" w:rsidRPr="00AC48F9" w:rsidRDefault="006C18D9" w:rsidP="00124ADD">
      <w:pPr>
        <w:tabs>
          <w:tab w:val="right" w:leader="dot" w:pos="8828"/>
        </w:tabs>
        <w:spacing w:before="240" w:line="360" w:lineRule="auto"/>
        <w:ind w:left="709" w:right="567"/>
        <w:jc w:val="both"/>
        <w:rPr>
          <w:rFonts w:ascii="Palatino Linotype" w:eastAsia="MS Mincho" w:hAnsi="Palatino Linotype" w:cs="Arial"/>
          <w:i/>
          <w:sz w:val="22"/>
          <w:lang w:val="es-ES"/>
        </w:rPr>
      </w:pPr>
      <w:r w:rsidRPr="00AC48F9">
        <w:rPr>
          <w:rFonts w:ascii="Palatino Linotype" w:eastAsia="MS Mincho" w:hAnsi="Palatino Linotype" w:cs="Arial"/>
          <w:b/>
          <w:bCs/>
          <w:i/>
          <w:sz w:val="22"/>
          <w:lang w:val="es-ES"/>
        </w:rPr>
        <w:t>“</w:t>
      </w:r>
      <w:r w:rsidR="003D3CC3" w:rsidRPr="00AC48F9">
        <w:rPr>
          <w:rFonts w:ascii="Palatino Linotype" w:eastAsia="MS Mincho" w:hAnsi="Palatino Linotype" w:cs="Arial"/>
          <w:b/>
          <w:bCs/>
          <w:i/>
          <w:sz w:val="22"/>
          <w:lang w:val="es-ES"/>
        </w:rPr>
        <w:t>Artículo 804.-</w:t>
      </w:r>
      <w:r w:rsidR="003D3CC3" w:rsidRPr="00AC48F9">
        <w:rPr>
          <w:rFonts w:ascii="Palatino Linotype" w:eastAsia="MS Mincho" w:hAnsi="Palatino Linotype" w:cs="Arial"/>
          <w:i/>
          <w:sz w:val="22"/>
          <w:lang w:val="es-ES"/>
        </w:rPr>
        <w:t xml:space="preserve"> El patrón tiene obligación de conservar y exhibir en juicio los documentos que a continuación se precisan:</w:t>
      </w:r>
    </w:p>
    <w:p w14:paraId="68CB4CA9" w14:textId="77777777" w:rsidR="003D3CC3" w:rsidRPr="00AC48F9" w:rsidRDefault="003D3CC3" w:rsidP="00124ADD">
      <w:pPr>
        <w:tabs>
          <w:tab w:val="right" w:leader="dot" w:pos="8828"/>
        </w:tabs>
        <w:spacing w:before="240" w:line="360" w:lineRule="auto"/>
        <w:ind w:left="709" w:right="567"/>
        <w:jc w:val="both"/>
        <w:rPr>
          <w:rFonts w:ascii="Palatino Linotype" w:eastAsia="MS Mincho" w:hAnsi="Palatino Linotype" w:cs="Arial"/>
          <w:i/>
          <w:sz w:val="22"/>
          <w:lang w:val="es-ES"/>
        </w:rPr>
      </w:pPr>
      <w:r w:rsidRPr="00AC48F9">
        <w:rPr>
          <w:rFonts w:ascii="Palatino Linotype" w:eastAsia="MS Mincho" w:hAnsi="Palatino Linotype" w:cs="Arial"/>
          <w:i/>
          <w:sz w:val="22"/>
          <w:lang w:val="es-ES"/>
        </w:rPr>
        <w:t>I. Contratos individuales de trabajo que se celebren, cuando no exista contrato colectivo o contrato Ley aplicable;</w:t>
      </w:r>
    </w:p>
    <w:p w14:paraId="391169CB" w14:textId="77777777" w:rsidR="003D3CC3" w:rsidRPr="00AC48F9" w:rsidRDefault="003D3CC3" w:rsidP="00124ADD">
      <w:pPr>
        <w:tabs>
          <w:tab w:val="right" w:leader="dot" w:pos="8828"/>
        </w:tabs>
        <w:spacing w:before="240" w:line="360" w:lineRule="auto"/>
        <w:ind w:left="709" w:right="567"/>
        <w:jc w:val="both"/>
        <w:rPr>
          <w:rFonts w:ascii="Palatino Linotype" w:eastAsia="MS Mincho" w:hAnsi="Palatino Linotype" w:cs="Arial"/>
          <w:b/>
          <w:i/>
          <w:sz w:val="22"/>
          <w:lang w:val="es-ES"/>
        </w:rPr>
      </w:pPr>
      <w:r w:rsidRPr="00AC48F9">
        <w:rPr>
          <w:rFonts w:ascii="Palatino Linotype" w:eastAsia="MS Mincho" w:hAnsi="Palatino Linotype" w:cs="Arial"/>
          <w:i/>
          <w:sz w:val="22"/>
          <w:u w:val="single"/>
          <w:lang w:val="es-ES"/>
        </w:rPr>
        <w:t>II. Listas de raya o nómina de personal, cuando se lleven en el centro de trabajo; o recibos de pagos de salarios</w:t>
      </w:r>
      <w:r w:rsidRPr="00AC48F9">
        <w:rPr>
          <w:rFonts w:ascii="Palatino Linotype" w:eastAsia="MS Mincho" w:hAnsi="Palatino Linotype" w:cs="Arial"/>
          <w:b/>
          <w:i/>
          <w:sz w:val="22"/>
          <w:lang w:val="es-ES"/>
        </w:rPr>
        <w:t>;</w:t>
      </w:r>
    </w:p>
    <w:p w14:paraId="63A36CAF" w14:textId="77777777" w:rsidR="003D3CC3" w:rsidRPr="00124ADD" w:rsidRDefault="003D3CC3" w:rsidP="00124ADD">
      <w:pPr>
        <w:tabs>
          <w:tab w:val="right" w:leader="dot" w:pos="8828"/>
        </w:tabs>
        <w:spacing w:before="240" w:line="360" w:lineRule="auto"/>
        <w:ind w:left="709" w:right="567"/>
        <w:jc w:val="both"/>
        <w:rPr>
          <w:rFonts w:ascii="Palatino Linotype" w:eastAsia="MS Mincho" w:hAnsi="Palatino Linotype" w:cs="Arial"/>
          <w:i/>
          <w:lang w:val="es-ES"/>
        </w:rPr>
      </w:pPr>
      <w:r w:rsidRPr="00AC48F9">
        <w:rPr>
          <w:rFonts w:ascii="Palatino Linotype" w:eastAsia="MS Mincho" w:hAnsi="Palatino Linotype" w:cs="Arial"/>
          <w:i/>
          <w:sz w:val="22"/>
          <w:lang w:val="es-ES"/>
        </w:rPr>
        <w:t>III. Controles de asistencia, cuando se lleven en el centro de trabajo</w:t>
      </w:r>
      <w:r w:rsidRPr="00124ADD">
        <w:rPr>
          <w:rFonts w:ascii="Palatino Linotype" w:eastAsia="MS Mincho" w:hAnsi="Palatino Linotype" w:cs="Arial"/>
          <w:i/>
          <w:lang w:val="es-ES"/>
        </w:rPr>
        <w:t>;</w:t>
      </w:r>
    </w:p>
    <w:p w14:paraId="3D26506B" w14:textId="6F6DC7C3" w:rsidR="003D3CC3" w:rsidRPr="00C04257" w:rsidRDefault="00701744" w:rsidP="00701744">
      <w:pPr>
        <w:spacing w:before="240" w:line="360" w:lineRule="auto"/>
        <w:ind w:right="567"/>
        <w:jc w:val="both"/>
        <w:rPr>
          <w:rFonts w:ascii="Palatino Linotype" w:eastAsia="Times New Roman" w:hAnsi="Palatino Linotype" w:cs="Arial"/>
          <w:i/>
          <w:sz w:val="22"/>
          <w:lang w:val="es-ES"/>
        </w:rPr>
      </w:pPr>
      <w:r>
        <w:rPr>
          <w:rFonts w:ascii="Palatino Linotype" w:eastAsia="MS Mincho" w:hAnsi="Palatino Linotype" w:cs="Arial"/>
          <w:i/>
          <w:lang w:val="es-ES"/>
        </w:rPr>
        <w:lastRenderedPageBreak/>
        <w:t xml:space="preserve">          </w:t>
      </w:r>
      <w:r>
        <w:rPr>
          <w:rFonts w:ascii="Palatino Linotype" w:eastAsia="Times New Roman" w:hAnsi="Palatino Linotype" w:cs="Arial"/>
          <w:i/>
          <w:lang w:val="es-ES"/>
        </w:rPr>
        <w:t xml:space="preserve">IV. </w:t>
      </w:r>
      <w:r w:rsidR="003D3CC3" w:rsidRPr="00C04257">
        <w:rPr>
          <w:rFonts w:ascii="Palatino Linotype" w:eastAsia="Times New Roman" w:hAnsi="Palatino Linotype" w:cs="Arial"/>
          <w:i/>
          <w:sz w:val="22"/>
          <w:lang w:val="es-ES"/>
        </w:rPr>
        <w:t>Comprobantes de pago de participación de utilidades, de vacaciones y de aguinaldos, así como las primas a que se refiere esta Ley, y pagos, aportaciones y cuotas de seguridad social; y</w:t>
      </w:r>
    </w:p>
    <w:p w14:paraId="3ACFBC5C" w14:textId="77777777" w:rsidR="003D3CC3" w:rsidRPr="00C04257" w:rsidRDefault="003D3CC3" w:rsidP="00124ADD">
      <w:pPr>
        <w:tabs>
          <w:tab w:val="right" w:leader="dot" w:pos="8828"/>
        </w:tabs>
        <w:spacing w:before="240" w:line="360" w:lineRule="auto"/>
        <w:ind w:left="709" w:right="567"/>
        <w:jc w:val="both"/>
        <w:rPr>
          <w:rFonts w:ascii="Palatino Linotype" w:eastAsia="MS Mincho" w:hAnsi="Palatino Linotype" w:cs="Arial"/>
          <w:i/>
          <w:sz w:val="22"/>
          <w:szCs w:val="22"/>
          <w:lang w:val="es-ES"/>
        </w:rPr>
      </w:pPr>
      <w:r w:rsidRPr="00C04257">
        <w:rPr>
          <w:rFonts w:ascii="Palatino Linotype" w:eastAsia="MS Mincho" w:hAnsi="Palatino Linotype" w:cs="Arial"/>
          <w:i/>
          <w:sz w:val="22"/>
          <w:lang w:val="es-ES"/>
        </w:rPr>
        <w:t xml:space="preserve">V. </w:t>
      </w:r>
      <w:r w:rsidRPr="00C04257">
        <w:rPr>
          <w:rFonts w:ascii="Palatino Linotype" w:eastAsia="MS Mincho" w:hAnsi="Palatino Linotype" w:cs="Arial"/>
          <w:i/>
          <w:sz w:val="22"/>
          <w:szCs w:val="22"/>
          <w:lang w:val="es-ES"/>
        </w:rPr>
        <w:t>Los demás que señalen las leyes.</w:t>
      </w:r>
    </w:p>
    <w:p w14:paraId="33DA68AD" w14:textId="3AAB34D5" w:rsidR="003D3CC3" w:rsidRPr="00C04257" w:rsidRDefault="003D3CC3" w:rsidP="00124ADD">
      <w:pPr>
        <w:spacing w:before="240" w:line="360" w:lineRule="auto"/>
        <w:ind w:left="709" w:right="567"/>
        <w:jc w:val="both"/>
        <w:rPr>
          <w:rFonts w:ascii="Palatino Linotype" w:eastAsia="Times New Roman" w:hAnsi="Palatino Linotype" w:cs="Arial"/>
          <w:i/>
          <w:sz w:val="22"/>
          <w:szCs w:val="22"/>
          <w:lang w:val="es-ES"/>
        </w:rPr>
      </w:pPr>
      <w:r w:rsidRPr="00C04257">
        <w:rPr>
          <w:rFonts w:ascii="Palatino Linotype" w:eastAsia="Times New Roman" w:hAnsi="Palatino Linotype" w:cs="Arial"/>
          <w:i/>
          <w:sz w:val="22"/>
          <w:szCs w:val="22"/>
          <w:lang w:val="es-ES"/>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r w:rsidR="006C18D9" w:rsidRPr="00C04257">
        <w:rPr>
          <w:rFonts w:ascii="Palatino Linotype" w:eastAsia="Times New Roman" w:hAnsi="Palatino Linotype" w:cs="Arial"/>
          <w:i/>
          <w:sz w:val="22"/>
          <w:szCs w:val="22"/>
          <w:lang w:val="es-ES"/>
        </w:rPr>
        <w:t>”</w:t>
      </w:r>
    </w:p>
    <w:p w14:paraId="5516A9F7" w14:textId="0715E4C1" w:rsidR="006C18D9" w:rsidRPr="00C04257" w:rsidRDefault="006C18D9" w:rsidP="00124ADD">
      <w:pPr>
        <w:spacing w:before="240" w:line="360" w:lineRule="auto"/>
        <w:ind w:left="709" w:right="567"/>
        <w:jc w:val="both"/>
        <w:rPr>
          <w:rFonts w:ascii="Palatino Linotype" w:eastAsia="Times New Roman" w:hAnsi="Palatino Linotype" w:cs="Arial"/>
          <w:i/>
          <w:sz w:val="22"/>
          <w:szCs w:val="22"/>
          <w:lang w:val="es-ES"/>
        </w:rPr>
      </w:pPr>
      <w:r w:rsidRPr="00C04257">
        <w:rPr>
          <w:rFonts w:ascii="Palatino Linotype" w:eastAsia="Times New Roman" w:hAnsi="Palatino Linotype" w:cs="Arial"/>
          <w:i/>
          <w:sz w:val="22"/>
          <w:szCs w:val="22"/>
          <w:lang w:val="es-ES"/>
        </w:rPr>
        <w:t>(Énfasis añadido)</w:t>
      </w:r>
    </w:p>
    <w:p w14:paraId="5CEE7D14" w14:textId="77777777" w:rsidR="003D3CC3" w:rsidRPr="00124ADD" w:rsidRDefault="003D3CC3" w:rsidP="00124ADD">
      <w:pPr>
        <w:spacing w:line="360" w:lineRule="auto"/>
        <w:ind w:left="567" w:right="567"/>
        <w:jc w:val="both"/>
        <w:rPr>
          <w:rFonts w:ascii="Palatino Linotype" w:eastAsia="Times New Roman" w:hAnsi="Palatino Linotype" w:cs="Arial"/>
          <w:i/>
          <w:color w:val="FF0000"/>
          <w:lang w:val="es-ES"/>
        </w:rPr>
      </w:pPr>
    </w:p>
    <w:p w14:paraId="44414600" w14:textId="77777777" w:rsidR="003D3CC3" w:rsidRPr="00124ADD" w:rsidRDefault="003D3CC3" w:rsidP="00520345">
      <w:pPr>
        <w:pStyle w:val="Prrafodelista"/>
        <w:numPr>
          <w:ilvl w:val="0"/>
          <w:numId w:val="21"/>
        </w:numPr>
        <w:tabs>
          <w:tab w:val="left" w:pos="0"/>
        </w:tabs>
        <w:spacing w:before="240" w:after="240" w:line="360" w:lineRule="auto"/>
        <w:ind w:left="0" w:right="49" w:firstLine="0"/>
        <w:jc w:val="both"/>
        <w:rPr>
          <w:rFonts w:ascii="Palatino Linotype" w:eastAsia="MS Mincho" w:hAnsi="Palatino Linotype" w:cs="Arial"/>
        </w:rPr>
      </w:pPr>
      <w:r w:rsidRPr="00124ADD">
        <w:rPr>
          <w:rFonts w:ascii="Palatino Linotype" w:eastAsia="Times New Roman" w:hAnsi="Palatino Linotype" w:cs="Arial"/>
          <w:lang w:eastAsia="es-MX"/>
        </w:rPr>
        <w:t xml:space="preserve">De lo establecido en el precepto legal anteriormente citado, se puede llegar a la conclusión de que tanto la nómina como la lista de raya consisten en registros conformados por el conjunto de trabajadores a los cuales se les remunerará por los </w:t>
      </w:r>
      <w:hyperlink r:id="rId14" w:history="1">
        <w:r w:rsidRPr="00124ADD">
          <w:rPr>
            <w:rFonts w:ascii="Palatino Linotype" w:eastAsia="Times New Roman" w:hAnsi="Palatino Linotype" w:cs="Arial"/>
            <w:lang w:eastAsia="es-MX"/>
          </w:rPr>
          <w:t>servicios</w:t>
        </w:r>
      </w:hyperlink>
      <w:r w:rsidRPr="00124ADD">
        <w:rPr>
          <w:rFonts w:ascii="Palatino Linotype" w:eastAsia="Times New Roman" w:hAnsi="Palatino Linotype" w:cs="Arial"/>
          <w:lang w:eastAsia="es-MX"/>
        </w:rPr>
        <w:t xml:space="preserve"> que éstos le prestan al patrón, en el cual se asientan las percepciones brutas, deducciones y el neto a recibir de dichos trabajadores, con la única diferencia de que la lista de raya se refiere únicamente a los trabajadores </w:t>
      </w:r>
      <w:r w:rsidRPr="00124ADD">
        <w:rPr>
          <w:rFonts w:ascii="Palatino Linotype" w:eastAsia="Times New Roman" w:hAnsi="Palatino Linotype" w:cs="Arial"/>
          <w:b/>
          <w:u w:val="single"/>
          <w:lang w:eastAsia="es-MX"/>
        </w:rPr>
        <w:t>temporales</w:t>
      </w:r>
      <w:r w:rsidRPr="00124ADD">
        <w:rPr>
          <w:rFonts w:ascii="Palatino Linotype" w:eastAsia="Times New Roman" w:hAnsi="Palatino Linotype" w:cs="Arial"/>
          <w:lang w:eastAsia="es-MX"/>
        </w:rPr>
        <w:t xml:space="preserve">, como efectivamente tuviera a bien referir el </w:t>
      </w:r>
      <w:r w:rsidRPr="00124ADD">
        <w:rPr>
          <w:rFonts w:ascii="Palatino Linotype" w:eastAsia="Times New Roman" w:hAnsi="Palatino Linotype" w:cs="Arial"/>
          <w:b/>
          <w:lang w:eastAsia="es-MX"/>
        </w:rPr>
        <w:t xml:space="preserve">SUJETO OBLIGADO </w:t>
      </w:r>
      <w:r w:rsidRPr="00124ADD">
        <w:rPr>
          <w:rFonts w:ascii="Palatino Linotype" w:eastAsia="Times New Roman" w:hAnsi="Palatino Linotype" w:cs="Arial"/>
          <w:lang w:eastAsia="es-MX"/>
        </w:rPr>
        <w:t xml:space="preserve">en su contestación. </w:t>
      </w:r>
    </w:p>
    <w:p w14:paraId="1F9791C3" w14:textId="77777777" w:rsidR="00F601FF" w:rsidRPr="00124ADD" w:rsidRDefault="00F601FF" w:rsidP="00124ADD">
      <w:pPr>
        <w:pStyle w:val="Prrafodelista"/>
        <w:tabs>
          <w:tab w:val="left" w:pos="0"/>
        </w:tabs>
        <w:spacing w:before="240" w:after="240" w:line="360" w:lineRule="auto"/>
        <w:ind w:left="0" w:right="49"/>
        <w:jc w:val="both"/>
        <w:rPr>
          <w:rFonts w:ascii="Palatino Linotype" w:eastAsia="MS Mincho" w:hAnsi="Palatino Linotype" w:cs="Arial"/>
        </w:rPr>
      </w:pPr>
    </w:p>
    <w:p w14:paraId="11E3EF1F" w14:textId="356FAB37" w:rsidR="008D14EA" w:rsidRPr="00124ADD" w:rsidRDefault="008D14EA" w:rsidP="00520345">
      <w:pPr>
        <w:pStyle w:val="Prrafodelista"/>
        <w:numPr>
          <w:ilvl w:val="0"/>
          <w:numId w:val="21"/>
        </w:numPr>
        <w:tabs>
          <w:tab w:val="left" w:pos="0"/>
        </w:tabs>
        <w:spacing w:before="240" w:after="240" w:line="360" w:lineRule="auto"/>
        <w:ind w:left="0" w:right="49" w:firstLine="0"/>
        <w:jc w:val="both"/>
        <w:rPr>
          <w:rFonts w:ascii="Palatino Linotype" w:hAnsi="Palatino Linotype"/>
          <w:b/>
        </w:rPr>
      </w:pPr>
      <w:r w:rsidRPr="00124ADD">
        <w:rPr>
          <w:rFonts w:ascii="Palatino Linotype" w:hAnsi="Palatino Linotype"/>
          <w:b/>
        </w:rPr>
        <w:lastRenderedPageBreak/>
        <w:t xml:space="preserve">Por </w:t>
      </w:r>
      <w:r w:rsidRPr="00124ADD">
        <w:rPr>
          <w:rFonts w:ascii="Palatino Linotype" w:eastAsia="Times New Roman" w:hAnsi="Palatino Linotype" w:cs="Arial"/>
          <w:b/>
          <w:lang w:eastAsia="es-MX"/>
        </w:rPr>
        <w:t>consiente</w:t>
      </w:r>
      <w:r w:rsidRPr="00124ADD">
        <w:rPr>
          <w:rFonts w:ascii="Palatino Linotype" w:hAnsi="Palatino Linotype"/>
          <w:b/>
        </w:rPr>
        <w:t xml:space="preserve">, es dable ordenar </w:t>
      </w:r>
      <w:r w:rsidR="00F82B08" w:rsidRPr="00124ADD">
        <w:rPr>
          <w:rFonts w:ascii="Palatino Linotype" w:hAnsi="Palatino Linotype"/>
          <w:b/>
        </w:rPr>
        <w:t>el documento en donde conste el total de personal adscrito al Sujeto Obligado en donde se aprecie el tipo de contratación, es decir, de base, confianza, sindicalizado, honorarios o lista de raya.</w:t>
      </w:r>
      <w:r w:rsidR="00E3106A" w:rsidRPr="00124ADD">
        <w:rPr>
          <w:rFonts w:ascii="Palatino Linotype" w:hAnsi="Palatino Linotype"/>
          <w:b/>
        </w:rPr>
        <w:t xml:space="preserve">, actualizado </w:t>
      </w:r>
      <w:r w:rsidR="00F601FF" w:rsidRPr="00124ADD">
        <w:rPr>
          <w:rFonts w:ascii="Palatino Linotype" w:hAnsi="Palatino Linotype"/>
          <w:b/>
        </w:rPr>
        <w:t>al 31 de octubre de 2018</w:t>
      </w:r>
      <w:r w:rsidRPr="00124ADD">
        <w:rPr>
          <w:rFonts w:ascii="Palatino Linotype" w:eastAsia="MS Mincho" w:hAnsi="Palatino Linotype" w:cs="Times New Roman"/>
          <w:b/>
        </w:rPr>
        <w:t>, en versión publica</w:t>
      </w:r>
      <w:r w:rsidR="00C87335" w:rsidRPr="00124ADD">
        <w:rPr>
          <w:rFonts w:ascii="Palatino Linotype" w:eastAsia="MS Mincho" w:hAnsi="Palatino Linotype" w:cs="Times New Roman"/>
          <w:b/>
        </w:rPr>
        <w:t xml:space="preserve"> de ser </w:t>
      </w:r>
      <w:r w:rsidRPr="00124ADD">
        <w:rPr>
          <w:rFonts w:ascii="Palatino Linotype" w:eastAsia="MS Mincho" w:hAnsi="Palatino Linotype" w:cs="Times New Roman"/>
          <w:b/>
        </w:rPr>
        <w:t xml:space="preserve"> en términos del Considerando </w:t>
      </w:r>
      <w:r w:rsidR="00F601FF" w:rsidRPr="00124ADD">
        <w:rPr>
          <w:rFonts w:ascii="Palatino Linotype" w:eastAsia="MS Mincho" w:hAnsi="Palatino Linotype" w:cs="Times New Roman"/>
          <w:b/>
        </w:rPr>
        <w:t>QUINTO.</w:t>
      </w:r>
    </w:p>
    <w:p w14:paraId="7CBFC0E1" w14:textId="77777777" w:rsidR="00090B7D" w:rsidRPr="00124ADD" w:rsidRDefault="00090B7D" w:rsidP="00124ADD">
      <w:pPr>
        <w:pStyle w:val="Prrafodelista"/>
        <w:tabs>
          <w:tab w:val="left" w:pos="0"/>
        </w:tabs>
        <w:spacing w:before="240" w:after="240" w:line="360" w:lineRule="auto"/>
        <w:ind w:left="0" w:right="49"/>
        <w:jc w:val="both"/>
        <w:rPr>
          <w:rFonts w:ascii="Palatino Linotype" w:hAnsi="Palatino Linotype"/>
          <w:highlight w:val="yellow"/>
        </w:rPr>
      </w:pPr>
    </w:p>
    <w:p w14:paraId="62984E4A" w14:textId="4481706A" w:rsidR="00586113" w:rsidRPr="00124ADD" w:rsidRDefault="008C30B5" w:rsidP="00520345">
      <w:pPr>
        <w:pStyle w:val="Prrafodelista"/>
        <w:numPr>
          <w:ilvl w:val="0"/>
          <w:numId w:val="21"/>
        </w:numPr>
        <w:tabs>
          <w:tab w:val="left" w:pos="0"/>
        </w:tabs>
        <w:spacing w:before="240" w:after="240" w:line="360" w:lineRule="auto"/>
        <w:ind w:left="0" w:right="49" w:firstLine="0"/>
        <w:jc w:val="both"/>
        <w:rPr>
          <w:rFonts w:ascii="Palatino Linotype" w:hAnsi="Palatino Linotype" w:cs="Arial"/>
          <w:color w:val="000000"/>
        </w:rPr>
      </w:pPr>
      <w:r w:rsidRPr="00124ADD">
        <w:rPr>
          <w:rFonts w:ascii="Palatino Linotype" w:hAnsi="Palatino Linotype" w:cs="Arial"/>
          <w:color w:val="000000"/>
        </w:rPr>
        <w:t>Finalmente,</w:t>
      </w:r>
      <w:r w:rsidR="00542D41" w:rsidRPr="00124ADD">
        <w:rPr>
          <w:rFonts w:ascii="Palatino Linotype" w:hAnsi="Palatino Linotype" w:cs="Arial"/>
          <w:color w:val="000000"/>
        </w:rPr>
        <w:t xml:space="preserve"> respecto al </w:t>
      </w:r>
      <w:r w:rsidR="00542D41" w:rsidRPr="00124ADD">
        <w:rPr>
          <w:rFonts w:ascii="Palatino Linotype" w:hAnsi="Palatino Linotype" w:cs="Arial"/>
          <w:color w:val="000000"/>
          <w:u w:val="single"/>
        </w:rPr>
        <w:t>punto 3</w:t>
      </w:r>
      <w:r w:rsidR="00542D41" w:rsidRPr="00124ADD">
        <w:rPr>
          <w:rFonts w:ascii="Palatino Linotype" w:hAnsi="Palatino Linotype" w:cs="Arial"/>
          <w:color w:val="000000"/>
        </w:rPr>
        <w:t xml:space="preserve"> consistente en los recibos de pago del personal de nómina (confianza y sindicalizados), por honorarios y lista de raya de la primera quincena de noviembre de 2018</w:t>
      </w:r>
      <w:r w:rsidR="00BB324B" w:rsidRPr="00124ADD">
        <w:rPr>
          <w:rFonts w:ascii="Palatino Linotype" w:hAnsi="Palatino Linotype" w:cs="Arial"/>
          <w:color w:val="000000"/>
        </w:rPr>
        <w:t xml:space="preserve">, el </w:t>
      </w:r>
      <w:r w:rsidR="00BB324B" w:rsidRPr="00124ADD">
        <w:rPr>
          <w:rFonts w:ascii="Palatino Linotype" w:hAnsi="Palatino Linotype" w:cs="Arial"/>
          <w:b/>
          <w:color w:val="000000"/>
        </w:rPr>
        <w:t xml:space="preserve">SUJETO OBLIGADO </w:t>
      </w:r>
      <w:r w:rsidR="00BB324B" w:rsidRPr="00124ADD">
        <w:rPr>
          <w:rFonts w:ascii="Palatino Linotype" w:hAnsi="Palatino Linotype" w:cs="Arial"/>
          <w:color w:val="000000"/>
        </w:rPr>
        <w:t>remitió el</w:t>
      </w:r>
      <w:r w:rsidR="00542D41" w:rsidRPr="00124ADD">
        <w:rPr>
          <w:rFonts w:ascii="Palatino Linotype" w:hAnsi="Palatino Linotype" w:cs="Arial"/>
          <w:color w:val="000000"/>
        </w:rPr>
        <w:t xml:space="preserve">    </w:t>
      </w:r>
      <w:r w:rsidR="00542D41" w:rsidRPr="00124ADD">
        <w:rPr>
          <w:rFonts w:ascii="Palatino Linotype" w:hAnsi="Palatino Linotype" w:cs="Arial"/>
          <w:b/>
          <w:color w:val="000000"/>
        </w:rPr>
        <w:t xml:space="preserve">                                                                                                                                                                                                                                                                                                                                                                                                                                                                                                                                                                                                                                                                                                                                                                                                                                                                                                                                                                                                                                                                                                                                                                                                                                                                                                                                                                                                                                                                                                                                                                                                                                                                                                                                                                                                                                                                                                                                                                                                                                                                                                                                                                                                                                                                                                                                                                                                                                                                                                                                                                                                      </w:t>
      </w:r>
      <w:r w:rsidR="00BB324B" w:rsidRPr="00124ADD">
        <w:rPr>
          <w:rFonts w:ascii="Palatino Linotype" w:hAnsi="Palatino Linotype" w:cs="Arial"/>
          <w:b/>
          <w:color w:val="000000"/>
        </w:rPr>
        <w:t xml:space="preserve">        </w:t>
      </w:r>
      <w:r w:rsidR="00542D41" w:rsidRPr="00124ADD">
        <w:rPr>
          <w:rFonts w:ascii="Palatino Linotype" w:hAnsi="Palatino Linotype" w:cs="Arial"/>
          <w:color w:val="000000"/>
        </w:rPr>
        <w:t xml:space="preserve">comprobante de pago de la primera quincena de noviembre  de dos mil dieciocho de ciento veinticinco personas, en versión pública. </w:t>
      </w:r>
    </w:p>
    <w:p w14:paraId="1F9DCB48" w14:textId="77777777" w:rsidR="00542D41" w:rsidRPr="00124ADD" w:rsidRDefault="00542D41" w:rsidP="00124ADD">
      <w:pPr>
        <w:pStyle w:val="Prrafodelista"/>
        <w:tabs>
          <w:tab w:val="left" w:pos="0"/>
        </w:tabs>
        <w:spacing w:before="240" w:after="240" w:line="360" w:lineRule="auto"/>
        <w:ind w:left="0" w:right="49"/>
        <w:jc w:val="both"/>
        <w:rPr>
          <w:rFonts w:ascii="Palatino Linotype" w:hAnsi="Palatino Linotype" w:cs="Arial"/>
          <w:color w:val="000000"/>
        </w:rPr>
      </w:pPr>
    </w:p>
    <w:p w14:paraId="19CF9252" w14:textId="677D6768" w:rsidR="00542D41" w:rsidRPr="00124ADD" w:rsidRDefault="00542D41" w:rsidP="00520345">
      <w:pPr>
        <w:pStyle w:val="Prrafodelista"/>
        <w:numPr>
          <w:ilvl w:val="0"/>
          <w:numId w:val="21"/>
        </w:numPr>
        <w:tabs>
          <w:tab w:val="left" w:pos="0"/>
        </w:tabs>
        <w:spacing w:before="240" w:after="240" w:line="360" w:lineRule="auto"/>
        <w:ind w:left="0" w:right="49" w:firstLine="0"/>
        <w:jc w:val="both"/>
        <w:rPr>
          <w:rFonts w:ascii="Palatino Linotype" w:hAnsi="Palatino Linotype" w:cs="Arial"/>
          <w:color w:val="000000"/>
        </w:rPr>
      </w:pPr>
      <w:r w:rsidRPr="00124ADD">
        <w:rPr>
          <w:rFonts w:ascii="Palatino Linotype" w:hAnsi="Palatino Linotype" w:cs="Arial"/>
          <w:color w:val="000000"/>
        </w:rPr>
        <w:t xml:space="preserve">En tal virtud, es de señalar tres cuestiones, la primera de ellas es que asume contar con la información, la segunda que remite la información en versión publica, misma que se encuentra mal realizada (este punto en párrafos posteriores se abordara) y la tercera que el </w:t>
      </w:r>
      <w:r w:rsidRPr="00124ADD">
        <w:rPr>
          <w:rFonts w:ascii="Palatino Linotype" w:hAnsi="Palatino Linotype" w:cs="Arial"/>
          <w:b/>
          <w:color w:val="000000"/>
        </w:rPr>
        <w:t>SUJETO OBLIGADO</w:t>
      </w:r>
      <w:r w:rsidRPr="00124ADD">
        <w:rPr>
          <w:rFonts w:ascii="Palatino Linotype" w:hAnsi="Palatino Linotype" w:cs="Arial"/>
          <w:color w:val="000000"/>
        </w:rPr>
        <w:t xml:space="preserve"> no remitió el acuerdo respectivo a la versión pública. </w:t>
      </w:r>
    </w:p>
    <w:p w14:paraId="5A5B4969" w14:textId="77777777" w:rsidR="0086606B" w:rsidRPr="00124ADD" w:rsidRDefault="0086606B" w:rsidP="00124ADD">
      <w:pPr>
        <w:pStyle w:val="Prrafodelista"/>
        <w:tabs>
          <w:tab w:val="left" w:pos="0"/>
        </w:tabs>
        <w:spacing w:before="240" w:after="240" w:line="360" w:lineRule="auto"/>
        <w:ind w:left="0" w:right="49"/>
        <w:jc w:val="both"/>
        <w:rPr>
          <w:rFonts w:ascii="Palatino Linotype" w:hAnsi="Palatino Linotype" w:cs="Arial"/>
          <w:color w:val="000000"/>
        </w:rPr>
      </w:pPr>
    </w:p>
    <w:p w14:paraId="2759FA80" w14:textId="20020DA1" w:rsidR="00BB324B" w:rsidRPr="00124ADD" w:rsidRDefault="00BB324B" w:rsidP="00520345">
      <w:pPr>
        <w:pStyle w:val="Prrafodelista"/>
        <w:numPr>
          <w:ilvl w:val="0"/>
          <w:numId w:val="21"/>
        </w:numPr>
        <w:tabs>
          <w:tab w:val="left" w:pos="0"/>
        </w:tabs>
        <w:spacing w:before="240" w:line="360" w:lineRule="auto"/>
        <w:ind w:left="0" w:right="49" w:firstLine="0"/>
        <w:jc w:val="both"/>
        <w:rPr>
          <w:rFonts w:ascii="Palatino Linotype" w:eastAsia="Palatino Linotype" w:hAnsi="Palatino Linotype" w:cs="Palatino Linotype"/>
        </w:rPr>
      </w:pPr>
      <w:r w:rsidRPr="00124ADD">
        <w:rPr>
          <w:rFonts w:ascii="Palatino Linotype" w:hAnsi="Palatino Linotype" w:cs="Arial"/>
        </w:rPr>
        <w:t>Una</w:t>
      </w:r>
      <w:r w:rsidR="003F1378" w:rsidRPr="00124ADD">
        <w:rPr>
          <w:rFonts w:ascii="Palatino Linotype" w:eastAsia="Palatino Linotype" w:hAnsi="Palatino Linotype" w:cs="Palatino Linotype"/>
        </w:rPr>
        <w:t xml:space="preserve"> vez precisado lo anterior y de conformidad con lo entregado por el </w:t>
      </w:r>
      <w:r w:rsidRPr="00124ADD">
        <w:rPr>
          <w:rFonts w:ascii="Palatino Linotype" w:eastAsia="Palatino Linotype" w:hAnsi="Palatino Linotype" w:cs="Palatino Linotype"/>
          <w:b/>
        </w:rPr>
        <w:t>SUJETO OBLIGADO</w:t>
      </w:r>
      <w:r w:rsidR="003F1378" w:rsidRPr="00124ADD">
        <w:rPr>
          <w:rFonts w:ascii="Palatino Linotype" w:eastAsia="Palatino Linotype" w:hAnsi="Palatino Linotype" w:cs="Palatino Linotype"/>
          <w:b/>
        </w:rPr>
        <w:t xml:space="preserve"> </w:t>
      </w:r>
      <w:r w:rsidR="003F1378" w:rsidRPr="00124ADD">
        <w:rPr>
          <w:rFonts w:ascii="Palatino Linotype" w:eastAsia="Palatino Linotype" w:hAnsi="Palatino Linotype" w:cs="Palatino Linotype"/>
        </w:rPr>
        <w:t>consistente en</w:t>
      </w:r>
      <w:r w:rsidR="003F1378" w:rsidRPr="00124ADD">
        <w:rPr>
          <w:rFonts w:ascii="Palatino Linotype" w:eastAsia="Palatino Linotype" w:hAnsi="Palatino Linotype" w:cs="Palatino Linotype"/>
          <w:b/>
        </w:rPr>
        <w:t xml:space="preserve">  </w:t>
      </w:r>
      <w:r w:rsidR="003F1378" w:rsidRPr="00124ADD">
        <w:rPr>
          <w:rFonts w:ascii="Palatino Linotype" w:eastAsia="Palatino Linotype" w:hAnsi="Palatino Linotype" w:cs="Palatino Linotype"/>
        </w:rPr>
        <w:t xml:space="preserve">la </w:t>
      </w:r>
      <w:r w:rsidRPr="00124ADD">
        <w:rPr>
          <w:rFonts w:ascii="Palatino Linotype" w:eastAsia="Palatino Linotype" w:hAnsi="Palatino Linotype" w:cs="Palatino Linotype"/>
        </w:rPr>
        <w:t xml:space="preserve">versión pública de los Comprobantes </w:t>
      </w:r>
      <w:r w:rsidRPr="00124ADD">
        <w:rPr>
          <w:rFonts w:ascii="Palatino Linotype" w:eastAsia="Palatino Linotype" w:hAnsi="Palatino Linotype" w:cs="Palatino Linotype"/>
        </w:rPr>
        <w:lastRenderedPageBreak/>
        <w:t>Fiscales Digitales de</w:t>
      </w:r>
      <w:r w:rsidR="003F1378" w:rsidRPr="00124ADD">
        <w:rPr>
          <w:rFonts w:ascii="Palatino Linotype" w:eastAsia="Palatino Linotype" w:hAnsi="Palatino Linotype" w:cs="Palatino Linotype"/>
        </w:rPr>
        <w:t xml:space="preserve"> los servidores públicos</w:t>
      </w:r>
      <w:r w:rsidR="00DD52E9" w:rsidRPr="00124ADD">
        <w:rPr>
          <w:rFonts w:ascii="Palatino Linotype" w:eastAsia="Palatino Linotype" w:hAnsi="Palatino Linotype" w:cs="Palatino Linotype"/>
        </w:rPr>
        <w:t xml:space="preserve">, cabe precisar que respecto a “recibos de pago” pueden entenderse como los Comprobantes Fiscales Digitales (por honorarios o por nomina) que se encuentran regulados en los </w:t>
      </w:r>
      <w:r w:rsidR="00DD52E9" w:rsidRPr="00124ADD">
        <w:rPr>
          <w:rFonts w:ascii="Palatino Linotype" w:hAnsi="Palatino Linotype"/>
          <w:lang w:eastAsia="es-MX"/>
        </w:rPr>
        <w:t>Lineamientos para la Elaboración y Presentación del Informe Mensual Municipal 2018</w:t>
      </w:r>
      <w:r w:rsidR="00DD52E9" w:rsidRPr="00124ADD">
        <w:rPr>
          <w:rStyle w:val="Refdenotaalpie"/>
          <w:rFonts w:ascii="Palatino Linotype" w:hAnsi="Palatino Linotype"/>
          <w:lang w:eastAsia="es-MX"/>
        </w:rPr>
        <w:footnoteReference w:id="4"/>
      </w:r>
      <w:r w:rsidRPr="00124ADD">
        <w:rPr>
          <w:rFonts w:ascii="Palatino Linotype" w:eastAsia="Palatino Linotype" w:hAnsi="Palatino Linotype" w:cs="Palatino Linotype"/>
        </w:rPr>
        <w:t>;</w:t>
      </w:r>
      <w:r w:rsidR="00D41C24" w:rsidRPr="00124ADD">
        <w:rPr>
          <w:rFonts w:ascii="Palatino Linotype" w:eastAsia="Palatino Linotype" w:hAnsi="Palatino Linotype" w:cs="Palatino Linotype"/>
        </w:rPr>
        <w:t xml:space="preserve"> información que fue la remitida por el </w:t>
      </w:r>
      <w:r w:rsidR="00D41C24" w:rsidRPr="00124ADD">
        <w:rPr>
          <w:rFonts w:ascii="Palatino Linotype" w:eastAsia="Palatino Linotype" w:hAnsi="Palatino Linotype" w:cs="Palatino Linotype"/>
          <w:b/>
        </w:rPr>
        <w:t>SUJETO OBLIGADO</w:t>
      </w:r>
      <w:r w:rsidR="00D41C24" w:rsidRPr="00124ADD">
        <w:rPr>
          <w:rFonts w:ascii="Palatino Linotype" w:eastAsia="Palatino Linotype" w:hAnsi="Palatino Linotype" w:cs="Palatino Linotype"/>
        </w:rPr>
        <w:t>;</w:t>
      </w:r>
      <w:r w:rsidRPr="00124ADD">
        <w:rPr>
          <w:rFonts w:ascii="Palatino Linotype" w:eastAsia="Palatino Linotype" w:hAnsi="Palatino Linotype" w:cs="Palatino Linotype"/>
        </w:rPr>
        <w:t xml:space="preserve"> sin embargo, suprimió la firma y las cadenas y sellos digitales del Sistema de Administración Tributaria (SAT), , sirve de sustento la imagen siguiente:</w:t>
      </w:r>
    </w:p>
    <w:p w14:paraId="41EBC55C" w14:textId="0FDFE76E" w:rsidR="00BB324B" w:rsidRPr="00124ADD" w:rsidRDefault="003F1378" w:rsidP="00124ADD">
      <w:pPr>
        <w:spacing w:line="360" w:lineRule="auto"/>
        <w:jc w:val="both"/>
        <w:rPr>
          <w:rFonts w:ascii="Palatino Linotype" w:eastAsia="Palatino Linotype" w:hAnsi="Palatino Linotype" w:cs="Palatino Linotype"/>
          <w:color w:val="FF0000"/>
        </w:rPr>
      </w:pPr>
      <w:r w:rsidRPr="00124ADD">
        <w:rPr>
          <w:rFonts w:ascii="Palatino Linotype" w:hAnsi="Palatino Linotype"/>
          <w:noProof/>
          <w:lang w:val="es-MX" w:eastAsia="es-MX"/>
        </w:rPr>
        <w:drawing>
          <wp:inline distT="0" distB="0" distL="0" distR="0" wp14:anchorId="1BBE218F" wp14:editId="47A203B0">
            <wp:extent cx="5782085" cy="175723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10" t="46349" r="22643" b="19394"/>
                    <a:stretch/>
                  </pic:blipFill>
                  <pic:spPr bwMode="auto">
                    <a:xfrm>
                      <a:off x="0" y="0"/>
                      <a:ext cx="5844176" cy="1776108"/>
                    </a:xfrm>
                    <a:prstGeom prst="rect">
                      <a:avLst/>
                    </a:prstGeom>
                    <a:ln>
                      <a:noFill/>
                    </a:ln>
                    <a:extLst>
                      <a:ext uri="{53640926-AAD7-44D8-BBD7-CCE9431645EC}">
                        <a14:shadowObscured xmlns:a14="http://schemas.microsoft.com/office/drawing/2010/main"/>
                      </a:ext>
                    </a:extLst>
                  </pic:spPr>
                </pic:pic>
              </a:graphicData>
            </a:graphic>
          </wp:inline>
        </w:drawing>
      </w:r>
    </w:p>
    <w:p w14:paraId="0CFF317E" w14:textId="27C94763" w:rsidR="00BB324B" w:rsidRPr="00C04257" w:rsidRDefault="00BB324B" w:rsidP="00520345">
      <w:pPr>
        <w:pStyle w:val="Prrafodelista"/>
        <w:numPr>
          <w:ilvl w:val="0"/>
          <w:numId w:val="21"/>
        </w:numPr>
        <w:tabs>
          <w:tab w:val="left" w:pos="0"/>
        </w:tabs>
        <w:spacing w:before="240" w:line="360" w:lineRule="auto"/>
        <w:ind w:left="0" w:right="49" w:firstLine="0"/>
        <w:jc w:val="both"/>
        <w:rPr>
          <w:rFonts w:ascii="Palatino Linotype" w:eastAsia="Arial Unicode MS" w:hAnsi="Palatino Linotype" w:cs="Arial"/>
        </w:rPr>
      </w:pPr>
      <w:r w:rsidRPr="00124ADD">
        <w:rPr>
          <w:rFonts w:ascii="Palatino Linotype" w:eastAsia="Arial Unicode MS" w:hAnsi="Palatino Linotype" w:cs="Arial"/>
        </w:rPr>
        <w:t>En ese tenor, debemos precisar que por cuanto hace a las</w:t>
      </w:r>
      <w:r w:rsidRPr="00124ADD">
        <w:rPr>
          <w:rFonts w:ascii="Palatino Linotype" w:hAnsi="Palatino Linotype" w:cs="Arial"/>
        </w:rPr>
        <w:t xml:space="preserve"> Cadenas Originales y Sellos Digitales del Servicio de Administración Tributaria,</w:t>
      </w:r>
      <w:r w:rsidRPr="00124ADD">
        <w:rPr>
          <w:rFonts w:ascii="Palatino Linotype" w:eastAsia="Arial Unicode MS" w:hAnsi="Palatino Linotype" w:cs="Arial"/>
        </w:rPr>
        <w:t xml:space="preserve"> </w:t>
      </w:r>
      <w:r w:rsidRPr="00124ADD">
        <w:rPr>
          <w:rFonts w:ascii="Palatino Linotype" w:hAnsi="Palatino Linotype" w:cs="Arial"/>
        </w:rPr>
        <w:t xml:space="preserve">forman parte del </w:t>
      </w:r>
      <w:r w:rsidRPr="00124ADD">
        <w:rPr>
          <w:rFonts w:ascii="Palatino Linotype" w:hAnsi="Palatino Linotype" w:cs="Arial"/>
          <w:b/>
        </w:rPr>
        <w:t>certificado de sello digital</w:t>
      </w:r>
      <w:r w:rsidRPr="00124ADD">
        <w:rPr>
          <w:rFonts w:ascii="Palatino Linotype" w:hAnsi="Palatino Linotype" w:cs="Arial"/>
        </w:rPr>
        <w:t xml:space="preserve">, el cual es un documento electrónico, que de conformidad con los artículos 17-G fracción I y 29 primer y segundo párrafos, </w:t>
      </w:r>
      <w:r w:rsidRPr="00124ADD">
        <w:rPr>
          <w:rFonts w:ascii="Palatino Linotype" w:hAnsi="Palatino Linotype" w:cs="Arial"/>
        </w:rPr>
        <w:lastRenderedPageBreak/>
        <w:t xml:space="preserve">fracciones II y IV y 31 penúltimo párrafo del Código Fiscal de la Federación, le permiten advertir una vinculación entre la identidad de un sujeto o entidad con su clave pública, lo que hace identificable a una persona (física) o entidad (persona jurídica colectiva), por los ingresos que perciban o por la retención de contribuciones que efectúen, es decir los datos que se revelan al consultar las Cadenas Originales y Sellos Digitales del Servicio de Administración Tributaria, corresponden en este caso a los del </w:t>
      </w:r>
      <w:r w:rsidRPr="00124ADD">
        <w:rPr>
          <w:rFonts w:ascii="Palatino Linotype" w:hAnsi="Palatino Linotype" w:cs="Arial"/>
          <w:b/>
        </w:rPr>
        <w:t xml:space="preserve">SUJETO OBLIGADO </w:t>
      </w:r>
      <w:r w:rsidRPr="00124ADD">
        <w:rPr>
          <w:rFonts w:ascii="Palatino Linotype" w:hAnsi="Palatino Linotype" w:cs="Arial"/>
        </w:rPr>
        <w:t>como una entidad que retiene determinadas contribuciones a los servidores públicos, además de que dichos certificados tienen como finalidad o propósito específico, firmar digitalmente las facturas electrónicas para acreditar la autoría de los c</w:t>
      </w:r>
      <w:r w:rsidR="00D41C24" w:rsidRPr="00124ADD">
        <w:rPr>
          <w:rFonts w:ascii="Palatino Linotype" w:hAnsi="Palatino Linotype" w:cs="Arial"/>
        </w:rPr>
        <w:t xml:space="preserve">omprobantes fiscales digitales; artículos </w:t>
      </w:r>
      <w:r w:rsidRPr="00124ADD">
        <w:rPr>
          <w:rFonts w:ascii="Palatino Linotype" w:hAnsi="Palatino Linotype" w:cs="Arial"/>
        </w:rPr>
        <w:t>que se transcriben a continuación:</w:t>
      </w:r>
    </w:p>
    <w:p w14:paraId="32E6D873" w14:textId="77777777" w:rsidR="00C04257" w:rsidRPr="00124ADD" w:rsidRDefault="00C04257" w:rsidP="00C04257">
      <w:pPr>
        <w:pStyle w:val="Prrafodelista"/>
        <w:tabs>
          <w:tab w:val="left" w:pos="0"/>
        </w:tabs>
        <w:spacing w:before="240" w:line="360" w:lineRule="auto"/>
        <w:ind w:left="0" w:right="49"/>
        <w:jc w:val="both"/>
        <w:rPr>
          <w:rFonts w:ascii="Palatino Linotype" w:eastAsia="Arial Unicode MS" w:hAnsi="Palatino Linotype" w:cs="Arial"/>
        </w:rPr>
      </w:pPr>
    </w:p>
    <w:p w14:paraId="351A64CC" w14:textId="77777777" w:rsidR="00BB324B" w:rsidRPr="00124ADD" w:rsidRDefault="00BB324B" w:rsidP="00124ADD">
      <w:pPr>
        <w:spacing w:line="360" w:lineRule="auto"/>
        <w:ind w:left="851" w:right="902"/>
        <w:jc w:val="both"/>
        <w:rPr>
          <w:rFonts w:ascii="Palatino Linotype" w:hAnsi="Palatino Linotype" w:cs="Arial"/>
          <w:bCs/>
          <w:i/>
          <w:noProof/>
        </w:rPr>
      </w:pPr>
      <w:r w:rsidRPr="00124ADD">
        <w:rPr>
          <w:rFonts w:ascii="Palatino Linotype" w:hAnsi="Palatino Linotype" w:cs="Arial"/>
          <w:bCs/>
          <w:noProof/>
        </w:rPr>
        <w:t>“</w:t>
      </w:r>
      <w:r w:rsidRPr="00124ADD">
        <w:rPr>
          <w:rFonts w:ascii="Palatino Linotype" w:hAnsi="Palatino Linotype" w:cs="Arial"/>
          <w:b/>
          <w:bCs/>
          <w:noProof/>
        </w:rPr>
        <w:t>Artículo 17-G</w:t>
      </w:r>
      <w:r w:rsidRPr="00124ADD">
        <w:rPr>
          <w:rFonts w:ascii="Palatino Linotype" w:hAnsi="Palatino Linotype" w:cs="Arial"/>
          <w:bCs/>
          <w:i/>
          <w:noProof/>
        </w:rPr>
        <w:t xml:space="preserve">.- </w:t>
      </w:r>
      <w:r w:rsidRPr="00C04257">
        <w:rPr>
          <w:rFonts w:ascii="Palatino Linotype" w:hAnsi="Palatino Linotype" w:cs="Arial"/>
          <w:bCs/>
          <w:i/>
          <w:noProof/>
          <w:sz w:val="22"/>
        </w:rPr>
        <w:t xml:space="preserve">Los certificados que emita el Servicio de Administración Tributaria para ser considerados válidos deberán contener los datos siguientes: </w:t>
      </w:r>
    </w:p>
    <w:p w14:paraId="5099BE86" w14:textId="77777777" w:rsidR="00BB324B" w:rsidRPr="00C04257" w:rsidRDefault="00BB324B" w:rsidP="00124ADD">
      <w:pPr>
        <w:spacing w:line="360" w:lineRule="auto"/>
        <w:ind w:left="851" w:right="902"/>
        <w:jc w:val="both"/>
        <w:rPr>
          <w:rFonts w:ascii="Palatino Linotype" w:hAnsi="Palatino Linotype" w:cs="Arial"/>
          <w:bCs/>
          <w:i/>
          <w:noProof/>
          <w:sz w:val="22"/>
          <w:u w:val="single"/>
        </w:rPr>
      </w:pPr>
      <w:r w:rsidRPr="00C04257">
        <w:rPr>
          <w:rFonts w:ascii="Palatino Linotype" w:hAnsi="Palatino Linotype" w:cs="Arial"/>
          <w:bCs/>
          <w:i/>
          <w:noProof/>
          <w:sz w:val="22"/>
          <w:u w:val="single"/>
        </w:rPr>
        <w:t>I.</w:t>
      </w:r>
      <w:r w:rsidRPr="00C04257">
        <w:rPr>
          <w:rFonts w:ascii="Palatino Linotype" w:hAnsi="Palatino Linotype" w:cs="Arial"/>
          <w:bCs/>
          <w:i/>
          <w:noProof/>
          <w:sz w:val="22"/>
          <w:u w:val="single"/>
        </w:rPr>
        <w:tab/>
        <w:t>La mención de que se expiden como tales. Tratándose de certificados de sellos digitales, se deberán especificar las limitantes que tengan para su uso.</w:t>
      </w:r>
    </w:p>
    <w:p w14:paraId="352F0168" w14:textId="77777777" w:rsidR="00BB324B" w:rsidRPr="00C04257" w:rsidRDefault="00BB324B" w:rsidP="00124ADD">
      <w:pPr>
        <w:spacing w:line="360" w:lineRule="auto"/>
        <w:ind w:left="851" w:right="902"/>
        <w:jc w:val="both"/>
        <w:rPr>
          <w:rFonts w:ascii="Palatino Linotype" w:hAnsi="Palatino Linotype" w:cs="Arial"/>
          <w:bCs/>
          <w:i/>
          <w:noProof/>
          <w:sz w:val="22"/>
        </w:rPr>
      </w:pPr>
      <w:r w:rsidRPr="00124ADD">
        <w:rPr>
          <w:rFonts w:ascii="Palatino Linotype" w:hAnsi="Palatino Linotype" w:cs="Arial"/>
          <w:b/>
          <w:bCs/>
          <w:i/>
          <w:noProof/>
        </w:rPr>
        <w:t xml:space="preserve">Artículo 29. </w:t>
      </w:r>
      <w:r w:rsidRPr="00C04257">
        <w:rPr>
          <w:rFonts w:ascii="Palatino Linotype" w:hAnsi="Palatino Linotype" w:cs="Arial"/>
          <w:bCs/>
          <w:i/>
          <w:noProof/>
          <w:sz w:val="22"/>
        </w:rPr>
        <w:t xml:space="preserve">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w:t>
      </w:r>
      <w:r w:rsidRPr="00C04257">
        <w:rPr>
          <w:rFonts w:ascii="Palatino Linotype" w:hAnsi="Palatino Linotype" w:cs="Arial"/>
          <w:bCs/>
          <w:i/>
          <w:noProof/>
          <w:sz w:val="22"/>
        </w:rPr>
        <w:lastRenderedPageBreak/>
        <w:t>adquieran bienes, disfruten de su uso o goce temporal, reciban servicios o aquéllas a las que les hubieren retenido contribuciones deberán solicitar el comprobante fiscal digital por Internet respectivo.</w:t>
      </w:r>
    </w:p>
    <w:p w14:paraId="6755CDBE" w14:textId="77777777" w:rsidR="00BB324B" w:rsidRPr="00C04257" w:rsidRDefault="00BB324B" w:rsidP="00124ADD">
      <w:pPr>
        <w:spacing w:line="360" w:lineRule="auto"/>
        <w:ind w:left="851" w:right="902"/>
        <w:jc w:val="both"/>
        <w:rPr>
          <w:rFonts w:ascii="Palatino Linotype" w:hAnsi="Palatino Linotype" w:cs="Arial"/>
          <w:bCs/>
          <w:i/>
          <w:noProof/>
          <w:sz w:val="22"/>
        </w:rPr>
      </w:pPr>
      <w:r w:rsidRPr="00C04257">
        <w:rPr>
          <w:rFonts w:ascii="Palatino Linotype" w:hAnsi="Palatino Linotype" w:cs="Arial"/>
          <w:bCs/>
          <w:i/>
          <w:noProof/>
          <w:sz w:val="22"/>
        </w:rPr>
        <w:t>Los contribuyentes a que se refiere el párrafo anterior deberán cumplir con las obligaciones siguientes:</w:t>
      </w:r>
    </w:p>
    <w:p w14:paraId="61C2DF7E" w14:textId="3EB85ED8" w:rsidR="00BB324B" w:rsidRPr="00124ADD" w:rsidRDefault="00096C62" w:rsidP="00124ADD">
      <w:pPr>
        <w:spacing w:line="360" w:lineRule="auto"/>
        <w:ind w:left="851" w:right="902"/>
        <w:jc w:val="both"/>
        <w:rPr>
          <w:rFonts w:ascii="Palatino Linotype" w:hAnsi="Palatino Linotype" w:cs="Arial"/>
          <w:bCs/>
          <w:i/>
          <w:noProof/>
        </w:rPr>
      </w:pPr>
      <w:r w:rsidRPr="00124ADD">
        <w:rPr>
          <w:rFonts w:ascii="Palatino Linotype" w:hAnsi="Palatino Linotype" w:cs="Arial"/>
          <w:bCs/>
          <w:i/>
          <w:noProof/>
        </w:rPr>
        <w:t>…</w:t>
      </w:r>
    </w:p>
    <w:p w14:paraId="0C04CD14" w14:textId="77777777" w:rsidR="00BB324B" w:rsidRPr="00124ADD" w:rsidRDefault="00BB324B" w:rsidP="00124ADD">
      <w:pPr>
        <w:spacing w:line="360" w:lineRule="auto"/>
        <w:ind w:left="851" w:right="902"/>
        <w:jc w:val="both"/>
        <w:rPr>
          <w:rFonts w:ascii="Palatino Linotype" w:hAnsi="Palatino Linotype" w:cs="Arial"/>
          <w:bCs/>
          <w:i/>
          <w:noProof/>
        </w:rPr>
      </w:pPr>
      <w:r w:rsidRPr="00124ADD">
        <w:rPr>
          <w:rFonts w:ascii="Palatino Linotype" w:hAnsi="Palatino Linotype" w:cs="Arial"/>
          <w:bCs/>
          <w:i/>
          <w:noProof/>
          <w:u w:val="single"/>
        </w:rPr>
        <w:t>II.</w:t>
      </w:r>
      <w:r w:rsidRPr="00124ADD">
        <w:rPr>
          <w:rFonts w:ascii="Palatino Linotype" w:hAnsi="Palatino Linotype" w:cs="Arial"/>
          <w:bCs/>
          <w:i/>
          <w:noProof/>
          <w:u w:val="single"/>
        </w:rPr>
        <w:tab/>
        <w:t>Tramitar ante el Servicio de Administración Tributaria el certificado para el uso de los sellos digitales</w:t>
      </w:r>
      <w:r w:rsidRPr="00124ADD">
        <w:rPr>
          <w:rFonts w:ascii="Palatino Linotype" w:hAnsi="Palatino Linotype" w:cs="Arial"/>
          <w:bCs/>
          <w:i/>
          <w:noProof/>
        </w:rPr>
        <w:t>.</w:t>
      </w:r>
    </w:p>
    <w:p w14:paraId="2F3C25C0" w14:textId="77777777" w:rsidR="00BB324B" w:rsidRPr="00C04257" w:rsidRDefault="00BB324B" w:rsidP="00124ADD">
      <w:pPr>
        <w:spacing w:line="360" w:lineRule="auto"/>
        <w:ind w:left="851" w:right="902"/>
        <w:jc w:val="both"/>
        <w:rPr>
          <w:rFonts w:ascii="Palatino Linotype" w:hAnsi="Palatino Linotype" w:cs="Arial"/>
          <w:bCs/>
          <w:i/>
          <w:noProof/>
          <w:sz w:val="22"/>
        </w:rPr>
      </w:pPr>
      <w:r w:rsidRPr="00C04257">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C04257">
        <w:rPr>
          <w:rFonts w:ascii="Palatino Linotype" w:hAnsi="Palatino Linotype" w:cs="Arial"/>
          <w:bCs/>
          <w:i/>
          <w:noProof/>
          <w:sz w:val="22"/>
          <w:u w:val="single"/>
        </w:rPr>
        <w:t>El sello digital permitirá acreditar la autoría de los comprobantes fiscales digitales</w:t>
      </w:r>
      <w:r w:rsidRPr="00C04257">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14:paraId="3180F40B" w14:textId="77777777" w:rsidR="00BB324B" w:rsidRPr="00C04257" w:rsidRDefault="00BB324B" w:rsidP="00124ADD">
      <w:pPr>
        <w:spacing w:line="360" w:lineRule="auto"/>
        <w:ind w:left="851" w:right="902" w:firstLine="142"/>
        <w:jc w:val="both"/>
        <w:rPr>
          <w:rFonts w:ascii="Palatino Linotype" w:hAnsi="Palatino Linotype" w:cs="Arial"/>
          <w:bCs/>
          <w:i/>
          <w:noProof/>
          <w:sz w:val="22"/>
        </w:rPr>
      </w:pPr>
      <w:r w:rsidRPr="00C04257">
        <w:rPr>
          <w:rFonts w:ascii="Palatino Linotype" w:hAnsi="Palatino Linotype" w:cs="Arial"/>
          <w:bCs/>
          <w:i/>
          <w:noProof/>
          <w:sz w:val="22"/>
        </w:rPr>
        <w:t>[…]</w:t>
      </w:r>
    </w:p>
    <w:p w14:paraId="3B1F13CD" w14:textId="77777777" w:rsidR="00BB324B" w:rsidRPr="00C04257" w:rsidRDefault="00BB324B" w:rsidP="00124ADD">
      <w:pPr>
        <w:spacing w:line="360" w:lineRule="auto"/>
        <w:ind w:left="851" w:right="902"/>
        <w:jc w:val="both"/>
        <w:rPr>
          <w:rFonts w:ascii="Palatino Linotype" w:hAnsi="Palatino Linotype" w:cs="Arial"/>
          <w:bCs/>
          <w:i/>
          <w:noProof/>
          <w:sz w:val="22"/>
          <w:szCs w:val="22"/>
        </w:rPr>
      </w:pPr>
      <w:r w:rsidRPr="00C04257">
        <w:rPr>
          <w:rFonts w:ascii="Palatino Linotype" w:hAnsi="Palatino Linotype" w:cs="Arial"/>
          <w:bCs/>
          <w:i/>
          <w:noProof/>
          <w:sz w:val="22"/>
          <w:szCs w:val="22"/>
          <w:u w:val="single"/>
        </w:rPr>
        <w:t>IV.</w:t>
      </w:r>
      <w:r w:rsidRPr="00C04257">
        <w:rPr>
          <w:rFonts w:ascii="Palatino Linotype" w:hAnsi="Palatino Linotype" w:cs="Arial"/>
          <w:bCs/>
          <w:i/>
          <w:noProof/>
          <w:sz w:val="22"/>
          <w:szCs w:val="22"/>
          <w:u w:val="single"/>
        </w:rPr>
        <w:tab/>
        <w:t>Remitir al Servicio de Administración Tributaria, antes de su expedición, el comprobante fiscal digital por Internet respectivo</w:t>
      </w:r>
      <w:r w:rsidRPr="00C04257">
        <w:rPr>
          <w:rFonts w:ascii="Palatino Linotype" w:hAnsi="Palatino Linotype" w:cs="Arial"/>
          <w:bCs/>
          <w:i/>
          <w:noProof/>
          <w:sz w:val="22"/>
          <w:szCs w:val="22"/>
        </w:rPr>
        <w:t xml:space="preserve"> a través de los mecanismos digitales que para tal efecto determine dicho órgano desconcentrado mediante reglas de carácter general, </w:t>
      </w:r>
      <w:r w:rsidRPr="00C04257">
        <w:rPr>
          <w:rFonts w:ascii="Palatino Linotype" w:hAnsi="Palatino Linotype" w:cs="Arial"/>
          <w:b/>
          <w:bCs/>
          <w:i/>
          <w:noProof/>
          <w:sz w:val="22"/>
          <w:szCs w:val="22"/>
        </w:rPr>
        <w:t>con el objeto de que éste proceda a</w:t>
      </w:r>
      <w:r w:rsidRPr="00C04257">
        <w:rPr>
          <w:rFonts w:ascii="Palatino Linotype" w:hAnsi="Palatino Linotype" w:cs="Arial"/>
          <w:bCs/>
          <w:i/>
          <w:noProof/>
          <w:sz w:val="22"/>
          <w:szCs w:val="22"/>
        </w:rPr>
        <w:t>:</w:t>
      </w:r>
    </w:p>
    <w:p w14:paraId="32477617" w14:textId="77777777" w:rsidR="00BB324B" w:rsidRPr="00C04257" w:rsidRDefault="00BB324B" w:rsidP="00124ADD">
      <w:pPr>
        <w:spacing w:line="360" w:lineRule="auto"/>
        <w:ind w:left="851" w:right="902"/>
        <w:jc w:val="both"/>
        <w:rPr>
          <w:rFonts w:ascii="Palatino Linotype" w:hAnsi="Palatino Linotype" w:cs="Arial"/>
          <w:bCs/>
          <w:i/>
          <w:noProof/>
          <w:sz w:val="22"/>
          <w:szCs w:val="22"/>
        </w:rPr>
      </w:pPr>
      <w:r w:rsidRPr="00C04257">
        <w:rPr>
          <w:rFonts w:ascii="Palatino Linotype" w:hAnsi="Palatino Linotype" w:cs="Arial"/>
          <w:bCs/>
          <w:i/>
          <w:noProof/>
          <w:sz w:val="22"/>
          <w:szCs w:val="22"/>
        </w:rPr>
        <w:t>a)</w:t>
      </w:r>
      <w:r w:rsidRPr="00C04257">
        <w:rPr>
          <w:rFonts w:ascii="Palatino Linotype" w:hAnsi="Palatino Linotype" w:cs="Arial"/>
          <w:bCs/>
          <w:i/>
          <w:noProof/>
          <w:sz w:val="22"/>
          <w:szCs w:val="22"/>
        </w:rPr>
        <w:tab/>
        <w:t>Validar el cumplimiento de los requisitos establecidos en el artículo 29-A de este Código.</w:t>
      </w:r>
    </w:p>
    <w:p w14:paraId="7A8A294B" w14:textId="77777777" w:rsidR="00BB324B" w:rsidRPr="00C04257" w:rsidRDefault="00BB324B" w:rsidP="00124ADD">
      <w:pPr>
        <w:spacing w:line="360" w:lineRule="auto"/>
        <w:ind w:left="851" w:right="902"/>
        <w:jc w:val="both"/>
        <w:rPr>
          <w:rFonts w:ascii="Palatino Linotype" w:hAnsi="Palatino Linotype" w:cs="Arial"/>
          <w:bCs/>
          <w:i/>
          <w:noProof/>
          <w:sz w:val="22"/>
          <w:szCs w:val="22"/>
        </w:rPr>
      </w:pPr>
      <w:r w:rsidRPr="00C04257">
        <w:rPr>
          <w:rFonts w:ascii="Palatino Linotype" w:hAnsi="Palatino Linotype" w:cs="Arial"/>
          <w:bCs/>
          <w:i/>
          <w:noProof/>
          <w:sz w:val="22"/>
          <w:szCs w:val="22"/>
        </w:rPr>
        <w:t>b)</w:t>
      </w:r>
      <w:r w:rsidRPr="00C04257">
        <w:rPr>
          <w:rFonts w:ascii="Palatino Linotype" w:hAnsi="Palatino Linotype" w:cs="Arial"/>
          <w:bCs/>
          <w:i/>
          <w:noProof/>
          <w:sz w:val="22"/>
          <w:szCs w:val="22"/>
        </w:rPr>
        <w:tab/>
        <w:t>Asignar el folio del comprobante fiscal digital.</w:t>
      </w:r>
    </w:p>
    <w:p w14:paraId="215F1364" w14:textId="77777777" w:rsidR="00BB324B" w:rsidRPr="00C04257" w:rsidRDefault="00BB324B" w:rsidP="00124ADD">
      <w:pPr>
        <w:spacing w:line="360" w:lineRule="auto"/>
        <w:ind w:left="851" w:right="902"/>
        <w:jc w:val="both"/>
        <w:rPr>
          <w:rFonts w:ascii="Palatino Linotype" w:hAnsi="Palatino Linotype" w:cs="Arial"/>
          <w:bCs/>
          <w:i/>
          <w:noProof/>
          <w:sz w:val="22"/>
          <w:szCs w:val="22"/>
        </w:rPr>
      </w:pPr>
      <w:r w:rsidRPr="00C04257">
        <w:rPr>
          <w:rFonts w:ascii="Palatino Linotype" w:hAnsi="Palatino Linotype" w:cs="Arial"/>
          <w:b/>
          <w:bCs/>
          <w:i/>
          <w:noProof/>
          <w:sz w:val="22"/>
          <w:szCs w:val="22"/>
        </w:rPr>
        <w:lastRenderedPageBreak/>
        <w:t>c)</w:t>
      </w:r>
      <w:r w:rsidRPr="00C04257">
        <w:rPr>
          <w:rFonts w:ascii="Palatino Linotype" w:hAnsi="Palatino Linotype" w:cs="Arial"/>
          <w:b/>
          <w:bCs/>
          <w:i/>
          <w:noProof/>
          <w:sz w:val="22"/>
          <w:szCs w:val="22"/>
        </w:rPr>
        <w:tab/>
      </w:r>
      <w:r w:rsidRPr="00C04257">
        <w:rPr>
          <w:rFonts w:ascii="Palatino Linotype" w:hAnsi="Palatino Linotype" w:cs="Arial"/>
          <w:bCs/>
          <w:i/>
          <w:noProof/>
          <w:sz w:val="22"/>
          <w:szCs w:val="22"/>
          <w:u w:val="single"/>
        </w:rPr>
        <w:t>Incorporar el sello digital del Servicio de Administración Tributaria</w:t>
      </w:r>
      <w:r w:rsidRPr="00C04257">
        <w:rPr>
          <w:rFonts w:ascii="Palatino Linotype" w:hAnsi="Palatino Linotype" w:cs="Arial"/>
          <w:bCs/>
          <w:i/>
          <w:noProof/>
          <w:sz w:val="22"/>
          <w:szCs w:val="22"/>
        </w:rPr>
        <w:t>.</w:t>
      </w:r>
    </w:p>
    <w:p w14:paraId="5777A198" w14:textId="77777777" w:rsidR="00BB324B" w:rsidRPr="00C04257" w:rsidRDefault="00BB324B" w:rsidP="00124ADD">
      <w:pPr>
        <w:spacing w:line="360" w:lineRule="auto"/>
        <w:ind w:left="851" w:right="902"/>
        <w:jc w:val="both"/>
        <w:rPr>
          <w:rFonts w:ascii="Palatino Linotype" w:hAnsi="Palatino Linotype" w:cs="Arial"/>
          <w:bCs/>
          <w:i/>
          <w:noProof/>
          <w:sz w:val="22"/>
          <w:szCs w:val="22"/>
        </w:rPr>
      </w:pPr>
      <w:r w:rsidRPr="00C04257">
        <w:rPr>
          <w:rFonts w:ascii="Palatino Linotype" w:hAnsi="Palatino Linotype" w:cs="Arial"/>
          <w:bCs/>
          <w:i/>
          <w:noProof/>
          <w:sz w:val="22"/>
          <w:szCs w:val="22"/>
        </w:rPr>
        <w:t>El Servicio de Administración Tributaria podrá autorizar a proveedores de certificación de comprobantes fiscales digitales por Internet para que efectúen la validación, asignación de folio e incorporación del sello a que se refiere esta fracción.</w:t>
      </w:r>
    </w:p>
    <w:p w14:paraId="237F1BE3" w14:textId="77777777" w:rsidR="00BB324B" w:rsidRPr="00C04257" w:rsidRDefault="00BB324B" w:rsidP="00124ADD">
      <w:pPr>
        <w:spacing w:line="360" w:lineRule="auto"/>
        <w:ind w:left="851" w:right="902"/>
        <w:jc w:val="both"/>
        <w:rPr>
          <w:rFonts w:ascii="Palatino Linotype" w:hAnsi="Palatino Linotype" w:cs="Arial"/>
          <w:bCs/>
          <w:i/>
          <w:noProof/>
          <w:sz w:val="22"/>
          <w:szCs w:val="22"/>
        </w:rPr>
      </w:pPr>
      <w:r w:rsidRPr="00C04257">
        <w:rPr>
          <w:rFonts w:ascii="Palatino Linotype" w:hAnsi="Palatino Linotype" w:cs="Arial"/>
          <w:bCs/>
          <w:i/>
          <w:noProof/>
          <w:sz w:val="22"/>
          <w:szCs w:val="22"/>
        </w:rPr>
        <w:t>Los proveedores de certificación de comprobantes fiscales digitales por Internet a que se refiere el párrafo anterior deberán estar previamente autorizados por el Servicio de Administración Tributaria y cumplir con los requisitos que al efecto establezca dicho órgano desconcentrado mediante reglas de carácter general.</w:t>
      </w:r>
    </w:p>
    <w:p w14:paraId="5E5D9ADF" w14:textId="77777777" w:rsidR="00BB324B" w:rsidRPr="00C04257" w:rsidRDefault="00BB324B" w:rsidP="00124ADD">
      <w:pPr>
        <w:spacing w:line="360" w:lineRule="auto"/>
        <w:ind w:left="851" w:right="902"/>
        <w:jc w:val="both"/>
        <w:rPr>
          <w:rFonts w:ascii="Palatino Linotype" w:hAnsi="Palatino Linotype" w:cs="Arial"/>
          <w:bCs/>
          <w:i/>
          <w:noProof/>
          <w:sz w:val="22"/>
          <w:szCs w:val="22"/>
        </w:rPr>
      </w:pPr>
      <w:r w:rsidRPr="00C04257">
        <w:rPr>
          <w:rFonts w:ascii="Palatino Linotype" w:hAnsi="Palatino Linotype" w:cs="Arial"/>
          <w:bCs/>
          <w:i/>
          <w:noProof/>
          <w:sz w:val="22"/>
          <w:szCs w:val="22"/>
        </w:rPr>
        <w:t>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w:t>
      </w:r>
    </w:p>
    <w:p w14:paraId="480B3AD2" w14:textId="77777777" w:rsidR="00BB324B" w:rsidRDefault="00BB324B" w:rsidP="00124ADD">
      <w:pPr>
        <w:spacing w:line="360" w:lineRule="auto"/>
        <w:ind w:left="851" w:right="902"/>
        <w:jc w:val="both"/>
        <w:rPr>
          <w:rFonts w:ascii="Palatino Linotype" w:hAnsi="Palatino Linotype" w:cs="Arial"/>
          <w:bCs/>
          <w:i/>
          <w:noProof/>
          <w:sz w:val="22"/>
          <w:szCs w:val="22"/>
        </w:rPr>
      </w:pPr>
      <w:r w:rsidRPr="00C04257">
        <w:rPr>
          <w:rFonts w:ascii="Palatino Linotype" w:hAnsi="Palatino Linotype" w:cs="Arial"/>
          <w:bCs/>
          <w:i/>
          <w:noProof/>
          <w:sz w:val="22"/>
          <w:szCs w:val="22"/>
        </w:rPr>
        <w:t>Para los efectos del segundo párrafo de esta fracción, el Servicio de Administración Tributaria podrá proporcionar la información necesaria a los proveedores autorizados de certificación de comprobantes fiscales digitales por Internet.</w:t>
      </w:r>
    </w:p>
    <w:p w14:paraId="6195780D" w14:textId="77777777" w:rsidR="00701744" w:rsidRPr="00C04257" w:rsidRDefault="00701744" w:rsidP="00124ADD">
      <w:pPr>
        <w:spacing w:line="360" w:lineRule="auto"/>
        <w:ind w:left="851" w:right="902"/>
        <w:jc w:val="both"/>
        <w:rPr>
          <w:rFonts w:ascii="Palatino Linotype" w:hAnsi="Palatino Linotype" w:cs="Arial"/>
          <w:bCs/>
          <w:i/>
          <w:noProof/>
          <w:sz w:val="22"/>
          <w:szCs w:val="22"/>
        </w:rPr>
      </w:pPr>
    </w:p>
    <w:p w14:paraId="1A9198F6" w14:textId="77777777" w:rsidR="00096C62" w:rsidRPr="00124ADD" w:rsidRDefault="00BB324B" w:rsidP="00124ADD">
      <w:pPr>
        <w:spacing w:line="360" w:lineRule="auto"/>
        <w:ind w:left="851" w:right="902" w:firstLine="142"/>
        <w:jc w:val="both"/>
        <w:rPr>
          <w:rFonts w:ascii="Palatino Linotype" w:hAnsi="Palatino Linotype" w:cs="Arial"/>
          <w:bCs/>
          <w:i/>
          <w:noProof/>
        </w:rPr>
      </w:pPr>
      <w:r w:rsidRPr="00124ADD">
        <w:rPr>
          <w:rFonts w:ascii="Palatino Linotype" w:hAnsi="Palatino Linotype" w:cs="Arial"/>
          <w:b/>
          <w:bCs/>
          <w:i/>
          <w:noProof/>
        </w:rPr>
        <w:t>Artículo 31</w:t>
      </w:r>
      <w:r w:rsidR="00096C62" w:rsidRPr="00124ADD">
        <w:rPr>
          <w:rFonts w:ascii="Palatino Linotype" w:hAnsi="Palatino Linotype" w:cs="Arial"/>
          <w:bCs/>
          <w:i/>
          <w:noProof/>
        </w:rPr>
        <w:t xml:space="preserve">. </w:t>
      </w:r>
    </w:p>
    <w:p w14:paraId="71DC7403" w14:textId="5EA5DFC5" w:rsidR="00BB324B" w:rsidRPr="00C04257" w:rsidRDefault="00096C62" w:rsidP="00124ADD">
      <w:pPr>
        <w:spacing w:line="360" w:lineRule="auto"/>
        <w:ind w:left="851" w:right="902" w:firstLine="142"/>
        <w:jc w:val="both"/>
        <w:rPr>
          <w:rFonts w:ascii="Palatino Linotype" w:hAnsi="Palatino Linotype" w:cs="Arial"/>
          <w:bCs/>
          <w:i/>
          <w:noProof/>
          <w:sz w:val="22"/>
        </w:rPr>
      </w:pPr>
      <w:r w:rsidRPr="00C04257">
        <w:rPr>
          <w:rFonts w:ascii="Palatino Linotype" w:hAnsi="Palatino Linotype" w:cs="Arial"/>
          <w:bCs/>
          <w:i/>
          <w:noProof/>
          <w:sz w:val="22"/>
        </w:rPr>
        <w:t>…</w:t>
      </w:r>
    </w:p>
    <w:p w14:paraId="315B7C3F" w14:textId="77777777" w:rsidR="00BB324B" w:rsidRPr="00C04257" w:rsidRDefault="00BB324B" w:rsidP="00124ADD">
      <w:pPr>
        <w:spacing w:line="360" w:lineRule="auto"/>
        <w:ind w:left="851" w:right="902"/>
        <w:jc w:val="both"/>
        <w:rPr>
          <w:rFonts w:ascii="Palatino Linotype" w:hAnsi="Palatino Linotype" w:cs="Arial"/>
          <w:bCs/>
          <w:i/>
          <w:noProof/>
          <w:sz w:val="22"/>
        </w:rPr>
      </w:pPr>
      <w:r w:rsidRPr="00C04257">
        <w:rPr>
          <w:rFonts w:ascii="Palatino Linotype" w:hAnsi="Palatino Linotype" w:cs="Arial"/>
          <w:bCs/>
          <w:i/>
          <w:noProof/>
          <w:sz w:val="22"/>
        </w:rPr>
        <w:t xml:space="preserve">El Servicio de Administración Tributaria podrá autorizar a proveedores de certificación de documentos digitales para que incorporen el sello digital de dicho </w:t>
      </w:r>
      <w:r w:rsidRPr="00C04257">
        <w:rPr>
          <w:rFonts w:ascii="Palatino Linotype" w:hAnsi="Palatino Linotype" w:cs="Arial"/>
          <w:bCs/>
          <w:i/>
          <w:noProof/>
          <w:sz w:val="22"/>
        </w:rPr>
        <w:lastRenderedPageBreak/>
        <w:t>órgano administrativo desconcentrado a los documentos digitales que cumplan con los requisitos establecidos en las disposiciones fiscales. …”</w:t>
      </w:r>
    </w:p>
    <w:p w14:paraId="1DBA38C2" w14:textId="77777777" w:rsidR="00BB324B" w:rsidRPr="00C04257" w:rsidRDefault="00BB324B" w:rsidP="00124ADD">
      <w:pPr>
        <w:spacing w:line="360" w:lineRule="auto"/>
        <w:ind w:left="851" w:right="902"/>
        <w:jc w:val="both"/>
        <w:rPr>
          <w:rFonts w:ascii="Palatino Linotype" w:hAnsi="Palatino Linotype" w:cs="Arial"/>
          <w:i/>
          <w:sz w:val="22"/>
          <w:lang w:eastAsia="es-MX"/>
        </w:rPr>
      </w:pPr>
      <w:r w:rsidRPr="00C04257">
        <w:rPr>
          <w:rFonts w:ascii="Palatino Linotype" w:hAnsi="Palatino Linotype" w:cs="Arial"/>
          <w:i/>
          <w:sz w:val="22"/>
          <w:lang w:eastAsia="es-MX"/>
        </w:rPr>
        <w:t>(Énfasis añadido)</w:t>
      </w:r>
    </w:p>
    <w:p w14:paraId="0C2022FA" w14:textId="77777777" w:rsidR="00BB324B" w:rsidRPr="00701744" w:rsidRDefault="00BB324B" w:rsidP="00520345">
      <w:pPr>
        <w:pStyle w:val="Prrafodelista"/>
        <w:numPr>
          <w:ilvl w:val="0"/>
          <w:numId w:val="21"/>
        </w:numPr>
        <w:tabs>
          <w:tab w:val="left" w:pos="0"/>
        </w:tabs>
        <w:spacing w:before="240" w:line="360" w:lineRule="auto"/>
        <w:ind w:left="0" w:right="49" w:firstLine="0"/>
        <w:jc w:val="both"/>
        <w:rPr>
          <w:rFonts w:ascii="Palatino Linotype" w:hAnsi="Palatino Linotype" w:cs="Arial"/>
          <w:color w:val="FF0000"/>
        </w:rPr>
      </w:pPr>
      <w:r w:rsidRPr="00124ADD">
        <w:rPr>
          <w:rFonts w:ascii="Palatino Linotype" w:hAnsi="Palatino Linotype" w:cs="Arial"/>
        </w:rPr>
        <w:t>En relación con lo anterior, se precisa que la certificación de los comprobantes digitales debe ser previamente autorizada por el Servicio de Administración Tributaria y cumplir con los requisitos que al efecto establezca dicho órgano desconcentrado federal, mediante reglas de carácter general, las cuales son emitidas en términos del artículo 33, fracción I, inciso g), del Código Fiscal de la Federación, y plasman en la Regla 2.7.1.2, primer párrafo, de la Resolución Miscelánea Fiscal 2018 y los rubros I.B y I.E, del Anexo 20, de la Segunda Resolución de modificaciones a la Resolución Miscelánea Fiscal para 2017, publicada el 18 de julio de 2017, que además de identificar o hacer identificable la autoría del comprobante fiscal, de su conformación se aprecia de manera codificada, el RFC y el domicilio fiscal del emisor, por lo que, si bien son datos personales de una persona moral, lo cierto es que dichos datos corresponden al SUJETO OBLIGADO, que es quien, a través de la emisión de dichos comprobantes, justifica el detrimento al erario público que sufre el Municipio de Zumpango, así conviene traer a contexto lo siguiente:</w:t>
      </w:r>
    </w:p>
    <w:p w14:paraId="3E2B806F" w14:textId="77777777" w:rsidR="00701744" w:rsidRDefault="00701744" w:rsidP="00701744">
      <w:pPr>
        <w:pStyle w:val="Prrafodelista"/>
        <w:tabs>
          <w:tab w:val="left" w:pos="0"/>
        </w:tabs>
        <w:spacing w:before="240" w:line="360" w:lineRule="auto"/>
        <w:ind w:left="0" w:right="49"/>
        <w:jc w:val="both"/>
        <w:rPr>
          <w:rFonts w:ascii="Palatino Linotype" w:hAnsi="Palatino Linotype" w:cs="Arial"/>
          <w:color w:val="FF0000"/>
        </w:rPr>
      </w:pPr>
    </w:p>
    <w:p w14:paraId="50CB34D2" w14:textId="77777777" w:rsidR="00D60837" w:rsidRPr="00124ADD" w:rsidRDefault="00D60837" w:rsidP="00701744">
      <w:pPr>
        <w:pStyle w:val="Prrafodelista"/>
        <w:tabs>
          <w:tab w:val="left" w:pos="0"/>
        </w:tabs>
        <w:spacing w:before="240" w:line="360" w:lineRule="auto"/>
        <w:ind w:left="0" w:right="49"/>
        <w:jc w:val="both"/>
        <w:rPr>
          <w:rFonts w:ascii="Palatino Linotype" w:hAnsi="Palatino Linotype" w:cs="Arial"/>
          <w:color w:val="FF0000"/>
        </w:rPr>
      </w:pPr>
    </w:p>
    <w:p w14:paraId="1EB63C80" w14:textId="503BB6AB" w:rsidR="00D60837" w:rsidRDefault="00BB324B" w:rsidP="00D60837">
      <w:pPr>
        <w:spacing w:line="360" w:lineRule="auto"/>
        <w:ind w:left="709" w:right="709"/>
        <w:jc w:val="both"/>
        <w:rPr>
          <w:rFonts w:ascii="Palatino Linotype" w:hAnsi="Palatino Linotype" w:cs="Arial"/>
          <w:b/>
          <w:bCs/>
          <w:i/>
          <w:noProof/>
        </w:rPr>
      </w:pPr>
      <w:r w:rsidRPr="00124ADD">
        <w:rPr>
          <w:rFonts w:ascii="Palatino Linotype" w:hAnsi="Palatino Linotype" w:cs="Arial"/>
          <w:b/>
          <w:bCs/>
          <w:i/>
          <w:noProof/>
        </w:rPr>
        <w:lastRenderedPageBreak/>
        <w:t>Código Fiscal de la Federación</w:t>
      </w:r>
    </w:p>
    <w:p w14:paraId="1DDB927E" w14:textId="77777777" w:rsidR="00D60837" w:rsidRPr="00124ADD" w:rsidRDefault="00D60837" w:rsidP="00D60837">
      <w:pPr>
        <w:spacing w:line="360" w:lineRule="auto"/>
        <w:ind w:left="709" w:right="709"/>
        <w:jc w:val="both"/>
        <w:rPr>
          <w:rFonts w:ascii="Palatino Linotype" w:hAnsi="Palatino Linotype" w:cs="Arial"/>
          <w:b/>
          <w:bCs/>
          <w:i/>
          <w:noProof/>
        </w:rPr>
      </w:pPr>
    </w:p>
    <w:p w14:paraId="0AA2EC21" w14:textId="77777777" w:rsidR="00BB324B" w:rsidRPr="00C04257" w:rsidRDefault="00BB324B" w:rsidP="00124ADD">
      <w:pPr>
        <w:spacing w:line="360" w:lineRule="auto"/>
        <w:ind w:left="851" w:right="899"/>
        <w:jc w:val="both"/>
        <w:rPr>
          <w:rFonts w:ascii="Palatino Linotype" w:hAnsi="Palatino Linotype" w:cs="Arial"/>
          <w:bCs/>
          <w:i/>
          <w:noProof/>
          <w:sz w:val="22"/>
        </w:rPr>
      </w:pPr>
      <w:r w:rsidRPr="00124ADD">
        <w:rPr>
          <w:rFonts w:ascii="Palatino Linotype" w:hAnsi="Palatino Linotype" w:cs="Arial"/>
          <w:bCs/>
          <w:i/>
          <w:noProof/>
        </w:rPr>
        <w:t>“</w:t>
      </w:r>
      <w:r w:rsidRPr="00124ADD">
        <w:rPr>
          <w:rFonts w:ascii="Palatino Linotype" w:hAnsi="Palatino Linotype" w:cs="Arial"/>
          <w:b/>
          <w:bCs/>
          <w:i/>
          <w:noProof/>
        </w:rPr>
        <w:t xml:space="preserve">Artículo 33.- </w:t>
      </w:r>
      <w:r w:rsidRPr="00C04257">
        <w:rPr>
          <w:rFonts w:ascii="Palatino Linotype" w:hAnsi="Palatino Linotype" w:cs="Arial"/>
          <w:bCs/>
          <w:i/>
          <w:noProof/>
          <w:sz w:val="22"/>
        </w:rPr>
        <w:t>Las autoridades fiscales para el mejor cumplimiento de sus facultades, estarán a lo siguiente:</w:t>
      </w:r>
    </w:p>
    <w:p w14:paraId="27496EF4" w14:textId="77777777" w:rsidR="00BB324B" w:rsidRPr="00C04257" w:rsidRDefault="00BB324B" w:rsidP="00124ADD">
      <w:pPr>
        <w:spacing w:line="360" w:lineRule="auto"/>
        <w:ind w:left="851" w:right="899"/>
        <w:jc w:val="both"/>
        <w:rPr>
          <w:rFonts w:ascii="Palatino Linotype" w:hAnsi="Palatino Linotype" w:cs="Arial"/>
          <w:bCs/>
          <w:i/>
          <w:noProof/>
          <w:sz w:val="22"/>
        </w:rPr>
      </w:pPr>
      <w:r w:rsidRPr="00C04257">
        <w:rPr>
          <w:rFonts w:ascii="Palatino Linotype" w:hAnsi="Palatino Linotype" w:cs="Arial"/>
          <w:bCs/>
          <w:i/>
          <w:noProof/>
          <w:sz w:val="22"/>
        </w:rPr>
        <w:t>I.- Proporcionarán asistencia gratuita a los contribuyentes y para ello procurarán:</w:t>
      </w:r>
    </w:p>
    <w:p w14:paraId="47324CA0" w14:textId="4160B4B6" w:rsidR="00BB324B" w:rsidRPr="00124ADD" w:rsidRDefault="00D41C24" w:rsidP="00124ADD">
      <w:pPr>
        <w:spacing w:line="360" w:lineRule="auto"/>
        <w:ind w:left="851" w:right="899"/>
        <w:jc w:val="both"/>
        <w:rPr>
          <w:rFonts w:ascii="Palatino Linotype" w:hAnsi="Palatino Linotype" w:cs="Arial"/>
          <w:bCs/>
          <w:i/>
          <w:noProof/>
        </w:rPr>
      </w:pPr>
      <w:r w:rsidRPr="00124ADD">
        <w:rPr>
          <w:rFonts w:ascii="Palatino Linotype" w:hAnsi="Palatino Linotype" w:cs="Arial"/>
          <w:bCs/>
          <w:i/>
          <w:noProof/>
        </w:rPr>
        <w:t>…</w:t>
      </w:r>
    </w:p>
    <w:p w14:paraId="6FB262A0" w14:textId="77777777" w:rsidR="00BB324B" w:rsidRPr="00C04257" w:rsidRDefault="00BB324B" w:rsidP="00124ADD">
      <w:pPr>
        <w:spacing w:line="360" w:lineRule="auto"/>
        <w:ind w:left="851" w:right="899"/>
        <w:jc w:val="both"/>
        <w:rPr>
          <w:rFonts w:ascii="Palatino Linotype" w:hAnsi="Palatino Linotype" w:cs="Arial"/>
          <w:bCs/>
          <w:i/>
          <w:noProof/>
          <w:sz w:val="22"/>
        </w:rPr>
      </w:pPr>
      <w:r w:rsidRPr="00124ADD">
        <w:rPr>
          <w:rFonts w:ascii="Palatino Linotype" w:hAnsi="Palatino Linotype" w:cs="Arial"/>
          <w:b/>
          <w:bCs/>
          <w:i/>
          <w:noProof/>
        </w:rPr>
        <w:t>g)</w:t>
      </w:r>
      <w:r w:rsidRPr="00124ADD">
        <w:rPr>
          <w:rFonts w:ascii="Palatino Linotype" w:hAnsi="Palatino Linotype" w:cs="Arial"/>
          <w:b/>
          <w:bCs/>
          <w:i/>
          <w:noProof/>
        </w:rPr>
        <w:tab/>
      </w:r>
      <w:r w:rsidRPr="00C04257">
        <w:rPr>
          <w:rFonts w:ascii="Palatino Linotype" w:hAnsi="Palatino Linotype" w:cs="Arial"/>
          <w:bCs/>
          <w:i/>
          <w:noProof/>
          <w:sz w:val="22"/>
          <w:u w:val="single"/>
        </w:rPr>
        <w:t>Publicar anualmente las resoluciones dictadas por las autoridades fiscales que establezcan disposiciones de carácter general agrupándolas de manera que faciliten su conocimiento por parte de los contribuyentes; se podrán publicar aisladamente aquellas disposiciones cuyos efectos se limitan a periodos inferiores a un año.</w:t>
      </w:r>
      <w:r w:rsidRPr="00C04257">
        <w:rPr>
          <w:rFonts w:ascii="Palatino Linotype" w:hAnsi="Palatino Linotype" w:cs="Arial"/>
          <w:bCs/>
          <w:i/>
          <w:noProof/>
          <w:sz w:val="22"/>
        </w:rPr>
        <w:t xml:space="preserve"> Las resoluciones que se emitan conforme a este inciso y que se refieran a sujeto, objeto, base, tasa o tarifa, no generarán obligaciones o cargas adicionales a las establecidas en las propias leyes fiscales.</w:t>
      </w:r>
    </w:p>
    <w:p w14:paraId="3601775F" w14:textId="77777777" w:rsidR="00D41C24" w:rsidRPr="00124ADD" w:rsidRDefault="00D41C24" w:rsidP="00124ADD">
      <w:pPr>
        <w:spacing w:line="360" w:lineRule="auto"/>
        <w:ind w:left="851" w:right="899"/>
        <w:jc w:val="both"/>
        <w:rPr>
          <w:rFonts w:ascii="Palatino Linotype" w:hAnsi="Palatino Linotype" w:cs="Arial"/>
          <w:bCs/>
          <w:i/>
          <w:noProof/>
        </w:rPr>
      </w:pPr>
    </w:p>
    <w:p w14:paraId="74EB3044" w14:textId="77777777" w:rsidR="00BB324B" w:rsidRPr="00124ADD" w:rsidRDefault="00BB324B" w:rsidP="00124ADD">
      <w:pPr>
        <w:spacing w:line="360" w:lineRule="auto"/>
        <w:ind w:left="851" w:right="899"/>
        <w:jc w:val="both"/>
        <w:rPr>
          <w:rFonts w:ascii="Palatino Linotype" w:hAnsi="Palatino Linotype" w:cs="Arial"/>
          <w:b/>
          <w:bCs/>
          <w:i/>
          <w:noProof/>
        </w:rPr>
      </w:pPr>
      <w:r w:rsidRPr="00124ADD">
        <w:rPr>
          <w:rFonts w:ascii="Palatino Linotype" w:hAnsi="Palatino Linotype" w:cs="Arial"/>
          <w:b/>
          <w:bCs/>
          <w:i/>
          <w:noProof/>
        </w:rPr>
        <w:t>Resolución Miscelánea Fiscal 2018</w:t>
      </w:r>
    </w:p>
    <w:p w14:paraId="229858D2" w14:textId="35273180" w:rsidR="00BB324B" w:rsidRPr="00C04257" w:rsidRDefault="00BB324B" w:rsidP="00124ADD">
      <w:pPr>
        <w:spacing w:line="360" w:lineRule="auto"/>
        <w:ind w:left="851" w:right="899"/>
        <w:jc w:val="both"/>
        <w:rPr>
          <w:rFonts w:ascii="Palatino Linotype" w:hAnsi="Palatino Linotype" w:cs="Arial"/>
          <w:bCs/>
          <w:i/>
          <w:noProof/>
          <w:sz w:val="22"/>
          <w:u w:val="single"/>
        </w:rPr>
      </w:pPr>
      <w:r w:rsidRPr="00C04257">
        <w:rPr>
          <w:rFonts w:ascii="Palatino Linotype" w:hAnsi="Palatino Linotype" w:cs="Arial"/>
          <w:bCs/>
          <w:i/>
          <w:noProof/>
          <w:sz w:val="22"/>
          <w:u w:val="single"/>
        </w:rPr>
        <w:t>Generación del CFDI</w:t>
      </w:r>
    </w:p>
    <w:p w14:paraId="6B3E2698" w14:textId="77777777" w:rsidR="00D41C24" w:rsidRPr="00C04257" w:rsidRDefault="00BB324B" w:rsidP="00124ADD">
      <w:pPr>
        <w:spacing w:line="360" w:lineRule="auto"/>
        <w:ind w:left="851" w:right="899"/>
        <w:jc w:val="both"/>
        <w:rPr>
          <w:rFonts w:ascii="Palatino Linotype" w:hAnsi="Palatino Linotype" w:cs="Arial"/>
          <w:bCs/>
          <w:i/>
          <w:noProof/>
          <w:sz w:val="22"/>
          <w:u w:val="single"/>
        </w:rPr>
      </w:pPr>
      <w:r w:rsidRPr="00C04257">
        <w:rPr>
          <w:rFonts w:ascii="Palatino Linotype" w:hAnsi="Palatino Linotype" w:cs="Arial"/>
          <w:bCs/>
          <w:i/>
          <w:noProof/>
          <w:sz w:val="22"/>
          <w:u w:val="single"/>
        </w:rPr>
        <w:t>2.7.1.2.</w:t>
      </w:r>
      <w:r w:rsidRPr="00C04257">
        <w:rPr>
          <w:rFonts w:ascii="Palatino Linotype" w:hAnsi="Palatino Linotype" w:cs="Arial"/>
          <w:bCs/>
          <w:i/>
          <w:noProof/>
          <w:sz w:val="22"/>
          <w:u w:val="single"/>
        </w:rPr>
        <w:tab/>
        <w:t xml:space="preserve">Para los efectos del artículo 29, primer y segundo párrafos del CFF, los CFDI que generen los contribuyentes y que posteriormente envíen a un proveedor de certificación de CFDI, para su validación, asignación del folio e incorporación del sello digital del SAT otorgado para dicho efecto (certificación), deberán cumplir con las especificaciones técnicas previstas en los rubros I.A </w:t>
      </w:r>
      <w:r w:rsidRPr="00C04257">
        <w:rPr>
          <w:rFonts w:ascii="Palatino Linotype" w:hAnsi="Palatino Linotype" w:cs="Arial"/>
          <w:bCs/>
          <w:i/>
          <w:noProof/>
          <w:sz w:val="22"/>
          <w:u w:val="single"/>
        </w:rPr>
        <w:lastRenderedPageBreak/>
        <w:t>“Estándar de comprobante fiscal digital por Internet” y I.B “Generación de sellos digitales para comprobantes fiscales digitales por Internet” del Anexo 20.</w:t>
      </w:r>
    </w:p>
    <w:p w14:paraId="56ADBF86" w14:textId="71385844" w:rsidR="00BB324B" w:rsidRPr="00C04257" w:rsidRDefault="00D41C24" w:rsidP="00124ADD">
      <w:pPr>
        <w:spacing w:line="360" w:lineRule="auto"/>
        <w:ind w:left="851" w:right="899"/>
        <w:jc w:val="both"/>
        <w:rPr>
          <w:rFonts w:ascii="Palatino Linotype" w:hAnsi="Palatino Linotype" w:cs="Arial"/>
          <w:bCs/>
          <w:i/>
          <w:noProof/>
          <w:sz w:val="22"/>
        </w:rPr>
      </w:pPr>
      <w:r w:rsidRPr="00C04257">
        <w:rPr>
          <w:rFonts w:ascii="Palatino Linotype" w:hAnsi="Palatino Linotype" w:cs="Arial"/>
          <w:bCs/>
          <w:i/>
          <w:noProof/>
          <w:sz w:val="22"/>
        </w:rPr>
        <w:t xml:space="preserve"> …</w:t>
      </w:r>
    </w:p>
    <w:p w14:paraId="3190CDB1" w14:textId="77777777" w:rsidR="00BB324B" w:rsidRPr="00124ADD" w:rsidRDefault="00BB324B" w:rsidP="00124ADD">
      <w:pPr>
        <w:spacing w:line="360" w:lineRule="auto"/>
        <w:ind w:left="851" w:right="899"/>
        <w:jc w:val="both"/>
        <w:rPr>
          <w:rFonts w:ascii="Palatino Linotype" w:hAnsi="Palatino Linotype" w:cs="Arial"/>
          <w:b/>
          <w:bCs/>
          <w:i/>
          <w:noProof/>
        </w:rPr>
      </w:pPr>
      <w:r w:rsidRPr="00124ADD">
        <w:rPr>
          <w:rFonts w:ascii="Palatino Linotype" w:hAnsi="Palatino Linotype" w:cs="Arial"/>
          <w:b/>
          <w:bCs/>
          <w:i/>
          <w:noProof/>
        </w:rPr>
        <w:t>Anexo 20 de la Segunda Resolución de modificaciones a la Resolución Miscelánea Fiscal para 2017</w:t>
      </w:r>
    </w:p>
    <w:p w14:paraId="159E8C45" w14:textId="77777777" w:rsidR="00BB324B" w:rsidRPr="00C04257" w:rsidRDefault="00BB324B" w:rsidP="00124ADD">
      <w:pPr>
        <w:spacing w:line="360" w:lineRule="auto"/>
        <w:ind w:left="851" w:right="899"/>
        <w:jc w:val="both"/>
        <w:rPr>
          <w:rFonts w:ascii="Palatino Linotype" w:hAnsi="Palatino Linotype" w:cs="Arial"/>
          <w:bCs/>
          <w:i/>
          <w:noProof/>
          <w:sz w:val="22"/>
          <w:u w:val="single"/>
        </w:rPr>
      </w:pPr>
      <w:r w:rsidRPr="00C04257">
        <w:rPr>
          <w:rFonts w:ascii="Palatino Linotype" w:hAnsi="Palatino Linotype" w:cs="Arial"/>
          <w:bCs/>
          <w:i/>
          <w:noProof/>
          <w:sz w:val="22"/>
          <w:u w:val="single"/>
        </w:rPr>
        <w:t>I. Del Comprobante fiscal digital por Internet:</w:t>
      </w:r>
    </w:p>
    <w:p w14:paraId="7E77F693" w14:textId="1FF4902B" w:rsidR="00BB324B" w:rsidRPr="00C04257" w:rsidRDefault="00D41C24" w:rsidP="00124ADD">
      <w:pPr>
        <w:spacing w:line="360" w:lineRule="auto"/>
        <w:ind w:left="851" w:right="899"/>
        <w:jc w:val="both"/>
        <w:rPr>
          <w:rFonts w:ascii="Palatino Linotype" w:hAnsi="Palatino Linotype" w:cs="Arial"/>
          <w:bCs/>
          <w:i/>
          <w:noProof/>
          <w:sz w:val="22"/>
          <w:u w:val="single"/>
        </w:rPr>
      </w:pPr>
      <w:r w:rsidRPr="00C04257">
        <w:rPr>
          <w:rFonts w:ascii="Palatino Linotype" w:hAnsi="Palatino Linotype" w:cs="Arial"/>
          <w:bCs/>
          <w:i/>
          <w:noProof/>
          <w:sz w:val="22"/>
          <w:u w:val="single"/>
        </w:rPr>
        <w:t>…</w:t>
      </w:r>
    </w:p>
    <w:p w14:paraId="5B3B587E" w14:textId="77777777" w:rsidR="00BB324B" w:rsidRPr="00C04257" w:rsidRDefault="00BB324B" w:rsidP="00124ADD">
      <w:pPr>
        <w:spacing w:line="360" w:lineRule="auto"/>
        <w:ind w:left="851" w:right="899"/>
        <w:jc w:val="both"/>
        <w:rPr>
          <w:rFonts w:ascii="Palatino Linotype" w:hAnsi="Palatino Linotype" w:cs="Arial"/>
          <w:bCs/>
          <w:i/>
          <w:noProof/>
          <w:sz w:val="22"/>
          <w:u w:val="single"/>
        </w:rPr>
      </w:pPr>
      <w:r w:rsidRPr="00C04257">
        <w:rPr>
          <w:rFonts w:ascii="Palatino Linotype" w:hAnsi="Palatino Linotype" w:cs="Arial"/>
          <w:bCs/>
          <w:i/>
          <w:noProof/>
          <w:sz w:val="22"/>
          <w:u w:val="single"/>
        </w:rPr>
        <w:t>B. Generación de sellos digitales para comprobantes fiscales digitales por Internet.</w:t>
      </w:r>
    </w:p>
    <w:p w14:paraId="0EBEB39E" w14:textId="77777777" w:rsidR="00BB324B" w:rsidRPr="00C04257" w:rsidRDefault="00BB324B" w:rsidP="00124ADD">
      <w:pPr>
        <w:spacing w:line="360" w:lineRule="auto"/>
        <w:ind w:left="851" w:right="899"/>
        <w:jc w:val="both"/>
        <w:rPr>
          <w:rFonts w:ascii="Palatino Linotype" w:hAnsi="Palatino Linotype" w:cs="Arial"/>
          <w:bCs/>
          <w:i/>
          <w:noProof/>
          <w:sz w:val="22"/>
          <w:u w:val="single"/>
        </w:rPr>
      </w:pPr>
      <w:r w:rsidRPr="00C04257">
        <w:rPr>
          <w:rFonts w:ascii="Palatino Linotype" w:hAnsi="Palatino Linotype" w:cs="Arial"/>
          <w:bCs/>
          <w:i/>
          <w:noProof/>
          <w:sz w:val="22"/>
          <w:u w:val="single"/>
        </w:rPr>
        <w:t>Elementos utilizados en la generación de Sellos Digitales:</w:t>
      </w:r>
    </w:p>
    <w:p w14:paraId="44FD5FB5" w14:textId="77777777" w:rsidR="00BB324B" w:rsidRPr="00C04257" w:rsidRDefault="00BB324B" w:rsidP="00124ADD">
      <w:pPr>
        <w:pStyle w:val="Prrafodelista"/>
        <w:numPr>
          <w:ilvl w:val="0"/>
          <w:numId w:val="15"/>
        </w:numPr>
        <w:spacing w:line="360" w:lineRule="auto"/>
        <w:ind w:left="1134" w:right="899" w:firstLine="0"/>
        <w:contextualSpacing w:val="0"/>
        <w:jc w:val="both"/>
        <w:rPr>
          <w:rFonts w:ascii="Palatino Linotype" w:hAnsi="Palatino Linotype" w:cs="Arial"/>
          <w:bCs/>
          <w:i/>
          <w:noProof/>
          <w:sz w:val="22"/>
        </w:rPr>
      </w:pPr>
      <w:r w:rsidRPr="00C04257">
        <w:rPr>
          <w:rFonts w:ascii="Palatino Linotype" w:hAnsi="Palatino Linotype" w:cs="Arial"/>
          <w:bCs/>
          <w:i/>
          <w:noProof/>
          <w:sz w:val="22"/>
          <w:u w:val="single"/>
        </w:rPr>
        <w:t>Cadena Original</w:t>
      </w:r>
      <w:r w:rsidRPr="00C04257">
        <w:rPr>
          <w:rFonts w:ascii="Palatino Linotype" w:hAnsi="Palatino Linotype" w:cs="Arial"/>
          <w:b/>
          <w:bCs/>
          <w:i/>
          <w:noProof/>
          <w:sz w:val="22"/>
        </w:rPr>
        <w:t xml:space="preserve"> </w:t>
      </w:r>
      <w:r w:rsidRPr="00C04257">
        <w:rPr>
          <w:rFonts w:ascii="Palatino Linotype" w:hAnsi="Palatino Linotype" w:cs="Arial"/>
          <w:bCs/>
          <w:i/>
          <w:noProof/>
          <w:sz w:val="22"/>
        </w:rPr>
        <w:t>del elemento a sellar.</w:t>
      </w:r>
    </w:p>
    <w:p w14:paraId="474D7C25" w14:textId="77777777" w:rsidR="00BB324B" w:rsidRPr="00C04257" w:rsidRDefault="00BB324B" w:rsidP="00124ADD">
      <w:pPr>
        <w:pStyle w:val="Prrafodelista"/>
        <w:numPr>
          <w:ilvl w:val="0"/>
          <w:numId w:val="15"/>
        </w:numPr>
        <w:spacing w:line="360" w:lineRule="auto"/>
        <w:ind w:left="1134" w:right="899" w:firstLine="0"/>
        <w:contextualSpacing w:val="0"/>
        <w:jc w:val="both"/>
        <w:rPr>
          <w:rFonts w:ascii="Palatino Linotype" w:hAnsi="Palatino Linotype" w:cs="Arial"/>
          <w:b/>
          <w:bCs/>
          <w:i/>
          <w:noProof/>
          <w:sz w:val="22"/>
        </w:rPr>
      </w:pPr>
      <w:r w:rsidRPr="00C04257">
        <w:rPr>
          <w:rFonts w:ascii="Palatino Linotype" w:hAnsi="Palatino Linotype" w:cs="Arial"/>
          <w:bCs/>
          <w:i/>
          <w:noProof/>
          <w:sz w:val="22"/>
          <w:u w:val="single"/>
        </w:rPr>
        <w:t>Certificado de Sello Digital</w:t>
      </w:r>
      <w:r w:rsidRPr="00C04257">
        <w:rPr>
          <w:rFonts w:ascii="Palatino Linotype" w:hAnsi="Palatino Linotype" w:cs="Arial"/>
          <w:b/>
          <w:bCs/>
          <w:i/>
          <w:noProof/>
          <w:sz w:val="22"/>
        </w:rPr>
        <w:t xml:space="preserve"> </w:t>
      </w:r>
      <w:r w:rsidRPr="00C04257">
        <w:rPr>
          <w:rFonts w:ascii="Palatino Linotype" w:hAnsi="Palatino Linotype" w:cs="Arial"/>
          <w:bCs/>
          <w:i/>
          <w:noProof/>
          <w:sz w:val="22"/>
        </w:rPr>
        <w:t>y su correspondiente clave privada</w:t>
      </w:r>
      <w:r w:rsidRPr="00C04257">
        <w:rPr>
          <w:rFonts w:ascii="Palatino Linotype" w:hAnsi="Palatino Linotype" w:cs="Arial"/>
          <w:b/>
          <w:bCs/>
          <w:i/>
          <w:noProof/>
          <w:sz w:val="22"/>
        </w:rPr>
        <w:t>.</w:t>
      </w:r>
    </w:p>
    <w:p w14:paraId="02A065AC" w14:textId="77777777" w:rsidR="00BB324B" w:rsidRPr="00C04257" w:rsidRDefault="00BB324B" w:rsidP="00124ADD">
      <w:pPr>
        <w:pStyle w:val="Prrafodelista"/>
        <w:numPr>
          <w:ilvl w:val="0"/>
          <w:numId w:val="15"/>
        </w:numPr>
        <w:spacing w:line="360" w:lineRule="auto"/>
        <w:ind w:left="1134" w:right="899" w:firstLine="0"/>
        <w:contextualSpacing w:val="0"/>
        <w:jc w:val="both"/>
        <w:rPr>
          <w:rFonts w:ascii="Palatino Linotype" w:hAnsi="Palatino Linotype" w:cs="Arial"/>
          <w:bCs/>
          <w:i/>
          <w:noProof/>
          <w:sz w:val="22"/>
        </w:rPr>
      </w:pPr>
      <w:r w:rsidRPr="00C04257">
        <w:rPr>
          <w:rFonts w:ascii="Palatino Linotype" w:hAnsi="Palatino Linotype" w:cs="Arial"/>
          <w:bCs/>
          <w:i/>
          <w:noProof/>
          <w:sz w:val="22"/>
        </w:rPr>
        <w:t>Algoritmos de criptografía de clave pública para firma electrónica avanzada.</w:t>
      </w:r>
    </w:p>
    <w:p w14:paraId="5E691CDF" w14:textId="77777777" w:rsidR="00BB324B" w:rsidRPr="00C04257" w:rsidRDefault="00BB324B" w:rsidP="00124ADD">
      <w:pPr>
        <w:pStyle w:val="Prrafodelista"/>
        <w:numPr>
          <w:ilvl w:val="0"/>
          <w:numId w:val="15"/>
        </w:numPr>
        <w:spacing w:line="360" w:lineRule="auto"/>
        <w:ind w:left="1134" w:right="899" w:firstLine="0"/>
        <w:contextualSpacing w:val="0"/>
        <w:jc w:val="both"/>
        <w:rPr>
          <w:rFonts w:ascii="Palatino Linotype" w:hAnsi="Palatino Linotype" w:cs="Arial"/>
          <w:bCs/>
          <w:i/>
          <w:noProof/>
          <w:sz w:val="22"/>
        </w:rPr>
      </w:pPr>
      <w:r w:rsidRPr="00C04257">
        <w:rPr>
          <w:rFonts w:ascii="Palatino Linotype" w:hAnsi="Palatino Linotype" w:cs="Arial"/>
          <w:bCs/>
          <w:i/>
          <w:noProof/>
          <w:sz w:val="22"/>
        </w:rPr>
        <w:t>Especificaciones de conversión de la firma electrónica avanzada a Base 64.</w:t>
      </w:r>
    </w:p>
    <w:p w14:paraId="0185895C" w14:textId="14BC7857" w:rsidR="00BB324B" w:rsidRPr="00C04257" w:rsidRDefault="00D41C24" w:rsidP="00124ADD">
      <w:pPr>
        <w:spacing w:line="360" w:lineRule="auto"/>
        <w:ind w:left="1134" w:right="899"/>
        <w:jc w:val="both"/>
        <w:rPr>
          <w:rFonts w:ascii="Palatino Linotype" w:hAnsi="Palatino Linotype" w:cs="Arial"/>
          <w:bCs/>
          <w:i/>
          <w:noProof/>
          <w:sz w:val="22"/>
        </w:rPr>
      </w:pPr>
      <w:r w:rsidRPr="00C04257">
        <w:rPr>
          <w:rFonts w:ascii="Palatino Linotype" w:hAnsi="Palatino Linotype" w:cs="Arial"/>
          <w:bCs/>
          <w:i/>
          <w:noProof/>
          <w:sz w:val="22"/>
        </w:rPr>
        <w:t>…</w:t>
      </w:r>
    </w:p>
    <w:p w14:paraId="7AF33994" w14:textId="77777777" w:rsidR="00BB324B" w:rsidRPr="00124ADD" w:rsidRDefault="00BB324B" w:rsidP="00124ADD">
      <w:pPr>
        <w:spacing w:line="360" w:lineRule="auto"/>
        <w:ind w:left="851" w:right="899"/>
        <w:jc w:val="both"/>
        <w:rPr>
          <w:rFonts w:ascii="Palatino Linotype" w:hAnsi="Palatino Linotype" w:cs="Arial"/>
          <w:b/>
          <w:bCs/>
          <w:i/>
          <w:noProof/>
        </w:rPr>
      </w:pPr>
      <w:r w:rsidRPr="00124ADD">
        <w:rPr>
          <w:rFonts w:ascii="Palatino Linotype" w:hAnsi="Palatino Linotype" w:cs="Arial"/>
          <w:b/>
          <w:bCs/>
          <w:i/>
          <w:noProof/>
        </w:rPr>
        <w:t>Cadena Original</w:t>
      </w:r>
    </w:p>
    <w:p w14:paraId="4E8C3A36" w14:textId="77777777" w:rsidR="00BB324B" w:rsidRDefault="00BB324B" w:rsidP="00124ADD">
      <w:pPr>
        <w:spacing w:line="360" w:lineRule="auto"/>
        <w:ind w:left="851" w:right="899"/>
        <w:jc w:val="both"/>
        <w:rPr>
          <w:rFonts w:ascii="Palatino Linotype" w:hAnsi="Palatino Linotype" w:cs="Arial"/>
          <w:b/>
          <w:bCs/>
          <w:i/>
          <w:noProof/>
          <w:sz w:val="22"/>
        </w:rPr>
      </w:pPr>
      <w:r w:rsidRPr="00C04257">
        <w:rPr>
          <w:rFonts w:ascii="Palatino Linotype" w:hAnsi="Palatino Linotype" w:cs="Arial"/>
          <w:bCs/>
          <w:i/>
          <w:noProof/>
          <w:sz w:val="22"/>
          <w:u w:val="single"/>
        </w:rPr>
        <w:t>Se entiende como cadena original, a la secuencia de datos formada con la información contenida dentro del comprobante fiscal digital por Internet, establecida en el Rubro I.A. de este anexo, construida aplicando las siguientes reglas</w:t>
      </w:r>
      <w:r w:rsidRPr="00C04257">
        <w:rPr>
          <w:rFonts w:ascii="Palatino Linotype" w:hAnsi="Palatino Linotype" w:cs="Arial"/>
          <w:b/>
          <w:bCs/>
          <w:i/>
          <w:noProof/>
          <w:sz w:val="22"/>
        </w:rPr>
        <w:t>.</w:t>
      </w:r>
    </w:p>
    <w:p w14:paraId="25EB09E1" w14:textId="77777777" w:rsidR="00701744" w:rsidRDefault="00701744" w:rsidP="00124ADD">
      <w:pPr>
        <w:spacing w:line="360" w:lineRule="auto"/>
        <w:ind w:left="851" w:right="899"/>
        <w:jc w:val="both"/>
        <w:rPr>
          <w:rFonts w:ascii="Palatino Linotype" w:hAnsi="Palatino Linotype" w:cs="Arial"/>
          <w:b/>
          <w:bCs/>
          <w:i/>
          <w:noProof/>
          <w:sz w:val="22"/>
        </w:rPr>
      </w:pPr>
    </w:p>
    <w:p w14:paraId="44E6B143" w14:textId="77777777" w:rsidR="00701744" w:rsidRDefault="00701744" w:rsidP="00124ADD">
      <w:pPr>
        <w:spacing w:line="360" w:lineRule="auto"/>
        <w:ind w:left="851" w:right="899"/>
        <w:jc w:val="both"/>
        <w:rPr>
          <w:rFonts w:ascii="Palatino Linotype" w:hAnsi="Palatino Linotype" w:cs="Arial"/>
          <w:b/>
          <w:bCs/>
          <w:i/>
          <w:noProof/>
          <w:sz w:val="22"/>
        </w:rPr>
      </w:pPr>
    </w:p>
    <w:p w14:paraId="1C538D56" w14:textId="77777777" w:rsidR="00C04257" w:rsidRPr="00C04257" w:rsidRDefault="00C04257" w:rsidP="00124ADD">
      <w:pPr>
        <w:spacing w:line="360" w:lineRule="auto"/>
        <w:ind w:left="851" w:right="899"/>
        <w:jc w:val="both"/>
        <w:rPr>
          <w:rFonts w:ascii="Palatino Linotype" w:hAnsi="Palatino Linotype" w:cs="Arial"/>
          <w:b/>
          <w:bCs/>
          <w:i/>
          <w:noProof/>
          <w:sz w:val="22"/>
        </w:rPr>
      </w:pPr>
    </w:p>
    <w:p w14:paraId="67DB0783" w14:textId="58BC13C4" w:rsidR="00701744" w:rsidRPr="00124ADD" w:rsidRDefault="00BB324B" w:rsidP="00701744">
      <w:pPr>
        <w:spacing w:line="360" w:lineRule="auto"/>
        <w:ind w:left="851" w:right="899"/>
        <w:jc w:val="both"/>
        <w:rPr>
          <w:rFonts w:ascii="Palatino Linotype" w:hAnsi="Palatino Linotype" w:cs="Arial"/>
          <w:b/>
          <w:bCs/>
          <w:i/>
          <w:noProof/>
        </w:rPr>
      </w:pPr>
      <w:r w:rsidRPr="00124ADD">
        <w:rPr>
          <w:rFonts w:ascii="Palatino Linotype" w:hAnsi="Palatino Linotype" w:cs="Arial"/>
          <w:b/>
          <w:bCs/>
          <w:i/>
          <w:noProof/>
        </w:rPr>
        <w:t>Reglas Generales:</w:t>
      </w:r>
    </w:p>
    <w:p w14:paraId="20266BD3" w14:textId="77777777" w:rsidR="00BB324B" w:rsidRPr="00C04257" w:rsidRDefault="00BB324B" w:rsidP="00124ADD">
      <w:pPr>
        <w:spacing w:line="360" w:lineRule="auto"/>
        <w:ind w:left="851" w:right="899"/>
        <w:jc w:val="both"/>
        <w:rPr>
          <w:rFonts w:ascii="Palatino Linotype" w:hAnsi="Palatino Linotype" w:cs="Arial"/>
          <w:bCs/>
          <w:i/>
          <w:noProof/>
          <w:sz w:val="22"/>
        </w:rPr>
      </w:pPr>
      <w:r w:rsidRPr="00C04257">
        <w:rPr>
          <w:rFonts w:ascii="Palatino Linotype" w:hAnsi="Palatino Linotype" w:cs="Arial"/>
          <w:bCs/>
          <w:i/>
          <w:noProof/>
          <w:sz w:val="22"/>
        </w:rPr>
        <w:t>1. Ninguno de los atributos que conforman al comprobante fiscal digital por Internet debe contener el carácter | (pleca) debido a que éste es utilizado como carácter de control en la formación de la cadena original.</w:t>
      </w:r>
    </w:p>
    <w:p w14:paraId="7D034CA0" w14:textId="77777777" w:rsidR="00BB324B" w:rsidRPr="00C04257" w:rsidRDefault="00BB324B" w:rsidP="00124ADD">
      <w:pPr>
        <w:spacing w:line="360" w:lineRule="auto"/>
        <w:ind w:left="851" w:right="899"/>
        <w:jc w:val="both"/>
        <w:rPr>
          <w:rFonts w:ascii="Palatino Linotype" w:hAnsi="Palatino Linotype" w:cs="Arial"/>
          <w:bCs/>
          <w:i/>
          <w:noProof/>
          <w:sz w:val="22"/>
        </w:rPr>
      </w:pPr>
      <w:r w:rsidRPr="00C04257">
        <w:rPr>
          <w:rFonts w:ascii="Palatino Linotype" w:hAnsi="Palatino Linotype" w:cs="Arial"/>
          <w:bCs/>
          <w:i/>
          <w:noProof/>
          <w:sz w:val="22"/>
        </w:rPr>
        <w:t>2. El inicio de la cadena original se encuentra marcado mediante una secuencia de caracteres || (doble pleca).</w:t>
      </w:r>
    </w:p>
    <w:p w14:paraId="029F8134" w14:textId="77777777" w:rsidR="00BB324B" w:rsidRPr="00C04257" w:rsidRDefault="00BB324B" w:rsidP="00124ADD">
      <w:pPr>
        <w:spacing w:line="360" w:lineRule="auto"/>
        <w:ind w:left="851" w:right="899"/>
        <w:jc w:val="both"/>
        <w:rPr>
          <w:rFonts w:ascii="Palatino Linotype" w:hAnsi="Palatino Linotype" w:cs="Arial"/>
          <w:bCs/>
          <w:i/>
          <w:noProof/>
          <w:sz w:val="22"/>
        </w:rPr>
      </w:pPr>
      <w:r w:rsidRPr="00C04257">
        <w:rPr>
          <w:rFonts w:ascii="Palatino Linotype" w:hAnsi="Palatino Linotype" w:cs="Arial"/>
          <w:bCs/>
          <w:i/>
          <w:noProof/>
          <w:sz w:val="22"/>
        </w:rPr>
        <w:t>3. Se expresa únicamente la información del dato sin expresar el atributo al que hace referencia. Esto es, si el valor de un campo es "A" y el nombre del campo es "Concepto", sólo se expresa |A| y nunca |Concepto A|.</w:t>
      </w:r>
    </w:p>
    <w:p w14:paraId="3C2C4ABC" w14:textId="77777777" w:rsidR="00BB324B" w:rsidRPr="00C04257" w:rsidRDefault="00BB324B" w:rsidP="00124ADD">
      <w:pPr>
        <w:spacing w:line="360" w:lineRule="auto"/>
        <w:ind w:left="851" w:right="899"/>
        <w:jc w:val="both"/>
        <w:rPr>
          <w:rFonts w:ascii="Palatino Linotype" w:hAnsi="Palatino Linotype" w:cs="Arial"/>
          <w:bCs/>
          <w:i/>
          <w:noProof/>
          <w:sz w:val="22"/>
        </w:rPr>
      </w:pPr>
      <w:r w:rsidRPr="00C04257">
        <w:rPr>
          <w:rFonts w:ascii="Palatino Linotype" w:hAnsi="Palatino Linotype" w:cs="Arial"/>
          <w:bCs/>
          <w:i/>
          <w:noProof/>
          <w:sz w:val="22"/>
        </w:rPr>
        <w:t>4. Cada dato individual se debe separar de su dato subsiguiente, en caso de existir, mediante un carácter | (pleca sencilla).</w:t>
      </w:r>
    </w:p>
    <w:p w14:paraId="0A3BD389" w14:textId="77777777" w:rsidR="00BB324B" w:rsidRPr="00C04257" w:rsidRDefault="00BB324B" w:rsidP="00124ADD">
      <w:pPr>
        <w:spacing w:line="360" w:lineRule="auto"/>
        <w:ind w:left="851" w:right="899"/>
        <w:jc w:val="both"/>
        <w:rPr>
          <w:rFonts w:ascii="Palatino Linotype" w:hAnsi="Palatino Linotype" w:cs="Arial"/>
          <w:bCs/>
          <w:i/>
          <w:noProof/>
          <w:sz w:val="22"/>
        </w:rPr>
      </w:pPr>
      <w:r w:rsidRPr="00C04257">
        <w:rPr>
          <w:rFonts w:ascii="Palatino Linotype" w:hAnsi="Palatino Linotype" w:cs="Arial"/>
          <w:bCs/>
          <w:i/>
          <w:noProof/>
          <w:sz w:val="22"/>
        </w:rPr>
        <w:t>5. Los espacios en blanco que se presenten dentro de la cadena original son tratados de la siguiente manera:</w:t>
      </w:r>
    </w:p>
    <w:p w14:paraId="342EF2F5" w14:textId="77777777" w:rsidR="00BB324B" w:rsidRPr="00C04257" w:rsidRDefault="00BB324B" w:rsidP="00124ADD">
      <w:pPr>
        <w:spacing w:line="360" w:lineRule="auto"/>
        <w:ind w:left="851" w:right="899"/>
        <w:jc w:val="both"/>
        <w:rPr>
          <w:rFonts w:ascii="Palatino Linotype" w:hAnsi="Palatino Linotype" w:cs="Arial"/>
          <w:bCs/>
          <w:i/>
          <w:noProof/>
          <w:sz w:val="22"/>
        </w:rPr>
      </w:pPr>
      <w:r w:rsidRPr="00C04257">
        <w:rPr>
          <w:rFonts w:ascii="Palatino Linotype" w:hAnsi="Palatino Linotype" w:cs="Arial"/>
          <w:bCs/>
          <w:i/>
          <w:noProof/>
          <w:sz w:val="22"/>
        </w:rPr>
        <w:t>a. Se deben reemplazar todos los tabuladores, retornos de carro y saltos de línea por el carácter espacio (ASCII 32).</w:t>
      </w:r>
    </w:p>
    <w:p w14:paraId="082B5FB9" w14:textId="77777777" w:rsidR="00BB324B" w:rsidRPr="00C04257" w:rsidRDefault="00BB324B" w:rsidP="00124ADD">
      <w:pPr>
        <w:spacing w:line="360" w:lineRule="auto"/>
        <w:ind w:left="851" w:right="899"/>
        <w:jc w:val="both"/>
        <w:rPr>
          <w:rFonts w:ascii="Palatino Linotype" w:hAnsi="Palatino Linotype" w:cs="Arial"/>
          <w:bCs/>
          <w:i/>
          <w:noProof/>
          <w:sz w:val="22"/>
        </w:rPr>
      </w:pPr>
      <w:r w:rsidRPr="00C04257">
        <w:rPr>
          <w:rFonts w:ascii="Palatino Linotype" w:hAnsi="Palatino Linotype" w:cs="Arial"/>
          <w:bCs/>
          <w:i/>
          <w:noProof/>
          <w:sz w:val="22"/>
        </w:rPr>
        <w:t>b. Acto seguido se elimina cualquier espacio al principio y al final de cada separador | (pleca).</w:t>
      </w:r>
    </w:p>
    <w:p w14:paraId="0303F0F6" w14:textId="77777777" w:rsidR="00BB324B" w:rsidRPr="00124ADD" w:rsidRDefault="00BB324B" w:rsidP="00124ADD">
      <w:pPr>
        <w:spacing w:line="360" w:lineRule="auto"/>
        <w:ind w:left="851" w:right="899"/>
        <w:jc w:val="both"/>
        <w:rPr>
          <w:rFonts w:ascii="Palatino Linotype" w:hAnsi="Palatino Linotype" w:cs="Arial"/>
          <w:bCs/>
          <w:i/>
          <w:noProof/>
        </w:rPr>
      </w:pPr>
      <w:r w:rsidRPr="00124ADD">
        <w:rPr>
          <w:rFonts w:ascii="Palatino Linotype" w:hAnsi="Palatino Linotype" w:cs="Arial"/>
          <w:bCs/>
          <w:i/>
          <w:noProof/>
        </w:rPr>
        <w:t>c. Finalmente, toda secuencia de caracteres en blanco se sustituye por un único carácter espacio (ASCII 32).</w:t>
      </w:r>
    </w:p>
    <w:p w14:paraId="493FBC0C" w14:textId="77777777" w:rsidR="00BB324B" w:rsidRPr="00C04257" w:rsidRDefault="00BB324B" w:rsidP="00124ADD">
      <w:pPr>
        <w:spacing w:line="360" w:lineRule="auto"/>
        <w:ind w:left="851" w:right="899"/>
        <w:jc w:val="both"/>
        <w:rPr>
          <w:rFonts w:ascii="Palatino Linotype" w:hAnsi="Palatino Linotype" w:cs="Arial"/>
          <w:bCs/>
          <w:i/>
          <w:noProof/>
          <w:sz w:val="22"/>
        </w:rPr>
      </w:pPr>
      <w:r w:rsidRPr="00C04257">
        <w:rPr>
          <w:rFonts w:ascii="Palatino Linotype" w:hAnsi="Palatino Linotype" w:cs="Arial"/>
          <w:bCs/>
          <w:i/>
          <w:noProof/>
          <w:sz w:val="22"/>
        </w:rPr>
        <w:lastRenderedPageBreak/>
        <w:t>6. Los datos opcionales no expresados, no aparecen en la cadena original y no tienen delimitador alguno.</w:t>
      </w:r>
    </w:p>
    <w:p w14:paraId="2D1DF86C" w14:textId="77777777" w:rsidR="00BB324B" w:rsidRPr="00C04257" w:rsidRDefault="00BB324B" w:rsidP="00124ADD">
      <w:pPr>
        <w:spacing w:line="360" w:lineRule="auto"/>
        <w:ind w:left="851" w:right="899"/>
        <w:jc w:val="both"/>
        <w:rPr>
          <w:rFonts w:ascii="Palatino Linotype" w:hAnsi="Palatino Linotype" w:cs="Arial"/>
          <w:bCs/>
          <w:i/>
          <w:noProof/>
          <w:sz w:val="22"/>
        </w:rPr>
      </w:pPr>
      <w:r w:rsidRPr="00C04257">
        <w:rPr>
          <w:rFonts w:ascii="Palatino Linotype" w:hAnsi="Palatino Linotype" w:cs="Arial"/>
          <w:bCs/>
          <w:i/>
          <w:noProof/>
          <w:sz w:val="22"/>
        </w:rPr>
        <w:t>7. El final de la cadena original se expresa mediante una cadena de caracteres || (doble pleca).</w:t>
      </w:r>
    </w:p>
    <w:p w14:paraId="71D00C77" w14:textId="77777777" w:rsidR="00BB324B" w:rsidRPr="00C04257" w:rsidRDefault="00BB324B" w:rsidP="00124ADD">
      <w:pPr>
        <w:spacing w:line="360" w:lineRule="auto"/>
        <w:ind w:left="851" w:right="899"/>
        <w:jc w:val="both"/>
        <w:rPr>
          <w:rFonts w:ascii="Palatino Linotype" w:hAnsi="Palatino Linotype" w:cs="Arial"/>
          <w:bCs/>
          <w:i/>
          <w:noProof/>
          <w:sz w:val="22"/>
        </w:rPr>
      </w:pPr>
      <w:r w:rsidRPr="00C04257">
        <w:rPr>
          <w:rFonts w:ascii="Palatino Linotype" w:hAnsi="Palatino Linotype" w:cs="Arial"/>
          <w:bCs/>
          <w:i/>
          <w:noProof/>
          <w:sz w:val="22"/>
        </w:rPr>
        <w:t>8. Toda la cadena original se expresa en el formato de codificación UTF-8.</w:t>
      </w:r>
    </w:p>
    <w:p w14:paraId="557B2B23" w14:textId="77777777" w:rsidR="00BB324B" w:rsidRPr="00C04257" w:rsidRDefault="00BB324B" w:rsidP="00124ADD">
      <w:pPr>
        <w:spacing w:line="360" w:lineRule="auto"/>
        <w:ind w:left="851" w:right="899"/>
        <w:jc w:val="both"/>
        <w:rPr>
          <w:rFonts w:ascii="Palatino Linotype" w:hAnsi="Palatino Linotype" w:cs="Arial"/>
          <w:bCs/>
          <w:i/>
          <w:noProof/>
          <w:sz w:val="22"/>
        </w:rPr>
      </w:pPr>
      <w:r w:rsidRPr="00C04257">
        <w:rPr>
          <w:rFonts w:ascii="Palatino Linotype" w:hAnsi="Palatino Linotype" w:cs="Arial"/>
          <w:bCs/>
          <w:i/>
          <w:noProof/>
          <w:sz w:val="22"/>
        </w:rPr>
        <w:t>9. El nodo o nodos adicionales &lt;ComplementoConcepto&gt; se integran a la cadena original como se indica en la secuencia de formación en su numeral 10, respetando la secuencia de formación y número de orden del ComplementoConcepto.</w:t>
      </w:r>
    </w:p>
    <w:p w14:paraId="7132CBEF" w14:textId="77777777" w:rsidR="00BB324B" w:rsidRPr="00C04257" w:rsidRDefault="00BB324B" w:rsidP="00124ADD">
      <w:pPr>
        <w:spacing w:line="360" w:lineRule="auto"/>
        <w:ind w:left="851" w:right="899"/>
        <w:jc w:val="both"/>
        <w:rPr>
          <w:rFonts w:ascii="Palatino Linotype" w:hAnsi="Palatino Linotype" w:cs="Arial"/>
          <w:bCs/>
          <w:i/>
          <w:noProof/>
          <w:sz w:val="22"/>
        </w:rPr>
      </w:pPr>
      <w:r w:rsidRPr="00C04257">
        <w:rPr>
          <w:rFonts w:ascii="Palatino Linotype" w:hAnsi="Palatino Linotype" w:cs="Arial"/>
          <w:bCs/>
          <w:i/>
          <w:noProof/>
          <w:sz w:val="22"/>
        </w:rPr>
        <w:t>10. El nodo o nodos adicionales &lt;Complemento&gt; se integra al final de la cadena original respetando la secuencia de formación para cada complemento y número de orden del Complemento.</w:t>
      </w:r>
    </w:p>
    <w:p w14:paraId="44C67115" w14:textId="77777777" w:rsidR="00BB324B" w:rsidRPr="00C04257" w:rsidRDefault="00BB324B" w:rsidP="00124ADD">
      <w:pPr>
        <w:spacing w:line="360" w:lineRule="auto"/>
        <w:ind w:left="851" w:right="899"/>
        <w:jc w:val="both"/>
        <w:rPr>
          <w:rFonts w:ascii="Palatino Linotype" w:hAnsi="Palatino Linotype" w:cs="Arial"/>
          <w:bCs/>
          <w:i/>
          <w:noProof/>
          <w:sz w:val="22"/>
        </w:rPr>
      </w:pPr>
      <w:r w:rsidRPr="00C04257">
        <w:rPr>
          <w:rFonts w:ascii="Palatino Linotype" w:hAnsi="Palatino Linotype" w:cs="Arial"/>
          <w:bCs/>
          <w:i/>
          <w:noProof/>
          <w:sz w:val="22"/>
        </w:rPr>
        <w:t>11. El nodo Timbre Fiscal Digital del SAT se integra posterior a la validación realizada por un proveedor autorizado por el SAT que forma parte de la Certificación Digital del SAT. Dicho nodo no se integra a la formación de la cadena original del CFDI, las reglas de conformación de la cadena original del nodo se describen en el Rubro III.B. del presente anexo.</w:t>
      </w:r>
    </w:p>
    <w:p w14:paraId="0BED03C8" w14:textId="27F705A8" w:rsidR="00BB324B" w:rsidRPr="00C04257" w:rsidRDefault="00D41C24" w:rsidP="00124ADD">
      <w:pPr>
        <w:spacing w:line="360" w:lineRule="auto"/>
        <w:ind w:left="851" w:right="899"/>
        <w:jc w:val="both"/>
        <w:rPr>
          <w:rFonts w:ascii="Palatino Linotype" w:hAnsi="Palatino Linotype" w:cs="Arial"/>
          <w:bCs/>
          <w:i/>
          <w:noProof/>
          <w:sz w:val="22"/>
        </w:rPr>
      </w:pPr>
      <w:r w:rsidRPr="00C04257">
        <w:rPr>
          <w:rFonts w:ascii="Palatino Linotype" w:hAnsi="Palatino Linotype" w:cs="Arial"/>
          <w:bCs/>
          <w:i/>
          <w:noProof/>
          <w:sz w:val="22"/>
        </w:rPr>
        <w:t>…</w:t>
      </w:r>
    </w:p>
    <w:p w14:paraId="1EB6B845" w14:textId="77777777" w:rsidR="00BB324B" w:rsidRPr="00124ADD" w:rsidRDefault="00BB324B" w:rsidP="00124ADD">
      <w:pPr>
        <w:spacing w:line="360" w:lineRule="auto"/>
        <w:ind w:left="851" w:right="899"/>
        <w:jc w:val="both"/>
        <w:rPr>
          <w:rFonts w:ascii="Palatino Linotype" w:hAnsi="Palatino Linotype" w:cs="Arial"/>
          <w:b/>
          <w:bCs/>
          <w:i/>
          <w:noProof/>
        </w:rPr>
      </w:pPr>
      <w:r w:rsidRPr="00124ADD">
        <w:rPr>
          <w:rFonts w:ascii="Palatino Linotype" w:hAnsi="Palatino Linotype" w:cs="Arial"/>
          <w:b/>
          <w:bCs/>
          <w:i/>
          <w:noProof/>
        </w:rPr>
        <w:t>Generación del Sello Digital</w:t>
      </w:r>
    </w:p>
    <w:p w14:paraId="2BDFE26D" w14:textId="77777777" w:rsidR="00BB324B" w:rsidRPr="00C04257" w:rsidRDefault="00BB324B" w:rsidP="00124ADD">
      <w:pPr>
        <w:spacing w:line="360" w:lineRule="auto"/>
        <w:ind w:left="851" w:right="899"/>
        <w:jc w:val="both"/>
        <w:rPr>
          <w:rFonts w:ascii="Palatino Linotype" w:hAnsi="Palatino Linotype" w:cs="Arial"/>
          <w:bCs/>
          <w:i/>
          <w:noProof/>
          <w:sz w:val="22"/>
          <w:u w:val="single"/>
        </w:rPr>
      </w:pPr>
      <w:r w:rsidRPr="00C04257">
        <w:rPr>
          <w:rFonts w:ascii="Palatino Linotype" w:hAnsi="Palatino Linotype" w:cs="Arial"/>
          <w:bCs/>
          <w:i/>
          <w:noProof/>
          <w:sz w:val="22"/>
          <w:u w:val="single"/>
        </w:rPr>
        <w:t>Para toda cadena original a ser sellada digitalmente, la secuencia de algoritmos a aplicar es la siguiente:</w:t>
      </w:r>
    </w:p>
    <w:p w14:paraId="46FE2DDD" w14:textId="3D961591" w:rsidR="00BB324B" w:rsidRPr="00C04257" w:rsidRDefault="00D41C24" w:rsidP="00124ADD">
      <w:pPr>
        <w:spacing w:line="360" w:lineRule="auto"/>
        <w:ind w:left="851" w:right="899"/>
        <w:jc w:val="both"/>
        <w:rPr>
          <w:rFonts w:ascii="Palatino Linotype" w:hAnsi="Palatino Linotype" w:cs="Arial"/>
          <w:bCs/>
          <w:i/>
          <w:noProof/>
          <w:sz w:val="22"/>
          <w:u w:val="single"/>
        </w:rPr>
      </w:pPr>
      <w:r w:rsidRPr="00C04257">
        <w:rPr>
          <w:rFonts w:ascii="Palatino Linotype" w:hAnsi="Palatino Linotype" w:cs="Arial"/>
          <w:bCs/>
          <w:i/>
          <w:noProof/>
          <w:sz w:val="22"/>
          <w:u w:val="single"/>
        </w:rPr>
        <w:t>…</w:t>
      </w:r>
    </w:p>
    <w:p w14:paraId="20324EF4" w14:textId="77777777" w:rsidR="00BB324B" w:rsidRPr="00C04257" w:rsidRDefault="00BB324B" w:rsidP="00124ADD">
      <w:pPr>
        <w:spacing w:line="360" w:lineRule="auto"/>
        <w:ind w:left="851" w:right="899"/>
        <w:jc w:val="both"/>
        <w:rPr>
          <w:rFonts w:ascii="Palatino Linotype" w:hAnsi="Palatino Linotype" w:cs="Arial"/>
          <w:bCs/>
          <w:i/>
          <w:noProof/>
          <w:sz w:val="22"/>
          <w:u w:val="single"/>
        </w:rPr>
      </w:pPr>
      <w:r w:rsidRPr="00C04257">
        <w:rPr>
          <w:rFonts w:ascii="Palatino Linotype" w:hAnsi="Palatino Linotype" w:cs="Arial"/>
          <w:bCs/>
          <w:i/>
          <w:noProof/>
          <w:sz w:val="22"/>
          <w:u w:val="single"/>
        </w:rPr>
        <w:lastRenderedPageBreak/>
        <w:t>E. Secuencia de formación para generar la cadena original para comprobantes fiscales digitalespor Internet</w:t>
      </w:r>
    </w:p>
    <w:p w14:paraId="6C20E02B" w14:textId="77777777" w:rsidR="00BB324B" w:rsidRPr="00C04257" w:rsidRDefault="00BB324B" w:rsidP="00124ADD">
      <w:pPr>
        <w:spacing w:line="360" w:lineRule="auto"/>
        <w:ind w:left="851" w:right="899"/>
        <w:jc w:val="both"/>
        <w:rPr>
          <w:rFonts w:ascii="Palatino Linotype" w:hAnsi="Palatino Linotype" w:cs="Arial"/>
          <w:bCs/>
          <w:i/>
          <w:noProof/>
          <w:sz w:val="22"/>
          <w:u w:val="single"/>
        </w:rPr>
      </w:pPr>
      <w:r w:rsidRPr="00C04257">
        <w:rPr>
          <w:rFonts w:ascii="Palatino Linotype" w:hAnsi="Palatino Linotype" w:cs="Arial"/>
          <w:bCs/>
          <w:i/>
          <w:noProof/>
          <w:sz w:val="22"/>
          <w:u w:val="single"/>
        </w:rPr>
        <w:t>Secuencia de Formación:</w:t>
      </w:r>
    </w:p>
    <w:p w14:paraId="4444BB58" w14:textId="77777777" w:rsidR="00BB324B" w:rsidRPr="00C04257" w:rsidRDefault="00BB324B" w:rsidP="00124ADD">
      <w:pPr>
        <w:spacing w:line="360" w:lineRule="auto"/>
        <w:ind w:left="851" w:right="899"/>
        <w:jc w:val="both"/>
        <w:rPr>
          <w:rFonts w:ascii="Palatino Linotype" w:hAnsi="Palatino Linotype" w:cs="Arial"/>
          <w:bCs/>
          <w:i/>
          <w:noProof/>
          <w:sz w:val="22"/>
          <w:u w:val="single"/>
        </w:rPr>
      </w:pPr>
      <w:r w:rsidRPr="00C04257">
        <w:rPr>
          <w:rFonts w:ascii="Palatino Linotype" w:hAnsi="Palatino Linotype" w:cs="Arial"/>
          <w:bCs/>
          <w:i/>
          <w:noProof/>
          <w:sz w:val="22"/>
          <w:u w:val="single"/>
        </w:rPr>
        <w:t>La secuencia de formación siempre se registra en el orden que se expresa a continuación,</w:t>
      </w:r>
    </w:p>
    <w:p w14:paraId="1BD40433" w14:textId="69B9DC39" w:rsidR="00BB324B" w:rsidRPr="00C04257" w:rsidRDefault="00D41C24" w:rsidP="00124ADD">
      <w:pPr>
        <w:spacing w:line="360" w:lineRule="auto"/>
        <w:ind w:left="851" w:right="899"/>
        <w:jc w:val="both"/>
        <w:rPr>
          <w:rFonts w:ascii="Palatino Linotype" w:hAnsi="Palatino Linotype" w:cs="Arial"/>
          <w:bCs/>
          <w:i/>
          <w:noProof/>
          <w:sz w:val="22"/>
          <w:u w:val="single"/>
        </w:rPr>
      </w:pPr>
      <w:r w:rsidRPr="00C04257">
        <w:rPr>
          <w:rFonts w:ascii="Palatino Linotype" w:hAnsi="Palatino Linotype" w:cs="Arial"/>
          <w:bCs/>
          <w:i/>
          <w:noProof/>
          <w:sz w:val="22"/>
          <w:u w:val="single"/>
        </w:rPr>
        <w:t>…</w:t>
      </w:r>
    </w:p>
    <w:p w14:paraId="2FB1DB37" w14:textId="77777777" w:rsidR="00BB324B" w:rsidRPr="00C04257" w:rsidRDefault="00BB324B" w:rsidP="00124ADD">
      <w:pPr>
        <w:spacing w:line="360" w:lineRule="auto"/>
        <w:ind w:left="851" w:right="899"/>
        <w:jc w:val="both"/>
        <w:rPr>
          <w:rFonts w:ascii="Palatino Linotype" w:hAnsi="Palatino Linotype" w:cs="Arial"/>
          <w:bCs/>
          <w:i/>
          <w:noProof/>
          <w:sz w:val="22"/>
          <w:u w:val="single"/>
        </w:rPr>
      </w:pPr>
      <w:r w:rsidRPr="00C04257">
        <w:rPr>
          <w:rFonts w:ascii="Palatino Linotype" w:hAnsi="Palatino Linotype" w:cs="Arial"/>
          <w:bCs/>
          <w:i/>
          <w:noProof/>
          <w:sz w:val="22"/>
          <w:u w:val="single"/>
        </w:rPr>
        <w:t>3. Información del nodo Emisor</w:t>
      </w:r>
    </w:p>
    <w:p w14:paraId="553399C8" w14:textId="77777777" w:rsidR="00BB324B" w:rsidRPr="00C04257" w:rsidRDefault="00BB324B" w:rsidP="00124ADD">
      <w:pPr>
        <w:spacing w:line="360" w:lineRule="auto"/>
        <w:ind w:left="851" w:right="899"/>
        <w:jc w:val="both"/>
        <w:rPr>
          <w:rFonts w:ascii="Palatino Linotype" w:hAnsi="Palatino Linotype" w:cs="Arial"/>
          <w:bCs/>
          <w:i/>
          <w:noProof/>
          <w:sz w:val="22"/>
        </w:rPr>
      </w:pPr>
      <w:r w:rsidRPr="00C04257">
        <w:rPr>
          <w:rFonts w:ascii="Palatino Linotype" w:hAnsi="Palatino Linotype" w:cs="Arial"/>
          <w:bCs/>
          <w:i/>
          <w:noProof/>
          <w:sz w:val="22"/>
        </w:rPr>
        <w:t>a. Rfc</w:t>
      </w:r>
    </w:p>
    <w:p w14:paraId="379F6E77" w14:textId="77777777" w:rsidR="00BB324B" w:rsidRPr="00C04257" w:rsidRDefault="00BB324B" w:rsidP="00124ADD">
      <w:pPr>
        <w:spacing w:line="360" w:lineRule="auto"/>
        <w:ind w:left="851" w:right="899"/>
        <w:jc w:val="both"/>
        <w:rPr>
          <w:rFonts w:ascii="Palatino Linotype" w:hAnsi="Palatino Linotype" w:cs="Arial"/>
          <w:bCs/>
          <w:i/>
          <w:noProof/>
          <w:sz w:val="22"/>
        </w:rPr>
      </w:pPr>
      <w:r w:rsidRPr="00C04257">
        <w:rPr>
          <w:rFonts w:ascii="Palatino Linotype" w:hAnsi="Palatino Linotype" w:cs="Arial"/>
          <w:bCs/>
          <w:i/>
          <w:noProof/>
          <w:sz w:val="22"/>
        </w:rPr>
        <w:t>b. Nombre</w:t>
      </w:r>
    </w:p>
    <w:p w14:paraId="7A5D98C7" w14:textId="77777777" w:rsidR="00BB324B" w:rsidRPr="00C04257" w:rsidRDefault="00BB324B" w:rsidP="00124ADD">
      <w:pPr>
        <w:spacing w:line="360" w:lineRule="auto"/>
        <w:ind w:left="851" w:right="899"/>
        <w:jc w:val="both"/>
        <w:rPr>
          <w:rFonts w:ascii="Palatino Linotype" w:hAnsi="Palatino Linotype" w:cs="Arial"/>
          <w:bCs/>
          <w:i/>
          <w:noProof/>
          <w:sz w:val="22"/>
        </w:rPr>
      </w:pPr>
      <w:r w:rsidRPr="00C04257">
        <w:rPr>
          <w:rFonts w:ascii="Palatino Linotype" w:hAnsi="Palatino Linotype" w:cs="Arial"/>
          <w:bCs/>
          <w:i/>
          <w:noProof/>
          <w:sz w:val="22"/>
        </w:rPr>
        <w:t>c. RegimenFiscal</w:t>
      </w:r>
    </w:p>
    <w:p w14:paraId="73BB0A6B" w14:textId="77777777" w:rsidR="00BB324B" w:rsidRPr="00C04257" w:rsidRDefault="00BB324B" w:rsidP="00124ADD">
      <w:pPr>
        <w:spacing w:line="360" w:lineRule="auto"/>
        <w:ind w:left="851" w:right="899"/>
        <w:jc w:val="both"/>
        <w:rPr>
          <w:rFonts w:ascii="Palatino Linotype" w:hAnsi="Palatino Linotype" w:cs="Arial"/>
          <w:bCs/>
          <w:i/>
          <w:noProof/>
          <w:sz w:val="22"/>
          <w:u w:val="single"/>
        </w:rPr>
      </w:pPr>
      <w:r w:rsidRPr="00C04257">
        <w:rPr>
          <w:rFonts w:ascii="Palatino Linotype" w:hAnsi="Palatino Linotype" w:cs="Arial"/>
          <w:bCs/>
          <w:i/>
          <w:noProof/>
          <w:sz w:val="22"/>
          <w:u w:val="single"/>
        </w:rPr>
        <w:t>4. Información del nodo Receptor</w:t>
      </w:r>
    </w:p>
    <w:p w14:paraId="698B9C16" w14:textId="77777777" w:rsidR="00BB324B" w:rsidRPr="00C04257" w:rsidRDefault="00BB324B" w:rsidP="00124ADD">
      <w:pPr>
        <w:spacing w:line="360" w:lineRule="auto"/>
        <w:ind w:left="851" w:right="899"/>
        <w:jc w:val="both"/>
        <w:rPr>
          <w:rFonts w:ascii="Palatino Linotype" w:hAnsi="Palatino Linotype" w:cs="Arial"/>
          <w:bCs/>
          <w:i/>
          <w:noProof/>
          <w:sz w:val="22"/>
        </w:rPr>
      </w:pPr>
      <w:r w:rsidRPr="00C04257">
        <w:rPr>
          <w:rFonts w:ascii="Palatino Linotype" w:hAnsi="Palatino Linotype" w:cs="Arial"/>
          <w:bCs/>
          <w:i/>
          <w:noProof/>
          <w:sz w:val="22"/>
        </w:rPr>
        <w:t>a. Rfc</w:t>
      </w:r>
    </w:p>
    <w:p w14:paraId="2BEFE384" w14:textId="77777777" w:rsidR="00BB324B" w:rsidRPr="00C04257" w:rsidRDefault="00BB324B" w:rsidP="00124ADD">
      <w:pPr>
        <w:spacing w:line="360" w:lineRule="auto"/>
        <w:ind w:left="851" w:right="899"/>
        <w:jc w:val="both"/>
        <w:rPr>
          <w:rFonts w:ascii="Palatino Linotype" w:hAnsi="Palatino Linotype" w:cs="Arial"/>
          <w:bCs/>
          <w:i/>
          <w:noProof/>
          <w:sz w:val="22"/>
        </w:rPr>
      </w:pPr>
      <w:r w:rsidRPr="00C04257">
        <w:rPr>
          <w:rFonts w:ascii="Palatino Linotype" w:hAnsi="Palatino Linotype" w:cs="Arial"/>
          <w:bCs/>
          <w:i/>
          <w:noProof/>
          <w:sz w:val="22"/>
        </w:rPr>
        <w:t>b. Nombre</w:t>
      </w:r>
    </w:p>
    <w:p w14:paraId="2CF80B88" w14:textId="77777777" w:rsidR="00BB324B" w:rsidRPr="00C04257" w:rsidRDefault="00BB324B" w:rsidP="00124ADD">
      <w:pPr>
        <w:spacing w:line="360" w:lineRule="auto"/>
        <w:ind w:left="851" w:right="899"/>
        <w:jc w:val="both"/>
        <w:rPr>
          <w:rFonts w:ascii="Palatino Linotype" w:hAnsi="Palatino Linotype" w:cs="Arial"/>
          <w:bCs/>
          <w:i/>
          <w:noProof/>
          <w:sz w:val="22"/>
        </w:rPr>
      </w:pPr>
      <w:r w:rsidRPr="00C04257">
        <w:rPr>
          <w:rFonts w:ascii="Palatino Linotype" w:hAnsi="Palatino Linotype" w:cs="Arial"/>
          <w:bCs/>
          <w:i/>
          <w:noProof/>
          <w:sz w:val="22"/>
        </w:rPr>
        <w:t>c. Residencia Fiscal</w:t>
      </w:r>
    </w:p>
    <w:p w14:paraId="42DF2C4F" w14:textId="77777777" w:rsidR="00BB324B" w:rsidRPr="00C04257" w:rsidRDefault="00BB324B" w:rsidP="00124ADD">
      <w:pPr>
        <w:spacing w:line="360" w:lineRule="auto"/>
        <w:ind w:left="851" w:right="899"/>
        <w:jc w:val="both"/>
        <w:rPr>
          <w:rFonts w:ascii="Palatino Linotype" w:hAnsi="Palatino Linotype" w:cs="Arial"/>
          <w:bCs/>
          <w:i/>
          <w:noProof/>
          <w:sz w:val="22"/>
        </w:rPr>
      </w:pPr>
      <w:r w:rsidRPr="00C04257">
        <w:rPr>
          <w:rFonts w:ascii="Palatino Linotype" w:hAnsi="Palatino Linotype" w:cs="Arial"/>
          <w:bCs/>
          <w:i/>
          <w:noProof/>
          <w:sz w:val="22"/>
        </w:rPr>
        <w:t>d. NumRegIdTrib</w:t>
      </w:r>
    </w:p>
    <w:p w14:paraId="360D9EDB" w14:textId="77777777" w:rsidR="00096C62" w:rsidRPr="00C04257" w:rsidRDefault="00BB324B" w:rsidP="00124ADD">
      <w:pPr>
        <w:spacing w:line="360" w:lineRule="auto"/>
        <w:ind w:left="851" w:right="899"/>
        <w:jc w:val="both"/>
        <w:rPr>
          <w:rFonts w:ascii="Palatino Linotype" w:hAnsi="Palatino Linotype" w:cs="Arial"/>
          <w:bCs/>
          <w:i/>
          <w:noProof/>
          <w:sz w:val="22"/>
        </w:rPr>
      </w:pPr>
      <w:r w:rsidRPr="00C04257">
        <w:rPr>
          <w:rFonts w:ascii="Palatino Linotype" w:hAnsi="Palatino Linotype" w:cs="Arial"/>
          <w:bCs/>
          <w:i/>
          <w:noProof/>
          <w:sz w:val="22"/>
        </w:rPr>
        <w:t>e. UsoCFDI</w:t>
      </w:r>
    </w:p>
    <w:p w14:paraId="06B3AC9E" w14:textId="53C02090" w:rsidR="00BB324B" w:rsidRPr="00C04257" w:rsidRDefault="00096C62" w:rsidP="00124ADD">
      <w:pPr>
        <w:spacing w:line="360" w:lineRule="auto"/>
        <w:ind w:left="851" w:right="899"/>
        <w:jc w:val="both"/>
        <w:rPr>
          <w:rFonts w:ascii="Palatino Linotype" w:hAnsi="Palatino Linotype" w:cs="Arial"/>
          <w:bCs/>
          <w:i/>
          <w:noProof/>
          <w:sz w:val="22"/>
        </w:rPr>
      </w:pPr>
      <w:r w:rsidRPr="00C04257">
        <w:rPr>
          <w:rFonts w:ascii="Palatino Linotype" w:hAnsi="Palatino Linotype" w:cs="Arial"/>
          <w:bCs/>
          <w:i/>
          <w:noProof/>
          <w:sz w:val="22"/>
        </w:rPr>
        <w:t>…</w:t>
      </w:r>
      <w:r w:rsidR="00BB324B" w:rsidRPr="00C04257">
        <w:rPr>
          <w:rFonts w:ascii="Palatino Linotype" w:hAnsi="Palatino Linotype" w:cs="Arial"/>
          <w:bCs/>
          <w:i/>
          <w:noProof/>
          <w:sz w:val="22"/>
        </w:rPr>
        <w:t>”</w:t>
      </w:r>
    </w:p>
    <w:p w14:paraId="7A53E6F7" w14:textId="1AE9F473" w:rsidR="00C04257" w:rsidRPr="00C04257" w:rsidRDefault="00BB324B" w:rsidP="00C04257">
      <w:pPr>
        <w:spacing w:line="360" w:lineRule="auto"/>
        <w:ind w:left="851" w:right="899"/>
        <w:jc w:val="both"/>
        <w:rPr>
          <w:rFonts w:ascii="Palatino Linotype" w:hAnsi="Palatino Linotype" w:cs="Arial"/>
          <w:i/>
          <w:sz w:val="22"/>
          <w:lang w:eastAsia="es-MX"/>
        </w:rPr>
      </w:pPr>
      <w:r w:rsidRPr="00C04257">
        <w:rPr>
          <w:rFonts w:ascii="Palatino Linotype" w:hAnsi="Palatino Linotype" w:cs="Arial"/>
          <w:i/>
          <w:sz w:val="22"/>
          <w:lang w:eastAsia="es-MX"/>
        </w:rPr>
        <w:t>(Énfasis añadido)</w:t>
      </w:r>
    </w:p>
    <w:p w14:paraId="3A152B4D" w14:textId="3F9C5CE5" w:rsidR="007B72CA" w:rsidRPr="00124ADD" w:rsidRDefault="00147816" w:rsidP="00520345">
      <w:pPr>
        <w:pStyle w:val="Prrafodelista"/>
        <w:numPr>
          <w:ilvl w:val="0"/>
          <w:numId w:val="21"/>
        </w:numPr>
        <w:tabs>
          <w:tab w:val="left" w:pos="0"/>
        </w:tabs>
        <w:spacing w:before="240" w:line="360" w:lineRule="auto"/>
        <w:ind w:left="0" w:right="49" w:firstLine="0"/>
        <w:jc w:val="both"/>
        <w:rPr>
          <w:rFonts w:ascii="Palatino Linotype" w:eastAsia="Arial Unicode MS" w:hAnsi="Palatino Linotype" w:cs="Arial"/>
        </w:rPr>
      </w:pPr>
      <w:r w:rsidRPr="00124ADD">
        <w:rPr>
          <w:rFonts w:ascii="Palatino Linotype" w:hAnsi="Palatino Linotype" w:cs="Arial"/>
        </w:rPr>
        <w:t xml:space="preserve">Por consiguiente, la versión pública remitida por el </w:t>
      </w:r>
      <w:r w:rsidRPr="00124ADD">
        <w:rPr>
          <w:rFonts w:ascii="Palatino Linotype" w:hAnsi="Palatino Linotype" w:cs="Arial"/>
          <w:b/>
        </w:rPr>
        <w:t>SUJETO OBLIGADO</w:t>
      </w:r>
      <w:r w:rsidRPr="00124ADD">
        <w:rPr>
          <w:rFonts w:ascii="Palatino Linotype" w:hAnsi="Palatino Linotype" w:cs="Arial"/>
        </w:rPr>
        <w:t xml:space="preserve"> no se encuentra debidamente realizada, aunado a que no se acompaña de su respectivo acuerdo para que el particular conozca que datos fueron suprimidos o </w:t>
      </w:r>
      <w:r w:rsidRPr="00124ADD">
        <w:rPr>
          <w:rFonts w:ascii="Palatino Linotype" w:hAnsi="Palatino Linotype" w:cs="Arial"/>
        </w:rPr>
        <w:lastRenderedPageBreak/>
        <w:t>testa</w:t>
      </w:r>
      <w:r w:rsidR="001E7B2A" w:rsidRPr="00124ADD">
        <w:rPr>
          <w:rFonts w:ascii="Palatino Linotype" w:hAnsi="Palatino Linotype" w:cs="Arial"/>
        </w:rPr>
        <w:t>dos</w:t>
      </w:r>
      <w:r w:rsidRPr="00124ADD">
        <w:rPr>
          <w:rFonts w:ascii="Palatino Linotype" w:hAnsi="Palatino Linotype" w:cs="Arial"/>
        </w:rPr>
        <w:t xml:space="preserve"> y el fundamento y motivación por la cual se realizó dicha acción; en esa tesitura, </w:t>
      </w:r>
      <w:r w:rsidRPr="00124ADD">
        <w:rPr>
          <w:rFonts w:ascii="Palatino Linotype" w:hAnsi="Palatino Linotype" w:cs="Arial"/>
          <w:b/>
        </w:rPr>
        <w:t xml:space="preserve">es dable ordenar </w:t>
      </w:r>
      <w:r w:rsidR="00E3106A" w:rsidRPr="00124ADD">
        <w:rPr>
          <w:rFonts w:ascii="Palatino Linotype" w:hAnsi="Palatino Linotype" w:cs="Arial"/>
          <w:b/>
        </w:rPr>
        <w:t xml:space="preserve">los recibos de pago por concepto de nómina, honorarios y lista de raya </w:t>
      </w:r>
      <w:r w:rsidR="00A962CA" w:rsidRPr="00124ADD">
        <w:rPr>
          <w:rFonts w:ascii="Palatino Linotype" w:eastAsia="Calibri" w:hAnsi="Palatino Linotype" w:cs="Arial"/>
          <w:b/>
        </w:rPr>
        <w:t xml:space="preserve">correspondientes a </w:t>
      </w:r>
      <w:r w:rsidRPr="00124ADD">
        <w:rPr>
          <w:rFonts w:ascii="Palatino Linotype" w:eastAsia="Calibri" w:hAnsi="Palatino Linotype" w:cs="Arial"/>
          <w:b/>
        </w:rPr>
        <w:t xml:space="preserve">la </w:t>
      </w:r>
      <w:r w:rsidR="00BB324B" w:rsidRPr="00124ADD">
        <w:rPr>
          <w:rFonts w:ascii="Palatino Linotype" w:eastAsia="Calibri" w:hAnsi="Palatino Linotype" w:cs="Arial"/>
          <w:b/>
        </w:rPr>
        <w:t>primer</w:t>
      </w:r>
      <w:r w:rsidR="00A962CA" w:rsidRPr="00124ADD">
        <w:rPr>
          <w:rFonts w:ascii="Palatino Linotype" w:eastAsia="Calibri" w:hAnsi="Palatino Linotype" w:cs="Arial"/>
          <w:b/>
        </w:rPr>
        <w:t>a</w:t>
      </w:r>
      <w:r w:rsidR="00BB324B" w:rsidRPr="00124ADD">
        <w:rPr>
          <w:rFonts w:ascii="Palatino Linotype" w:eastAsia="Calibri" w:hAnsi="Palatino Linotype" w:cs="Arial"/>
          <w:b/>
        </w:rPr>
        <w:t xml:space="preserve"> quincena del mes de </w:t>
      </w:r>
      <w:r w:rsidRPr="00124ADD">
        <w:rPr>
          <w:rFonts w:ascii="Palatino Linotype" w:eastAsia="Calibri" w:hAnsi="Palatino Linotype" w:cs="Arial"/>
          <w:b/>
        </w:rPr>
        <w:t>noviembre</w:t>
      </w:r>
      <w:r w:rsidR="00BB324B" w:rsidRPr="00124ADD">
        <w:rPr>
          <w:rFonts w:ascii="Palatino Linotype" w:eastAsia="Calibri" w:hAnsi="Palatino Linotype" w:cs="Arial"/>
          <w:b/>
        </w:rPr>
        <w:t xml:space="preserve"> de 2018, en versión pública</w:t>
      </w:r>
      <w:r w:rsidR="00A962CA" w:rsidRPr="00124ADD">
        <w:rPr>
          <w:rFonts w:ascii="Palatino Linotype" w:eastAsia="Calibri" w:hAnsi="Palatino Linotype" w:cs="Arial"/>
          <w:b/>
        </w:rPr>
        <w:t xml:space="preserve"> en té</w:t>
      </w:r>
      <w:r w:rsidR="00E3106A" w:rsidRPr="00124ADD">
        <w:rPr>
          <w:rFonts w:ascii="Palatino Linotype" w:eastAsia="Calibri" w:hAnsi="Palatino Linotype" w:cs="Arial"/>
          <w:b/>
        </w:rPr>
        <w:t>rminos del considerando Quinto.</w:t>
      </w:r>
    </w:p>
    <w:p w14:paraId="6CA49395" w14:textId="77777777" w:rsidR="00E3106A" w:rsidRPr="00124ADD" w:rsidRDefault="00E3106A" w:rsidP="00124ADD">
      <w:pPr>
        <w:pStyle w:val="Prrafodelista"/>
        <w:tabs>
          <w:tab w:val="left" w:pos="0"/>
        </w:tabs>
        <w:spacing w:before="240" w:line="360" w:lineRule="auto"/>
        <w:ind w:left="0" w:right="49"/>
        <w:jc w:val="both"/>
        <w:rPr>
          <w:rFonts w:ascii="Palatino Linotype" w:eastAsia="Arial Unicode MS" w:hAnsi="Palatino Linotype" w:cs="Arial"/>
        </w:rPr>
      </w:pPr>
    </w:p>
    <w:p w14:paraId="18A52B02" w14:textId="0786D02C" w:rsidR="008F114E" w:rsidRPr="00124ADD" w:rsidRDefault="00C04257" w:rsidP="00C04257">
      <w:pPr>
        <w:pStyle w:val="Ttulo3"/>
        <w:spacing w:line="360" w:lineRule="auto"/>
        <w:jc w:val="both"/>
        <w:rPr>
          <w:rFonts w:ascii="Palatino Linotype" w:hAnsi="Palatino Linotype"/>
          <w:b/>
          <w:color w:val="auto"/>
        </w:rPr>
      </w:pPr>
      <w:bookmarkStart w:id="15" w:name="_Toc1046683"/>
      <w:r>
        <w:rPr>
          <w:rFonts w:ascii="Palatino Linotype" w:hAnsi="Palatino Linotype"/>
          <w:b/>
          <w:color w:val="auto"/>
        </w:rPr>
        <w:t>“</w:t>
      </w:r>
      <w:r w:rsidR="008F114E" w:rsidRPr="00124ADD">
        <w:rPr>
          <w:rFonts w:ascii="Palatino Linotype" w:hAnsi="Palatino Linotype"/>
          <w:b/>
          <w:color w:val="auto"/>
        </w:rPr>
        <w:t>No existe obligación de elaborar documentos ad hoc para atender las solicitudes de acceso a la información</w:t>
      </w:r>
      <w:bookmarkEnd w:id="15"/>
      <w:r>
        <w:rPr>
          <w:rFonts w:ascii="Palatino Linotype" w:hAnsi="Palatino Linotype"/>
          <w:b/>
          <w:color w:val="auto"/>
        </w:rPr>
        <w:t>”.</w:t>
      </w:r>
    </w:p>
    <w:p w14:paraId="62257129" w14:textId="77777777" w:rsidR="008F114E" w:rsidRPr="00124ADD" w:rsidRDefault="008F114E" w:rsidP="00124ADD">
      <w:pPr>
        <w:tabs>
          <w:tab w:val="left" w:pos="0"/>
        </w:tabs>
        <w:spacing w:line="360" w:lineRule="auto"/>
        <w:ind w:right="49"/>
        <w:jc w:val="both"/>
        <w:rPr>
          <w:rFonts w:ascii="Palatino Linotype" w:hAnsi="Palatino Linotype"/>
          <w:b/>
          <w:i/>
        </w:rPr>
      </w:pPr>
    </w:p>
    <w:p w14:paraId="3C9A3B4C" w14:textId="795DCCC1" w:rsidR="008F114E" w:rsidRPr="00124ADD" w:rsidRDefault="008F114E" w:rsidP="00520345">
      <w:pPr>
        <w:pStyle w:val="Prrafodelista"/>
        <w:numPr>
          <w:ilvl w:val="0"/>
          <w:numId w:val="21"/>
        </w:numPr>
        <w:spacing w:line="360" w:lineRule="auto"/>
        <w:ind w:left="0" w:firstLine="0"/>
        <w:jc w:val="both"/>
        <w:rPr>
          <w:rFonts w:ascii="Palatino Linotype" w:eastAsia="MS Mincho" w:hAnsi="Palatino Linotype" w:cs="Times New Roman"/>
        </w:rPr>
      </w:pPr>
      <w:r w:rsidRPr="00124ADD">
        <w:rPr>
          <w:rFonts w:ascii="Palatino Linotype" w:hAnsi="Palatino Linotype" w:cs="Arial"/>
          <w:color w:val="000000"/>
        </w:rPr>
        <w:t>En ese sentido, los Sujetos Obligados</w:t>
      </w:r>
      <w:r w:rsidRPr="00124ADD">
        <w:rPr>
          <w:rFonts w:ascii="Palatino Linotype" w:hAnsi="Palatino Linotype" w:cs="Arial"/>
          <w:b/>
          <w:color w:val="000000"/>
        </w:rPr>
        <w:t xml:space="preserve"> </w:t>
      </w:r>
      <w:r w:rsidRPr="00124ADD">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124ADD">
        <w:rPr>
          <w:rFonts w:ascii="Palatino Linotype" w:hAnsi="Palatino Linotype" w:cs="Arial"/>
          <w:i/>
          <w:color w:val="000000"/>
        </w:rPr>
        <w:t>ad hoc</w:t>
      </w:r>
      <w:r w:rsidRPr="00124ADD">
        <w:rPr>
          <w:rFonts w:ascii="Palatino Linotype" w:hAnsi="Palatino Linotype" w:cs="Arial"/>
          <w:color w:val="000000"/>
        </w:rPr>
        <w:t>, para satisfacer el derecho de acceso a la información pública.</w:t>
      </w:r>
    </w:p>
    <w:p w14:paraId="03E19719" w14:textId="77777777" w:rsidR="008F114E" w:rsidRPr="00124ADD" w:rsidRDefault="008F114E" w:rsidP="00124ADD">
      <w:pPr>
        <w:pStyle w:val="Prrafodelista"/>
        <w:spacing w:line="360" w:lineRule="auto"/>
        <w:jc w:val="both"/>
        <w:rPr>
          <w:rFonts w:ascii="Palatino Linotype" w:hAnsi="Palatino Linotype" w:cs="Arial"/>
          <w:color w:val="000000"/>
        </w:rPr>
      </w:pPr>
    </w:p>
    <w:p w14:paraId="006E4E50" w14:textId="77777777" w:rsidR="008F114E" w:rsidRPr="00124ADD" w:rsidRDefault="008F114E" w:rsidP="00520345">
      <w:pPr>
        <w:pStyle w:val="Prrafodelista"/>
        <w:numPr>
          <w:ilvl w:val="0"/>
          <w:numId w:val="21"/>
        </w:numPr>
        <w:spacing w:line="360" w:lineRule="auto"/>
        <w:ind w:left="0" w:firstLine="0"/>
        <w:jc w:val="both"/>
        <w:rPr>
          <w:rFonts w:ascii="Palatino Linotype" w:hAnsi="Palatino Linotype" w:cs="Arial"/>
          <w:color w:val="000000"/>
        </w:rPr>
      </w:pPr>
      <w:r w:rsidRPr="00124ADD">
        <w:rPr>
          <w:rFonts w:ascii="Palatino Linotype" w:hAnsi="Palatino Linotype" w:cs="Arial"/>
          <w:color w:val="000000"/>
        </w:rPr>
        <w:t xml:space="preserve">Como apoyo a lo anterior, es aplicable el Criterio 03-17, emitido por </w:t>
      </w:r>
      <w:r w:rsidRPr="00124ADD">
        <w:rPr>
          <w:rFonts w:ascii="Palatino Linotype" w:eastAsia="Arial Unicode MS" w:hAnsi="Palatino Linotype" w:cs="Arial"/>
          <w:color w:val="000000"/>
        </w:rPr>
        <w:t>el Instituto Nacional de Transparencia, Acceso a la Información y Protección de Datos Personales,</w:t>
      </w:r>
      <w:r w:rsidRPr="00124ADD">
        <w:rPr>
          <w:rFonts w:ascii="Palatino Linotype" w:hAnsi="Palatino Linotype"/>
          <w:bCs/>
          <w:color w:val="000000"/>
        </w:rPr>
        <w:t xml:space="preserve"> que dice:</w:t>
      </w:r>
      <w:r w:rsidRPr="00124ADD">
        <w:rPr>
          <w:rFonts w:ascii="Palatino Linotype" w:hAnsi="Palatino Linotype"/>
          <w:b/>
          <w:bCs/>
          <w:color w:val="000000"/>
        </w:rPr>
        <w:t xml:space="preserve"> </w:t>
      </w:r>
    </w:p>
    <w:p w14:paraId="22BEF754" w14:textId="77777777" w:rsidR="008F114E" w:rsidRPr="00C04257" w:rsidRDefault="008F114E" w:rsidP="00124ADD">
      <w:pPr>
        <w:pStyle w:val="Default"/>
        <w:spacing w:before="240" w:after="360" w:line="360" w:lineRule="auto"/>
        <w:ind w:left="708"/>
        <w:jc w:val="both"/>
        <w:rPr>
          <w:rFonts w:ascii="Palatino Linotype" w:hAnsi="Palatino Linotype"/>
          <w:i/>
          <w:sz w:val="22"/>
          <w:szCs w:val="22"/>
          <w:lang w:val="es-ES_tradnl"/>
        </w:rPr>
      </w:pPr>
      <w:r w:rsidRPr="00C04257">
        <w:rPr>
          <w:rFonts w:ascii="Palatino Linotype" w:hAnsi="Palatino Linotype"/>
          <w:i/>
          <w:sz w:val="22"/>
          <w:szCs w:val="22"/>
          <w:lang w:val="es-ES_tradnl"/>
        </w:rPr>
        <w:t>“</w:t>
      </w:r>
      <w:r w:rsidRPr="00C04257">
        <w:rPr>
          <w:rFonts w:ascii="Palatino Linotype" w:hAnsi="Palatino Linotype"/>
          <w:b/>
          <w:i/>
          <w:sz w:val="22"/>
          <w:szCs w:val="22"/>
          <w:lang w:val="es-ES_tradnl"/>
        </w:rPr>
        <w:t>No existe obligación de elaborar documentos ad hoc para atender las solicitudes de acceso a la información.</w:t>
      </w:r>
      <w:r w:rsidRPr="00C04257">
        <w:rPr>
          <w:rFonts w:ascii="Palatino Linotype" w:hAnsi="Palatino Linotype"/>
          <w:i/>
          <w:sz w:val="22"/>
          <w:szCs w:val="22"/>
          <w:lang w:val="es-ES_tradnl"/>
        </w:rPr>
        <w:t xml:space="preserve"> Los artículos 129 de la Ley General de Transparencia y Acceso a la Información Pública y 130, párrafo cuarto, de la Ley Federal de Transparencia y Acceso a la Información Pública, señalan que los sujetos obligados </w:t>
      </w:r>
      <w:r w:rsidRPr="00C04257">
        <w:rPr>
          <w:rFonts w:ascii="Palatino Linotype" w:hAnsi="Palatino Linotype"/>
          <w:i/>
          <w:sz w:val="22"/>
          <w:szCs w:val="22"/>
          <w:u w:val="single"/>
          <w:lang w:val="es-ES_tradnl"/>
        </w:rPr>
        <w:t xml:space="preserve">deberán otorgar acceso a los </w:t>
      </w:r>
      <w:r w:rsidRPr="00C04257">
        <w:rPr>
          <w:rFonts w:ascii="Palatino Linotype" w:hAnsi="Palatino Linotype"/>
          <w:i/>
          <w:sz w:val="22"/>
          <w:szCs w:val="22"/>
          <w:u w:val="single"/>
          <w:lang w:val="es-ES_tradnl"/>
        </w:rPr>
        <w:lastRenderedPageBreak/>
        <w:t xml:space="preserve">documentos que se encuentren en </w:t>
      </w:r>
      <w:r w:rsidRPr="00C04257">
        <w:rPr>
          <w:rFonts w:ascii="Palatino Linotype" w:hAnsi="Palatino Linotype"/>
          <w:i/>
          <w:color w:val="auto"/>
          <w:sz w:val="22"/>
          <w:szCs w:val="22"/>
          <w:u w:val="single"/>
          <w:lang w:val="es-ES_tradnl"/>
        </w:rPr>
        <w:t>sus</w:t>
      </w:r>
      <w:r w:rsidRPr="00C04257">
        <w:rPr>
          <w:rFonts w:ascii="Palatino Linotype" w:hAnsi="Palatino Linotype"/>
          <w:i/>
          <w:sz w:val="22"/>
          <w:szCs w:val="22"/>
          <w:u w:val="single"/>
          <w:lang w:val="es-ES_tradnl"/>
        </w:rPr>
        <w:t xml:space="preserve"> archivos o que estén obligados a documentar, de acuerdo con sus facultades, competencias o funciones, conforme a las características físicas de la información o del lugar donde se encuentre.</w:t>
      </w:r>
      <w:r w:rsidRPr="00C04257">
        <w:rPr>
          <w:rFonts w:ascii="Palatino Linotype" w:hAnsi="Palatino Linotype"/>
          <w:i/>
          <w:sz w:val="22"/>
          <w:szCs w:val="22"/>
          <w:lang w:val="es-ES_tradnl"/>
        </w:rPr>
        <w:t xml:space="preserv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3232810" w14:textId="44C5BCA9" w:rsidR="008F114E" w:rsidRPr="00124ADD" w:rsidRDefault="008F114E" w:rsidP="00520345">
      <w:pPr>
        <w:pStyle w:val="Prrafodelista"/>
        <w:numPr>
          <w:ilvl w:val="0"/>
          <w:numId w:val="21"/>
        </w:numPr>
        <w:spacing w:line="360" w:lineRule="auto"/>
        <w:ind w:left="0" w:firstLine="0"/>
        <w:jc w:val="both"/>
        <w:rPr>
          <w:rFonts w:ascii="Palatino Linotype" w:hAnsi="Palatino Linotype"/>
        </w:rPr>
      </w:pPr>
      <w:r w:rsidRPr="00124ADD">
        <w:rPr>
          <w:rFonts w:ascii="Palatino Linotype" w:hAnsi="Palatino Linotype" w:cs="Arial"/>
          <w:color w:val="000000"/>
        </w:rPr>
        <w:t>Aunado</w:t>
      </w:r>
      <w:r w:rsidRPr="00124ADD">
        <w:rPr>
          <w:rFonts w:ascii="Palatino Linotype" w:hAnsi="Palatino Linotype"/>
        </w:rPr>
        <w:t xml:space="preserve"> a lo anterior, este Instituto considera necesario dejar claro que, al haber existido un pronunciamiento por parte del Sujeto Obligado, a fin de dar respuesta a las solicitudes planteadas, este Instituto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46C4A4EC" w14:textId="77777777" w:rsidR="008F114E" w:rsidRPr="00C04257" w:rsidRDefault="008F114E" w:rsidP="00124ADD">
      <w:pPr>
        <w:pStyle w:val="Default"/>
        <w:spacing w:before="240" w:after="360" w:line="360" w:lineRule="auto"/>
        <w:ind w:left="708"/>
        <w:jc w:val="both"/>
        <w:rPr>
          <w:rFonts w:ascii="Palatino Linotype" w:hAnsi="Palatino Linotype"/>
          <w:i/>
          <w:color w:val="auto"/>
          <w:sz w:val="22"/>
          <w:szCs w:val="22"/>
          <w:lang w:val="es-ES_tradnl"/>
        </w:rPr>
      </w:pPr>
      <w:r w:rsidRPr="00C04257">
        <w:rPr>
          <w:rFonts w:ascii="Palatino Linotype" w:hAnsi="Palatino Linotype"/>
          <w:i/>
          <w:color w:val="auto"/>
          <w:sz w:val="22"/>
          <w:szCs w:val="22"/>
          <w:lang w:val="es-ES_tradnl"/>
        </w:rPr>
        <w:t>“</w:t>
      </w:r>
      <w:r w:rsidRPr="00C04257">
        <w:rPr>
          <w:rFonts w:ascii="Palatino Linotype" w:hAnsi="Palatino Linotype"/>
          <w:b/>
          <w:i/>
          <w:color w:val="auto"/>
          <w:sz w:val="22"/>
          <w:szCs w:val="22"/>
          <w:lang w:val="es-ES_tradnl"/>
        </w:rPr>
        <w:t>El Instituto Federal de Acceso a la Información y Protección de Datos no cuenta con facultades para pronunciarse respecto de la veracidad de los documentos proporcionados por los sujetos obligados</w:t>
      </w:r>
      <w:r w:rsidRPr="00C04257">
        <w:rPr>
          <w:rFonts w:ascii="Palatino Linotype" w:hAnsi="Palatino Linotype"/>
          <w:i/>
          <w:color w:val="auto"/>
          <w:sz w:val="22"/>
          <w:szCs w:val="22"/>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w:t>
      </w:r>
      <w:r w:rsidRPr="00C04257">
        <w:rPr>
          <w:rFonts w:ascii="Palatino Linotype" w:hAnsi="Palatino Linotype"/>
          <w:i/>
          <w:color w:val="auto"/>
          <w:sz w:val="22"/>
          <w:szCs w:val="22"/>
          <w:lang w:val="es-ES_tradnl"/>
        </w:rPr>
        <w:lastRenderedPageBreak/>
        <w:t xml:space="preserve">de acceso a la información; y proteger los datos personales en poder de las dependencias y entidades. Sin embargo, </w:t>
      </w:r>
      <w:r w:rsidRPr="00C04257">
        <w:rPr>
          <w:rFonts w:ascii="Palatino Linotype" w:hAnsi="Palatino Linotype"/>
          <w:i/>
          <w:color w:val="auto"/>
          <w:sz w:val="22"/>
          <w:szCs w:val="22"/>
          <w:u w:val="single"/>
          <w:lang w:val="es-ES_tradnl"/>
        </w:rPr>
        <w:t>no está facultado para pronunciarse sobre la veracidad de la información proporcionada por las autoridades en respuesta a las solicitudes de información que les presentan los particulares</w:t>
      </w:r>
      <w:r w:rsidRPr="00C04257">
        <w:rPr>
          <w:rFonts w:ascii="Palatino Linotype" w:hAnsi="Palatino Linotype"/>
          <w:i/>
          <w:color w:val="auto"/>
          <w:sz w:val="22"/>
          <w:szCs w:val="22"/>
          <w:lang w:val="es-ES_tradnl"/>
        </w:rPr>
        <w:t>,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23A9EA0" w14:textId="58720948" w:rsidR="00CB77CF" w:rsidRPr="00C04257" w:rsidRDefault="008F114E" w:rsidP="00C04257">
      <w:pPr>
        <w:pStyle w:val="Default"/>
        <w:spacing w:before="240" w:after="360" w:line="360" w:lineRule="auto"/>
        <w:ind w:left="708"/>
        <w:jc w:val="both"/>
        <w:rPr>
          <w:rFonts w:ascii="Palatino Linotype" w:hAnsi="Palatino Linotype"/>
          <w:i/>
          <w:color w:val="auto"/>
          <w:sz w:val="22"/>
          <w:szCs w:val="22"/>
          <w:lang w:val="es-ES_tradnl"/>
        </w:rPr>
      </w:pPr>
      <w:r w:rsidRPr="00C04257">
        <w:rPr>
          <w:rFonts w:ascii="Palatino Linotype" w:hAnsi="Palatino Linotype"/>
          <w:i/>
          <w:color w:val="auto"/>
          <w:sz w:val="22"/>
          <w:szCs w:val="22"/>
          <w:lang w:val="es-ES_tradnl"/>
        </w:rPr>
        <w:t>(Én</w:t>
      </w:r>
      <w:r w:rsidR="00C04257">
        <w:rPr>
          <w:rFonts w:ascii="Palatino Linotype" w:hAnsi="Palatino Linotype"/>
          <w:i/>
          <w:color w:val="auto"/>
          <w:sz w:val="22"/>
          <w:szCs w:val="22"/>
          <w:lang w:val="es-ES_tradnl"/>
        </w:rPr>
        <w:t>fasis añadido)</w:t>
      </w:r>
    </w:p>
    <w:p w14:paraId="57827178" w14:textId="77777777" w:rsidR="004C5209" w:rsidRPr="00124ADD" w:rsidRDefault="004C5209" w:rsidP="00124ADD">
      <w:pPr>
        <w:pStyle w:val="Ttulo2"/>
        <w:spacing w:line="360" w:lineRule="auto"/>
        <w:jc w:val="both"/>
        <w:rPr>
          <w:rFonts w:ascii="Palatino Linotype" w:hAnsi="Palatino Linotype"/>
          <w:b/>
          <w:color w:val="auto"/>
          <w:sz w:val="24"/>
          <w:szCs w:val="24"/>
        </w:rPr>
      </w:pPr>
      <w:bookmarkStart w:id="16" w:name="_Toc1046684"/>
      <w:bookmarkEnd w:id="12"/>
      <w:bookmarkEnd w:id="13"/>
      <w:bookmarkEnd w:id="14"/>
      <w:r w:rsidRPr="00124ADD">
        <w:rPr>
          <w:rFonts w:ascii="Palatino Linotype" w:hAnsi="Palatino Linotype"/>
          <w:b/>
          <w:color w:val="auto"/>
          <w:sz w:val="24"/>
          <w:szCs w:val="24"/>
        </w:rPr>
        <w:t>QUINTO. De la Versión Pública</w:t>
      </w:r>
      <w:bookmarkEnd w:id="16"/>
      <w:r w:rsidRPr="00124ADD">
        <w:rPr>
          <w:rFonts w:ascii="Palatino Linotype" w:hAnsi="Palatino Linotype"/>
          <w:b/>
          <w:color w:val="auto"/>
          <w:sz w:val="24"/>
          <w:szCs w:val="24"/>
        </w:rPr>
        <w:t xml:space="preserve"> </w:t>
      </w:r>
    </w:p>
    <w:p w14:paraId="4247E3EE" w14:textId="77777777" w:rsidR="004C5209" w:rsidRPr="00124ADD" w:rsidRDefault="004C5209" w:rsidP="00124ADD">
      <w:pPr>
        <w:spacing w:line="360" w:lineRule="auto"/>
        <w:jc w:val="both"/>
        <w:rPr>
          <w:rFonts w:ascii="Palatino Linotype" w:hAnsi="Palatino Linotype"/>
          <w:lang w:eastAsia="en-US"/>
        </w:rPr>
      </w:pPr>
    </w:p>
    <w:p w14:paraId="5B000B69" w14:textId="50FA45F7" w:rsidR="004C5209" w:rsidRPr="00124ADD" w:rsidRDefault="004C5209" w:rsidP="00520345">
      <w:pPr>
        <w:pStyle w:val="Prrafodelista"/>
        <w:numPr>
          <w:ilvl w:val="0"/>
          <w:numId w:val="21"/>
        </w:numPr>
        <w:tabs>
          <w:tab w:val="left" w:pos="0"/>
        </w:tabs>
        <w:spacing w:line="360" w:lineRule="auto"/>
        <w:ind w:left="0" w:right="49" w:firstLine="0"/>
        <w:jc w:val="both"/>
        <w:rPr>
          <w:rFonts w:ascii="Palatino Linotype" w:hAnsi="Palatino Linotype"/>
        </w:rPr>
      </w:pPr>
      <w:r w:rsidRPr="00124ADD">
        <w:rPr>
          <w:rFonts w:ascii="Palatino Linotype" w:eastAsia="Calibri" w:hAnsi="Palatino Linotype" w:cs="Arial"/>
        </w:rPr>
        <w:t>Como</w:t>
      </w:r>
      <w:r w:rsidRPr="00124ADD">
        <w:rPr>
          <w:rFonts w:ascii="Palatino Linotype" w:eastAsia="Calibri" w:hAnsi="Palatino Linotype" w:cs="Arial"/>
          <w:lang w:eastAsia="es-MX"/>
        </w:rPr>
        <w:t xml:space="preserve"> </w:t>
      </w:r>
      <w:r w:rsidRPr="00124ADD">
        <w:rPr>
          <w:rFonts w:ascii="Palatino Linotype" w:eastAsia="Times New Roman" w:hAnsi="Palatino Linotype" w:cs="Arial"/>
        </w:rPr>
        <w:t>ya</w:t>
      </w:r>
      <w:r w:rsidRPr="00124ADD">
        <w:rPr>
          <w:rFonts w:ascii="Palatino Linotype" w:eastAsia="Calibri" w:hAnsi="Palatino Linotype" w:cs="Arial"/>
          <w:lang w:eastAsia="es-MX"/>
        </w:rPr>
        <w:t xml:space="preserve"> se ha </w:t>
      </w:r>
      <w:r w:rsidRPr="00124ADD">
        <w:rPr>
          <w:rFonts w:ascii="Palatino Linotype" w:hAnsi="Palatino Linotype"/>
        </w:rPr>
        <w:t>señalado</w:t>
      </w:r>
      <w:r w:rsidRPr="00124ADD">
        <w:rPr>
          <w:rFonts w:ascii="Palatino Linotype" w:eastAsia="Calibri" w:hAnsi="Palatino Linotype" w:cs="Arial"/>
          <w:lang w:eastAsia="es-MX"/>
        </w:rPr>
        <w:t xml:space="preserve"> en el considerando anterior el </w:t>
      </w:r>
      <w:r w:rsidR="00D96CA5" w:rsidRPr="00124ADD">
        <w:rPr>
          <w:rFonts w:ascii="Palatino Linotype" w:eastAsia="Calibri" w:hAnsi="Palatino Linotype" w:cs="Arial"/>
          <w:b/>
          <w:lang w:eastAsia="es-MX"/>
        </w:rPr>
        <w:t>SUJETO OBLIGADO</w:t>
      </w:r>
      <w:r w:rsidRPr="00124ADD">
        <w:rPr>
          <w:rFonts w:ascii="Palatino Linotype" w:eastAsia="Calibri" w:hAnsi="Palatino Linotype" w:cs="Arial"/>
          <w:b/>
          <w:lang w:eastAsia="es-MX"/>
        </w:rPr>
        <w:t>,</w:t>
      </w:r>
      <w:r w:rsidRPr="00124ADD">
        <w:rPr>
          <w:rFonts w:ascii="Palatino Linotype" w:eastAsia="Calibri" w:hAnsi="Palatino Linotype" w:cs="Arial"/>
          <w:lang w:eastAsia="es-MX"/>
        </w:rPr>
        <w:t xml:space="preserve"> deberá </w:t>
      </w:r>
      <w:r w:rsidRPr="00124ADD">
        <w:rPr>
          <w:rFonts w:ascii="Palatino Linotype" w:eastAsia="Calibri" w:hAnsi="Palatino Linotype" w:cs="Arial"/>
        </w:rPr>
        <w:t>entregar</w:t>
      </w:r>
      <w:r w:rsidRPr="00124ADD">
        <w:rPr>
          <w:rFonts w:ascii="Palatino Linotype" w:eastAsia="Calibri" w:hAnsi="Palatino Linotype" w:cs="Arial"/>
          <w:lang w:eastAsia="es-MX"/>
        </w:rPr>
        <w:t xml:space="preserve"> diversa información concerniente a la solicitud de información, y en el que caso que en dichos documentos se adviertan datos personales </w:t>
      </w:r>
      <w:r w:rsidRPr="00124ADD">
        <w:rPr>
          <w:rFonts w:ascii="Palatino Linotype" w:eastAsia="Times New Roman" w:hAnsi="Palatino Linotype" w:cs="Arial"/>
          <w:color w:val="222222"/>
          <w:lang w:eastAsia="es-MX"/>
        </w:rPr>
        <w:t xml:space="preserve">susceptibles de clasificarse como confidenciales deberá de realizarse una versión pública en la que se deje a la vista los datos que ofrezcan la información requerida. </w:t>
      </w:r>
    </w:p>
    <w:p w14:paraId="2BC28ED7" w14:textId="77777777" w:rsidR="004C5209" w:rsidRPr="00124ADD" w:rsidRDefault="004C5209" w:rsidP="00124ADD">
      <w:pPr>
        <w:pStyle w:val="Ttulo2"/>
        <w:numPr>
          <w:ilvl w:val="0"/>
          <w:numId w:val="4"/>
        </w:numPr>
        <w:spacing w:line="360" w:lineRule="auto"/>
        <w:jc w:val="both"/>
        <w:rPr>
          <w:rFonts w:ascii="Palatino Linotype" w:hAnsi="Palatino Linotype"/>
          <w:b/>
          <w:color w:val="auto"/>
          <w:sz w:val="24"/>
          <w:szCs w:val="24"/>
        </w:rPr>
      </w:pPr>
      <w:bookmarkStart w:id="17" w:name="_Toc1046685"/>
      <w:r w:rsidRPr="00124ADD">
        <w:rPr>
          <w:rFonts w:ascii="Palatino Linotype" w:hAnsi="Palatino Linotype"/>
          <w:b/>
          <w:color w:val="auto"/>
          <w:sz w:val="24"/>
          <w:szCs w:val="24"/>
        </w:rPr>
        <w:t>Requisitos previos.</w:t>
      </w:r>
      <w:bookmarkEnd w:id="17"/>
    </w:p>
    <w:p w14:paraId="531211A4" w14:textId="77777777" w:rsidR="008A2CE6" w:rsidRPr="00124ADD" w:rsidRDefault="008A2CE6" w:rsidP="00124ADD">
      <w:pPr>
        <w:spacing w:line="360" w:lineRule="auto"/>
        <w:jc w:val="both"/>
        <w:rPr>
          <w:rFonts w:ascii="Palatino Linotype" w:hAnsi="Palatino Linotype"/>
          <w:lang w:eastAsia="en-US"/>
        </w:rPr>
      </w:pPr>
    </w:p>
    <w:p w14:paraId="1B0FA7B4" w14:textId="72BCDF38" w:rsidR="004C5209" w:rsidRPr="00124ADD" w:rsidRDefault="004C5209" w:rsidP="00520345">
      <w:pPr>
        <w:pStyle w:val="Prrafodelista"/>
        <w:numPr>
          <w:ilvl w:val="0"/>
          <w:numId w:val="21"/>
        </w:numPr>
        <w:tabs>
          <w:tab w:val="left" w:pos="0"/>
        </w:tabs>
        <w:spacing w:line="360" w:lineRule="auto"/>
        <w:ind w:left="0" w:right="49" w:firstLine="0"/>
        <w:jc w:val="both"/>
        <w:rPr>
          <w:rFonts w:ascii="Palatino Linotype" w:eastAsia="Calibri" w:hAnsi="Palatino Linotype" w:cs="Arial"/>
          <w:lang w:eastAsia="es-MX"/>
        </w:rPr>
      </w:pPr>
      <w:r w:rsidRPr="00124ADD">
        <w:rPr>
          <w:rFonts w:ascii="Palatino Linotype" w:hAnsi="Palatino Linotype" w:cs="Arial"/>
        </w:rPr>
        <w:lastRenderedPageBreak/>
        <w:t xml:space="preserve">El </w:t>
      </w:r>
      <w:r w:rsidRPr="00124ADD">
        <w:rPr>
          <w:rFonts w:ascii="Palatino Linotype" w:eastAsia="Times New Roman" w:hAnsi="Palatino Linotype" w:cs="Arial"/>
          <w:color w:val="222222"/>
          <w:lang w:eastAsia="es-MX"/>
        </w:rPr>
        <w:t>artículo</w:t>
      </w:r>
      <w:r w:rsidRPr="00124ADD">
        <w:rPr>
          <w:rFonts w:ascii="Palatino Linotype" w:hAnsi="Palatino Linotype" w:cs="Arial"/>
        </w:rPr>
        <w:t xml:space="preserve">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w:t>
      </w:r>
      <w:r w:rsidRPr="00124ADD">
        <w:rPr>
          <w:rFonts w:ascii="Palatino Linotype" w:hAnsi="Palatino Linotype"/>
        </w:rPr>
        <w:t>clasificación</w:t>
      </w:r>
      <w:r w:rsidRPr="00124ADD">
        <w:rPr>
          <w:rFonts w:ascii="Palatino Linotype" w:hAnsi="Palatino Linotype" w:cs="Arial"/>
        </w:rPr>
        <w:t>. Al hacerlo tienen que precisar de qué información se trata que forme parte de algún documento señalando el supuesto de clasificación.</w:t>
      </w:r>
    </w:p>
    <w:p w14:paraId="52CC5244" w14:textId="77777777" w:rsidR="008A2CE6" w:rsidRPr="00124ADD" w:rsidRDefault="008A2CE6" w:rsidP="00124ADD">
      <w:pPr>
        <w:pStyle w:val="Prrafodelista"/>
        <w:tabs>
          <w:tab w:val="left" w:pos="0"/>
        </w:tabs>
        <w:spacing w:line="360" w:lineRule="auto"/>
        <w:ind w:left="0" w:right="49"/>
        <w:jc w:val="both"/>
        <w:rPr>
          <w:rFonts w:ascii="Palatino Linotype" w:eastAsia="Calibri" w:hAnsi="Palatino Linotype" w:cs="Arial"/>
          <w:lang w:eastAsia="es-MX"/>
        </w:rPr>
      </w:pPr>
    </w:p>
    <w:p w14:paraId="103B7BEE" w14:textId="77777777" w:rsidR="008A2CE6" w:rsidRPr="00124ADD" w:rsidRDefault="004C5209" w:rsidP="00520345">
      <w:pPr>
        <w:pStyle w:val="Prrafodelista"/>
        <w:numPr>
          <w:ilvl w:val="0"/>
          <w:numId w:val="21"/>
        </w:numPr>
        <w:tabs>
          <w:tab w:val="left" w:pos="0"/>
        </w:tabs>
        <w:spacing w:line="360" w:lineRule="auto"/>
        <w:ind w:left="0" w:right="49" w:firstLine="0"/>
        <w:jc w:val="both"/>
        <w:rPr>
          <w:rFonts w:ascii="Palatino Linotype" w:eastAsia="Calibri" w:hAnsi="Palatino Linotype" w:cs="Arial"/>
          <w:lang w:eastAsia="es-MX"/>
        </w:rPr>
      </w:pPr>
      <w:r w:rsidRPr="00124ADD">
        <w:rPr>
          <w:rFonts w:ascii="Palatino Linotype" w:eastAsia="Times New Roman" w:hAnsi="Palatino Linotype" w:cs="Arial"/>
          <w:color w:val="222222"/>
          <w:lang w:eastAsia="es-MX"/>
        </w:rPr>
        <w:t>Además</w:t>
      </w:r>
      <w:r w:rsidRPr="00124ADD">
        <w:rPr>
          <w:rFonts w:ascii="Palatino Linotype" w:hAnsi="Palatino Linotype" w:cs="Arial"/>
        </w:rPr>
        <w:t xml:space="preserve">, se debe señalar el procedimiento, de los tres que establece el artículo 132 Ley en </w:t>
      </w:r>
      <w:r w:rsidRPr="00124ADD">
        <w:rPr>
          <w:rFonts w:ascii="Palatino Linotype" w:hAnsi="Palatino Linotype"/>
        </w:rPr>
        <w:t>comento</w:t>
      </w:r>
      <w:r w:rsidRPr="00124ADD">
        <w:rPr>
          <w:rFonts w:ascii="Palatino Linotype" w:hAnsi="Palatino Linotype" w:cs="Arial"/>
        </w:rPr>
        <w:t xml:space="preserve"> por el que se realiza dicha clasificación, a saber, cuando se atiende una solicitud de acceso a la información, porque lo determina una autoridad competente o porque se va a generar una versión pública para cumplir con sus obligaciones.</w:t>
      </w:r>
    </w:p>
    <w:p w14:paraId="191B6D74" w14:textId="77777777" w:rsidR="008A2CE6" w:rsidRPr="00124ADD" w:rsidRDefault="008A2CE6" w:rsidP="00124ADD">
      <w:pPr>
        <w:pStyle w:val="Prrafodelista"/>
        <w:spacing w:line="360" w:lineRule="auto"/>
        <w:jc w:val="both"/>
        <w:rPr>
          <w:rFonts w:ascii="Palatino Linotype" w:hAnsi="Palatino Linotype" w:cs="Arial"/>
        </w:rPr>
      </w:pPr>
    </w:p>
    <w:p w14:paraId="546F83F9" w14:textId="550E1A7F" w:rsidR="004C5209" w:rsidRPr="00124ADD" w:rsidRDefault="004C5209" w:rsidP="00520345">
      <w:pPr>
        <w:pStyle w:val="Prrafodelista"/>
        <w:numPr>
          <w:ilvl w:val="0"/>
          <w:numId w:val="21"/>
        </w:numPr>
        <w:tabs>
          <w:tab w:val="left" w:pos="0"/>
        </w:tabs>
        <w:spacing w:line="360" w:lineRule="auto"/>
        <w:ind w:left="0" w:right="49" w:firstLine="0"/>
        <w:jc w:val="both"/>
        <w:rPr>
          <w:rFonts w:ascii="Palatino Linotype" w:eastAsia="Calibri" w:hAnsi="Palatino Linotype" w:cs="Arial"/>
          <w:lang w:eastAsia="es-MX"/>
        </w:rPr>
      </w:pPr>
      <w:r w:rsidRPr="00124ADD">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242D700C" w14:textId="77777777" w:rsidR="008A2CE6" w:rsidRPr="00124ADD" w:rsidRDefault="008A2CE6" w:rsidP="00124ADD">
      <w:pPr>
        <w:pStyle w:val="Prrafodelista"/>
        <w:tabs>
          <w:tab w:val="left" w:pos="0"/>
        </w:tabs>
        <w:spacing w:line="360" w:lineRule="auto"/>
        <w:ind w:left="0" w:right="49"/>
        <w:jc w:val="both"/>
        <w:rPr>
          <w:rFonts w:ascii="Palatino Linotype" w:eastAsia="Calibri" w:hAnsi="Palatino Linotype" w:cs="Arial"/>
          <w:lang w:eastAsia="es-MX"/>
        </w:rPr>
      </w:pPr>
    </w:p>
    <w:p w14:paraId="5526C830" w14:textId="451672AE" w:rsidR="004C5209" w:rsidRPr="00124ADD" w:rsidRDefault="004C5209" w:rsidP="00124ADD">
      <w:pPr>
        <w:pStyle w:val="Ttulo2"/>
        <w:numPr>
          <w:ilvl w:val="0"/>
          <w:numId w:val="4"/>
        </w:numPr>
        <w:spacing w:line="360" w:lineRule="auto"/>
        <w:jc w:val="both"/>
        <w:rPr>
          <w:rFonts w:ascii="Palatino Linotype" w:hAnsi="Palatino Linotype"/>
          <w:b/>
          <w:color w:val="auto"/>
          <w:sz w:val="24"/>
          <w:szCs w:val="24"/>
        </w:rPr>
      </w:pPr>
      <w:bookmarkStart w:id="18" w:name="_Toc487025372"/>
      <w:bookmarkStart w:id="19" w:name="_Toc493790440"/>
      <w:bookmarkStart w:id="20" w:name="_Toc495606560"/>
      <w:bookmarkStart w:id="21" w:name="_Toc517362232"/>
      <w:bookmarkStart w:id="22" w:name="_Toc529263624"/>
      <w:bookmarkStart w:id="23" w:name="_Toc531177933"/>
      <w:bookmarkStart w:id="24" w:name="_Toc1046686"/>
      <w:r w:rsidRPr="00124ADD">
        <w:rPr>
          <w:rFonts w:ascii="Palatino Linotype" w:hAnsi="Palatino Linotype"/>
          <w:b/>
          <w:color w:val="auto"/>
          <w:sz w:val="24"/>
          <w:szCs w:val="24"/>
        </w:rPr>
        <w:t>Supuesto de clasificación.</w:t>
      </w:r>
      <w:bookmarkEnd w:id="18"/>
      <w:bookmarkEnd w:id="19"/>
      <w:bookmarkEnd w:id="20"/>
      <w:bookmarkEnd w:id="21"/>
      <w:bookmarkEnd w:id="22"/>
      <w:bookmarkEnd w:id="23"/>
      <w:bookmarkEnd w:id="24"/>
    </w:p>
    <w:p w14:paraId="4BDAC662" w14:textId="77777777" w:rsidR="004C5209" w:rsidRPr="00124ADD" w:rsidRDefault="004C5209" w:rsidP="00124ADD">
      <w:pPr>
        <w:pStyle w:val="Prrafodelista"/>
        <w:autoSpaceDE w:val="0"/>
        <w:autoSpaceDN w:val="0"/>
        <w:adjustRightInd w:val="0"/>
        <w:spacing w:line="360" w:lineRule="auto"/>
        <w:ind w:left="0" w:right="50"/>
        <w:jc w:val="both"/>
        <w:rPr>
          <w:rFonts w:ascii="Palatino Linotype" w:eastAsia="Calibri" w:hAnsi="Palatino Linotype" w:cs="Arial"/>
          <w:lang w:eastAsia="es-MX"/>
        </w:rPr>
      </w:pPr>
    </w:p>
    <w:p w14:paraId="22F97B7D" w14:textId="77777777" w:rsidR="004C5209" w:rsidRPr="00124ADD" w:rsidRDefault="004C5209" w:rsidP="00520345">
      <w:pPr>
        <w:pStyle w:val="Prrafodelista"/>
        <w:numPr>
          <w:ilvl w:val="0"/>
          <w:numId w:val="21"/>
        </w:numPr>
        <w:tabs>
          <w:tab w:val="left" w:pos="0"/>
        </w:tabs>
        <w:spacing w:line="360" w:lineRule="auto"/>
        <w:ind w:left="0" w:right="49" w:firstLine="0"/>
        <w:jc w:val="both"/>
        <w:rPr>
          <w:rFonts w:ascii="Palatino Linotype" w:eastAsia="Calibri" w:hAnsi="Palatino Linotype" w:cs="Arial"/>
          <w:lang w:eastAsia="es-MX"/>
        </w:rPr>
      </w:pPr>
      <w:r w:rsidRPr="00124ADD">
        <w:rPr>
          <w:rFonts w:ascii="Palatino Linotype" w:hAnsi="Palatino Linotype" w:cs="Arial"/>
        </w:rPr>
        <w:t>Cuando</w:t>
      </w:r>
      <w:r w:rsidRPr="00124ADD">
        <w:rPr>
          <w:rFonts w:ascii="Palatino Linotype" w:eastAsia="Calibri" w:hAnsi="Palatino Linotype" w:cs="Arial"/>
          <w:lang w:eastAsia="es-MX"/>
        </w:rPr>
        <w:t xml:space="preserve"> un documento requerido contiene datos persónales susceptible de clasificarse </w:t>
      </w:r>
      <w:r w:rsidRPr="00124ADD">
        <w:rPr>
          <w:rFonts w:ascii="Palatino Linotype" w:hAnsi="Palatino Linotype" w:cs="Arial"/>
        </w:rPr>
        <w:t>como</w:t>
      </w:r>
      <w:r w:rsidRPr="00124ADD">
        <w:rPr>
          <w:rFonts w:ascii="Palatino Linotype" w:eastAsia="Calibri" w:hAnsi="Palatino Linotype" w:cs="Arial"/>
          <w:lang w:eastAsia="es-MX"/>
        </w:rPr>
        <w:t xml:space="preserve"> confidencial, </w:t>
      </w:r>
      <w:r w:rsidRPr="00124ADD">
        <w:rPr>
          <w:rFonts w:ascii="Palatino Linotype" w:hAnsi="Palatino Linotype" w:cs="Arial"/>
        </w:rPr>
        <w:t>resulta</w:t>
      </w:r>
      <w:r w:rsidRPr="00124ADD">
        <w:rPr>
          <w:rFonts w:ascii="Palatino Linotype" w:eastAsia="Calibri" w:hAnsi="Palatino Linotype" w:cs="Arial"/>
          <w:lang w:eastAsia="es-MX"/>
        </w:rPr>
        <w:t xml:space="preserve"> procedente dicha clasificación conforme a lo señalado por los artículos 3 fracciones IX, XX, XXI y XLV; 91, 137 y 143 fracción I de la Ley de Transparencia y Acceso a la Información Pública del Estado de México y Municipios.</w:t>
      </w:r>
    </w:p>
    <w:p w14:paraId="580334BD" w14:textId="77777777" w:rsidR="004C5209" w:rsidRPr="00C04257" w:rsidRDefault="004C5209" w:rsidP="00124ADD">
      <w:pPr>
        <w:autoSpaceDE w:val="0"/>
        <w:autoSpaceDN w:val="0"/>
        <w:adjustRightInd w:val="0"/>
        <w:spacing w:line="360" w:lineRule="auto"/>
        <w:ind w:left="567" w:right="567"/>
        <w:jc w:val="both"/>
        <w:rPr>
          <w:rFonts w:ascii="Palatino Linotype" w:hAnsi="Palatino Linotype" w:cs="Arial"/>
          <w:i/>
          <w:sz w:val="22"/>
        </w:rPr>
      </w:pPr>
      <w:r w:rsidRPr="00124ADD">
        <w:rPr>
          <w:rFonts w:ascii="Palatino Linotype" w:hAnsi="Palatino Linotype" w:cs="Arial"/>
          <w:b/>
          <w:bCs/>
          <w:i/>
        </w:rPr>
        <w:t xml:space="preserve">Artículo 3. </w:t>
      </w:r>
      <w:r w:rsidRPr="00C04257">
        <w:rPr>
          <w:rFonts w:ascii="Palatino Linotype" w:hAnsi="Palatino Linotype" w:cs="Arial"/>
          <w:i/>
          <w:sz w:val="22"/>
        </w:rPr>
        <w:t>Para los efectos de la presente Ley se entenderá por:</w:t>
      </w:r>
    </w:p>
    <w:p w14:paraId="0E0B17B2" w14:textId="77777777" w:rsidR="004C5209" w:rsidRPr="00C04257" w:rsidRDefault="004C5209" w:rsidP="00124ADD">
      <w:pPr>
        <w:autoSpaceDE w:val="0"/>
        <w:autoSpaceDN w:val="0"/>
        <w:adjustRightInd w:val="0"/>
        <w:spacing w:line="360" w:lineRule="auto"/>
        <w:ind w:left="567" w:right="567"/>
        <w:jc w:val="both"/>
        <w:rPr>
          <w:rFonts w:ascii="Palatino Linotype" w:eastAsia="Calibri" w:hAnsi="Palatino Linotype" w:cs="Arial"/>
          <w:i/>
          <w:sz w:val="22"/>
          <w:lang w:eastAsia="es-MX"/>
        </w:rPr>
      </w:pPr>
      <w:r w:rsidRPr="00C04257">
        <w:rPr>
          <w:rFonts w:ascii="Palatino Linotype" w:eastAsia="Calibri" w:hAnsi="Palatino Linotype" w:cs="Arial"/>
          <w:i/>
          <w:sz w:val="22"/>
          <w:lang w:eastAsia="es-MX"/>
        </w:rPr>
        <w:t xml:space="preserve"> (…)</w:t>
      </w:r>
    </w:p>
    <w:p w14:paraId="5A98C3C1" w14:textId="77777777" w:rsidR="004C5209" w:rsidRPr="00C04257" w:rsidRDefault="004C5209" w:rsidP="00124ADD">
      <w:pPr>
        <w:autoSpaceDE w:val="0"/>
        <w:autoSpaceDN w:val="0"/>
        <w:adjustRightInd w:val="0"/>
        <w:spacing w:line="360" w:lineRule="auto"/>
        <w:ind w:left="567" w:right="567"/>
        <w:jc w:val="both"/>
        <w:rPr>
          <w:rFonts w:ascii="Palatino Linotype" w:eastAsia="Calibri" w:hAnsi="Palatino Linotype" w:cs="Arial"/>
          <w:i/>
          <w:sz w:val="22"/>
          <w:lang w:eastAsia="es-MX"/>
        </w:rPr>
      </w:pPr>
      <w:r w:rsidRPr="00C04257">
        <w:rPr>
          <w:rFonts w:ascii="Palatino Linotype" w:eastAsia="Calibri" w:hAnsi="Palatino Linotype" w:cs="Arial"/>
          <w:i/>
          <w:sz w:val="22"/>
          <w:lang w:eastAsia="es-MX"/>
        </w:rPr>
        <w:t>IX. Datos personales: La información concerniente a una persona, identificada o identificable según lo dispuesto por la Ley de Protección de Datos Personales del Estado de México;</w:t>
      </w:r>
    </w:p>
    <w:p w14:paraId="319AB6E1" w14:textId="77777777" w:rsidR="004C5209" w:rsidRPr="00C04257" w:rsidRDefault="004C5209" w:rsidP="00124ADD">
      <w:pPr>
        <w:autoSpaceDE w:val="0"/>
        <w:autoSpaceDN w:val="0"/>
        <w:adjustRightInd w:val="0"/>
        <w:spacing w:line="360" w:lineRule="auto"/>
        <w:ind w:left="567" w:right="567"/>
        <w:jc w:val="both"/>
        <w:rPr>
          <w:rFonts w:ascii="Palatino Linotype" w:eastAsia="Calibri" w:hAnsi="Palatino Linotype" w:cs="Arial"/>
          <w:i/>
          <w:sz w:val="22"/>
          <w:lang w:eastAsia="es-MX"/>
        </w:rPr>
      </w:pPr>
      <w:r w:rsidRPr="00C04257">
        <w:rPr>
          <w:rFonts w:ascii="Palatino Linotype" w:eastAsia="Calibri" w:hAnsi="Palatino Linotype" w:cs="Arial"/>
          <w:i/>
          <w:sz w:val="22"/>
          <w:lang w:eastAsia="es-MX"/>
        </w:rPr>
        <w:t>(…)</w:t>
      </w:r>
    </w:p>
    <w:p w14:paraId="1766A192" w14:textId="77777777" w:rsidR="004C5209" w:rsidRPr="00C04257" w:rsidRDefault="004C5209" w:rsidP="00124ADD">
      <w:pPr>
        <w:autoSpaceDE w:val="0"/>
        <w:autoSpaceDN w:val="0"/>
        <w:adjustRightInd w:val="0"/>
        <w:spacing w:line="360" w:lineRule="auto"/>
        <w:ind w:left="567" w:right="567"/>
        <w:jc w:val="both"/>
        <w:rPr>
          <w:rFonts w:ascii="Palatino Linotype" w:eastAsia="Calibri" w:hAnsi="Palatino Linotype" w:cs="Arial"/>
          <w:i/>
          <w:sz w:val="22"/>
          <w:lang w:eastAsia="es-MX"/>
        </w:rPr>
      </w:pPr>
      <w:r w:rsidRPr="00C04257">
        <w:rPr>
          <w:rFonts w:ascii="Palatino Linotype" w:eastAsia="Calibri" w:hAnsi="Palatino Linotype" w:cs="Arial"/>
          <w:i/>
          <w:sz w:val="22"/>
          <w:lang w:eastAsia="es-MX"/>
        </w:rPr>
        <w:t>XX. Información clasificada: Aquella considerada por la presente Ley como reservada o confidencial;</w:t>
      </w:r>
    </w:p>
    <w:p w14:paraId="57510A9F" w14:textId="77777777" w:rsidR="004C5209" w:rsidRPr="00C04257" w:rsidRDefault="004C5209" w:rsidP="00124ADD">
      <w:pPr>
        <w:autoSpaceDE w:val="0"/>
        <w:autoSpaceDN w:val="0"/>
        <w:adjustRightInd w:val="0"/>
        <w:spacing w:line="360" w:lineRule="auto"/>
        <w:ind w:left="567" w:right="567"/>
        <w:jc w:val="both"/>
        <w:rPr>
          <w:rFonts w:ascii="Palatino Linotype" w:eastAsia="Calibri" w:hAnsi="Palatino Linotype" w:cs="Arial"/>
          <w:i/>
          <w:sz w:val="22"/>
          <w:lang w:eastAsia="es-MX"/>
        </w:rPr>
      </w:pPr>
      <w:r w:rsidRPr="00C04257">
        <w:rPr>
          <w:rFonts w:ascii="Palatino Linotype" w:eastAsia="Calibri" w:hAnsi="Palatino Linotype" w:cs="Arial"/>
          <w:i/>
          <w:sz w:val="22"/>
          <w:lang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B115286" w14:textId="77777777" w:rsidR="004C5209" w:rsidRPr="00124ADD" w:rsidRDefault="004C5209" w:rsidP="00124ADD">
      <w:pPr>
        <w:autoSpaceDE w:val="0"/>
        <w:autoSpaceDN w:val="0"/>
        <w:adjustRightInd w:val="0"/>
        <w:spacing w:line="360" w:lineRule="auto"/>
        <w:ind w:left="567" w:right="567"/>
        <w:jc w:val="both"/>
        <w:rPr>
          <w:rFonts w:ascii="Palatino Linotype" w:eastAsia="Calibri" w:hAnsi="Palatino Linotype" w:cs="Arial"/>
          <w:i/>
          <w:lang w:eastAsia="es-MX"/>
        </w:rPr>
      </w:pPr>
      <w:r w:rsidRPr="00124ADD">
        <w:rPr>
          <w:rFonts w:ascii="Palatino Linotype" w:eastAsia="Calibri" w:hAnsi="Palatino Linotype" w:cs="Arial"/>
          <w:i/>
          <w:lang w:eastAsia="es-MX"/>
        </w:rPr>
        <w:t>(…)</w:t>
      </w:r>
    </w:p>
    <w:p w14:paraId="4297B393" w14:textId="77777777" w:rsidR="004C5209" w:rsidRPr="00C04257" w:rsidRDefault="004C5209" w:rsidP="00124ADD">
      <w:pPr>
        <w:autoSpaceDE w:val="0"/>
        <w:autoSpaceDN w:val="0"/>
        <w:adjustRightInd w:val="0"/>
        <w:spacing w:line="360" w:lineRule="auto"/>
        <w:ind w:left="567" w:right="567"/>
        <w:jc w:val="both"/>
        <w:rPr>
          <w:rFonts w:ascii="Palatino Linotype" w:eastAsia="Calibri" w:hAnsi="Palatino Linotype" w:cs="Arial"/>
          <w:i/>
          <w:sz w:val="22"/>
          <w:lang w:eastAsia="es-MX"/>
        </w:rPr>
      </w:pPr>
      <w:r w:rsidRPr="00C04257">
        <w:rPr>
          <w:rFonts w:ascii="Palatino Linotype" w:eastAsia="Calibri" w:hAnsi="Palatino Linotype" w:cs="Arial"/>
          <w:i/>
          <w:sz w:val="22"/>
          <w:lang w:eastAsia="es-MX"/>
        </w:rPr>
        <w:lastRenderedPageBreak/>
        <w:t>XLV. Versión pública: Documento en el que se elimine, suprime o borra la información clasificada como reservada o confidencial para permitir su acceso.</w:t>
      </w:r>
    </w:p>
    <w:p w14:paraId="50D0E086" w14:textId="77777777" w:rsidR="004C5209" w:rsidRPr="00C04257" w:rsidRDefault="004C5209" w:rsidP="00124ADD">
      <w:pPr>
        <w:autoSpaceDE w:val="0"/>
        <w:autoSpaceDN w:val="0"/>
        <w:adjustRightInd w:val="0"/>
        <w:spacing w:line="360" w:lineRule="auto"/>
        <w:ind w:left="567" w:right="567"/>
        <w:jc w:val="both"/>
        <w:rPr>
          <w:rFonts w:ascii="Palatino Linotype" w:eastAsia="Calibri" w:hAnsi="Palatino Linotype" w:cs="Arial"/>
          <w:i/>
          <w:sz w:val="22"/>
          <w:lang w:eastAsia="es-MX"/>
        </w:rPr>
      </w:pPr>
      <w:r w:rsidRPr="00C04257">
        <w:rPr>
          <w:rFonts w:ascii="Palatino Linotype" w:eastAsia="Calibri" w:hAnsi="Palatino Linotype" w:cs="Arial"/>
          <w:i/>
          <w:sz w:val="22"/>
          <w:lang w:eastAsia="es-MX"/>
        </w:rPr>
        <w:t>(…)</w:t>
      </w:r>
    </w:p>
    <w:p w14:paraId="78425183" w14:textId="77777777" w:rsidR="004C5209" w:rsidRPr="00C04257" w:rsidRDefault="004C5209" w:rsidP="00124ADD">
      <w:pPr>
        <w:autoSpaceDE w:val="0"/>
        <w:autoSpaceDN w:val="0"/>
        <w:adjustRightInd w:val="0"/>
        <w:spacing w:line="360" w:lineRule="auto"/>
        <w:ind w:left="567" w:right="567"/>
        <w:jc w:val="both"/>
        <w:rPr>
          <w:rFonts w:ascii="Palatino Linotype" w:eastAsia="Calibri" w:hAnsi="Palatino Linotype" w:cs="Arial"/>
          <w:i/>
          <w:sz w:val="22"/>
          <w:lang w:eastAsia="es-MX"/>
        </w:rPr>
      </w:pPr>
      <w:r w:rsidRPr="00C04257">
        <w:rPr>
          <w:rFonts w:ascii="Palatino Linotype" w:eastAsia="Calibri" w:hAnsi="Palatino Linotype" w:cs="Arial"/>
          <w:i/>
          <w:sz w:val="22"/>
          <w:lang w:eastAsia="es-MX"/>
        </w:rPr>
        <w:t>Artículo 91. El acceso a la información pública será restringido excepcionalmente, cuando ésta sea clasificada como reservada o confidencial.</w:t>
      </w:r>
    </w:p>
    <w:p w14:paraId="233E10D1" w14:textId="77777777" w:rsidR="004C5209" w:rsidRPr="00C04257" w:rsidRDefault="004C5209" w:rsidP="00124ADD">
      <w:pPr>
        <w:autoSpaceDE w:val="0"/>
        <w:autoSpaceDN w:val="0"/>
        <w:adjustRightInd w:val="0"/>
        <w:spacing w:line="360" w:lineRule="auto"/>
        <w:ind w:left="567" w:right="567"/>
        <w:jc w:val="both"/>
        <w:rPr>
          <w:rFonts w:ascii="Palatino Linotype" w:eastAsia="Calibri" w:hAnsi="Palatino Linotype" w:cs="Arial"/>
          <w:i/>
          <w:sz w:val="22"/>
          <w:lang w:eastAsia="es-MX"/>
        </w:rPr>
      </w:pPr>
      <w:r w:rsidRPr="00C04257">
        <w:rPr>
          <w:rFonts w:ascii="Palatino Linotype" w:eastAsia="Calibri" w:hAnsi="Palatino Linotype" w:cs="Arial"/>
          <w:i/>
          <w:sz w:val="22"/>
          <w:lang w:eastAsia="es-MX"/>
        </w:rPr>
        <w:t>(…)</w:t>
      </w:r>
    </w:p>
    <w:p w14:paraId="1F17F014" w14:textId="77777777" w:rsidR="004C5209" w:rsidRPr="00C04257" w:rsidRDefault="004C5209" w:rsidP="00124ADD">
      <w:pPr>
        <w:autoSpaceDE w:val="0"/>
        <w:autoSpaceDN w:val="0"/>
        <w:adjustRightInd w:val="0"/>
        <w:spacing w:line="360" w:lineRule="auto"/>
        <w:ind w:left="567" w:right="567"/>
        <w:jc w:val="both"/>
        <w:rPr>
          <w:rFonts w:ascii="Palatino Linotype" w:eastAsia="Calibri" w:hAnsi="Palatino Linotype" w:cs="Arial"/>
          <w:i/>
          <w:sz w:val="22"/>
          <w:lang w:eastAsia="es-MX"/>
        </w:rPr>
      </w:pPr>
      <w:r w:rsidRPr="00C04257">
        <w:rPr>
          <w:rFonts w:ascii="Palatino Linotype" w:eastAsia="Calibri" w:hAnsi="Palatino Linotype" w:cs="Arial"/>
          <w:i/>
          <w:sz w:val="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461F40C" w14:textId="77777777" w:rsidR="004C5209" w:rsidRPr="00C04257" w:rsidRDefault="004C5209" w:rsidP="00124ADD">
      <w:pPr>
        <w:autoSpaceDE w:val="0"/>
        <w:autoSpaceDN w:val="0"/>
        <w:adjustRightInd w:val="0"/>
        <w:spacing w:line="360" w:lineRule="auto"/>
        <w:ind w:left="567" w:right="567"/>
        <w:jc w:val="both"/>
        <w:rPr>
          <w:rFonts w:ascii="Palatino Linotype" w:eastAsia="Calibri" w:hAnsi="Palatino Linotype" w:cs="Arial"/>
          <w:i/>
          <w:sz w:val="22"/>
          <w:lang w:eastAsia="es-MX"/>
        </w:rPr>
      </w:pPr>
      <w:r w:rsidRPr="00C04257">
        <w:rPr>
          <w:rFonts w:ascii="Palatino Linotype" w:eastAsia="Calibri" w:hAnsi="Palatino Linotype" w:cs="Arial"/>
          <w:i/>
          <w:sz w:val="22"/>
          <w:lang w:eastAsia="es-MX"/>
        </w:rPr>
        <w:t>(…)</w:t>
      </w:r>
    </w:p>
    <w:p w14:paraId="6CDC66D2" w14:textId="77777777" w:rsidR="004C5209" w:rsidRPr="00C04257" w:rsidRDefault="004C5209" w:rsidP="00124ADD">
      <w:pPr>
        <w:autoSpaceDE w:val="0"/>
        <w:autoSpaceDN w:val="0"/>
        <w:adjustRightInd w:val="0"/>
        <w:spacing w:line="360" w:lineRule="auto"/>
        <w:ind w:left="567" w:right="567"/>
        <w:jc w:val="both"/>
        <w:rPr>
          <w:rFonts w:ascii="Palatino Linotype" w:eastAsia="Calibri" w:hAnsi="Palatino Linotype" w:cs="Arial"/>
          <w:i/>
          <w:sz w:val="22"/>
          <w:lang w:eastAsia="es-MX"/>
        </w:rPr>
      </w:pPr>
      <w:r w:rsidRPr="00C04257">
        <w:rPr>
          <w:rFonts w:ascii="Palatino Linotype" w:eastAsia="Calibri" w:hAnsi="Palatino Linotype" w:cs="Arial"/>
          <w:i/>
          <w:sz w:val="22"/>
          <w:lang w:eastAsia="es-MX"/>
        </w:rPr>
        <w:t>Artículo 143. Para los efectos de esta Ley se considera información confidencial, la clasificada como tal, de manera permanente, por su naturaleza, cuando:</w:t>
      </w:r>
    </w:p>
    <w:p w14:paraId="5E6166DF" w14:textId="77777777" w:rsidR="004C5209" w:rsidRPr="00C04257" w:rsidRDefault="004C5209" w:rsidP="00124ADD">
      <w:pPr>
        <w:autoSpaceDE w:val="0"/>
        <w:autoSpaceDN w:val="0"/>
        <w:adjustRightInd w:val="0"/>
        <w:spacing w:line="360" w:lineRule="auto"/>
        <w:ind w:left="567" w:right="567"/>
        <w:jc w:val="both"/>
        <w:rPr>
          <w:rFonts w:ascii="Palatino Linotype" w:eastAsia="Calibri" w:hAnsi="Palatino Linotype" w:cs="Arial"/>
          <w:i/>
          <w:sz w:val="22"/>
          <w:lang w:eastAsia="es-MX"/>
        </w:rPr>
      </w:pPr>
      <w:r w:rsidRPr="00C04257">
        <w:rPr>
          <w:rFonts w:ascii="Palatino Linotype" w:eastAsia="Calibri" w:hAnsi="Palatino Linotype" w:cs="Arial"/>
          <w:i/>
          <w:sz w:val="22"/>
          <w:lang w:eastAsia="es-MX"/>
        </w:rPr>
        <w:t xml:space="preserve">I. Se refiera a la información privada y los datos personales concernientes a una persona física o </w:t>
      </w:r>
      <w:proofErr w:type="gramStart"/>
      <w:r w:rsidRPr="00C04257">
        <w:rPr>
          <w:rFonts w:ascii="Palatino Linotype" w:eastAsia="Calibri" w:hAnsi="Palatino Linotype" w:cs="Arial"/>
          <w:i/>
          <w:sz w:val="22"/>
          <w:lang w:eastAsia="es-MX"/>
        </w:rPr>
        <w:t>jurídico</w:t>
      </w:r>
      <w:proofErr w:type="gramEnd"/>
      <w:r w:rsidRPr="00C04257">
        <w:rPr>
          <w:rFonts w:ascii="Palatino Linotype" w:eastAsia="Calibri" w:hAnsi="Palatino Linotype" w:cs="Arial"/>
          <w:i/>
          <w:sz w:val="22"/>
          <w:lang w:eastAsia="es-MX"/>
        </w:rPr>
        <w:t xml:space="preserve"> colectiva identificada o identificable;</w:t>
      </w:r>
    </w:p>
    <w:p w14:paraId="59B45818" w14:textId="77777777" w:rsidR="004C5209" w:rsidRPr="00C04257" w:rsidRDefault="004C5209" w:rsidP="00124ADD">
      <w:pPr>
        <w:autoSpaceDE w:val="0"/>
        <w:autoSpaceDN w:val="0"/>
        <w:adjustRightInd w:val="0"/>
        <w:spacing w:line="360" w:lineRule="auto"/>
        <w:ind w:left="567" w:right="567"/>
        <w:jc w:val="both"/>
        <w:rPr>
          <w:rFonts w:ascii="Palatino Linotype" w:eastAsia="Calibri" w:hAnsi="Palatino Linotype" w:cs="Arial"/>
          <w:i/>
          <w:sz w:val="22"/>
          <w:lang w:eastAsia="es-MX"/>
        </w:rPr>
      </w:pPr>
      <w:r w:rsidRPr="00C04257">
        <w:rPr>
          <w:rFonts w:ascii="Palatino Linotype" w:eastAsia="Calibri" w:hAnsi="Palatino Linotype" w:cs="Arial"/>
          <w:i/>
          <w:sz w:val="22"/>
          <w:lang w:eastAsia="es-MX"/>
        </w:rPr>
        <w:t>La información confidencial no estará sujeta a temporalidad alguna y sólo podrán tener acceso a ella los titulares de la misma, sus representantes y los servidores públicos facultados para ello.</w:t>
      </w:r>
    </w:p>
    <w:p w14:paraId="412ACC07" w14:textId="7074D426" w:rsidR="008A2CE6" w:rsidRDefault="004C5209" w:rsidP="00981143">
      <w:pPr>
        <w:autoSpaceDE w:val="0"/>
        <w:autoSpaceDN w:val="0"/>
        <w:adjustRightInd w:val="0"/>
        <w:spacing w:line="360" w:lineRule="auto"/>
        <w:ind w:left="567" w:right="567"/>
        <w:jc w:val="both"/>
        <w:rPr>
          <w:rFonts w:ascii="Palatino Linotype" w:eastAsia="Calibri" w:hAnsi="Palatino Linotype" w:cs="Arial"/>
          <w:i/>
          <w:sz w:val="22"/>
          <w:lang w:eastAsia="es-MX"/>
        </w:rPr>
      </w:pPr>
      <w:r w:rsidRPr="00C04257">
        <w:rPr>
          <w:rFonts w:ascii="Palatino Linotype" w:eastAsia="Calibri" w:hAnsi="Palatino Linotype" w:cs="Arial"/>
          <w:i/>
          <w:sz w:val="22"/>
          <w:lang w:eastAsia="es-MX"/>
        </w:rPr>
        <w:t>No se considerará confidencial la información que se encuentre en los registros públicos o en fuentes de acceso público, ni tampoco la que sea considerada por la presente ley como información pública.</w:t>
      </w:r>
    </w:p>
    <w:p w14:paraId="424F249D" w14:textId="77777777" w:rsidR="00701744" w:rsidRPr="00981143" w:rsidRDefault="00701744" w:rsidP="00981143">
      <w:pPr>
        <w:autoSpaceDE w:val="0"/>
        <w:autoSpaceDN w:val="0"/>
        <w:adjustRightInd w:val="0"/>
        <w:spacing w:line="360" w:lineRule="auto"/>
        <w:ind w:left="567" w:right="567"/>
        <w:jc w:val="both"/>
        <w:rPr>
          <w:rFonts w:ascii="Palatino Linotype" w:eastAsia="Calibri" w:hAnsi="Palatino Linotype" w:cs="Arial"/>
          <w:i/>
          <w:sz w:val="22"/>
          <w:lang w:eastAsia="es-MX"/>
        </w:rPr>
      </w:pPr>
    </w:p>
    <w:p w14:paraId="5FF91820" w14:textId="77777777" w:rsidR="004C5209" w:rsidRPr="00124ADD" w:rsidRDefault="004C5209" w:rsidP="00520345">
      <w:pPr>
        <w:pStyle w:val="Prrafodelista"/>
        <w:numPr>
          <w:ilvl w:val="0"/>
          <w:numId w:val="21"/>
        </w:numPr>
        <w:tabs>
          <w:tab w:val="left" w:pos="0"/>
        </w:tabs>
        <w:spacing w:line="360" w:lineRule="auto"/>
        <w:ind w:left="0" w:right="49" w:firstLine="0"/>
        <w:jc w:val="both"/>
        <w:rPr>
          <w:rFonts w:ascii="Palatino Linotype" w:eastAsia="Calibri" w:hAnsi="Palatino Linotype" w:cs="Arial"/>
          <w:lang w:eastAsia="es-MX"/>
        </w:rPr>
      </w:pPr>
      <w:r w:rsidRPr="00124ADD">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21F6C5F" w14:textId="77777777" w:rsidR="004C5209" w:rsidRPr="00124ADD" w:rsidRDefault="004C5209" w:rsidP="00124ADD">
      <w:pPr>
        <w:pStyle w:val="Prrafodelista"/>
        <w:autoSpaceDE w:val="0"/>
        <w:autoSpaceDN w:val="0"/>
        <w:adjustRightInd w:val="0"/>
        <w:spacing w:line="360" w:lineRule="auto"/>
        <w:ind w:left="426" w:right="50"/>
        <w:jc w:val="both"/>
        <w:rPr>
          <w:rFonts w:ascii="Palatino Linotype" w:eastAsia="Calibri" w:hAnsi="Palatino Linotype" w:cs="Arial"/>
          <w:lang w:eastAsia="es-MX"/>
        </w:rPr>
      </w:pPr>
    </w:p>
    <w:p w14:paraId="3A8D762B" w14:textId="3158FD0C" w:rsidR="004C5209" w:rsidRPr="00124ADD" w:rsidRDefault="004C5209" w:rsidP="00520345">
      <w:pPr>
        <w:pStyle w:val="Prrafodelista"/>
        <w:numPr>
          <w:ilvl w:val="0"/>
          <w:numId w:val="21"/>
        </w:numPr>
        <w:tabs>
          <w:tab w:val="left" w:pos="0"/>
        </w:tabs>
        <w:spacing w:line="360" w:lineRule="auto"/>
        <w:ind w:left="0" w:right="49" w:firstLine="0"/>
        <w:jc w:val="both"/>
        <w:rPr>
          <w:rFonts w:ascii="Palatino Linotype" w:eastAsia="Calibri" w:hAnsi="Palatino Linotype" w:cs="Arial"/>
          <w:lang w:eastAsia="es-MX"/>
        </w:rPr>
      </w:pPr>
      <w:r w:rsidRPr="00124ADD">
        <w:rPr>
          <w:rFonts w:ascii="Palatino Linotype" w:hAnsi="Palatino Linotype" w:cs="Arial"/>
        </w:rPr>
        <w:t xml:space="preserve">Como consecuencia de lo anterior, el </w:t>
      </w:r>
      <w:r w:rsidR="00D96CA5" w:rsidRPr="00124ADD">
        <w:rPr>
          <w:rFonts w:ascii="Palatino Linotype" w:hAnsi="Palatino Linotype" w:cs="Arial"/>
          <w:b/>
        </w:rPr>
        <w:t>SUJETO OBLIGADO</w:t>
      </w:r>
      <w:r w:rsidR="00D96CA5" w:rsidRPr="00124ADD">
        <w:rPr>
          <w:rFonts w:ascii="Palatino Linotype" w:hAnsi="Palatino Linotype" w:cs="Arial"/>
        </w:rPr>
        <w:t xml:space="preserve"> </w:t>
      </w:r>
      <w:r w:rsidRPr="00124ADD">
        <w:rPr>
          <w:rFonts w:ascii="Palatino Linotype" w:hAnsi="Palatino Linotype" w:cs="Arial"/>
        </w:rPr>
        <w:t>debe identificar claramente el tipo de información y hacer un juicio de subsunción o encaje</w:t>
      </w:r>
      <w:r w:rsidRPr="00124ADD">
        <w:rPr>
          <w:rStyle w:val="Refdenotaalpie"/>
          <w:rFonts w:ascii="Palatino Linotype" w:hAnsi="Palatino Linotype" w:cs="Arial"/>
        </w:rPr>
        <w:footnoteReference w:id="5"/>
      </w:r>
      <w:r w:rsidRPr="00124ADD">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5FFB1A9F" w14:textId="77777777" w:rsidR="004C5209" w:rsidRPr="00124ADD" w:rsidRDefault="004C5209" w:rsidP="00124ADD">
      <w:pPr>
        <w:pStyle w:val="Prrafodelista"/>
        <w:spacing w:line="360" w:lineRule="auto"/>
        <w:ind w:left="0"/>
        <w:jc w:val="both"/>
        <w:rPr>
          <w:rFonts w:ascii="Palatino Linotype" w:eastAsia="Calibri" w:hAnsi="Palatino Linotype" w:cs="Arial"/>
          <w:lang w:eastAsia="es-MX"/>
        </w:rPr>
      </w:pPr>
    </w:p>
    <w:p w14:paraId="2C5AFA2F" w14:textId="33D78326" w:rsidR="00D96CA5" w:rsidRPr="00701744" w:rsidRDefault="004C5209" w:rsidP="00124ADD">
      <w:pPr>
        <w:pStyle w:val="Prrafodelista"/>
        <w:numPr>
          <w:ilvl w:val="0"/>
          <w:numId w:val="21"/>
        </w:numPr>
        <w:tabs>
          <w:tab w:val="left" w:pos="0"/>
        </w:tabs>
        <w:spacing w:line="360" w:lineRule="auto"/>
        <w:ind w:left="0" w:right="49" w:firstLine="0"/>
        <w:jc w:val="both"/>
        <w:rPr>
          <w:rFonts w:ascii="Palatino Linotype" w:eastAsia="Calibri" w:hAnsi="Palatino Linotype" w:cs="Arial"/>
          <w:lang w:eastAsia="es-MX"/>
        </w:rPr>
      </w:pPr>
      <w:r w:rsidRPr="00124ADD">
        <w:rPr>
          <w:rFonts w:ascii="Palatino Linotype" w:eastAsia="Calibri" w:hAnsi="Palatino Linotype" w:cs="Arial"/>
          <w:lang w:eastAsia="es-MX"/>
        </w:rPr>
        <w:lastRenderedPageBreak/>
        <w:t>Una</w:t>
      </w:r>
      <w:r w:rsidRPr="00124ADD">
        <w:rPr>
          <w:rFonts w:ascii="Palatino Linotype" w:hAnsi="Palatino Linotype" w:cs="Arial"/>
        </w:rPr>
        <w:t xml:space="preserve"> vez hecho lo anterior, se remite la información al Titular de la Unidad de Transparencia, con el acuerdo de clasificación correspondiente, para que sea sometido al conocimiento del Comité de Transparencia.</w:t>
      </w:r>
    </w:p>
    <w:p w14:paraId="1238522D" w14:textId="3F864AB6" w:rsidR="004C5209" w:rsidRPr="00124ADD" w:rsidRDefault="004C5209" w:rsidP="00124ADD">
      <w:pPr>
        <w:pStyle w:val="Ttulo2"/>
        <w:numPr>
          <w:ilvl w:val="0"/>
          <w:numId w:val="4"/>
        </w:numPr>
        <w:spacing w:line="360" w:lineRule="auto"/>
        <w:jc w:val="both"/>
        <w:rPr>
          <w:rFonts w:ascii="Palatino Linotype" w:hAnsi="Palatino Linotype"/>
          <w:b/>
          <w:color w:val="auto"/>
          <w:sz w:val="24"/>
          <w:szCs w:val="24"/>
        </w:rPr>
      </w:pPr>
      <w:bookmarkStart w:id="25" w:name="_Toc486509923"/>
      <w:bookmarkStart w:id="26" w:name="_Toc487025373"/>
      <w:bookmarkStart w:id="27" w:name="_Toc493790441"/>
      <w:bookmarkStart w:id="28" w:name="_Toc495606561"/>
      <w:bookmarkStart w:id="29" w:name="_Toc517362233"/>
      <w:bookmarkStart w:id="30" w:name="_Toc529263625"/>
      <w:bookmarkStart w:id="31" w:name="_Toc531177934"/>
      <w:bookmarkStart w:id="32" w:name="_Toc1046687"/>
      <w:r w:rsidRPr="00124ADD">
        <w:rPr>
          <w:rFonts w:ascii="Palatino Linotype" w:hAnsi="Palatino Linotype"/>
          <w:b/>
          <w:color w:val="auto"/>
          <w:sz w:val="24"/>
          <w:szCs w:val="24"/>
        </w:rPr>
        <w:t>La intervención del Comité de Transparencia.</w:t>
      </w:r>
      <w:bookmarkEnd w:id="25"/>
      <w:bookmarkEnd w:id="26"/>
      <w:bookmarkEnd w:id="27"/>
      <w:bookmarkEnd w:id="28"/>
      <w:bookmarkEnd w:id="29"/>
      <w:bookmarkEnd w:id="30"/>
      <w:bookmarkEnd w:id="31"/>
      <w:bookmarkEnd w:id="32"/>
    </w:p>
    <w:p w14:paraId="15B532C3" w14:textId="77777777" w:rsidR="004C5209" w:rsidRPr="00124ADD" w:rsidRDefault="004C5209" w:rsidP="00124ADD">
      <w:pPr>
        <w:pStyle w:val="Ttulo3"/>
        <w:numPr>
          <w:ilvl w:val="0"/>
          <w:numId w:val="3"/>
        </w:numPr>
        <w:tabs>
          <w:tab w:val="left" w:pos="1134"/>
          <w:tab w:val="left" w:pos="1560"/>
        </w:tabs>
        <w:spacing w:before="0" w:line="360" w:lineRule="auto"/>
        <w:ind w:left="1134" w:firstLine="0"/>
        <w:jc w:val="both"/>
        <w:rPr>
          <w:rFonts w:ascii="Palatino Linotype" w:hAnsi="Palatino Linotype"/>
          <w:b/>
          <w:color w:val="auto"/>
        </w:rPr>
      </w:pPr>
      <w:bookmarkStart w:id="33" w:name="_Toc487025374"/>
      <w:bookmarkStart w:id="34" w:name="_Toc493790442"/>
      <w:bookmarkStart w:id="35" w:name="_Toc495606562"/>
      <w:bookmarkStart w:id="36" w:name="_Toc517362234"/>
      <w:bookmarkStart w:id="37" w:name="_Toc529263626"/>
      <w:bookmarkStart w:id="38" w:name="_Toc531177935"/>
      <w:bookmarkStart w:id="39" w:name="_Toc1046688"/>
      <w:r w:rsidRPr="00124ADD">
        <w:rPr>
          <w:rFonts w:ascii="Palatino Linotype" w:hAnsi="Palatino Linotype"/>
          <w:b/>
          <w:color w:val="auto"/>
        </w:rPr>
        <w:t>Formalidades para emitir el acuerdo de clasificación.</w:t>
      </w:r>
      <w:bookmarkEnd w:id="33"/>
      <w:bookmarkEnd w:id="34"/>
      <w:bookmarkEnd w:id="35"/>
      <w:bookmarkEnd w:id="36"/>
      <w:bookmarkEnd w:id="37"/>
      <w:bookmarkEnd w:id="38"/>
      <w:bookmarkEnd w:id="39"/>
    </w:p>
    <w:p w14:paraId="7C0BDAB3" w14:textId="77777777" w:rsidR="008A2CE6" w:rsidRPr="00124ADD" w:rsidRDefault="008A2CE6" w:rsidP="00124ADD">
      <w:pPr>
        <w:spacing w:line="360" w:lineRule="auto"/>
        <w:jc w:val="both"/>
        <w:rPr>
          <w:rFonts w:ascii="Palatino Linotype" w:hAnsi="Palatino Linotype"/>
        </w:rPr>
      </w:pPr>
    </w:p>
    <w:p w14:paraId="63690EF9" w14:textId="77777777" w:rsidR="004C5209" w:rsidRPr="00DF0BF2" w:rsidRDefault="004C5209" w:rsidP="00520345">
      <w:pPr>
        <w:pStyle w:val="Prrafodelista"/>
        <w:numPr>
          <w:ilvl w:val="0"/>
          <w:numId w:val="21"/>
        </w:numPr>
        <w:tabs>
          <w:tab w:val="left" w:pos="0"/>
        </w:tabs>
        <w:spacing w:line="360" w:lineRule="auto"/>
        <w:ind w:left="0" w:right="49" w:firstLine="0"/>
        <w:jc w:val="both"/>
        <w:rPr>
          <w:rFonts w:ascii="Palatino Linotype" w:eastAsia="Calibri" w:hAnsi="Palatino Linotype" w:cs="Arial"/>
          <w:lang w:eastAsia="es-MX"/>
        </w:rPr>
      </w:pPr>
      <w:r w:rsidRPr="00124ADD">
        <w:rPr>
          <w:rFonts w:ascii="Palatino Linotype" w:eastAsia="Calibri" w:hAnsi="Palatino Linotype" w:cs="Arial"/>
          <w:lang w:eastAsia="es-MX"/>
        </w:rPr>
        <w:t xml:space="preserve">Para la clasificación de la información se requiere cumplir con las formalidades señaladas en la Ley de Transparencia y Acceso a la Información Pública del Estado de México y </w:t>
      </w:r>
      <w:r w:rsidRPr="00124ADD">
        <w:rPr>
          <w:rFonts w:ascii="Palatino Linotype" w:hAnsi="Palatino Linotype" w:cs="Arial"/>
        </w:rPr>
        <w:t>Municipio</w:t>
      </w:r>
      <w:r w:rsidRPr="00124ADD">
        <w:rPr>
          <w:rFonts w:ascii="Palatino Linotype" w:eastAsia="Calibri" w:hAnsi="Palatino Linotype" w:cs="Arial"/>
          <w:lang w:eastAsia="es-MX"/>
        </w:rPr>
        <w:t>, en sus artículo 128 primer párrafo,</w:t>
      </w:r>
      <w:r w:rsidRPr="00124ADD">
        <w:rPr>
          <w:rFonts w:ascii="Palatino Linotype" w:eastAsia="Times New Roman" w:hAnsi="Palatino Linotype" w:cs="Arial"/>
        </w:rPr>
        <w:t xml:space="preserve"> 149, así como los establecidos en los Lineamientos Generales en Materia de Clasificación y Desclasificación de la Información segundo fracción III, Quincuagésimo sexto, Quincuagésimo séptimo fracciones I, II, III y Quincuagésimo octavo así  como para  la Elaboración de Versiones Públicas.</w:t>
      </w:r>
    </w:p>
    <w:p w14:paraId="7230AF58" w14:textId="77777777" w:rsidR="00DF0BF2" w:rsidRPr="00124ADD" w:rsidRDefault="00DF0BF2" w:rsidP="00DF0BF2">
      <w:pPr>
        <w:pStyle w:val="Prrafodelista"/>
        <w:tabs>
          <w:tab w:val="left" w:pos="0"/>
        </w:tabs>
        <w:spacing w:line="360" w:lineRule="auto"/>
        <w:ind w:left="0" w:right="49"/>
        <w:jc w:val="both"/>
        <w:rPr>
          <w:rFonts w:ascii="Palatino Linotype" w:eastAsia="Calibri" w:hAnsi="Palatino Linotype" w:cs="Arial"/>
          <w:lang w:eastAsia="es-MX"/>
        </w:rPr>
      </w:pPr>
    </w:p>
    <w:p w14:paraId="50703FC5" w14:textId="77777777" w:rsidR="004C5209" w:rsidRDefault="004C5209" w:rsidP="00124ADD">
      <w:pPr>
        <w:autoSpaceDE w:val="0"/>
        <w:autoSpaceDN w:val="0"/>
        <w:adjustRightInd w:val="0"/>
        <w:spacing w:line="360" w:lineRule="auto"/>
        <w:ind w:left="567" w:right="567"/>
        <w:jc w:val="both"/>
        <w:rPr>
          <w:rFonts w:ascii="Palatino Linotype" w:hAnsi="Palatino Linotype" w:cs="Bookman Old Style"/>
          <w:i/>
          <w:sz w:val="22"/>
          <w:u w:val="single"/>
        </w:rPr>
      </w:pPr>
      <w:r w:rsidRPr="00124ADD">
        <w:rPr>
          <w:rFonts w:ascii="Palatino Linotype" w:hAnsi="Palatino Linotype" w:cs="Bookman Old Style,Bold"/>
          <w:b/>
          <w:bCs/>
          <w:i/>
        </w:rPr>
        <w:t xml:space="preserve">Artículo 128. </w:t>
      </w:r>
      <w:r w:rsidRPr="00DF0BF2">
        <w:rPr>
          <w:rFonts w:ascii="Palatino Linotype" w:hAnsi="Palatino Linotype" w:cs="Bookman Old Style"/>
          <w:i/>
          <w:sz w:val="22"/>
        </w:rPr>
        <w:t>En los casos en que se niegue el acceso a la información, por actualizarse alguno de los supuestos de clasificación</w:t>
      </w:r>
      <w:r w:rsidRPr="00DF0BF2">
        <w:rPr>
          <w:rFonts w:ascii="Palatino Linotype" w:hAnsi="Palatino Linotype" w:cs="Bookman Old Style"/>
          <w:i/>
          <w:sz w:val="22"/>
          <w:u w:val="single"/>
        </w:rPr>
        <w:t>, el Comité de Transparencia deberá confirmar, modificar o revocar la decisión.</w:t>
      </w:r>
    </w:p>
    <w:p w14:paraId="000F9E18" w14:textId="77777777" w:rsidR="00DF0BF2" w:rsidRPr="00DF0BF2" w:rsidRDefault="00DF0BF2" w:rsidP="00124ADD">
      <w:pPr>
        <w:autoSpaceDE w:val="0"/>
        <w:autoSpaceDN w:val="0"/>
        <w:adjustRightInd w:val="0"/>
        <w:spacing w:line="360" w:lineRule="auto"/>
        <w:ind w:left="567" w:right="567"/>
        <w:jc w:val="both"/>
        <w:rPr>
          <w:rFonts w:ascii="Palatino Linotype" w:eastAsia="Calibri" w:hAnsi="Palatino Linotype" w:cs="Arial"/>
          <w:i/>
          <w:sz w:val="22"/>
          <w:lang w:eastAsia="es-MX"/>
        </w:rPr>
      </w:pPr>
    </w:p>
    <w:p w14:paraId="7D4B562F" w14:textId="77777777" w:rsidR="004C5209" w:rsidRDefault="004C5209" w:rsidP="00124ADD">
      <w:pPr>
        <w:shd w:val="clear" w:color="auto" w:fill="FFFFFF"/>
        <w:spacing w:line="360" w:lineRule="auto"/>
        <w:ind w:left="567" w:right="567"/>
        <w:jc w:val="both"/>
        <w:rPr>
          <w:rFonts w:ascii="Palatino Linotype" w:hAnsi="Palatino Linotype" w:cs="Arial"/>
          <w:i/>
          <w:sz w:val="20"/>
          <w:lang w:eastAsia="en-US"/>
        </w:rPr>
      </w:pPr>
      <w:r w:rsidRPr="00124ADD">
        <w:rPr>
          <w:rFonts w:ascii="Palatino Linotype" w:hAnsi="Palatino Linotype" w:cs="Arial"/>
          <w:b/>
          <w:i/>
          <w:lang w:eastAsia="en-US"/>
        </w:rPr>
        <w:t>Artículo 149</w:t>
      </w:r>
      <w:r w:rsidRPr="00124ADD">
        <w:rPr>
          <w:rFonts w:ascii="Palatino Linotype" w:hAnsi="Palatino Linotype" w:cs="Arial"/>
          <w:i/>
          <w:lang w:eastAsia="en-US"/>
        </w:rPr>
        <w:t xml:space="preserve">. </w:t>
      </w:r>
      <w:r w:rsidRPr="00DF0BF2">
        <w:rPr>
          <w:rFonts w:ascii="Palatino Linotype" w:hAnsi="Palatino Linotype" w:cs="Arial"/>
          <w:i/>
          <w:sz w:val="20"/>
          <w:lang w:eastAsia="en-US"/>
        </w:rPr>
        <w:t>El acuerdo que clasifique la información como confidencial deberá contener un razonamiento lógico en el que demuestre que la información se encuentra en alguna o algunas de las hipótesis previstas en la presente Ley.</w:t>
      </w:r>
    </w:p>
    <w:p w14:paraId="50C3BEC0" w14:textId="77777777" w:rsidR="00DF0BF2" w:rsidRPr="00DF0BF2" w:rsidRDefault="00DF0BF2" w:rsidP="00124ADD">
      <w:pPr>
        <w:shd w:val="clear" w:color="auto" w:fill="FFFFFF"/>
        <w:spacing w:line="360" w:lineRule="auto"/>
        <w:ind w:left="567" w:right="567"/>
        <w:jc w:val="both"/>
        <w:rPr>
          <w:rFonts w:ascii="Palatino Linotype" w:hAnsi="Palatino Linotype" w:cs="Arial"/>
          <w:i/>
          <w:sz w:val="20"/>
          <w:lang w:eastAsia="en-US"/>
        </w:rPr>
      </w:pPr>
    </w:p>
    <w:p w14:paraId="4E363F4F" w14:textId="77777777" w:rsidR="004C5209" w:rsidRPr="00DF0BF2" w:rsidRDefault="004C5209" w:rsidP="00124ADD">
      <w:pPr>
        <w:shd w:val="clear" w:color="auto" w:fill="FFFFFF"/>
        <w:spacing w:line="360" w:lineRule="auto"/>
        <w:ind w:left="567" w:right="567"/>
        <w:jc w:val="both"/>
        <w:rPr>
          <w:rFonts w:ascii="Palatino Linotype" w:hAnsi="Palatino Linotype"/>
          <w:i/>
          <w:sz w:val="22"/>
          <w:szCs w:val="22"/>
        </w:rPr>
      </w:pPr>
      <w:r w:rsidRPr="00DF0BF2">
        <w:rPr>
          <w:rFonts w:ascii="Palatino Linotype" w:hAnsi="Palatino Linotype"/>
          <w:b/>
          <w:i/>
          <w:sz w:val="22"/>
          <w:szCs w:val="22"/>
        </w:rPr>
        <w:t>Segundo</w:t>
      </w:r>
      <w:r w:rsidRPr="00DF0BF2">
        <w:rPr>
          <w:rFonts w:ascii="Palatino Linotype" w:hAnsi="Palatino Linotype"/>
          <w:i/>
          <w:sz w:val="22"/>
          <w:szCs w:val="22"/>
        </w:rPr>
        <w:t>. Para efectos de los presentes Lineamientos Generales, se entenderá por:</w:t>
      </w:r>
    </w:p>
    <w:p w14:paraId="1227ABD1" w14:textId="77777777" w:rsidR="004C5209" w:rsidRPr="00DF0BF2" w:rsidRDefault="004C5209" w:rsidP="00124ADD">
      <w:pPr>
        <w:shd w:val="clear" w:color="auto" w:fill="FFFFFF"/>
        <w:spacing w:line="360" w:lineRule="auto"/>
        <w:ind w:left="567" w:right="567"/>
        <w:jc w:val="both"/>
        <w:rPr>
          <w:rFonts w:ascii="Palatino Linotype" w:hAnsi="Palatino Linotype" w:cs="Arial"/>
          <w:i/>
          <w:sz w:val="22"/>
          <w:szCs w:val="22"/>
          <w:lang w:eastAsia="en-US"/>
        </w:rPr>
      </w:pPr>
      <w:r w:rsidRPr="00DF0BF2">
        <w:rPr>
          <w:rFonts w:ascii="Palatino Linotype" w:hAnsi="Palatino Linotype"/>
          <w:b/>
          <w:i/>
          <w:sz w:val="22"/>
          <w:szCs w:val="22"/>
        </w:rPr>
        <w:t>IV. Comité de Transparencia</w:t>
      </w:r>
      <w:r w:rsidRPr="00DF0BF2">
        <w:rPr>
          <w:rFonts w:ascii="Palatino Linotype" w:hAnsi="Palatino Linotype"/>
          <w:i/>
          <w:sz w:val="22"/>
          <w:szCs w:val="22"/>
        </w:rPr>
        <w:t xml:space="preserve">: La instancia a la que hace referencia el artículo 43 de la Ley General de Transparencia y Acceso a la Información Pública, así como la referida en la Ley Federal y en las legislaciones locales, que tiene </w:t>
      </w:r>
      <w:r w:rsidRPr="00DF0BF2">
        <w:rPr>
          <w:rFonts w:ascii="Palatino Linotype" w:hAnsi="Palatino Linotype"/>
          <w:b/>
          <w:i/>
          <w:sz w:val="22"/>
          <w:szCs w:val="22"/>
        </w:rPr>
        <w:t>entre sus funciones las de confirmar, modificar o revocar las determinaciones en materia de clasificación</w:t>
      </w:r>
      <w:r w:rsidRPr="00DF0BF2">
        <w:rPr>
          <w:rFonts w:ascii="Palatino Linotype" w:hAnsi="Palatino Linotype"/>
          <w:i/>
          <w:sz w:val="22"/>
          <w:szCs w:val="22"/>
        </w:rPr>
        <w:t xml:space="preserve"> de la información que realicen los titulares de las áreas de los sujetos obligados</w:t>
      </w:r>
    </w:p>
    <w:p w14:paraId="16F73CE8" w14:textId="77777777" w:rsidR="004C5209" w:rsidRPr="00DF0BF2" w:rsidRDefault="004C5209" w:rsidP="00124ADD">
      <w:pPr>
        <w:shd w:val="clear" w:color="auto" w:fill="FFFFFF"/>
        <w:spacing w:line="360" w:lineRule="auto"/>
        <w:ind w:left="567" w:right="567"/>
        <w:jc w:val="both"/>
        <w:rPr>
          <w:rFonts w:ascii="Palatino Linotype" w:hAnsi="Palatino Linotype" w:cs="Arial"/>
          <w:i/>
          <w:sz w:val="22"/>
          <w:szCs w:val="22"/>
          <w:lang w:eastAsia="en-US"/>
        </w:rPr>
      </w:pPr>
      <w:r w:rsidRPr="00DF0BF2">
        <w:rPr>
          <w:rFonts w:ascii="Palatino Linotype" w:hAnsi="Palatino Linotype" w:cs="Arial"/>
          <w:b/>
          <w:i/>
          <w:sz w:val="22"/>
          <w:szCs w:val="22"/>
          <w:lang w:eastAsia="en-US"/>
        </w:rPr>
        <w:t>Quincuagésimo sexto</w:t>
      </w:r>
      <w:r w:rsidRPr="00DF0BF2">
        <w:rPr>
          <w:rFonts w:ascii="Palatino Linotype" w:hAnsi="Palatino Linotype" w:cs="Arial"/>
          <w:i/>
          <w:sz w:val="22"/>
          <w:szCs w:val="22"/>
          <w:lang w:eastAsia="en-US"/>
        </w:rPr>
        <w:t xml:space="preserve">. La versión pública del documento o expediente que contenga partes o secciones reservadas o </w:t>
      </w:r>
      <w:r w:rsidRPr="00DF0BF2">
        <w:rPr>
          <w:rFonts w:ascii="Palatino Linotype" w:hAnsi="Palatino Linotype" w:cs="Arial"/>
          <w:b/>
          <w:i/>
          <w:sz w:val="22"/>
          <w:szCs w:val="22"/>
          <w:lang w:eastAsia="en-US"/>
        </w:rPr>
        <w:t>confidenciales</w:t>
      </w:r>
      <w:r w:rsidRPr="00DF0BF2">
        <w:rPr>
          <w:rFonts w:ascii="Palatino Linotype" w:hAnsi="Palatino Linotype" w:cs="Arial"/>
          <w:i/>
          <w:sz w:val="22"/>
          <w:szCs w:val="22"/>
          <w:lang w:eastAsia="en-US"/>
        </w:rPr>
        <w:t>, será elaborada por los sujetos obligados, previo pago de los costos de reproducción, a través de sus áreas y deberá ser aprobada por su Comité de Transparencia.</w:t>
      </w:r>
    </w:p>
    <w:p w14:paraId="25E84ACD" w14:textId="77777777" w:rsidR="004C5209" w:rsidRPr="00DF0BF2" w:rsidRDefault="004C5209" w:rsidP="00124ADD">
      <w:pPr>
        <w:shd w:val="clear" w:color="auto" w:fill="FFFFFF"/>
        <w:spacing w:line="360" w:lineRule="auto"/>
        <w:ind w:left="567" w:right="567"/>
        <w:jc w:val="both"/>
        <w:rPr>
          <w:rFonts w:ascii="Palatino Linotype" w:hAnsi="Palatino Linotype" w:cs="Arial"/>
          <w:i/>
          <w:sz w:val="22"/>
          <w:szCs w:val="22"/>
          <w:lang w:eastAsia="en-US"/>
        </w:rPr>
      </w:pPr>
      <w:r w:rsidRPr="00DF0BF2">
        <w:rPr>
          <w:rFonts w:ascii="Palatino Linotype" w:hAnsi="Palatino Linotype" w:cs="Arial"/>
          <w:b/>
          <w:i/>
          <w:sz w:val="22"/>
          <w:szCs w:val="22"/>
          <w:lang w:eastAsia="en-US"/>
        </w:rPr>
        <w:t>Quincuagésimo séptimo</w:t>
      </w:r>
      <w:r w:rsidRPr="00DF0BF2">
        <w:rPr>
          <w:rFonts w:ascii="Palatino Linotype" w:hAnsi="Palatino Linotype" w:cs="Arial"/>
          <w:i/>
          <w:sz w:val="22"/>
          <w:szCs w:val="22"/>
          <w:lang w:eastAsia="en-US"/>
        </w:rPr>
        <w:t>. Se considera, en principio, como información pública y no podrá omitirse de las  versiones públicas la siguiente:</w:t>
      </w:r>
    </w:p>
    <w:p w14:paraId="5B8A6EFE" w14:textId="77777777" w:rsidR="004C5209" w:rsidRPr="00DF0BF2" w:rsidRDefault="004C5209" w:rsidP="00124ADD">
      <w:pPr>
        <w:shd w:val="clear" w:color="auto" w:fill="FFFFFF"/>
        <w:spacing w:line="360" w:lineRule="auto"/>
        <w:ind w:left="567" w:right="567"/>
        <w:jc w:val="both"/>
        <w:rPr>
          <w:rFonts w:ascii="Palatino Linotype" w:hAnsi="Palatino Linotype" w:cs="Arial"/>
          <w:i/>
          <w:sz w:val="22"/>
          <w:szCs w:val="22"/>
          <w:lang w:eastAsia="en-US"/>
        </w:rPr>
      </w:pPr>
      <w:r w:rsidRPr="00DF0BF2">
        <w:rPr>
          <w:rFonts w:ascii="Palatino Linotype" w:hAnsi="Palatino Linotype" w:cs="Arial"/>
          <w:i/>
          <w:sz w:val="22"/>
          <w:szCs w:val="22"/>
          <w:lang w:eastAsia="en-US"/>
        </w:rPr>
        <w:t>I.        La relativa a las Obligaciones de Transparencia que contempla el Título V de la Ley General y las demás disposiciones legales aplicables;</w:t>
      </w:r>
    </w:p>
    <w:p w14:paraId="68D0DBEA" w14:textId="77777777" w:rsidR="004C5209" w:rsidRPr="00DF0BF2" w:rsidRDefault="004C5209" w:rsidP="00124ADD">
      <w:pPr>
        <w:shd w:val="clear" w:color="auto" w:fill="FFFFFF"/>
        <w:spacing w:line="360" w:lineRule="auto"/>
        <w:ind w:left="567" w:right="567"/>
        <w:jc w:val="both"/>
        <w:rPr>
          <w:rFonts w:ascii="Palatino Linotype" w:hAnsi="Palatino Linotype" w:cs="Arial"/>
          <w:i/>
          <w:sz w:val="22"/>
          <w:szCs w:val="22"/>
          <w:lang w:eastAsia="en-US"/>
        </w:rPr>
      </w:pPr>
      <w:r w:rsidRPr="00DF0BF2">
        <w:rPr>
          <w:rFonts w:ascii="Palatino Linotype" w:hAnsi="Palatino Linotype" w:cs="Arial"/>
          <w:i/>
          <w:sz w:val="22"/>
          <w:szCs w:val="22"/>
          <w:lang w:eastAsia="en-US"/>
        </w:rPr>
        <w:t>II.       El nombre de los servidores públicos en los documentos, y sus firmas autógrafas, cuando sean utilizados en el ejercicio de las facultades conferidas para el desempeño del servicio público, y</w:t>
      </w:r>
    </w:p>
    <w:p w14:paraId="2F919173" w14:textId="77777777" w:rsidR="004C5209" w:rsidRPr="00DF0BF2" w:rsidRDefault="004C5209" w:rsidP="00124ADD">
      <w:pPr>
        <w:shd w:val="clear" w:color="auto" w:fill="FFFFFF"/>
        <w:spacing w:line="360" w:lineRule="auto"/>
        <w:ind w:left="567" w:right="567"/>
        <w:jc w:val="both"/>
        <w:rPr>
          <w:rFonts w:ascii="Palatino Linotype" w:hAnsi="Palatino Linotype" w:cs="Arial"/>
          <w:i/>
          <w:sz w:val="22"/>
          <w:szCs w:val="22"/>
        </w:rPr>
      </w:pPr>
      <w:r w:rsidRPr="00DF0BF2">
        <w:rPr>
          <w:rFonts w:ascii="Palatino Linotype" w:hAnsi="Palatino Linotype" w:cs="Arial"/>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14:paraId="7E85C2C3" w14:textId="77777777" w:rsidR="004C5209" w:rsidRPr="00DF0BF2" w:rsidRDefault="004C5209" w:rsidP="00124ADD">
      <w:pPr>
        <w:shd w:val="clear" w:color="auto" w:fill="FFFFFF"/>
        <w:spacing w:line="360" w:lineRule="auto"/>
        <w:ind w:left="567" w:right="567"/>
        <w:jc w:val="both"/>
        <w:rPr>
          <w:rFonts w:ascii="Palatino Linotype" w:hAnsi="Palatino Linotype" w:cs="Arial"/>
          <w:i/>
          <w:sz w:val="22"/>
          <w:szCs w:val="22"/>
        </w:rPr>
      </w:pPr>
      <w:r w:rsidRPr="00DF0BF2">
        <w:rPr>
          <w:rFonts w:ascii="Palatino Linotype" w:hAnsi="Palatino Linotype" w:cs="Arial"/>
          <w:i/>
          <w:sz w:val="22"/>
          <w:szCs w:val="22"/>
        </w:rPr>
        <w:lastRenderedPageBreak/>
        <w:t>Lo anterior, siempre y cuando no se acredite alguna causal de clasificación, prevista en las leyes o en los tratados internaciones suscritos por el Estado mexicano.</w:t>
      </w:r>
    </w:p>
    <w:p w14:paraId="6C8DB8CF" w14:textId="77777777" w:rsidR="004C5209" w:rsidRPr="00DF0BF2" w:rsidRDefault="004C5209" w:rsidP="00124ADD">
      <w:pPr>
        <w:shd w:val="clear" w:color="auto" w:fill="FFFFFF"/>
        <w:spacing w:line="360" w:lineRule="auto"/>
        <w:ind w:left="567" w:right="567"/>
        <w:jc w:val="both"/>
        <w:rPr>
          <w:rFonts w:ascii="Palatino Linotype" w:hAnsi="Palatino Linotype" w:cs="Arial"/>
          <w:i/>
          <w:sz w:val="22"/>
          <w:szCs w:val="22"/>
        </w:rPr>
      </w:pPr>
      <w:r w:rsidRPr="00DF0BF2">
        <w:rPr>
          <w:rFonts w:ascii="Palatino Linotype" w:hAnsi="Palatino Linotype" w:cs="Arial"/>
          <w:b/>
          <w:i/>
          <w:sz w:val="22"/>
          <w:szCs w:val="22"/>
        </w:rPr>
        <w:t>Quincuagésimo octavo.</w:t>
      </w:r>
      <w:r w:rsidRPr="00DF0BF2">
        <w:rPr>
          <w:rFonts w:ascii="Palatino Linotype" w:hAnsi="Palatino Linotype" w:cs="Arial"/>
          <w:i/>
          <w:sz w:val="22"/>
          <w:szCs w:val="22"/>
        </w:rPr>
        <w:t xml:space="preserve"> Los sujetos obligados garantizarán que los sistemas o medios empleados para eliminar la información en las versiones públicas no permitan la recuperación o visualización de la misma.</w:t>
      </w:r>
    </w:p>
    <w:p w14:paraId="13F7D4B6" w14:textId="77777777" w:rsidR="004C5209" w:rsidRPr="00124ADD" w:rsidRDefault="004C5209" w:rsidP="00124ADD">
      <w:pPr>
        <w:shd w:val="clear" w:color="auto" w:fill="FFFFFF"/>
        <w:spacing w:line="360" w:lineRule="auto"/>
        <w:ind w:left="567" w:right="567"/>
        <w:jc w:val="both"/>
        <w:rPr>
          <w:rFonts w:ascii="Palatino Linotype" w:hAnsi="Palatino Linotype" w:cs="Arial"/>
          <w:i/>
        </w:rPr>
      </w:pPr>
    </w:p>
    <w:p w14:paraId="3CDA524D" w14:textId="566B60FE" w:rsidR="004C5209" w:rsidRPr="00701744" w:rsidRDefault="004C5209" w:rsidP="00981143">
      <w:pPr>
        <w:pStyle w:val="Prrafodelista"/>
        <w:numPr>
          <w:ilvl w:val="0"/>
          <w:numId w:val="21"/>
        </w:numPr>
        <w:tabs>
          <w:tab w:val="left" w:pos="0"/>
        </w:tabs>
        <w:spacing w:line="360" w:lineRule="auto"/>
        <w:ind w:left="0" w:right="49" w:firstLine="0"/>
        <w:jc w:val="both"/>
        <w:rPr>
          <w:rFonts w:ascii="Palatino Linotype" w:eastAsia="Calibri" w:hAnsi="Palatino Linotype" w:cs="Arial"/>
          <w:lang w:eastAsia="es-MX"/>
        </w:rPr>
      </w:pPr>
      <w:r w:rsidRPr="00124ADD">
        <w:rPr>
          <w:rFonts w:ascii="Palatino Linotype" w:eastAsia="Calibri" w:hAnsi="Palatino Linotype" w:cs="Arial"/>
          <w:lang w:eastAsia="es-MX"/>
        </w:rPr>
        <w:t>Evidentemente</w:t>
      </w:r>
      <w:r w:rsidRPr="00124ADD">
        <w:rPr>
          <w:rFonts w:ascii="Palatino Linotype" w:hAnsi="Palatino Linotype" w:cs="Arial"/>
        </w:rPr>
        <w:t xml:space="preserve">, esta decisión implica una restricción a un derecho humano, por lo tanto, puede generar un agravio al particular y, en consecuencia, es necesario que el </w:t>
      </w:r>
      <w:r w:rsidRPr="00124ADD">
        <w:rPr>
          <w:rFonts w:ascii="Palatino Linotype" w:eastAsia="Times New Roman" w:hAnsi="Palatino Linotype" w:cs="Arial"/>
        </w:rPr>
        <w:t>acto</w:t>
      </w:r>
      <w:r w:rsidRPr="00124ADD">
        <w:rPr>
          <w:rFonts w:ascii="Palatino Linotype" w:hAnsi="Palatino Linotype" w:cs="Arial"/>
        </w:rPr>
        <w:t xml:space="preserve">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 </w:t>
      </w:r>
    </w:p>
    <w:p w14:paraId="6DCF165A" w14:textId="77777777" w:rsidR="00701744" w:rsidRPr="00981143" w:rsidRDefault="00701744" w:rsidP="00701744">
      <w:pPr>
        <w:pStyle w:val="Prrafodelista"/>
        <w:tabs>
          <w:tab w:val="left" w:pos="0"/>
        </w:tabs>
        <w:spacing w:line="360" w:lineRule="auto"/>
        <w:ind w:left="0" w:right="49"/>
        <w:jc w:val="both"/>
        <w:rPr>
          <w:rFonts w:ascii="Palatino Linotype" w:eastAsia="Calibri" w:hAnsi="Palatino Linotype" w:cs="Arial"/>
          <w:lang w:eastAsia="es-MX"/>
        </w:rPr>
      </w:pPr>
    </w:p>
    <w:p w14:paraId="1E9418FC" w14:textId="77777777" w:rsidR="004C5209" w:rsidRPr="00124ADD" w:rsidRDefault="004C5209" w:rsidP="00520345">
      <w:pPr>
        <w:pStyle w:val="Prrafodelista"/>
        <w:numPr>
          <w:ilvl w:val="0"/>
          <w:numId w:val="21"/>
        </w:numPr>
        <w:tabs>
          <w:tab w:val="left" w:pos="0"/>
        </w:tabs>
        <w:spacing w:line="360" w:lineRule="auto"/>
        <w:ind w:left="0" w:right="49" w:firstLine="0"/>
        <w:jc w:val="both"/>
        <w:rPr>
          <w:rFonts w:ascii="Palatino Linotype" w:eastAsia="Calibri" w:hAnsi="Palatino Linotype" w:cs="Arial"/>
          <w:lang w:eastAsia="es-MX"/>
        </w:rPr>
      </w:pPr>
      <w:r w:rsidRPr="00124ADD">
        <w:rPr>
          <w:rFonts w:ascii="Palatino Linotype" w:hAnsi="Palatino Linotype"/>
        </w:rPr>
        <w:t xml:space="preserve">La </w:t>
      </w:r>
      <w:r w:rsidRPr="00124ADD">
        <w:rPr>
          <w:rFonts w:ascii="Palatino Linotype" w:eastAsia="Calibri" w:hAnsi="Palatino Linotype" w:cs="Arial"/>
          <w:lang w:eastAsia="es-MX"/>
        </w:rPr>
        <w:t>decisión</w:t>
      </w:r>
      <w:r w:rsidRPr="00124ADD">
        <w:rPr>
          <w:rFonts w:ascii="Palatino Linotype" w:hAnsi="Palatino Linotype"/>
        </w:rPr>
        <w:t xml:space="preserve"> de confirmar, modificar o revocar la clasificación deberá de asentarse en un </w:t>
      </w:r>
      <w:r w:rsidRPr="00124ADD">
        <w:rPr>
          <w:rFonts w:ascii="Palatino Linotype" w:eastAsia="Times New Roman" w:hAnsi="Palatino Linotype" w:cs="Arial"/>
        </w:rPr>
        <w:t>documento</w:t>
      </w:r>
      <w:r w:rsidRPr="00124ADD">
        <w:rPr>
          <w:rFonts w:ascii="Palatino Linotype" w:hAnsi="Palatino Linotype"/>
        </w:rPr>
        <w:t xml:space="preserve"> que registre la determinación a la que se llegue después </w:t>
      </w:r>
      <w:r w:rsidRPr="00124ADD">
        <w:rPr>
          <w:rFonts w:ascii="Palatino Linotype" w:hAnsi="Palatino Linotype"/>
        </w:rPr>
        <w:lastRenderedPageBreak/>
        <w:t xml:space="preserve">de un análisis minucioso a partir de lo aprobado por el Titular del área que administra la información, cuyo </w:t>
      </w:r>
      <w:r w:rsidRPr="00124ADD">
        <w:rPr>
          <w:rFonts w:ascii="Palatino Linotype" w:hAnsi="Palatino Linotype" w:cs="Arial"/>
        </w:rPr>
        <w:t>análisis</w:t>
      </w:r>
      <w:r w:rsidRPr="00124ADD">
        <w:rPr>
          <w:rFonts w:ascii="Palatino Linotype" w:hAnsi="Palatino Linotype"/>
        </w:rPr>
        <w:t xml:space="preserve"> debe integrarse en la agenda de los asuntos a tratar en las sesiones, se insiste, a partir de las decisiones adoptadas previamente por los titulares de áreas y que son sujetas a control, en primera instancia, por el Comité de Transparencia.</w:t>
      </w:r>
    </w:p>
    <w:p w14:paraId="7B70B9B4" w14:textId="77777777" w:rsidR="00A5577F" w:rsidRPr="00124ADD" w:rsidRDefault="00A5577F" w:rsidP="00124ADD">
      <w:pPr>
        <w:pStyle w:val="Prrafodelista"/>
        <w:tabs>
          <w:tab w:val="left" w:pos="0"/>
        </w:tabs>
        <w:spacing w:line="360" w:lineRule="auto"/>
        <w:ind w:left="0" w:right="49"/>
        <w:jc w:val="both"/>
        <w:rPr>
          <w:rFonts w:ascii="Palatino Linotype" w:eastAsia="Calibri" w:hAnsi="Palatino Linotype" w:cs="Arial"/>
          <w:lang w:eastAsia="es-MX"/>
        </w:rPr>
      </w:pPr>
    </w:p>
    <w:p w14:paraId="328F3A30" w14:textId="76448471" w:rsidR="004C5209" w:rsidRPr="00124ADD" w:rsidRDefault="004C5209" w:rsidP="00124ADD">
      <w:pPr>
        <w:pStyle w:val="Ttulo3"/>
        <w:numPr>
          <w:ilvl w:val="0"/>
          <w:numId w:val="3"/>
        </w:numPr>
        <w:spacing w:line="360" w:lineRule="auto"/>
        <w:ind w:left="1134" w:firstLine="0"/>
        <w:jc w:val="both"/>
        <w:rPr>
          <w:rFonts w:ascii="Palatino Linotype" w:hAnsi="Palatino Linotype"/>
          <w:b/>
          <w:color w:val="auto"/>
        </w:rPr>
      </w:pPr>
      <w:bookmarkStart w:id="40" w:name="_Toc486509925"/>
      <w:bookmarkStart w:id="41" w:name="_Toc487025375"/>
      <w:bookmarkStart w:id="42" w:name="_Toc493790443"/>
      <w:bookmarkStart w:id="43" w:name="_Toc495606563"/>
      <w:bookmarkStart w:id="44" w:name="_Toc517362235"/>
      <w:bookmarkStart w:id="45" w:name="_Toc529263627"/>
      <w:bookmarkStart w:id="46" w:name="_Toc531177936"/>
      <w:bookmarkStart w:id="47" w:name="_Toc1046689"/>
      <w:r w:rsidRPr="00124ADD">
        <w:rPr>
          <w:rFonts w:ascii="Palatino Linotype" w:hAnsi="Palatino Linotype"/>
          <w:b/>
          <w:color w:val="auto"/>
        </w:rPr>
        <w:t>Requisitos de fondo del acuerdo de clasificación</w:t>
      </w:r>
      <w:bookmarkEnd w:id="40"/>
      <w:bookmarkEnd w:id="41"/>
      <w:bookmarkEnd w:id="42"/>
      <w:bookmarkEnd w:id="43"/>
      <w:bookmarkEnd w:id="44"/>
      <w:bookmarkEnd w:id="45"/>
      <w:bookmarkEnd w:id="46"/>
      <w:bookmarkEnd w:id="47"/>
    </w:p>
    <w:p w14:paraId="3BB81795" w14:textId="77777777" w:rsidR="004C5209" w:rsidRPr="00124ADD" w:rsidRDefault="004C5209" w:rsidP="00124ADD">
      <w:pPr>
        <w:pStyle w:val="Prrafodelista"/>
        <w:spacing w:line="360" w:lineRule="auto"/>
        <w:jc w:val="both"/>
        <w:rPr>
          <w:rFonts w:ascii="Palatino Linotype" w:eastAsia="Calibri" w:hAnsi="Palatino Linotype" w:cs="Arial"/>
          <w:lang w:eastAsia="es-MX"/>
        </w:rPr>
      </w:pPr>
    </w:p>
    <w:p w14:paraId="206D884C" w14:textId="77777777" w:rsidR="004C5209" w:rsidRPr="00DF0BF2" w:rsidRDefault="004C5209" w:rsidP="00520345">
      <w:pPr>
        <w:pStyle w:val="Prrafodelista"/>
        <w:numPr>
          <w:ilvl w:val="0"/>
          <w:numId w:val="21"/>
        </w:numPr>
        <w:tabs>
          <w:tab w:val="left" w:pos="0"/>
        </w:tabs>
        <w:spacing w:line="360" w:lineRule="auto"/>
        <w:ind w:left="0" w:right="49" w:firstLine="0"/>
        <w:jc w:val="both"/>
        <w:rPr>
          <w:rFonts w:ascii="Palatino Linotype" w:eastAsia="Calibri" w:hAnsi="Palatino Linotype" w:cs="Arial"/>
          <w:lang w:eastAsia="es-MX"/>
        </w:rPr>
      </w:pPr>
      <w:r w:rsidRPr="00124ADD">
        <w:rPr>
          <w:rFonts w:ascii="Palatino Linotype" w:hAnsi="Palatino Linotype" w:cs="Arial"/>
        </w:rPr>
        <w:t xml:space="preserve">Como se ha señalado antes, al hacer el juicio de subsunción o encaje entre el supuesto de hecho y la hipótesis jurídica, se debe acreditar la estricta </w:t>
      </w:r>
      <w:r w:rsidRPr="00124ADD">
        <w:rPr>
          <w:rFonts w:ascii="Palatino Linotype" w:hAnsi="Palatino Linotype"/>
        </w:rPr>
        <w:t>correspondencia</w:t>
      </w:r>
      <w:r w:rsidRPr="00124ADD">
        <w:rPr>
          <w:rFonts w:ascii="Palatino Linotype" w:hAnsi="Palatino Linotype" w:cs="Arial"/>
        </w:rPr>
        <w:t xml:space="preserve"> entre un elemento y otro. Ahora, en esta parte del procedimiento, que se desahoga en sede del Comité de Transparencia, la ley nos aporta mayores luces para cumplir con dicha acreditación. En el artículo 131 de la  Ley en materia.</w:t>
      </w:r>
    </w:p>
    <w:p w14:paraId="584AC713" w14:textId="77777777" w:rsidR="00DF0BF2" w:rsidRPr="00124ADD" w:rsidRDefault="00DF0BF2" w:rsidP="00DF0BF2">
      <w:pPr>
        <w:pStyle w:val="Prrafodelista"/>
        <w:tabs>
          <w:tab w:val="left" w:pos="0"/>
        </w:tabs>
        <w:spacing w:line="360" w:lineRule="auto"/>
        <w:ind w:left="0" w:right="49"/>
        <w:jc w:val="both"/>
        <w:rPr>
          <w:rFonts w:ascii="Palatino Linotype" w:eastAsia="Calibri" w:hAnsi="Palatino Linotype" w:cs="Arial"/>
          <w:lang w:eastAsia="es-MX"/>
        </w:rPr>
      </w:pPr>
    </w:p>
    <w:p w14:paraId="251284EE" w14:textId="77777777" w:rsidR="004C5209" w:rsidRPr="00DF0BF2" w:rsidRDefault="004C5209" w:rsidP="00124ADD">
      <w:pPr>
        <w:tabs>
          <w:tab w:val="left" w:pos="426"/>
        </w:tabs>
        <w:autoSpaceDE w:val="0"/>
        <w:autoSpaceDN w:val="0"/>
        <w:adjustRightInd w:val="0"/>
        <w:spacing w:line="360" w:lineRule="auto"/>
        <w:ind w:left="567" w:right="567"/>
        <w:jc w:val="both"/>
        <w:rPr>
          <w:rFonts w:ascii="Palatino Linotype" w:hAnsi="Palatino Linotype" w:cs="Bookman Old Style"/>
          <w:i/>
          <w:sz w:val="22"/>
        </w:rPr>
      </w:pPr>
      <w:r w:rsidRPr="00DF0BF2">
        <w:rPr>
          <w:rFonts w:ascii="Palatino Linotype" w:hAnsi="Palatino Linotype" w:cs="Bookman Old Style,Bold"/>
          <w:b/>
          <w:bCs/>
          <w:i/>
          <w:sz w:val="22"/>
        </w:rPr>
        <w:t xml:space="preserve">Artículo 131. </w:t>
      </w:r>
      <w:r w:rsidRPr="00DF0BF2">
        <w:rPr>
          <w:rFonts w:ascii="Palatino Linotype" w:hAnsi="Palatino Linotype" w:cs="Bookman Old Style"/>
          <w:i/>
          <w:sz w:val="22"/>
        </w:rPr>
        <w:t xml:space="preserve">La carga de la prueba para justificar toda negativa de acceso a la información, por actualizarse cualquiera de los supuestos de clasificación previstos en esta Ley corresponderá a los sujetos obligados; </w:t>
      </w:r>
      <w:r w:rsidRPr="00DF0BF2">
        <w:rPr>
          <w:rFonts w:ascii="Palatino Linotype" w:hAnsi="Palatino Linotype" w:cs="Bookman Old Style"/>
          <w:b/>
          <w:i/>
          <w:sz w:val="22"/>
        </w:rPr>
        <w:t>en tal caso deberá fundar y motivar debidamente la clasificación de la información,</w:t>
      </w:r>
      <w:r w:rsidRPr="00DF0BF2">
        <w:rPr>
          <w:rFonts w:ascii="Palatino Linotype" w:hAnsi="Palatino Linotype" w:cs="Bookman Old Style"/>
          <w:i/>
          <w:sz w:val="22"/>
        </w:rPr>
        <w:t xml:space="preserve"> de conformidad con lo previsto en la presente Ley.</w:t>
      </w:r>
    </w:p>
    <w:p w14:paraId="52827693" w14:textId="77777777" w:rsidR="004C5209" w:rsidRPr="00124ADD" w:rsidRDefault="004C5209" w:rsidP="00124ADD">
      <w:pPr>
        <w:pStyle w:val="Prrafodelista"/>
        <w:autoSpaceDE w:val="0"/>
        <w:autoSpaceDN w:val="0"/>
        <w:adjustRightInd w:val="0"/>
        <w:spacing w:line="360" w:lineRule="auto"/>
        <w:ind w:left="0" w:right="50"/>
        <w:jc w:val="both"/>
        <w:rPr>
          <w:rFonts w:ascii="Palatino Linotype" w:hAnsi="Palatino Linotype" w:cs="Arial"/>
        </w:rPr>
      </w:pPr>
    </w:p>
    <w:p w14:paraId="720BD69E" w14:textId="77777777" w:rsidR="004C5209" w:rsidRPr="00124ADD" w:rsidRDefault="004C5209" w:rsidP="00520345">
      <w:pPr>
        <w:pStyle w:val="Prrafodelista"/>
        <w:numPr>
          <w:ilvl w:val="0"/>
          <w:numId w:val="21"/>
        </w:numPr>
        <w:tabs>
          <w:tab w:val="left" w:pos="0"/>
        </w:tabs>
        <w:spacing w:line="360" w:lineRule="auto"/>
        <w:ind w:left="0" w:right="49" w:firstLine="0"/>
        <w:jc w:val="both"/>
        <w:rPr>
          <w:rFonts w:ascii="Palatino Linotype" w:eastAsia="Calibri" w:hAnsi="Palatino Linotype" w:cs="Arial"/>
          <w:lang w:eastAsia="es-MX"/>
        </w:rPr>
      </w:pPr>
      <w:r w:rsidRPr="00124ADD">
        <w:rPr>
          <w:rFonts w:ascii="Palatino Linotype" w:hAnsi="Palatino Linotype"/>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B3556D8" w14:textId="77777777" w:rsidR="004C5209" w:rsidRPr="00124ADD" w:rsidRDefault="004C5209" w:rsidP="00124ADD">
      <w:pPr>
        <w:pStyle w:val="Prrafodelista"/>
        <w:autoSpaceDE w:val="0"/>
        <w:autoSpaceDN w:val="0"/>
        <w:adjustRightInd w:val="0"/>
        <w:spacing w:after="160" w:line="360" w:lineRule="auto"/>
        <w:ind w:left="0" w:right="50"/>
        <w:jc w:val="both"/>
        <w:rPr>
          <w:rFonts w:ascii="Palatino Linotype" w:eastAsia="Calibri" w:hAnsi="Palatino Linotype" w:cs="Arial"/>
          <w:lang w:eastAsia="es-MX"/>
        </w:rPr>
      </w:pPr>
    </w:p>
    <w:p w14:paraId="58518897" w14:textId="77777777" w:rsidR="004C5209" w:rsidRPr="00124ADD" w:rsidRDefault="004C5209" w:rsidP="00520345">
      <w:pPr>
        <w:pStyle w:val="Prrafodelista"/>
        <w:numPr>
          <w:ilvl w:val="0"/>
          <w:numId w:val="21"/>
        </w:numPr>
        <w:tabs>
          <w:tab w:val="left" w:pos="0"/>
        </w:tabs>
        <w:spacing w:line="360" w:lineRule="auto"/>
        <w:ind w:left="0" w:right="49" w:firstLine="0"/>
        <w:jc w:val="both"/>
        <w:rPr>
          <w:rFonts w:ascii="Palatino Linotype" w:eastAsia="Calibri" w:hAnsi="Palatino Linotype" w:cs="Arial"/>
          <w:lang w:eastAsia="es-MX"/>
        </w:rPr>
      </w:pPr>
      <w:r w:rsidRPr="00124ADD">
        <w:rPr>
          <w:rFonts w:ascii="Palatino Linotype" w:eastAsia="Times New Roman" w:hAnsi="Palatino Linotype" w:cs="Arial"/>
          <w:lang w:eastAsia="es-MX"/>
        </w:rPr>
        <w:t xml:space="preserve">Por su parte, el intérprete judicial del país ha establecido una jurisprudencia respecto a </w:t>
      </w:r>
      <w:r w:rsidRPr="00124ADD">
        <w:rPr>
          <w:rFonts w:ascii="Palatino Linotype" w:hAnsi="Palatino Linotype"/>
        </w:rPr>
        <w:t>qué</w:t>
      </w:r>
      <w:r w:rsidRPr="00124ADD">
        <w:rPr>
          <w:rFonts w:ascii="Palatino Linotype" w:eastAsia="Times New Roman" w:hAnsi="Palatino Linotype" w:cs="Arial"/>
          <w:lang w:eastAsia="es-MX"/>
        </w:rPr>
        <w:t xml:space="preserve"> debe entenderse por fundamentación y motivación, en los siguientes términos:</w:t>
      </w:r>
    </w:p>
    <w:p w14:paraId="4AF1E6D1" w14:textId="77777777" w:rsidR="004C5209" w:rsidRPr="00124ADD" w:rsidRDefault="004C5209" w:rsidP="00124ADD">
      <w:pPr>
        <w:spacing w:line="360" w:lineRule="auto"/>
        <w:ind w:left="567" w:right="618"/>
        <w:contextualSpacing/>
        <w:jc w:val="both"/>
        <w:rPr>
          <w:rFonts w:ascii="Palatino Linotype" w:hAnsi="Palatino Linotype" w:cs="Arial"/>
          <w:i/>
        </w:rPr>
      </w:pPr>
      <w:r w:rsidRPr="00124ADD">
        <w:rPr>
          <w:rFonts w:ascii="Palatino Linotype" w:hAnsi="Palatino Linotype" w:cs="Arial"/>
          <w:b/>
          <w:i/>
        </w:rPr>
        <w:t>FUNDAMENTACIÓN Y MOTIVACIÓN.</w:t>
      </w:r>
      <w:r w:rsidRPr="00981143">
        <w:rPr>
          <w:rFonts w:ascii="Palatino Linotype" w:hAnsi="Palatino Linotype" w:cs="Arial"/>
          <w:i/>
          <w:sz w:val="22"/>
        </w:rPr>
        <w:t xml:space="preserve"> La </w:t>
      </w:r>
      <w:r w:rsidRPr="00981143">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981143">
        <w:rPr>
          <w:rFonts w:ascii="Palatino Linotype" w:hAnsi="Palatino Linotype" w:cs="Arial"/>
          <w:i/>
          <w:sz w:val="22"/>
        </w:rPr>
        <w:t>.</w:t>
      </w:r>
    </w:p>
    <w:p w14:paraId="3D30B139" w14:textId="77777777" w:rsidR="004C5209" w:rsidRPr="00981143" w:rsidRDefault="004C5209" w:rsidP="00124ADD">
      <w:pPr>
        <w:spacing w:line="360" w:lineRule="auto"/>
        <w:ind w:left="567" w:right="618"/>
        <w:contextualSpacing/>
        <w:jc w:val="both"/>
        <w:rPr>
          <w:rFonts w:ascii="Palatino Linotype" w:hAnsi="Palatino Linotype" w:cs="Arial"/>
          <w:i/>
          <w:sz w:val="22"/>
        </w:rPr>
      </w:pPr>
      <w:r w:rsidRPr="00981143">
        <w:rPr>
          <w:rFonts w:ascii="Palatino Linotype" w:hAnsi="Palatino Linotype" w:cs="Arial"/>
          <w:i/>
          <w:sz w:val="22"/>
        </w:rPr>
        <w:t>SEGUNDO TRIBUNAL COLEGIADO DEL SEXTO CIRCUITO.</w:t>
      </w:r>
    </w:p>
    <w:p w14:paraId="100BB49F" w14:textId="77777777" w:rsidR="004C5209" w:rsidRPr="00981143" w:rsidRDefault="004C5209" w:rsidP="00124ADD">
      <w:pPr>
        <w:spacing w:line="360" w:lineRule="auto"/>
        <w:ind w:left="567" w:right="618"/>
        <w:contextualSpacing/>
        <w:jc w:val="both"/>
        <w:rPr>
          <w:rFonts w:ascii="Palatino Linotype" w:hAnsi="Palatino Linotype" w:cs="Arial"/>
          <w:i/>
          <w:sz w:val="22"/>
        </w:rPr>
      </w:pPr>
      <w:r w:rsidRPr="00981143">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2C1CF43B" w14:textId="77777777" w:rsidR="004C5209" w:rsidRPr="00981143" w:rsidRDefault="004C5209" w:rsidP="00124ADD">
      <w:pPr>
        <w:spacing w:line="360" w:lineRule="auto"/>
        <w:ind w:left="567" w:right="618"/>
        <w:contextualSpacing/>
        <w:jc w:val="both"/>
        <w:rPr>
          <w:rFonts w:ascii="Palatino Linotype" w:hAnsi="Palatino Linotype" w:cs="Arial"/>
          <w:i/>
          <w:sz w:val="22"/>
        </w:rPr>
      </w:pPr>
      <w:r w:rsidRPr="00981143">
        <w:rPr>
          <w:rFonts w:ascii="Palatino Linotype" w:hAnsi="Palatino Linotype" w:cs="Arial"/>
          <w:i/>
          <w:sz w:val="22"/>
        </w:rPr>
        <w:lastRenderedPageBreak/>
        <w:t xml:space="preserve">Revisión fiscal 103/88. Instituto Mexicano del Seguro Social. 18 de octubre de 1988. Unanimidad de votos. Ponente: Arnoldo Nájera Virgen. Secretario: Alejandro </w:t>
      </w:r>
      <w:proofErr w:type="spellStart"/>
      <w:r w:rsidRPr="00981143">
        <w:rPr>
          <w:rFonts w:ascii="Palatino Linotype" w:hAnsi="Palatino Linotype" w:cs="Arial"/>
          <w:i/>
          <w:sz w:val="22"/>
        </w:rPr>
        <w:t>Esponda</w:t>
      </w:r>
      <w:proofErr w:type="spellEnd"/>
      <w:r w:rsidRPr="00981143">
        <w:rPr>
          <w:rFonts w:ascii="Palatino Linotype" w:hAnsi="Palatino Linotype" w:cs="Arial"/>
          <w:i/>
          <w:sz w:val="22"/>
        </w:rPr>
        <w:t xml:space="preserve"> Rincón.</w:t>
      </w:r>
    </w:p>
    <w:p w14:paraId="6DD2454F" w14:textId="77777777" w:rsidR="004C5209" w:rsidRPr="00981143" w:rsidRDefault="004C5209" w:rsidP="00124ADD">
      <w:pPr>
        <w:spacing w:line="360" w:lineRule="auto"/>
        <w:ind w:left="567" w:right="618"/>
        <w:contextualSpacing/>
        <w:jc w:val="both"/>
        <w:rPr>
          <w:rFonts w:ascii="Palatino Linotype" w:hAnsi="Palatino Linotype" w:cs="Arial"/>
          <w:i/>
          <w:sz w:val="22"/>
        </w:rPr>
      </w:pPr>
      <w:r w:rsidRPr="00981143">
        <w:rPr>
          <w:rFonts w:ascii="Palatino Linotype" w:hAnsi="Palatino Linotype" w:cs="Arial"/>
          <w:i/>
          <w:sz w:val="22"/>
        </w:rPr>
        <w:t xml:space="preserve">Amparo en revisión 333/88. </w:t>
      </w:r>
      <w:proofErr w:type="spellStart"/>
      <w:r w:rsidRPr="00981143">
        <w:rPr>
          <w:rFonts w:ascii="Palatino Linotype" w:hAnsi="Palatino Linotype" w:cs="Arial"/>
          <w:i/>
          <w:sz w:val="22"/>
        </w:rPr>
        <w:t>Adilia</w:t>
      </w:r>
      <w:proofErr w:type="spellEnd"/>
      <w:r w:rsidRPr="00981143">
        <w:rPr>
          <w:rFonts w:ascii="Palatino Linotype" w:hAnsi="Palatino Linotype" w:cs="Arial"/>
          <w:i/>
          <w:sz w:val="22"/>
        </w:rPr>
        <w:t xml:space="preserve"> Romero. 26 de octubre de 1988. Unanimidad de votos. Ponente: Arnoldo Nájera Virgen. Secretario: Enrique Crispín Campos Ramírez.</w:t>
      </w:r>
    </w:p>
    <w:p w14:paraId="36B9EBA6" w14:textId="77777777" w:rsidR="004C5209" w:rsidRPr="00981143" w:rsidRDefault="004C5209" w:rsidP="00124ADD">
      <w:pPr>
        <w:spacing w:line="360" w:lineRule="auto"/>
        <w:ind w:left="567" w:right="618"/>
        <w:contextualSpacing/>
        <w:jc w:val="both"/>
        <w:rPr>
          <w:rFonts w:ascii="Palatino Linotype" w:hAnsi="Palatino Linotype" w:cs="Arial"/>
          <w:i/>
          <w:sz w:val="22"/>
        </w:rPr>
      </w:pPr>
      <w:r w:rsidRPr="00981143">
        <w:rPr>
          <w:rFonts w:ascii="Palatino Linotype" w:hAnsi="Palatino Linotype" w:cs="Arial"/>
          <w:i/>
          <w:sz w:val="22"/>
        </w:rPr>
        <w:t xml:space="preserve">Amparo en revisión 597/95. Emilio Maurer Bretón. 15 de noviembre de 1995. Unanimidad de votos. Ponente: Clementina Ramírez Moguel </w:t>
      </w:r>
      <w:proofErr w:type="spellStart"/>
      <w:r w:rsidRPr="00981143">
        <w:rPr>
          <w:rFonts w:ascii="Palatino Linotype" w:hAnsi="Palatino Linotype" w:cs="Arial"/>
          <w:i/>
          <w:sz w:val="22"/>
        </w:rPr>
        <w:t>Goyzueta</w:t>
      </w:r>
      <w:proofErr w:type="spellEnd"/>
      <w:r w:rsidRPr="00981143">
        <w:rPr>
          <w:rFonts w:ascii="Palatino Linotype" w:hAnsi="Palatino Linotype" w:cs="Arial"/>
          <w:i/>
          <w:sz w:val="22"/>
        </w:rPr>
        <w:t>. Secretario: Gonzalo Carrera Molina.</w:t>
      </w:r>
    </w:p>
    <w:p w14:paraId="15921434" w14:textId="77777777" w:rsidR="004C5209" w:rsidRPr="00981143" w:rsidRDefault="004C5209" w:rsidP="00124ADD">
      <w:pPr>
        <w:spacing w:line="360" w:lineRule="auto"/>
        <w:ind w:left="567" w:right="618"/>
        <w:contextualSpacing/>
        <w:jc w:val="both"/>
        <w:rPr>
          <w:rFonts w:ascii="Palatino Linotype" w:hAnsi="Palatino Linotype" w:cs="Arial"/>
          <w:i/>
          <w:sz w:val="22"/>
        </w:rPr>
      </w:pPr>
      <w:r w:rsidRPr="00981143">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981143">
        <w:rPr>
          <w:rFonts w:ascii="Palatino Linotype" w:hAnsi="Palatino Linotype" w:cs="Arial"/>
          <w:i/>
          <w:sz w:val="22"/>
        </w:rPr>
        <w:t>Baigts</w:t>
      </w:r>
      <w:proofErr w:type="spellEnd"/>
      <w:r w:rsidRPr="00981143">
        <w:rPr>
          <w:rFonts w:ascii="Palatino Linotype" w:hAnsi="Palatino Linotype" w:cs="Arial"/>
          <w:i/>
          <w:sz w:val="22"/>
        </w:rPr>
        <w:t xml:space="preserve"> Muñoz.</w:t>
      </w:r>
    </w:p>
    <w:p w14:paraId="201DBAA7" w14:textId="77777777" w:rsidR="004C5209" w:rsidRPr="00124ADD" w:rsidRDefault="004C5209" w:rsidP="00124ADD">
      <w:pPr>
        <w:tabs>
          <w:tab w:val="left" w:pos="1182"/>
          <w:tab w:val="left" w:pos="1739"/>
        </w:tabs>
        <w:spacing w:line="360" w:lineRule="auto"/>
        <w:ind w:left="567" w:right="618"/>
        <w:contextualSpacing/>
        <w:jc w:val="both"/>
        <w:rPr>
          <w:rFonts w:ascii="Palatino Linotype" w:hAnsi="Palatino Linotype" w:cs="Arial"/>
          <w:i/>
        </w:rPr>
      </w:pPr>
      <w:r w:rsidRPr="00124ADD">
        <w:rPr>
          <w:rFonts w:ascii="Palatino Linotype" w:hAnsi="Palatino Linotype" w:cs="Arial"/>
          <w:i/>
        </w:rPr>
        <w:tab/>
      </w:r>
      <w:r w:rsidRPr="00124ADD">
        <w:rPr>
          <w:rFonts w:ascii="Palatino Linotype" w:hAnsi="Palatino Linotype" w:cs="Arial"/>
          <w:i/>
        </w:rPr>
        <w:tab/>
      </w:r>
    </w:p>
    <w:p w14:paraId="017EF3F2" w14:textId="7314B4CF" w:rsidR="004C5209" w:rsidRPr="00124ADD" w:rsidRDefault="004C5209" w:rsidP="00520345">
      <w:pPr>
        <w:pStyle w:val="Prrafodelista"/>
        <w:numPr>
          <w:ilvl w:val="0"/>
          <w:numId w:val="21"/>
        </w:numPr>
        <w:shd w:val="clear" w:color="auto" w:fill="FFFFFF"/>
        <w:tabs>
          <w:tab w:val="left" w:pos="0"/>
        </w:tabs>
        <w:spacing w:line="360" w:lineRule="auto"/>
        <w:ind w:left="0" w:right="49" w:firstLine="0"/>
        <w:jc w:val="both"/>
        <w:rPr>
          <w:rFonts w:ascii="Palatino Linotype" w:eastAsia="Times New Roman" w:hAnsi="Palatino Linotype" w:cs="Arial"/>
          <w:lang w:eastAsia="es-MX"/>
        </w:rPr>
      </w:pPr>
      <w:r w:rsidRPr="00124ADD">
        <w:rPr>
          <w:rFonts w:ascii="Palatino Linotype" w:eastAsia="Times New Roman" w:hAnsi="Palatino Linotype" w:cs="Arial"/>
          <w:lang w:eastAsia="es-MX"/>
        </w:rPr>
        <w:t xml:space="preserve">Así, en un acto de autoridad se cumple con la debida fundamentación cuando se cita el precepto </w:t>
      </w:r>
      <w:r w:rsidRPr="00124ADD">
        <w:rPr>
          <w:rFonts w:ascii="Palatino Linotype" w:hAnsi="Palatino Linotype"/>
        </w:rPr>
        <w:t>legal</w:t>
      </w:r>
      <w:r w:rsidRPr="00124ADD">
        <w:rPr>
          <w:rFonts w:ascii="Palatino Linotype" w:eastAsia="Times New Roman" w:hAnsi="Palatino Linotype" w:cs="Arial"/>
          <w:lang w:eastAsia="es-MX"/>
        </w:rPr>
        <w:t xml:space="preserve"> aplicable al caso concreto y la debida motivación cuando se expresan las razones, motivos o circunstancias que tomó en cuenta la autoridad para adecuar el hecho a los fundamentos de derecho.</w:t>
      </w:r>
    </w:p>
    <w:p w14:paraId="7C696C2C" w14:textId="77777777" w:rsidR="008A2CE6" w:rsidRPr="00124ADD" w:rsidRDefault="008A2CE6" w:rsidP="00124ADD">
      <w:pPr>
        <w:pStyle w:val="Prrafodelista"/>
        <w:shd w:val="clear" w:color="auto" w:fill="FFFFFF"/>
        <w:tabs>
          <w:tab w:val="left" w:pos="0"/>
        </w:tabs>
        <w:spacing w:line="360" w:lineRule="auto"/>
        <w:ind w:left="0" w:right="49"/>
        <w:jc w:val="both"/>
        <w:rPr>
          <w:rFonts w:ascii="Palatino Linotype" w:eastAsia="Times New Roman" w:hAnsi="Palatino Linotype" w:cs="Arial"/>
          <w:lang w:eastAsia="es-MX"/>
        </w:rPr>
      </w:pPr>
    </w:p>
    <w:p w14:paraId="7E61328C" w14:textId="7F912CC1" w:rsidR="004C5209" w:rsidRPr="00124ADD" w:rsidRDefault="004C5209" w:rsidP="00520345">
      <w:pPr>
        <w:pStyle w:val="Prrafodelista"/>
        <w:numPr>
          <w:ilvl w:val="0"/>
          <w:numId w:val="21"/>
        </w:numPr>
        <w:tabs>
          <w:tab w:val="left" w:pos="0"/>
        </w:tabs>
        <w:spacing w:line="360" w:lineRule="auto"/>
        <w:ind w:left="0" w:right="49" w:firstLine="0"/>
        <w:jc w:val="both"/>
        <w:rPr>
          <w:rFonts w:ascii="Palatino Linotype" w:eastAsia="Times New Roman" w:hAnsi="Palatino Linotype" w:cs="Arial"/>
          <w:lang w:eastAsia="es-MX"/>
        </w:rPr>
      </w:pPr>
      <w:r w:rsidRPr="00124ADD">
        <w:rPr>
          <w:rFonts w:ascii="Palatino Linotype" w:eastAsia="Times New Roman" w:hAnsi="Palatino Linotype" w:cs="Arial"/>
          <w:lang w:eastAsia="es-MX"/>
        </w:rPr>
        <w:t xml:space="preserve">Ahora bien, para cada caso además de fundar y motivar, se debe identificar con claridad que datos contenidos en las documentales que son susceptibles de </w:t>
      </w:r>
      <w:r w:rsidRPr="00124ADD">
        <w:rPr>
          <w:rFonts w:ascii="Palatino Linotype" w:hAnsi="Palatino Linotype"/>
        </w:rPr>
        <w:t>suprimirse</w:t>
      </w:r>
      <w:r w:rsidRPr="00124ADD">
        <w:rPr>
          <w:rFonts w:ascii="Palatino Linotype" w:eastAsia="Times New Roman" w:hAnsi="Palatino Linotype" w:cs="Arial"/>
          <w:lang w:eastAsia="es-MX"/>
        </w:rPr>
        <w:t xml:space="preserve"> </w:t>
      </w:r>
      <w:r w:rsidRPr="00124ADD">
        <w:rPr>
          <w:rFonts w:ascii="Palatino Linotype" w:eastAsia="MS Mincho" w:hAnsi="Palatino Linotype" w:cs="Times New Roman"/>
          <w:color w:val="000000"/>
        </w:rPr>
        <w:t xml:space="preserve">por ejemplo, si una documental de naturaleza pública como </w:t>
      </w:r>
      <w:r w:rsidR="00E3106A" w:rsidRPr="00124ADD">
        <w:rPr>
          <w:rFonts w:ascii="Palatino Linotype" w:eastAsia="MS Mincho" w:hAnsi="Palatino Linotype" w:cs="Times New Roman"/>
          <w:color w:val="000000"/>
        </w:rPr>
        <w:t>lo son, recibos de nómina,</w:t>
      </w:r>
      <w:r w:rsidRPr="00124ADD">
        <w:rPr>
          <w:rFonts w:ascii="Palatino Linotype" w:eastAsia="MS Mincho" w:hAnsi="Palatino Linotype" w:cs="Times New Roman"/>
          <w:color w:val="000000"/>
        </w:rPr>
        <w:t xml:space="preserve"> si bien el dato de sus remuneraciones es eminentemente </w:t>
      </w:r>
      <w:r w:rsidRPr="00124ADD">
        <w:rPr>
          <w:rFonts w:ascii="Palatino Linotype" w:eastAsia="MS Mincho" w:hAnsi="Palatino Linotype" w:cs="Times New Roman"/>
          <w:color w:val="000000"/>
        </w:rPr>
        <w:lastRenderedPageBreak/>
        <w:t>público, no así todos los datos contenidos en dicho documento que son datos personales</w:t>
      </w:r>
      <w:r w:rsidR="007E569E" w:rsidRPr="00124ADD">
        <w:rPr>
          <w:rStyle w:val="Refdenotaalpie"/>
          <w:rFonts w:ascii="Palatino Linotype" w:eastAsia="MS Mincho" w:hAnsi="Palatino Linotype" w:cs="Times New Roman"/>
          <w:color w:val="000000"/>
        </w:rPr>
        <w:footnoteReference w:id="6"/>
      </w:r>
      <w:r w:rsidRPr="00124ADD">
        <w:rPr>
          <w:rFonts w:ascii="Palatino Linotype" w:eastAsia="MS Mincho" w:hAnsi="Palatino Linotype" w:cs="Times New Roman"/>
          <w:color w:val="000000"/>
        </w:rPr>
        <w:t xml:space="preserve"> 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estos son datos  susceptibles de clasificarse como confidenciales mediante una versión pública que deje a la vista los datos que ofrezcan la información requerida. </w:t>
      </w:r>
    </w:p>
    <w:p w14:paraId="6D2D1D05" w14:textId="77777777" w:rsidR="00876496" w:rsidRPr="00124ADD" w:rsidRDefault="00876496" w:rsidP="00124ADD">
      <w:pPr>
        <w:pStyle w:val="Prrafodelista"/>
        <w:spacing w:line="360" w:lineRule="auto"/>
        <w:jc w:val="both"/>
        <w:rPr>
          <w:rFonts w:ascii="Palatino Linotype" w:eastAsia="Times New Roman" w:hAnsi="Palatino Linotype" w:cs="Arial"/>
          <w:lang w:eastAsia="es-MX"/>
        </w:rPr>
      </w:pPr>
    </w:p>
    <w:p w14:paraId="72A3C64E" w14:textId="77777777" w:rsidR="00876496" w:rsidRPr="00124ADD" w:rsidRDefault="00876496" w:rsidP="00520345">
      <w:pPr>
        <w:pStyle w:val="Prrafodelista"/>
        <w:numPr>
          <w:ilvl w:val="0"/>
          <w:numId w:val="21"/>
        </w:numPr>
        <w:tabs>
          <w:tab w:val="left" w:pos="0"/>
        </w:tabs>
        <w:spacing w:line="360" w:lineRule="auto"/>
        <w:ind w:left="0" w:right="49" w:firstLine="0"/>
        <w:jc w:val="both"/>
        <w:rPr>
          <w:rFonts w:ascii="Palatino Linotype" w:hAnsi="Palatino Linotype" w:cs="Arial"/>
          <w:lang w:eastAsia="es-MX"/>
        </w:rPr>
      </w:pPr>
      <w:r w:rsidRPr="00124ADD">
        <w:rPr>
          <w:rFonts w:ascii="Palatino Linotype" w:eastAsia="MS Mincho" w:hAnsi="Palatino Linotype" w:cs="Times New Roman"/>
        </w:rPr>
        <w:t>Respecto</w:t>
      </w:r>
      <w:r w:rsidRPr="00124ADD">
        <w:rPr>
          <w:rFonts w:ascii="Palatino Linotype" w:hAnsi="Palatino Linotype" w:cs="Arial"/>
        </w:rPr>
        <w:t xml:space="preserve"> de los </w:t>
      </w:r>
      <w:r w:rsidRPr="00124ADD">
        <w:rPr>
          <w:rFonts w:ascii="Palatino Linotype" w:hAnsi="Palatino Linotype" w:cs="Arial"/>
          <w:b/>
        </w:rPr>
        <w:t>préstamos o descuentos</w:t>
      </w:r>
      <w:r w:rsidRPr="00124ADD">
        <w:rPr>
          <w:rFonts w:ascii="Palatino Linotype" w:hAnsi="Palatino Linotype" w:cs="Arial"/>
        </w:rPr>
        <w:t xml:space="preserve"> </w:t>
      </w:r>
      <w:r w:rsidRPr="00124ADD">
        <w:rPr>
          <w:rFonts w:ascii="Palatino Linotype" w:hAnsi="Palatino Linotype" w:cs="Arial"/>
          <w:b/>
        </w:rPr>
        <w:t>de carácter personal</w:t>
      </w:r>
      <w:r w:rsidRPr="00124ADD">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124ADD">
        <w:rPr>
          <w:rFonts w:ascii="Palatino Linotype" w:hAnsi="Palatino Linotype" w:cs="Arial"/>
          <w:lang w:eastAsia="es-MX"/>
        </w:rPr>
        <w:t>favorecer  en la transparencia y rendición de cuentas, sino, por el contrario con ello se violentaría la</w:t>
      </w:r>
      <w:r w:rsidRPr="00124ADD">
        <w:rPr>
          <w:rFonts w:ascii="Palatino Linotype" w:hAnsi="Palatino Linotype"/>
        </w:rPr>
        <w:t xml:space="preserve"> </w:t>
      </w:r>
      <w:r w:rsidRPr="00124ADD">
        <w:rPr>
          <w:rFonts w:ascii="Palatino Linotype" w:hAnsi="Palatino Linotype" w:cs="Arial"/>
          <w:lang w:eastAsia="es-MX"/>
        </w:rPr>
        <w:t>protección de información confidencial, porque incide en la intimidad de un individuo</w:t>
      </w:r>
      <w:r w:rsidRPr="00124ADD">
        <w:rPr>
          <w:rFonts w:ascii="Palatino Linotype" w:hAnsi="Palatino Linotype"/>
        </w:rPr>
        <w:t xml:space="preserve"> </w:t>
      </w:r>
      <w:r w:rsidRPr="00124ADD">
        <w:rPr>
          <w:rFonts w:ascii="Palatino Linotype" w:hAnsi="Palatino Linotype" w:cs="Arial"/>
          <w:lang w:eastAsia="es-MX"/>
        </w:rPr>
        <w:t>identificado.</w:t>
      </w:r>
    </w:p>
    <w:p w14:paraId="4FA9BCCF" w14:textId="77777777" w:rsidR="00876496" w:rsidRPr="00124ADD" w:rsidRDefault="00876496" w:rsidP="00124ADD">
      <w:pPr>
        <w:pStyle w:val="Prrafodelista"/>
        <w:tabs>
          <w:tab w:val="left" w:pos="0"/>
        </w:tabs>
        <w:spacing w:line="360" w:lineRule="auto"/>
        <w:ind w:left="0" w:right="49"/>
        <w:jc w:val="both"/>
        <w:rPr>
          <w:rFonts w:ascii="Palatino Linotype" w:hAnsi="Palatino Linotype" w:cs="Arial"/>
          <w:lang w:eastAsia="es-MX"/>
        </w:rPr>
      </w:pPr>
    </w:p>
    <w:p w14:paraId="0FFB8EA8" w14:textId="77777777" w:rsidR="00876496" w:rsidRDefault="00876496" w:rsidP="00520345">
      <w:pPr>
        <w:pStyle w:val="Prrafodelista"/>
        <w:numPr>
          <w:ilvl w:val="0"/>
          <w:numId w:val="21"/>
        </w:numPr>
        <w:tabs>
          <w:tab w:val="left" w:pos="0"/>
        </w:tabs>
        <w:spacing w:line="360" w:lineRule="auto"/>
        <w:ind w:left="0" w:right="49" w:firstLine="0"/>
        <w:jc w:val="both"/>
        <w:rPr>
          <w:rFonts w:ascii="Palatino Linotype" w:hAnsi="Palatino Linotype" w:cs="Arial"/>
          <w:lang w:eastAsia="es-MX"/>
        </w:rPr>
      </w:pPr>
      <w:r w:rsidRPr="00124ADD">
        <w:rPr>
          <w:rFonts w:ascii="Palatino Linotype" w:hAnsi="Palatino Linotype" w:cs="Arial"/>
          <w:lang w:eastAsia="es-MX"/>
        </w:rPr>
        <w:lastRenderedPageBreak/>
        <w:t xml:space="preserve">Por su parte, el </w:t>
      </w:r>
      <w:r w:rsidRPr="00124ADD">
        <w:rPr>
          <w:rFonts w:ascii="Palatino Linotype" w:hAnsi="Palatino Linotype" w:cs="Arial"/>
        </w:rPr>
        <w:t>artículo 84 de la Ley del Trabajo de los Servidores Públicos del Estado y Municipios, señala:</w:t>
      </w:r>
    </w:p>
    <w:p w14:paraId="76009189" w14:textId="77777777" w:rsidR="00981143" w:rsidRPr="00124ADD" w:rsidRDefault="00981143" w:rsidP="00981143">
      <w:pPr>
        <w:pStyle w:val="Prrafodelista"/>
        <w:tabs>
          <w:tab w:val="left" w:pos="0"/>
        </w:tabs>
        <w:spacing w:line="360" w:lineRule="auto"/>
        <w:ind w:left="0" w:right="49"/>
        <w:jc w:val="both"/>
        <w:rPr>
          <w:rFonts w:ascii="Palatino Linotype" w:hAnsi="Palatino Linotype" w:cs="Arial"/>
          <w:lang w:eastAsia="es-MX"/>
        </w:rPr>
      </w:pPr>
    </w:p>
    <w:p w14:paraId="409C814C" w14:textId="77777777" w:rsidR="00876496" w:rsidRPr="00981143" w:rsidRDefault="00876496" w:rsidP="00124ADD">
      <w:pPr>
        <w:spacing w:line="360" w:lineRule="auto"/>
        <w:ind w:left="567" w:right="618"/>
        <w:contextualSpacing/>
        <w:jc w:val="both"/>
        <w:rPr>
          <w:rFonts w:ascii="Palatino Linotype" w:hAnsi="Palatino Linotype" w:cs="Arial"/>
          <w:b/>
          <w:bCs/>
          <w:i/>
          <w:noProof/>
          <w:sz w:val="22"/>
        </w:rPr>
      </w:pPr>
      <w:r w:rsidRPr="00981143">
        <w:rPr>
          <w:rFonts w:ascii="Palatino Linotype" w:hAnsi="Palatino Linotype" w:cs="Arial"/>
          <w:bCs/>
          <w:i/>
          <w:noProof/>
          <w:sz w:val="22"/>
        </w:rPr>
        <w:t>“</w:t>
      </w:r>
      <w:r w:rsidRPr="00981143">
        <w:rPr>
          <w:rFonts w:ascii="Palatino Linotype" w:hAnsi="Palatino Linotype" w:cs="Arial"/>
          <w:b/>
          <w:bCs/>
          <w:i/>
          <w:noProof/>
          <w:sz w:val="22"/>
        </w:rPr>
        <w:t>ARTICULO 84. Sólo podrán hacerse retenciones, descuentos o deducciones al sueldo de los servidores públicos por concepto de:</w:t>
      </w:r>
    </w:p>
    <w:p w14:paraId="4F191846" w14:textId="77777777" w:rsidR="00876496" w:rsidRPr="00981143" w:rsidRDefault="00876496" w:rsidP="00124ADD">
      <w:pPr>
        <w:spacing w:line="360" w:lineRule="auto"/>
        <w:ind w:left="567" w:right="618"/>
        <w:contextualSpacing/>
        <w:jc w:val="both"/>
        <w:rPr>
          <w:rFonts w:ascii="Palatino Linotype" w:hAnsi="Palatino Linotype" w:cs="Arial"/>
          <w:bCs/>
          <w:i/>
          <w:noProof/>
          <w:sz w:val="22"/>
        </w:rPr>
      </w:pPr>
      <w:r w:rsidRPr="00981143">
        <w:rPr>
          <w:rFonts w:ascii="Palatino Linotype" w:hAnsi="Palatino Linotype" w:cs="Arial"/>
          <w:bCs/>
          <w:i/>
          <w:noProof/>
          <w:sz w:val="22"/>
        </w:rPr>
        <w:t>I. Gravámenes fiscales relacionados con el sueldo;</w:t>
      </w:r>
    </w:p>
    <w:p w14:paraId="10C52334" w14:textId="77777777" w:rsidR="00876496" w:rsidRPr="00981143" w:rsidRDefault="00876496" w:rsidP="00124ADD">
      <w:pPr>
        <w:spacing w:line="360" w:lineRule="auto"/>
        <w:ind w:left="567" w:right="618"/>
        <w:contextualSpacing/>
        <w:jc w:val="both"/>
        <w:rPr>
          <w:rFonts w:ascii="Palatino Linotype" w:hAnsi="Palatino Linotype" w:cs="Arial"/>
          <w:bCs/>
          <w:i/>
          <w:noProof/>
          <w:sz w:val="22"/>
        </w:rPr>
      </w:pPr>
      <w:r w:rsidRPr="00981143">
        <w:rPr>
          <w:rFonts w:ascii="Palatino Linotype" w:hAnsi="Palatino Linotype" w:cs="Arial"/>
          <w:bCs/>
          <w:i/>
          <w:noProof/>
          <w:sz w:val="22"/>
        </w:rPr>
        <w:t>II. Deudas contraídas con las instituciones públicas o dependencias por concepto de anticipos de sueldo, pagos hechos con exceso, errores o pérdidas debidamente comprobados;</w:t>
      </w:r>
    </w:p>
    <w:p w14:paraId="75E43956" w14:textId="77777777" w:rsidR="00876496" w:rsidRPr="00981143" w:rsidRDefault="00876496" w:rsidP="00124ADD">
      <w:pPr>
        <w:spacing w:line="360" w:lineRule="auto"/>
        <w:ind w:left="567" w:right="618"/>
        <w:contextualSpacing/>
        <w:jc w:val="both"/>
        <w:rPr>
          <w:rFonts w:ascii="Palatino Linotype" w:hAnsi="Palatino Linotype" w:cs="Arial"/>
          <w:bCs/>
          <w:i/>
          <w:noProof/>
          <w:sz w:val="22"/>
        </w:rPr>
      </w:pPr>
      <w:r w:rsidRPr="00981143">
        <w:rPr>
          <w:rFonts w:ascii="Palatino Linotype" w:hAnsi="Palatino Linotype" w:cs="Arial"/>
          <w:bCs/>
          <w:i/>
          <w:noProof/>
          <w:sz w:val="22"/>
        </w:rPr>
        <w:t>III. Cuotas sindicales;</w:t>
      </w:r>
    </w:p>
    <w:p w14:paraId="4F7881F7" w14:textId="77777777" w:rsidR="00876496" w:rsidRPr="00981143" w:rsidRDefault="00876496" w:rsidP="00124ADD">
      <w:pPr>
        <w:spacing w:line="360" w:lineRule="auto"/>
        <w:ind w:left="567" w:right="618"/>
        <w:contextualSpacing/>
        <w:jc w:val="both"/>
        <w:rPr>
          <w:rFonts w:ascii="Palatino Linotype" w:hAnsi="Palatino Linotype" w:cs="Arial"/>
          <w:bCs/>
          <w:i/>
          <w:noProof/>
          <w:sz w:val="22"/>
        </w:rPr>
      </w:pPr>
      <w:r w:rsidRPr="00981143">
        <w:rPr>
          <w:rFonts w:ascii="Palatino Linotype" w:hAnsi="Palatino Linotype" w:cs="Arial"/>
          <w:bCs/>
          <w:i/>
          <w:noProof/>
          <w:sz w:val="22"/>
        </w:rPr>
        <w:t>IV. Cuotas de aportación a fondos para la constitución de cooperativas y de cajas de ahorro, siempre que el servidor público hubiese manifestado previamente, de manera expresa, su conformidad;</w:t>
      </w:r>
    </w:p>
    <w:p w14:paraId="5D1EC5F5" w14:textId="77777777" w:rsidR="00876496" w:rsidRPr="00981143" w:rsidRDefault="00876496" w:rsidP="00124ADD">
      <w:pPr>
        <w:spacing w:line="360" w:lineRule="auto"/>
        <w:ind w:left="567" w:right="618"/>
        <w:contextualSpacing/>
        <w:jc w:val="both"/>
        <w:rPr>
          <w:rFonts w:ascii="Palatino Linotype" w:hAnsi="Palatino Linotype" w:cs="Arial"/>
          <w:bCs/>
          <w:i/>
          <w:noProof/>
          <w:sz w:val="22"/>
        </w:rPr>
      </w:pPr>
      <w:r w:rsidRPr="00981143">
        <w:rPr>
          <w:rFonts w:ascii="Palatino Linotype" w:hAnsi="Palatino Linotype" w:cs="Arial"/>
          <w:bCs/>
          <w:i/>
          <w:noProof/>
          <w:sz w:val="22"/>
        </w:rPr>
        <w:t>V. Descuentos ordenados por el Instituto de Seguridad Social del Estado de México y Municipios, con motivo de cuotas y obligaciones contraídas con éste por los servidores públicos;</w:t>
      </w:r>
    </w:p>
    <w:p w14:paraId="009D310F" w14:textId="77777777" w:rsidR="00876496" w:rsidRPr="00981143" w:rsidRDefault="00876496" w:rsidP="00124ADD">
      <w:pPr>
        <w:spacing w:line="360" w:lineRule="auto"/>
        <w:ind w:left="567" w:right="618"/>
        <w:contextualSpacing/>
        <w:jc w:val="both"/>
        <w:rPr>
          <w:rFonts w:ascii="Palatino Linotype" w:hAnsi="Palatino Linotype" w:cs="Arial"/>
          <w:b/>
          <w:bCs/>
          <w:i/>
          <w:noProof/>
          <w:sz w:val="22"/>
        </w:rPr>
      </w:pPr>
      <w:r w:rsidRPr="00981143">
        <w:rPr>
          <w:rFonts w:ascii="Palatino Linotype" w:hAnsi="Palatino Linotype" w:cs="Arial"/>
          <w:b/>
          <w:bCs/>
          <w:i/>
          <w:noProof/>
          <w:sz w:val="22"/>
        </w:rPr>
        <w:t>VI. Obligaciones a cargo del servidor público con las que haya consentido, derivadas de la adquisición o del uso de habitaciones consideradas como de interés social;</w:t>
      </w:r>
    </w:p>
    <w:p w14:paraId="296FB2E4" w14:textId="77777777" w:rsidR="00876496" w:rsidRPr="00981143" w:rsidRDefault="00876496" w:rsidP="00124ADD">
      <w:pPr>
        <w:spacing w:line="360" w:lineRule="auto"/>
        <w:ind w:left="567" w:right="618"/>
        <w:contextualSpacing/>
        <w:jc w:val="both"/>
        <w:rPr>
          <w:rFonts w:ascii="Palatino Linotype" w:hAnsi="Palatino Linotype" w:cs="Arial"/>
          <w:bCs/>
          <w:i/>
          <w:noProof/>
          <w:sz w:val="22"/>
        </w:rPr>
      </w:pPr>
      <w:r w:rsidRPr="00981143">
        <w:rPr>
          <w:rFonts w:ascii="Palatino Linotype" w:hAnsi="Palatino Linotype" w:cs="Arial"/>
          <w:bCs/>
          <w:i/>
          <w:noProof/>
          <w:sz w:val="22"/>
        </w:rPr>
        <w:t>VII. Faltas de puntualidad o de asistencia injustificadas;</w:t>
      </w:r>
    </w:p>
    <w:p w14:paraId="3D2E8F46" w14:textId="77777777" w:rsidR="00876496" w:rsidRPr="00981143" w:rsidRDefault="00876496" w:rsidP="00124ADD">
      <w:pPr>
        <w:spacing w:line="360" w:lineRule="auto"/>
        <w:ind w:left="567" w:right="618"/>
        <w:contextualSpacing/>
        <w:jc w:val="both"/>
        <w:rPr>
          <w:rFonts w:ascii="Palatino Linotype" w:hAnsi="Palatino Linotype" w:cs="Arial"/>
          <w:bCs/>
          <w:i/>
          <w:noProof/>
          <w:sz w:val="22"/>
        </w:rPr>
      </w:pPr>
      <w:r w:rsidRPr="00981143">
        <w:rPr>
          <w:rFonts w:ascii="Palatino Linotype" w:hAnsi="Palatino Linotype" w:cs="Arial"/>
          <w:b/>
          <w:bCs/>
          <w:i/>
          <w:noProof/>
          <w:sz w:val="22"/>
        </w:rPr>
        <w:t>VIII. Pensiones alimenticias ordenadas por la autoridad judicial;</w:t>
      </w:r>
      <w:r w:rsidRPr="00981143">
        <w:rPr>
          <w:rFonts w:ascii="Palatino Linotype" w:hAnsi="Palatino Linotype" w:cs="Arial"/>
          <w:bCs/>
          <w:i/>
          <w:noProof/>
          <w:sz w:val="22"/>
        </w:rPr>
        <w:t xml:space="preserve"> o</w:t>
      </w:r>
    </w:p>
    <w:p w14:paraId="3E3B497B" w14:textId="77777777" w:rsidR="00876496" w:rsidRPr="00981143" w:rsidRDefault="00876496" w:rsidP="00124ADD">
      <w:pPr>
        <w:spacing w:line="360" w:lineRule="auto"/>
        <w:ind w:left="567" w:right="618"/>
        <w:contextualSpacing/>
        <w:jc w:val="both"/>
        <w:rPr>
          <w:rFonts w:ascii="Palatino Linotype" w:hAnsi="Palatino Linotype" w:cs="Arial"/>
          <w:b/>
          <w:bCs/>
          <w:i/>
          <w:noProof/>
          <w:sz w:val="22"/>
        </w:rPr>
      </w:pPr>
      <w:r w:rsidRPr="00981143">
        <w:rPr>
          <w:rFonts w:ascii="Palatino Linotype" w:hAnsi="Palatino Linotype" w:cs="Arial"/>
          <w:b/>
          <w:bCs/>
          <w:i/>
          <w:noProof/>
          <w:sz w:val="22"/>
        </w:rPr>
        <w:lastRenderedPageBreak/>
        <w:t xml:space="preserve">IX. Cualquier otro convenido con </w:t>
      </w:r>
      <w:r w:rsidRPr="00981143">
        <w:rPr>
          <w:rFonts w:ascii="Palatino Linotype" w:hAnsi="Palatino Linotype" w:cs="Arial"/>
          <w:bCs/>
          <w:i/>
          <w:noProof/>
          <w:sz w:val="22"/>
        </w:rPr>
        <w:t>instituciones</w:t>
      </w:r>
      <w:r w:rsidRPr="00981143">
        <w:rPr>
          <w:rFonts w:ascii="Palatino Linotype" w:hAnsi="Palatino Linotype" w:cs="Arial"/>
          <w:b/>
          <w:bCs/>
          <w:i/>
          <w:noProof/>
          <w:sz w:val="22"/>
        </w:rPr>
        <w:t xml:space="preserve"> de servicios y aceptado por el servidor público.</w:t>
      </w:r>
    </w:p>
    <w:p w14:paraId="037EDC23" w14:textId="77777777" w:rsidR="00876496" w:rsidRPr="00981143" w:rsidRDefault="00876496" w:rsidP="00124ADD">
      <w:pPr>
        <w:spacing w:line="360" w:lineRule="auto"/>
        <w:ind w:left="567" w:right="618"/>
        <w:contextualSpacing/>
        <w:jc w:val="both"/>
        <w:rPr>
          <w:rFonts w:ascii="Palatino Linotype" w:hAnsi="Palatino Linotype" w:cs="Arial"/>
          <w:bCs/>
          <w:i/>
          <w:noProof/>
          <w:sz w:val="22"/>
        </w:rPr>
      </w:pPr>
      <w:r w:rsidRPr="00981143">
        <w:rPr>
          <w:rFonts w:ascii="Palatino Linotype" w:hAnsi="Palatino Linotype" w:cs="Arial"/>
          <w:bCs/>
          <w:i/>
          <w:noProof/>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5DE67030" w14:textId="77777777" w:rsidR="00876496" w:rsidRPr="00124ADD" w:rsidRDefault="00876496" w:rsidP="00124ADD">
      <w:pPr>
        <w:spacing w:line="360" w:lineRule="auto"/>
        <w:ind w:left="567" w:right="618"/>
        <w:contextualSpacing/>
        <w:jc w:val="both"/>
        <w:rPr>
          <w:rFonts w:ascii="Palatino Linotype" w:hAnsi="Palatino Linotype" w:cs="Arial"/>
        </w:rPr>
      </w:pPr>
    </w:p>
    <w:p w14:paraId="34CFE622" w14:textId="77777777" w:rsidR="00876496" w:rsidRPr="00124ADD" w:rsidRDefault="00876496" w:rsidP="00520345">
      <w:pPr>
        <w:pStyle w:val="Prrafodelista"/>
        <w:numPr>
          <w:ilvl w:val="0"/>
          <w:numId w:val="21"/>
        </w:numPr>
        <w:tabs>
          <w:tab w:val="left" w:pos="0"/>
        </w:tabs>
        <w:spacing w:line="360" w:lineRule="auto"/>
        <w:ind w:left="0" w:right="49" w:firstLine="0"/>
        <w:jc w:val="both"/>
        <w:rPr>
          <w:rFonts w:ascii="Palatino Linotype" w:hAnsi="Palatino Linotype" w:cs="Arial"/>
        </w:rPr>
      </w:pPr>
      <w:r w:rsidRPr="00124ADD">
        <w:rPr>
          <w:rFonts w:ascii="Palatino Linotype" w:hAnsi="Palatino Linotype" w:cs="Arial"/>
        </w:rPr>
        <w:t>Derivado de lo anterior, la Ley en cita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647C49B3" w14:textId="77777777" w:rsidR="007E569E" w:rsidRPr="00124ADD" w:rsidRDefault="007E569E" w:rsidP="00124ADD">
      <w:pPr>
        <w:pStyle w:val="Prrafodelista"/>
        <w:spacing w:line="360" w:lineRule="auto"/>
        <w:jc w:val="both"/>
        <w:rPr>
          <w:rFonts w:ascii="Palatino Linotype" w:eastAsia="Times New Roman" w:hAnsi="Palatino Linotype" w:cs="Arial"/>
          <w:lang w:eastAsia="es-MX"/>
        </w:rPr>
      </w:pPr>
    </w:p>
    <w:p w14:paraId="5BDEBFAC" w14:textId="0AF65DD3" w:rsidR="004C5209" w:rsidRPr="00124ADD" w:rsidRDefault="004C5209" w:rsidP="00520345">
      <w:pPr>
        <w:pStyle w:val="Prrafodelista"/>
        <w:numPr>
          <w:ilvl w:val="0"/>
          <w:numId w:val="21"/>
        </w:numPr>
        <w:shd w:val="clear" w:color="auto" w:fill="FFFFFF"/>
        <w:tabs>
          <w:tab w:val="left" w:pos="0"/>
        </w:tabs>
        <w:spacing w:line="360" w:lineRule="auto"/>
        <w:ind w:left="0" w:right="49" w:firstLine="0"/>
        <w:jc w:val="both"/>
        <w:rPr>
          <w:rFonts w:ascii="Palatino Linotype" w:eastAsia="Times New Roman" w:hAnsi="Palatino Linotype" w:cs="Arial"/>
          <w:lang w:eastAsia="es-MX"/>
        </w:rPr>
      </w:pPr>
      <w:r w:rsidRPr="00124ADD">
        <w:rPr>
          <w:rFonts w:ascii="Palatino Linotype" w:eastAsia="Calibri" w:hAnsi="Palatino Linotype" w:cs="Arial"/>
          <w:lang w:eastAsia="es-CO"/>
        </w:rPr>
        <w:t xml:space="preserve">Por lo tanto, la entrega de documentos, en su versión pública, debe acompañarse </w:t>
      </w:r>
      <w:r w:rsidRPr="00124ADD">
        <w:rPr>
          <w:rFonts w:ascii="Palatino Linotype" w:eastAsia="MS Mincho" w:hAnsi="Palatino Linotype" w:cs="Times New Roman"/>
          <w:color w:val="000000"/>
        </w:rPr>
        <w:t>necesariamente</w:t>
      </w:r>
      <w:r w:rsidRPr="00124ADD">
        <w:rPr>
          <w:rFonts w:ascii="Palatino Linotype" w:eastAsia="Calibri" w:hAnsi="Palatino Linotype" w:cs="Arial"/>
          <w:lang w:eastAsia="es-CO"/>
        </w:rPr>
        <w:t xml:space="preserve"> </w:t>
      </w:r>
      <w:r w:rsidRPr="00124ADD">
        <w:rPr>
          <w:rFonts w:ascii="Palatino Linotype" w:eastAsia="Times New Roman" w:hAnsi="Palatino Linotype" w:cs="Arial"/>
          <w:lang w:eastAsia="es-MX"/>
        </w:rPr>
        <w:t>del</w:t>
      </w:r>
      <w:r w:rsidRPr="00124ADD">
        <w:rPr>
          <w:rFonts w:ascii="Palatino Linotype" w:eastAsia="Calibri" w:hAnsi="Palatino Linotype" w:cs="Arial"/>
          <w:lang w:eastAsia="es-CO"/>
        </w:rPr>
        <w:t xml:space="preserve"> Acuerdo del Comité de información que la sustente, en el que se expongan los fundamentos y razonamientos que llevaron al Sujeto Obligado a </w:t>
      </w:r>
      <w:r w:rsidRPr="00124ADD">
        <w:rPr>
          <w:rFonts w:ascii="Palatino Linotype" w:eastAsia="Times New Roman" w:hAnsi="Palatino Linotype" w:cs="Arial"/>
          <w:lang w:eastAsia="es-MX"/>
        </w:rPr>
        <w:t>testar</w:t>
      </w:r>
      <w:r w:rsidRPr="00124ADD">
        <w:rPr>
          <w:rFonts w:ascii="Palatino Linotype" w:eastAsia="Calibri" w:hAnsi="Palatino Linotype" w:cs="Arial"/>
          <w:lang w:eastAsia="es-CO"/>
        </w:rPr>
        <w:t xml:space="preserve">, suprimir o eliminar datos de dicho soporte documental, </w:t>
      </w:r>
      <w:r w:rsidRPr="00124ADD">
        <w:rPr>
          <w:rFonts w:ascii="Palatino Linotype" w:eastAsia="Calibri" w:hAnsi="Palatino Linotype" w:cs="Arial"/>
          <w:lang w:eastAsia="es-CO"/>
        </w:rPr>
        <w:lastRenderedPageBreak/>
        <w:t>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87A0B3F" w14:textId="77777777" w:rsidR="008A2CE6" w:rsidRPr="00124ADD" w:rsidRDefault="008A2CE6" w:rsidP="00124ADD">
      <w:pPr>
        <w:pStyle w:val="Prrafodelista"/>
        <w:shd w:val="clear" w:color="auto" w:fill="FFFFFF"/>
        <w:tabs>
          <w:tab w:val="left" w:pos="0"/>
        </w:tabs>
        <w:spacing w:line="360" w:lineRule="auto"/>
        <w:ind w:left="0" w:right="49"/>
        <w:jc w:val="both"/>
        <w:rPr>
          <w:rFonts w:ascii="Palatino Linotype" w:eastAsia="Times New Roman" w:hAnsi="Palatino Linotype" w:cs="Arial"/>
          <w:lang w:eastAsia="es-MX"/>
        </w:rPr>
      </w:pPr>
    </w:p>
    <w:p w14:paraId="0B6C2113" w14:textId="77777777" w:rsidR="004C5209" w:rsidRPr="00124ADD" w:rsidRDefault="004C5209" w:rsidP="00520345">
      <w:pPr>
        <w:pStyle w:val="Prrafodelista"/>
        <w:numPr>
          <w:ilvl w:val="0"/>
          <w:numId w:val="21"/>
        </w:numPr>
        <w:shd w:val="clear" w:color="auto" w:fill="FFFFFF"/>
        <w:tabs>
          <w:tab w:val="left" w:pos="0"/>
        </w:tabs>
        <w:spacing w:line="360" w:lineRule="auto"/>
        <w:ind w:left="0" w:right="49" w:firstLine="0"/>
        <w:jc w:val="both"/>
        <w:rPr>
          <w:rFonts w:ascii="Palatino Linotype" w:eastAsia="Times New Roman" w:hAnsi="Palatino Linotype" w:cs="Arial"/>
          <w:lang w:eastAsia="es-MX"/>
        </w:rPr>
      </w:pPr>
      <w:r w:rsidRPr="00124ADD">
        <w:rPr>
          <w:rFonts w:ascii="Palatino Linotype" w:eastAsia="Times New Roman" w:hAnsi="Palatino Linotype" w:cs="Arial"/>
          <w:lang w:eastAsia="es-MX"/>
        </w:rPr>
        <w:t xml:space="preserve">De </w:t>
      </w:r>
      <w:r w:rsidRPr="00124ADD">
        <w:rPr>
          <w:rFonts w:ascii="Palatino Linotype" w:eastAsia="Calibri" w:hAnsi="Palatino Linotype" w:cs="Arial"/>
          <w:lang w:eastAsia="es-CO"/>
        </w:rPr>
        <w:t>estos</w:t>
      </w:r>
      <w:r w:rsidRPr="00124ADD">
        <w:rPr>
          <w:rFonts w:ascii="Palatino Linotype" w:eastAsia="Times New Roman" w:hAnsi="Palatino Linotype" w:cs="Arial"/>
          <w:lang w:eastAsia="es-MX"/>
        </w:rPr>
        <w:t xml:space="preserve">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4E3D857B" w14:textId="77777777" w:rsidR="004C5209" w:rsidRPr="00124ADD" w:rsidRDefault="004C5209" w:rsidP="00124ADD">
      <w:pPr>
        <w:pStyle w:val="Prrafodelista"/>
        <w:spacing w:line="360" w:lineRule="auto"/>
        <w:jc w:val="both"/>
        <w:rPr>
          <w:rFonts w:ascii="Palatino Linotype" w:eastAsia="Times New Roman" w:hAnsi="Palatino Linotype" w:cs="Arial"/>
          <w:lang w:eastAsia="es-MX"/>
        </w:rPr>
      </w:pPr>
    </w:p>
    <w:p w14:paraId="2936A6A3" w14:textId="77777777" w:rsidR="004C5209" w:rsidRPr="00124ADD" w:rsidRDefault="004C5209" w:rsidP="00520345">
      <w:pPr>
        <w:pStyle w:val="Prrafodelista"/>
        <w:numPr>
          <w:ilvl w:val="0"/>
          <w:numId w:val="21"/>
        </w:numPr>
        <w:shd w:val="clear" w:color="auto" w:fill="FFFFFF"/>
        <w:tabs>
          <w:tab w:val="left" w:pos="0"/>
        </w:tabs>
        <w:spacing w:line="360" w:lineRule="auto"/>
        <w:ind w:left="0" w:right="49" w:firstLine="0"/>
        <w:jc w:val="both"/>
        <w:rPr>
          <w:rFonts w:ascii="Palatino Linotype" w:hAnsi="Palatino Linotype"/>
        </w:rPr>
      </w:pPr>
      <w:r w:rsidRPr="00124ADD">
        <w:rPr>
          <w:rFonts w:ascii="Palatino Linotype" w:eastAsia="Times New Roman" w:hAnsi="Palatino Linotype" w:cs="Arial"/>
          <w:lang w:eastAsia="en-US"/>
        </w:rPr>
        <w:lastRenderedPageBreak/>
        <w:t xml:space="preserve">Si el </w:t>
      </w:r>
      <w:r w:rsidRPr="00124ADD">
        <w:rPr>
          <w:rFonts w:ascii="Palatino Linotype" w:eastAsia="Calibri" w:hAnsi="Palatino Linotype" w:cs="Arial"/>
          <w:lang w:eastAsia="es-CO"/>
        </w:rPr>
        <w:t>servidor</w:t>
      </w:r>
      <w:r w:rsidRPr="00124ADD">
        <w:rPr>
          <w:rFonts w:ascii="Palatino Linotype" w:eastAsia="Times New Roman" w:hAnsi="Palatino Linotype" w:cs="Arial"/>
          <w:lang w:eastAsia="en-US"/>
        </w:rPr>
        <w:t xml:space="preserve"> público incumple con estas formalidades y entrega la información sin </w:t>
      </w:r>
      <w:r w:rsidRPr="00124ADD">
        <w:rPr>
          <w:rFonts w:ascii="Palatino Linotype" w:eastAsia="Times New Roman" w:hAnsi="Palatino Linotype" w:cs="Arial"/>
          <w:lang w:eastAsia="es-MX"/>
        </w:rPr>
        <w:t>proteger</w:t>
      </w:r>
      <w:r w:rsidRPr="00124ADD">
        <w:rPr>
          <w:rFonts w:ascii="Palatino Linotype" w:eastAsia="Times New Roman" w:hAnsi="Palatino Linotype" w:cs="Arial"/>
          <w:lang w:eastAsia="en-US"/>
        </w:rPr>
        <w:t xml:space="preserve">  los datos  personales incumple con lo que estipula las disposiciones legales establecidas, asimismo que si entrega un documento testado sin  el debido acuerdo de clasificación.</w:t>
      </w:r>
    </w:p>
    <w:p w14:paraId="3EE0A5AF" w14:textId="77777777" w:rsidR="00105864" w:rsidRPr="00124ADD" w:rsidRDefault="00105864" w:rsidP="00124ADD">
      <w:pPr>
        <w:pStyle w:val="Prrafodelista"/>
        <w:spacing w:line="360" w:lineRule="auto"/>
        <w:jc w:val="both"/>
        <w:rPr>
          <w:rFonts w:ascii="Palatino Linotype" w:hAnsi="Palatino Linotype"/>
        </w:rPr>
      </w:pPr>
    </w:p>
    <w:p w14:paraId="39E7F204" w14:textId="77777777" w:rsidR="00105864" w:rsidRPr="00124ADD" w:rsidRDefault="00105864" w:rsidP="00124ADD">
      <w:pPr>
        <w:pStyle w:val="Ttulo2"/>
        <w:spacing w:line="360" w:lineRule="auto"/>
        <w:jc w:val="both"/>
        <w:rPr>
          <w:rFonts w:ascii="Palatino Linotype" w:hAnsi="Palatino Linotype"/>
          <w:b/>
          <w:color w:val="000000" w:themeColor="text1"/>
          <w:sz w:val="24"/>
          <w:szCs w:val="24"/>
        </w:rPr>
      </w:pPr>
      <w:bookmarkStart w:id="48" w:name="_Toc523159042"/>
      <w:bookmarkStart w:id="49" w:name="_Toc525210891"/>
      <w:bookmarkStart w:id="50" w:name="_Toc1046690"/>
      <w:r w:rsidRPr="00124ADD">
        <w:rPr>
          <w:rFonts w:ascii="Palatino Linotype" w:hAnsi="Palatino Linotype"/>
          <w:b/>
          <w:color w:val="auto"/>
          <w:sz w:val="24"/>
          <w:szCs w:val="24"/>
        </w:rPr>
        <w:t>SEXTO.</w:t>
      </w:r>
      <w:bookmarkStart w:id="51" w:name="_Toc486525259"/>
      <w:bookmarkStart w:id="52" w:name="_Toc503367745"/>
      <w:bookmarkStart w:id="53" w:name="_Toc509505058"/>
      <w:bookmarkEnd w:id="48"/>
      <w:r w:rsidRPr="00124ADD">
        <w:rPr>
          <w:rFonts w:ascii="Palatino Linotype" w:hAnsi="Palatino Linotype"/>
          <w:b/>
          <w:color w:val="auto"/>
          <w:sz w:val="24"/>
          <w:szCs w:val="24"/>
        </w:rPr>
        <w:t xml:space="preserve"> </w:t>
      </w:r>
      <w:r w:rsidRPr="00124ADD">
        <w:rPr>
          <w:rFonts w:ascii="Palatino Linotype" w:hAnsi="Palatino Linotype"/>
          <w:b/>
          <w:color w:val="000000" w:themeColor="text1"/>
          <w:sz w:val="24"/>
          <w:szCs w:val="24"/>
        </w:rPr>
        <w:t>Vista a los órganos de control interno</w:t>
      </w:r>
      <w:bookmarkEnd w:id="49"/>
      <w:bookmarkEnd w:id="50"/>
      <w:bookmarkEnd w:id="51"/>
      <w:bookmarkEnd w:id="52"/>
      <w:bookmarkEnd w:id="53"/>
    </w:p>
    <w:p w14:paraId="123C65FD" w14:textId="77777777" w:rsidR="00105864" w:rsidRPr="00124ADD" w:rsidRDefault="00105864" w:rsidP="00124ADD">
      <w:pPr>
        <w:spacing w:line="360" w:lineRule="auto"/>
        <w:jc w:val="both"/>
        <w:rPr>
          <w:rFonts w:ascii="Palatino Linotype" w:hAnsi="Palatino Linotype"/>
          <w:lang w:eastAsia="en-US"/>
        </w:rPr>
      </w:pPr>
    </w:p>
    <w:p w14:paraId="322148EB" w14:textId="7891F297" w:rsidR="00105864" w:rsidRPr="00124ADD" w:rsidRDefault="00105864" w:rsidP="00520345">
      <w:pPr>
        <w:pStyle w:val="Prrafodelista"/>
        <w:numPr>
          <w:ilvl w:val="0"/>
          <w:numId w:val="21"/>
        </w:numPr>
        <w:shd w:val="clear" w:color="auto" w:fill="FFFFFF"/>
        <w:tabs>
          <w:tab w:val="left" w:pos="0"/>
        </w:tabs>
        <w:spacing w:line="360" w:lineRule="auto"/>
        <w:ind w:left="0" w:right="49" w:firstLine="0"/>
        <w:jc w:val="both"/>
        <w:rPr>
          <w:rFonts w:ascii="Palatino Linotype" w:hAnsi="Palatino Linotype"/>
        </w:rPr>
      </w:pPr>
      <w:r w:rsidRPr="00124ADD">
        <w:rPr>
          <w:rFonts w:ascii="Palatino Linotype" w:hAnsi="Palatino Linotype"/>
        </w:rPr>
        <w:t xml:space="preserve">Es </w:t>
      </w:r>
      <w:r w:rsidRPr="00124ADD">
        <w:rPr>
          <w:rFonts w:ascii="Palatino Linotype" w:eastAsia="Times New Roman" w:hAnsi="Palatino Linotype" w:cs="Arial"/>
        </w:rPr>
        <w:t>necesario</w:t>
      </w:r>
      <w:r w:rsidRPr="00124ADD">
        <w:rPr>
          <w:rFonts w:ascii="Palatino Linotype" w:hAnsi="Palatino Linotype"/>
        </w:rPr>
        <w:t xml:space="preserve"> resaltar que el recurso de revisión previsto en la Ley de la materia no es el medio para investigar y en su caso, sancionar a servidores públicos </w:t>
      </w:r>
      <w:r w:rsidRPr="00124ADD">
        <w:rPr>
          <w:rFonts w:ascii="Palatino Linotype" w:hAnsi="Palatino Linotype"/>
          <w:b/>
          <w:u w:val="single"/>
        </w:rPr>
        <w:t xml:space="preserve">por la omisión de la entrega de información pública </w:t>
      </w:r>
      <w:r w:rsidR="00A962CA" w:rsidRPr="00124ADD">
        <w:rPr>
          <w:rFonts w:ascii="Palatino Linotype" w:hAnsi="Palatino Linotype"/>
          <w:b/>
          <w:u w:val="single"/>
        </w:rPr>
        <w:t>y</w:t>
      </w:r>
      <w:r w:rsidRPr="00124ADD">
        <w:rPr>
          <w:rFonts w:ascii="Palatino Linotype" w:hAnsi="Palatino Linotype"/>
          <w:b/>
          <w:u w:val="single"/>
        </w:rPr>
        <w:t xml:space="preserve"> en la </w:t>
      </w:r>
      <w:r w:rsidR="00504AEC" w:rsidRPr="00124ADD">
        <w:rPr>
          <w:rFonts w:ascii="Palatino Linotype" w:hAnsi="Palatino Linotype"/>
          <w:b/>
          <w:u w:val="single"/>
        </w:rPr>
        <w:t xml:space="preserve">falta de </w:t>
      </w:r>
      <w:r w:rsidRPr="00124ADD">
        <w:rPr>
          <w:rFonts w:ascii="Palatino Linotype" w:hAnsi="Palatino Linotype"/>
          <w:b/>
          <w:u w:val="single"/>
        </w:rPr>
        <w:t>atención a solicitudes de información;</w:t>
      </w:r>
      <w:r w:rsidRPr="00124ADD">
        <w:rPr>
          <w:rFonts w:ascii="Palatino Linotype" w:hAnsi="Palatino Linotype"/>
        </w:rPr>
        <w:t xml:space="preserve">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14:paraId="41F72714" w14:textId="77777777" w:rsidR="00105864" w:rsidRPr="00124ADD" w:rsidRDefault="00105864" w:rsidP="00124ADD">
      <w:pPr>
        <w:pStyle w:val="Prrafodelista"/>
        <w:spacing w:before="240" w:after="240" w:line="360" w:lineRule="auto"/>
        <w:ind w:left="426"/>
        <w:jc w:val="both"/>
        <w:rPr>
          <w:rFonts w:ascii="Palatino Linotype" w:hAnsi="Palatino Linotype"/>
        </w:rPr>
      </w:pPr>
    </w:p>
    <w:p w14:paraId="41A2FD96" w14:textId="77777777" w:rsidR="00105864" w:rsidRPr="00124ADD" w:rsidRDefault="00105864" w:rsidP="00520345">
      <w:pPr>
        <w:pStyle w:val="Prrafodelista"/>
        <w:numPr>
          <w:ilvl w:val="0"/>
          <w:numId w:val="21"/>
        </w:numPr>
        <w:shd w:val="clear" w:color="auto" w:fill="FFFFFF"/>
        <w:tabs>
          <w:tab w:val="left" w:pos="0"/>
        </w:tabs>
        <w:spacing w:line="360" w:lineRule="auto"/>
        <w:ind w:left="0" w:right="49" w:firstLine="0"/>
        <w:jc w:val="both"/>
        <w:rPr>
          <w:rFonts w:ascii="Palatino Linotype" w:hAnsi="Palatino Linotype"/>
        </w:rPr>
      </w:pPr>
      <w:r w:rsidRPr="00124ADD">
        <w:rPr>
          <w:rFonts w:ascii="Palatino Linotype" w:hAnsi="Palatino Linotype"/>
        </w:rPr>
        <w:t>Por ello, es conveniente señalar la fracción X, del artículo 36, de la Ley de Transparencia y Acceso a la Información Pública del Estado de México y Municipios, que establece:</w:t>
      </w:r>
    </w:p>
    <w:p w14:paraId="24E73CBC" w14:textId="77777777" w:rsidR="00105864" w:rsidRPr="00981143" w:rsidRDefault="00105864" w:rsidP="00124ADD">
      <w:pPr>
        <w:spacing w:line="360" w:lineRule="auto"/>
        <w:ind w:left="851" w:right="567"/>
        <w:contextualSpacing/>
        <w:jc w:val="both"/>
        <w:rPr>
          <w:rFonts w:ascii="Palatino Linotype" w:hAnsi="Palatino Linotype"/>
          <w:i/>
          <w:sz w:val="22"/>
        </w:rPr>
      </w:pPr>
      <w:r w:rsidRPr="00981143">
        <w:rPr>
          <w:rFonts w:ascii="Palatino Linotype" w:hAnsi="Palatino Linotype"/>
          <w:i/>
          <w:sz w:val="22"/>
        </w:rPr>
        <w:t>“Artículo 36. El Instituto tendrá, en el ámbito de su competencia, las siguientes atribuciones:</w:t>
      </w:r>
    </w:p>
    <w:p w14:paraId="5611B896" w14:textId="77777777" w:rsidR="00105864" w:rsidRPr="00981143" w:rsidRDefault="00105864" w:rsidP="00124ADD">
      <w:pPr>
        <w:spacing w:line="360" w:lineRule="auto"/>
        <w:ind w:left="851" w:right="567"/>
        <w:contextualSpacing/>
        <w:jc w:val="both"/>
        <w:rPr>
          <w:rFonts w:ascii="Palatino Linotype" w:hAnsi="Palatino Linotype"/>
          <w:i/>
          <w:sz w:val="22"/>
        </w:rPr>
      </w:pPr>
      <w:r w:rsidRPr="00981143">
        <w:rPr>
          <w:rFonts w:ascii="Palatino Linotype" w:hAnsi="Palatino Linotype"/>
          <w:i/>
          <w:sz w:val="22"/>
        </w:rPr>
        <w:lastRenderedPageBreak/>
        <w:t>…</w:t>
      </w:r>
    </w:p>
    <w:p w14:paraId="00E3267E" w14:textId="77777777" w:rsidR="00105864" w:rsidRPr="00981143" w:rsidRDefault="00105864" w:rsidP="00124ADD">
      <w:pPr>
        <w:spacing w:line="360" w:lineRule="auto"/>
        <w:ind w:left="851" w:right="567"/>
        <w:contextualSpacing/>
        <w:jc w:val="both"/>
        <w:rPr>
          <w:rFonts w:ascii="Palatino Linotype" w:hAnsi="Palatino Linotype"/>
          <w:i/>
          <w:sz w:val="22"/>
        </w:rPr>
      </w:pPr>
      <w:r w:rsidRPr="00981143">
        <w:rPr>
          <w:rFonts w:ascii="Palatino Linotype" w:hAnsi="Palatino Linotype"/>
          <w:i/>
          <w:sz w:val="22"/>
        </w:rPr>
        <w:t xml:space="preserve">X. Hacer del conocimiento del órgano de control interno o equivalente de cada Sujeto Obligado las infracciones a esta Ley; </w:t>
      </w:r>
    </w:p>
    <w:p w14:paraId="254854A4" w14:textId="77777777" w:rsidR="00105864" w:rsidRDefault="00105864" w:rsidP="00124ADD">
      <w:pPr>
        <w:spacing w:line="360" w:lineRule="auto"/>
        <w:ind w:left="851" w:right="567"/>
        <w:contextualSpacing/>
        <w:jc w:val="both"/>
        <w:rPr>
          <w:rFonts w:ascii="Palatino Linotype" w:hAnsi="Palatino Linotype"/>
          <w:i/>
          <w:sz w:val="22"/>
        </w:rPr>
      </w:pPr>
      <w:r w:rsidRPr="00981143">
        <w:rPr>
          <w:rFonts w:ascii="Palatino Linotype" w:hAnsi="Palatino Linotype"/>
          <w:i/>
          <w:sz w:val="22"/>
        </w:rPr>
        <w:t>…”</w:t>
      </w:r>
    </w:p>
    <w:p w14:paraId="1B5A65D0" w14:textId="77777777" w:rsidR="00981143" w:rsidRPr="00981143" w:rsidRDefault="00981143" w:rsidP="00124ADD">
      <w:pPr>
        <w:spacing w:line="360" w:lineRule="auto"/>
        <w:ind w:left="851" w:right="567"/>
        <w:contextualSpacing/>
        <w:jc w:val="both"/>
        <w:rPr>
          <w:rFonts w:ascii="Palatino Linotype" w:hAnsi="Palatino Linotype"/>
          <w:i/>
          <w:sz w:val="22"/>
        </w:rPr>
      </w:pPr>
    </w:p>
    <w:p w14:paraId="62E3D924" w14:textId="77777777" w:rsidR="00105864" w:rsidRDefault="00105864" w:rsidP="00520345">
      <w:pPr>
        <w:pStyle w:val="Prrafodelista"/>
        <w:numPr>
          <w:ilvl w:val="0"/>
          <w:numId w:val="21"/>
        </w:numPr>
        <w:shd w:val="clear" w:color="auto" w:fill="FFFFFF"/>
        <w:tabs>
          <w:tab w:val="left" w:pos="0"/>
        </w:tabs>
        <w:spacing w:line="360" w:lineRule="auto"/>
        <w:ind w:left="0" w:right="49" w:firstLine="0"/>
        <w:jc w:val="both"/>
        <w:rPr>
          <w:rFonts w:ascii="Palatino Linotype" w:eastAsia="MS Mincho" w:hAnsi="Palatino Linotype" w:cs="Arial"/>
        </w:rPr>
      </w:pPr>
      <w:r w:rsidRPr="00124ADD">
        <w:rPr>
          <w:rFonts w:ascii="Palatino Linotype" w:hAnsi="Palatino Linotype"/>
        </w:rPr>
        <w:t xml:space="preserve">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w:t>
      </w:r>
      <w:r w:rsidRPr="00124ADD">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612674C4" w14:textId="77777777" w:rsidR="00981143" w:rsidRPr="00124ADD" w:rsidRDefault="00981143" w:rsidP="00981143">
      <w:pPr>
        <w:pStyle w:val="Prrafodelista"/>
        <w:shd w:val="clear" w:color="auto" w:fill="FFFFFF"/>
        <w:tabs>
          <w:tab w:val="left" w:pos="0"/>
        </w:tabs>
        <w:spacing w:line="360" w:lineRule="auto"/>
        <w:ind w:left="0" w:right="49"/>
        <w:jc w:val="both"/>
        <w:rPr>
          <w:rFonts w:ascii="Palatino Linotype" w:eastAsia="MS Mincho" w:hAnsi="Palatino Linotype" w:cs="Arial"/>
        </w:rPr>
      </w:pPr>
    </w:p>
    <w:p w14:paraId="5A0E1CF2" w14:textId="77777777" w:rsidR="00105864" w:rsidRPr="00981143" w:rsidRDefault="00105864" w:rsidP="00124ADD">
      <w:pPr>
        <w:spacing w:line="360" w:lineRule="auto"/>
        <w:ind w:left="851" w:right="567"/>
        <w:contextualSpacing/>
        <w:jc w:val="both"/>
        <w:rPr>
          <w:rFonts w:ascii="Palatino Linotype" w:hAnsi="Palatino Linotype"/>
          <w:i/>
          <w:sz w:val="22"/>
        </w:rPr>
      </w:pPr>
      <w:r w:rsidRPr="00981143">
        <w:rPr>
          <w:rFonts w:ascii="Palatino Linotype" w:hAnsi="Palatino Linotype"/>
          <w:i/>
          <w:sz w:val="22"/>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6A79506B" w14:textId="77777777" w:rsidR="00105864" w:rsidRPr="00981143" w:rsidRDefault="00105864" w:rsidP="00124ADD">
      <w:pPr>
        <w:spacing w:line="360" w:lineRule="auto"/>
        <w:ind w:left="851" w:right="567"/>
        <w:contextualSpacing/>
        <w:jc w:val="both"/>
        <w:rPr>
          <w:rFonts w:ascii="Palatino Linotype" w:hAnsi="Palatino Linotype"/>
          <w:i/>
          <w:sz w:val="22"/>
        </w:rPr>
      </w:pPr>
      <w:r w:rsidRPr="00981143">
        <w:rPr>
          <w:rFonts w:ascii="Palatino Linotype" w:hAnsi="Palatino Linotype"/>
          <w:i/>
          <w:sz w:val="22"/>
        </w:rPr>
        <w:lastRenderedPageBreak/>
        <w:t>Artículo 222. Son causas de responsabilidad administrativa de los servidores públicos de los sujetos obligados, por incumplimiento de las obligaciones establecidas en la materia de la presente Ley, las siguientes:</w:t>
      </w:r>
    </w:p>
    <w:p w14:paraId="4B0F1746" w14:textId="77777777" w:rsidR="00105864" w:rsidRPr="00981143" w:rsidRDefault="00105864" w:rsidP="00124ADD">
      <w:pPr>
        <w:spacing w:line="360" w:lineRule="auto"/>
        <w:ind w:left="851" w:right="567"/>
        <w:contextualSpacing/>
        <w:jc w:val="both"/>
        <w:rPr>
          <w:rFonts w:ascii="Palatino Linotype" w:hAnsi="Palatino Linotype"/>
          <w:i/>
          <w:sz w:val="22"/>
        </w:rPr>
      </w:pPr>
      <w:r w:rsidRPr="00981143">
        <w:rPr>
          <w:rFonts w:ascii="Palatino Linotype" w:hAnsi="Palatino Linotype"/>
          <w:i/>
          <w:sz w:val="22"/>
        </w:rPr>
        <w:t>…</w:t>
      </w:r>
    </w:p>
    <w:p w14:paraId="1CFCC2AE" w14:textId="77777777" w:rsidR="00105864" w:rsidRPr="00981143" w:rsidRDefault="00105864" w:rsidP="00124ADD">
      <w:pPr>
        <w:spacing w:line="360" w:lineRule="auto"/>
        <w:ind w:left="851" w:right="567"/>
        <w:contextualSpacing/>
        <w:jc w:val="both"/>
        <w:rPr>
          <w:rFonts w:ascii="Palatino Linotype" w:hAnsi="Palatino Linotype"/>
          <w:i/>
          <w:sz w:val="22"/>
        </w:rPr>
      </w:pPr>
      <w:r w:rsidRPr="00981143">
        <w:rPr>
          <w:rFonts w:ascii="Palatino Linotype" w:hAnsi="Palatino Linotype"/>
          <w:b/>
          <w:i/>
          <w:sz w:val="22"/>
        </w:rPr>
        <w:t>I. Cualquier acto u omisión que provoque la suspensión o deficiencia en la atención de las solicitudes de información</w:t>
      </w:r>
      <w:r w:rsidRPr="00981143">
        <w:rPr>
          <w:rFonts w:ascii="Palatino Linotype" w:hAnsi="Palatino Linotype"/>
          <w:i/>
          <w:sz w:val="22"/>
        </w:rPr>
        <w:t>;</w:t>
      </w:r>
    </w:p>
    <w:p w14:paraId="27C5566B" w14:textId="77777777" w:rsidR="00105864" w:rsidRPr="00981143" w:rsidRDefault="00105864" w:rsidP="00124ADD">
      <w:pPr>
        <w:spacing w:line="360" w:lineRule="auto"/>
        <w:ind w:left="851" w:right="567"/>
        <w:contextualSpacing/>
        <w:jc w:val="both"/>
        <w:rPr>
          <w:rFonts w:ascii="Palatino Linotype" w:hAnsi="Palatino Linotype"/>
          <w:i/>
          <w:sz w:val="22"/>
        </w:rPr>
      </w:pPr>
      <w:r w:rsidRPr="00981143">
        <w:rPr>
          <w:rFonts w:ascii="Palatino Linotype" w:hAnsi="Palatino Linotype"/>
          <w:b/>
          <w:i/>
          <w:sz w:val="22"/>
        </w:rPr>
        <w:t>II. La falta de respuesta a las solicitudes de información en los plazos señalados en la normatividad aplicable</w:t>
      </w:r>
      <w:r w:rsidRPr="00981143">
        <w:rPr>
          <w:rFonts w:ascii="Palatino Linotype" w:hAnsi="Palatino Linotype"/>
          <w:i/>
          <w:sz w:val="22"/>
        </w:rPr>
        <w:t>;</w:t>
      </w:r>
    </w:p>
    <w:p w14:paraId="58910C1B" w14:textId="77777777" w:rsidR="00105864" w:rsidRPr="00981143" w:rsidRDefault="00105864" w:rsidP="00124ADD">
      <w:pPr>
        <w:spacing w:line="360" w:lineRule="auto"/>
        <w:ind w:left="851" w:right="567"/>
        <w:contextualSpacing/>
        <w:jc w:val="both"/>
        <w:rPr>
          <w:rFonts w:ascii="Palatino Linotype" w:hAnsi="Palatino Linotype"/>
          <w:i/>
          <w:sz w:val="22"/>
        </w:rPr>
      </w:pPr>
      <w:r w:rsidRPr="00981143">
        <w:rPr>
          <w:rFonts w:ascii="Palatino Linotype" w:hAnsi="Palatino Linotype"/>
          <w:i/>
          <w:sz w:val="22"/>
        </w:rPr>
        <w:t>…</w:t>
      </w:r>
    </w:p>
    <w:p w14:paraId="4F8A3B5A" w14:textId="77777777" w:rsidR="00105864" w:rsidRPr="00981143" w:rsidRDefault="00105864" w:rsidP="00124ADD">
      <w:pPr>
        <w:spacing w:line="360" w:lineRule="auto"/>
        <w:ind w:left="851" w:right="567"/>
        <w:contextualSpacing/>
        <w:jc w:val="both"/>
        <w:rPr>
          <w:rFonts w:ascii="Palatino Linotype" w:hAnsi="Palatino Linotype"/>
          <w:i/>
          <w:sz w:val="22"/>
        </w:rPr>
      </w:pPr>
      <w:r w:rsidRPr="00981143">
        <w:rPr>
          <w:rFonts w:ascii="Palatino Linotype" w:hAnsi="Palatino Linotype"/>
          <w:i/>
          <w:sz w:val="22"/>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0513D9D8" w14:textId="77777777" w:rsidR="00105864" w:rsidRPr="00981143" w:rsidRDefault="00105864" w:rsidP="00124ADD">
      <w:pPr>
        <w:spacing w:line="360" w:lineRule="auto"/>
        <w:ind w:left="851" w:right="567"/>
        <w:contextualSpacing/>
        <w:jc w:val="both"/>
        <w:rPr>
          <w:rFonts w:ascii="Palatino Linotype" w:hAnsi="Palatino Linotype"/>
          <w:i/>
          <w:sz w:val="22"/>
        </w:rPr>
      </w:pPr>
      <w:r w:rsidRPr="00981143">
        <w:rPr>
          <w:rFonts w:ascii="Palatino Linotype" w:hAnsi="Palatino Linotype"/>
          <w:i/>
          <w:sz w:val="22"/>
        </w:rPr>
        <w:t>(Énfasis añadido)</w:t>
      </w:r>
    </w:p>
    <w:p w14:paraId="6598E764" w14:textId="77777777" w:rsidR="00105864" w:rsidRPr="00124ADD" w:rsidRDefault="00105864" w:rsidP="00124ADD">
      <w:pPr>
        <w:spacing w:line="360" w:lineRule="auto"/>
        <w:ind w:left="851" w:right="567"/>
        <w:contextualSpacing/>
        <w:jc w:val="both"/>
        <w:rPr>
          <w:rFonts w:ascii="Palatino Linotype" w:hAnsi="Palatino Linotype"/>
          <w:i/>
        </w:rPr>
      </w:pPr>
    </w:p>
    <w:p w14:paraId="008F0D35" w14:textId="77777777" w:rsidR="005867FC" w:rsidRPr="00124ADD" w:rsidRDefault="00105864" w:rsidP="00520345">
      <w:pPr>
        <w:pStyle w:val="Prrafodelista"/>
        <w:numPr>
          <w:ilvl w:val="0"/>
          <w:numId w:val="21"/>
        </w:numPr>
        <w:shd w:val="clear" w:color="auto" w:fill="FFFFFF"/>
        <w:tabs>
          <w:tab w:val="left" w:pos="0"/>
        </w:tabs>
        <w:spacing w:line="360" w:lineRule="auto"/>
        <w:ind w:left="0" w:right="49" w:firstLine="0"/>
        <w:jc w:val="both"/>
        <w:rPr>
          <w:rFonts w:ascii="Palatino Linotype" w:hAnsi="Palatino Linotype"/>
          <w:color w:val="000000"/>
        </w:rPr>
      </w:pPr>
      <w:r w:rsidRPr="00124ADD">
        <w:rPr>
          <w:rFonts w:ascii="Palatino Linotype" w:hAnsi="Palatino Linotype" w:cs="Arial"/>
          <w:lang w:eastAsia="es-MX"/>
        </w:rPr>
        <w:t>Consecuentemente</w:t>
      </w:r>
      <w:r w:rsidRPr="00124ADD">
        <w:rPr>
          <w:rFonts w:ascii="Palatino Linotype" w:hAnsi="Palatino Linotype" w:cs="Arial"/>
          <w:color w:val="000000" w:themeColor="text1"/>
        </w:rPr>
        <w:t xml:space="preserve">, en términos del artículo 179 </w:t>
      </w:r>
      <w:r w:rsidR="005867FC" w:rsidRPr="00124ADD">
        <w:rPr>
          <w:rFonts w:ascii="Palatino Linotype" w:hAnsi="Palatino Linotype" w:cs="Arial"/>
          <w:color w:val="000000" w:themeColor="text1"/>
        </w:rPr>
        <w:t xml:space="preserve">artículo 179, fracciones I, VII y XI de </w:t>
      </w:r>
      <w:r w:rsidRPr="00124ADD">
        <w:rPr>
          <w:rFonts w:ascii="Palatino Linotype" w:eastAsia="MS Mincho" w:hAnsi="Palatino Linotype" w:cstheme="majorBidi"/>
        </w:rPr>
        <w:t xml:space="preserve">resultan </w:t>
      </w:r>
      <w:r w:rsidRPr="00124ADD">
        <w:rPr>
          <w:rFonts w:ascii="Palatino Linotype" w:eastAsia="Times New Roman" w:hAnsi="Palatino Linotype" w:cs="Arial"/>
        </w:rPr>
        <w:t>fundadas las</w:t>
      </w:r>
      <w:r w:rsidRPr="00124ADD">
        <w:rPr>
          <w:rFonts w:ascii="Palatino Linotype" w:eastAsia="Times New Roman" w:hAnsi="Palatino Linotype" w:cs="Arial"/>
          <w:b/>
        </w:rPr>
        <w:t xml:space="preserve"> </w:t>
      </w:r>
      <w:r w:rsidRPr="00124ADD">
        <w:rPr>
          <w:rFonts w:ascii="Palatino Linotype" w:eastAsia="Times New Roman" w:hAnsi="Palatino Linotype" w:cs="Arial"/>
        </w:rPr>
        <w:t xml:space="preserve">razones o motivos de </w:t>
      </w:r>
      <w:r w:rsidR="005867FC" w:rsidRPr="00124ADD">
        <w:rPr>
          <w:rFonts w:ascii="Palatino Linotype" w:eastAsia="Times New Roman" w:hAnsi="Palatino Linotype" w:cs="Arial"/>
        </w:rPr>
        <w:t>inconformidad hechos valer por el</w:t>
      </w:r>
      <w:r w:rsidRPr="00124ADD">
        <w:rPr>
          <w:rFonts w:ascii="Palatino Linotype" w:eastAsia="Times New Roman" w:hAnsi="Palatino Linotype" w:cs="Arial"/>
        </w:rPr>
        <w:t xml:space="preserve"> recurrente </w:t>
      </w:r>
      <w:r w:rsidRPr="00124ADD">
        <w:rPr>
          <w:rFonts w:ascii="Palatino Linotype" w:eastAsia="Calibri" w:hAnsi="Palatino Linotype" w:cs="Arial"/>
        </w:rPr>
        <w:t xml:space="preserve">en el recurso de revisión en merito, </w:t>
      </w:r>
      <w:r w:rsidRPr="00124ADD">
        <w:rPr>
          <w:rFonts w:ascii="Palatino Linotype" w:eastAsia="Calibri" w:hAnsi="Palatino Linotype" w:cs="Arial"/>
          <w:b/>
        </w:rPr>
        <w:t>en razón de la negativa de la información solicitada así como de la falta de trámite de una solicita.</w:t>
      </w:r>
      <w:r w:rsidRPr="00124ADD">
        <w:rPr>
          <w:rFonts w:ascii="Palatino Linotype" w:eastAsia="Calibri" w:hAnsi="Palatino Linotype" w:cs="Arial"/>
        </w:rPr>
        <w:t xml:space="preserve"> </w:t>
      </w:r>
    </w:p>
    <w:p w14:paraId="26ABCE0E" w14:textId="77777777" w:rsidR="00AC6134" w:rsidRPr="00124ADD" w:rsidRDefault="00AC6134" w:rsidP="00124ADD">
      <w:pPr>
        <w:pStyle w:val="Prrafodelista"/>
        <w:shd w:val="clear" w:color="auto" w:fill="FFFFFF"/>
        <w:tabs>
          <w:tab w:val="left" w:pos="0"/>
        </w:tabs>
        <w:spacing w:line="360" w:lineRule="auto"/>
        <w:ind w:left="0" w:right="49"/>
        <w:jc w:val="both"/>
        <w:rPr>
          <w:rFonts w:ascii="Palatino Linotype" w:hAnsi="Palatino Linotype"/>
          <w:color w:val="000000"/>
        </w:rPr>
      </w:pPr>
    </w:p>
    <w:p w14:paraId="4D7124CB" w14:textId="7BE7F3CD" w:rsidR="005867FC" w:rsidRPr="00124ADD" w:rsidRDefault="005867FC" w:rsidP="00520345">
      <w:pPr>
        <w:pStyle w:val="Prrafodelista"/>
        <w:numPr>
          <w:ilvl w:val="0"/>
          <w:numId w:val="21"/>
        </w:numPr>
        <w:shd w:val="clear" w:color="auto" w:fill="FFFFFF"/>
        <w:tabs>
          <w:tab w:val="left" w:pos="0"/>
        </w:tabs>
        <w:spacing w:line="360" w:lineRule="auto"/>
        <w:ind w:left="0" w:right="49" w:firstLine="0"/>
        <w:jc w:val="both"/>
        <w:rPr>
          <w:rFonts w:ascii="Palatino Linotype" w:hAnsi="Palatino Linotype"/>
          <w:color w:val="000000"/>
        </w:rPr>
      </w:pPr>
      <w:r w:rsidRPr="00124ADD">
        <w:rPr>
          <w:rFonts w:ascii="Palatino Linotype" w:eastAsia="Times New Roman" w:hAnsi="Palatino Linotype" w:cs="Arial"/>
        </w:rPr>
        <w:lastRenderedPageBreak/>
        <w:t>Finalmente</w:t>
      </w:r>
      <w:r w:rsidRPr="00124ADD">
        <w:rPr>
          <w:rFonts w:ascii="Palatino Linotype" w:eastAsia="MS Mincho" w:hAnsi="Palatino Linotype" w:cstheme="majorBidi"/>
        </w:rPr>
        <w:t xml:space="preserve">, en términos del artículo 186 fracción IV este Pleno determina </w:t>
      </w:r>
      <w:r w:rsidRPr="00124ADD">
        <w:rPr>
          <w:rFonts w:ascii="Palatino Linotype" w:eastAsia="MS Mincho" w:hAnsi="Palatino Linotype" w:cstheme="majorBidi"/>
          <w:b/>
        </w:rPr>
        <w:t>ORDENAR</w:t>
      </w:r>
      <w:r w:rsidRPr="00124ADD">
        <w:rPr>
          <w:rFonts w:ascii="Palatino Linotype" w:eastAsia="MS Mincho" w:hAnsi="Palatino Linotype" w:cstheme="majorBidi"/>
        </w:rPr>
        <w:t xml:space="preserve"> la entrega de la información correspondiente a la</w:t>
      </w:r>
      <w:r w:rsidR="00AC6134" w:rsidRPr="00124ADD">
        <w:rPr>
          <w:rFonts w:ascii="Palatino Linotype" w:eastAsia="MS Mincho" w:hAnsi="Palatino Linotype" w:cstheme="majorBidi"/>
        </w:rPr>
        <w:t>s</w:t>
      </w:r>
      <w:r w:rsidRPr="00124ADD">
        <w:rPr>
          <w:rFonts w:ascii="Palatino Linotype" w:eastAsia="MS Mincho" w:hAnsi="Palatino Linotype" w:cstheme="majorBidi"/>
        </w:rPr>
        <w:t xml:space="preserve"> solicitud</w:t>
      </w:r>
      <w:r w:rsidR="00AC6134" w:rsidRPr="00124ADD">
        <w:rPr>
          <w:rFonts w:ascii="Palatino Linotype" w:eastAsia="MS Mincho" w:hAnsi="Palatino Linotype" w:cstheme="majorBidi"/>
        </w:rPr>
        <w:t>es</w:t>
      </w:r>
      <w:r w:rsidRPr="00124ADD">
        <w:rPr>
          <w:rFonts w:ascii="Palatino Linotype" w:eastAsia="MS Mincho" w:hAnsi="Palatino Linotype" w:cstheme="majorBidi"/>
        </w:rPr>
        <w:t xml:space="preserve"> de información</w:t>
      </w:r>
      <w:r w:rsidRPr="00124ADD">
        <w:rPr>
          <w:rFonts w:ascii="Palatino Linotype" w:hAnsi="Palatino Linotype"/>
          <w:color w:val="000000"/>
        </w:rPr>
        <w:t xml:space="preserve">, en versión pública. </w:t>
      </w:r>
    </w:p>
    <w:p w14:paraId="41F90E55" w14:textId="77777777" w:rsidR="005867FC" w:rsidRPr="00124ADD" w:rsidRDefault="005867FC" w:rsidP="00124ADD">
      <w:pPr>
        <w:pStyle w:val="Prrafodelista"/>
        <w:shd w:val="clear" w:color="auto" w:fill="FFFFFF"/>
        <w:tabs>
          <w:tab w:val="left" w:pos="0"/>
        </w:tabs>
        <w:spacing w:line="360" w:lineRule="auto"/>
        <w:ind w:left="0" w:right="49"/>
        <w:jc w:val="both"/>
        <w:rPr>
          <w:rFonts w:ascii="Palatino Linotype" w:hAnsi="Palatino Linotype"/>
          <w:color w:val="000000"/>
        </w:rPr>
      </w:pPr>
    </w:p>
    <w:p w14:paraId="3CB2415D" w14:textId="667AC025" w:rsidR="004C5209" w:rsidRPr="00124ADD" w:rsidRDefault="004C5209" w:rsidP="00520345">
      <w:pPr>
        <w:pStyle w:val="Prrafodelista"/>
        <w:numPr>
          <w:ilvl w:val="0"/>
          <w:numId w:val="21"/>
        </w:numPr>
        <w:shd w:val="clear" w:color="auto" w:fill="FFFFFF"/>
        <w:tabs>
          <w:tab w:val="left" w:pos="0"/>
        </w:tabs>
        <w:spacing w:line="360" w:lineRule="auto"/>
        <w:ind w:left="0" w:right="49" w:firstLine="0"/>
        <w:jc w:val="both"/>
        <w:rPr>
          <w:rFonts w:ascii="Palatino Linotype" w:eastAsia="MS Mincho" w:hAnsi="Palatino Linotype" w:cs="Arial"/>
          <w:i/>
        </w:rPr>
      </w:pPr>
      <w:r w:rsidRPr="00124ADD">
        <w:rPr>
          <w:rFonts w:ascii="Palatino Linotype" w:eastAsia="MS Mincho" w:hAnsi="Palatino Linotype" w:cstheme="majorBidi"/>
        </w:rPr>
        <w:t xml:space="preserve">Por </w:t>
      </w:r>
      <w:r w:rsidRPr="00124ADD">
        <w:rPr>
          <w:rFonts w:ascii="Palatino Linotype" w:hAnsi="Palatino Linotype" w:cs="Arial"/>
          <w:lang w:eastAsia="es-MX"/>
        </w:rPr>
        <w:t>lo</w:t>
      </w:r>
      <w:r w:rsidRPr="00124ADD">
        <w:rPr>
          <w:rFonts w:ascii="Palatino Linotype" w:eastAsia="MS Mincho" w:hAnsi="Palatino Linotype" w:cstheme="majorBidi"/>
        </w:rPr>
        <w:t xml:space="preserve"> anteriormente expuesto y fundado este </w:t>
      </w:r>
      <w:r w:rsidRPr="00124ADD">
        <w:rPr>
          <w:rFonts w:ascii="Palatino Linotype" w:eastAsia="MS Mincho" w:hAnsi="Palatino Linotype" w:cstheme="majorBidi"/>
          <w:b/>
        </w:rPr>
        <w:t>ÓRGANO GARANTE</w:t>
      </w:r>
      <w:r w:rsidRPr="00124ADD">
        <w:rPr>
          <w:rFonts w:ascii="Palatino Linotype" w:eastAsia="MS Mincho" w:hAnsi="Palatino Linotype" w:cstheme="majorBidi"/>
        </w:rPr>
        <w:t xml:space="preserve"> emite los siguientes.</w:t>
      </w:r>
    </w:p>
    <w:p w14:paraId="2C017852" w14:textId="77777777" w:rsidR="004C5209" w:rsidRPr="00124ADD" w:rsidRDefault="004C5209" w:rsidP="00981143">
      <w:pPr>
        <w:pStyle w:val="Ttulo1"/>
        <w:spacing w:line="360" w:lineRule="auto"/>
        <w:jc w:val="center"/>
        <w:rPr>
          <w:b/>
          <w:szCs w:val="24"/>
        </w:rPr>
      </w:pPr>
      <w:bookmarkStart w:id="54" w:name="_Toc1046691"/>
      <w:r w:rsidRPr="00124ADD">
        <w:rPr>
          <w:b/>
          <w:szCs w:val="24"/>
        </w:rPr>
        <w:t>R E S O L U T I V O S</w:t>
      </w:r>
      <w:bookmarkEnd w:id="54"/>
    </w:p>
    <w:p w14:paraId="1D965AC1" w14:textId="77777777" w:rsidR="005867FC" w:rsidRPr="00124ADD" w:rsidRDefault="005867FC" w:rsidP="00124ADD">
      <w:pPr>
        <w:spacing w:line="360" w:lineRule="auto"/>
        <w:jc w:val="both"/>
        <w:rPr>
          <w:rFonts w:ascii="Palatino Linotype" w:hAnsi="Palatino Linotype"/>
          <w:lang w:eastAsia="en-US"/>
        </w:rPr>
      </w:pPr>
    </w:p>
    <w:p w14:paraId="15F1B90C" w14:textId="77777777" w:rsidR="00650C73" w:rsidRPr="00124ADD" w:rsidRDefault="00650C73" w:rsidP="00124ADD">
      <w:pPr>
        <w:spacing w:line="360" w:lineRule="auto"/>
        <w:jc w:val="both"/>
        <w:rPr>
          <w:rFonts w:ascii="Palatino Linotype" w:eastAsia="Times New Roman" w:hAnsi="Palatino Linotype" w:cs="Times New Roman"/>
        </w:rPr>
      </w:pPr>
      <w:r w:rsidRPr="00124ADD">
        <w:rPr>
          <w:rFonts w:ascii="Palatino Linotype" w:eastAsia="Times New Roman" w:hAnsi="Palatino Linotype" w:cs="Arial"/>
          <w:b/>
        </w:rPr>
        <w:t xml:space="preserve">PRIMERO. </w:t>
      </w:r>
      <w:r w:rsidRPr="00124ADD">
        <w:rPr>
          <w:rFonts w:ascii="Palatino Linotype" w:eastAsia="Times New Roman" w:hAnsi="Palatino Linotype" w:cs="Arial"/>
        </w:rPr>
        <w:t>Son fundadas las</w:t>
      </w:r>
      <w:r w:rsidRPr="00124ADD">
        <w:rPr>
          <w:rFonts w:ascii="Palatino Linotype" w:eastAsia="Times New Roman" w:hAnsi="Palatino Linotype" w:cs="Arial"/>
          <w:b/>
        </w:rPr>
        <w:t xml:space="preserve"> </w:t>
      </w:r>
      <w:r w:rsidRPr="00124ADD">
        <w:rPr>
          <w:rFonts w:ascii="Palatino Linotype" w:eastAsia="Times New Roman" w:hAnsi="Palatino Linotype" w:cs="Arial"/>
        </w:rPr>
        <w:t xml:space="preserve">razones o motivos de inconformidad hechos valer por el recurrente </w:t>
      </w:r>
      <w:r w:rsidRPr="00124ADD">
        <w:rPr>
          <w:rFonts w:ascii="Palatino Linotype" w:eastAsia="Calibri" w:hAnsi="Palatino Linotype" w:cs="Arial"/>
        </w:rPr>
        <w:t xml:space="preserve">en los recursos de revisión </w:t>
      </w:r>
      <w:r w:rsidRPr="00124ADD">
        <w:rPr>
          <w:rFonts w:ascii="Palatino Linotype" w:hAnsi="Palatino Linotype"/>
          <w:b/>
          <w:bCs/>
        </w:rPr>
        <w:t xml:space="preserve">04563/INFOEM/IP/RR/2018 04567/INFOEM/IP/RR/2018 y 04715/INFOEM/IP/RR/2018 </w:t>
      </w:r>
      <w:r w:rsidRPr="00124ADD">
        <w:rPr>
          <w:rFonts w:ascii="Palatino Linotype" w:hAnsi="Palatino Linotype"/>
          <w:bCs/>
        </w:rPr>
        <w:t xml:space="preserve">en términos de los considerandos </w:t>
      </w:r>
      <w:r w:rsidRPr="00124ADD">
        <w:rPr>
          <w:rFonts w:ascii="Palatino Linotype" w:hAnsi="Palatino Linotype"/>
          <w:b/>
          <w:bCs/>
        </w:rPr>
        <w:t>CUARTO y QUINTO</w:t>
      </w:r>
      <w:r w:rsidRPr="00124ADD">
        <w:rPr>
          <w:rFonts w:ascii="Palatino Linotype" w:hAnsi="Palatino Linotype"/>
          <w:bCs/>
        </w:rPr>
        <w:t xml:space="preserve"> de la presente resolución.</w:t>
      </w:r>
    </w:p>
    <w:p w14:paraId="7554AE3D" w14:textId="77777777" w:rsidR="00650C73" w:rsidRPr="00124ADD" w:rsidRDefault="00650C73" w:rsidP="00124ADD">
      <w:pPr>
        <w:spacing w:line="360" w:lineRule="auto"/>
        <w:jc w:val="both"/>
        <w:rPr>
          <w:rFonts w:ascii="Palatino Linotype" w:eastAsia="Times New Roman" w:hAnsi="Palatino Linotype" w:cs="Times New Roman"/>
        </w:rPr>
      </w:pPr>
    </w:p>
    <w:p w14:paraId="4CAD52CB" w14:textId="77777777" w:rsidR="00650C73" w:rsidRPr="00124ADD" w:rsidRDefault="00650C73" w:rsidP="00124ADD">
      <w:pPr>
        <w:spacing w:before="240" w:after="240" w:line="360" w:lineRule="auto"/>
        <w:contextualSpacing/>
        <w:jc w:val="both"/>
        <w:rPr>
          <w:rFonts w:ascii="Palatino Linotype" w:eastAsia="MS Mincho" w:hAnsi="Palatino Linotype" w:cs="Times New Roman"/>
          <w:b/>
          <w:color w:val="000000"/>
        </w:rPr>
      </w:pPr>
      <w:r w:rsidRPr="00124ADD">
        <w:rPr>
          <w:rFonts w:ascii="Palatino Linotype" w:eastAsia="Calibri" w:hAnsi="Palatino Linotype" w:cs="Arial"/>
          <w:b/>
          <w:bCs/>
        </w:rPr>
        <w:t xml:space="preserve">SEGUNDO. </w:t>
      </w:r>
      <w:r w:rsidRPr="00124ADD">
        <w:rPr>
          <w:rFonts w:ascii="Palatino Linotype" w:eastAsia="Calibri" w:hAnsi="Palatino Linotype" w:cs="Arial"/>
        </w:rPr>
        <w:t xml:space="preserve">Se </w:t>
      </w:r>
      <w:r w:rsidRPr="00124ADD">
        <w:rPr>
          <w:rFonts w:ascii="Palatino Linotype" w:eastAsia="Calibri" w:hAnsi="Palatino Linotype" w:cs="Arial"/>
          <w:b/>
        </w:rPr>
        <w:t xml:space="preserve">ORDENA </w:t>
      </w:r>
      <w:r w:rsidRPr="00124ADD">
        <w:rPr>
          <w:rFonts w:ascii="Palatino Linotype" w:eastAsia="Calibri" w:hAnsi="Palatino Linotype" w:cs="Arial"/>
        </w:rPr>
        <w:t xml:space="preserve">al </w:t>
      </w:r>
      <w:r w:rsidRPr="00124ADD">
        <w:rPr>
          <w:rFonts w:ascii="Palatino Linotype" w:eastAsia="Calibri" w:hAnsi="Palatino Linotype" w:cs="Arial"/>
          <w:b/>
        </w:rPr>
        <w:t xml:space="preserve">Sistema Municipal Para el Desarrollo Integral de la Familia de Valle de Chalco Solidaridad </w:t>
      </w:r>
      <w:r w:rsidRPr="00124ADD">
        <w:rPr>
          <w:rFonts w:ascii="Palatino Linotype" w:eastAsia="Calibri" w:hAnsi="Palatino Linotype" w:cs="Arial"/>
        </w:rPr>
        <w:t>entregar</w:t>
      </w:r>
      <w:r w:rsidRPr="00124ADD">
        <w:rPr>
          <w:rFonts w:ascii="Palatino Linotype" w:eastAsia="Calibri" w:hAnsi="Palatino Linotype" w:cs="Arial"/>
          <w:b/>
        </w:rPr>
        <w:t xml:space="preserve"> </w:t>
      </w:r>
      <w:r w:rsidRPr="00124ADD">
        <w:rPr>
          <w:rFonts w:ascii="Palatino Linotype" w:eastAsia="Calibri" w:hAnsi="Palatino Linotype" w:cs="Arial"/>
        </w:rPr>
        <w:t>vía</w:t>
      </w:r>
      <w:r w:rsidRPr="00124ADD">
        <w:rPr>
          <w:rFonts w:ascii="Palatino Linotype" w:eastAsia="Times New Roman" w:hAnsi="Palatino Linotype" w:cs="Arial"/>
          <w:color w:val="000000"/>
        </w:rPr>
        <w:t xml:space="preserve"> Sistema de Acceso a Información Mexiquense (</w:t>
      </w:r>
      <w:r w:rsidRPr="00124ADD">
        <w:rPr>
          <w:rFonts w:ascii="Palatino Linotype" w:eastAsia="Times New Roman" w:hAnsi="Palatino Linotype" w:cs="Arial"/>
          <w:b/>
          <w:color w:val="000000"/>
        </w:rPr>
        <w:t>SAIMEX),</w:t>
      </w:r>
      <w:r w:rsidRPr="00124ADD">
        <w:rPr>
          <w:rFonts w:ascii="Palatino Linotype" w:eastAsia="Calibri" w:hAnsi="Palatino Linotype" w:cs="Arial"/>
        </w:rPr>
        <w:t xml:space="preserve"> </w:t>
      </w:r>
      <w:r w:rsidRPr="00124ADD">
        <w:rPr>
          <w:rFonts w:ascii="Palatino Linotype" w:eastAsia="Times New Roman" w:hAnsi="Palatino Linotype" w:cs="Arial"/>
        </w:rPr>
        <w:t xml:space="preserve">en versión publica, los documentos en donde conste </w:t>
      </w:r>
      <w:r w:rsidRPr="00124ADD">
        <w:rPr>
          <w:rFonts w:ascii="Palatino Linotype" w:eastAsia="MS Mincho" w:hAnsi="Palatino Linotype" w:cs="Times New Roman"/>
        </w:rPr>
        <w:t xml:space="preserve">lo siguiente: </w:t>
      </w:r>
    </w:p>
    <w:p w14:paraId="304E20AC" w14:textId="77777777" w:rsidR="00650C73" w:rsidRPr="00124ADD" w:rsidRDefault="00650C73" w:rsidP="00981143">
      <w:pPr>
        <w:spacing w:line="360" w:lineRule="auto"/>
        <w:ind w:right="565"/>
        <w:jc w:val="both"/>
        <w:rPr>
          <w:rFonts w:ascii="Palatino Linotype" w:eastAsia="Arial Unicode MS" w:hAnsi="Palatino Linotype" w:cs="Arial"/>
          <w:highlight w:val="cyan"/>
        </w:rPr>
      </w:pPr>
    </w:p>
    <w:p w14:paraId="404821AE" w14:textId="2E18F0A6" w:rsidR="00650C73" w:rsidRPr="00124ADD" w:rsidRDefault="00650C73" w:rsidP="00981143">
      <w:pPr>
        <w:pStyle w:val="Prrafodelista"/>
        <w:numPr>
          <w:ilvl w:val="0"/>
          <w:numId w:val="17"/>
        </w:numPr>
        <w:spacing w:line="360" w:lineRule="auto"/>
        <w:ind w:left="426" w:right="565" w:hanging="284"/>
        <w:jc w:val="both"/>
        <w:rPr>
          <w:rFonts w:ascii="Palatino Linotype" w:eastAsia="Arial Unicode MS" w:hAnsi="Palatino Linotype" w:cs="Arial"/>
          <w:b/>
        </w:rPr>
      </w:pPr>
      <w:r w:rsidRPr="00124ADD">
        <w:rPr>
          <w:rFonts w:ascii="Palatino Linotype" w:hAnsi="Palatino Linotype"/>
          <w:b/>
        </w:rPr>
        <w:t>Fecha de sindicalización de los servidores públicos señalados en el informe justifi</w:t>
      </w:r>
      <w:r w:rsidR="0029155C" w:rsidRPr="00124ADD">
        <w:rPr>
          <w:rFonts w:ascii="Palatino Linotype" w:hAnsi="Palatino Linotype"/>
          <w:b/>
        </w:rPr>
        <w:t>cado del recurso de revisión 0456</w:t>
      </w:r>
      <w:r w:rsidRPr="00124ADD">
        <w:rPr>
          <w:rFonts w:ascii="Palatino Linotype" w:hAnsi="Palatino Linotype"/>
          <w:b/>
        </w:rPr>
        <w:t>7/INFOEM/IP/RR/2018;</w:t>
      </w:r>
    </w:p>
    <w:p w14:paraId="2A40D6B8" w14:textId="11084039" w:rsidR="00650C73" w:rsidRPr="00981143" w:rsidRDefault="00650C73" w:rsidP="00981143">
      <w:pPr>
        <w:pStyle w:val="Prrafodelista"/>
        <w:numPr>
          <w:ilvl w:val="0"/>
          <w:numId w:val="17"/>
        </w:numPr>
        <w:spacing w:line="360" w:lineRule="auto"/>
        <w:ind w:left="426" w:right="565" w:hanging="284"/>
        <w:jc w:val="both"/>
        <w:rPr>
          <w:rFonts w:ascii="Palatino Linotype" w:eastAsia="Arial Unicode MS" w:hAnsi="Palatino Linotype" w:cs="Arial"/>
          <w:b/>
        </w:rPr>
      </w:pPr>
      <w:r w:rsidRPr="00981143">
        <w:rPr>
          <w:rFonts w:ascii="Palatino Linotype" w:hAnsi="Palatino Linotype"/>
          <w:b/>
        </w:rPr>
        <w:lastRenderedPageBreak/>
        <w:t>El expediente y/o constancias conformadas por cada nuevo sindicalizado del periodo comprendido de los años 2015, 2016, 2017 y del uno (1) de enero al treinta y uno (31) de octubre de 2018;</w:t>
      </w:r>
    </w:p>
    <w:p w14:paraId="147A27C3" w14:textId="77777777" w:rsidR="00650C73" w:rsidRPr="00124ADD" w:rsidRDefault="00650C73" w:rsidP="00981143">
      <w:pPr>
        <w:pStyle w:val="Prrafodelista"/>
        <w:numPr>
          <w:ilvl w:val="0"/>
          <w:numId w:val="17"/>
        </w:numPr>
        <w:spacing w:line="360" w:lineRule="auto"/>
        <w:ind w:left="567" w:right="565"/>
        <w:jc w:val="both"/>
        <w:rPr>
          <w:rFonts w:ascii="Palatino Linotype" w:eastAsia="Arial Unicode MS" w:hAnsi="Palatino Linotype" w:cs="Arial"/>
          <w:b/>
        </w:rPr>
      </w:pPr>
      <w:r w:rsidRPr="00124ADD">
        <w:rPr>
          <w:rFonts w:ascii="Palatino Linotype" w:hAnsi="Palatino Linotype"/>
          <w:b/>
        </w:rPr>
        <w:t xml:space="preserve">Personal adscrito al Sujeto Obligado en donde se aprecie el tipo de contratación, es decir, si es personal de confianza, sindicalizado, por honorarios o lista de raya; y, </w:t>
      </w:r>
    </w:p>
    <w:p w14:paraId="2D54324B" w14:textId="77777777" w:rsidR="00650C73" w:rsidRPr="00124ADD" w:rsidRDefault="00650C73" w:rsidP="00981143">
      <w:pPr>
        <w:pStyle w:val="Prrafodelista"/>
        <w:numPr>
          <w:ilvl w:val="0"/>
          <w:numId w:val="17"/>
        </w:numPr>
        <w:spacing w:line="360" w:lineRule="auto"/>
        <w:ind w:left="567" w:right="565"/>
        <w:jc w:val="both"/>
        <w:rPr>
          <w:rFonts w:ascii="Palatino Linotype" w:eastAsia="Arial Unicode MS" w:hAnsi="Palatino Linotype" w:cs="Arial"/>
          <w:b/>
        </w:rPr>
      </w:pPr>
      <w:r w:rsidRPr="00124ADD">
        <w:rPr>
          <w:rFonts w:ascii="Palatino Linotype" w:hAnsi="Palatino Linotype" w:cs="Arial"/>
          <w:b/>
        </w:rPr>
        <w:t xml:space="preserve">Recibos de pago </w:t>
      </w:r>
      <w:r w:rsidRPr="00124ADD">
        <w:rPr>
          <w:rFonts w:ascii="Palatino Linotype" w:eastAsia="Calibri" w:hAnsi="Palatino Linotype" w:cs="Arial"/>
          <w:b/>
        </w:rPr>
        <w:t>por concepto de nómina, honorarios y lista de raya correspondientes a la primera quincena del mes de noviembre de 2018.</w:t>
      </w:r>
    </w:p>
    <w:p w14:paraId="121A218B" w14:textId="77777777" w:rsidR="00650C73" w:rsidRPr="00124ADD" w:rsidRDefault="00650C73" w:rsidP="00124ADD">
      <w:pPr>
        <w:pStyle w:val="Prrafodelista"/>
        <w:spacing w:line="360" w:lineRule="auto"/>
        <w:jc w:val="both"/>
        <w:rPr>
          <w:rFonts w:ascii="Palatino Linotype" w:eastAsia="Arial Unicode MS" w:hAnsi="Palatino Linotype" w:cs="Arial"/>
        </w:rPr>
      </w:pPr>
    </w:p>
    <w:p w14:paraId="0F85911D" w14:textId="350CE070" w:rsidR="00650C73" w:rsidRPr="00124ADD" w:rsidRDefault="00650C73" w:rsidP="00124ADD">
      <w:pPr>
        <w:spacing w:before="240" w:after="360" w:line="360" w:lineRule="auto"/>
        <w:jc w:val="both"/>
        <w:rPr>
          <w:rFonts w:ascii="Palatino Linotype" w:eastAsia="Calibri" w:hAnsi="Palatino Linotype" w:cs="Arial"/>
          <w:color w:val="000000"/>
          <w:lang w:val="es-ES"/>
        </w:rPr>
      </w:pPr>
      <w:r w:rsidRPr="00124ADD">
        <w:rPr>
          <w:rFonts w:ascii="Palatino Linotype" w:eastAsia="Calibri" w:hAnsi="Palatino Linotype" w:cs="Arial"/>
          <w:color w:val="000000"/>
          <w:lang w:val="es-ES"/>
        </w:rPr>
        <w:t xml:space="preserve">En caso, que la información correspondiente </w:t>
      </w:r>
      <w:r w:rsidR="00D26D12" w:rsidRPr="00124ADD">
        <w:rPr>
          <w:rFonts w:ascii="Palatino Linotype" w:eastAsia="Calibri" w:hAnsi="Palatino Linotype" w:cs="Arial"/>
          <w:color w:val="000000"/>
          <w:lang w:val="es-ES"/>
        </w:rPr>
        <w:t>al numeral 4</w:t>
      </w:r>
      <w:r w:rsidRPr="00124ADD">
        <w:rPr>
          <w:rFonts w:ascii="Palatino Linotype" w:eastAsia="Calibri" w:hAnsi="Palatino Linotype" w:cs="Arial"/>
          <w:color w:val="000000"/>
          <w:lang w:val="es-ES"/>
        </w:rPr>
        <w:t xml:space="preserve"> no haya sido generada, poseída o administrada, el </w:t>
      </w:r>
      <w:r w:rsidRPr="00124ADD">
        <w:rPr>
          <w:rFonts w:ascii="Palatino Linotype" w:eastAsia="Calibri" w:hAnsi="Palatino Linotype" w:cs="Arial"/>
          <w:b/>
          <w:color w:val="000000"/>
          <w:lang w:val="es-ES"/>
        </w:rPr>
        <w:t>SUJETO OBLIGADO</w:t>
      </w:r>
      <w:r w:rsidRPr="00124ADD">
        <w:rPr>
          <w:rFonts w:ascii="Palatino Linotype" w:eastAsia="Calibri" w:hAnsi="Palatino Linotype" w:cs="Arial"/>
          <w:color w:val="000000"/>
          <w:lang w:val="es-ES"/>
        </w:rPr>
        <w:t xml:space="preserve"> deberá de manifestar de manera precisa y clara, las razones que expliquen las causas por las cuales no se cuenta con la información requerida.</w:t>
      </w:r>
    </w:p>
    <w:p w14:paraId="121CC12E" w14:textId="4052E3CB" w:rsidR="00650C73" w:rsidRPr="00124ADD" w:rsidRDefault="00650C73" w:rsidP="00124ADD">
      <w:pPr>
        <w:spacing w:line="360" w:lineRule="auto"/>
        <w:ind w:right="49"/>
        <w:jc w:val="both"/>
        <w:rPr>
          <w:rFonts w:ascii="Palatino Linotype" w:hAnsi="Palatino Linotype"/>
          <w:b/>
        </w:rPr>
      </w:pPr>
      <w:r w:rsidRPr="00124ADD">
        <w:rPr>
          <w:rFonts w:ascii="Palatino Linotype" w:eastAsia="Calibri" w:hAnsi="Palatino Linotype" w:cs="Arial"/>
        </w:rPr>
        <w:t xml:space="preserve">Para efectos de lo anterior se deberá emitir el Acuerdo del Comité de Transparencia en términos del Considerando Quinto y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w:t>
      </w:r>
      <w:r w:rsidRPr="00124ADD">
        <w:rPr>
          <w:rFonts w:ascii="Palatino Linotype" w:eastAsia="Calibri" w:hAnsi="Palatino Linotype" w:cs="Arial"/>
        </w:rPr>
        <w:lastRenderedPageBreak/>
        <w:t xml:space="preserve">versiones públicas que se formulen y se ponga a disposición de </w:t>
      </w:r>
      <w:r w:rsidR="00824C03" w:rsidRPr="00824C03">
        <w:rPr>
          <w:rFonts w:ascii="Palatino Linotype" w:hAnsi="Palatino Linotype"/>
          <w:b/>
          <w:highlight w:val="black"/>
        </w:rPr>
        <w:t>-----------------------------------------</w:t>
      </w:r>
      <w:r w:rsidR="00824C03">
        <w:rPr>
          <w:rFonts w:ascii="Palatino Linotype" w:hAnsi="Palatino Linotype"/>
          <w:b/>
          <w:highlight w:val="black"/>
        </w:rPr>
        <w:t>----------</w:t>
      </w:r>
      <w:r w:rsidR="00824C03" w:rsidRPr="00824C03">
        <w:rPr>
          <w:rFonts w:ascii="Palatino Linotype" w:hAnsi="Palatino Linotype"/>
          <w:b/>
          <w:highlight w:val="black"/>
        </w:rPr>
        <w:t>---</w:t>
      </w:r>
      <w:r w:rsidRPr="00124ADD">
        <w:rPr>
          <w:rFonts w:ascii="Palatino Linotype" w:hAnsi="Palatino Linotype"/>
          <w:b/>
        </w:rPr>
        <w:t>.</w:t>
      </w:r>
    </w:p>
    <w:p w14:paraId="742BCBAA" w14:textId="77777777" w:rsidR="00650C73" w:rsidRPr="00124ADD" w:rsidRDefault="00650C73" w:rsidP="00124ADD">
      <w:pPr>
        <w:spacing w:line="360" w:lineRule="auto"/>
        <w:ind w:right="49"/>
        <w:jc w:val="both"/>
        <w:rPr>
          <w:rFonts w:ascii="Palatino Linotype" w:eastAsia="Calibri" w:hAnsi="Palatino Linotype" w:cs="Arial"/>
          <w:i/>
        </w:rPr>
      </w:pPr>
    </w:p>
    <w:p w14:paraId="4F311D50" w14:textId="77777777" w:rsidR="00650C73" w:rsidRPr="00124ADD" w:rsidRDefault="00650C73" w:rsidP="00124ADD">
      <w:pPr>
        <w:tabs>
          <w:tab w:val="left" w:pos="8080"/>
        </w:tabs>
        <w:spacing w:line="360" w:lineRule="auto"/>
        <w:ind w:right="49"/>
        <w:contextualSpacing/>
        <w:jc w:val="both"/>
        <w:rPr>
          <w:rFonts w:ascii="Palatino Linotype" w:eastAsia="Palatino Linotype" w:hAnsi="Palatino Linotype" w:cs="Palatino Linotype"/>
          <w:b/>
        </w:rPr>
      </w:pPr>
      <w:r w:rsidRPr="00124ADD">
        <w:rPr>
          <w:rFonts w:ascii="Palatino Linotype" w:eastAsia="Palatino Linotype" w:hAnsi="Palatino Linotype" w:cs="Palatino Linotype"/>
          <w:b/>
        </w:rPr>
        <w:t xml:space="preserve">TERCERO. Notifíquese </w:t>
      </w:r>
      <w:r w:rsidRPr="00124ADD">
        <w:rPr>
          <w:rFonts w:ascii="Palatino Linotype" w:eastAsia="Palatino Linotype" w:hAnsi="Palatino Linotype" w:cs="Palatino Linotype"/>
        </w:rPr>
        <w:t xml:space="preserve">al Titular de la Unidad de Transparencia del </w:t>
      </w:r>
      <w:r w:rsidRPr="00124ADD">
        <w:rPr>
          <w:rFonts w:ascii="Palatino Linotype" w:eastAsia="Palatino Linotype" w:hAnsi="Palatino Linotype" w:cs="Palatino Linotype"/>
          <w:b/>
        </w:rPr>
        <w:t>SUJETO OBLIGADO</w:t>
      </w:r>
      <w:r w:rsidRPr="00124ADD">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124ADD">
        <w:rPr>
          <w:rFonts w:ascii="Palatino Linotype" w:hAnsi="Palatino Linotype"/>
          <w:shd w:val="clear" w:color="auto" w:fill="FFFFFF"/>
        </w:rPr>
        <w:t>vigente, dé cumplimiento a lo ordenado dentro del plazo de diez días hábiles, debiendo rendir a este Instituto el informe de cumplimiento de la resolución en un plazo de tres días hábiles posteriores.</w:t>
      </w:r>
    </w:p>
    <w:p w14:paraId="2A3E56E9" w14:textId="77777777" w:rsidR="00650C73" w:rsidRPr="00124ADD" w:rsidRDefault="00650C73" w:rsidP="00124ADD">
      <w:pPr>
        <w:shd w:val="clear" w:color="auto" w:fill="FFFFFF"/>
        <w:spacing w:line="360" w:lineRule="auto"/>
        <w:jc w:val="both"/>
        <w:rPr>
          <w:rFonts w:ascii="Palatino Linotype" w:eastAsia="Times New Roman" w:hAnsi="Palatino Linotype" w:cs="Arial"/>
          <w:b/>
        </w:rPr>
      </w:pPr>
    </w:p>
    <w:p w14:paraId="3499021C" w14:textId="2DA7BE66" w:rsidR="00650C73" w:rsidRPr="00124ADD" w:rsidRDefault="00650C73" w:rsidP="00124ADD">
      <w:pPr>
        <w:shd w:val="clear" w:color="auto" w:fill="FFFFFF"/>
        <w:spacing w:line="360" w:lineRule="auto"/>
        <w:jc w:val="both"/>
        <w:rPr>
          <w:rFonts w:ascii="Palatino Linotype" w:hAnsi="Palatino Linotype"/>
        </w:rPr>
      </w:pPr>
      <w:r w:rsidRPr="00124ADD">
        <w:rPr>
          <w:rFonts w:ascii="Palatino Linotype" w:eastAsia="Times New Roman" w:hAnsi="Palatino Linotype" w:cs="Arial"/>
          <w:b/>
        </w:rPr>
        <w:t xml:space="preserve">CUARTO. </w:t>
      </w:r>
      <w:r w:rsidRPr="00124ADD">
        <w:rPr>
          <w:rFonts w:ascii="Palatino Linotype" w:eastAsia="Times New Roman" w:hAnsi="Palatino Linotype" w:cs="Times New Roman"/>
          <w:b/>
          <w:bCs/>
          <w:lang w:val="es-ES"/>
        </w:rPr>
        <w:t>Notifíquese a</w:t>
      </w:r>
      <w:r w:rsidRPr="00124ADD">
        <w:rPr>
          <w:rFonts w:ascii="Palatino Linotype" w:hAnsi="Palatino Linotype"/>
          <w:b/>
        </w:rPr>
        <w:t xml:space="preserve"> </w:t>
      </w:r>
      <w:r w:rsidR="00824C03" w:rsidRPr="00824C03">
        <w:rPr>
          <w:rFonts w:ascii="Palatino Linotype" w:hAnsi="Palatino Linotype"/>
          <w:b/>
          <w:highlight w:val="black"/>
        </w:rPr>
        <w:t>----------------------------------------</w:t>
      </w:r>
      <w:r w:rsidR="00B15336" w:rsidRPr="00124ADD">
        <w:rPr>
          <w:rFonts w:ascii="Palatino Linotype" w:hAnsi="Palatino Linotype"/>
          <w:b/>
        </w:rPr>
        <w:t xml:space="preserve"> </w:t>
      </w:r>
      <w:r w:rsidRPr="00124ADD">
        <w:rPr>
          <w:rFonts w:ascii="Palatino Linotype" w:hAnsi="Palatino Linotype"/>
        </w:rPr>
        <w:t>la presente resolución.</w:t>
      </w:r>
    </w:p>
    <w:p w14:paraId="6CF2C15D" w14:textId="77777777" w:rsidR="00650C73" w:rsidRPr="00124ADD" w:rsidRDefault="00650C73" w:rsidP="00124ADD">
      <w:pPr>
        <w:shd w:val="clear" w:color="auto" w:fill="FFFFFF"/>
        <w:spacing w:line="360" w:lineRule="auto"/>
        <w:jc w:val="both"/>
        <w:rPr>
          <w:rFonts w:ascii="Palatino Linotype" w:hAnsi="Palatino Linotype"/>
        </w:rPr>
      </w:pPr>
    </w:p>
    <w:p w14:paraId="37F0FAC8" w14:textId="24E3EF43" w:rsidR="00650C73" w:rsidRPr="00124ADD" w:rsidRDefault="00650C73" w:rsidP="00124ADD">
      <w:pPr>
        <w:shd w:val="clear" w:color="auto" w:fill="FFFFFF"/>
        <w:spacing w:line="360" w:lineRule="auto"/>
        <w:jc w:val="both"/>
        <w:rPr>
          <w:rFonts w:ascii="Palatino Linotype" w:eastAsia="MS Mincho" w:hAnsi="Palatino Linotype" w:cs="Times New Roman"/>
          <w:lang w:val="es-ES"/>
        </w:rPr>
      </w:pPr>
      <w:r w:rsidRPr="00124ADD">
        <w:rPr>
          <w:rFonts w:ascii="Palatino Linotype" w:eastAsia="MS Mincho" w:hAnsi="Palatino Linotype" w:cs="Times New Roman"/>
          <w:b/>
        </w:rPr>
        <w:t>QUINTO.</w:t>
      </w:r>
      <w:r w:rsidRPr="00124ADD">
        <w:rPr>
          <w:rFonts w:ascii="Palatino Linotype" w:eastAsia="MS Mincho" w:hAnsi="Palatino Linotype" w:cs="Times New Roman"/>
        </w:rPr>
        <w:t xml:space="preserve"> </w:t>
      </w:r>
      <w:r w:rsidRPr="00124ADD">
        <w:rPr>
          <w:rFonts w:ascii="Palatino Linotype" w:eastAsia="MS Mincho" w:hAnsi="Palatino Linotype" w:cs="Times New Roman"/>
          <w:lang w:val="es-ES"/>
        </w:rPr>
        <w:t xml:space="preserve">Se hace del conocimiento de </w:t>
      </w:r>
      <w:r w:rsidR="00824C03" w:rsidRPr="00824C03">
        <w:rPr>
          <w:rFonts w:ascii="Palatino Linotype" w:hAnsi="Palatino Linotype"/>
          <w:b/>
          <w:highlight w:val="black"/>
        </w:rPr>
        <w:t>-----------------------------------------</w:t>
      </w:r>
      <w:r w:rsidRPr="00124ADD">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w:t>
      </w:r>
      <w:proofErr w:type="gramStart"/>
      <w:r w:rsidRPr="00124ADD">
        <w:rPr>
          <w:rFonts w:ascii="Palatino Linotype" w:eastAsia="MS Mincho" w:hAnsi="Palatino Linotype" w:cs="Times New Roman"/>
          <w:lang w:val="es-ES"/>
        </w:rPr>
        <w:t>considere</w:t>
      </w:r>
      <w:proofErr w:type="gramEnd"/>
      <w:r w:rsidRPr="00124ADD">
        <w:rPr>
          <w:rFonts w:ascii="Palatino Linotype" w:eastAsia="MS Mincho" w:hAnsi="Palatino Linotype" w:cs="Times New Roman"/>
          <w:lang w:val="es-ES"/>
        </w:rPr>
        <w:t xml:space="preserve"> que la resolución le cause algún perjuicio podrá impugnarla </w:t>
      </w:r>
      <w:r w:rsidRPr="00124ADD">
        <w:rPr>
          <w:rFonts w:ascii="Palatino Linotype" w:eastAsia="MS Mincho" w:hAnsi="Palatino Linotype" w:cs="Times New Roman"/>
          <w:bCs/>
          <w:lang w:val="es-ES"/>
        </w:rPr>
        <w:t>vía juicio de amparo</w:t>
      </w:r>
      <w:r w:rsidRPr="00124ADD">
        <w:rPr>
          <w:rFonts w:ascii="Palatino Linotype" w:eastAsia="MS Mincho" w:hAnsi="Palatino Linotype" w:cs="Times New Roman"/>
          <w:lang w:val="es-ES"/>
        </w:rPr>
        <w:t> en los términos de las leyes aplicables.</w:t>
      </w:r>
    </w:p>
    <w:p w14:paraId="32D19702" w14:textId="77777777" w:rsidR="00650C73" w:rsidRPr="00124ADD" w:rsidRDefault="00650C73" w:rsidP="00124ADD">
      <w:pPr>
        <w:shd w:val="clear" w:color="auto" w:fill="FFFFFF"/>
        <w:spacing w:line="360" w:lineRule="auto"/>
        <w:jc w:val="both"/>
        <w:rPr>
          <w:rFonts w:ascii="Palatino Linotype" w:eastAsia="MS Mincho" w:hAnsi="Palatino Linotype" w:cs="Times New Roman"/>
          <w:lang w:val="es-ES"/>
        </w:rPr>
      </w:pPr>
    </w:p>
    <w:p w14:paraId="0281D268" w14:textId="2B957208" w:rsidR="00D60837" w:rsidRDefault="00650C73" w:rsidP="00D60837">
      <w:pPr>
        <w:spacing w:line="360" w:lineRule="auto"/>
        <w:jc w:val="both"/>
        <w:rPr>
          <w:rFonts w:ascii="Palatino Linotype" w:eastAsia="MS Mincho" w:hAnsi="Palatino Linotype" w:cs="Times New Roman"/>
        </w:rPr>
      </w:pPr>
      <w:r w:rsidRPr="00124ADD">
        <w:rPr>
          <w:rFonts w:ascii="Palatino Linotype" w:eastAsia="MS Mincho" w:hAnsi="Palatino Linotype" w:cs="Times New Roman"/>
          <w:b/>
        </w:rPr>
        <w:t xml:space="preserve">SEXTO. </w:t>
      </w:r>
      <w:r w:rsidRPr="00124ADD">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w:t>
      </w:r>
      <w:r w:rsidRPr="00124ADD">
        <w:rPr>
          <w:rFonts w:ascii="Palatino Linotype" w:eastAsia="MS Mincho" w:hAnsi="Palatino Linotype" w:cs="Times New Roman"/>
        </w:rPr>
        <w:lastRenderedPageBreak/>
        <w:t xml:space="preserve">ejercicio de sus atribuciones y de conformidad al artículo 190 de la Ley de Transparencia y Acceso a la Información Pública del Estado de México y Municipios, determine lo conducente, en términos del Considerando </w:t>
      </w:r>
      <w:r w:rsidRPr="00124ADD">
        <w:rPr>
          <w:rFonts w:ascii="Palatino Linotype" w:eastAsia="Times New Roman" w:hAnsi="Palatino Linotype" w:cs="Arial"/>
          <w:b/>
        </w:rPr>
        <w:t>SEXTO</w:t>
      </w:r>
      <w:r w:rsidRPr="00124ADD">
        <w:rPr>
          <w:rFonts w:ascii="Palatino Linotype" w:eastAsia="MS Mincho" w:hAnsi="Palatino Linotype" w:cs="Times New Roman"/>
        </w:rPr>
        <w:t>.</w:t>
      </w:r>
      <w:bookmarkStart w:id="55" w:name="_Toc466371865"/>
      <w:bookmarkStart w:id="56" w:name="_Toc466377653"/>
    </w:p>
    <w:p w14:paraId="12E555B8" w14:textId="77777777" w:rsidR="00D60837" w:rsidRPr="00D60837" w:rsidRDefault="00D60837" w:rsidP="00D60837">
      <w:pPr>
        <w:spacing w:line="360" w:lineRule="auto"/>
        <w:jc w:val="both"/>
        <w:rPr>
          <w:rFonts w:ascii="Palatino Linotype" w:eastAsia="MS Mincho" w:hAnsi="Palatino Linotype" w:cs="Times New Roman"/>
        </w:rPr>
      </w:pPr>
    </w:p>
    <w:p w14:paraId="663BC45B" w14:textId="5E3DDB67" w:rsidR="009157E2" w:rsidRDefault="009157E2" w:rsidP="00124ADD">
      <w:pPr>
        <w:tabs>
          <w:tab w:val="left" w:pos="0"/>
        </w:tabs>
        <w:spacing w:line="360" w:lineRule="auto"/>
        <w:ind w:right="49"/>
        <w:jc w:val="both"/>
        <w:rPr>
          <w:rFonts w:ascii="Palatino Linotype" w:hAnsi="Palatino Linotype" w:cs="Arial"/>
        </w:rPr>
      </w:pPr>
      <w:r w:rsidRPr="00124ADD">
        <w:rPr>
          <w:rFonts w:ascii="Palatino Linotype" w:hAnsi="Palatino Linotype" w:cs="Arial"/>
        </w:rPr>
        <w:t xml:space="preserve">ASÍ LO RESUELVE, </w:t>
      </w:r>
      <w:r w:rsidRPr="00981143">
        <w:rPr>
          <w:rFonts w:ascii="Palatino Linotype" w:hAnsi="Palatino Linotype" w:cs="Arial"/>
        </w:rPr>
        <w:t>POR UNANIMIDAD DE VOTOS,</w:t>
      </w:r>
      <w:r w:rsidRPr="00124ADD">
        <w:rPr>
          <w:rFonts w:ascii="Palatino Linotype" w:hAnsi="Palatino Linotype" w:cs="Arial"/>
        </w:rPr>
        <w:t xml:space="preserve"> EL PLENO DEL</w:t>
      </w:r>
      <w:r w:rsidRPr="00124ADD">
        <w:rPr>
          <w:rFonts w:ascii="Palatino Linotype" w:eastAsia="Arial Unicode MS" w:hAnsi="Palatino Linotype" w:cs="Arial"/>
        </w:rPr>
        <w:t xml:space="preserve"> INSTITUTO DE TRANSPARENCIA, ACCESO A LA INFORMACIÓN PÚBLICA Y PROTECCIÓN DE DATOS PERSONALES DEL ESTADO DE MÉXICO Y MUNICIPIOS</w:t>
      </w:r>
      <w:r w:rsidRPr="00124ADD">
        <w:rPr>
          <w:rFonts w:ascii="Palatino Linotype" w:hAnsi="Palatino Linotype" w:cs="Arial"/>
        </w:rPr>
        <w:t xml:space="preserve">, CONFORMADO POR LOS COMISIONADOS ZULEMA MARTÍNEZ </w:t>
      </w:r>
      <w:r w:rsidR="00D70F0E" w:rsidRPr="00124ADD">
        <w:rPr>
          <w:rFonts w:ascii="Palatino Linotype" w:hAnsi="Palatino Linotype" w:cs="Arial"/>
        </w:rPr>
        <w:t>SÁNCHEZ</w:t>
      </w:r>
      <w:r w:rsidR="00A75803">
        <w:rPr>
          <w:rFonts w:ascii="Palatino Linotype" w:hAnsi="Palatino Linotype" w:cs="Arial"/>
        </w:rPr>
        <w:t xml:space="preserve">; </w:t>
      </w:r>
      <w:r w:rsidR="00002359">
        <w:rPr>
          <w:rFonts w:ascii="Palatino Linotype" w:hAnsi="Palatino Linotype" w:cs="Arial"/>
        </w:rPr>
        <w:t xml:space="preserve">EVA ABAID YAPUR EMITIENDO VOTO PARTICULAR; </w:t>
      </w:r>
      <w:r w:rsidR="00D70F0E" w:rsidRPr="00124ADD">
        <w:rPr>
          <w:rFonts w:ascii="Palatino Linotype" w:hAnsi="Palatino Linotype" w:cs="Arial"/>
        </w:rPr>
        <w:t xml:space="preserve"> JOSÉ GUADALUPE LUNA HERNÁNDEZ; JAVIER MARTÍ</w:t>
      </w:r>
      <w:r w:rsidR="00002359">
        <w:rPr>
          <w:rFonts w:ascii="Palatino Linotype" w:hAnsi="Palatino Linotype" w:cs="Arial"/>
        </w:rPr>
        <w:t xml:space="preserve">NEZ CRUZ EMITIENDO VOTO PARTICULAR; </w:t>
      </w:r>
      <w:r w:rsidR="00D70F0E" w:rsidRPr="00124ADD">
        <w:rPr>
          <w:rFonts w:ascii="Palatino Linotype" w:hAnsi="Palatino Linotype" w:cs="Arial"/>
        </w:rPr>
        <w:t>Y LU</w:t>
      </w:r>
      <w:r w:rsidR="00F36EE5">
        <w:rPr>
          <w:rFonts w:ascii="Palatino Linotype" w:hAnsi="Palatino Linotype" w:cs="Arial"/>
        </w:rPr>
        <w:t>IS GUSTAVO PARRA NORIEGA</w:t>
      </w:r>
      <w:r w:rsidR="00831D78">
        <w:rPr>
          <w:rFonts w:ascii="Palatino Linotype" w:hAnsi="Palatino Linotype" w:cs="Arial"/>
        </w:rPr>
        <w:t xml:space="preserve"> (AUSENCIA JUSTIFICADA)</w:t>
      </w:r>
      <w:r w:rsidR="00F36EE5">
        <w:rPr>
          <w:rFonts w:ascii="Palatino Linotype" w:hAnsi="Palatino Linotype" w:cs="Arial"/>
        </w:rPr>
        <w:t xml:space="preserve">; EN LA </w:t>
      </w:r>
      <w:r w:rsidR="001B1ABC">
        <w:rPr>
          <w:rFonts w:ascii="Palatino Linotype" w:hAnsi="Palatino Linotype" w:cs="Arial"/>
        </w:rPr>
        <w:t>SÉPTIMA</w:t>
      </w:r>
      <w:r w:rsidR="00B44F4B" w:rsidRPr="00124ADD">
        <w:rPr>
          <w:rFonts w:ascii="Palatino Linotype" w:hAnsi="Palatino Linotype" w:cs="Arial"/>
        </w:rPr>
        <w:t xml:space="preserve"> </w:t>
      </w:r>
      <w:r w:rsidR="007C373A">
        <w:rPr>
          <w:rFonts w:ascii="Palatino Linotype" w:hAnsi="Palatino Linotype" w:cs="Arial"/>
        </w:rPr>
        <w:t xml:space="preserve">SESIÓN ORDINARIA CELEBRADA EL VEINTE </w:t>
      </w:r>
      <w:r w:rsidR="003B56B0" w:rsidRPr="00124ADD">
        <w:rPr>
          <w:rFonts w:ascii="Palatino Linotype" w:hAnsi="Palatino Linotype" w:cs="Arial"/>
        </w:rPr>
        <w:t xml:space="preserve">DE FEBRERO </w:t>
      </w:r>
      <w:r w:rsidR="00D70F0E" w:rsidRPr="00124ADD">
        <w:rPr>
          <w:rFonts w:ascii="Palatino Linotype" w:hAnsi="Palatino Linotype" w:cs="Arial"/>
        </w:rPr>
        <w:t xml:space="preserve">DE DOS MIL DIECINUEVE, ANTE EL SECRETARIO TÉCNICO </w:t>
      </w:r>
      <w:r w:rsidRPr="00124ADD">
        <w:rPr>
          <w:rFonts w:ascii="Palatino Linotype" w:hAnsi="Palatino Linotype" w:cs="Arial"/>
        </w:rPr>
        <w:t xml:space="preserve">DEL PLENO, </w:t>
      </w:r>
      <w:r w:rsidRPr="00124ADD">
        <w:rPr>
          <w:rFonts w:ascii="Palatino Linotype" w:hAnsi="Palatino Linotype"/>
        </w:rPr>
        <w:t>ALEXIS TAPIA RAMÍREZ</w:t>
      </w:r>
      <w:r w:rsidRPr="00124ADD">
        <w:rPr>
          <w:rFonts w:ascii="Palatino Linotype" w:hAnsi="Palatino Linotype" w:cs="Arial"/>
        </w:rPr>
        <w:t>.</w:t>
      </w:r>
    </w:p>
    <w:p w14:paraId="19670835" w14:textId="45F98663" w:rsidR="00981143" w:rsidRDefault="001B1ABC" w:rsidP="00124ADD">
      <w:pPr>
        <w:tabs>
          <w:tab w:val="left" w:pos="0"/>
        </w:tabs>
        <w:spacing w:line="360" w:lineRule="auto"/>
        <w:ind w:right="49"/>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5408" behindDoc="0" locked="0" layoutInCell="1" allowOverlap="1" wp14:anchorId="22D8393A" wp14:editId="735B3B70">
                <wp:simplePos x="0" y="0"/>
                <wp:positionH relativeFrom="margin">
                  <wp:align>left</wp:align>
                </wp:positionH>
                <wp:positionV relativeFrom="paragraph">
                  <wp:posOffset>242300</wp:posOffset>
                </wp:positionV>
                <wp:extent cx="5491966" cy="2553038"/>
                <wp:effectExtent l="38100" t="38100" r="71120" b="95250"/>
                <wp:wrapNone/>
                <wp:docPr id="14" name="Conector recto 14"/>
                <wp:cNvGraphicFramePr/>
                <a:graphic xmlns:a="http://schemas.openxmlformats.org/drawingml/2006/main">
                  <a:graphicData uri="http://schemas.microsoft.com/office/word/2010/wordprocessingShape">
                    <wps:wsp>
                      <wps:cNvCnPr/>
                      <wps:spPr>
                        <a:xfrm>
                          <a:off x="0" y="0"/>
                          <a:ext cx="5491966" cy="255303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D1DF51" id="Conector recto 14" o:spid="_x0000_s1026" style="position:absolute;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1pt" to="432.45pt,2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" strokecolor="#4f81bd [3204]" strokeweight="2pt">
                <v:shadow on="t" color="black" opacity="24903f" origin=",.5" offset="0,.55556mm"/>
                <w10:wrap anchorx="margin"/>
              </v:line>
            </w:pict>
          </mc:Fallback>
        </mc:AlternateContent>
      </w:r>
    </w:p>
    <w:p w14:paraId="20B296EC" w14:textId="77777777" w:rsidR="00981143" w:rsidRDefault="00981143" w:rsidP="00124ADD">
      <w:pPr>
        <w:tabs>
          <w:tab w:val="left" w:pos="0"/>
        </w:tabs>
        <w:spacing w:line="360" w:lineRule="auto"/>
        <w:ind w:right="49"/>
        <w:jc w:val="both"/>
        <w:rPr>
          <w:rFonts w:ascii="Palatino Linotype" w:hAnsi="Palatino Linotype" w:cs="Arial"/>
        </w:rPr>
      </w:pPr>
    </w:p>
    <w:p w14:paraId="7E54A203" w14:textId="77777777" w:rsidR="00981143" w:rsidRDefault="00981143" w:rsidP="00124ADD">
      <w:pPr>
        <w:tabs>
          <w:tab w:val="left" w:pos="0"/>
        </w:tabs>
        <w:spacing w:line="360" w:lineRule="auto"/>
        <w:ind w:right="49"/>
        <w:jc w:val="both"/>
        <w:rPr>
          <w:rFonts w:ascii="Palatino Linotype" w:hAnsi="Palatino Linotype" w:cs="Arial"/>
        </w:rPr>
      </w:pPr>
    </w:p>
    <w:p w14:paraId="0FD85BD5" w14:textId="77777777" w:rsidR="00981143" w:rsidRDefault="00981143" w:rsidP="00124ADD">
      <w:pPr>
        <w:tabs>
          <w:tab w:val="left" w:pos="0"/>
        </w:tabs>
        <w:spacing w:line="360" w:lineRule="auto"/>
        <w:ind w:right="49"/>
        <w:jc w:val="both"/>
        <w:rPr>
          <w:rFonts w:ascii="Palatino Linotype" w:hAnsi="Palatino Linotype" w:cs="Arial"/>
        </w:rPr>
      </w:pPr>
    </w:p>
    <w:p w14:paraId="7A47AEE7" w14:textId="77777777" w:rsidR="00981143" w:rsidRDefault="00981143" w:rsidP="00124ADD">
      <w:pPr>
        <w:tabs>
          <w:tab w:val="left" w:pos="0"/>
        </w:tabs>
        <w:spacing w:line="360" w:lineRule="auto"/>
        <w:ind w:right="49"/>
        <w:jc w:val="both"/>
        <w:rPr>
          <w:rFonts w:ascii="Palatino Linotype" w:hAnsi="Palatino Linotype" w:cs="Arial"/>
        </w:rPr>
      </w:pPr>
    </w:p>
    <w:p w14:paraId="77141BB7" w14:textId="77777777" w:rsidR="00981143" w:rsidRDefault="00981143" w:rsidP="00124ADD">
      <w:pPr>
        <w:tabs>
          <w:tab w:val="left" w:pos="0"/>
        </w:tabs>
        <w:spacing w:line="360" w:lineRule="auto"/>
        <w:ind w:right="49"/>
        <w:jc w:val="both"/>
        <w:rPr>
          <w:rFonts w:ascii="Palatino Linotype" w:hAnsi="Palatino Linotype" w:cs="Arial"/>
        </w:rPr>
      </w:pPr>
    </w:p>
    <w:p w14:paraId="597822A8" w14:textId="77777777" w:rsidR="00981143" w:rsidRPr="00124ADD" w:rsidRDefault="00981143" w:rsidP="00124ADD">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124ADD" w14:paraId="605AB817" w14:textId="77777777" w:rsidTr="00F21822">
        <w:trPr>
          <w:jc w:val="center"/>
        </w:trPr>
        <w:tc>
          <w:tcPr>
            <w:tcW w:w="9918" w:type="dxa"/>
            <w:gridSpan w:val="2"/>
          </w:tcPr>
          <w:p w14:paraId="6290ADC2" w14:textId="77777777" w:rsidR="00701744" w:rsidRPr="00F21822" w:rsidRDefault="00701744" w:rsidP="00D60837">
            <w:pPr>
              <w:tabs>
                <w:tab w:val="left" w:pos="0"/>
              </w:tabs>
              <w:spacing w:line="360" w:lineRule="auto"/>
              <w:rPr>
                <w:rFonts w:ascii="Palatino Linotype" w:hAnsi="Palatino Linotype" w:cs="Arial"/>
                <w:b/>
                <w:sz w:val="20"/>
              </w:rPr>
            </w:pPr>
          </w:p>
          <w:p w14:paraId="6D624526" w14:textId="77777777" w:rsidR="009157E2" w:rsidRPr="00F21822" w:rsidRDefault="009157E2" w:rsidP="00981143">
            <w:pPr>
              <w:tabs>
                <w:tab w:val="left" w:pos="0"/>
              </w:tabs>
              <w:spacing w:line="360" w:lineRule="auto"/>
              <w:jc w:val="center"/>
              <w:rPr>
                <w:rFonts w:ascii="Palatino Linotype" w:hAnsi="Palatino Linotype" w:cs="Arial"/>
                <w:b/>
                <w:sz w:val="20"/>
              </w:rPr>
            </w:pPr>
            <w:r w:rsidRPr="00F21822">
              <w:rPr>
                <w:rFonts w:ascii="Palatino Linotype" w:hAnsi="Palatino Linotype" w:cs="Arial"/>
                <w:b/>
                <w:sz w:val="20"/>
              </w:rPr>
              <w:t>Zulema Martínez Sánchez</w:t>
            </w:r>
          </w:p>
          <w:p w14:paraId="6E03B884" w14:textId="77777777" w:rsidR="009157E2" w:rsidRPr="00F21822" w:rsidRDefault="009157E2" w:rsidP="00981143">
            <w:pPr>
              <w:tabs>
                <w:tab w:val="left" w:pos="0"/>
              </w:tabs>
              <w:spacing w:line="360" w:lineRule="auto"/>
              <w:jc w:val="center"/>
              <w:rPr>
                <w:rFonts w:ascii="Palatino Linotype" w:hAnsi="Palatino Linotype" w:cs="Arial"/>
                <w:b/>
                <w:sz w:val="20"/>
              </w:rPr>
            </w:pPr>
            <w:r w:rsidRPr="00F21822">
              <w:rPr>
                <w:rFonts w:ascii="Palatino Linotype" w:hAnsi="Palatino Linotype" w:cs="Arial"/>
                <w:sz w:val="20"/>
              </w:rPr>
              <w:t>Comisionada Presidenta</w:t>
            </w:r>
          </w:p>
          <w:p w14:paraId="57B943C3" w14:textId="1DEDF6F0" w:rsidR="009157E2" w:rsidRPr="00F21822" w:rsidRDefault="009157E2" w:rsidP="00F21822">
            <w:pPr>
              <w:tabs>
                <w:tab w:val="left" w:pos="0"/>
              </w:tabs>
              <w:spacing w:line="360" w:lineRule="auto"/>
              <w:jc w:val="center"/>
              <w:rPr>
                <w:rFonts w:ascii="Palatino Linotype" w:hAnsi="Palatino Linotype" w:cs="Arial"/>
                <w:b/>
                <w:sz w:val="20"/>
              </w:rPr>
            </w:pPr>
            <w:r w:rsidRPr="00F21822">
              <w:rPr>
                <w:rFonts w:ascii="Palatino Linotype" w:hAnsi="Palatino Linotype" w:cs="Arial"/>
                <w:b/>
                <w:sz w:val="20"/>
              </w:rPr>
              <w:t>(RÚBRICA)</w:t>
            </w:r>
          </w:p>
          <w:p w14:paraId="79698686" w14:textId="77777777" w:rsidR="009157E2" w:rsidRPr="00F21822" w:rsidRDefault="009157E2" w:rsidP="00981143">
            <w:pPr>
              <w:tabs>
                <w:tab w:val="left" w:pos="0"/>
              </w:tabs>
              <w:spacing w:line="360" w:lineRule="auto"/>
              <w:jc w:val="center"/>
              <w:rPr>
                <w:rFonts w:ascii="Palatino Linotype" w:hAnsi="Palatino Linotype" w:cs="Arial"/>
                <w:b/>
                <w:sz w:val="20"/>
              </w:rPr>
            </w:pPr>
          </w:p>
        </w:tc>
      </w:tr>
      <w:tr w:rsidR="009157E2" w:rsidRPr="00124ADD" w14:paraId="50EE6E98" w14:textId="77777777" w:rsidTr="00F21822">
        <w:trPr>
          <w:jc w:val="center"/>
        </w:trPr>
        <w:tc>
          <w:tcPr>
            <w:tcW w:w="4905" w:type="dxa"/>
          </w:tcPr>
          <w:p w14:paraId="0EC3A847" w14:textId="77777777" w:rsidR="00E45562" w:rsidRPr="00F21822" w:rsidRDefault="00E45562" w:rsidP="00981143">
            <w:pPr>
              <w:tabs>
                <w:tab w:val="left" w:pos="0"/>
              </w:tabs>
              <w:spacing w:line="360" w:lineRule="auto"/>
              <w:rPr>
                <w:rFonts w:ascii="Palatino Linotype" w:hAnsi="Palatino Linotype" w:cs="Arial"/>
                <w:b/>
                <w:sz w:val="20"/>
              </w:rPr>
            </w:pPr>
          </w:p>
          <w:p w14:paraId="13553C79" w14:textId="77777777" w:rsidR="009157E2" w:rsidRPr="00F21822" w:rsidRDefault="009157E2" w:rsidP="00981143">
            <w:pPr>
              <w:tabs>
                <w:tab w:val="left" w:pos="0"/>
              </w:tabs>
              <w:spacing w:line="360" w:lineRule="auto"/>
              <w:jc w:val="center"/>
              <w:rPr>
                <w:rFonts w:ascii="Palatino Linotype" w:hAnsi="Palatino Linotype" w:cs="Arial"/>
                <w:b/>
                <w:sz w:val="20"/>
              </w:rPr>
            </w:pPr>
            <w:r w:rsidRPr="00F21822">
              <w:rPr>
                <w:rFonts w:ascii="Palatino Linotype" w:hAnsi="Palatino Linotype" w:cs="Arial"/>
                <w:b/>
                <w:sz w:val="20"/>
              </w:rPr>
              <w:t xml:space="preserve">Eva </w:t>
            </w:r>
            <w:proofErr w:type="spellStart"/>
            <w:r w:rsidRPr="00F21822">
              <w:rPr>
                <w:rFonts w:ascii="Palatino Linotype" w:hAnsi="Palatino Linotype" w:cs="Arial"/>
                <w:b/>
                <w:sz w:val="20"/>
              </w:rPr>
              <w:t>Abaid</w:t>
            </w:r>
            <w:proofErr w:type="spellEnd"/>
            <w:r w:rsidRPr="00F21822">
              <w:rPr>
                <w:rFonts w:ascii="Palatino Linotype" w:hAnsi="Palatino Linotype" w:cs="Arial"/>
                <w:b/>
                <w:sz w:val="20"/>
              </w:rPr>
              <w:t xml:space="preserve"> </w:t>
            </w:r>
            <w:proofErr w:type="spellStart"/>
            <w:r w:rsidRPr="00F21822">
              <w:rPr>
                <w:rFonts w:ascii="Palatino Linotype" w:hAnsi="Palatino Linotype" w:cs="Arial"/>
                <w:b/>
                <w:sz w:val="20"/>
              </w:rPr>
              <w:t>Yapur</w:t>
            </w:r>
            <w:proofErr w:type="spellEnd"/>
          </w:p>
          <w:p w14:paraId="47FDB9EF" w14:textId="77777777" w:rsidR="009157E2" w:rsidRPr="00F21822" w:rsidRDefault="009157E2" w:rsidP="00981143">
            <w:pPr>
              <w:tabs>
                <w:tab w:val="left" w:pos="0"/>
              </w:tabs>
              <w:spacing w:line="360" w:lineRule="auto"/>
              <w:jc w:val="center"/>
              <w:rPr>
                <w:rFonts w:ascii="Palatino Linotype" w:hAnsi="Palatino Linotype" w:cs="Arial"/>
                <w:sz w:val="20"/>
              </w:rPr>
            </w:pPr>
            <w:r w:rsidRPr="00F21822">
              <w:rPr>
                <w:rFonts w:ascii="Palatino Linotype" w:hAnsi="Palatino Linotype" w:cs="Arial"/>
                <w:sz w:val="20"/>
              </w:rPr>
              <w:t>Comisionada</w:t>
            </w:r>
          </w:p>
          <w:p w14:paraId="6BD2E6B4" w14:textId="77777777" w:rsidR="009157E2" w:rsidRPr="00F21822" w:rsidRDefault="009157E2" w:rsidP="00981143">
            <w:pPr>
              <w:tabs>
                <w:tab w:val="left" w:pos="0"/>
              </w:tabs>
              <w:spacing w:line="360" w:lineRule="auto"/>
              <w:jc w:val="center"/>
              <w:rPr>
                <w:rFonts w:ascii="Palatino Linotype" w:hAnsi="Palatino Linotype" w:cs="Arial"/>
                <w:b/>
                <w:sz w:val="20"/>
              </w:rPr>
            </w:pPr>
            <w:r w:rsidRPr="00F21822">
              <w:rPr>
                <w:rFonts w:ascii="Palatino Linotype" w:hAnsi="Palatino Linotype" w:cs="Arial"/>
                <w:b/>
                <w:sz w:val="20"/>
              </w:rPr>
              <w:t>(RÚBRICA)</w:t>
            </w:r>
          </w:p>
        </w:tc>
        <w:tc>
          <w:tcPr>
            <w:tcW w:w="5013" w:type="dxa"/>
          </w:tcPr>
          <w:p w14:paraId="0A162630" w14:textId="77777777" w:rsidR="00E45562" w:rsidRPr="00F21822" w:rsidRDefault="00E45562" w:rsidP="00981143">
            <w:pPr>
              <w:tabs>
                <w:tab w:val="left" w:pos="0"/>
              </w:tabs>
              <w:spacing w:line="360" w:lineRule="auto"/>
              <w:rPr>
                <w:rFonts w:ascii="Palatino Linotype" w:hAnsi="Palatino Linotype" w:cs="Arial"/>
                <w:b/>
                <w:sz w:val="20"/>
              </w:rPr>
            </w:pPr>
          </w:p>
          <w:p w14:paraId="14E98247" w14:textId="77777777" w:rsidR="009157E2" w:rsidRPr="00F21822" w:rsidRDefault="009157E2" w:rsidP="00981143">
            <w:pPr>
              <w:tabs>
                <w:tab w:val="left" w:pos="0"/>
              </w:tabs>
              <w:spacing w:line="360" w:lineRule="auto"/>
              <w:jc w:val="center"/>
              <w:rPr>
                <w:rFonts w:ascii="Palatino Linotype" w:hAnsi="Palatino Linotype" w:cs="Arial"/>
                <w:b/>
                <w:sz w:val="20"/>
              </w:rPr>
            </w:pPr>
            <w:r w:rsidRPr="00F21822">
              <w:rPr>
                <w:rFonts w:ascii="Palatino Linotype" w:hAnsi="Palatino Linotype" w:cs="Arial"/>
                <w:b/>
                <w:sz w:val="20"/>
              </w:rPr>
              <w:t>José Guadalupe Luna Hernández</w:t>
            </w:r>
          </w:p>
          <w:p w14:paraId="5D378D12" w14:textId="77777777" w:rsidR="009157E2" w:rsidRPr="00F21822" w:rsidRDefault="009157E2" w:rsidP="00981143">
            <w:pPr>
              <w:tabs>
                <w:tab w:val="left" w:pos="0"/>
              </w:tabs>
              <w:spacing w:line="360" w:lineRule="auto"/>
              <w:jc w:val="center"/>
              <w:rPr>
                <w:rFonts w:ascii="Palatino Linotype" w:hAnsi="Palatino Linotype" w:cs="Arial"/>
                <w:sz w:val="20"/>
              </w:rPr>
            </w:pPr>
            <w:r w:rsidRPr="00F21822">
              <w:rPr>
                <w:rFonts w:ascii="Palatino Linotype" w:hAnsi="Palatino Linotype" w:cs="Arial"/>
                <w:sz w:val="20"/>
              </w:rPr>
              <w:t>Comisionado</w:t>
            </w:r>
          </w:p>
          <w:p w14:paraId="372BDCFB" w14:textId="77777777" w:rsidR="009157E2" w:rsidRPr="00F21822" w:rsidRDefault="009157E2" w:rsidP="00981143">
            <w:pPr>
              <w:tabs>
                <w:tab w:val="left" w:pos="0"/>
              </w:tabs>
              <w:spacing w:line="360" w:lineRule="auto"/>
              <w:jc w:val="center"/>
              <w:rPr>
                <w:rFonts w:ascii="Palatino Linotype" w:hAnsi="Palatino Linotype" w:cs="Arial"/>
                <w:b/>
                <w:sz w:val="20"/>
              </w:rPr>
            </w:pPr>
            <w:r w:rsidRPr="00F21822">
              <w:rPr>
                <w:rFonts w:ascii="Palatino Linotype" w:hAnsi="Palatino Linotype" w:cs="Arial"/>
                <w:b/>
                <w:sz w:val="20"/>
              </w:rPr>
              <w:t>(RÚBRICA)</w:t>
            </w:r>
          </w:p>
          <w:p w14:paraId="28C9632D" w14:textId="77777777" w:rsidR="009157E2" w:rsidRPr="00F21822" w:rsidRDefault="009157E2" w:rsidP="00981143">
            <w:pPr>
              <w:tabs>
                <w:tab w:val="left" w:pos="0"/>
              </w:tabs>
              <w:spacing w:line="360" w:lineRule="auto"/>
              <w:jc w:val="center"/>
              <w:rPr>
                <w:rFonts w:ascii="Palatino Linotype" w:hAnsi="Palatino Linotype" w:cs="Arial"/>
                <w:b/>
                <w:sz w:val="20"/>
              </w:rPr>
            </w:pPr>
          </w:p>
        </w:tc>
      </w:tr>
      <w:tr w:rsidR="009157E2" w:rsidRPr="00124ADD" w14:paraId="4B3FD288" w14:textId="77777777" w:rsidTr="00F21822">
        <w:trPr>
          <w:jc w:val="center"/>
        </w:trPr>
        <w:tc>
          <w:tcPr>
            <w:tcW w:w="4905" w:type="dxa"/>
          </w:tcPr>
          <w:p w14:paraId="69658F5F" w14:textId="77777777" w:rsidR="009157E2" w:rsidRPr="00F21822" w:rsidRDefault="009157E2" w:rsidP="00981143">
            <w:pPr>
              <w:tabs>
                <w:tab w:val="left" w:pos="0"/>
              </w:tabs>
              <w:spacing w:line="360" w:lineRule="auto"/>
              <w:rPr>
                <w:rFonts w:ascii="Palatino Linotype" w:hAnsi="Palatino Linotype" w:cs="Arial"/>
                <w:b/>
                <w:sz w:val="20"/>
              </w:rPr>
            </w:pPr>
          </w:p>
          <w:p w14:paraId="783A1423" w14:textId="77777777" w:rsidR="009157E2" w:rsidRPr="00F21822" w:rsidRDefault="009157E2" w:rsidP="00981143">
            <w:pPr>
              <w:tabs>
                <w:tab w:val="left" w:pos="0"/>
              </w:tabs>
              <w:spacing w:line="360" w:lineRule="auto"/>
              <w:jc w:val="center"/>
              <w:rPr>
                <w:rFonts w:ascii="Palatino Linotype" w:hAnsi="Palatino Linotype" w:cs="Arial"/>
                <w:b/>
                <w:sz w:val="20"/>
              </w:rPr>
            </w:pPr>
            <w:r w:rsidRPr="00F21822">
              <w:rPr>
                <w:rFonts w:ascii="Palatino Linotype" w:hAnsi="Palatino Linotype" w:cs="Arial"/>
                <w:b/>
                <w:sz w:val="20"/>
              </w:rPr>
              <w:t>Javier Martínez Cruz</w:t>
            </w:r>
          </w:p>
          <w:p w14:paraId="672380BE" w14:textId="77777777" w:rsidR="009157E2" w:rsidRPr="00F21822" w:rsidRDefault="009157E2" w:rsidP="00981143">
            <w:pPr>
              <w:tabs>
                <w:tab w:val="left" w:pos="0"/>
              </w:tabs>
              <w:spacing w:line="360" w:lineRule="auto"/>
              <w:jc w:val="center"/>
              <w:rPr>
                <w:rFonts w:ascii="Palatino Linotype" w:hAnsi="Palatino Linotype" w:cs="Arial"/>
                <w:sz w:val="20"/>
              </w:rPr>
            </w:pPr>
            <w:r w:rsidRPr="00F21822">
              <w:rPr>
                <w:rFonts w:ascii="Palatino Linotype" w:hAnsi="Palatino Linotype" w:cs="Arial"/>
                <w:sz w:val="20"/>
              </w:rPr>
              <w:t>Comisionado</w:t>
            </w:r>
          </w:p>
          <w:p w14:paraId="580EE6F1" w14:textId="77777777" w:rsidR="009157E2" w:rsidRPr="00F21822" w:rsidRDefault="009157E2" w:rsidP="00981143">
            <w:pPr>
              <w:tabs>
                <w:tab w:val="left" w:pos="0"/>
              </w:tabs>
              <w:spacing w:line="360" w:lineRule="auto"/>
              <w:jc w:val="center"/>
              <w:rPr>
                <w:rFonts w:ascii="Palatino Linotype" w:hAnsi="Palatino Linotype" w:cs="Arial"/>
                <w:b/>
                <w:sz w:val="20"/>
              </w:rPr>
            </w:pPr>
            <w:r w:rsidRPr="00F21822">
              <w:rPr>
                <w:rFonts w:ascii="Palatino Linotype" w:hAnsi="Palatino Linotype" w:cs="Arial"/>
                <w:b/>
                <w:sz w:val="20"/>
              </w:rPr>
              <w:t>(RÚBRICA)</w:t>
            </w:r>
          </w:p>
        </w:tc>
        <w:tc>
          <w:tcPr>
            <w:tcW w:w="5013" w:type="dxa"/>
          </w:tcPr>
          <w:p w14:paraId="6DC6D703" w14:textId="77777777" w:rsidR="009157E2" w:rsidRPr="00F21822" w:rsidRDefault="009157E2" w:rsidP="00981143">
            <w:pPr>
              <w:tabs>
                <w:tab w:val="left" w:pos="0"/>
              </w:tabs>
              <w:spacing w:line="360" w:lineRule="auto"/>
              <w:rPr>
                <w:rFonts w:ascii="Palatino Linotype" w:hAnsi="Palatino Linotype" w:cs="Arial"/>
                <w:b/>
                <w:sz w:val="20"/>
              </w:rPr>
            </w:pPr>
          </w:p>
          <w:p w14:paraId="00338DFF" w14:textId="77777777" w:rsidR="009157E2" w:rsidRPr="00F21822" w:rsidRDefault="009157E2" w:rsidP="00981143">
            <w:pPr>
              <w:tabs>
                <w:tab w:val="left" w:pos="0"/>
              </w:tabs>
              <w:spacing w:line="360" w:lineRule="auto"/>
              <w:jc w:val="center"/>
              <w:rPr>
                <w:rFonts w:ascii="Palatino Linotype" w:hAnsi="Palatino Linotype" w:cs="Arial"/>
                <w:b/>
                <w:sz w:val="20"/>
              </w:rPr>
            </w:pPr>
            <w:r w:rsidRPr="00F21822">
              <w:rPr>
                <w:rFonts w:ascii="Palatino Linotype" w:hAnsi="Palatino Linotype" w:cs="Arial"/>
                <w:b/>
                <w:sz w:val="20"/>
              </w:rPr>
              <w:t>Luis Gustavo Parra Noriega</w:t>
            </w:r>
          </w:p>
          <w:p w14:paraId="54DB2582" w14:textId="77777777" w:rsidR="009157E2" w:rsidRPr="00F21822" w:rsidRDefault="009157E2" w:rsidP="00981143">
            <w:pPr>
              <w:tabs>
                <w:tab w:val="left" w:pos="0"/>
              </w:tabs>
              <w:spacing w:line="360" w:lineRule="auto"/>
              <w:jc w:val="center"/>
              <w:rPr>
                <w:rFonts w:ascii="Palatino Linotype" w:hAnsi="Palatino Linotype" w:cs="Arial"/>
                <w:sz w:val="20"/>
              </w:rPr>
            </w:pPr>
            <w:r w:rsidRPr="00F21822">
              <w:rPr>
                <w:rFonts w:ascii="Palatino Linotype" w:hAnsi="Palatino Linotype" w:cs="Arial"/>
                <w:sz w:val="20"/>
              </w:rPr>
              <w:t>Comisionado</w:t>
            </w:r>
          </w:p>
          <w:p w14:paraId="763ADD11" w14:textId="085FCCBB" w:rsidR="009157E2" w:rsidRPr="00F21822" w:rsidRDefault="00831D78" w:rsidP="00981143">
            <w:pPr>
              <w:tabs>
                <w:tab w:val="left" w:pos="0"/>
              </w:tabs>
              <w:spacing w:line="360" w:lineRule="auto"/>
              <w:jc w:val="center"/>
              <w:rPr>
                <w:rFonts w:ascii="Palatino Linotype" w:hAnsi="Palatino Linotype" w:cs="Arial"/>
                <w:b/>
                <w:sz w:val="20"/>
              </w:rPr>
            </w:pPr>
            <w:r>
              <w:rPr>
                <w:rFonts w:ascii="Palatino Linotype" w:hAnsi="Palatino Linotype" w:cs="Arial"/>
                <w:b/>
                <w:sz w:val="20"/>
              </w:rPr>
              <w:t>(AUSENCIA JUSTIFICADA</w:t>
            </w:r>
            <w:r w:rsidR="009157E2" w:rsidRPr="00F21822">
              <w:rPr>
                <w:rFonts w:ascii="Palatino Linotype" w:hAnsi="Palatino Linotype" w:cs="Arial"/>
                <w:b/>
                <w:sz w:val="20"/>
              </w:rPr>
              <w:t>)</w:t>
            </w:r>
          </w:p>
        </w:tc>
      </w:tr>
      <w:tr w:rsidR="009157E2" w:rsidRPr="00124ADD" w14:paraId="65A2A8C5" w14:textId="77777777" w:rsidTr="00F21822">
        <w:trPr>
          <w:jc w:val="center"/>
        </w:trPr>
        <w:tc>
          <w:tcPr>
            <w:tcW w:w="9918" w:type="dxa"/>
            <w:gridSpan w:val="2"/>
          </w:tcPr>
          <w:p w14:paraId="3094058C" w14:textId="77777777" w:rsidR="00981143" w:rsidRPr="00F21822" w:rsidRDefault="00981143" w:rsidP="00F21822">
            <w:pPr>
              <w:tabs>
                <w:tab w:val="left" w:pos="0"/>
              </w:tabs>
              <w:spacing w:line="360" w:lineRule="auto"/>
              <w:rPr>
                <w:rFonts w:ascii="Palatino Linotype" w:hAnsi="Palatino Linotype" w:cs="Arial"/>
                <w:b/>
                <w:sz w:val="20"/>
              </w:rPr>
            </w:pPr>
          </w:p>
          <w:p w14:paraId="0D246BC2" w14:textId="77777777" w:rsidR="009157E2" w:rsidRPr="00F21822" w:rsidRDefault="009157E2" w:rsidP="00981143">
            <w:pPr>
              <w:tabs>
                <w:tab w:val="left" w:pos="0"/>
              </w:tabs>
              <w:spacing w:line="360" w:lineRule="auto"/>
              <w:jc w:val="center"/>
              <w:rPr>
                <w:rFonts w:ascii="Palatino Linotype" w:hAnsi="Palatino Linotype" w:cs="Arial"/>
                <w:b/>
                <w:sz w:val="20"/>
              </w:rPr>
            </w:pPr>
            <w:r w:rsidRPr="00F21822">
              <w:rPr>
                <w:rFonts w:ascii="Palatino Linotype" w:hAnsi="Palatino Linotype" w:cs="Arial"/>
                <w:b/>
                <w:sz w:val="20"/>
              </w:rPr>
              <w:t>Alexis Tapia Ramírez</w:t>
            </w:r>
          </w:p>
          <w:p w14:paraId="4946B270" w14:textId="77777777" w:rsidR="009157E2" w:rsidRPr="00F21822" w:rsidRDefault="009157E2" w:rsidP="00981143">
            <w:pPr>
              <w:tabs>
                <w:tab w:val="left" w:pos="0"/>
              </w:tabs>
              <w:spacing w:line="360" w:lineRule="auto"/>
              <w:jc w:val="center"/>
              <w:rPr>
                <w:rFonts w:ascii="Palatino Linotype" w:hAnsi="Palatino Linotype" w:cs="Arial"/>
                <w:sz w:val="20"/>
              </w:rPr>
            </w:pPr>
            <w:r w:rsidRPr="00F21822">
              <w:rPr>
                <w:rFonts w:ascii="Palatino Linotype" w:hAnsi="Palatino Linotype" w:cs="Arial"/>
                <w:sz w:val="20"/>
              </w:rPr>
              <w:t>Secretario Técnico del Pleno</w:t>
            </w:r>
          </w:p>
          <w:p w14:paraId="78C5CBBE" w14:textId="77777777" w:rsidR="00E45562" w:rsidRPr="00F21822" w:rsidRDefault="009157E2" w:rsidP="00981143">
            <w:pPr>
              <w:tabs>
                <w:tab w:val="left" w:pos="0"/>
              </w:tabs>
              <w:spacing w:line="360" w:lineRule="auto"/>
              <w:jc w:val="center"/>
              <w:rPr>
                <w:rFonts w:ascii="Palatino Linotype" w:hAnsi="Palatino Linotype" w:cs="Arial"/>
                <w:b/>
                <w:sz w:val="20"/>
              </w:rPr>
            </w:pPr>
            <w:r w:rsidRPr="00F21822">
              <w:rPr>
                <w:rFonts w:ascii="Palatino Linotype" w:hAnsi="Palatino Linotype" w:cs="Arial"/>
                <w:b/>
                <w:sz w:val="20"/>
              </w:rPr>
              <w:t>(RÚBRICA)</w:t>
            </w:r>
          </w:p>
          <w:p w14:paraId="38385F09" w14:textId="0513CFB1" w:rsidR="00E45562" w:rsidRPr="00F21822" w:rsidRDefault="00E45562" w:rsidP="00981143">
            <w:pPr>
              <w:tabs>
                <w:tab w:val="left" w:pos="0"/>
              </w:tabs>
              <w:spacing w:line="360" w:lineRule="auto"/>
              <w:jc w:val="center"/>
              <w:rPr>
                <w:rFonts w:ascii="Palatino Linotype" w:hAnsi="Palatino Linotype" w:cs="Arial"/>
                <w:b/>
                <w:sz w:val="20"/>
              </w:rPr>
            </w:pPr>
          </w:p>
        </w:tc>
      </w:tr>
    </w:tbl>
    <w:p w14:paraId="24986A6A" w14:textId="3C1371B4" w:rsidR="00E45562" w:rsidRPr="00124ADD" w:rsidRDefault="009157E2" w:rsidP="00124ADD">
      <w:pPr>
        <w:tabs>
          <w:tab w:val="left" w:pos="0"/>
        </w:tabs>
        <w:spacing w:line="360" w:lineRule="auto"/>
        <w:jc w:val="both"/>
        <w:rPr>
          <w:rFonts w:ascii="Palatino Linotype" w:hAnsi="Palatino Linotype" w:cs="Arial"/>
          <w:i/>
        </w:rPr>
      </w:pPr>
      <w:r w:rsidRPr="00124ADD">
        <w:rPr>
          <w:rFonts w:ascii="Palatino Linotype" w:hAnsi="Palatino Linotype" w:cs="Arial"/>
        </w:rPr>
        <w:t>Esta hoja corre</w:t>
      </w:r>
      <w:r w:rsidR="007C373A">
        <w:rPr>
          <w:rFonts w:ascii="Palatino Linotype" w:hAnsi="Palatino Linotype" w:cs="Arial"/>
        </w:rPr>
        <w:t>sponde a la resolución de fecha veinte (20)</w:t>
      </w:r>
      <w:r w:rsidR="00EF221F" w:rsidRPr="00124ADD">
        <w:rPr>
          <w:rFonts w:ascii="Palatino Linotype" w:hAnsi="Palatino Linotype" w:cs="Arial"/>
        </w:rPr>
        <w:t xml:space="preserve"> de febrero </w:t>
      </w:r>
      <w:r w:rsidR="00A82CBB" w:rsidRPr="00124ADD">
        <w:rPr>
          <w:rFonts w:ascii="Palatino Linotype" w:hAnsi="Palatino Linotype" w:cs="Arial"/>
        </w:rPr>
        <w:t>de dos mil diecinueve</w:t>
      </w:r>
      <w:r w:rsidRPr="00124ADD">
        <w:rPr>
          <w:rFonts w:ascii="Palatino Linotype" w:hAnsi="Palatino Linotype" w:cs="Arial"/>
        </w:rPr>
        <w:t xml:space="preserve">, emitida en el recurso de revisión </w:t>
      </w:r>
      <w:r w:rsidRPr="00124ADD">
        <w:rPr>
          <w:rFonts w:ascii="Palatino Linotype" w:hAnsi="Palatino Linotype" w:cs="Arial"/>
          <w:bCs/>
        </w:rPr>
        <w:t>0</w:t>
      </w:r>
      <w:r w:rsidR="00EF221F" w:rsidRPr="00124ADD">
        <w:rPr>
          <w:rFonts w:ascii="Palatino Linotype" w:hAnsi="Palatino Linotype" w:cs="Arial"/>
          <w:bCs/>
        </w:rPr>
        <w:t>45</w:t>
      </w:r>
      <w:r w:rsidR="00BE110D" w:rsidRPr="00124ADD">
        <w:rPr>
          <w:rFonts w:ascii="Palatino Linotype" w:hAnsi="Palatino Linotype" w:cs="Arial"/>
          <w:bCs/>
        </w:rPr>
        <w:t>63</w:t>
      </w:r>
      <w:r w:rsidRPr="00124ADD">
        <w:rPr>
          <w:rFonts w:ascii="Palatino Linotype" w:hAnsi="Palatino Linotype" w:cs="Arial"/>
          <w:bCs/>
        </w:rPr>
        <w:t>/INFOEM/IP/RR/2018</w:t>
      </w:r>
      <w:r w:rsidR="00EF221F" w:rsidRPr="00124ADD">
        <w:rPr>
          <w:rFonts w:ascii="Palatino Linotype" w:hAnsi="Palatino Linotype" w:cs="Arial"/>
          <w:bCs/>
        </w:rPr>
        <w:t xml:space="preserve"> y acumulados</w:t>
      </w:r>
      <w:r w:rsidRPr="00124ADD">
        <w:rPr>
          <w:rFonts w:ascii="Palatino Linotype" w:hAnsi="Palatino Linotype" w:cs="Arial"/>
          <w:bCs/>
        </w:rPr>
        <w:t>.</w:t>
      </w:r>
      <w:bookmarkStart w:id="57" w:name="_GoBack"/>
      <w:bookmarkEnd w:id="55"/>
      <w:bookmarkEnd w:id="56"/>
      <w:bookmarkEnd w:id="57"/>
    </w:p>
    <w:sectPr w:rsidR="00E45562" w:rsidRPr="00124ADD" w:rsidSect="00124ADD">
      <w:headerReference w:type="default" r:id="rId16"/>
      <w:footerReference w:type="default" r:id="rId17"/>
      <w:headerReference w:type="first" r:id="rId18"/>
      <w:footerReference w:type="first" r:id="rId19"/>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2A4FE9" w14:textId="77777777" w:rsidR="00A51F4A" w:rsidRDefault="00A51F4A" w:rsidP="00587366">
      <w:r>
        <w:separator/>
      </w:r>
    </w:p>
  </w:endnote>
  <w:endnote w:type="continuationSeparator" w:id="0">
    <w:p w14:paraId="23D5477C" w14:textId="77777777" w:rsidR="00A51F4A" w:rsidRDefault="00A51F4A"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Sitka Smal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1B1ABC" w:rsidRPr="00883450" w:rsidRDefault="001B1ABC">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64C51">
              <w:rPr>
                <w:rFonts w:ascii="Palatino Linotype" w:hAnsi="Palatino Linotype"/>
                <w:b/>
                <w:bCs/>
                <w:noProof/>
                <w:sz w:val="22"/>
                <w:szCs w:val="20"/>
              </w:rPr>
              <w:t>74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64C51">
              <w:rPr>
                <w:rFonts w:ascii="Palatino Linotype" w:hAnsi="Palatino Linotype"/>
                <w:b/>
                <w:bCs/>
                <w:noProof/>
                <w:sz w:val="22"/>
                <w:szCs w:val="20"/>
              </w:rPr>
              <w:t>75</w:t>
            </w:r>
            <w:r w:rsidRPr="00883450">
              <w:rPr>
                <w:rFonts w:ascii="Palatino Linotype" w:hAnsi="Palatino Linotype"/>
                <w:b/>
                <w:bCs/>
                <w:sz w:val="22"/>
                <w:szCs w:val="20"/>
              </w:rPr>
              <w:fldChar w:fldCharType="end"/>
            </w:r>
          </w:p>
        </w:sdtContent>
      </w:sdt>
    </w:sdtContent>
  </w:sdt>
  <w:p w14:paraId="6243EC1B" w14:textId="77777777" w:rsidR="001B1ABC" w:rsidRDefault="001B1AB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1B1ABC" w:rsidRPr="00883450" w:rsidRDefault="001B1ABC"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64C51" w:rsidRPr="00F64C5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64C51" w:rsidRPr="00F64C51">
      <w:rPr>
        <w:rFonts w:ascii="Palatino Linotype" w:hAnsi="Palatino Linotype"/>
        <w:noProof/>
        <w:sz w:val="22"/>
        <w:szCs w:val="22"/>
        <w:lang w:val="es-ES"/>
      </w:rPr>
      <w:t>75</w:t>
    </w:r>
    <w:r w:rsidRPr="00883450">
      <w:rPr>
        <w:rFonts w:ascii="Palatino Linotype" w:hAnsi="Palatino Linotype"/>
        <w:sz w:val="22"/>
        <w:szCs w:val="22"/>
      </w:rPr>
      <w:fldChar w:fldCharType="end"/>
    </w:r>
  </w:p>
  <w:p w14:paraId="5F5C4865" w14:textId="77777777" w:rsidR="001B1ABC" w:rsidRPr="00883450" w:rsidRDefault="001B1ABC">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441FDF" w14:textId="77777777" w:rsidR="00A51F4A" w:rsidRDefault="00A51F4A" w:rsidP="00587366">
      <w:r>
        <w:separator/>
      </w:r>
    </w:p>
  </w:footnote>
  <w:footnote w:type="continuationSeparator" w:id="0">
    <w:p w14:paraId="38F8C6FB" w14:textId="77777777" w:rsidR="00A51F4A" w:rsidRDefault="00A51F4A" w:rsidP="00587366">
      <w:r>
        <w:continuationSeparator/>
      </w:r>
    </w:p>
  </w:footnote>
  <w:footnote w:id="1">
    <w:p w14:paraId="17EA6974" w14:textId="77777777" w:rsidR="001B1ABC" w:rsidRPr="00F75272" w:rsidRDefault="001B1ABC" w:rsidP="00D90B83">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5C3EEA47" w14:textId="005C7899" w:rsidR="001B1ABC" w:rsidRPr="00063CA6" w:rsidRDefault="001B1ABC">
      <w:pPr>
        <w:pStyle w:val="Textonotapie"/>
        <w:rPr>
          <w:lang w:val="es-MX"/>
        </w:rPr>
      </w:pPr>
      <w:r>
        <w:rPr>
          <w:rStyle w:val="Refdenotaalpie"/>
        </w:rPr>
        <w:footnoteRef/>
      </w:r>
      <w:r>
        <w:t xml:space="preserve"> </w:t>
      </w:r>
      <w:r>
        <w:rPr>
          <w:lang w:val="es-MX"/>
        </w:rPr>
        <w:t>Consultable en:</w:t>
      </w:r>
      <w:r w:rsidRPr="00063CA6">
        <w:t xml:space="preserve"> </w:t>
      </w:r>
      <w:hyperlink r:id="rId1" w:history="1">
        <w:r w:rsidRPr="00B6316F">
          <w:rPr>
            <w:rStyle w:val="Hipervnculo"/>
            <w:lang w:val="es-MX"/>
          </w:rPr>
          <w:t>http://legislacion.edomex.gob.mx/sites/legislacion.edomex.gob.mx/files/files/pdf/bdo/bdo2018/bdo114.pdf</w:t>
        </w:r>
      </w:hyperlink>
      <w:r>
        <w:rPr>
          <w:lang w:val="es-MX"/>
        </w:rPr>
        <w:t xml:space="preserve"> </w:t>
      </w:r>
    </w:p>
  </w:footnote>
  <w:footnote w:id="3">
    <w:p w14:paraId="12D9E8AD" w14:textId="77777777" w:rsidR="001B1ABC" w:rsidRPr="008D2908" w:rsidRDefault="001B1ABC" w:rsidP="003D3CC3">
      <w:pPr>
        <w:pStyle w:val="Prrafodelista"/>
        <w:spacing w:before="240" w:after="240" w:line="360" w:lineRule="auto"/>
        <w:ind w:left="0"/>
        <w:jc w:val="both"/>
        <w:rPr>
          <w:rFonts w:ascii="Times New Roman" w:hAnsi="Times New Roman" w:cs="Times New Roman"/>
          <w:sz w:val="20"/>
          <w:szCs w:val="20"/>
        </w:rPr>
      </w:pPr>
      <w:r w:rsidRPr="008D2908">
        <w:rPr>
          <w:rStyle w:val="Refdenotaalpie"/>
          <w:rFonts w:ascii="Times New Roman" w:hAnsi="Times New Roman" w:cs="Times New Roman"/>
          <w:sz w:val="20"/>
          <w:szCs w:val="20"/>
        </w:rPr>
        <w:footnoteRef/>
      </w:r>
      <w:r w:rsidRPr="008D2908">
        <w:rPr>
          <w:rFonts w:ascii="Times New Roman" w:hAnsi="Times New Roman" w:cs="Times New Roman"/>
          <w:sz w:val="20"/>
          <w:szCs w:val="20"/>
        </w:rPr>
        <w:t>GLOSARIO DE TÉRMINOS ADMINISTRATIVOS, Coordinación General De Estudios Administrativos, Presidencia de la República 1982.</w:t>
      </w:r>
    </w:p>
    <w:p w14:paraId="4CBFE2EE" w14:textId="77777777" w:rsidR="001B1ABC" w:rsidRPr="008D2908" w:rsidRDefault="001B1ABC" w:rsidP="003D3CC3">
      <w:pPr>
        <w:pStyle w:val="Textonotapie"/>
        <w:rPr>
          <w:lang w:val="es-ES"/>
        </w:rPr>
      </w:pPr>
    </w:p>
  </w:footnote>
  <w:footnote w:id="4">
    <w:p w14:paraId="2C859687" w14:textId="10789AC6" w:rsidR="001B1ABC" w:rsidRPr="00DD52E9" w:rsidRDefault="001B1ABC">
      <w:pPr>
        <w:pStyle w:val="Textonotapie"/>
        <w:rPr>
          <w:lang w:val="es-MX"/>
        </w:rPr>
      </w:pPr>
      <w:r>
        <w:rPr>
          <w:rStyle w:val="Refdenotaalpie"/>
        </w:rPr>
        <w:footnoteRef/>
      </w:r>
      <w:r>
        <w:t xml:space="preserve"> </w:t>
      </w:r>
      <w:r>
        <w:rPr>
          <w:lang w:val="es-MX"/>
        </w:rPr>
        <w:t xml:space="preserve">Consultables en: </w:t>
      </w:r>
      <w:r w:rsidRPr="00DD52E9">
        <w:rPr>
          <w:lang w:val="es-MX"/>
        </w:rPr>
        <w:t>https://www.osfem.gob.mx/04_Normatividad/doc/Normatividad/2018/03_LinElabyPresInfoMenMpal18.pdf</w:t>
      </w:r>
    </w:p>
  </w:footnote>
  <w:footnote w:id="5">
    <w:p w14:paraId="691DF9DA" w14:textId="77777777" w:rsidR="001B1ABC" w:rsidRDefault="001B1ABC" w:rsidP="004C520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E0705A6" w14:textId="77777777" w:rsidR="001B1ABC" w:rsidRDefault="001B1ABC" w:rsidP="004C520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E7088E6" w14:textId="77777777" w:rsidR="001B1ABC" w:rsidRPr="001E1F95" w:rsidRDefault="001B1ABC" w:rsidP="004C520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6">
    <w:p w14:paraId="35578CDA" w14:textId="77777777" w:rsidR="001B1ABC" w:rsidRPr="00034B44" w:rsidRDefault="001B1ABC" w:rsidP="007E569E">
      <w:pPr>
        <w:pStyle w:val="Textonotapie"/>
        <w:jc w:val="both"/>
        <w:rPr>
          <w:rFonts w:ascii="Palatino Linotype" w:hAnsi="Palatino Linotype"/>
          <w:sz w:val="18"/>
        </w:rPr>
      </w:pPr>
      <w:r>
        <w:rPr>
          <w:rStyle w:val="Refdenotaalpie"/>
        </w:rPr>
        <w:footnoteRef/>
      </w:r>
      <w:r>
        <w:t xml:space="preserve"> </w:t>
      </w:r>
      <w:r w:rsidRPr="00034B44">
        <w:rPr>
          <w:rFonts w:ascii="Palatino Linotype" w:hAnsi="Palatino Linotype"/>
          <w:sz w:val="18"/>
        </w:rPr>
        <w:t>Artículo 3. Para los efectos de la presente Ley se entenderá por:</w:t>
      </w:r>
    </w:p>
    <w:p w14:paraId="7AC34F7F" w14:textId="77777777" w:rsidR="001B1ABC" w:rsidRPr="00034B44" w:rsidRDefault="001B1ABC" w:rsidP="007E569E">
      <w:pPr>
        <w:pStyle w:val="Textonotapie"/>
        <w:jc w:val="both"/>
        <w:rPr>
          <w:rFonts w:ascii="Palatino Linotype" w:hAnsi="Palatino Linotype"/>
          <w:sz w:val="18"/>
        </w:rPr>
      </w:pPr>
      <w:r w:rsidRPr="00034B44">
        <w:rPr>
          <w:rFonts w:ascii="Palatino Linotype" w:hAnsi="Palatino Linotype"/>
          <w:sz w:val="18"/>
        </w:rPr>
        <w:t xml:space="preserve"> (…)</w:t>
      </w:r>
    </w:p>
    <w:p w14:paraId="66702C7F" w14:textId="31CDC634" w:rsidR="001B1ABC" w:rsidRPr="007E569E" w:rsidRDefault="001B1ABC" w:rsidP="007E569E">
      <w:pPr>
        <w:pStyle w:val="Textonotapie"/>
        <w:rPr>
          <w:lang w:val="es-MX"/>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1B1ABC" w:rsidRDefault="001B1ABC" w:rsidP="001C6012">
    <w:pPr>
      <w:pStyle w:val="Encabezado"/>
      <w:tabs>
        <w:tab w:val="clear" w:pos="4252"/>
        <w:tab w:val="clear" w:pos="8504"/>
        <w:tab w:val="left" w:pos="8460"/>
      </w:tabs>
    </w:pPr>
    <w:r>
      <w:tab/>
    </w:r>
  </w:p>
  <w:p w14:paraId="64F5F23E" w14:textId="390690E5" w:rsidR="001B1ABC" w:rsidRDefault="001B1ABC">
    <w:pPr>
      <w:pStyle w:val="Encabezado"/>
    </w:pPr>
  </w:p>
  <w:tbl>
    <w:tblPr>
      <w:tblStyle w:val="Tablaconcuadrcula"/>
      <w:tblW w:w="7796"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1B1ABC" w:rsidRPr="00674A46" w14:paraId="07F2896E" w14:textId="77777777" w:rsidTr="008A5A73">
      <w:trPr>
        <w:trHeight w:val="138"/>
      </w:trPr>
      <w:tc>
        <w:tcPr>
          <w:tcW w:w="3544" w:type="dxa"/>
          <w:vAlign w:val="center"/>
        </w:tcPr>
        <w:p w14:paraId="4A5B1974" w14:textId="3B2AB4E0" w:rsidR="001B1ABC" w:rsidRPr="00674A46" w:rsidRDefault="001B1ABC"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22A79CF9" w:rsidR="001B1ABC" w:rsidRPr="0017265D" w:rsidRDefault="001B1ABC" w:rsidP="00E73A1E">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4563</w:t>
          </w:r>
          <w:r w:rsidRPr="00ED007B">
            <w:rPr>
              <w:rFonts w:ascii="Palatino Linotype" w:hAnsi="Palatino Linotype" w:cs="Arial"/>
              <w:b/>
              <w:bCs/>
              <w:sz w:val="22"/>
              <w:szCs w:val="22"/>
              <w:lang w:eastAsia="es-MX"/>
            </w:rPr>
            <w:t>/INFOEM/IP/RR/2018</w:t>
          </w:r>
          <w:r>
            <w:rPr>
              <w:rFonts w:ascii="Palatino Linotype" w:hAnsi="Palatino Linotype" w:cs="Arial"/>
              <w:b/>
              <w:bCs/>
              <w:sz w:val="22"/>
              <w:szCs w:val="22"/>
              <w:lang w:eastAsia="es-MX"/>
            </w:rPr>
            <w:t xml:space="preserve"> y acumulados</w:t>
          </w:r>
        </w:p>
      </w:tc>
    </w:tr>
    <w:tr w:rsidR="001B1ABC" w:rsidRPr="00674A46" w14:paraId="1B5D8690" w14:textId="77777777" w:rsidTr="008A5A73">
      <w:trPr>
        <w:trHeight w:val="233"/>
      </w:trPr>
      <w:tc>
        <w:tcPr>
          <w:tcW w:w="3544" w:type="dxa"/>
          <w:vAlign w:val="center"/>
        </w:tcPr>
        <w:p w14:paraId="3903F2C6" w14:textId="35D57A2C" w:rsidR="001B1ABC" w:rsidRPr="00674A46" w:rsidRDefault="001B1ABC"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5879C7F8" w:rsidR="001B1ABC" w:rsidRPr="00B75F20" w:rsidRDefault="001B1ABC" w:rsidP="00877086">
          <w:pPr>
            <w:pStyle w:val="Encabezado"/>
            <w:jc w:val="both"/>
            <w:rPr>
              <w:rFonts w:ascii="Palatino Linotype" w:hAnsi="Palatino Linotype"/>
              <w:b/>
              <w:sz w:val="22"/>
              <w:szCs w:val="22"/>
            </w:rPr>
          </w:pPr>
          <w:r w:rsidRPr="001607C6">
            <w:rPr>
              <w:rFonts w:ascii="Palatino Linotype" w:hAnsi="Palatino Linotype"/>
              <w:b/>
              <w:bCs/>
              <w:color w:val="000000"/>
              <w:sz w:val="22"/>
              <w:szCs w:val="22"/>
            </w:rPr>
            <w:t>Sistema Municipal Para el Desarrollo Integral de la Familia de Valle de Chalco Solidaridad</w:t>
          </w:r>
        </w:p>
      </w:tc>
    </w:tr>
    <w:tr w:rsidR="001B1ABC" w:rsidRPr="00674A46" w14:paraId="095EB01B" w14:textId="77777777" w:rsidTr="008A5A73">
      <w:trPr>
        <w:trHeight w:val="321"/>
      </w:trPr>
      <w:tc>
        <w:tcPr>
          <w:tcW w:w="3544" w:type="dxa"/>
          <w:vAlign w:val="center"/>
        </w:tcPr>
        <w:p w14:paraId="6E000A51" w14:textId="25DCC1C7" w:rsidR="001B1ABC" w:rsidRPr="00674A46" w:rsidRDefault="001B1ABC"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1B1ABC" w:rsidRPr="00674A46" w:rsidRDefault="001B1ABC"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1B1ABC" w:rsidRDefault="001B1ABC"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1B1ABC" w:rsidRDefault="001B1ABC" w:rsidP="00472C41">
    <w:pPr>
      <w:pStyle w:val="Encabezado"/>
      <w:tabs>
        <w:tab w:val="clear" w:pos="4252"/>
        <w:tab w:val="clear" w:pos="8504"/>
        <w:tab w:val="left" w:pos="3103"/>
      </w:tabs>
    </w:pPr>
    <w:r>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1B1ABC" w:rsidRPr="00674A46" w14:paraId="0A3256F2" w14:textId="77777777" w:rsidTr="008A5A73">
      <w:trPr>
        <w:trHeight w:val="138"/>
      </w:trPr>
      <w:tc>
        <w:tcPr>
          <w:tcW w:w="3261" w:type="dxa"/>
          <w:vAlign w:val="center"/>
        </w:tcPr>
        <w:p w14:paraId="3D80769D" w14:textId="316F11F8" w:rsidR="001B1ABC" w:rsidRPr="00674A46" w:rsidRDefault="001B1ABC"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604C8D1D" w:rsidR="001B1ABC" w:rsidRPr="00674A46" w:rsidRDefault="001B1ABC" w:rsidP="00E73A1E">
          <w:pPr>
            <w:pStyle w:val="Encabezado"/>
            <w:rPr>
              <w:rFonts w:ascii="Palatino Linotype" w:hAnsi="Palatino Linotype"/>
              <w:b/>
              <w:sz w:val="22"/>
              <w:szCs w:val="22"/>
            </w:rPr>
          </w:pPr>
          <w:r>
            <w:rPr>
              <w:rFonts w:ascii="Palatino Linotype" w:hAnsi="Palatino Linotype" w:cs="Arial"/>
              <w:b/>
              <w:bCs/>
              <w:sz w:val="22"/>
              <w:szCs w:val="22"/>
              <w:lang w:eastAsia="es-MX"/>
            </w:rPr>
            <w:t>04563/INFOEM/IP/RR/2018 y acumulados</w:t>
          </w:r>
        </w:p>
      </w:tc>
    </w:tr>
    <w:tr w:rsidR="001B1ABC" w:rsidRPr="00B75F20" w14:paraId="128C8B3C" w14:textId="77777777" w:rsidTr="008A5A73">
      <w:trPr>
        <w:trHeight w:val="233"/>
      </w:trPr>
      <w:tc>
        <w:tcPr>
          <w:tcW w:w="3261" w:type="dxa"/>
          <w:vAlign w:val="center"/>
        </w:tcPr>
        <w:p w14:paraId="483E3371" w14:textId="66B1BC74" w:rsidR="001B1ABC" w:rsidRPr="00674A46" w:rsidRDefault="001B1ABC"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6A5437B8" w:rsidR="001B1ABC" w:rsidRPr="00B75F20" w:rsidRDefault="00C9192C" w:rsidP="008A5A73">
          <w:pPr>
            <w:pStyle w:val="Encabezado"/>
            <w:ind w:right="234"/>
            <w:rPr>
              <w:rFonts w:ascii="Palatino Linotype" w:hAnsi="Palatino Linotype"/>
              <w:b/>
              <w:sz w:val="22"/>
              <w:szCs w:val="22"/>
            </w:rPr>
          </w:pPr>
          <w:r w:rsidRPr="00C9192C">
            <w:rPr>
              <w:rFonts w:ascii="Palatino Linotype" w:hAnsi="Palatino Linotype"/>
              <w:b/>
              <w:sz w:val="22"/>
              <w:szCs w:val="22"/>
              <w:highlight w:val="black"/>
            </w:rPr>
            <w:t>-----------------------------------------</w:t>
          </w:r>
        </w:p>
      </w:tc>
    </w:tr>
    <w:tr w:rsidR="001B1ABC" w:rsidRPr="00674A46" w14:paraId="41BE0704" w14:textId="77777777" w:rsidTr="008A5A73">
      <w:trPr>
        <w:trHeight w:val="321"/>
      </w:trPr>
      <w:tc>
        <w:tcPr>
          <w:tcW w:w="3261" w:type="dxa"/>
          <w:vAlign w:val="center"/>
        </w:tcPr>
        <w:p w14:paraId="34C64148" w14:textId="10C6C8A9" w:rsidR="001B1ABC" w:rsidRPr="00674A46" w:rsidRDefault="001B1ABC"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1DA47FB5" w:rsidR="001B1ABC" w:rsidRPr="00674A46" w:rsidRDefault="001B1ABC" w:rsidP="00877086">
          <w:pPr>
            <w:pStyle w:val="Encabezado"/>
            <w:jc w:val="both"/>
            <w:rPr>
              <w:rFonts w:ascii="Palatino Linotype" w:hAnsi="Palatino Linotype"/>
              <w:b/>
              <w:sz w:val="22"/>
              <w:szCs w:val="22"/>
            </w:rPr>
          </w:pPr>
          <w:r w:rsidRPr="001607C6">
            <w:rPr>
              <w:rFonts w:ascii="Palatino Linotype" w:hAnsi="Palatino Linotype"/>
              <w:b/>
              <w:bCs/>
              <w:color w:val="000000"/>
              <w:sz w:val="22"/>
              <w:szCs w:val="22"/>
            </w:rPr>
            <w:t>Sistema Municipal Para el Desarrollo Integral de la Familia de Valle de Chalco Solidaridad</w:t>
          </w:r>
        </w:p>
      </w:tc>
    </w:tr>
    <w:tr w:rsidR="001B1ABC" w:rsidRPr="00674A46" w14:paraId="0C8B6193" w14:textId="77777777" w:rsidTr="008A5A73">
      <w:trPr>
        <w:trHeight w:val="321"/>
      </w:trPr>
      <w:tc>
        <w:tcPr>
          <w:tcW w:w="3261" w:type="dxa"/>
          <w:vAlign w:val="center"/>
        </w:tcPr>
        <w:p w14:paraId="321FFAFF" w14:textId="40E5A678" w:rsidR="001B1ABC" w:rsidRPr="00674A46" w:rsidRDefault="001B1ABC"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1B1ABC" w:rsidRPr="00674A46" w:rsidRDefault="001B1ABC"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1B1ABC" w:rsidRDefault="001B1ABC"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5191F"/>
    <w:multiLevelType w:val="hybridMultilevel"/>
    <w:tmpl w:val="FC9EBC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4A1212F"/>
    <w:multiLevelType w:val="hybridMultilevel"/>
    <w:tmpl w:val="FC9EBC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E0154E9"/>
    <w:multiLevelType w:val="hybridMultilevel"/>
    <w:tmpl w:val="92DEBBBA"/>
    <w:lvl w:ilvl="0" w:tplc="1EFCF0C0">
      <w:start w:val="1"/>
      <w:numFmt w:val="lowerLetter"/>
      <w:lvlText w:val="%1)"/>
      <w:lvlJc w:val="left"/>
      <w:pPr>
        <w:ind w:left="1146" w:hanging="360"/>
      </w:pPr>
      <w:rPr>
        <w:rFonts w:asciiTheme="minorHAnsi" w:hAnsiTheme="minorHAnsi" w:hint="default"/>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
    <w:nsid w:val="22345141"/>
    <w:multiLevelType w:val="hybridMultilevel"/>
    <w:tmpl w:val="92DEBBBA"/>
    <w:lvl w:ilvl="0" w:tplc="1EFCF0C0">
      <w:start w:val="1"/>
      <w:numFmt w:val="lowerLetter"/>
      <w:lvlText w:val="%1)"/>
      <w:lvlJc w:val="left"/>
      <w:pPr>
        <w:ind w:left="1146" w:hanging="360"/>
      </w:pPr>
      <w:rPr>
        <w:rFonts w:asciiTheme="minorHAnsi" w:hAnsiTheme="minorHAnsi" w:hint="default"/>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
    <w:nsid w:val="27A05154"/>
    <w:multiLevelType w:val="hybridMultilevel"/>
    <w:tmpl w:val="FC9EBC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4317490"/>
    <w:multiLevelType w:val="hybridMultilevel"/>
    <w:tmpl w:val="C008920E"/>
    <w:lvl w:ilvl="0" w:tplc="269A6166">
      <w:start w:val="1"/>
      <w:numFmt w:val="decimal"/>
      <w:lvlText w:val="%1."/>
      <w:lvlJc w:val="left"/>
      <w:pPr>
        <w:ind w:left="4755"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B9F0217"/>
    <w:multiLevelType w:val="hybridMultilevel"/>
    <w:tmpl w:val="D7880066"/>
    <w:lvl w:ilvl="0" w:tplc="FED26ED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E0A2550"/>
    <w:multiLevelType w:val="hybridMultilevel"/>
    <w:tmpl w:val="DDBAA122"/>
    <w:lvl w:ilvl="0" w:tplc="1952AD62">
      <w:start w:val="46"/>
      <w:numFmt w:val="decimal"/>
      <w:lvlText w:val="%1."/>
      <w:lvlJc w:val="left"/>
      <w:pPr>
        <w:ind w:left="360" w:hanging="360"/>
      </w:pPr>
      <w:rPr>
        <w:rFonts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E5851B1"/>
    <w:multiLevelType w:val="hybridMultilevel"/>
    <w:tmpl w:val="923EEE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EA25EE6"/>
    <w:multiLevelType w:val="hybridMultilevel"/>
    <w:tmpl w:val="FC9EBC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06745E2"/>
    <w:multiLevelType w:val="hybridMultilevel"/>
    <w:tmpl w:val="2C1486D0"/>
    <w:lvl w:ilvl="0" w:tplc="436618DC">
      <w:start w:val="1"/>
      <w:numFmt w:val="upperLetter"/>
      <w:lvlText w:val="%1."/>
      <w:lvlJc w:val="left"/>
      <w:pPr>
        <w:ind w:left="4613" w:hanging="360"/>
      </w:pPr>
      <w:rPr>
        <w:rFonts w:eastAsiaTheme="majorEastAsia" w:hint="default"/>
      </w:rPr>
    </w:lvl>
    <w:lvl w:ilvl="1" w:tplc="0C0A0019" w:tentative="1">
      <w:start w:val="1"/>
      <w:numFmt w:val="lowerLetter"/>
      <w:lvlText w:val="%2."/>
      <w:lvlJc w:val="left"/>
      <w:pPr>
        <w:ind w:left="5333" w:hanging="360"/>
      </w:pPr>
    </w:lvl>
    <w:lvl w:ilvl="2" w:tplc="0C0A001B" w:tentative="1">
      <w:start w:val="1"/>
      <w:numFmt w:val="lowerRoman"/>
      <w:lvlText w:val="%3."/>
      <w:lvlJc w:val="right"/>
      <w:pPr>
        <w:ind w:left="6053" w:hanging="180"/>
      </w:pPr>
    </w:lvl>
    <w:lvl w:ilvl="3" w:tplc="0C0A000F" w:tentative="1">
      <w:start w:val="1"/>
      <w:numFmt w:val="decimal"/>
      <w:lvlText w:val="%4."/>
      <w:lvlJc w:val="left"/>
      <w:pPr>
        <w:ind w:left="6773" w:hanging="360"/>
      </w:pPr>
    </w:lvl>
    <w:lvl w:ilvl="4" w:tplc="0C0A0019" w:tentative="1">
      <w:start w:val="1"/>
      <w:numFmt w:val="lowerLetter"/>
      <w:lvlText w:val="%5."/>
      <w:lvlJc w:val="left"/>
      <w:pPr>
        <w:ind w:left="7493" w:hanging="360"/>
      </w:pPr>
    </w:lvl>
    <w:lvl w:ilvl="5" w:tplc="0C0A001B" w:tentative="1">
      <w:start w:val="1"/>
      <w:numFmt w:val="lowerRoman"/>
      <w:lvlText w:val="%6."/>
      <w:lvlJc w:val="right"/>
      <w:pPr>
        <w:ind w:left="8213" w:hanging="180"/>
      </w:pPr>
    </w:lvl>
    <w:lvl w:ilvl="6" w:tplc="0C0A000F" w:tentative="1">
      <w:start w:val="1"/>
      <w:numFmt w:val="decimal"/>
      <w:lvlText w:val="%7."/>
      <w:lvlJc w:val="left"/>
      <w:pPr>
        <w:ind w:left="8933" w:hanging="360"/>
      </w:pPr>
    </w:lvl>
    <w:lvl w:ilvl="7" w:tplc="0C0A0019" w:tentative="1">
      <w:start w:val="1"/>
      <w:numFmt w:val="lowerLetter"/>
      <w:lvlText w:val="%8."/>
      <w:lvlJc w:val="left"/>
      <w:pPr>
        <w:ind w:left="9653" w:hanging="360"/>
      </w:pPr>
    </w:lvl>
    <w:lvl w:ilvl="8" w:tplc="0C0A001B" w:tentative="1">
      <w:start w:val="1"/>
      <w:numFmt w:val="lowerRoman"/>
      <w:lvlText w:val="%9."/>
      <w:lvlJc w:val="right"/>
      <w:pPr>
        <w:ind w:left="10373" w:hanging="180"/>
      </w:pPr>
    </w:lvl>
  </w:abstractNum>
  <w:abstractNum w:abstractNumId="11">
    <w:nsid w:val="544A6818"/>
    <w:multiLevelType w:val="hybridMultilevel"/>
    <w:tmpl w:val="92DEBBBA"/>
    <w:lvl w:ilvl="0" w:tplc="1EFCF0C0">
      <w:start w:val="1"/>
      <w:numFmt w:val="lowerLetter"/>
      <w:lvlText w:val="%1)"/>
      <w:lvlJc w:val="left"/>
      <w:pPr>
        <w:ind w:left="1146" w:hanging="360"/>
      </w:pPr>
      <w:rPr>
        <w:rFonts w:asciiTheme="minorHAnsi" w:hAnsiTheme="minorHAnsi" w:hint="default"/>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2">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3">
    <w:nsid w:val="572A2729"/>
    <w:multiLevelType w:val="hybridMultilevel"/>
    <w:tmpl w:val="AA142D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52C0C6D"/>
    <w:multiLevelType w:val="hybridMultilevel"/>
    <w:tmpl w:val="ED1C09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63B42DF"/>
    <w:multiLevelType w:val="hybridMultilevel"/>
    <w:tmpl w:val="90D601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7656C52"/>
    <w:multiLevelType w:val="hybridMultilevel"/>
    <w:tmpl w:val="96363E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C5721C6"/>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F207FE4"/>
    <w:multiLevelType w:val="hybridMultilevel"/>
    <w:tmpl w:val="860CF8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0">
    <w:nsid w:val="7BF52D1C"/>
    <w:multiLevelType w:val="hybridMultilevel"/>
    <w:tmpl w:val="80666C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0"/>
  </w:num>
  <w:num w:numId="3">
    <w:abstractNumId w:val="12"/>
  </w:num>
  <w:num w:numId="4">
    <w:abstractNumId w:val="17"/>
  </w:num>
  <w:num w:numId="5">
    <w:abstractNumId w:val="2"/>
  </w:num>
  <w:num w:numId="6">
    <w:abstractNumId w:val="6"/>
  </w:num>
  <w:num w:numId="7">
    <w:abstractNumId w:val="16"/>
  </w:num>
  <w:num w:numId="8">
    <w:abstractNumId w:val="11"/>
  </w:num>
  <w:num w:numId="9">
    <w:abstractNumId w:val="3"/>
  </w:num>
  <w:num w:numId="10">
    <w:abstractNumId w:val="15"/>
  </w:num>
  <w:num w:numId="11">
    <w:abstractNumId w:val="4"/>
  </w:num>
  <w:num w:numId="12">
    <w:abstractNumId w:val="14"/>
  </w:num>
  <w:num w:numId="13">
    <w:abstractNumId w:val="13"/>
  </w:num>
  <w:num w:numId="14">
    <w:abstractNumId w:val="18"/>
  </w:num>
  <w:num w:numId="15">
    <w:abstractNumId w:val="19"/>
  </w:num>
  <w:num w:numId="16">
    <w:abstractNumId w:val="20"/>
  </w:num>
  <w:num w:numId="17">
    <w:abstractNumId w:val="8"/>
  </w:num>
  <w:num w:numId="18">
    <w:abstractNumId w:val="9"/>
  </w:num>
  <w:num w:numId="19">
    <w:abstractNumId w:val="1"/>
  </w:num>
  <w:num w:numId="20">
    <w:abstractNumId w:val="0"/>
  </w:num>
  <w:num w:numId="21">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359"/>
    <w:rsid w:val="000026A3"/>
    <w:rsid w:val="0000310F"/>
    <w:rsid w:val="000035F6"/>
    <w:rsid w:val="000036B1"/>
    <w:rsid w:val="00003A05"/>
    <w:rsid w:val="0000407F"/>
    <w:rsid w:val="000058E3"/>
    <w:rsid w:val="00007E8A"/>
    <w:rsid w:val="0001106B"/>
    <w:rsid w:val="00011199"/>
    <w:rsid w:val="000120C5"/>
    <w:rsid w:val="00012472"/>
    <w:rsid w:val="00012E4F"/>
    <w:rsid w:val="0001398B"/>
    <w:rsid w:val="000179E3"/>
    <w:rsid w:val="00017FCB"/>
    <w:rsid w:val="000203D3"/>
    <w:rsid w:val="000205A3"/>
    <w:rsid w:val="000211F8"/>
    <w:rsid w:val="000235D7"/>
    <w:rsid w:val="0002384D"/>
    <w:rsid w:val="00024833"/>
    <w:rsid w:val="00024C70"/>
    <w:rsid w:val="00024F35"/>
    <w:rsid w:val="00026BE9"/>
    <w:rsid w:val="0003063D"/>
    <w:rsid w:val="000319FD"/>
    <w:rsid w:val="00031F10"/>
    <w:rsid w:val="00032493"/>
    <w:rsid w:val="0003320B"/>
    <w:rsid w:val="00034C85"/>
    <w:rsid w:val="00036EAF"/>
    <w:rsid w:val="0004072A"/>
    <w:rsid w:val="0004109C"/>
    <w:rsid w:val="0004144F"/>
    <w:rsid w:val="00041672"/>
    <w:rsid w:val="0004193F"/>
    <w:rsid w:val="00042380"/>
    <w:rsid w:val="000439C9"/>
    <w:rsid w:val="000444FF"/>
    <w:rsid w:val="000448F8"/>
    <w:rsid w:val="000452B4"/>
    <w:rsid w:val="0004686A"/>
    <w:rsid w:val="000468E2"/>
    <w:rsid w:val="00050466"/>
    <w:rsid w:val="00051DBD"/>
    <w:rsid w:val="0005237C"/>
    <w:rsid w:val="00052A3C"/>
    <w:rsid w:val="00053402"/>
    <w:rsid w:val="00053ABC"/>
    <w:rsid w:val="00054A03"/>
    <w:rsid w:val="00056A79"/>
    <w:rsid w:val="00060B80"/>
    <w:rsid w:val="00061344"/>
    <w:rsid w:val="00061CE1"/>
    <w:rsid w:val="00061FA9"/>
    <w:rsid w:val="0006262D"/>
    <w:rsid w:val="00062648"/>
    <w:rsid w:val="000631D9"/>
    <w:rsid w:val="00063CA6"/>
    <w:rsid w:val="0006407E"/>
    <w:rsid w:val="00064A37"/>
    <w:rsid w:val="00064B95"/>
    <w:rsid w:val="000653FA"/>
    <w:rsid w:val="00070338"/>
    <w:rsid w:val="0007192E"/>
    <w:rsid w:val="00072930"/>
    <w:rsid w:val="000730E1"/>
    <w:rsid w:val="00073684"/>
    <w:rsid w:val="00075BD2"/>
    <w:rsid w:val="000763CC"/>
    <w:rsid w:val="0007671D"/>
    <w:rsid w:val="000800AC"/>
    <w:rsid w:val="000804E7"/>
    <w:rsid w:val="00080946"/>
    <w:rsid w:val="0008230A"/>
    <w:rsid w:val="00082D11"/>
    <w:rsid w:val="000849F1"/>
    <w:rsid w:val="0008542A"/>
    <w:rsid w:val="000869A5"/>
    <w:rsid w:val="00086D80"/>
    <w:rsid w:val="00090B7D"/>
    <w:rsid w:val="00090D6F"/>
    <w:rsid w:val="00091508"/>
    <w:rsid w:val="00093CF9"/>
    <w:rsid w:val="00094331"/>
    <w:rsid w:val="000944D8"/>
    <w:rsid w:val="00094F93"/>
    <w:rsid w:val="000967AE"/>
    <w:rsid w:val="00096C62"/>
    <w:rsid w:val="000A24C0"/>
    <w:rsid w:val="000A2A67"/>
    <w:rsid w:val="000A3F90"/>
    <w:rsid w:val="000A4E44"/>
    <w:rsid w:val="000A529A"/>
    <w:rsid w:val="000A58CC"/>
    <w:rsid w:val="000A74F1"/>
    <w:rsid w:val="000A77ED"/>
    <w:rsid w:val="000A7B8F"/>
    <w:rsid w:val="000B0370"/>
    <w:rsid w:val="000B0A5E"/>
    <w:rsid w:val="000B0C92"/>
    <w:rsid w:val="000B32C8"/>
    <w:rsid w:val="000B418F"/>
    <w:rsid w:val="000B5391"/>
    <w:rsid w:val="000B5AB1"/>
    <w:rsid w:val="000B5D79"/>
    <w:rsid w:val="000B6D31"/>
    <w:rsid w:val="000C0061"/>
    <w:rsid w:val="000C0663"/>
    <w:rsid w:val="000C10B9"/>
    <w:rsid w:val="000C1D19"/>
    <w:rsid w:val="000C2E5F"/>
    <w:rsid w:val="000C3423"/>
    <w:rsid w:val="000C3861"/>
    <w:rsid w:val="000C39F4"/>
    <w:rsid w:val="000C476C"/>
    <w:rsid w:val="000C4A8E"/>
    <w:rsid w:val="000C5501"/>
    <w:rsid w:val="000C5A04"/>
    <w:rsid w:val="000C5AF7"/>
    <w:rsid w:val="000C7027"/>
    <w:rsid w:val="000C7BC3"/>
    <w:rsid w:val="000D009C"/>
    <w:rsid w:val="000D0855"/>
    <w:rsid w:val="000D1B4C"/>
    <w:rsid w:val="000D1E0F"/>
    <w:rsid w:val="000D3275"/>
    <w:rsid w:val="000D5445"/>
    <w:rsid w:val="000D5A1D"/>
    <w:rsid w:val="000D7369"/>
    <w:rsid w:val="000D7BDE"/>
    <w:rsid w:val="000E07DC"/>
    <w:rsid w:val="000E11C3"/>
    <w:rsid w:val="000E24F6"/>
    <w:rsid w:val="000E2665"/>
    <w:rsid w:val="000E2E43"/>
    <w:rsid w:val="000E54C3"/>
    <w:rsid w:val="000E6436"/>
    <w:rsid w:val="000E64FE"/>
    <w:rsid w:val="000E77B8"/>
    <w:rsid w:val="000F063C"/>
    <w:rsid w:val="000F0DFE"/>
    <w:rsid w:val="000F164D"/>
    <w:rsid w:val="000F2EDD"/>
    <w:rsid w:val="000F34CB"/>
    <w:rsid w:val="000F34DE"/>
    <w:rsid w:val="000F3501"/>
    <w:rsid w:val="000F37A8"/>
    <w:rsid w:val="000F3CB2"/>
    <w:rsid w:val="000F5D21"/>
    <w:rsid w:val="000F608B"/>
    <w:rsid w:val="000F6D7E"/>
    <w:rsid w:val="00100187"/>
    <w:rsid w:val="00100DDD"/>
    <w:rsid w:val="0010268C"/>
    <w:rsid w:val="00102D65"/>
    <w:rsid w:val="00103888"/>
    <w:rsid w:val="00105864"/>
    <w:rsid w:val="001069CE"/>
    <w:rsid w:val="00107499"/>
    <w:rsid w:val="00107557"/>
    <w:rsid w:val="001105B5"/>
    <w:rsid w:val="00110C9A"/>
    <w:rsid w:val="0011167C"/>
    <w:rsid w:val="001119B2"/>
    <w:rsid w:val="00112B02"/>
    <w:rsid w:val="00113930"/>
    <w:rsid w:val="00113BD3"/>
    <w:rsid w:val="00114097"/>
    <w:rsid w:val="00114A21"/>
    <w:rsid w:val="00114D32"/>
    <w:rsid w:val="0011752F"/>
    <w:rsid w:val="0012006D"/>
    <w:rsid w:val="00121571"/>
    <w:rsid w:val="00121D9D"/>
    <w:rsid w:val="00124ADD"/>
    <w:rsid w:val="00124E57"/>
    <w:rsid w:val="001250B4"/>
    <w:rsid w:val="001253D1"/>
    <w:rsid w:val="00126E99"/>
    <w:rsid w:val="00127999"/>
    <w:rsid w:val="001318D2"/>
    <w:rsid w:val="00132593"/>
    <w:rsid w:val="00132C06"/>
    <w:rsid w:val="001339E6"/>
    <w:rsid w:val="00133B79"/>
    <w:rsid w:val="00133CE5"/>
    <w:rsid w:val="00133FAA"/>
    <w:rsid w:val="001352E5"/>
    <w:rsid w:val="0013673A"/>
    <w:rsid w:val="00140D44"/>
    <w:rsid w:val="00141ABD"/>
    <w:rsid w:val="001436BB"/>
    <w:rsid w:val="0014481A"/>
    <w:rsid w:val="001459C8"/>
    <w:rsid w:val="001462DE"/>
    <w:rsid w:val="00146629"/>
    <w:rsid w:val="001467B7"/>
    <w:rsid w:val="00147816"/>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576D6"/>
    <w:rsid w:val="00160599"/>
    <w:rsid w:val="001607C6"/>
    <w:rsid w:val="00161658"/>
    <w:rsid w:val="0016349A"/>
    <w:rsid w:val="00163780"/>
    <w:rsid w:val="00163B1F"/>
    <w:rsid w:val="00163E3D"/>
    <w:rsid w:val="001648EE"/>
    <w:rsid w:val="00164B65"/>
    <w:rsid w:val="001660BC"/>
    <w:rsid w:val="00166794"/>
    <w:rsid w:val="00170D28"/>
    <w:rsid w:val="00171D55"/>
    <w:rsid w:val="0017265D"/>
    <w:rsid w:val="00173DDB"/>
    <w:rsid w:val="00174509"/>
    <w:rsid w:val="00174FDE"/>
    <w:rsid w:val="0017653A"/>
    <w:rsid w:val="001775DF"/>
    <w:rsid w:val="00177CA5"/>
    <w:rsid w:val="00181E9E"/>
    <w:rsid w:val="0018435D"/>
    <w:rsid w:val="001854A8"/>
    <w:rsid w:val="001854E7"/>
    <w:rsid w:val="00185F07"/>
    <w:rsid w:val="00190999"/>
    <w:rsid w:val="0019100C"/>
    <w:rsid w:val="0019160F"/>
    <w:rsid w:val="0019217F"/>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ABC"/>
    <w:rsid w:val="001B2129"/>
    <w:rsid w:val="001B3624"/>
    <w:rsid w:val="001B3659"/>
    <w:rsid w:val="001B3DDA"/>
    <w:rsid w:val="001B40F3"/>
    <w:rsid w:val="001B4D00"/>
    <w:rsid w:val="001B53A0"/>
    <w:rsid w:val="001B5F70"/>
    <w:rsid w:val="001B6845"/>
    <w:rsid w:val="001C0940"/>
    <w:rsid w:val="001C0AED"/>
    <w:rsid w:val="001C13B1"/>
    <w:rsid w:val="001C16E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0D6C"/>
    <w:rsid w:val="001D1A8B"/>
    <w:rsid w:val="001D393C"/>
    <w:rsid w:val="001D39FC"/>
    <w:rsid w:val="001D3AB5"/>
    <w:rsid w:val="001D47E9"/>
    <w:rsid w:val="001D5950"/>
    <w:rsid w:val="001D746B"/>
    <w:rsid w:val="001D7E82"/>
    <w:rsid w:val="001E0AD2"/>
    <w:rsid w:val="001E356F"/>
    <w:rsid w:val="001E3F91"/>
    <w:rsid w:val="001E5147"/>
    <w:rsid w:val="001E6822"/>
    <w:rsid w:val="001E74A5"/>
    <w:rsid w:val="001E7B2A"/>
    <w:rsid w:val="001E7B9E"/>
    <w:rsid w:val="001F025B"/>
    <w:rsid w:val="001F1169"/>
    <w:rsid w:val="001F2FC5"/>
    <w:rsid w:val="001F4299"/>
    <w:rsid w:val="001F4746"/>
    <w:rsid w:val="001F492B"/>
    <w:rsid w:val="001F5AF8"/>
    <w:rsid w:val="001F653D"/>
    <w:rsid w:val="001F71BB"/>
    <w:rsid w:val="001F783F"/>
    <w:rsid w:val="001F7DE2"/>
    <w:rsid w:val="0020074D"/>
    <w:rsid w:val="002021CB"/>
    <w:rsid w:val="002031F3"/>
    <w:rsid w:val="002035BF"/>
    <w:rsid w:val="00203F45"/>
    <w:rsid w:val="00205055"/>
    <w:rsid w:val="00205B22"/>
    <w:rsid w:val="00205D9B"/>
    <w:rsid w:val="00206041"/>
    <w:rsid w:val="002072F9"/>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E04"/>
    <w:rsid w:val="0022739B"/>
    <w:rsid w:val="00227BA6"/>
    <w:rsid w:val="00230170"/>
    <w:rsid w:val="00230434"/>
    <w:rsid w:val="002305CF"/>
    <w:rsid w:val="00232469"/>
    <w:rsid w:val="00233C51"/>
    <w:rsid w:val="002345FF"/>
    <w:rsid w:val="00234A2F"/>
    <w:rsid w:val="002350A0"/>
    <w:rsid w:val="00237611"/>
    <w:rsid w:val="00237777"/>
    <w:rsid w:val="0024022A"/>
    <w:rsid w:val="00241FD2"/>
    <w:rsid w:val="002438DC"/>
    <w:rsid w:val="00244476"/>
    <w:rsid w:val="00244D17"/>
    <w:rsid w:val="00244DAA"/>
    <w:rsid w:val="00246BC2"/>
    <w:rsid w:val="002474CE"/>
    <w:rsid w:val="00252A20"/>
    <w:rsid w:val="00252B41"/>
    <w:rsid w:val="002535F7"/>
    <w:rsid w:val="00254B01"/>
    <w:rsid w:val="0025524F"/>
    <w:rsid w:val="0025763A"/>
    <w:rsid w:val="00257A6E"/>
    <w:rsid w:val="00257D56"/>
    <w:rsid w:val="0026064B"/>
    <w:rsid w:val="00260790"/>
    <w:rsid w:val="00260C1D"/>
    <w:rsid w:val="00261001"/>
    <w:rsid w:val="00261D84"/>
    <w:rsid w:val="00262BC7"/>
    <w:rsid w:val="0026372E"/>
    <w:rsid w:val="0026380B"/>
    <w:rsid w:val="00264D02"/>
    <w:rsid w:val="0026500D"/>
    <w:rsid w:val="002656B1"/>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4959"/>
    <w:rsid w:val="0028695D"/>
    <w:rsid w:val="00286E44"/>
    <w:rsid w:val="002871EB"/>
    <w:rsid w:val="002879B1"/>
    <w:rsid w:val="00287D00"/>
    <w:rsid w:val="00290622"/>
    <w:rsid w:val="002912FF"/>
    <w:rsid w:val="0029155C"/>
    <w:rsid w:val="00293AAD"/>
    <w:rsid w:val="002951D4"/>
    <w:rsid w:val="002953A9"/>
    <w:rsid w:val="002A07F4"/>
    <w:rsid w:val="002A229B"/>
    <w:rsid w:val="002A2974"/>
    <w:rsid w:val="002A2F91"/>
    <w:rsid w:val="002A35B6"/>
    <w:rsid w:val="002A61A7"/>
    <w:rsid w:val="002A6BF9"/>
    <w:rsid w:val="002A7537"/>
    <w:rsid w:val="002A7D3B"/>
    <w:rsid w:val="002B0725"/>
    <w:rsid w:val="002B085C"/>
    <w:rsid w:val="002B284F"/>
    <w:rsid w:val="002B2A2E"/>
    <w:rsid w:val="002B2F59"/>
    <w:rsid w:val="002B32AD"/>
    <w:rsid w:val="002B3688"/>
    <w:rsid w:val="002B4061"/>
    <w:rsid w:val="002B4D21"/>
    <w:rsid w:val="002B4E9C"/>
    <w:rsid w:val="002B504F"/>
    <w:rsid w:val="002B577D"/>
    <w:rsid w:val="002B6D1D"/>
    <w:rsid w:val="002B72BE"/>
    <w:rsid w:val="002B78E6"/>
    <w:rsid w:val="002C0074"/>
    <w:rsid w:val="002C0804"/>
    <w:rsid w:val="002C2D44"/>
    <w:rsid w:val="002C3A0E"/>
    <w:rsid w:val="002C4715"/>
    <w:rsid w:val="002C4780"/>
    <w:rsid w:val="002C47ED"/>
    <w:rsid w:val="002C481B"/>
    <w:rsid w:val="002C484A"/>
    <w:rsid w:val="002C570D"/>
    <w:rsid w:val="002C5ADF"/>
    <w:rsid w:val="002C5B8F"/>
    <w:rsid w:val="002C61FB"/>
    <w:rsid w:val="002C6DB3"/>
    <w:rsid w:val="002C6FA8"/>
    <w:rsid w:val="002D0E3D"/>
    <w:rsid w:val="002D10C8"/>
    <w:rsid w:val="002D1A38"/>
    <w:rsid w:val="002D28BF"/>
    <w:rsid w:val="002D2990"/>
    <w:rsid w:val="002D2A46"/>
    <w:rsid w:val="002D2A76"/>
    <w:rsid w:val="002D2BE4"/>
    <w:rsid w:val="002D2E16"/>
    <w:rsid w:val="002D373C"/>
    <w:rsid w:val="002D3794"/>
    <w:rsid w:val="002D3F95"/>
    <w:rsid w:val="002D59F1"/>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1871"/>
    <w:rsid w:val="002F287A"/>
    <w:rsid w:val="002F2A37"/>
    <w:rsid w:val="002F364F"/>
    <w:rsid w:val="002F3672"/>
    <w:rsid w:val="002F5FE6"/>
    <w:rsid w:val="002F7276"/>
    <w:rsid w:val="002F72FA"/>
    <w:rsid w:val="003007E0"/>
    <w:rsid w:val="0030150B"/>
    <w:rsid w:val="00301553"/>
    <w:rsid w:val="00301B41"/>
    <w:rsid w:val="00301D47"/>
    <w:rsid w:val="003030B1"/>
    <w:rsid w:val="00303717"/>
    <w:rsid w:val="00304013"/>
    <w:rsid w:val="00304137"/>
    <w:rsid w:val="003043CA"/>
    <w:rsid w:val="003046AA"/>
    <w:rsid w:val="003049F3"/>
    <w:rsid w:val="00305F6D"/>
    <w:rsid w:val="00306048"/>
    <w:rsid w:val="003064B8"/>
    <w:rsid w:val="00307227"/>
    <w:rsid w:val="00307D7B"/>
    <w:rsid w:val="003105D0"/>
    <w:rsid w:val="003105D6"/>
    <w:rsid w:val="00310D66"/>
    <w:rsid w:val="003116A6"/>
    <w:rsid w:val="00312733"/>
    <w:rsid w:val="00312D8C"/>
    <w:rsid w:val="0031317E"/>
    <w:rsid w:val="003136E1"/>
    <w:rsid w:val="0031434A"/>
    <w:rsid w:val="00316065"/>
    <w:rsid w:val="00316B6F"/>
    <w:rsid w:val="00317883"/>
    <w:rsid w:val="00317EFF"/>
    <w:rsid w:val="003208D6"/>
    <w:rsid w:val="00321AA3"/>
    <w:rsid w:val="00322A7D"/>
    <w:rsid w:val="00323895"/>
    <w:rsid w:val="0032464F"/>
    <w:rsid w:val="00325208"/>
    <w:rsid w:val="00327829"/>
    <w:rsid w:val="00327D79"/>
    <w:rsid w:val="00330239"/>
    <w:rsid w:val="0033074E"/>
    <w:rsid w:val="00331011"/>
    <w:rsid w:val="00331DE4"/>
    <w:rsid w:val="003326FE"/>
    <w:rsid w:val="00332E6B"/>
    <w:rsid w:val="00333652"/>
    <w:rsid w:val="00333BE8"/>
    <w:rsid w:val="003344FE"/>
    <w:rsid w:val="00334656"/>
    <w:rsid w:val="00334D3D"/>
    <w:rsid w:val="00335BFE"/>
    <w:rsid w:val="0033608B"/>
    <w:rsid w:val="00336634"/>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6073F"/>
    <w:rsid w:val="003607B9"/>
    <w:rsid w:val="00360B58"/>
    <w:rsid w:val="003629EE"/>
    <w:rsid w:val="003641F0"/>
    <w:rsid w:val="003643B3"/>
    <w:rsid w:val="003646AC"/>
    <w:rsid w:val="003656E5"/>
    <w:rsid w:val="00365AD3"/>
    <w:rsid w:val="003672CE"/>
    <w:rsid w:val="00370BB1"/>
    <w:rsid w:val="003721B2"/>
    <w:rsid w:val="00372328"/>
    <w:rsid w:val="0037428A"/>
    <w:rsid w:val="00374A4E"/>
    <w:rsid w:val="00374BE8"/>
    <w:rsid w:val="003762FD"/>
    <w:rsid w:val="00377CC8"/>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457E"/>
    <w:rsid w:val="0039505B"/>
    <w:rsid w:val="003958F5"/>
    <w:rsid w:val="00395F83"/>
    <w:rsid w:val="00396545"/>
    <w:rsid w:val="0039680B"/>
    <w:rsid w:val="00396EAC"/>
    <w:rsid w:val="00396F71"/>
    <w:rsid w:val="00397C54"/>
    <w:rsid w:val="003A04FF"/>
    <w:rsid w:val="003A0CA6"/>
    <w:rsid w:val="003A1B01"/>
    <w:rsid w:val="003A1CB7"/>
    <w:rsid w:val="003A2029"/>
    <w:rsid w:val="003A20F5"/>
    <w:rsid w:val="003A2641"/>
    <w:rsid w:val="003A514F"/>
    <w:rsid w:val="003A6359"/>
    <w:rsid w:val="003A6417"/>
    <w:rsid w:val="003A6551"/>
    <w:rsid w:val="003A65FE"/>
    <w:rsid w:val="003A6A5A"/>
    <w:rsid w:val="003A7221"/>
    <w:rsid w:val="003A730E"/>
    <w:rsid w:val="003B2856"/>
    <w:rsid w:val="003B2A0D"/>
    <w:rsid w:val="003B45B6"/>
    <w:rsid w:val="003B46AB"/>
    <w:rsid w:val="003B50CD"/>
    <w:rsid w:val="003B55AD"/>
    <w:rsid w:val="003B565C"/>
    <w:rsid w:val="003B56B0"/>
    <w:rsid w:val="003B6963"/>
    <w:rsid w:val="003B7421"/>
    <w:rsid w:val="003B7EC4"/>
    <w:rsid w:val="003C0D68"/>
    <w:rsid w:val="003C3086"/>
    <w:rsid w:val="003C4E02"/>
    <w:rsid w:val="003C5EFD"/>
    <w:rsid w:val="003C7282"/>
    <w:rsid w:val="003C788C"/>
    <w:rsid w:val="003D00D5"/>
    <w:rsid w:val="003D0758"/>
    <w:rsid w:val="003D181D"/>
    <w:rsid w:val="003D20C4"/>
    <w:rsid w:val="003D332E"/>
    <w:rsid w:val="003D3475"/>
    <w:rsid w:val="003D3C1A"/>
    <w:rsid w:val="003D3CC3"/>
    <w:rsid w:val="003D415B"/>
    <w:rsid w:val="003D4176"/>
    <w:rsid w:val="003D4188"/>
    <w:rsid w:val="003D46D0"/>
    <w:rsid w:val="003D55AE"/>
    <w:rsid w:val="003D577C"/>
    <w:rsid w:val="003D7284"/>
    <w:rsid w:val="003E00D1"/>
    <w:rsid w:val="003E05AF"/>
    <w:rsid w:val="003E08E5"/>
    <w:rsid w:val="003E3C26"/>
    <w:rsid w:val="003E42AA"/>
    <w:rsid w:val="003E4A5C"/>
    <w:rsid w:val="003E5E39"/>
    <w:rsid w:val="003E6057"/>
    <w:rsid w:val="003E627E"/>
    <w:rsid w:val="003E6679"/>
    <w:rsid w:val="003E6D0F"/>
    <w:rsid w:val="003E712E"/>
    <w:rsid w:val="003E7672"/>
    <w:rsid w:val="003E7DDD"/>
    <w:rsid w:val="003F04A7"/>
    <w:rsid w:val="003F1090"/>
    <w:rsid w:val="003F1378"/>
    <w:rsid w:val="003F140F"/>
    <w:rsid w:val="003F15DB"/>
    <w:rsid w:val="003F194E"/>
    <w:rsid w:val="003F2702"/>
    <w:rsid w:val="003F2778"/>
    <w:rsid w:val="003F36A4"/>
    <w:rsid w:val="003F607C"/>
    <w:rsid w:val="003F70CA"/>
    <w:rsid w:val="003F79E6"/>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68A"/>
    <w:rsid w:val="00422DE8"/>
    <w:rsid w:val="0042437A"/>
    <w:rsid w:val="00424AA3"/>
    <w:rsid w:val="00424E72"/>
    <w:rsid w:val="0042558A"/>
    <w:rsid w:val="00426847"/>
    <w:rsid w:val="00426D7C"/>
    <w:rsid w:val="00427D4D"/>
    <w:rsid w:val="004300ED"/>
    <w:rsid w:val="004305C0"/>
    <w:rsid w:val="00431165"/>
    <w:rsid w:val="00431687"/>
    <w:rsid w:val="00432B72"/>
    <w:rsid w:val="00433016"/>
    <w:rsid w:val="00433BF9"/>
    <w:rsid w:val="004342F1"/>
    <w:rsid w:val="004349C0"/>
    <w:rsid w:val="0043661D"/>
    <w:rsid w:val="00437702"/>
    <w:rsid w:val="004401B5"/>
    <w:rsid w:val="00440800"/>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BB4"/>
    <w:rsid w:val="00453E1C"/>
    <w:rsid w:val="00453F88"/>
    <w:rsid w:val="00456317"/>
    <w:rsid w:val="00456348"/>
    <w:rsid w:val="0046105E"/>
    <w:rsid w:val="004610F6"/>
    <w:rsid w:val="004613B1"/>
    <w:rsid w:val="00461513"/>
    <w:rsid w:val="0046231E"/>
    <w:rsid w:val="0046283C"/>
    <w:rsid w:val="004635E2"/>
    <w:rsid w:val="00464688"/>
    <w:rsid w:val="00464CB6"/>
    <w:rsid w:val="0046566E"/>
    <w:rsid w:val="0047025A"/>
    <w:rsid w:val="00470300"/>
    <w:rsid w:val="0047081C"/>
    <w:rsid w:val="00470B36"/>
    <w:rsid w:val="00471B63"/>
    <w:rsid w:val="00472092"/>
    <w:rsid w:val="00472C41"/>
    <w:rsid w:val="00473115"/>
    <w:rsid w:val="00474477"/>
    <w:rsid w:val="0047543D"/>
    <w:rsid w:val="004764CB"/>
    <w:rsid w:val="00476730"/>
    <w:rsid w:val="004767FE"/>
    <w:rsid w:val="004769A5"/>
    <w:rsid w:val="004802C9"/>
    <w:rsid w:val="0048036B"/>
    <w:rsid w:val="004803A2"/>
    <w:rsid w:val="00481A7B"/>
    <w:rsid w:val="00483667"/>
    <w:rsid w:val="0048386B"/>
    <w:rsid w:val="00483C14"/>
    <w:rsid w:val="004841FF"/>
    <w:rsid w:val="00484BCC"/>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BD5"/>
    <w:rsid w:val="004A4CFD"/>
    <w:rsid w:val="004A677C"/>
    <w:rsid w:val="004A6E25"/>
    <w:rsid w:val="004A7D67"/>
    <w:rsid w:val="004B0546"/>
    <w:rsid w:val="004B176B"/>
    <w:rsid w:val="004B293C"/>
    <w:rsid w:val="004B2A3D"/>
    <w:rsid w:val="004B30DA"/>
    <w:rsid w:val="004B3D59"/>
    <w:rsid w:val="004B5677"/>
    <w:rsid w:val="004B58EA"/>
    <w:rsid w:val="004B5B76"/>
    <w:rsid w:val="004B73EF"/>
    <w:rsid w:val="004C08BA"/>
    <w:rsid w:val="004C108E"/>
    <w:rsid w:val="004C1CA2"/>
    <w:rsid w:val="004C20F2"/>
    <w:rsid w:val="004C251E"/>
    <w:rsid w:val="004C3928"/>
    <w:rsid w:val="004C3F25"/>
    <w:rsid w:val="004C5209"/>
    <w:rsid w:val="004C525E"/>
    <w:rsid w:val="004C5D75"/>
    <w:rsid w:val="004C6235"/>
    <w:rsid w:val="004C67E2"/>
    <w:rsid w:val="004C6AE8"/>
    <w:rsid w:val="004C7A27"/>
    <w:rsid w:val="004D0490"/>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E7"/>
    <w:rsid w:val="004E2B07"/>
    <w:rsid w:val="004E3C72"/>
    <w:rsid w:val="004E3E66"/>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F3F"/>
    <w:rsid w:val="00500224"/>
    <w:rsid w:val="00502BB2"/>
    <w:rsid w:val="00503166"/>
    <w:rsid w:val="00503DDE"/>
    <w:rsid w:val="00503F93"/>
    <w:rsid w:val="005041C2"/>
    <w:rsid w:val="005048DF"/>
    <w:rsid w:val="00504AEC"/>
    <w:rsid w:val="00504E8F"/>
    <w:rsid w:val="00505CA0"/>
    <w:rsid w:val="00507C08"/>
    <w:rsid w:val="00507D18"/>
    <w:rsid w:val="0051016E"/>
    <w:rsid w:val="005105D4"/>
    <w:rsid w:val="00511612"/>
    <w:rsid w:val="00511A30"/>
    <w:rsid w:val="00512F22"/>
    <w:rsid w:val="0051305D"/>
    <w:rsid w:val="005131DD"/>
    <w:rsid w:val="00515EB9"/>
    <w:rsid w:val="00516603"/>
    <w:rsid w:val="005167B1"/>
    <w:rsid w:val="005167B6"/>
    <w:rsid w:val="00517914"/>
    <w:rsid w:val="00517A46"/>
    <w:rsid w:val="00517D20"/>
    <w:rsid w:val="00520345"/>
    <w:rsid w:val="0052077C"/>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3B20"/>
    <w:rsid w:val="00537A7A"/>
    <w:rsid w:val="00537E2C"/>
    <w:rsid w:val="0054038D"/>
    <w:rsid w:val="00540794"/>
    <w:rsid w:val="005407F0"/>
    <w:rsid w:val="0054146C"/>
    <w:rsid w:val="00541EFF"/>
    <w:rsid w:val="00542600"/>
    <w:rsid w:val="00542797"/>
    <w:rsid w:val="00542A9C"/>
    <w:rsid w:val="00542B3A"/>
    <w:rsid w:val="00542D41"/>
    <w:rsid w:val="005431B4"/>
    <w:rsid w:val="005434E0"/>
    <w:rsid w:val="00543E24"/>
    <w:rsid w:val="00544AB9"/>
    <w:rsid w:val="00544D65"/>
    <w:rsid w:val="00544EC9"/>
    <w:rsid w:val="00546FBD"/>
    <w:rsid w:val="00547237"/>
    <w:rsid w:val="005504D3"/>
    <w:rsid w:val="0055055E"/>
    <w:rsid w:val="00551A9B"/>
    <w:rsid w:val="005520BF"/>
    <w:rsid w:val="00552213"/>
    <w:rsid w:val="0055324E"/>
    <w:rsid w:val="005534B3"/>
    <w:rsid w:val="00553703"/>
    <w:rsid w:val="0055544F"/>
    <w:rsid w:val="00556B04"/>
    <w:rsid w:val="00557ECD"/>
    <w:rsid w:val="00560638"/>
    <w:rsid w:val="00561C03"/>
    <w:rsid w:val="00562702"/>
    <w:rsid w:val="00562B0A"/>
    <w:rsid w:val="00562CCE"/>
    <w:rsid w:val="00563F79"/>
    <w:rsid w:val="00564BE1"/>
    <w:rsid w:val="005669D6"/>
    <w:rsid w:val="00566C3D"/>
    <w:rsid w:val="00567329"/>
    <w:rsid w:val="00567998"/>
    <w:rsid w:val="00571419"/>
    <w:rsid w:val="00574F63"/>
    <w:rsid w:val="005759CD"/>
    <w:rsid w:val="00575F68"/>
    <w:rsid w:val="00576F8E"/>
    <w:rsid w:val="005772F6"/>
    <w:rsid w:val="00577884"/>
    <w:rsid w:val="00580873"/>
    <w:rsid w:val="00581C0F"/>
    <w:rsid w:val="00582919"/>
    <w:rsid w:val="00583389"/>
    <w:rsid w:val="00583A76"/>
    <w:rsid w:val="00583CB6"/>
    <w:rsid w:val="005849B2"/>
    <w:rsid w:val="00585F00"/>
    <w:rsid w:val="00586113"/>
    <w:rsid w:val="005867FC"/>
    <w:rsid w:val="00587366"/>
    <w:rsid w:val="0058757A"/>
    <w:rsid w:val="00590037"/>
    <w:rsid w:val="00590465"/>
    <w:rsid w:val="005908F1"/>
    <w:rsid w:val="0059150E"/>
    <w:rsid w:val="00591CE9"/>
    <w:rsid w:val="00592167"/>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4D4D"/>
    <w:rsid w:val="005A50E4"/>
    <w:rsid w:val="005A60E1"/>
    <w:rsid w:val="005A76FE"/>
    <w:rsid w:val="005A786F"/>
    <w:rsid w:val="005B03BD"/>
    <w:rsid w:val="005B169C"/>
    <w:rsid w:val="005B1B39"/>
    <w:rsid w:val="005B1FAC"/>
    <w:rsid w:val="005B2DD1"/>
    <w:rsid w:val="005B31C8"/>
    <w:rsid w:val="005B3A49"/>
    <w:rsid w:val="005B4816"/>
    <w:rsid w:val="005B5AB8"/>
    <w:rsid w:val="005B5C9F"/>
    <w:rsid w:val="005B6802"/>
    <w:rsid w:val="005B6ADF"/>
    <w:rsid w:val="005B773D"/>
    <w:rsid w:val="005B7C5D"/>
    <w:rsid w:val="005C1A74"/>
    <w:rsid w:val="005C2E4E"/>
    <w:rsid w:val="005C3294"/>
    <w:rsid w:val="005C347F"/>
    <w:rsid w:val="005C42D3"/>
    <w:rsid w:val="005C4595"/>
    <w:rsid w:val="005C52A1"/>
    <w:rsid w:val="005C5787"/>
    <w:rsid w:val="005C5875"/>
    <w:rsid w:val="005C6F55"/>
    <w:rsid w:val="005C79D8"/>
    <w:rsid w:val="005D27DD"/>
    <w:rsid w:val="005D3493"/>
    <w:rsid w:val="005D3DD3"/>
    <w:rsid w:val="005D3F92"/>
    <w:rsid w:val="005D3FD2"/>
    <w:rsid w:val="005D5CA9"/>
    <w:rsid w:val="005D622E"/>
    <w:rsid w:val="005D6B00"/>
    <w:rsid w:val="005E11D5"/>
    <w:rsid w:val="005E1572"/>
    <w:rsid w:val="005E178B"/>
    <w:rsid w:val="005E2296"/>
    <w:rsid w:val="005E22BC"/>
    <w:rsid w:val="005E34D4"/>
    <w:rsid w:val="005E3AE2"/>
    <w:rsid w:val="005E3FDE"/>
    <w:rsid w:val="005E53A9"/>
    <w:rsid w:val="005E55F2"/>
    <w:rsid w:val="005E5F08"/>
    <w:rsid w:val="005E68FC"/>
    <w:rsid w:val="005E7017"/>
    <w:rsid w:val="005F0A4A"/>
    <w:rsid w:val="005F1540"/>
    <w:rsid w:val="005F37D4"/>
    <w:rsid w:val="005F3A30"/>
    <w:rsid w:val="005F487C"/>
    <w:rsid w:val="005F523C"/>
    <w:rsid w:val="005F53A4"/>
    <w:rsid w:val="005F5FE1"/>
    <w:rsid w:val="005F62B2"/>
    <w:rsid w:val="005F6A93"/>
    <w:rsid w:val="005F715E"/>
    <w:rsid w:val="005F777C"/>
    <w:rsid w:val="0060042F"/>
    <w:rsid w:val="00600B4B"/>
    <w:rsid w:val="006010DA"/>
    <w:rsid w:val="006017AB"/>
    <w:rsid w:val="00603B6B"/>
    <w:rsid w:val="00604AC3"/>
    <w:rsid w:val="006055A6"/>
    <w:rsid w:val="00605865"/>
    <w:rsid w:val="00605995"/>
    <w:rsid w:val="006063C0"/>
    <w:rsid w:val="00607049"/>
    <w:rsid w:val="00607B16"/>
    <w:rsid w:val="00607F0A"/>
    <w:rsid w:val="006116E5"/>
    <w:rsid w:val="00611B94"/>
    <w:rsid w:val="0061496C"/>
    <w:rsid w:val="00614DFF"/>
    <w:rsid w:val="006158DE"/>
    <w:rsid w:val="00617125"/>
    <w:rsid w:val="00617813"/>
    <w:rsid w:val="00620176"/>
    <w:rsid w:val="006206CC"/>
    <w:rsid w:val="0062072F"/>
    <w:rsid w:val="00620812"/>
    <w:rsid w:val="00622B06"/>
    <w:rsid w:val="006237B4"/>
    <w:rsid w:val="0062534A"/>
    <w:rsid w:val="006260B4"/>
    <w:rsid w:val="00626821"/>
    <w:rsid w:val="00627163"/>
    <w:rsid w:val="0062768A"/>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0C73"/>
    <w:rsid w:val="00651230"/>
    <w:rsid w:val="006521F7"/>
    <w:rsid w:val="00653E8D"/>
    <w:rsid w:val="0065715E"/>
    <w:rsid w:val="00657670"/>
    <w:rsid w:val="00657DBF"/>
    <w:rsid w:val="00657DE0"/>
    <w:rsid w:val="00657E92"/>
    <w:rsid w:val="006613EB"/>
    <w:rsid w:val="006622E4"/>
    <w:rsid w:val="00662C68"/>
    <w:rsid w:val="00662C69"/>
    <w:rsid w:val="00663CC7"/>
    <w:rsid w:val="0066458B"/>
    <w:rsid w:val="006647EA"/>
    <w:rsid w:val="00664805"/>
    <w:rsid w:val="00666467"/>
    <w:rsid w:val="006718FB"/>
    <w:rsid w:val="006720F3"/>
    <w:rsid w:val="00672942"/>
    <w:rsid w:val="00673695"/>
    <w:rsid w:val="00674701"/>
    <w:rsid w:val="00674A46"/>
    <w:rsid w:val="006752B0"/>
    <w:rsid w:val="00676959"/>
    <w:rsid w:val="00676C6B"/>
    <w:rsid w:val="00676E9D"/>
    <w:rsid w:val="00680F25"/>
    <w:rsid w:val="0068158A"/>
    <w:rsid w:val="00682120"/>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B10"/>
    <w:rsid w:val="00694C00"/>
    <w:rsid w:val="006958A7"/>
    <w:rsid w:val="00695F94"/>
    <w:rsid w:val="006964F5"/>
    <w:rsid w:val="00696EF8"/>
    <w:rsid w:val="006A1047"/>
    <w:rsid w:val="006A1FD1"/>
    <w:rsid w:val="006A2A2F"/>
    <w:rsid w:val="006A2CF3"/>
    <w:rsid w:val="006A2D04"/>
    <w:rsid w:val="006A2D34"/>
    <w:rsid w:val="006A2EDE"/>
    <w:rsid w:val="006A3995"/>
    <w:rsid w:val="006A3D7A"/>
    <w:rsid w:val="006A438E"/>
    <w:rsid w:val="006A53A9"/>
    <w:rsid w:val="006A5AB6"/>
    <w:rsid w:val="006A7305"/>
    <w:rsid w:val="006B004E"/>
    <w:rsid w:val="006B0198"/>
    <w:rsid w:val="006B02AE"/>
    <w:rsid w:val="006B0D54"/>
    <w:rsid w:val="006B12E8"/>
    <w:rsid w:val="006B13FB"/>
    <w:rsid w:val="006B149F"/>
    <w:rsid w:val="006B1810"/>
    <w:rsid w:val="006B1C19"/>
    <w:rsid w:val="006B1F06"/>
    <w:rsid w:val="006B336C"/>
    <w:rsid w:val="006B5FE4"/>
    <w:rsid w:val="006B744F"/>
    <w:rsid w:val="006B7A58"/>
    <w:rsid w:val="006C18D9"/>
    <w:rsid w:val="006C26B3"/>
    <w:rsid w:val="006C2E34"/>
    <w:rsid w:val="006C2FEE"/>
    <w:rsid w:val="006C50C2"/>
    <w:rsid w:val="006C5484"/>
    <w:rsid w:val="006C563A"/>
    <w:rsid w:val="006C5842"/>
    <w:rsid w:val="006C58DF"/>
    <w:rsid w:val="006C5AE3"/>
    <w:rsid w:val="006C6E1A"/>
    <w:rsid w:val="006D27EF"/>
    <w:rsid w:val="006D499E"/>
    <w:rsid w:val="006D518B"/>
    <w:rsid w:val="006D52D1"/>
    <w:rsid w:val="006E013D"/>
    <w:rsid w:val="006E0B87"/>
    <w:rsid w:val="006E1056"/>
    <w:rsid w:val="006E1475"/>
    <w:rsid w:val="006E174F"/>
    <w:rsid w:val="006E3145"/>
    <w:rsid w:val="006E3985"/>
    <w:rsid w:val="006E3A2A"/>
    <w:rsid w:val="006E3C4C"/>
    <w:rsid w:val="006E4BD4"/>
    <w:rsid w:val="006E4E2A"/>
    <w:rsid w:val="006E5950"/>
    <w:rsid w:val="006E6B65"/>
    <w:rsid w:val="006E6C14"/>
    <w:rsid w:val="006E7637"/>
    <w:rsid w:val="006E7CC5"/>
    <w:rsid w:val="006F1E31"/>
    <w:rsid w:val="006F21C6"/>
    <w:rsid w:val="006F2B0A"/>
    <w:rsid w:val="006F2C12"/>
    <w:rsid w:val="006F2F92"/>
    <w:rsid w:val="006F6271"/>
    <w:rsid w:val="006F729B"/>
    <w:rsid w:val="006F7BB1"/>
    <w:rsid w:val="006F7E87"/>
    <w:rsid w:val="0070160E"/>
    <w:rsid w:val="00701744"/>
    <w:rsid w:val="00702887"/>
    <w:rsid w:val="0070499C"/>
    <w:rsid w:val="007049C8"/>
    <w:rsid w:val="007050B1"/>
    <w:rsid w:val="00706CA3"/>
    <w:rsid w:val="00707096"/>
    <w:rsid w:val="007116E3"/>
    <w:rsid w:val="007136BC"/>
    <w:rsid w:val="00714576"/>
    <w:rsid w:val="00715A04"/>
    <w:rsid w:val="00721335"/>
    <w:rsid w:val="00721924"/>
    <w:rsid w:val="00721F55"/>
    <w:rsid w:val="00721F66"/>
    <w:rsid w:val="007221AE"/>
    <w:rsid w:val="00722B93"/>
    <w:rsid w:val="007234C4"/>
    <w:rsid w:val="00725BBD"/>
    <w:rsid w:val="00725BF5"/>
    <w:rsid w:val="007278FA"/>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65E"/>
    <w:rsid w:val="0075440D"/>
    <w:rsid w:val="00754EF8"/>
    <w:rsid w:val="007556A8"/>
    <w:rsid w:val="0075604A"/>
    <w:rsid w:val="0075650E"/>
    <w:rsid w:val="00756FD0"/>
    <w:rsid w:val="00757995"/>
    <w:rsid w:val="007612B3"/>
    <w:rsid w:val="007615C6"/>
    <w:rsid w:val="007623A5"/>
    <w:rsid w:val="00763861"/>
    <w:rsid w:val="00764032"/>
    <w:rsid w:val="007644E6"/>
    <w:rsid w:val="007652EA"/>
    <w:rsid w:val="00765D96"/>
    <w:rsid w:val="0076630F"/>
    <w:rsid w:val="007665D7"/>
    <w:rsid w:val="007674F3"/>
    <w:rsid w:val="00767CD2"/>
    <w:rsid w:val="00770859"/>
    <w:rsid w:val="00771CE2"/>
    <w:rsid w:val="007721A1"/>
    <w:rsid w:val="0077374A"/>
    <w:rsid w:val="0077381A"/>
    <w:rsid w:val="007740B2"/>
    <w:rsid w:val="00774A5F"/>
    <w:rsid w:val="00774DFD"/>
    <w:rsid w:val="007753FA"/>
    <w:rsid w:val="0077544D"/>
    <w:rsid w:val="007764C8"/>
    <w:rsid w:val="00777B16"/>
    <w:rsid w:val="0078079A"/>
    <w:rsid w:val="00784885"/>
    <w:rsid w:val="007860B9"/>
    <w:rsid w:val="0078611C"/>
    <w:rsid w:val="007867FB"/>
    <w:rsid w:val="00786AE8"/>
    <w:rsid w:val="007914E4"/>
    <w:rsid w:val="00791BE3"/>
    <w:rsid w:val="00791DC2"/>
    <w:rsid w:val="00791E58"/>
    <w:rsid w:val="00792364"/>
    <w:rsid w:val="00794673"/>
    <w:rsid w:val="007948E9"/>
    <w:rsid w:val="00794BC3"/>
    <w:rsid w:val="00795B46"/>
    <w:rsid w:val="00795F6F"/>
    <w:rsid w:val="00796BFE"/>
    <w:rsid w:val="007A0692"/>
    <w:rsid w:val="007A082B"/>
    <w:rsid w:val="007A1057"/>
    <w:rsid w:val="007A1303"/>
    <w:rsid w:val="007A17AA"/>
    <w:rsid w:val="007A22E2"/>
    <w:rsid w:val="007A2C90"/>
    <w:rsid w:val="007A493E"/>
    <w:rsid w:val="007A65E0"/>
    <w:rsid w:val="007A6E93"/>
    <w:rsid w:val="007A70B9"/>
    <w:rsid w:val="007A7602"/>
    <w:rsid w:val="007A7683"/>
    <w:rsid w:val="007B02B9"/>
    <w:rsid w:val="007B1AED"/>
    <w:rsid w:val="007B26B2"/>
    <w:rsid w:val="007B2B63"/>
    <w:rsid w:val="007B3042"/>
    <w:rsid w:val="007B30F3"/>
    <w:rsid w:val="007B439C"/>
    <w:rsid w:val="007B694D"/>
    <w:rsid w:val="007B72CA"/>
    <w:rsid w:val="007B753F"/>
    <w:rsid w:val="007C0013"/>
    <w:rsid w:val="007C0CBC"/>
    <w:rsid w:val="007C255D"/>
    <w:rsid w:val="007C373A"/>
    <w:rsid w:val="007C37D2"/>
    <w:rsid w:val="007C3985"/>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69E"/>
    <w:rsid w:val="007E57A7"/>
    <w:rsid w:val="007E58AC"/>
    <w:rsid w:val="007E5C4C"/>
    <w:rsid w:val="007E5DB4"/>
    <w:rsid w:val="007E60B1"/>
    <w:rsid w:val="007E6ECC"/>
    <w:rsid w:val="007F020D"/>
    <w:rsid w:val="007F0617"/>
    <w:rsid w:val="007F12A7"/>
    <w:rsid w:val="007F217B"/>
    <w:rsid w:val="007F2D71"/>
    <w:rsid w:val="007F3B4E"/>
    <w:rsid w:val="007F3CB7"/>
    <w:rsid w:val="007F4B0E"/>
    <w:rsid w:val="007F4C88"/>
    <w:rsid w:val="007F5C0C"/>
    <w:rsid w:val="007F729E"/>
    <w:rsid w:val="007F763A"/>
    <w:rsid w:val="007F7FB3"/>
    <w:rsid w:val="00800E69"/>
    <w:rsid w:val="00801DE2"/>
    <w:rsid w:val="00802152"/>
    <w:rsid w:val="00802B62"/>
    <w:rsid w:val="008039C2"/>
    <w:rsid w:val="00803E89"/>
    <w:rsid w:val="008046E4"/>
    <w:rsid w:val="00804D47"/>
    <w:rsid w:val="008055FF"/>
    <w:rsid w:val="008058EB"/>
    <w:rsid w:val="00806D2D"/>
    <w:rsid w:val="00806E81"/>
    <w:rsid w:val="00810F94"/>
    <w:rsid w:val="00811876"/>
    <w:rsid w:val="00812794"/>
    <w:rsid w:val="00813690"/>
    <w:rsid w:val="008136CB"/>
    <w:rsid w:val="0081626A"/>
    <w:rsid w:val="008164F7"/>
    <w:rsid w:val="008167F5"/>
    <w:rsid w:val="0081794B"/>
    <w:rsid w:val="00817D8E"/>
    <w:rsid w:val="008200A3"/>
    <w:rsid w:val="00820BF2"/>
    <w:rsid w:val="00821A12"/>
    <w:rsid w:val="00821D8E"/>
    <w:rsid w:val="0082285F"/>
    <w:rsid w:val="00824633"/>
    <w:rsid w:val="00824C03"/>
    <w:rsid w:val="00824C4E"/>
    <w:rsid w:val="008252B1"/>
    <w:rsid w:val="00825F72"/>
    <w:rsid w:val="00831D78"/>
    <w:rsid w:val="008320FF"/>
    <w:rsid w:val="00833E4C"/>
    <w:rsid w:val="008348EF"/>
    <w:rsid w:val="00834D56"/>
    <w:rsid w:val="0083555E"/>
    <w:rsid w:val="00836224"/>
    <w:rsid w:val="00836866"/>
    <w:rsid w:val="00836DC1"/>
    <w:rsid w:val="00837BE4"/>
    <w:rsid w:val="00840559"/>
    <w:rsid w:val="00840D1E"/>
    <w:rsid w:val="008421F7"/>
    <w:rsid w:val="00843153"/>
    <w:rsid w:val="00843908"/>
    <w:rsid w:val="008444BC"/>
    <w:rsid w:val="00845D12"/>
    <w:rsid w:val="00846713"/>
    <w:rsid w:val="00846AC8"/>
    <w:rsid w:val="00846CCC"/>
    <w:rsid w:val="008473FA"/>
    <w:rsid w:val="00847830"/>
    <w:rsid w:val="00851A81"/>
    <w:rsid w:val="00851E7B"/>
    <w:rsid w:val="00851F4C"/>
    <w:rsid w:val="008523BA"/>
    <w:rsid w:val="00852B26"/>
    <w:rsid w:val="00853121"/>
    <w:rsid w:val="0085421A"/>
    <w:rsid w:val="0085480B"/>
    <w:rsid w:val="008560F4"/>
    <w:rsid w:val="00860A1E"/>
    <w:rsid w:val="00860B95"/>
    <w:rsid w:val="00860FE6"/>
    <w:rsid w:val="00861622"/>
    <w:rsid w:val="00861D0D"/>
    <w:rsid w:val="0086256E"/>
    <w:rsid w:val="00863632"/>
    <w:rsid w:val="008636A2"/>
    <w:rsid w:val="0086606B"/>
    <w:rsid w:val="008662C0"/>
    <w:rsid w:val="00867B8C"/>
    <w:rsid w:val="0087038F"/>
    <w:rsid w:val="00870EAB"/>
    <w:rsid w:val="0087153F"/>
    <w:rsid w:val="00871BA6"/>
    <w:rsid w:val="00872266"/>
    <w:rsid w:val="00873454"/>
    <w:rsid w:val="00873FB5"/>
    <w:rsid w:val="0087459A"/>
    <w:rsid w:val="00875167"/>
    <w:rsid w:val="00876496"/>
    <w:rsid w:val="00877086"/>
    <w:rsid w:val="008776B2"/>
    <w:rsid w:val="008776FC"/>
    <w:rsid w:val="00877E0E"/>
    <w:rsid w:val="008811AA"/>
    <w:rsid w:val="00881572"/>
    <w:rsid w:val="00882510"/>
    <w:rsid w:val="00882AB3"/>
    <w:rsid w:val="00882FEA"/>
    <w:rsid w:val="00883450"/>
    <w:rsid w:val="0088398C"/>
    <w:rsid w:val="00885C6E"/>
    <w:rsid w:val="0089017C"/>
    <w:rsid w:val="0089031E"/>
    <w:rsid w:val="0089067B"/>
    <w:rsid w:val="00891381"/>
    <w:rsid w:val="0089412A"/>
    <w:rsid w:val="00894B33"/>
    <w:rsid w:val="00896532"/>
    <w:rsid w:val="00896AD4"/>
    <w:rsid w:val="008974A5"/>
    <w:rsid w:val="008A015E"/>
    <w:rsid w:val="008A05A7"/>
    <w:rsid w:val="008A0ACE"/>
    <w:rsid w:val="008A2CE6"/>
    <w:rsid w:val="008A2E23"/>
    <w:rsid w:val="008A2F75"/>
    <w:rsid w:val="008A3D9B"/>
    <w:rsid w:val="008A460C"/>
    <w:rsid w:val="008A4966"/>
    <w:rsid w:val="008A52F3"/>
    <w:rsid w:val="008A5456"/>
    <w:rsid w:val="008A59AC"/>
    <w:rsid w:val="008A5A73"/>
    <w:rsid w:val="008A6CCE"/>
    <w:rsid w:val="008A72B7"/>
    <w:rsid w:val="008A7F7D"/>
    <w:rsid w:val="008B0D49"/>
    <w:rsid w:val="008B1A5A"/>
    <w:rsid w:val="008B382F"/>
    <w:rsid w:val="008B4590"/>
    <w:rsid w:val="008B49B9"/>
    <w:rsid w:val="008B551D"/>
    <w:rsid w:val="008B5AB4"/>
    <w:rsid w:val="008B7210"/>
    <w:rsid w:val="008B732C"/>
    <w:rsid w:val="008B761A"/>
    <w:rsid w:val="008B7FFE"/>
    <w:rsid w:val="008C0446"/>
    <w:rsid w:val="008C233D"/>
    <w:rsid w:val="008C2B3C"/>
    <w:rsid w:val="008C2BD1"/>
    <w:rsid w:val="008C30B5"/>
    <w:rsid w:val="008C41A7"/>
    <w:rsid w:val="008C4C3A"/>
    <w:rsid w:val="008C5D40"/>
    <w:rsid w:val="008C659C"/>
    <w:rsid w:val="008C6F34"/>
    <w:rsid w:val="008C7108"/>
    <w:rsid w:val="008D02A3"/>
    <w:rsid w:val="008D0DE6"/>
    <w:rsid w:val="008D14EA"/>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6697"/>
    <w:rsid w:val="008D71E5"/>
    <w:rsid w:val="008D728C"/>
    <w:rsid w:val="008E0674"/>
    <w:rsid w:val="008E11CC"/>
    <w:rsid w:val="008E1B8F"/>
    <w:rsid w:val="008E414C"/>
    <w:rsid w:val="008E5D47"/>
    <w:rsid w:val="008E625D"/>
    <w:rsid w:val="008E6676"/>
    <w:rsid w:val="008F114E"/>
    <w:rsid w:val="008F12E6"/>
    <w:rsid w:val="008F154D"/>
    <w:rsid w:val="008F1558"/>
    <w:rsid w:val="008F2C19"/>
    <w:rsid w:val="008F3AFB"/>
    <w:rsid w:val="008F3F91"/>
    <w:rsid w:val="008F562D"/>
    <w:rsid w:val="008F5927"/>
    <w:rsid w:val="008F62C7"/>
    <w:rsid w:val="008F73E9"/>
    <w:rsid w:val="008F7E83"/>
    <w:rsid w:val="009001DD"/>
    <w:rsid w:val="0090174A"/>
    <w:rsid w:val="009018D6"/>
    <w:rsid w:val="00901E1C"/>
    <w:rsid w:val="009036B3"/>
    <w:rsid w:val="009039BC"/>
    <w:rsid w:val="00904436"/>
    <w:rsid w:val="0090478B"/>
    <w:rsid w:val="00905C03"/>
    <w:rsid w:val="009071FE"/>
    <w:rsid w:val="0090758F"/>
    <w:rsid w:val="00907761"/>
    <w:rsid w:val="00910E40"/>
    <w:rsid w:val="00911E63"/>
    <w:rsid w:val="0091242A"/>
    <w:rsid w:val="00912756"/>
    <w:rsid w:val="009127D8"/>
    <w:rsid w:val="00913385"/>
    <w:rsid w:val="009139D6"/>
    <w:rsid w:val="00913AA4"/>
    <w:rsid w:val="00914A61"/>
    <w:rsid w:val="00915778"/>
    <w:rsid w:val="009157E2"/>
    <w:rsid w:val="00915C60"/>
    <w:rsid w:val="009164DD"/>
    <w:rsid w:val="00917A9D"/>
    <w:rsid w:val="009210C9"/>
    <w:rsid w:val="0092146E"/>
    <w:rsid w:val="00921FE3"/>
    <w:rsid w:val="009229CA"/>
    <w:rsid w:val="0092488A"/>
    <w:rsid w:val="00924F14"/>
    <w:rsid w:val="00925C68"/>
    <w:rsid w:val="00930E55"/>
    <w:rsid w:val="009315B0"/>
    <w:rsid w:val="009316E9"/>
    <w:rsid w:val="00931924"/>
    <w:rsid w:val="00932354"/>
    <w:rsid w:val="0093416D"/>
    <w:rsid w:val="00935346"/>
    <w:rsid w:val="00936B46"/>
    <w:rsid w:val="00941D44"/>
    <w:rsid w:val="0094424D"/>
    <w:rsid w:val="00944CB8"/>
    <w:rsid w:val="009457AE"/>
    <w:rsid w:val="00945A61"/>
    <w:rsid w:val="00945BAD"/>
    <w:rsid w:val="00946D27"/>
    <w:rsid w:val="00946F89"/>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1588"/>
    <w:rsid w:val="0097252B"/>
    <w:rsid w:val="00972668"/>
    <w:rsid w:val="009727B4"/>
    <w:rsid w:val="00972C36"/>
    <w:rsid w:val="00974907"/>
    <w:rsid w:val="00980FE9"/>
    <w:rsid w:val="00981143"/>
    <w:rsid w:val="00982DBD"/>
    <w:rsid w:val="009830D3"/>
    <w:rsid w:val="00983B8F"/>
    <w:rsid w:val="009846B5"/>
    <w:rsid w:val="009849F0"/>
    <w:rsid w:val="0098595E"/>
    <w:rsid w:val="00986073"/>
    <w:rsid w:val="009909DD"/>
    <w:rsid w:val="00990EE2"/>
    <w:rsid w:val="00990FB3"/>
    <w:rsid w:val="009916D2"/>
    <w:rsid w:val="0099197E"/>
    <w:rsid w:val="0099229C"/>
    <w:rsid w:val="00993714"/>
    <w:rsid w:val="009943C4"/>
    <w:rsid w:val="00995C9F"/>
    <w:rsid w:val="00996436"/>
    <w:rsid w:val="0099752D"/>
    <w:rsid w:val="009A0461"/>
    <w:rsid w:val="009A12A7"/>
    <w:rsid w:val="009A2565"/>
    <w:rsid w:val="009A28A2"/>
    <w:rsid w:val="009A4712"/>
    <w:rsid w:val="009A5191"/>
    <w:rsid w:val="009A6119"/>
    <w:rsid w:val="009A7CCB"/>
    <w:rsid w:val="009B063C"/>
    <w:rsid w:val="009B0F5C"/>
    <w:rsid w:val="009B11D6"/>
    <w:rsid w:val="009B2EE9"/>
    <w:rsid w:val="009B4676"/>
    <w:rsid w:val="009B475C"/>
    <w:rsid w:val="009B4864"/>
    <w:rsid w:val="009B5504"/>
    <w:rsid w:val="009B5904"/>
    <w:rsid w:val="009B62D6"/>
    <w:rsid w:val="009B649B"/>
    <w:rsid w:val="009B6678"/>
    <w:rsid w:val="009B6F16"/>
    <w:rsid w:val="009C0940"/>
    <w:rsid w:val="009C125E"/>
    <w:rsid w:val="009C1D99"/>
    <w:rsid w:val="009C1F8B"/>
    <w:rsid w:val="009C2099"/>
    <w:rsid w:val="009C20A8"/>
    <w:rsid w:val="009C2F43"/>
    <w:rsid w:val="009C3701"/>
    <w:rsid w:val="009C5625"/>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730"/>
    <w:rsid w:val="009E1FA4"/>
    <w:rsid w:val="009E21FE"/>
    <w:rsid w:val="009E2906"/>
    <w:rsid w:val="009E4814"/>
    <w:rsid w:val="009E4942"/>
    <w:rsid w:val="009E4ACC"/>
    <w:rsid w:val="009E7975"/>
    <w:rsid w:val="009F0B67"/>
    <w:rsid w:val="009F1758"/>
    <w:rsid w:val="009F1E4B"/>
    <w:rsid w:val="009F307E"/>
    <w:rsid w:val="009F50DE"/>
    <w:rsid w:val="009F54F9"/>
    <w:rsid w:val="009F6D34"/>
    <w:rsid w:val="009F7BB0"/>
    <w:rsid w:val="00A0010E"/>
    <w:rsid w:val="00A00D50"/>
    <w:rsid w:val="00A02B5C"/>
    <w:rsid w:val="00A036C5"/>
    <w:rsid w:val="00A037D8"/>
    <w:rsid w:val="00A03AD2"/>
    <w:rsid w:val="00A041F5"/>
    <w:rsid w:val="00A042C9"/>
    <w:rsid w:val="00A052CF"/>
    <w:rsid w:val="00A0575D"/>
    <w:rsid w:val="00A07D84"/>
    <w:rsid w:val="00A10336"/>
    <w:rsid w:val="00A10CE2"/>
    <w:rsid w:val="00A10E93"/>
    <w:rsid w:val="00A12870"/>
    <w:rsid w:val="00A13811"/>
    <w:rsid w:val="00A14AE3"/>
    <w:rsid w:val="00A16DF1"/>
    <w:rsid w:val="00A17A17"/>
    <w:rsid w:val="00A20308"/>
    <w:rsid w:val="00A20A8A"/>
    <w:rsid w:val="00A20B1F"/>
    <w:rsid w:val="00A20CFD"/>
    <w:rsid w:val="00A235D0"/>
    <w:rsid w:val="00A24E56"/>
    <w:rsid w:val="00A27A7F"/>
    <w:rsid w:val="00A31EE7"/>
    <w:rsid w:val="00A3276A"/>
    <w:rsid w:val="00A32FAD"/>
    <w:rsid w:val="00A33705"/>
    <w:rsid w:val="00A33D3A"/>
    <w:rsid w:val="00A348A1"/>
    <w:rsid w:val="00A349D2"/>
    <w:rsid w:val="00A35492"/>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1F4A"/>
    <w:rsid w:val="00A52516"/>
    <w:rsid w:val="00A52778"/>
    <w:rsid w:val="00A53AF8"/>
    <w:rsid w:val="00A5577F"/>
    <w:rsid w:val="00A5717B"/>
    <w:rsid w:val="00A572BC"/>
    <w:rsid w:val="00A61049"/>
    <w:rsid w:val="00A621A5"/>
    <w:rsid w:val="00A64036"/>
    <w:rsid w:val="00A67428"/>
    <w:rsid w:val="00A70260"/>
    <w:rsid w:val="00A70CF3"/>
    <w:rsid w:val="00A7155E"/>
    <w:rsid w:val="00A71BC1"/>
    <w:rsid w:val="00A71E76"/>
    <w:rsid w:val="00A73752"/>
    <w:rsid w:val="00A74EDE"/>
    <w:rsid w:val="00A75396"/>
    <w:rsid w:val="00A75803"/>
    <w:rsid w:val="00A763AE"/>
    <w:rsid w:val="00A76B0D"/>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4ED0"/>
    <w:rsid w:val="00A962CA"/>
    <w:rsid w:val="00A97364"/>
    <w:rsid w:val="00A9772B"/>
    <w:rsid w:val="00A97D3C"/>
    <w:rsid w:val="00AA0660"/>
    <w:rsid w:val="00AA0FDF"/>
    <w:rsid w:val="00AA2DC4"/>
    <w:rsid w:val="00AA3875"/>
    <w:rsid w:val="00AA3FE6"/>
    <w:rsid w:val="00AA404A"/>
    <w:rsid w:val="00AA40DC"/>
    <w:rsid w:val="00AA598D"/>
    <w:rsid w:val="00AA6228"/>
    <w:rsid w:val="00AA69A4"/>
    <w:rsid w:val="00AA7382"/>
    <w:rsid w:val="00AB2181"/>
    <w:rsid w:val="00AB2744"/>
    <w:rsid w:val="00AB274F"/>
    <w:rsid w:val="00AB2D31"/>
    <w:rsid w:val="00AB5F30"/>
    <w:rsid w:val="00AB6BE3"/>
    <w:rsid w:val="00AC25AD"/>
    <w:rsid w:val="00AC37C3"/>
    <w:rsid w:val="00AC37F3"/>
    <w:rsid w:val="00AC3E38"/>
    <w:rsid w:val="00AC489E"/>
    <w:rsid w:val="00AC48F9"/>
    <w:rsid w:val="00AC4C32"/>
    <w:rsid w:val="00AC4D07"/>
    <w:rsid w:val="00AC4F4D"/>
    <w:rsid w:val="00AC535B"/>
    <w:rsid w:val="00AC5F6A"/>
    <w:rsid w:val="00AC6134"/>
    <w:rsid w:val="00AC78A1"/>
    <w:rsid w:val="00AD0569"/>
    <w:rsid w:val="00AD0B3C"/>
    <w:rsid w:val="00AD1CC0"/>
    <w:rsid w:val="00AD22B5"/>
    <w:rsid w:val="00AD3DB4"/>
    <w:rsid w:val="00AD4C0A"/>
    <w:rsid w:val="00AD5D95"/>
    <w:rsid w:val="00AD5ECA"/>
    <w:rsid w:val="00AD69A6"/>
    <w:rsid w:val="00AD6F04"/>
    <w:rsid w:val="00AE1BD4"/>
    <w:rsid w:val="00AE32D9"/>
    <w:rsid w:val="00AE3B0B"/>
    <w:rsid w:val="00AE567C"/>
    <w:rsid w:val="00AE5853"/>
    <w:rsid w:val="00AE69CC"/>
    <w:rsid w:val="00AE7935"/>
    <w:rsid w:val="00AF149D"/>
    <w:rsid w:val="00AF1F04"/>
    <w:rsid w:val="00AF3D59"/>
    <w:rsid w:val="00AF47BE"/>
    <w:rsid w:val="00AF623F"/>
    <w:rsid w:val="00AF6794"/>
    <w:rsid w:val="00B016F7"/>
    <w:rsid w:val="00B02BDD"/>
    <w:rsid w:val="00B055B9"/>
    <w:rsid w:val="00B059CC"/>
    <w:rsid w:val="00B10171"/>
    <w:rsid w:val="00B11CB2"/>
    <w:rsid w:val="00B138BB"/>
    <w:rsid w:val="00B13D85"/>
    <w:rsid w:val="00B1414A"/>
    <w:rsid w:val="00B15336"/>
    <w:rsid w:val="00B15BD0"/>
    <w:rsid w:val="00B16296"/>
    <w:rsid w:val="00B16FCC"/>
    <w:rsid w:val="00B1786A"/>
    <w:rsid w:val="00B206D8"/>
    <w:rsid w:val="00B21C9A"/>
    <w:rsid w:val="00B23131"/>
    <w:rsid w:val="00B23627"/>
    <w:rsid w:val="00B23909"/>
    <w:rsid w:val="00B24217"/>
    <w:rsid w:val="00B25BF3"/>
    <w:rsid w:val="00B311B2"/>
    <w:rsid w:val="00B312C7"/>
    <w:rsid w:val="00B316B9"/>
    <w:rsid w:val="00B32E58"/>
    <w:rsid w:val="00B335A2"/>
    <w:rsid w:val="00B34371"/>
    <w:rsid w:val="00B35313"/>
    <w:rsid w:val="00B36666"/>
    <w:rsid w:val="00B37104"/>
    <w:rsid w:val="00B402D7"/>
    <w:rsid w:val="00B40AFF"/>
    <w:rsid w:val="00B414A7"/>
    <w:rsid w:val="00B42CE1"/>
    <w:rsid w:val="00B447D7"/>
    <w:rsid w:val="00B44E90"/>
    <w:rsid w:val="00B44F4B"/>
    <w:rsid w:val="00B44F9F"/>
    <w:rsid w:val="00B455D6"/>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4919"/>
    <w:rsid w:val="00B6497F"/>
    <w:rsid w:val="00B65C34"/>
    <w:rsid w:val="00B65D7E"/>
    <w:rsid w:val="00B667C6"/>
    <w:rsid w:val="00B672BA"/>
    <w:rsid w:val="00B673AE"/>
    <w:rsid w:val="00B6794E"/>
    <w:rsid w:val="00B67F56"/>
    <w:rsid w:val="00B702DA"/>
    <w:rsid w:val="00B71302"/>
    <w:rsid w:val="00B71902"/>
    <w:rsid w:val="00B733F9"/>
    <w:rsid w:val="00B73838"/>
    <w:rsid w:val="00B7421A"/>
    <w:rsid w:val="00B75267"/>
    <w:rsid w:val="00B75473"/>
    <w:rsid w:val="00B75BBD"/>
    <w:rsid w:val="00B75F20"/>
    <w:rsid w:val="00B762FD"/>
    <w:rsid w:val="00B77139"/>
    <w:rsid w:val="00B773FE"/>
    <w:rsid w:val="00B803F4"/>
    <w:rsid w:val="00B808A4"/>
    <w:rsid w:val="00B80BB7"/>
    <w:rsid w:val="00B81371"/>
    <w:rsid w:val="00B815D8"/>
    <w:rsid w:val="00B821C3"/>
    <w:rsid w:val="00B828A7"/>
    <w:rsid w:val="00B8341D"/>
    <w:rsid w:val="00B83E2E"/>
    <w:rsid w:val="00B8419C"/>
    <w:rsid w:val="00B84371"/>
    <w:rsid w:val="00B84B6C"/>
    <w:rsid w:val="00B859E3"/>
    <w:rsid w:val="00B85EA6"/>
    <w:rsid w:val="00B8705C"/>
    <w:rsid w:val="00B87DB1"/>
    <w:rsid w:val="00B87DC4"/>
    <w:rsid w:val="00B902E7"/>
    <w:rsid w:val="00B9030B"/>
    <w:rsid w:val="00B9217F"/>
    <w:rsid w:val="00B922D9"/>
    <w:rsid w:val="00B9250C"/>
    <w:rsid w:val="00B926D6"/>
    <w:rsid w:val="00B937A6"/>
    <w:rsid w:val="00B9425C"/>
    <w:rsid w:val="00B94C17"/>
    <w:rsid w:val="00B966BF"/>
    <w:rsid w:val="00B97436"/>
    <w:rsid w:val="00B974B4"/>
    <w:rsid w:val="00BA0012"/>
    <w:rsid w:val="00BA0180"/>
    <w:rsid w:val="00BA2938"/>
    <w:rsid w:val="00BA3241"/>
    <w:rsid w:val="00BA33E2"/>
    <w:rsid w:val="00BA3DCE"/>
    <w:rsid w:val="00BA4EEA"/>
    <w:rsid w:val="00BA4F66"/>
    <w:rsid w:val="00BA7987"/>
    <w:rsid w:val="00BA7AAE"/>
    <w:rsid w:val="00BA7CFA"/>
    <w:rsid w:val="00BA7D76"/>
    <w:rsid w:val="00BB04E3"/>
    <w:rsid w:val="00BB0919"/>
    <w:rsid w:val="00BB1309"/>
    <w:rsid w:val="00BB2592"/>
    <w:rsid w:val="00BB3156"/>
    <w:rsid w:val="00BB324B"/>
    <w:rsid w:val="00BB3C9C"/>
    <w:rsid w:val="00BB5CA9"/>
    <w:rsid w:val="00BB6662"/>
    <w:rsid w:val="00BC0361"/>
    <w:rsid w:val="00BC0CE4"/>
    <w:rsid w:val="00BC2018"/>
    <w:rsid w:val="00BC260A"/>
    <w:rsid w:val="00BC2D03"/>
    <w:rsid w:val="00BC30BF"/>
    <w:rsid w:val="00BC3150"/>
    <w:rsid w:val="00BC4F95"/>
    <w:rsid w:val="00BC61B2"/>
    <w:rsid w:val="00BC6C2E"/>
    <w:rsid w:val="00BD010F"/>
    <w:rsid w:val="00BD02D5"/>
    <w:rsid w:val="00BD1092"/>
    <w:rsid w:val="00BD1B67"/>
    <w:rsid w:val="00BD2C1F"/>
    <w:rsid w:val="00BD335B"/>
    <w:rsid w:val="00BD33B6"/>
    <w:rsid w:val="00BD3D7F"/>
    <w:rsid w:val="00BD4097"/>
    <w:rsid w:val="00BD49AB"/>
    <w:rsid w:val="00BD4E41"/>
    <w:rsid w:val="00BD532C"/>
    <w:rsid w:val="00BD6560"/>
    <w:rsid w:val="00BE00FA"/>
    <w:rsid w:val="00BE0C95"/>
    <w:rsid w:val="00BE110D"/>
    <w:rsid w:val="00BE1300"/>
    <w:rsid w:val="00BE2674"/>
    <w:rsid w:val="00BE309D"/>
    <w:rsid w:val="00BE545A"/>
    <w:rsid w:val="00BE5E11"/>
    <w:rsid w:val="00BE6C95"/>
    <w:rsid w:val="00BE74FA"/>
    <w:rsid w:val="00BE75D9"/>
    <w:rsid w:val="00BF0A54"/>
    <w:rsid w:val="00BF0F1C"/>
    <w:rsid w:val="00BF1B7F"/>
    <w:rsid w:val="00BF2A79"/>
    <w:rsid w:val="00BF2C41"/>
    <w:rsid w:val="00BF59AC"/>
    <w:rsid w:val="00BF5FEC"/>
    <w:rsid w:val="00BF6639"/>
    <w:rsid w:val="00BF6747"/>
    <w:rsid w:val="00BF6B5B"/>
    <w:rsid w:val="00BF6D83"/>
    <w:rsid w:val="00BF704D"/>
    <w:rsid w:val="00BF7064"/>
    <w:rsid w:val="00BF7743"/>
    <w:rsid w:val="00BF7824"/>
    <w:rsid w:val="00C01037"/>
    <w:rsid w:val="00C020F8"/>
    <w:rsid w:val="00C02535"/>
    <w:rsid w:val="00C039A3"/>
    <w:rsid w:val="00C04257"/>
    <w:rsid w:val="00C0435B"/>
    <w:rsid w:val="00C04666"/>
    <w:rsid w:val="00C04D22"/>
    <w:rsid w:val="00C055DE"/>
    <w:rsid w:val="00C06457"/>
    <w:rsid w:val="00C07332"/>
    <w:rsid w:val="00C11482"/>
    <w:rsid w:val="00C11949"/>
    <w:rsid w:val="00C14656"/>
    <w:rsid w:val="00C149E0"/>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2CF5"/>
    <w:rsid w:val="00C22EFB"/>
    <w:rsid w:val="00C230A3"/>
    <w:rsid w:val="00C2364F"/>
    <w:rsid w:val="00C23AF5"/>
    <w:rsid w:val="00C252F4"/>
    <w:rsid w:val="00C26537"/>
    <w:rsid w:val="00C268B5"/>
    <w:rsid w:val="00C27836"/>
    <w:rsid w:val="00C27ABF"/>
    <w:rsid w:val="00C315B2"/>
    <w:rsid w:val="00C315FB"/>
    <w:rsid w:val="00C317BD"/>
    <w:rsid w:val="00C32B1A"/>
    <w:rsid w:val="00C32E86"/>
    <w:rsid w:val="00C33279"/>
    <w:rsid w:val="00C33F77"/>
    <w:rsid w:val="00C3449A"/>
    <w:rsid w:val="00C34B44"/>
    <w:rsid w:val="00C37DED"/>
    <w:rsid w:val="00C40541"/>
    <w:rsid w:val="00C4085C"/>
    <w:rsid w:val="00C40FE3"/>
    <w:rsid w:val="00C41015"/>
    <w:rsid w:val="00C413B6"/>
    <w:rsid w:val="00C42A19"/>
    <w:rsid w:val="00C43166"/>
    <w:rsid w:val="00C43EDF"/>
    <w:rsid w:val="00C43FC1"/>
    <w:rsid w:val="00C43FEF"/>
    <w:rsid w:val="00C4418A"/>
    <w:rsid w:val="00C44811"/>
    <w:rsid w:val="00C45BF0"/>
    <w:rsid w:val="00C47468"/>
    <w:rsid w:val="00C512C4"/>
    <w:rsid w:val="00C53243"/>
    <w:rsid w:val="00C5368D"/>
    <w:rsid w:val="00C53DFD"/>
    <w:rsid w:val="00C540E2"/>
    <w:rsid w:val="00C55FE8"/>
    <w:rsid w:val="00C56396"/>
    <w:rsid w:val="00C61307"/>
    <w:rsid w:val="00C6220B"/>
    <w:rsid w:val="00C622AE"/>
    <w:rsid w:val="00C62D19"/>
    <w:rsid w:val="00C635BE"/>
    <w:rsid w:val="00C63CF2"/>
    <w:rsid w:val="00C648FC"/>
    <w:rsid w:val="00C65DBA"/>
    <w:rsid w:val="00C663BE"/>
    <w:rsid w:val="00C66CD8"/>
    <w:rsid w:val="00C66F26"/>
    <w:rsid w:val="00C70508"/>
    <w:rsid w:val="00C711D3"/>
    <w:rsid w:val="00C71858"/>
    <w:rsid w:val="00C722C5"/>
    <w:rsid w:val="00C72EEB"/>
    <w:rsid w:val="00C73C34"/>
    <w:rsid w:val="00C744AE"/>
    <w:rsid w:val="00C74781"/>
    <w:rsid w:val="00C75F93"/>
    <w:rsid w:val="00C80034"/>
    <w:rsid w:val="00C809E6"/>
    <w:rsid w:val="00C80E55"/>
    <w:rsid w:val="00C82032"/>
    <w:rsid w:val="00C82553"/>
    <w:rsid w:val="00C829E4"/>
    <w:rsid w:val="00C8322A"/>
    <w:rsid w:val="00C83EA7"/>
    <w:rsid w:val="00C84557"/>
    <w:rsid w:val="00C84559"/>
    <w:rsid w:val="00C8456F"/>
    <w:rsid w:val="00C85EC8"/>
    <w:rsid w:val="00C862C4"/>
    <w:rsid w:val="00C8631F"/>
    <w:rsid w:val="00C86B34"/>
    <w:rsid w:val="00C87335"/>
    <w:rsid w:val="00C9192C"/>
    <w:rsid w:val="00C924D7"/>
    <w:rsid w:val="00C94989"/>
    <w:rsid w:val="00C95593"/>
    <w:rsid w:val="00C95BAD"/>
    <w:rsid w:val="00C96A63"/>
    <w:rsid w:val="00C97093"/>
    <w:rsid w:val="00C9742A"/>
    <w:rsid w:val="00C97602"/>
    <w:rsid w:val="00C97850"/>
    <w:rsid w:val="00CA1869"/>
    <w:rsid w:val="00CA2022"/>
    <w:rsid w:val="00CA20C8"/>
    <w:rsid w:val="00CA306F"/>
    <w:rsid w:val="00CA781C"/>
    <w:rsid w:val="00CA78E1"/>
    <w:rsid w:val="00CB0101"/>
    <w:rsid w:val="00CB12C8"/>
    <w:rsid w:val="00CB3524"/>
    <w:rsid w:val="00CB3C69"/>
    <w:rsid w:val="00CB56F6"/>
    <w:rsid w:val="00CB57BF"/>
    <w:rsid w:val="00CB735E"/>
    <w:rsid w:val="00CB77CF"/>
    <w:rsid w:val="00CB7FE7"/>
    <w:rsid w:val="00CC0E1F"/>
    <w:rsid w:val="00CC2DE4"/>
    <w:rsid w:val="00CC360E"/>
    <w:rsid w:val="00CC46A9"/>
    <w:rsid w:val="00CC48D6"/>
    <w:rsid w:val="00CC76D0"/>
    <w:rsid w:val="00CD0861"/>
    <w:rsid w:val="00CD221B"/>
    <w:rsid w:val="00CD296A"/>
    <w:rsid w:val="00CD3D8C"/>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18D6"/>
    <w:rsid w:val="00CF23A2"/>
    <w:rsid w:val="00CF4740"/>
    <w:rsid w:val="00CF5C89"/>
    <w:rsid w:val="00CF5F6B"/>
    <w:rsid w:val="00CF6A5A"/>
    <w:rsid w:val="00CF6EB2"/>
    <w:rsid w:val="00CF7FE1"/>
    <w:rsid w:val="00D00126"/>
    <w:rsid w:val="00D00230"/>
    <w:rsid w:val="00D00809"/>
    <w:rsid w:val="00D00ECE"/>
    <w:rsid w:val="00D01EB5"/>
    <w:rsid w:val="00D02C1D"/>
    <w:rsid w:val="00D0341A"/>
    <w:rsid w:val="00D03870"/>
    <w:rsid w:val="00D049BE"/>
    <w:rsid w:val="00D05039"/>
    <w:rsid w:val="00D051F8"/>
    <w:rsid w:val="00D07227"/>
    <w:rsid w:val="00D12C5F"/>
    <w:rsid w:val="00D12D70"/>
    <w:rsid w:val="00D12EE7"/>
    <w:rsid w:val="00D1373C"/>
    <w:rsid w:val="00D15162"/>
    <w:rsid w:val="00D165B4"/>
    <w:rsid w:val="00D17702"/>
    <w:rsid w:val="00D17C3D"/>
    <w:rsid w:val="00D225CB"/>
    <w:rsid w:val="00D23EC0"/>
    <w:rsid w:val="00D24BA0"/>
    <w:rsid w:val="00D25A9F"/>
    <w:rsid w:val="00D26D12"/>
    <w:rsid w:val="00D2734A"/>
    <w:rsid w:val="00D276CF"/>
    <w:rsid w:val="00D30003"/>
    <w:rsid w:val="00D300EA"/>
    <w:rsid w:val="00D306AB"/>
    <w:rsid w:val="00D308D3"/>
    <w:rsid w:val="00D30E77"/>
    <w:rsid w:val="00D31B93"/>
    <w:rsid w:val="00D33323"/>
    <w:rsid w:val="00D3469A"/>
    <w:rsid w:val="00D3478C"/>
    <w:rsid w:val="00D34A5C"/>
    <w:rsid w:val="00D35986"/>
    <w:rsid w:val="00D36A6A"/>
    <w:rsid w:val="00D37494"/>
    <w:rsid w:val="00D3789A"/>
    <w:rsid w:val="00D406EC"/>
    <w:rsid w:val="00D407B7"/>
    <w:rsid w:val="00D408E9"/>
    <w:rsid w:val="00D409B3"/>
    <w:rsid w:val="00D41C24"/>
    <w:rsid w:val="00D41E2D"/>
    <w:rsid w:val="00D4287D"/>
    <w:rsid w:val="00D42957"/>
    <w:rsid w:val="00D46FA9"/>
    <w:rsid w:val="00D47265"/>
    <w:rsid w:val="00D472EB"/>
    <w:rsid w:val="00D4793C"/>
    <w:rsid w:val="00D53F55"/>
    <w:rsid w:val="00D55346"/>
    <w:rsid w:val="00D561C9"/>
    <w:rsid w:val="00D57066"/>
    <w:rsid w:val="00D60837"/>
    <w:rsid w:val="00D614CF"/>
    <w:rsid w:val="00D62723"/>
    <w:rsid w:val="00D63990"/>
    <w:rsid w:val="00D64632"/>
    <w:rsid w:val="00D65068"/>
    <w:rsid w:val="00D65243"/>
    <w:rsid w:val="00D658A1"/>
    <w:rsid w:val="00D70F0E"/>
    <w:rsid w:val="00D7198C"/>
    <w:rsid w:val="00D71D4E"/>
    <w:rsid w:val="00D72F9A"/>
    <w:rsid w:val="00D73784"/>
    <w:rsid w:val="00D738F0"/>
    <w:rsid w:val="00D73B71"/>
    <w:rsid w:val="00D74FD3"/>
    <w:rsid w:val="00D7577D"/>
    <w:rsid w:val="00D75CDC"/>
    <w:rsid w:val="00D75D33"/>
    <w:rsid w:val="00D774BB"/>
    <w:rsid w:val="00D81AB1"/>
    <w:rsid w:val="00D820DE"/>
    <w:rsid w:val="00D82CB3"/>
    <w:rsid w:val="00D82FC0"/>
    <w:rsid w:val="00D8322A"/>
    <w:rsid w:val="00D83C17"/>
    <w:rsid w:val="00D84FFF"/>
    <w:rsid w:val="00D8510C"/>
    <w:rsid w:val="00D85885"/>
    <w:rsid w:val="00D85A93"/>
    <w:rsid w:val="00D866C9"/>
    <w:rsid w:val="00D870F1"/>
    <w:rsid w:val="00D8720F"/>
    <w:rsid w:val="00D87527"/>
    <w:rsid w:val="00D87652"/>
    <w:rsid w:val="00D90B83"/>
    <w:rsid w:val="00D9238F"/>
    <w:rsid w:val="00D92D08"/>
    <w:rsid w:val="00D9372E"/>
    <w:rsid w:val="00D9392E"/>
    <w:rsid w:val="00D947F0"/>
    <w:rsid w:val="00D95F73"/>
    <w:rsid w:val="00D963CC"/>
    <w:rsid w:val="00D96CA5"/>
    <w:rsid w:val="00D96E40"/>
    <w:rsid w:val="00D9728D"/>
    <w:rsid w:val="00DA0C4C"/>
    <w:rsid w:val="00DA0D61"/>
    <w:rsid w:val="00DA1BEE"/>
    <w:rsid w:val="00DA3A4F"/>
    <w:rsid w:val="00DA42C0"/>
    <w:rsid w:val="00DA52A2"/>
    <w:rsid w:val="00DA61FD"/>
    <w:rsid w:val="00DA6E45"/>
    <w:rsid w:val="00DA7821"/>
    <w:rsid w:val="00DA7B56"/>
    <w:rsid w:val="00DA7E2F"/>
    <w:rsid w:val="00DB0C0B"/>
    <w:rsid w:val="00DB31CC"/>
    <w:rsid w:val="00DB31E7"/>
    <w:rsid w:val="00DB3A66"/>
    <w:rsid w:val="00DB4240"/>
    <w:rsid w:val="00DB4BEF"/>
    <w:rsid w:val="00DB5DEE"/>
    <w:rsid w:val="00DB67EE"/>
    <w:rsid w:val="00DB78B2"/>
    <w:rsid w:val="00DC07E3"/>
    <w:rsid w:val="00DC1421"/>
    <w:rsid w:val="00DC230C"/>
    <w:rsid w:val="00DC2CE7"/>
    <w:rsid w:val="00DC301A"/>
    <w:rsid w:val="00DC47DF"/>
    <w:rsid w:val="00DC4B4F"/>
    <w:rsid w:val="00DC6AEA"/>
    <w:rsid w:val="00DC7377"/>
    <w:rsid w:val="00DD3C18"/>
    <w:rsid w:val="00DD4849"/>
    <w:rsid w:val="00DD4B89"/>
    <w:rsid w:val="00DD4CD3"/>
    <w:rsid w:val="00DD52E9"/>
    <w:rsid w:val="00DD5940"/>
    <w:rsid w:val="00DD5E7B"/>
    <w:rsid w:val="00DE0D83"/>
    <w:rsid w:val="00DE0FC0"/>
    <w:rsid w:val="00DE224D"/>
    <w:rsid w:val="00DE2866"/>
    <w:rsid w:val="00DE3A31"/>
    <w:rsid w:val="00DE3ED4"/>
    <w:rsid w:val="00DE4381"/>
    <w:rsid w:val="00DE47A8"/>
    <w:rsid w:val="00DE573B"/>
    <w:rsid w:val="00DE58ED"/>
    <w:rsid w:val="00DE761E"/>
    <w:rsid w:val="00DE7E44"/>
    <w:rsid w:val="00DF0BF2"/>
    <w:rsid w:val="00DF13A5"/>
    <w:rsid w:val="00DF13EF"/>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C25"/>
    <w:rsid w:val="00E1123F"/>
    <w:rsid w:val="00E117AC"/>
    <w:rsid w:val="00E11924"/>
    <w:rsid w:val="00E12D1C"/>
    <w:rsid w:val="00E1327D"/>
    <w:rsid w:val="00E13842"/>
    <w:rsid w:val="00E142AF"/>
    <w:rsid w:val="00E14317"/>
    <w:rsid w:val="00E147FB"/>
    <w:rsid w:val="00E14EF0"/>
    <w:rsid w:val="00E1576F"/>
    <w:rsid w:val="00E16412"/>
    <w:rsid w:val="00E165DD"/>
    <w:rsid w:val="00E1690E"/>
    <w:rsid w:val="00E17E1B"/>
    <w:rsid w:val="00E17F3A"/>
    <w:rsid w:val="00E2069C"/>
    <w:rsid w:val="00E21F52"/>
    <w:rsid w:val="00E227C3"/>
    <w:rsid w:val="00E22843"/>
    <w:rsid w:val="00E244F5"/>
    <w:rsid w:val="00E24C79"/>
    <w:rsid w:val="00E25E89"/>
    <w:rsid w:val="00E26881"/>
    <w:rsid w:val="00E26C1E"/>
    <w:rsid w:val="00E26DFE"/>
    <w:rsid w:val="00E2713B"/>
    <w:rsid w:val="00E3106A"/>
    <w:rsid w:val="00E314C5"/>
    <w:rsid w:val="00E31ABA"/>
    <w:rsid w:val="00E324FC"/>
    <w:rsid w:val="00E3289D"/>
    <w:rsid w:val="00E32DDF"/>
    <w:rsid w:val="00E33108"/>
    <w:rsid w:val="00E34706"/>
    <w:rsid w:val="00E35EA3"/>
    <w:rsid w:val="00E37290"/>
    <w:rsid w:val="00E37AE3"/>
    <w:rsid w:val="00E42427"/>
    <w:rsid w:val="00E43ABE"/>
    <w:rsid w:val="00E44148"/>
    <w:rsid w:val="00E442D0"/>
    <w:rsid w:val="00E443E0"/>
    <w:rsid w:val="00E445BD"/>
    <w:rsid w:val="00E45562"/>
    <w:rsid w:val="00E4563C"/>
    <w:rsid w:val="00E46497"/>
    <w:rsid w:val="00E46A3E"/>
    <w:rsid w:val="00E478A4"/>
    <w:rsid w:val="00E47A5F"/>
    <w:rsid w:val="00E507A5"/>
    <w:rsid w:val="00E51842"/>
    <w:rsid w:val="00E528D2"/>
    <w:rsid w:val="00E54E89"/>
    <w:rsid w:val="00E54F6E"/>
    <w:rsid w:val="00E556FC"/>
    <w:rsid w:val="00E55EB2"/>
    <w:rsid w:val="00E57225"/>
    <w:rsid w:val="00E601CE"/>
    <w:rsid w:val="00E602CF"/>
    <w:rsid w:val="00E60719"/>
    <w:rsid w:val="00E61EE8"/>
    <w:rsid w:val="00E62441"/>
    <w:rsid w:val="00E63879"/>
    <w:rsid w:val="00E64036"/>
    <w:rsid w:val="00E64EF0"/>
    <w:rsid w:val="00E66EE6"/>
    <w:rsid w:val="00E71633"/>
    <w:rsid w:val="00E72689"/>
    <w:rsid w:val="00E72CBD"/>
    <w:rsid w:val="00E730AA"/>
    <w:rsid w:val="00E73682"/>
    <w:rsid w:val="00E73A1E"/>
    <w:rsid w:val="00E73A2E"/>
    <w:rsid w:val="00E767B9"/>
    <w:rsid w:val="00E76F52"/>
    <w:rsid w:val="00E77951"/>
    <w:rsid w:val="00E80207"/>
    <w:rsid w:val="00E815A9"/>
    <w:rsid w:val="00E828A5"/>
    <w:rsid w:val="00E82B54"/>
    <w:rsid w:val="00E83035"/>
    <w:rsid w:val="00E83095"/>
    <w:rsid w:val="00E838B2"/>
    <w:rsid w:val="00E84521"/>
    <w:rsid w:val="00E856B0"/>
    <w:rsid w:val="00E85D3F"/>
    <w:rsid w:val="00E867B1"/>
    <w:rsid w:val="00E86C2A"/>
    <w:rsid w:val="00E86CA1"/>
    <w:rsid w:val="00E87362"/>
    <w:rsid w:val="00E907B3"/>
    <w:rsid w:val="00E90A16"/>
    <w:rsid w:val="00E91E35"/>
    <w:rsid w:val="00E931C5"/>
    <w:rsid w:val="00E931F8"/>
    <w:rsid w:val="00E937B5"/>
    <w:rsid w:val="00E93917"/>
    <w:rsid w:val="00E9442F"/>
    <w:rsid w:val="00E94E1B"/>
    <w:rsid w:val="00E969D2"/>
    <w:rsid w:val="00EA0ADF"/>
    <w:rsid w:val="00EA0CA1"/>
    <w:rsid w:val="00EA0DB8"/>
    <w:rsid w:val="00EA3249"/>
    <w:rsid w:val="00EA3C59"/>
    <w:rsid w:val="00EA4AC5"/>
    <w:rsid w:val="00EA5118"/>
    <w:rsid w:val="00EA7A8D"/>
    <w:rsid w:val="00EB08C0"/>
    <w:rsid w:val="00EB0DF0"/>
    <w:rsid w:val="00EB1A2C"/>
    <w:rsid w:val="00EB2B92"/>
    <w:rsid w:val="00EB3B26"/>
    <w:rsid w:val="00EB40DC"/>
    <w:rsid w:val="00EB53DE"/>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7352"/>
    <w:rsid w:val="00ED007B"/>
    <w:rsid w:val="00ED11BD"/>
    <w:rsid w:val="00ED1395"/>
    <w:rsid w:val="00ED163A"/>
    <w:rsid w:val="00ED2270"/>
    <w:rsid w:val="00ED512E"/>
    <w:rsid w:val="00ED541F"/>
    <w:rsid w:val="00ED5AF4"/>
    <w:rsid w:val="00ED5B61"/>
    <w:rsid w:val="00EE0293"/>
    <w:rsid w:val="00EE048D"/>
    <w:rsid w:val="00EE0ACB"/>
    <w:rsid w:val="00EE107C"/>
    <w:rsid w:val="00EE280E"/>
    <w:rsid w:val="00EE288A"/>
    <w:rsid w:val="00EE3641"/>
    <w:rsid w:val="00EE3E9C"/>
    <w:rsid w:val="00EE4319"/>
    <w:rsid w:val="00EE43A8"/>
    <w:rsid w:val="00EE4D4C"/>
    <w:rsid w:val="00EE4FBE"/>
    <w:rsid w:val="00EE66C8"/>
    <w:rsid w:val="00EF03E7"/>
    <w:rsid w:val="00EF0539"/>
    <w:rsid w:val="00EF1AD7"/>
    <w:rsid w:val="00EF221F"/>
    <w:rsid w:val="00EF2E2B"/>
    <w:rsid w:val="00EF34D2"/>
    <w:rsid w:val="00EF3C2F"/>
    <w:rsid w:val="00EF3F14"/>
    <w:rsid w:val="00EF4C26"/>
    <w:rsid w:val="00EF545E"/>
    <w:rsid w:val="00EF588C"/>
    <w:rsid w:val="00EF5CC0"/>
    <w:rsid w:val="00F005FA"/>
    <w:rsid w:val="00F0076A"/>
    <w:rsid w:val="00F02E9D"/>
    <w:rsid w:val="00F036BC"/>
    <w:rsid w:val="00F04044"/>
    <w:rsid w:val="00F046C8"/>
    <w:rsid w:val="00F047AB"/>
    <w:rsid w:val="00F05DE1"/>
    <w:rsid w:val="00F07200"/>
    <w:rsid w:val="00F07353"/>
    <w:rsid w:val="00F078E7"/>
    <w:rsid w:val="00F104E6"/>
    <w:rsid w:val="00F10D6B"/>
    <w:rsid w:val="00F11ACD"/>
    <w:rsid w:val="00F120C4"/>
    <w:rsid w:val="00F12139"/>
    <w:rsid w:val="00F123F5"/>
    <w:rsid w:val="00F12CDC"/>
    <w:rsid w:val="00F13E45"/>
    <w:rsid w:val="00F147C6"/>
    <w:rsid w:val="00F158B6"/>
    <w:rsid w:val="00F160E5"/>
    <w:rsid w:val="00F17FAE"/>
    <w:rsid w:val="00F21705"/>
    <w:rsid w:val="00F21822"/>
    <w:rsid w:val="00F231FC"/>
    <w:rsid w:val="00F23AEF"/>
    <w:rsid w:val="00F24D66"/>
    <w:rsid w:val="00F25E84"/>
    <w:rsid w:val="00F2706D"/>
    <w:rsid w:val="00F27818"/>
    <w:rsid w:val="00F27ADB"/>
    <w:rsid w:val="00F3072D"/>
    <w:rsid w:val="00F31039"/>
    <w:rsid w:val="00F31178"/>
    <w:rsid w:val="00F31A7A"/>
    <w:rsid w:val="00F31D0B"/>
    <w:rsid w:val="00F32971"/>
    <w:rsid w:val="00F3400B"/>
    <w:rsid w:val="00F34563"/>
    <w:rsid w:val="00F3458B"/>
    <w:rsid w:val="00F34F61"/>
    <w:rsid w:val="00F35C44"/>
    <w:rsid w:val="00F36C7A"/>
    <w:rsid w:val="00F36EE5"/>
    <w:rsid w:val="00F40C05"/>
    <w:rsid w:val="00F40E86"/>
    <w:rsid w:val="00F4175D"/>
    <w:rsid w:val="00F42168"/>
    <w:rsid w:val="00F425B3"/>
    <w:rsid w:val="00F42DF9"/>
    <w:rsid w:val="00F44C78"/>
    <w:rsid w:val="00F452C0"/>
    <w:rsid w:val="00F459E6"/>
    <w:rsid w:val="00F46070"/>
    <w:rsid w:val="00F5309E"/>
    <w:rsid w:val="00F53C70"/>
    <w:rsid w:val="00F5433C"/>
    <w:rsid w:val="00F55D7B"/>
    <w:rsid w:val="00F5630D"/>
    <w:rsid w:val="00F601FF"/>
    <w:rsid w:val="00F60C62"/>
    <w:rsid w:val="00F632AA"/>
    <w:rsid w:val="00F63F1D"/>
    <w:rsid w:val="00F645AF"/>
    <w:rsid w:val="00F64A45"/>
    <w:rsid w:val="00F64B7F"/>
    <w:rsid w:val="00F64C51"/>
    <w:rsid w:val="00F6582B"/>
    <w:rsid w:val="00F66BC9"/>
    <w:rsid w:val="00F67946"/>
    <w:rsid w:val="00F67DE8"/>
    <w:rsid w:val="00F70082"/>
    <w:rsid w:val="00F7286D"/>
    <w:rsid w:val="00F72B99"/>
    <w:rsid w:val="00F72CCD"/>
    <w:rsid w:val="00F72E9F"/>
    <w:rsid w:val="00F739E9"/>
    <w:rsid w:val="00F73C2F"/>
    <w:rsid w:val="00F75FD0"/>
    <w:rsid w:val="00F81136"/>
    <w:rsid w:val="00F81620"/>
    <w:rsid w:val="00F82323"/>
    <w:rsid w:val="00F827AD"/>
    <w:rsid w:val="00F82B08"/>
    <w:rsid w:val="00F84240"/>
    <w:rsid w:val="00F8429B"/>
    <w:rsid w:val="00F85237"/>
    <w:rsid w:val="00F85395"/>
    <w:rsid w:val="00F8564F"/>
    <w:rsid w:val="00F8587B"/>
    <w:rsid w:val="00F87DAE"/>
    <w:rsid w:val="00F9000A"/>
    <w:rsid w:val="00F9002A"/>
    <w:rsid w:val="00F90A4F"/>
    <w:rsid w:val="00F90CC8"/>
    <w:rsid w:val="00F94E43"/>
    <w:rsid w:val="00F95F7E"/>
    <w:rsid w:val="00F96785"/>
    <w:rsid w:val="00F97AFE"/>
    <w:rsid w:val="00FA0128"/>
    <w:rsid w:val="00FA14BA"/>
    <w:rsid w:val="00FA1786"/>
    <w:rsid w:val="00FA215F"/>
    <w:rsid w:val="00FA3191"/>
    <w:rsid w:val="00FA3B14"/>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44A1"/>
    <w:rsid w:val="00FC4DEB"/>
    <w:rsid w:val="00FC72AD"/>
    <w:rsid w:val="00FC77FF"/>
    <w:rsid w:val="00FC7E40"/>
    <w:rsid w:val="00FD1351"/>
    <w:rsid w:val="00FD22AA"/>
    <w:rsid w:val="00FD38A5"/>
    <w:rsid w:val="00FD4B65"/>
    <w:rsid w:val="00FD5D3B"/>
    <w:rsid w:val="00FD6729"/>
    <w:rsid w:val="00FD6778"/>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2F56"/>
    <w:rsid w:val="00FF3373"/>
    <w:rsid w:val="00FF3B7B"/>
    <w:rsid w:val="00FF3DC9"/>
    <w:rsid w:val="00FF408D"/>
    <w:rsid w:val="00FF676B"/>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B402D7"/>
    <w:pPr>
      <w:tabs>
        <w:tab w:val="right" w:leader="dot" w:pos="8828"/>
      </w:tabs>
      <w:ind w:left="440"/>
      <w:jc w:val="both"/>
    </w:pPr>
  </w:style>
  <w:style w:type="paragraph" w:styleId="TDC2">
    <w:name w:val="toc 2"/>
    <w:basedOn w:val="Normal"/>
    <w:next w:val="Normal"/>
    <w:autoRedefine/>
    <w:uiPriority w:val="39"/>
    <w:unhideWhenUsed/>
    <w:rsid w:val="00A75803"/>
    <w:pPr>
      <w:tabs>
        <w:tab w:val="left" w:pos="1320"/>
        <w:tab w:val="right" w:leader="dot" w:pos="9676"/>
      </w:tabs>
      <w:spacing w:line="276" w:lineRule="auto"/>
      <w:jc w:val="both"/>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A75803"/>
    <w:pPr>
      <w:tabs>
        <w:tab w:val="left" w:pos="1100"/>
        <w:tab w:val="right" w:leader="dot" w:pos="8828"/>
      </w:tabs>
      <w:spacing w:after="100" w:line="360" w:lineRule="auto"/>
      <w:jc w:val="both"/>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25522582">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144548161">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496536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onografias.com/trabajos14/verific-servicios/verific-servicios.s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legislacion.edomex.gob.mx/sites/legislacion.edomex.gob.mx/files/files/pdf/bdo/bdo2018/bdo114.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F4851-8885-41FA-B05C-A32794B7F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75</Pages>
  <Words>15320</Words>
  <Characters>84262</Characters>
  <Application>Microsoft Office Word</Application>
  <DocSecurity>0</DocSecurity>
  <Lines>702</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16</cp:revision>
  <cp:lastPrinted>2019-02-21T19:06:00Z</cp:lastPrinted>
  <dcterms:created xsi:type="dcterms:W3CDTF">2019-02-20T21:11:00Z</dcterms:created>
  <dcterms:modified xsi:type="dcterms:W3CDTF">2019-03-21T16:56:00Z</dcterms:modified>
</cp:coreProperties>
</file>