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E42755" w:rsidRDefault="00DC5C4E" w:rsidP="00921942">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257C5">
        <w:rPr>
          <w:rFonts w:ascii="Palatino Linotype" w:hAnsi="Palatino Linotype" w:cs="Arial"/>
          <w:b/>
        </w:rPr>
        <w:t>PRIMERA</w:t>
      </w:r>
      <w:r>
        <w:rPr>
          <w:rFonts w:ascii="Palatino Linotype" w:hAnsi="Palatino Linotype" w:cs="Arial"/>
          <w:b/>
        </w:rPr>
        <w:t xml:space="preserve"> </w:t>
      </w:r>
      <w:r w:rsidRPr="0007653D">
        <w:rPr>
          <w:rFonts w:ascii="Palatino Linotype" w:hAnsi="Palatino Linotype" w:cs="Arial"/>
          <w:b/>
        </w:rPr>
        <w:t xml:space="preserve">SESIÓN ORDINARIA DE </w:t>
      </w:r>
      <w:r w:rsidR="001257C5">
        <w:rPr>
          <w:rFonts w:ascii="Palatino Linotype" w:hAnsi="Palatino Linotype" w:cs="Arial"/>
          <w:b/>
        </w:rPr>
        <w:t xml:space="preserve">NUEVE DE ENERO </w:t>
      </w:r>
      <w:r w:rsidR="00470988">
        <w:rPr>
          <w:rFonts w:ascii="Palatino Linotype" w:hAnsi="Palatino Linotype" w:cs="Arial"/>
          <w:b/>
        </w:rPr>
        <w:t>DE DOS MIL DIECINUEVE</w:t>
      </w:r>
      <w:r w:rsidR="004A7635">
        <w:rPr>
          <w:rFonts w:ascii="Palatino Linotype" w:hAnsi="Palatino Linotype" w:cs="Arial"/>
          <w:b/>
        </w:rPr>
        <w:t>, EN LOS</w:t>
      </w:r>
      <w:r w:rsidRPr="0007653D">
        <w:rPr>
          <w:rFonts w:ascii="Palatino Linotype" w:hAnsi="Palatino Linotype" w:cs="Arial"/>
          <w:b/>
        </w:rPr>
        <w:t xml:space="preserve"> RECURSO</w:t>
      </w:r>
      <w:r w:rsidR="004A7635">
        <w:rPr>
          <w:rFonts w:ascii="Palatino Linotype" w:hAnsi="Palatino Linotype" w:cs="Arial"/>
          <w:b/>
        </w:rPr>
        <w:t>S</w:t>
      </w:r>
      <w:r w:rsidRPr="0007653D">
        <w:rPr>
          <w:rFonts w:ascii="Palatino Linotype" w:hAnsi="Palatino Linotype" w:cs="Arial"/>
          <w:b/>
        </w:rPr>
        <w:t xml:space="preserve"> DE REVISIÓN </w:t>
      </w:r>
      <w:r w:rsidR="004A7635">
        <w:rPr>
          <w:rFonts w:ascii="Palatino Linotype" w:hAnsi="Palatino Linotype" w:cs="Arial"/>
          <w:b/>
        </w:rPr>
        <w:t xml:space="preserve">ACUMULADOS </w:t>
      </w:r>
      <w:r w:rsidR="004A7635" w:rsidRPr="004A7635">
        <w:rPr>
          <w:rFonts w:ascii="Palatino Linotype" w:hAnsi="Palatino Linotype" w:cs="Arial"/>
          <w:b/>
        </w:rPr>
        <w:t>04015/INFOEM/IP/RR/2018 Y 04016/INFOEM/IP/RR/2018</w:t>
      </w:r>
      <w:r w:rsidRPr="00E42755">
        <w:rPr>
          <w:rFonts w:ascii="Palatino Linotype" w:eastAsia="Calibri" w:hAnsi="Palatino Linotype" w:cs="Arial"/>
          <w:b/>
          <w:color w:val="000000"/>
        </w:rPr>
        <w:t>.</w:t>
      </w:r>
    </w:p>
    <w:p w:rsidR="00DC5C4E" w:rsidRPr="00E42755" w:rsidRDefault="00DC5C4E" w:rsidP="00921942">
      <w:pPr>
        <w:widowControl w:val="0"/>
        <w:tabs>
          <w:tab w:val="left" w:pos="1740"/>
        </w:tabs>
        <w:spacing w:before="100" w:beforeAutospacing="1" w:after="100" w:afterAutospacing="1" w:line="360" w:lineRule="auto"/>
        <w:ind w:right="-164"/>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A32D0F">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4A7635">
        <w:rPr>
          <w:rFonts w:ascii="Palatino Linotype" w:hAnsi="Palatino Linotype" w:cs="Arial"/>
        </w:rPr>
        <w:t>o de la resolución dictada en los</w:t>
      </w:r>
      <w:r w:rsidRPr="00E42755">
        <w:rPr>
          <w:rFonts w:ascii="Palatino Linotype" w:hAnsi="Palatino Linotype" w:cs="Arial"/>
        </w:rPr>
        <w:t xml:space="preserve"> recurso</w:t>
      </w:r>
      <w:r w:rsidR="004A7635">
        <w:rPr>
          <w:rFonts w:ascii="Palatino Linotype" w:hAnsi="Palatino Linotype" w:cs="Arial"/>
        </w:rPr>
        <w:t>s</w:t>
      </w:r>
      <w:r w:rsidRPr="00E42755">
        <w:rPr>
          <w:rFonts w:ascii="Palatino Linotype" w:hAnsi="Palatino Linotype" w:cs="Arial"/>
        </w:rPr>
        <w:t xml:space="preserve"> de revisión </w:t>
      </w:r>
      <w:r w:rsidR="004A7635">
        <w:rPr>
          <w:rFonts w:ascii="Palatino Linotype" w:hAnsi="Palatino Linotype" w:cs="Arial"/>
        </w:rPr>
        <w:t xml:space="preserve">acumulados </w:t>
      </w:r>
      <w:r w:rsidR="004A7635" w:rsidRPr="004A7635">
        <w:rPr>
          <w:rFonts w:ascii="Palatino Linotype" w:hAnsi="Palatino Linotype" w:cs="Arial"/>
          <w:b/>
        </w:rPr>
        <w:t xml:space="preserve">04015/INFOEM/IP/RR/2018 </w:t>
      </w:r>
      <w:r w:rsidR="00470988" w:rsidRPr="00470988">
        <w:rPr>
          <w:rFonts w:ascii="Palatino Linotype" w:hAnsi="Palatino Linotype" w:cs="Arial"/>
        </w:rPr>
        <w:t>y</w:t>
      </w:r>
      <w:r w:rsidR="004A7635" w:rsidRPr="004A7635">
        <w:rPr>
          <w:rFonts w:ascii="Palatino Linotype" w:hAnsi="Palatino Linotype" w:cs="Arial"/>
          <w:b/>
        </w:rPr>
        <w:t xml:space="preserve"> 04016/INFOEM/IP/RR/2018</w:t>
      </w:r>
      <w:r w:rsidRPr="00E42755">
        <w:rPr>
          <w:rFonts w:ascii="Palatino Linotype" w:hAnsi="Palatino Linotype" w:cs="Arial"/>
        </w:rPr>
        <w:t xml:space="preserve">, pronunciada por el Pleno de este Instituto ante el proyecto presentado por </w:t>
      </w:r>
      <w:r w:rsidR="001257C5">
        <w:rPr>
          <w:rFonts w:ascii="Palatino Linotype" w:hAnsi="Palatino Linotype" w:cs="Arial"/>
        </w:rPr>
        <w:t>la</w:t>
      </w:r>
      <w:r w:rsidRPr="00E42755">
        <w:rPr>
          <w:rFonts w:ascii="Palatino Linotype" w:hAnsi="Palatino Linotype" w:cs="Arial"/>
        </w:rPr>
        <w:t xml:space="preserve"> Comisionad</w:t>
      </w:r>
      <w:r w:rsidR="001257C5">
        <w:rPr>
          <w:rFonts w:ascii="Palatino Linotype" w:hAnsi="Palatino Linotype" w:cs="Arial"/>
        </w:rPr>
        <w:t>a Presidenta</w:t>
      </w:r>
      <w:r w:rsidR="005912F1">
        <w:rPr>
          <w:rFonts w:ascii="Palatino Linotype" w:hAnsi="Palatino Linotype" w:cs="Arial"/>
        </w:rPr>
        <w:t xml:space="preserve"> </w:t>
      </w:r>
      <w:r w:rsidR="001257C5">
        <w:rPr>
          <w:rFonts w:ascii="Palatino Linotype" w:hAnsi="Palatino Linotype" w:cs="Arial"/>
          <w:b/>
        </w:rPr>
        <w:t>ZULEMA MARTÍNEZ SÁNCHEZ</w:t>
      </w:r>
      <w:r w:rsidRPr="0007653D">
        <w:rPr>
          <w:rFonts w:ascii="Palatino Linotype" w:hAnsi="Palatino Linotype" w:cs="Arial"/>
        </w:rPr>
        <w:t xml:space="preserve">, </w:t>
      </w:r>
      <w:r w:rsidRPr="00E42755">
        <w:rPr>
          <w:rFonts w:ascii="Palatino Linotype" w:hAnsi="Palatino Linotype" w:cs="Arial"/>
        </w:rPr>
        <w:t>que es del tenor siguiente</w:t>
      </w:r>
      <w:r w:rsidR="0023402B">
        <w:rPr>
          <w:rFonts w:ascii="Palatino Linotype" w:hAnsi="Palatino Linotype" w:cs="Arial"/>
        </w:rPr>
        <w:t>.</w:t>
      </w:r>
    </w:p>
    <w:p w:rsidR="00B058E5" w:rsidRDefault="00DC5C4E" w:rsidP="00921942">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el estudi</w:t>
      </w:r>
      <w:r w:rsidR="00470988">
        <w:rPr>
          <w:rFonts w:ascii="Palatino Linotype" w:hAnsi="Palatino Linotype"/>
        </w:rPr>
        <w:t>o realizado en la resolución de los</w:t>
      </w:r>
      <w:r>
        <w:rPr>
          <w:rFonts w:ascii="Palatino Linotype" w:hAnsi="Palatino Linotype"/>
        </w:rPr>
        <w:t xml:space="preserve"> </w:t>
      </w:r>
      <w:r w:rsidRPr="00D93A88">
        <w:rPr>
          <w:rFonts w:ascii="Palatino Linotype" w:hAnsi="Palatino Linotype"/>
        </w:rPr>
        <w:t>recurso</w:t>
      </w:r>
      <w:r w:rsidR="00470988">
        <w:rPr>
          <w:rFonts w:ascii="Palatino Linotype" w:hAnsi="Palatino Linotype"/>
        </w:rPr>
        <w:t>s</w:t>
      </w:r>
      <w:r w:rsidRPr="00D93A88">
        <w:rPr>
          <w:rFonts w:ascii="Palatino Linotype" w:hAnsi="Palatino Linotype"/>
        </w:rPr>
        <w:t xml:space="preserve">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w:t>
      </w:r>
      <w:r w:rsidR="002736FF">
        <w:rPr>
          <w:rFonts w:ascii="Palatino Linotype" w:hAnsi="Palatino Linotype"/>
        </w:rPr>
        <w:t>precisar algunas cuestiones</w:t>
      </w:r>
      <w:r w:rsidRPr="00D93A88">
        <w:rPr>
          <w:rFonts w:ascii="Palatino Linotype" w:hAnsi="Palatino Linotype"/>
        </w:rPr>
        <w:t xml:space="preserve"> de hecho y de derecho</w:t>
      </w:r>
      <w:r>
        <w:rPr>
          <w:rFonts w:ascii="Palatino Linotype" w:hAnsi="Palatino Linotype"/>
        </w:rPr>
        <w:t>, tocante a</w:t>
      </w:r>
      <w:r w:rsidR="009F03BA">
        <w:rPr>
          <w:rFonts w:ascii="Palatino Linotype" w:hAnsi="Palatino Linotype"/>
        </w:rPr>
        <w:t xml:space="preserve"> </w:t>
      </w:r>
      <w:r w:rsidR="00AD7F4F">
        <w:rPr>
          <w:rFonts w:ascii="Palatino Linotype" w:hAnsi="Palatino Linotype"/>
        </w:rPr>
        <w:t>l</w:t>
      </w:r>
      <w:r w:rsidR="009F03BA">
        <w:rPr>
          <w:rFonts w:ascii="Palatino Linotype" w:hAnsi="Palatino Linotype"/>
        </w:rPr>
        <w:t>a información que se ordena en la</w:t>
      </w:r>
      <w:r>
        <w:rPr>
          <w:rFonts w:ascii="Palatino Linotype" w:hAnsi="Palatino Linotype"/>
        </w:rPr>
        <w:t xml:space="preserve"> resolución correspondiente</w:t>
      </w:r>
      <w:r w:rsidRPr="00D93A88">
        <w:rPr>
          <w:rFonts w:ascii="Palatino Linotype" w:hAnsi="Palatino Linotype"/>
        </w:rPr>
        <w:t>.</w:t>
      </w:r>
    </w:p>
    <w:p w:rsidR="000F4B5B" w:rsidRDefault="00DC5C4E" w:rsidP="00921942">
      <w:pPr>
        <w:spacing w:before="100" w:beforeAutospacing="1" w:after="100" w:afterAutospacing="1" w:line="360" w:lineRule="auto"/>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el particular </w:t>
      </w:r>
      <w:r w:rsidR="007B2574">
        <w:rPr>
          <w:rFonts w:ascii="Palatino Linotype" w:hAnsi="Palatino Linotype"/>
        </w:rPr>
        <w:t>requirió del</w:t>
      </w:r>
      <w:r w:rsidR="00017A8B">
        <w:rPr>
          <w:rFonts w:ascii="Palatino Linotype" w:hAnsi="Palatino Linotype"/>
        </w:rPr>
        <w:t xml:space="preserve"> </w:t>
      </w:r>
      <w:r w:rsidR="0008364B">
        <w:rPr>
          <w:rFonts w:ascii="Palatino Linotype" w:hAnsi="Palatino Linotype"/>
        </w:rPr>
        <w:t xml:space="preserve"> </w:t>
      </w:r>
      <w:r w:rsidR="004A7635" w:rsidRPr="0081129B">
        <w:rPr>
          <w:rFonts w:ascii="Palatino Linotype" w:hAnsi="Palatino Linotype" w:cs="Arial"/>
          <w:b/>
        </w:rPr>
        <w:t>Ayuntamiento de Villa Guerrero</w:t>
      </w:r>
      <w:r w:rsidR="000A2370">
        <w:rPr>
          <w:rFonts w:ascii="Palatino Linotype" w:hAnsi="Palatino Linotype"/>
        </w:rPr>
        <w:t xml:space="preserve">, en lo subsecuente </w:t>
      </w:r>
      <w:r w:rsidR="00040986" w:rsidRPr="00040986">
        <w:rPr>
          <w:rFonts w:ascii="Palatino Linotype" w:hAnsi="Palatino Linotype"/>
          <w:b/>
        </w:rPr>
        <w:t xml:space="preserve">EL </w:t>
      </w:r>
      <w:r w:rsidRPr="008C0700">
        <w:rPr>
          <w:rFonts w:ascii="Palatino Linotype" w:hAnsi="Palatino Linotype"/>
          <w:b/>
        </w:rPr>
        <w:t>SUJETO OBLIGADO</w:t>
      </w:r>
      <w:r w:rsidR="001A7CEE">
        <w:rPr>
          <w:rFonts w:ascii="Palatino Linotype" w:hAnsi="Palatino Linotype"/>
          <w:b/>
        </w:rPr>
        <w:t>,</w:t>
      </w:r>
      <w:r w:rsidR="000450C7">
        <w:rPr>
          <w:rFonts w:ascii="Palatino Linotype" w:hAnsi="Palatino Linotype"/>
        </w:rPr>
        <w:t xml:space="preserve"> </w:t>
      </w:r>
      <w:r w:rsidR="004A7635">
        <w:rPr>
          <w:rFonts w:ascii="Palatino Linotype" w:hAnsi="Palatino Linotype"/>
        </w:rPr>
        <w:t>lo siguiente:</w:t>
      </w:r>
    </w:p>
    <w:p w:rsidR="004A7635" w:rsidRDefault="004A7635" w:rsidP="004A7635">
      <w:pPr>
        <w:ind w:left="851" w:right="850"/>
        <w:jc w:val="both"/>
        <w:rPr>
          <w:rFonts w:ascii="Palatino Linotype" w:hAnsi="Palatino Linotype"/>
          <w:i/>
          <w:sz w:val="22"/>
          <w:szCs w:val="22"/>
          <w:lang w:val="es-ES_tradnl"/>
        </w:rPr>
      </w:pPr>
      <w:r w:rsidRPr="004A7635">
        <w:rPr>
          <w:rFonts w:ascii="Palatino Linotype" w:hAnsi="Palatino Linotype"/>
          <w:i/>
          <w:sz w:val="22"/>
          <w:szCs w:val="22"/>
          <w:lang w:val="es-ES_tradnl"/>
        </w:rPr>
        <w:t xml:space="preserve">“Se le solicita a la tesorera municipal de Villa Guerrero, Edo </w:t>
      </w:r>
      <w:proofErr w:type="spellStart"/>
      <w:r w:rsidRPr="004A7635">
        <w:rPr>
          <w:rFonts w:ascii="Palatino Linotype" w:hAnsi="Palatino Linotype"/>
          <w:i/>
          <w:sz w:val="22"/>
          <w:szCs w:val="22"/>
          <w:lang w:val="es-ES_tradnl"/>
        </w:rPr>
        <w:t>Mex</w:t>
      </w:r>
      <w:proofErr w:type="spellEnd"/>
      <w:r w:rsidRPr="004A7635">
        <w:rPr>
          <w:rFonts w:ascii="Palatino Linotype" w:hAnsi="Palatino Linotype"/>
          <w:i/>
          <w:sz w:val="22"/>
          <w:szCs w:val="22"/>
          <w:lang w:val="es-ES_tradnl"/>
        </w:rPr>
        <w:t xml:space="preserve">. </w:t>
      </w:r>
      <w:proofErr w:type="spellStart"/>
      <w:r w:rsidRPr="004A7635">
        <w:rPr>
          <w:rFonts w:ascii="Palatino Linotype" w:hAnsi="Palatino Linotype"/>
          <w:i/>
          <w:sz w:val="22"/>
          <w:szCs w:val="22"/>
          <w:lang w:val="es-ES_tradnl"/>
        </w:rPr>
        <w:t>Maria</w:t>
      </w:r>
      <w:proofErr w:type="spellEnd"/>
      <w:r w:rsidRPr="004A7635">
        <w:rPr>
          <w:rFonts w:ascii="Palatino Linotype" w:hAnsi="Palatino Linotype"/>
          <w:i/>
          <w:sz w:val="22"/>
          <w:szCs w:val="22"/>
          <w:lang w:val="es-ES_tradnl"/>
        </w:rPr>
        <w:t xml:space="preserve"> </w:t>
      </w:r>
      <w:proofErr w:type="spellStart"/>
      <w:r w:rsidRPr="004A7635">
        <w:rPr>
          <w:rFonts w:ascii="Palatino Linotype" w:hAnsi="Palatino Linotype"/>
          <w:i/>
          <w:sz w:val="22"/>
          <w:szCs w:val="22"/>
          <w:lang w:val="es-ES_tradnl"/>
        </w:rPr>
        <w:t>Gonzalez</w:t>
      </w:r>
      <w:proofErr w:type="spellEnd"/>
      <w:r w:rsidRPr="004A7635">
        <w:rPr>
          <w:rFonts w:ascii="Palatino Linotype" w:hAnsi="Palatino Linotype"/>
          <w:i/>
          <w:sz w:val="22"/>
          <w:szCs w:val="22"/>
          <w:lang w:val="es-ES_tradnl"/>
        </w:rPr>
        <w:t xml:space="preserve"> </w:t>
      </w:r>
      <w:proofErr w:type="spellStart"/>
      <w:r w:rsidRPr="004A7635">
        <w:rPr>
          <w:rFonts w:ascii="Palatino Linotype" w:hAnsi="Palatino Linotype"/>
          <w:i/>
          <w:sz w:val="22"/>
          <w:szCs w:val="22"/>
          <w:lang w:val="es-ES_tradnl"/>
        </w:rPr>
        <w:t>Rodriguez</w:t>
      </w:r>
      <w:proofErr w:type="spellEnd"/>
      <w:r w:rsidRPr="004A7635">
        <w:rPr>
          <w:rFonts w:ascii="Palatino Linotype" w:hAnsi="Palatino Linotype"/>
          <w:i/>
          <w:sz w:val="22"/>
          <w:szCs w:val="22"/>
          <w:lang w:val="es-ES_tradnl"/>
        </w:rPr>
        <w:t xml:space="preserve"> </w:t>
      </w:r>
      <w:proofErr w:type="spellStart"/>
      <w:r w:rsidRPr="004A7635">
        <w:rPr>
          <w:rFonts w:ascii="Palatino Linotype" w:hAnsi="Palatino Linotype"/>
          <w:i/>
          <w:sz w:val="22"/>
          <w:szCs w:val="22"/>
          <w:lang w:val="es-ES_tradnl"/>
        </w:rPr>
        <w:t>titulo</w:t>
      </w:r>
      <w:proofErr w:type="spellEnd"/>
      <w:r w:rsidRPr="004A7635">
        <w:rPr>
          <w:rFonts w:ascii="Palatino Linotype" w:hAnsi="Palatino Linotype"/>
          <w:i/>
          <w:sz w:val="22"/>
          <w:szCs w:val="22"/>
          <w:lang w:val="es-ES_tradnl"/>
        </w:rPr>
        <w:t xml:space="preserve"> y cédula profesional </w:t>
      </w:r>
      <w:proofErr w:type="spellStart"/>
      <w:r w:rsidRPr="004A7635">
        <w:rPr>
          <w:rFonts w:ascii="Palatino Linotype" w:hAnsi="Palatino Linotype"/>
          <w:i/>
          <w:sz w:val="22"/>
          <w:szCs w:val="22"/>
          <w:lang w:val="es-ES_tradnl"/>
        </w:rPr>
        <w:t>asi</w:t>
      </w:r>
      <w:proofErr w:type="spellEnd"/>
      <w:r w:rsidRPr="004A7635">
        <w:rPr>
          <w:rFonts w:ascii="Palatino Linotype" w:hAnsi="Palatino Linotype"/>
          <w:i/>
          <w:sz w:val="22"/>
          <w:szCs w:val="22"/>
          <w:lang w:val="es-ES_tradnl"/>
        </w:rPr>
        <w:t xml:space="preserve"> como la certificación expedida por el instituto hacendario del Estado de México. Solicito los reportes de la recaudación de ingresos del mercado municipal, explanada del mercado municipal mejor conocida como "mercado de la flor", Tianguis Dominical, baños del mercado, Baños del </w:t>
      </w:r>
      <w:proofErr w:type="spellStart"/>
      <w:r w:rsidRPr="004A7635">
        <w:rPr>
          <w:rFonts w:ascii="Palatino Linotype" w:hAnsi="Palatino Linotype"/>
          <w:i/>
          <w:sz w:val="22"/>
          <w:szCs w:val="22"/>
          <w:lang w:val="es-ES_tradnl"/>
        </w:rPr>
        <w:t>jardin</w:t>
      </w:r>
      <w:proofErr w:type="spellEnd"/>
      <w:r w:rsidRPr="004A7635">
        <w:rPr>
          <w:rFonts w:ascii="Palatino Linotype" w:hAnsi="Palatino Linotype"/>
          <w:i/>
          <w:sz w:val="22"/>
          <w:szCs w:val="22"/>
          <w:lang w:val="es-ES_tradnl"/>
        </w:rPr>
        <w:t xml:space="preserve"> e ingresos de casa de cultura, casino municipal y nos informe de todas las rifas que se realizan en el municipio de los periodos 2016, 20107 y 2018. Solicito información detallada de los ingresos de la central de abasto ubicada en la comunidad de la finca Villa Guerrero a partir del 8 de noviembre de 2017 así como también los de los baños de dicha central. Solicito información detallada de todos los boletos de la central de abasto que se han impreso en la dirección de la tesorería municipal. Solicito acuse de recibido de la cuenta </w:t>
      </w:r>
      <w:proofErr w:type="spellStart"/>
      <w:r w:rsidRPr="004A7635">
        <w:rPr>
          <w:rFonts w:ascii="Palatino Linotype" w:hAnsi="Palatino Linotype"/>
          <w:i/>
          <w:sz w:val="22"/>
          <w:szCs w:val="22"/>
          <w:lang w:val="es-ES_tradnl"/>
        </w:rPr>
        <w:t>publica</w:t>
      </w:r>
      <w:proofErr w:type="spellEnd"/>
      <w:r w:rsidRPr="004A7635">
        <w:rPr>
          <w:rFonts w:ascii="Palatino Linotype" w:hAnsi="Palatino Linotype"/>
          <w:i/>
          <w:sz w:val="22"/>
          <w:szCs w:val="22"/>
          <w:lang w:val="es-ES_tradnl"/>
        </w:rPr>
        <w:t xml:space="preserve"> entregada al órgano superior y al cabildo. Solicito información detallada de todos los pagos a proveedores que prestan servicio al ayuntamiento como tercero por cada una de las obras autorizadas de recursos federales, estatales y recurso propio así como la autorización de acta de cabildo y la autorización por el presidente municipal. </w:t>
      </w:r>
      <w:proofErr w:type="gramStart"/>
      <w:r w:rsidRPr="004A7635">
        <w:rPr>
          <w:rFonts w:ascii="Palatino Linotype" w:hAnsi="Palatino Linotype"/>
          <w:i/>
          <w:sz w:val="22"/>
          <w:szCs w:val="22"/>
          <w:lang w:val="es-ES_tradnl"/>
        </w:rPr>
        <w:t>solicito</w:t>
      </w:r>
      <w:proofErr w:type="gramEnd"/>
      <w:r w:rsidRPr="004A7635">
        <w:rPr>
          <w:rFonts w:ascii="Palatino Linotype" w:hAnsi="Palatino Linotype"/>
          <w:i/>
          <w:sz w:val="22"/>
          <w:szCs w:val="22"/>
          <w:lang w:val="es-ES_tradnl"/>
        </w:rPr>
        <w:t xml:space="preserve"> información detallada de los proveedores que aun el ayuntamiento cuenta con adeudo y motivos por los que no se les han pagado. Solicito información detallada del recurso Federal, estatal y municipal que ha ingresado a la tesorería municipal para el desarrollo y </w:t>
      </w:r>
      <w:proofErr w:type="spellStart"/>
      <w:r w:rsidRPr="004A7635">
        <w:rPr>
          <w:rFonts w:ascii="Palatino Linotype" w:hAnsi="Palatino Linotype"/>
          <w:i/>
          <w:sz w:val="22"/>
          <w:szCs w:val="22"/>
          <w:lang w:val="es-ES_tradnl"/>
        </w:rPr>
        <w:t>aplicacion</w:t>
      </w:r>
      <w:proofErr w:type="spellEnd"/>
      <w:r w:rsidRPr="004A7635">
        <w:rPr>
          <w:rFonts w:ascii="Palatino Linotype" w:hAnsi="Palatino Linotype"/>
          <w:i/>
          <w:sz w:val="22"/>
          <w:szCs w:val="22"/>
          <w:lang w:val="es-ES_tradnl"/>
        </w:rPr>
        <w:t xml:space="preserve"> del alumbrado </w:t>
      </w:r>
      <w:proofErr w:type="spellStart"/>
      <w:r w:rsidRPr="004A7635">
        <w:rPr>
          <w:rFonts w:ascii="Palatino Linotype" w:hAnsi="Palatino Linotype"/>
          <w:i/>
          <w:sz w:val="22"/>
          <w:szCs w:val="22"/>
          <w:lang w:val="es-ES_tradnl"/>
        </w:rPr>
        <w:t>publico</w:t>
      </w:r>
      <w:proofErr w:type="spellEnd"/>
      <w:r w:rsidRPr="004A7635">
        <w:rPr>
          <w:rFonts w:ascii="Palatino Linotype" w:hAnsi="Palatino Linotype"/>
          <w:i/>
          <w:sz w:val="22"/>
          <w:szCs w:val="22"/>
          <w:lang w:val="es-ES_tradnl"/>
        </w:rPr>
        <w:t xml:space="preserve"> de todo el municipio </w:t>
      </w:r>
      <w:proofErr w:type="spellStart"/>
      <w:r w:rsidRPr="004A7635">
        <w:rPr>
          <w:rFonts w:ascii="Palatino Linotype" w:hAnsi="Palatino Linotype"/>
          <w:i/>
          <w:sz w:val="22"/>
          <w:szCs w:val="22"/>
          <w:lang w:val="es-ES_tradnl"/>
        </w:rPr>
        <w:t>asi</w:t>
      </w:r>
      <w:proofErr w:type="spellEnd"/>
      <w:r w:rsidRPr="004A7635">
        <w:rPr>
          <w:rFonts w:ascii="Palatino Linotype" w:hAnsi="Palatino Linotype"/>
          <w:i/>
          <w:sz w:val="22"/>
          <w:szCs w:val="22"/>
          <w:lang w:val="es-ES_tradnl"/>
        </w:rPr>
        <w:t xml:space="preserve"> como sus comunidades beneficiadas con su respectiva solicitud, agradecimiento y copia de credencial de elector de todos los beneficiados, de igual manera información de proveedores que proporcionan todo el material para el alumbrado </w:t>
      </w:r>
      <w:proofErr w:type="spellStart"/>
      <w:r w:rsidRPr="004A7635">
        <w:rPr>
          <w:rFonts w:ascii="Palatino Linotype" w:hAnsi="Palatino Linotype"/>
          <w:i/>
          <w:sz w:val="22"/>
          <w:szCs w:val="22"/>
          <w:lang w:val="es-ES_tradnl"/>
        </w:rPr>
        <w:t>publico</w:t>
      </w:r>
      <w:proofErr w:type="spellEnd"/>
      <w:r w:rsidRPr="004A7635">
        <w:rPr>
          <w:rFonts w:ascii="Palatino Linotype" w:hAnsi="Palatino Linotype"/>
          <w:i/>
          <w:sz w:val="22"/>
          <w:szCs w:val="22"/>
          <w:lang w:val="es-ES_tradnl"/>
        </w:rPr>
        <w:t xml:space="preserve"> </w:t>
      </w:r>
      <w:proofErr w:type="spellStart"/>
      <w:r w:rsidRPr="004A7635">
        <w:rPr>
          <w:rFonts w:ascii="Palatino Linotype" w:hAnsi="Palatino Linotype"/>
          <w:i/>
          <w:sz w:val="22"/>
          <w:szCs w:val="22"/>
          <w:lang w:val="es-ES_tradnl"/>
        </w:rPr>
        <w:t>asi</w:t>
      </w:r>
      <w:proofErr w:type="spellEnd"/>
      <w:r w:rsidRPr="004A7635">
        <w:rPr>
          <w:rFonts w:ascii="Palatino Linotype" w:hAnsi="Palatino Linotype"/>
          <w:i/>
          <w:sz w:val="22"/>
          <w:szCs w:val="22"/>
          <w:lang w:val="es-ES_tradnl"/>
        </w:rPr>
        <w:t xml:space="preserve"> como los pagos, facturas y licitación. Solicito información detallada de la </w:t>
      </w:r>
      <w:proofErr w:type="spellStart"/>
      <w:r w:rsidRPr="004A7635">
        <w:rPr>
          <w:rFonts w:ascii="Palatino Linotype" w:hAnsi="Palatino Linotype"/>
          <w:i/>
          <w:sz w:val="22"/>
          <w:szCs w:val="22"/>
          <w:lang w:val="es-ES_tradnl"/>
        </w:rPr>
        <w:t>nomina</w:t>
      </w:r>
      <w:proofErr w:type="spellEnd"/>
      <w:r w:rsidRPr="004A7635">
        <w:rPr>
          <w:rFonts w:ascii="Palatino Linotype" w:hAnsi="Palatino Linotype"/>
          <w:i/>
          <w:sz w:val="22"/>
          <w:szCs w:val="22"/>
          <w:lang w:val="es-ES_tradnl"/>
        </w:rPr>
        <w:t xml:space="preserve"> y percepciones del presidente municipal Tito maya de la </w:t>
      </w:r>
      <w:proofErr w:type="gramStart"/>
      <w:r w:rsidRPr="004A7635">
        <w:rPr>
          <w:rFonts w:ascii="Palatino Linotype" w:hAnsi="Palatino Linotype"/>
          <w:i/>
          <w:sz w:val="22"/>
          <w:szCs w:val="22"/>
          <w:lang w:val="es-ES_tradnl"/>
        </w:rPr>
        <w:t>cruz ,</w:t>
      </w:r>
      <w:proofErr w:type="gramEnd"/>
      <w:r w:rsidRPr="004A7635">
        <w:rPr>
          <w:rFonts w:ascii="Palatino Linotype" w:hAnsi="Palatino Linotype"/>
          <w:i/>
          <w:sz w:val="22"/>
          <w:szCs w:val="22"/>
          <w:lang w:val="es-ES_tradnl"/>
        </w:rPr>
        <w:t xml:space="preserve"> </w:t>
      </w:r>
      <w:proofErr w:type="spellStart"/>
      <w:r w:rsidRPr="004A7635">
        <w:rPr>
          <w:rFonts w:ascii="Palatino Linotype" w:hAnsi="Palatino Linotype"/>
          <w:i/>
          <w:sz w:val="22"/>
          <w:szCs w:val="22"/>
          <w:lang w:val="es-ES_tradnl"/>
        </w:rPr>
        <w:t>asi</w:t>
      </w:r>
      <w:proofErr w:type="spellEnd"/>
      <w:r w:rsidRPr="004A7635">
        <w:rPr>
          <w:rFonts w:ascii="Palatino Linotype" w:hAnsi="Palatino Linotype"/>
          <w:i/>
          <w:sz w:val="22"/>
          <w:szCs w:val="22"/>
          <w:lang w:val="es-ES_tradnl"/>
        </w:rPr>
        <w:t xml:space="preserve"> como la del ayuntamiento municipal completo del periodo 2016, 2017 y 2018.” [Sic]</w:t>
      </w:r>
    </w:p>
    <w:p w:rsidR="004A7635" w:rsidRPr="004A7635" w:rsidRDefault="004A7635" w:rsidP="004A7635">
      <w:pPr>
        <w:ind w:left="851" w:right="850"/>
        <w:jc w:val="both"/>
        <w:rPr>
          <w:rFonts w:ascii="Palatino Linotype" w:hAnsi="Palatino Linotype"/>
          <w:i/>
          <w:sz w:val="22"/>
          <w:szCs w:val="22"/>
          <w:lang w:val="es-ES_tradnl"/>
        </w:rPr>
      </w:pPr>
    </w:p>
    <w:p w:rsidR="004A7635" w:rsidRDefault="000F4B5B" w:rsidP="004A7635">
      <w:pPr>
        <w:spacing w:line="360" w:lineRule="auto"/>
        <w:jc w:val="both"/>
        <w:rPr>
          <w:rFonts w:ascii="Palatino Linotype" w:hAnsi="Palatino Linotype" w:cs="Arial"/>
          <w:color w:val="000000" w:themeColor="text1"/>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xml:space="preserve">, </w:t>
      </w:r>
      <w:r w:rsidR="004A7635">
        <w:rPr>
          <w:rFonts w:ascii="Palatino Linotype" w:hAnsi="Palatino Linotype" w:cs="Arial"/>
          <w:color w:val="000000" w:themeColor="text1"/>
        </w:rPr>
        <w:t xml:space="preserve">emite su respuesta en </w:t>
      </w:r>
      <w:r w:rsidR="004A7635">
        <w:rPr>
          <w:rFonts w:ascii="Palatino Linotype" w:hAnsi="Palatino Linotype" w:cs="Arial"/>
          <w:color w:val="000000" w:themeColor="text1"/>
        </w:rPr>
        <w:lastRenderedPageBreak/>
        <w:t xml:space="preserve">donde se encuentran inmersos diversos documentos, así como ligas electrónicas en donde presuntamente se encuentra la información solicitada por </w:t>
      </w:r>
      <w:r w:rsidR="00470988" w:rsidRPr="00470988">
        <w:rPr>
          <w:rFonts w:ascii="Palatino Linotype" w:hAnsi="Palatino Linotype" w:cs="Arial"/>
          <w:b/>
          <w:color w:val="000000" w:themeColor="text1"/>
        </w:rPr>
        <w:t>LA RECURRENTE</w:t>
      </w:r>
      <w:r w:rsidR="004A7635">
        <w:rPr>
          <w:rFonts w:ascii="Palatino Linotype" w:hAnsi="Palatino Linotype" w:cs="Arial"/>
          <w:color w:val="000000" w:themeColor="text1"/>
        </w:rPr>
        <w:t>.</w:t>
      </w:r>
    </w:p>
    <w:p w:rsidR="007B2296" w:rsidRDefault="00A73AD0" w:rsidP="00921942">
      <w:pPr>
        <w:spacing w:before="100" w:beforeAutospacing="1" w:after="100" w:afterAutospacing="1" w:line="360" w:lineRule="auto"/>
        <w:ind w:right="49"/>
        <w:jc w:val="both"/>
        <w:rPr>
          <w:rFonts w:ascii="Palatino Linotype" w:hAnsi="Palatino Linotype"/>
        </w:rPr>
      </w:pPr>
      <w:r>
        <w:rPr>
          <w:rFonts w:ascii="Palatino Linotype" w:hAnsi="Palatino Linotype"/>
        </w:rPr>
        <w:t xml:space="preserve">Inconforme con la respuesta, </w:t>
      </w:r>
      <w:proofErr w:type="gramStart"/>
      <w:r>
        <w:rPr>
          <w:rFonts w:ascii="Palatino Linotype" w:hAnsi="Palatino Linotype"/>
        </w:rPr>
        <w:t>la</w:t>
      </w:r>
      <w:proofErr w:type="gramEnd"/>
      <w:r w:rsidR="000F4B5B" w:rsidRPr="000F4B5B">
        <w:rPr>
          <w:rFonts w:ascii="Palatino Linotype" w:hAnsi="Palatino Linotype"/>
        </w:rPr>
        <w:t xml:space="preserve"> hoy </w:t>
      </w:r>
      <w:r w:rsidR="000F4B5B" w:rsidRPr="000F4B5B">
        <w:rPr>
          <w:rFonts w:ascii="Palatino Linotype" w:hAnsi="Palatino Linotype"/>
          <w:b/>
        </w:rPr>
        <w:t>RECURRENTE</w:t>
      </w:r>
      <w:r w:rsidR="000F4B5B" w:rsidRPr="000F4B5B">
        <w:rPr>
          <w:rFonts w:ascii="Palatino Linotype" w:hAnsi="Palatino Linotype"/>
        </w:rPr>
        <w:t xml:space="preserve"> interpuso el recurso de re</w:t>
      </w:r>
      <w:r w:rsidR="002736FF">
        <w:rPr>
          <w:rFonts w:ascii="Palatino Linotype" w:hAnsi="Palatino Linotype"/>
        </w:rPr>
        <w:t>visión de mérito en donde señaló</w:t>
      </w:r>
      <w:r w:rsidR="000F4B5B" w:rsidRPr="000F4B5B">
        <w:rPr>
          <w:rFonts w:ascii="Palatino Linotype" w:hAnsi="Palatino Linotype"/>
        </w:rPr>
        <w:t xml:space="preserve"> como razones o motivos de inconformidad lo siguiente:</w:t>
      </w:r>
    </w:p>
    <w:p w:rsidR="007B2296" w:rsidRDefault="000F4B5B" w:rsidP="00A73AD0">
      <w:pPr>
        <w:ind w:left="851" w:right="850"/>
        <w:jc w:val="both"/>
        <w:rPr>
          <w:rFonts w:ascii="Palatino Linotype" w:hAnsi="Palatino Linotype" w:cs="Arial"/>
          <w:i/>
          <w:sz w:val="22"/>
          <w:szCs w:val="22"/>
        </w:rPr>
      </w:pPr>
      <w:r w:rsidRPr="00A73AD0">
        <w:rPr>
          <w:rFonts w:ascii="Palatino Linotype" w:hAnsi="Palatino Linotype"/>
          <w:i/>
          <w:color w:val="000000"/>
          <w:sz w:val="22"/>
          <w:szCs w:val="22"/>
        </w:rPr>
        <w:t>“</w:t>
      </w:r>
      <w:r w:rsidR="00A73AD0" w:rsidRPr="00A73AD0">
        <w:rPr>
          <w:rFonts w:ascii="Palatino Linotype" w:hAnsi="Palatino Linotype" w:cs="Arial"/>
          <w:i/>
          <w:sz w:val="22"/>
          <w:szCs w:val="22"/>
        </w:rPr>
        <w:t xml:space="preserve">INFORMACIÓN INCOMPLETA CON FUNDAMENTO EN LA LEY DE TRANSPARENCIA Y ACCESO A LA INFORMACIÓN PUBLICA DEL ESTADO DE MÉXICO Y MUNICIPIOS. EN EL ART. 71 - LOS PARTICULARES PODRÁN INTERPONER RECURSO DE REVISIÓN CUANDO: SIC EN EL CAPITULO III DE LOS MEDIOS DE IMPUGNACIÓN FRACCION II. SE LES ENTREGUE LA INFORMACIÓN INCOMPLETA O NO CORRESPONDA A LA SOLICITADA; SIC NO ADJUNTO LA CERTIFICACIÓN DEL INSTITUTO HACENDARIO PARA LA COMPETENCIA PARA SER TESORERA MUNICIPAL COMO LO MARCA LA LEY ORGANICA MUNICIPAL DEL CAPITULO TERCERO ATRIBUCIONES DE LOS AYUNTAMIENTOS DEL ARTICULO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SIC NUMERO IV. Contar con título profesional y acreditar experiencia mínima de un año en la materia, anta el Presidente o el Ayuntamiento, cuando sea el caso, para el desempeño de los cargos que así lo requieran; y SIC V. En su caso, contar con certificación en la materia del cargo que se desempeñará. SIC Y EN EL ART. 96 DE LA LEY ORGÁNICA MUNICIPAL DEL ESTADO DE MÉXICO CAPITULO SEGUNDO DE LA TESORERÍA MUNICIPAL Artículo Para ser tesorero municipal se requiere, además de los requisitos del artículos 32 de esta Ley: SIC NUMERO I. Tener los conocimientos suficientes para poder desempeñar el cargo, a juicio del Ayuntamiento; contar con título profesional en las áreas jurídicas, económicas o contable administrativas, con experiencia mínima de un año y con la certificación de competencia laboral en funciones expedida por el Instituto Hacendario del Estado de México, con anterioridad a la fecha de su </w:t>
      </w:r>
      <w:r w:rsidR="00A73AD0" w:rsidRPr="00A73AD0">
        <w:rPr>
          <w:rFonts w:ascii="Palatino Linotype" w:hAnsi="Palatino Linotype" w:cs="Arial"/>
          <w:i/>
          <w:sz w:val="22"/>
          <w:szCs w:val="22"/>
        </w:rPr>
        <w:lastRenderedPageBreak/>
        <w:t>designación; SIC TODA LA INFORMACIÓN ESTA INCOMPLETA CON FUNDAMENTO EN EL ART. 12. LOS SUJETOS OBLIGADOS DEBERÁN TENER DISPONIBLE EN MEDIO IMPRESO O ELECTRÓNICO, DE MANERA PERMANENTE Y ACTUALIZADA, DE FORMA SENCILLA, PRECISA Y ENTENDIBLE PARA LOS PARTICULARES, LA INFORMACIÓN SIGUIENTE: SIC FRACCIÓN III LOS PROGRAMAS ANUALES DE OBRAS Y, EN SU CASO, LA INFORMACIÓN RELATIVA A LOS PROCESOS DE LICITACIÓN Y CONTRATACIÓN DEL ÁREA DE SU RESPONSABILIDAD; SIC.”[Sic]</w:t>
      </w:r>
    </w:p>
    <w:p w:rsidR="00A73AD0" w:rsidRPr="00A73AD0" w:rsidRDefault="00A73AD0" w:rsidP="00A73AD0">
      <w:pPr>
        <w:ind w:left="851" w:right="850"/>
        <w:jc w:val="both"/>
        <w:rPr>
          <w:rFonts w:ascii="Palatino Linotype" w:hAnsi="Palatino Linotype" w:cs="Arial"/>
          <w:i/>
          <w:sz w:val="22"/>
          <w:szCs w:val="22"/>
        </w:rPr>
      </w:pPr>
    </w:p>
    <w:p w:rsidR="00AD7F4F" w:rsidRDefault="00DC5C4E" w:rsidP="00921942">
      <w:pPr>
        <w:spacing w:before="100" w:beforeAutospacing="1" w:after="100" w:afterAutospacing="1" w:line="360" w:lineRule="auto"/>
        <w:ind w:right="49"/>
        <w:jc w:val="both"/>
        <w:rPr>
          <w:rFonts w:ascii="Palatino Linotype" w:eastAsia="Calibri" w:hAnsi="Palatino Linotype" w:cs="Arial"/>
          <w:color w:val="000000" w:themeColor="text1"/>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l</w:t>
      </w:r>
      <w:r w:rsidR="000F4B5B">
        <w:rPr>
          <w:rFonts w:ascii="Palatino Linotype" w:hAnsi="Palatino Linotype" w:cs="Arial"/>
        </w:rPr>
        <w:t xml:space="preserve">a Ponencia </w:t>
      </w:r>
      <w:proofErr w:type="spellStart"/>
      <w:r w:rsidR="000F4B5B">
        <w:rPr>
          <w:rFonts w:ascii="Palatino Linotype" w:hAnsi="Palatino Linotype" w:cs="Arial"/>
        </w:rPr>
        <w:t>Resolutora</w:t>
      </w:r>
      <w:proofErr w:type="spellEnd"/>
      <w:r w:rsidR="000F4B5B">
        <w:rPr>
          <w:rFonts w:ascii="Palatino Linotype" w:hAnsi="Palatino Linotype" w:cs="Arial"/>
        </w:rPr>
        <w:t xml:space="preserve"> determinó </w:t>
      </w:r>
      <w:r w:rsidR="00A73AD0">
        <w:rPr>
          <w:rFonts w:ascii="Palatino Linotype" w:hAnsi="Palatino Linotype" w:cs="Arial"/>
          <w:b/>
        </w:rPr>
        <w:t xml:space="preserve">MODIFICAR </w:t>
      </w:r>
      <w:r w:rsidR="00AD7F4F" w:rsidRPr="00AD7F4F">
        <w:rPr>
          <w:rFonts w:ascii="Palatino Linotype" w:hAnsi="Palatino Linotype" w:cs="Arial"/>
        </w:rPr>
        <w:t>la</w:t>
      </w:r>
      <w:r w:rsidR="00A73AD0">
        <w:rPr>
          <w:rFonts w:ascii="Palatino Linotype" w:hAnsi="Palatino Linotype" w:cs="Arial"/>
        </w:rPr>
        <w:t>s</w:t>
      </w:r>
      <w:r w:rsidR="00AD7F4F" w:rsidRPr="00AD7F4F">
        <w:rPr>
          <w:rFonts w:ascii="Palatino Linotype" w:hAnsi="Palatino Linotype" w:cs="Arial"/>
        </w:rPr>
        <w:t xml:space="preserve"> respuesta</w:t>
      </w:r>
      <w:r w:rsidR="00A73AD0">
        <w:rPr>
          <w:rFonts w:ascii="Palatino Linotype" w:hAnsi="Palatino Linotype" w:cs="Arial"/>
        </w:rPr>
        <w:t>s</w:t>
      </w:r>
      <w:r w:rsidR="00AD7F4F" w:rsidRPr="00AD7F4F">
        <w:rPr>
          <w:rFonts w:ascii="Palatino Linotype" w:hAnsi="Palatino Linotype" w:cs="Arial"/>
        </w:rPr>
        <w:t xml:space="preserve"> proporcionada</w:t>
      </w:r>
      <w:r w:rsidR="00A73AD0">
        <w:rPr>
          <w:rFonts w:ascii="Palatino Linotype" w:hAnsi="Palatino Linotype" w:cs="Arial"/>
        </w:rPr>
        <w:t>s</w:t>
      </w:r>
      <w:r w:rsidR="00AD7F4F" w:rsidRPr="00AD7F4F">
        <w:rPr>
          <w:rFonts w:ascii="Palatino Linotype" w:hAnsi="Palatino Linotype" w:cs="Arial"/>
        </w:rPr>
        <w:t xml:space="preserve"> por </w:t>
      </w:r>
      <w:r w:rsidR="009F03BA">
        <w:rPr>
          <w:rFonts w:ascii="Palatino Linotype" w:hAnsi="Palatino Linotype" w:cs="Arial"/>
          <w:b/>
        </w:rPr>
        <w:t>EL SUJETO OBLIGADO</w:t>
      </w:r>
      <w:r w:rsidR="00EE1DA7">
        <w:rPr>
          <w:rFonts w:ascii="Palatino Linotype" w:hAnsi="Palatino Linotype" w:cs="Arial"/>
        </w:rPr>
        <w:t xml:space="preserve"> y</w:t>
      </w:r>
      <w:r w:rsidR="00AD7F4F" w:rsidRPr="00AD7F4F">
        <w:rPr>
          <w:rFonts w:ascii="Palatino Linotype" w:hAnsi="Palatino Linotype" w:cs="Arial"/>
        </w:rPr>
        <w:t xml:space="preserve"> </w:t>
      </w:r>
      <w:r w:rsidR="00AD7F4F">
        <w:rPr>
          <w:rFonts w:ascii="Palatino Linotype" w:hAnsi="Palatino Linotype" w:cs="Arial"/>
        </w:rPr>
        <w:t>ordenar</w:t>
      </w:r>
      <w:r w:rsidR="00AD7F4F" w:rsidRPr="00AD7F4F">
        <w:rPr>
          <w:rFonts w:ascii="Palatino Linotype" w:hAnsi="Palatino Linotype" w:cs="Arial"/>
        </w:rPr>
        <w:t xml:space="preserve"> </w:t>
      </w:r>
      <w:r w:rsidR="00470988">
        <w:rPr>
          <w:rFonts w:ascii="Palatino Linotype" w:hAnsi="Palatino Linotype" w:cs="Arial"/>
        </w:rPr>
        <w:t xml:space="preserve">la </w:t>
      </w:r>
      <w:r w:rsidR="00AD7F4F" w:rsidRPr="00AD7F4F">
        <w:rPr>
          <w:rFonts w:ascii="Palatino Linotype" w:hAnsi="Palatino Linotype" w:cs="Arial"/>
        </w:rPr>
        <w:t xml:space="preserve">entrega vía </w:t>
      </w:r>
      <w:r w:rsidR="00AD7F4F" w:rsidRPr="00AD7F4F">
        <w:rPr>
          <w:rFonts w:ascii="Palatino Linotype" w:hAnsi="Palatino Linotype" w:cs="Arial"/>
          <w:b/>
        </w:rPr>
        <w:t>SAIMEX</w:t>
      </w:r>
      <w:r w:rsidR="005A28E4">
        <w:rPr>
          <w:rFonts w:ascii="Palatino Linotype" w:hAnsi="Palatino Linotype" w:cs="Arial"/>
          <w:b/>
        </w:rPr>
        <w:t>,</w:t>
      </w:r>
      <w:r w:rsidR="00AD7F4F" w:rsidRPr="00AD7F4F">
        <w:rPr>
          <w:rFonts w:ascii="Palatino Linotype" w:hAnsi="Palatino Linotype" w:cs="Arial"/>
        </w:rPr>
        <w:t xml:space="preserve"> </w:t>
      </w:r>
      <w:r w:rsidR="002736FF">
        <w:rPr>
          <w:rFonts w:ascii="Palatino Linotype" w:hAnsi="Palatino Linotype" w:cs="Arial"/>
        </w:rPr>
        <w:t xml:space="preserve">de </w:t>
      </w:r>
      <w:r w:rsidR="00B53B13">
        <w:rPr>
          <w:rFonts w:ascii="Palatino Linotype" w:hAnsi="Palatino Linotype" w:cs="Arial"/>
        </w:rPr>
        <w:t xml:space="preserve">la </w:t>
      </w:r>
      <w:r w:rsidR="00A32D0F">
        <w:rPr>
          <w:rFonts w:ascii="Palatino Linotype" w:hAnsi="Palatino Linotype" w:cs="Arial"/>
        </w:rPr>
        <w:t xml:space="preserve">siguiente </w:t>
      </w:r>
      <w:r w:rsidR="00B53B13">
        <w:rPr>
          <w:rFonts w:ascii="Palatino Linotype" w:hAnsi="Palatino Linotype" w:cs="Arial"/>
        </w:rPr>
        <w:t>información</w:t>
      </w:r>
      <w:r>
        <w:rPr>
          <w:rFonts w:ascii="Palatino Linotype" w:eastAsia="Calibri" w:hAnsi="Palatino Linotype" w:cs="Arial"/>
          <w:color w:val="000000" w:themeColor="text1"/>
        </w:rPr>
        <w:t>.</w:t>
      </w:r>
      <w:r w:rsidR="00697966">
        <w:rPr>
          <w:rFonts w:ascii="Palatino Linotype" w:eastAsia="Calibri" w:hAnsi="Palatino Linotype" w:cs="Arial"/>
          <w:color w:val="000000" w:themeColor="text1"/>
        </w:rPr>
        <w:t xml:space="preserve"> </w:t>
      </w:r>
    </w:p>
    <w:p w:rsidR="00A73AD0" w:rsidRPr="00A73AD0" w:rsidRDefault="00A32D0F" w:rsidP="00A73AD0">
      <w:pPr>
        <w:pStyle w:val="Prrafodelista"/>
        <w:numPr>
          <w:ilvl w:val="0"/>
          <w:numId w:val="7"/>
        </w:numPr>
        <w:autoSpaceDE w:val="0"/>
        <w:autoSpaceDN w:val="0"/>
        <w:adjustRightInd w:val="0"/>
        <w:spacing w:before="240"/>
        <w:ind w:left="993" w:right="757"/>
        <w:contextualSpacing w:val="0"/>
        <w:jc w:val="both"/>
        <w:rPr>
          <w:rFonts w:ascii="Palatino Linotype" w:hAnsi="Palatino Linotype" w:cs="Arial"/>
          <w:i/>
          <w:sz w:val="22"/>
          <w:szCs w:val="22"/>
          <w:lang w:eastAsia="es-MX"/>
        </w:rPr>
      </w:pPr>
      <w:r w:rsidRPr="00A73AD0">
        <w:rPr>
          <w:rFonts w:ascii="Palatino Linotype" w:eastAsia="Calibri" w:hAnsi="Palatino Linotype" w:cs="Arial"/>
          <w:i/>
          <w:color w:val="000000" w:themeColor="text1"/>
          <w:sz w:val="22"/>
          <w:szCs w:val="22"/>
        </w:rPr>
        <w:t>“</w:t>
      </w:r>
      <w:r w:rsidR="00A73AD0" w:rsidRPr="00A73AD0">
        <w:rPr>
          <w:rFonts w:ascii="Palatino Linotype" w:hAnsi="Palatino Linotype" w:cs="Arial"/>
          <w:i/>
          <w:color w:val="000000" w:themeColor="text1"/>
          <w:sz w:val="22"/>
          <w:szCs w:val="22"/>
        </w:rPr>
        <w:t>La certificación expedida por el Instituto Hacendario del Estado de México de la tesorera municipal</w:t>
      </w:r>
      <w:r w:rsidR="00A73AD0" w:rsidRPr="00A73AD0">
        <w:rPr>
          <w:rFonts w:ascii="Palatino Linotype" w:hAnsi="Palatino Linotype" w:cs="Arial"/>
          <w:i/>
          <w:sz w:val="22"/>
          <w:szCs w:val="22"/>
          <w:lang w:eastAsia="es-MX"/>
        </w:rPr>
        <w:t>.</w:t>
      </w:r>
    </w:p>
    <w:p w:rsidR="00A73AD0" w:rsidRPr="00A73AD0" w:rsidRDefault="00A73AD0" w:rsidP="00A73AD0">
      <w:pPr>
        <w:pStyle w:val="Prrafodelista"/>
        <w:numPr>
          <w:ilvl w:val="0"/>
          <w:numId w:val="7"/>
        </w:numPr>
        <w:autoSpaceDE w:val="0"/>
        <w:autoSpaceDN w:val="0"/>
        <w:adjustRightInd w:val="0"/>
        <w:spacing w:before="240"/>
        <w:ind w:left="993" w:right="757"/>
        <w:contextualSpacing w:val="0"/>
        <w:jc w:val="both"/>
        <w:rPr>
          <w:rFonts w:ascii="Palatino Linotype" w:hAnsi="Palatino Linotype" w:cs="Arial"/>
          <w:i/>
          <w:sz w:val="22"/>
          <w:szCs w:val="22"/>
          <w:lang w:eastAsia="es-MX"/>
        </w:rPr>
      </w:pPr>
      <w:r w:rsidRPr="00A73AD0">
        <w:rPr>
          <w:rFonts w:ascii="Palatino Linotype" w:hAnsi="Palatino Linotype" w:cs="Arial"/>
          <w:i/>
          <w:color w:val="000000" w:themeColor="text1"/>
          <w:sz w:val="22"/>
          <w:szCs w:val="22"/>
        </w:rPr>
        <w:t>Los montos recabados por las rifas que fueron realizadas en los años 2016, 2017 y 2018</w:t>
      </w:r>
      <w:r w:rsidRPr="00A73AD0">
        <w:rPr>
          <w:rFonts w:ascii="Palatino Linotype" w:hAnsi="Palatino Linotype" w:cs="Arial"/>
          <w:i/>
          <w:sz w:val="22"/>
          <w:szCs w:val="22"/>
          <w:lang w:eastAsia="es-MX"/>
        </w:rPr>
        <w:t>.</w:t>
      </w:r>
    </w:p>
    <w:p w:rsidR="00A73AD0" w:rsidRPr="00A73AD0" w:rsidRDefault="00A73AD0" w:rsidP="00A73AD0">
      <w:pPr>
        <w:pStyle w:val="Prrafodelista"/>
        <w:numPr>
          <w:ilvl w:val="0"/>
          <w:numId w:val="7"/>
        </w:numPr>
        <w:autoSpaceDE w:val="0"/>
        <w:autoSpaceDN w:val="0"/>
        <w:adjustRightInd w:val="0"/>
        <w:spacing w:before="240"/>
        <w:ind w:left="993" w:right="757"/>
        <w:contextualSpacing w:val="0"/>
        <w:jc w:val="both"/>
        <w:rPr>
          <w:rFonts w:ascii="Palatino Linotype" w:hAnsi="Palatino Linotype" w:cs="Arial"/>
          <w:i/>
          <w:sz w:val="22"/>
          <w:szCs w:val="22"/>
          <w:lang w:eastAsia="es-MX"/>
        </w:rPr>
      </w:pPr>
      <w:r w:rsidRPr="00A73AD0">
        <w:rPr>
          <w:rFonts w:ascii="Palatino Linotype" w:hAnsi="Palatino Linotype" w:cs="Arial"/>
          <w:i/>
          <w:color w:val="000000" w:themeColor="text1"/>
          <w:sz w:val="22"/>
          <w:szCs w:val="22"/>
        </w:rPr>
        <w:t>Documento o documentos en donde conste la información relacionada con los boletos de la central de abasto del 26 de septiembre de 2017 al 26 de septiembre de 2018.</w:t>
      </w:r>
    </w:p>
    <w:p w:rsidR="00A73AD0" w:rsidRPr="00A73AD0" w:rsidRDefault="00A73AD0" w:rsidP="00A73AD0">
      <w:pPr>
        <w:pStyle w:val="Prrafodelista"/>
        <w:numPr>
          <w:ilvl w:val="0"/>
          <w:numId w:val="7"/>
        </w:numPr>
        <w:autoSpaceDE w:val="0"/>
        <w:autoSpaceDN w:val="0"/>
        <w:adjustRightInd w:val="0"/>
        <w:spacing w:before="240"/>
        <w:ind w:left="993" w:right="757"/>
        <w:contextualSpacing w:val="0"/>
        <w:jc w:val="both"/>
        <w:rPr>
          <w:rFonts w:ascii="Palatino Linotype" w:hAnsi="Palatino Linotype" w:cs="Arial"/>
          <w:i/>
          <w:sz w:val="22"/>
          <w:szCs w:val="22"/>
          <w:lang w:eastAsia="es-MX"/>
        </w:rPr>
      </w:pPr>
      <w:r w:rsidRPr="00A73AD0">
        <w:rPr>
          <w:rFonts w:ascii="Palatino Linotype" w:hAnsi="Palatino Linotype" w:cs="Arial"/>
          <w:i/>
          <w:color w:val="000000" w:themeColor="text1"/>
          <w:sz w:val="22"/>
          <w:szCs w:val="22"/>
        </w:rPr>
        <w:t>Acuses de recibido correspondientes a los informes entregados al OSFEM, por concepto de la cuenta pública, correspondientes a los años 2016 y 2017</w:t>
      </w:r>
      <w:r w:rsidRPr="00A73AD0">
        <w:rPr>
          <w:rFonts w:ascii="Palatino Linotype" w:hAnsi="Palatino Linotype" w:cs="Arial"/>
          <w:i/>
          <w:sz w:val="22"/>
          <w:szCs w:val="22"/>
          <w:lang w:eastAsia="es-MX"/>
        </w:rPr>
        <w:t>.</w:t>
      </w:r>
    </w:p>
    <w:p w:rsidR="00A73AD0" w:rsidRPr="00A73AD0" w:rsidRDefault="00A73AD0" w:rsidP="00A73AD0">
      <w:pPr>
        <w:pStyle w:val="Prrafodelista"/>
        <w:numPr>
          <w:ilvl w:val="0"/>
          <w:numId w:val="7"/>
        </w:numPr>
        <w:autoSpaceDE w:val="0"/>
        <w:autoSpaceDN w:val="0"/>
        <w:adjustRightInd w:val="0"/>
        <w:spacing w:before="240"/>
        <w:ind w:left="993" w:right="757"/>
        <w:contextualSpacing w:val="0"/>
        <w:jc w:val="both"/>
        <w:rPr>
          <w:rFonts w:ascii="Palatino Linotype" w:hAnsi="Palatino Linotype" w:cs="Arial"/>
          <w:i/>
          <w:sz w:val="22"/>
          <w:szCs w:val="22"/>
          <w:lang w:eastAsia="es-MX"/>
        </w:rPr>
      </w:pPr>
      <w:r w:rsidRPr="00A73AD0">
        <w:rPr>
          <w:rFonts w:ascii="Palatino Linotype" w:hAnsi="Palatino Linotype" w:cs="Arial"/>
          <w:i/>
          <w:color w:val="000000" w:themeColor="text1"/>
          <w:sz w:val="22"/>
          <w:szCs w:val="22"/>
        </w:rPr>
        <w:t>Acuses de recibido correspondientes a los informes entregados al cabildo, por concepto de la cuenta pública, correspondiente al año 2017.</w:t>
      </w:r>
    </w:p>
    <w:p w:rsidR="00A73AD0" w:rsidRPr="00A73AD0" w:rsidRDefault="00A73AD0" w:rsidP="00A73AD0">
      <w:pPr>
        <w:pStyle w:val="Prrafodelista"/>
        <w:numPr>
          <w:ilvl w:val="0"/>
          <w:numId w:val="7"/>
        </w:numPr>
        <w:autoSpaceDE w:val="0"/>
        <w:autoSpaceDN w:val="0"/>
        <w:adjustRightInd w:val="0"/>
        <w:spacing w:before="240"/>
        <w:ind w:left="993" w:right="757"/>
        <w:contextualSpacing w:val="0"/>
        <w:jc w:val="both"/>
        <w:rPr>
          <w:rFonts w:ascii="Palatino Linotype" w:hAnsi="Palatino Linotype" w:cs="Arial"/>
          <w:i/>
          <w:sz w:val="22"/>
          <w:szCs w:val="22"/>
          <w:lang w:eastAsia="es-MX"/>
        </w:rPr>
      </w:pPr>
      <w:r w:rsidRPr="00A73AD0">
        <w:rPr>
          <w:rFonts w:ascii="Palatino Linotype" w:hAnsi="Palatino Linotype" w:cs="Arial"/>
          <w:i/>
          <w:color w:val="000000" w:themeColor="text1"/>
          <w:sz w:val="22"/>
          <w:szCs w:val="22"/>
        </w:rPr>
        <w:t>Pagos realizados a proveedores por conceptos de obras públicas del 26 de septiembre de 2017 al 26 de septiembre de 2018.</w:t>
      </w:r>
    </w:p>
    <w:p w:rsidR="00A73AD0" w:rsidRPr="00A73AD0" w:rsidRDefault="00A73AD0" w:rsidP="00A73AD0">
      <w:pPr>
        <w:pStyle w:val="Prrafodelista"/>
        <w:numPr>
          <w:ilvl w:val="0"/>
          <w:numId w:val="7"/>
        </w:numPr>
        <w:autoSpaceDE w:val="0"/>
        <w:autoSpaceDN w:val="0"/>
        <w:adjustRightInd w:val="0"/>
        <w:spacing w:before="240"/>
        <w:ind w:left="993" w:right="757"/>
        <w:contextualSpacing w:val="0"/>
        <w:jc w:val="both"/>
        <w:rPr>
          <w:rFonts w:ascii="Palatino Linotype" w:hAnsi="Palatino Linotype" w:cs="Arial"/>
          <w:i/>
          <w:sz w:val="22"/>
          <w:szCs w:val="22"/>
          <w:lang w:eastAsia="es-MX"/>
        </w:rPr>
      </w:pPr>
      <w:r w:rsidRPr="00A73AD0">
        <w:rPr>
          <w:rFonts w:ascii="Palatino Linotype" w:hAnsi="Palatino Linotype" w:cs="Arial"/>
          <w:i/>
          <w:color w:val="000000" w:themeColor="text1"/>
          <w:sz w:val="22"/>
          <w:szCs w:val="22"/>
        </w:rPr>
        <w:t>Facturas o pagos realizados al proveedor “ALUMBRADO PÚBLICO INDUSTRIAL Y COMERCIAL J.C.S.A DE C.V”</w:t>
      </w:r>
    </w:p>
    <w:p w:rsidR="00A73AD0" w:rsidRPr="00A73AD0" w:rsidRDefault="00A73AD0" w:rsidP="00A73AD0">
      <w:pPr>
        <w:pStyle w:val="Prrafodelista"/>
        <w:autoSpaceDE w:val="0"/>
        <w:autoSpaceDN w:val="0"/>
        <w:adjustRightInd w:val="0"/>
        <w:spacing w:before="240"/>
        <w:ind w:left="993" w:right="757"/>
        <w:jc w:val="both"/>
        <w:rPr>
          <w:rFonts w:ascii="Palatino Linotype" w:hAnsi="Palatino Linotype" w:cs="Arial"/>
          <w:i/>
          <w:sz w:val="22"/>
          <w:szCs w:val="22"/>
          <w:lang w:eastAsia="es-MX"/>
        </w:rPr>
      </w:pPr>
    </w:p>
    <w:p w:rsidR="00A73AD0" w:rsidRPr="00A73AD0" w:rsidRDefault="00A73AD0" w:rsidP="00A73AD0">
      <w:pPr>
        <w:pStyle w:val="Prrafodelista"/>
        <w:numPr>
          <w:ilvl w:val="0"/>
          <w:numId w:val="7"/>
        </w:numPr>
        <w:ind w:left="993" w:right="757"/>
        <w:contextualSpacing w:val="0"/>
        <w:jc w:val="both"/>
        <w:rPr>
          <w:rFonts w:ascii="Palatino Linotype" w:hAnsi="Palatino Linotype" w:cs="Arial"/>
          <w:i/>
          <w:color w:val="000000" w:themeColor="text1"/>
          <w:sz w:val="22"/>
          <w:szCs w:val="22"/>
        </w:rPr>
      </w:pPr>
      <w:r w:rsidRPr="00A73AD0">
        <w:rPr>
          <w:rFonts w:ascii="Palatino Linotype" w:hAnsi="Palatino Linotype" w:cs="Arial"/>
          <w:i/>
          <w:color w:val="000000" w:themeColor="text1"/>
          <w:sz w:val="22"/>
          <w:szCs w:val="22"/>
        </w:rPr>
        <w:t>Procedimiento de licitación pública, invitación restringida o adjudicación directa, según sea el caso, en donde se le designó a la empresa “ALUMBRADO PÚBLICO INDUSTRIAL Y COMERCIAL J.C.S.A DE C.V” surtir el material de alumbrado público para todo el municipio de Villa Guerrero</w:t>
      </w:r>
    </w:p>
    <w:p w:rsidR="00A73AD0" w:rsidRPr="00A73AD0" w:rsidRDefault="00A73AD0" w:rsidP="00A73AD0">
      <w:pPr>
        <w:pStyle w:val="Prrafodelista"/>
        <w:tabs>
          <w:tab w:val="left" w:pos="2625"/>
        </w:tabs>
        <w:ind w:left="993" w:right="757"/>
        <w:jc w:val="both"/>
        <w:rPr>
          <w:rFonts w:ascii="Palatino Linotype" w:hAnsi="Palatino Linotype" w:cs="Arial"/>
          <w:i/>
          <w:color w:val="000000" w:themeColor="text1"/>
          <w:sz w:val="22"/>
          <w:szCs w:val="22"/>
        </w:rPr>
      </w:pPr>
      <w:r w:rsidRPr="00A73AD0">
        <w:rPr>
          <w:rFonts w:ascii="Palatino Linotype" w:hAnsi="Palatino Linotype" w:cs="Arial"/>
          <w:i/>
          <w:color w:val="000000" w:themeColor="text1"/>
          <w:sz w:val="22"/>
          <w:szCs w:val="22"/>
        </w:rPr>
        <w:tab/>
      </w:r>
    </w:p>
    <w:p w:rsidR="00A73AD0" w:rsidRPr="00A73AD0" w:rsidRDefault="00A73AD0" w:rsidP="00A73AD0">
      <w:pPr>
        <w:pStyle w:val="Prrafodelista"/>
        <w:numPr>
          <w:ilvl w:val="0"/>
          <w:numId w:val="7"/>
        </w:numPr>
        <w:ind w:left="993" w:right="757"/>
        <w:contextualSpacing w:val="0"/>
        <w:jc w:val="both"/>
        <w:rPr>
          <w:rFonts w:ascii="Palatino Linotype" w:hAnsi="Palatino Linotype" w:cs="Arial"/>
          <w:i/>
          <w:color w:val="000000" w:themeColor="text1"/>
          <w:sz w:val="22"/>
          <w:szCs w:val="22"/>
        </w:rPr>
      </w:pPr>
      <w:r w:rsidRPr="00A73AD0">
        <w:rPr>
          <w:rFonts w:ascii="Palatino Linotype" w:hAnsi="Palatino Linotype" w:cs="Arial"/>
          <w:i/>
          <w:color w:val="000000" w:themeColor="text1"/>
          <w:sz w:val="22"/>
          <w:szCs w:val="22"/>
        </w:rPr>
        <w:t>Nómina de todo el personal adscrito al Municipio de Villa Guerrero, correspondiente a los años 2016, 2017 y 2018</w:t>
      </w:r>
    </w:p>
    <w:p w:rsidR="00A73AD0" w:rsidRPr="00A73AD0" w:rsidRDefault="00A73AD0" w:rsidP="00A73AD0">
      <w:pPr>
        <w:pStyle w:val="Prrafodelista"/>
        <w:ind w:left="993" w:right="757"/>
        <w:jc w:val="both"/>
        <w:rPr>
          <w:rFonts w:ascii="Palatino Linotype" w:hAnsi="Palatino Linotype" w:cs="Arial"/>
          <w:i/>
          <w:color w:val="000000" w:themeColor="text1"/>
          <w:sz w:val="22"/>
          <w:szCs w:val="22"/>
        </w:rPr>
      </w:pPr>
    </w:p>
    <w:p w:rsidR="00A73AD0" w:rsidRPr="00A73AD0" w:rsidRDefault="00A73AD0" w:rsidP="00A73AD0">
      <w:pPr>
        <w:pStyle w:val="Prrafodelista"/>
        <w:autoSpaceDE w:val="0"/>
        <w:autoSpaceDN w:val="0"/>
        <w:adjustRightInd w:val="0"/>
        <w:spacing w:before="240"/>
        <w:ind w:left="993" w:right="757"/>
        <w:jc w:val="both"/>
        <w:rPr>
          <w:rFonts w:ascii="Palatino Linotype" w:hAnsi="Palatino Linotype"/>
          <w:i/>
          <w:sz w:val="22"/>
          <w:szCs w:val="22"/>
        </w:rPr>
      </w:pPr>
      <w:r w:rsidRPr="00A73AD0">
        <w:rPr>
          <w:rFonts w:ascii="Palatino Linotype" w:hAnsi="Palatino Linotype" w:cs="Arial"/>
          <w:i/>
          <w:sz w:val="22"/>
          <w:szCs w:val="22"/>
          <w:lang w:eastAsia="es-MX"/>
        </w:rPr>
        <w:t xml:space="preserve">Para la entrega en versión pública de la información en versión pública, deberá emitir el Acuerdo del Comité de Transparencia en términos de </w:t>
      </w:r>
      <w:r w:rsidRPr="00A73AD0">
        <w:rPr>
          <w:rFonts w:ascii="Palatino Linotype" w:hAnsi="Palatino Linotype"/>
          <w:i/>
          <w:sz w:val="22"/>
          <w:szCs w:val="22"/>
        </w:rPr>
        <w:t>lo señalado en el Considerando Cuarto y en los artículos 49, fracción VIII, 132, fracción II de la Ley de Transparencia y Acceso a la Información Pública del Estado de México y Municipios y demás normatividades aplicables, en el que funde y motive las razones sobre los datos que se supriman o eliminen y se ponga a disposición de la recurrente, por la información confidencial.</w:t>
      </w:r>
    </w:p>
    <w:p w:rsidR="00A73AD0" w:rsidRPr="00A73AD0" w:rsidRDefault="00A73AD0" w:rsidP="00A73AD0">
      <w:pPr>
        <w:pStyle w:val="Prrafodelista"/>
        <w:autoSpaceDE w:val="0"/>
        <w:autoSpaceDN w:val="0"/>
        <w:adjustRightInd w:val="0"/>
        <w:spacing w:before="240"/>
        <w:ind w:left="993" w:right="757"/>
        <w:jc w:val="both"/>
        <w:rPr>
          <w:rFonts w:ascii="Palatino Linotype" w:hAnsi="Palatino Linotype" w:cs="Arial"/>
          <w:i/>
          <w:sz w:val="22"/>
          <w:szCs w:val="22"/>
          <w:lang w:eastAsia="es-MX"/>
        </w:rPr>
      </w:pPr>
      <w:r w:rsidRPr="00A73AD0">
        <w:rPr>
          <w:rFonts w:ascii="Palatino Linotype" w:hAnsi="Palatino Linotype" w:cs="Arial"/>
          <w:i/>
          <w:sz w:val="22"/>
          <w:szCs w:val="22"/>
          <w:lang w:eastAsia="es-MX"/>
        </w:rPr>
        <w:t>Respecto al punto 1 en caso de que la información que se ordena la entrega, no se encuentre en posesión del sujeto obligado deberá emitir el Acuerdo en donde se confirme la declaratoria de inexistencia de la información.</w:t>
      </w:r>
    </w:p>
    <w:p w:rsidR="00A32D0F" w:rsidRPr="00A73AD0" w:rsidRDefault="00A73AD0" w:rsidP="00A73AD0">
      <w:pPr>
        <w:pStyle w:val="Prrafodelista"/>
        <w:autoSpaceDE w:val="0"/>
        <w:autoSpaceDN w:val="0"/>
        <w:adjustRightInd w:val="0"/>
        <w:spacing w:before="240"/>
        <w:ind w:left="993" w:right="757"/>
        <w:jc w:val="both"/>
        <w:rPr>
          <w:rFonts w:ascii="Palatino Linotype" w:hAnsi="Palatino Linotype" w:cs="Arial"/>
          <w:i/>
          <w:sz w:val="22"/>
          <w:szCs w:val="22"/>
          <w:lang w:eastAsia="es-MX"/>
        </w:rPr>
      </w:pPr>
      <w:r w:rsidRPr="00A73AD0">
        <w:rPr>
          <w:rFonts w:ascii="Palatino Linotype" w:hAnsi="Palatino Linotype" w:cs="Arial"/>
          <w:i/>
          <w:sz w:val="22"/>
          <w:szCs w:val="22"/>
          <w:lang w:eastAsia="es-MX"/>
        </w:rPr>
        <w:t>Por lo que respecto al punto 3 en caso de que el sujeto obligado no haya generado, administrado ni poseído dicha información, bastará con que así lo manifieste</w:t>
      </w:r>
      <w:r w:rsidR="00A32D0F" w:rsidRPr="00A73AD0">
        <w:rPr>
          <w:rFonts w:ascii="Palatino Linotype" w:hAnsi="Palatino Linotype" w:cs="Arial"/>
          <w:i/>
          <w:sz w:val="22"/>
          <w:szCs w:val="22"/>
          <w:lang w:eastAsia="es-MX"/>
        </w:rPr>
        <w:t>.”</w:t>
      </w:r>
    </w:p>
    <w:p w:rsidR="00EE1DA7" w:rsidRDefault="00DC5C4E" w:rsidP="00921942">
      <w:pPr>
        <w:spacing w:before="100" w:beforeAutospacing="1" w:after="100" w:afterAutospacing="1" w:line="360" w:lineRule="auto"/>
        <w:jc w:val="both"/>
        <w:rPr>
          <w:rFonts w:ascii="Palatino Linotype" w:hAnsi="Palatino Linotype" w:cs="Arial"/>
        </w:rPr>
      </w:pPr>
      <w:r w:rsidRPr="004F3DBF">
        <w:rPr>
          <w:rFonts w:ascii="Palatino Linotype" w:hAnsi="Palatino Linotype" w:cs="Arial"/>
          <w:lang w:val="es-MX"/>
        </w:rPr>
        <w:t xml:space="preserve">En ese sentido, la que suscribe reitera, que si bien coincide en términos generales con el estudio de la resolución en comento, difiero respecto </w:t>
      </w:r>
      <w:r w:rsidR="00A32D0F">
        <w:rPr>
          <w:rFonts w:ascii="Palatino Linotype" w:hAnsi="Palatino Linotype" w:cs="Arial"/>
          <w:lang w:val="es-MX"/>
        </w:rPr>
        <w:t xml:space="preserve">a </w:t>
      </w:r>
      <w:r w:rsidR="00A73AD0">
        <w:rPr>
          <w:rFonts w:ascii="Palatino Linotype" w:hAnsi="Palatino Linotype" w:cs="Arial"/>
          <w:lang w:val="es-MX"/>
        </w:rPr>
        <w:t>la temporalidad de los puntos 2, 7,</w:t>
      </w:r>
      <w:r w:rsidR="00470988">
        <w:rPr>
          <w:rFonts w:ascii="Palatino Linotype" w:hAnsi="Palatino Linotype" w:cs="Arial"/>
          <w:lang w:val="es-MX"/>
        </w:rPr>
        <w:t xml:space="preserve"> </w:t>
      </w:r>
      <w:r w:rsidR="00A73AD0">
        <w:rPr>
          <w:rFonts w:ascii="Palatino Linotype" w:hAnsi="Palatino Linotype" w:cs="Arial"/>
          <w:lang w:val="es-MX"/>
        </w:rPr>
        <w:t>5 y 9</w:t>
      </w:r>
      <w:r w:rsidR="00B31789">
        <w:rPr>
          <w:rFonts w:ascii="Palatino Linotype" w:hAnsi="Palatino Linotype" w:cs="Arial"/>
          <w:lang w:val="es-MX"/>
        </w:rPr>
        <w:t>.</w:t>
      </w:r>
    </w:p>
    <w:p w:rsidR="00A73AD0" w:rsidRDefault="009F03BA" w:rsidP="0092194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Lo </w:t>
      </w:r>
      <w:r w:rsidR="002736FF">
        <w:rPr>
          <w:rFonts w:ascii="Palatino Linotype" w:hAnsi="Palatino Linotype" w:cs="Arial"/>
        </w:rPr>
        <w:t>anterior, obedece a que</w:t>
      </w:r>
      <w:r>
        <w:rPr>
          <w:rFonts w:ascii="Palatino Linotype" w:hAnsi="Palatino Linotype" w:cs="Arial"/>
        </w:rPr>
        <w:t xml:space="preserve"> </w:t>
      </w:r>
      <w:r w:rsidR="00A73AD0">
        <w:rPr>
          <w:rFonts w:ascii="Palatino Linotype" w:hAnsi="Palatino Linotype" w:cs="Arial"/>
        </w:rPr>
        <w:t>dentro</w:t>
      </w:r>
      <w:r w:rsidR="00D0389C">
        <w:rPr>
          <w:rFonts w:ascii="Palatino Linotype" w:hAnsi="Palatino Linotype" w:cs="Arial"/>
        </w:rPr>
        <w:t xml:space="preserve"> de los puntos 2 y 9 del resolutivo segundo, se ordena una temporalidad de los años 2016, 2017 y 20</w:t>
      </w:r>
      <w:r w:rsidR="00470988">
        <w:rPr>
          <w:rFonts w:ascii="Palatino Linotype" w:hAnsi="Palatino Linotype" w:cs="Arial"/>
        </w:rPr>
        <w:t>18;</w:t>
      </w:r>
      <w:r w:rsidR="00D0389C">
        <w:rPr>
          <w:rFonts w:ascii="Palatino Linotype" w:hAnsi="Palatino Linotype" w:cs="Arial"/>
        </w:rPr>
        <w:t xml:space="preserve"> sin embargo se advierte que al momento de ser ingresada</w:t>
      </w:r>
      <w:r w:rsidR="006B4186">
        <w:rPr>
          <w:rFonts w:ascii="Palatino Linotype" w:hAnsi="Palatino Linotype" w:cs="Arial"/>
        </w:rPr>
        <w:t xml:space="preserve">s las solicitudes de información es decir el día veintiséis de septiembre de dos mil dieciocho, aun no era concluido el año 2018 y por lo tanto al ordenar la información completa de dicho año estaríamos ante el supuesto de un hecho </w:t>
      </w:r>
      <w:r w:rsidR="006B4186">
        <w:rPr>
          <w:rFonts w:ascii="Palatino Linotype" w:hAnsi="Palatino Linotype" w:cs="Arial"/>
        </w:rPr>
        <w:lastRenderedPageBreak/>
        <w:t xml:space="preserve">futuro, es decir, se supondría que </w:t>
      </w:r>
      <w:r w:rsidR="006B4186" w:rsidRPr="006B4186">
        <w:rPr>
          <w:rFonts w:ascii="Palatino Linotype" w:hAnsi="Palatino Linotype" w:cs="Arial"/>
          <w:b/>
        </w:rPr>
        <w:t>EL SUJETO OBLIGADO</w:t>
      </w:r>
      <w:r w:rsidR="006B4186">
        <w:rPr>
          <w:rFonts w:ascii="Palatino Linotype" w:hAnsi="Palatino Linotype" w:cs="Arial"/>
          <w:b/>
        </w:rPr>
        <w:t xml:space="preserve"> </w:t>
      </w:r>
      <w:r w:rsidR="006B4186">
        <w:rPr>
          <w:rFonts w:ascii="Palatino Linotype" w:hAnsi="Palatino Linotype" w:cs="Arial"/>
        </w:rPr>
        <w:t>ya hubiere generado la información de todo el año.</w:t>
      </w:r>
    </w:p>
    <w:p w:rsidR="006B4186" w:rsidRDefault="006B4186" w:rsidP="0092194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cuanto a los puntos 7 y 8 del resolutivo segundo, </w:t>
      </w:r>
      <w:r w:rsidR="008A70BF">
        <w:rPr>
          <w:rFonts w:ascii="Palatino Linotype" w:hAnsi="Palatino Linotype" w:cs="Arial"/>
        </w:rPr>
        <w:t xml:space="preserve">no se advierte temporalidad de la información ordenada por lo que deja en incertidumbre al </w:t>
      </w:r>
      <w:r w:rsidR="008A70BF" w:rsidRPr="008A70BF">
        <w:rPr>
          <w:rFonts w:ascii="Palatino Linotype" w:hAnsi="Palatino Linotype" w:cs="Arial"/>
          <w:b/>
        </w:rPr>
        <w:t>SUJETO OBLIGADO</w:t>
      </w:r>
      <w:r w:rsidR="008A70BF">
        <w:rPr>
          <w:rFonts w:ascii="Palatino Linotype" w:hAnsi="Palatino Linotype" w:cs="Arial"/>
          <w:b/>
        </w:rPr>
        <w:t xml:space="preserve">, </w:t>
      </w:r>
      <w:r w:rsidR="008A70BF">
        <w:rPr>
          <w:rFonts w:ascii="Palatino Linotype" w:hAnsi="Palatino Linotype" w:cs="Arial"/>
        </w:rPr>
        <w:t xml:space="preserve"> al momento de hacer el cumplimiento a la resolución del recurso de revisión contraviniendo con el principio de certeza jurídica inmerso en el artículo 9 fracción I de la Ley de Transparencia y Acceso a la Información Pública del Estado de México y Municipios</w:t>
      </w:r>
      <w:r w:rsidR="00470988">
        <w:rPr>
          <w:rFonts w:ascii="Palatino Linotype" w:hAnsi="Palatino Linotype" w:cs="Arial"/>
        </w:rPr>
        <w:t>.</w:t>
      </w:r>
    </w:p>
    <w:p w:rsidR="009F03BA" w:rsidRDefault="006661F3" w:rsidP="0092194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así que, </w:t>
      </w:r>
      <w:r w:rsidR="00921942">
        <w:rPr>
          <w:rFonts w:ascii="Palatino Linotype" w:hAnsi="Palatino Linotype" w:cs="Arial"/>
        </w:rPr>
        <w:t xml:space="preserve">se considera que </w:t>
      </w:r>
      <w:r w:rsidR="007706AF">
        <w:rPr>
          <w:rFonts w:ascii="Palatino Linotype" w:hAnsi="Palatino Linotype" w:cs="Arial"/>
        </w:rPr>
        <w:t xml:space="preserve">la Ponencia </w:t>
      </w:r>
      <w:proofErr w:type="spellStart"/>
      <w:r w:rsidR="007706AF">
        <w:rPr>
          <w:rFonts w:ascii="Palatino Linotype" w:hAnsi="Palatino Linotype" w:cs="Arial"/>
        </w:rPr>
        <w:t>Resolutora</w:t>
      </w:r>
      <w:proofErr w:type="spellEnd"/>
      <w:r>
        <w:rPr>
          <w:rFonts w:ascii="Palatino Linotype" w:hAnsi="Palatino Linotype" w:cs="Arial"/>
        </w:rPr>
        <w:t xml:space="preserve"> debió </w:t>
      </w:r>
      <w:r w:rsidR="008A70BF">
        <w:rPr>
          <w:rFonts w:ascii="Palatino Linotype" w:hAnsi="Palatino Linotype" w:cs="Arial"/>
        </w:rPr>
        <w:t>especificar lo anteriormente planteado,</w:t>
      </w:r>
      <w:r w:rsidR="00921942">
        <w:rPr>
          <w:rFonts w:ascii="Palatino Linotype" w:hAnsi="Palatino Linotype" w:cs="Arial"/>
        </w:rPr>
        <w:t xml:space="preserve"> con la finalidad de brindar  certeza jurídica a</w:t>
      </w:r>
      <w:r w:rsidR="007706AF">
        <w:rPr>
          <w:rFonts w:ascii="Palatino Linotype" w:hAnsi="Palatino Linotype" w:cs="Arial"/>
        </w:rPr>
        <w:t xml:space="preserve"> las partes</w:t>
      </w:r>
      <w:r w:rsidR="00C225E5">
        <w:rPr>
          <w:rFonts w:ascii="Palatino Linotype" w:hAnsi="Palatino Linotype" w:cs="Arial"/>
        </w:rPr>
        <w:t xml:space="preserve"> de conformidad con el artículo 9</w:t>
      </w:r>
      <w:r w:rsidR="00A32D0F">
        <w:rPr>
          <w:rFonts w:ascii="Palatino Linotype" w:hAnsi="Palatino Linotype" w:cs="Arial"/>
        </w:rPr>
        <w:t>,</w:t>
      </w:r>
      <w:r w:rsidR="00C225E5">
        <w:rPr>
          <w:rFonts w:ascii="Palatino Linotype" w:hAnsi="Palatino Linotype" w:cs="Arial"/>
        </w:rPr>
        <w:t xml:space="preserve"> fracción I de la Ley de Transparencia y Acceso a la Información Pública de</w:t>
      </w:r>
      <w:r w:rsidR="00470988">
        <w:rPr>
          <w:rFonts w:ascii="Palatino Linotype" w:hAnsi="Palatino Linotype" w:cs="Arial"/>
        </w:rPr>
        <w:t>l Estado de México y Municipios mismo que se cita para mayor referencia.</w:t>
      </w:r>
    </w:p>
    <w:p w:rsidR="00921942" w:rsidRDefault="00921942" w:rsidP="00921942">
      <w:pPr>
        <w:spacing w:before="100" w:beforeAutospacing="1" w:after="100" w:afterAutospacing="1"/>
        <w:ind w:left="709" w:right="757"/>
        <w:jc w:val="both"/>
        <w:rPr>
          <w:rFonts w:ascii="Palatino Linotype" w:hAnsi="Palatino Linotype" w:cs="Arial"/>
          <w:i/>
          <w:sz w:val="22"/>
        </w:rPr>
      </w:pPr>
      <w:r>
        <w:rPr>
          <w:rFonts w:ascii="Palatino Linotype" w:hAnsi="Palatino Linotype" w:cs="Arial"/>
          <w:b/>
          <w:i/>
          <w:sz w:val="22"/>
        </w:rPr>
        <w:t>“</w:t>
      </w:r>
      <w:r w:rsidRPr="000E16CE">
        <w:rPr>
          <w:rFonts w:ascii="Palatino Linotype" w:hAnsi="Palatino Linotype" w:cs="Arial"/>
          <w:b/>
          <w:i/>
          <w:sz w:val="22"/>
        </w:rPr>
        <w:t>Artículo 9.</w:t>
      </w:r>
      <w:r>
        <w:rPr>
          <w:rFonts w:ascii="Palatino Linotype" w:hAnsi="Palatino Linotype" w:cs="Arial"/>
          <w:i/>
          <w:sz w:val="22"/>
        </w:rPr>
        <w:t xml:space="preserve"> El Instituto deberá regir su funcionamiento de acuerdo a los siguientes principios:</w:t>
      </w:r>
    </w:p>
    <w:p w:rsidR="00921942" w:rsidRDefault="00921942" w:rsidP="00921942">
      <w:pPr>
        <w:pStyle w:val="Prrafodelista"/>
        <w:numPr>
          <w:ilvl w:val="0"/>
          <w:numId w:val="6"/>
        </w:numPr>
        <w:spacing w:before="100" w:beforeAutospacing="1" w:after="100" w:afterAutospacing="1"/>
        <w:ind w:right="757"/>
        <w:jc w:val="both"/>
        <w:rPr>
          <w:rFonts w:ascii="Palatino Linotype" w:hAnsi="Palatino Linotype" w:cs="Arial"/>
          <w:i/>
          <w:sz w:val="22"/>
        </w:rPr>
      </w:pPr>
      <w:r>
        <w:rPr>
          <w:rFonts w:ascii="Palatino Linotype" w:hAnsi="Palatino Linotype" w:cs="Arial"/>
          <w:i/>
          <w:sz w:val="22"/>
        </w:rPr>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921942" w:rsidRDefault="00921942" w:rsidP="00921942">
      <w:pPr>
        <w:spacing w:before="100" w:beforeAutospacing="1" w:after="100" w:afterAutospacing="1"/>
        <w:ind w:left="709" w:right="757"/>
        <w:jc w:val="both"/>
        <w:rPr>
          <w:rFonts w:ascii="Palatino Linotype" w:hAnsi="Palatino Linotype" w:cs="Arial"/>
          <w:i/>
          <w:sz w:val="22"/>
        </w:rPr>
      </w:pPr>
      <w:r w:rsidRPr="00411080">
        <w:rPr>
          <w:rFonts w:ascii="Palatino Linotype" w:hAnsi="Palatino Linotype" w:cs="Arial"/>
          <w:i/>
          <w:sz w:val="22"/>
        </w:rPr>
        <w:t>…</w:t>
      </w:r>
      <w:r>
        <w:rPr>
          <w:rFonts w:ascii="Palatino Linotype" w:hAnsi="Palatino Linotype" w:cs="Arial"/>
          <w:i/>
          <w:sz w:val="22"/>
        </w:rPr>
        <w:t>”</w:t>
      </w:r>
    </w:p>
    <w:p w:rsidR="00921942" w:rsidRDefault="00921942" w:rsidP="00921942">
      <w:pPr>
        <w:spacing w:before="100" w:beforeAutospacing="1" w:after="100" w:afterAutospacing="1" w:line="360" w:lineRule="auto"/>
        <w:jc w:val="both"/>
        <w:rPr>
          <w:rFonts w:ascii="Palatino Linotype" w:hAnsi="Palatino Linotype" w:cs="Arial"/>
        </w:rPr>
      </w:pPr>
    </w:p>
    <w:p w:rsidR="00E2541D" w:rsidRDefault="000A6958" w:rsidP="00921942">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lastRenderedPageBreak/>
        <w:t xml:space="preserve">Es por lo anteriormente expuesto que, la que suscribe emite </w:t>
      </w:r>
      <w:r w:rsidRPr="000A6958">
        <w:rPr>
          <w:rFonts w:ascii="Palatino Linotype" w:hAnsi="Palatino Linotype" w:cs="Arial"/>
          <w:b/>
        </w:rPr>
        <w:t>VOTO PARTICULAR</w:t>
      </w:r>
      <w:r w:rsidRPr="000A6958">
        <w:rPr>
          <w:rFonts w:ascii="Palatino Linotype" w:hAnsi="Palatino Linotype" w:cs="Arial"/>
        </w:rPr>
        <w:t xml:space="preserve">, pues se insiste que lo procedente </w:t>
      </w:r>
      <w:r w:rsidR="00921942">
        <w:rPr>
          <w:rFonts w:ascii="Palatino Linotype" w:hAnsi="Palatino Linotype" w:cs="Arial"/>
        </w:rPr>
        <w:t xml:space="preserve">era </w:t>
      </w:r>
      <w:r w:rsidR="008A70BF">
        <w:rPr>
          <w:rFonts w:ascii="Palatino Linotype" w:hAnsi="Palatino Linotype" w:cs="Arial"/>
        </w:rPr>
        <w:t>precisar en los puntos 2 y 9 que la temporalidad correspondiente para el año 2018 era relacionado a lo último generado hasta la fecha de la solicitud</w:t>
      </w:r>
      <w:r w:rsidR="00470988">
        <w:rPr>
          <w:rFonts w:ascii="Palatino Linotype" w:hAnsi="Palatino Linotype" w:cs="Arial"/>
        </w:rPr>
        <w:t xml:space="preserve"> el día veintiséis de septiembre de dos mil dieciocho y</w:t>
      </w:r>
      <w:r w:rsidR="00921942">
        <w:rPr>
          <w:rFonts w:ascii="Palatino Linotype" w:hAnsi="Palatino Linotype"/>
        </w:rPr>
        <w:t xml:space="preserve"> </w:t>
      </w:r>
      <w:r w:rsidR="008A70BF">
        <w:rPr>
          <w:rFonts w:ascii="Palatino Linotype" w:hAnsi="Palatino Linotype"/>
        </w:rPr>
        <w:t xml:space="preserve">finalmente en los puntos 7 y 8 se debió especificar la temporalidad de la entrega de la información en aras de </w:t>
      </w:r>
      <w:r w:rsidR="009C00D5">
        <w:rPr>
          <w:rFonts w:ascii="Palatino Linotype" w:hAnsi="Palatino Linotype"/>
        </w:rPr>
        <w:t>brindar</w:t>
      </w:r>
      <w:r w:rsidR="008A70BF">
        <w:rPr>
          <w:rFonts w:ascii="Palatino Linotype" w:hAnsi="Palatino Linotype"/>
        </w:rPr>
        <w:t xml:space="preserve"> certeza </w:t>
      </w:r>
      <w:r w:rsidR="008156D0">
        <w:rPr>
          <w:rFonts w:ascii="Palatino Linotype" w:hAnsi="Palatino Linotype"/>
        </w:rPr>
        <w:t>jurídica</w:t>
      </w:r>
      <w:r w:rsidR="009C00D5">
        <w:rPr>
          <w:rFonts w:ascii="Palatino Linotype" w:hAnsi="Palatino Linotype"/>
        </w:rPr>
        <w:t xml:space="preserve"> a las partes</w:t>
      </w:r>
      <w:r w:rsidR="002736FF">
        <w:rPr>
          <w:rFonts w:ascii="Palatino Linotype" w:hAnsi="Palatino Linotype" w:cs="Arial"/>
        </w:rPr>
        <w:t>.</w:t>
      </w:r>
    </w:p>
    <w:tbl>
      <w:tblPr>
        <w:tblW w:w="4393" w:type="dxa"/>
        <w:jc w:val="center"/>
        <w:tblLayout w:type="fixed"/>
        <w:tblLook w:val="04A0" w:firstRow="1" w:lastRow="0" w:firstColumn="1" w:lastColumn="0" w:noHBand="0" w:noVBand="1"/>
      </w:tblPr>
      <w:tblGrid>
        <w:gridCol w:w="4393"/>
      </w:tblGrid>
      <w:tr w:rsidR="009701AB" w:rsidRPr="001950C9">
        <w:trPr>
          <w:jc w:val="center"/>
        </w:trPr>
        <w:tc>
          <w:tcPr>
            <w:tcW w:w="4393" w:type="dxa"/>
          </w:tcPr>
          <w:p w:rsidR="009701AB" w:rsidRDefault="009701AB" w:rsidP="00AD7F4F">
            <w:pPr>
              <w:spacing w:line="360" w:lineRule="auto"/>
              <w:jc w:val="center"/>
              <w:rPr>
                <w:rFonts w:ascii="Palatino Linotype" w:hAnsi="Palatino Linotype"/>
                <w:b/>
              </w:rPr>
            </w:pPr>
          </w:p>
          <w:p w:rsidR="00C225E5" w:rsidRDefault="00C225E5" w:rsidP="00AD7F4F">
            <w:pPr>
              <w:spacing w:line="360" w:lineRule="auto"/>
              <w:jc w:val="center"/>
              <w:rPr>
                <w:rFonts w:ascii="Palatino Linotype" w:hAnsi="Palatino Linotype"/>
                <w:b/>
              </w:rPr>
            </w:pPr>
          </w:p>
          <w:p w:rsidR="00C225E5" w:rsidRDefault="00C225E5" w:rsidP="00AD7F4F">
            <w:pPr>
              <w:spacing w:line="360" w:lineRule="auto"/>
              <w:jc w:val="center"/>
              <w:rPr>
                <w:rFonts w:ascii="Palatino Linotype" w:hAnsi="Palatino Linotype"/>
                <w:b/>
              </w:rPr>
            </w:pPr>
          </w:p>
          <w:p w:rsidR="00C225E5" w:rsidRDefault="00C225E5" w:rsidP="00AD7F4F">
            <w:pPr>
              <w:spacing w:line="360" w:lineRule="auto"/>
              <w:jc w:val="center"/>
              <w:rPr>
                <w:rFonts w:ascii="Palatino Linotype" w:hAnsi="Palatino Linotype"/>
                <w:b/>
              </w:rPr>
            </w:pPr>
          </w:p>
          <w:p w:rsidR="00C225E5" w:rsidRDefault="00C225E5" w:rsidP="008156D0">
            <w:pPr>
              <w:spacing w:line="360" w:lineRule="auto"/>
              <w:jc w:val="center"/>
              <w:rPr>
                <w:rFonts w:ascii="Palatino Linotype" w:hAnsi="Palatino Linotype"/>
                <w:b/>
              </w:rPr>
            </w:pPr>
          </w:p>
          <w:p w:rsidR="00C225E5" w:rsidRDefault="00C225E5" w:rsidP="008156D0">
            <w:pPr>
              <w:spacing w:line="360" w:lineRule="auto"/>
              <w:jc w:val="center"/>
              <w:rPr>
                <w:rFonts w:ascii="Palatino Linotype" w:hAnsi="Palatino Linotype"/>
                <w:b/>
              </w:rPr>
            </w:pPr>
          </w:p>
          <w:p w:rsidR="008156D0" w:rsidRDefault="008156D0" w:rsidP="008156D0">
            <w:pPr>
              <w:spacing w:line="360" w:lineRule="auto"/>
              <w:jc w:val="center"/>
              <w:rPr>
                <w:rFonts w:ascii="Palatino Linotype" w:hAnsi="Palatino Linotype"/>
                <w:b/>
              </w:rPr>
            </w:pPr>
          </w:p>
          <w:p w:rsidR="00B058E5" w:rsidRDefault="00B058E5" w:rsidP="00975331">
            <w:pPr>
              <w:spacing w:line="360" w:lineRule="auto"/>
              <w:rPr>
                <w:rFonts w:ascii="Palatino Linotype" w:hAnsi="Palatino Linotype"/>
                <w:b/>
              </w:rPr>
            </w:pPr>
          </w:p>
          <w:p w:rsidR="009701AB" w:rsidRPr="001950C9" w:rsidRDefault="009701AB" w:rsidP="00B058E5">
            <w:pPr>
              <w:spacing w:line="276" w:lineRule="auto"/>
              <w:jc w:val="center"/>
              <w:rPr>
                <w:rFonts w:ascii="Palatino Linotype" w:hAnsi="Palatino Linotype"/>
                <w:b/>
              </w:rPr>
            </w:pPr>
            <w:r w:rsidRPr="001950C9">
              <w:rPr>
                <w:rFonts w:ascii="Palatino Linotype" w:hAnsi="Palatino Linotype"/>
                <w:b/>
              </w:rPr>
              <w:t>EVA ABAID YAPUR</w:t>
            </w:r>
          </w:p>
          <w:p w:rsidR="009701AB" w:rsidRDefault="009701AB" w:rsidP="008156D0">
            <w:pPr>
              <w:spacing w:line="276" w:lineRule="auto"/>
              <w:jc w:val="center"/>
              <w:rPr>
                <w:rFonts w:ascii="Palatino Linotype" w:hAnsi="Palatino Linotype"/>
                <w:b/>
              </w:rPr>
            </w:pPr>
            <w:r w:rsidRPr="001950C9">
              <w:rPr>
                <w:rFonts w:ascii="Palatino Linotype" w:hAnsi="Palatino Linotype"/>
                <w:b/>
              </w:rPr>
              <w:t>COMISIONADA</w:t>
            </w:r>
          </w:p>
          <w:p w:rsidR="00975331" w:rsidRPr="001950C9" w:rsidRDefault="00975331" w:rsidP="008156D0">
            <w:pPr>
              <w:spacing w:line="276" w:lineRule="auto"/>
              <w:jc w:val="center"/>
              <w:rPr>
                <w:rFonts w:ascii="Palatino Linotype" w:hAnsi="Palatino Linotype"/>
                <w:b/>
              </w:rPr>
            </w:pPr>
            <w:r>
              <w:rPr>
                <w:rFonts w:ascii="Palatino Linotype" w:hAnsi="Palatino Linotype"/>
                <w:b/>
              </w:rPr>
              <w:t>(RÚBRICA)</w:t>
            </w:r>
            <w:bookmarkStart w:id="0" w:name="_GoBack"/>
            <w:bookmarkEnd w:id="0"/>
          </w:p>
        </w:tc>
      </w:tr>
    </w:tbl>
    <w:p w:rsidR="00C225E5" w:rsidRDefault="00C225E5" w:rsidP="00B058E5">
      <w:pPr>
        <w:jc w:val="both"/>
        <w:rPr>
          <w:rFonts w:ascii="Palatino Linotype" w:eastAsia="Calibri" w:hAnsi="Palatino Linotype" w:cs="Arial"/>
          <w:color w:val="000000" w:themeColor="text1"/>
          <w:sz w:val="20"/>
          <w:szCs w:val="20"/>
        </w:rPr>
      </w:pPr>
    </w:p>
    <w:p w:rsidR="00C225E5" w:rsidRDefault="00C225E5" w:rsidP="00B058E5">
      <w:pPr>
        <w:jc w:val="both"/>
        <w:rPr>
          <w:rFonts w:ascii="Palatino Linotype" w:eastAsia="Calibri" w:hAnsi="Palatino Linotype" w:cs="Arial"/>
          <w:color w:val="000000" w:themeColor="text1"/>
          <w:sz w:val="20"/>
          <w:szCs w:val="20"/>
        </w:rPr>
      </w:pPr>
    </w:p>
    <w:p w:rsidR="00C225E5" w:rsidRDefault="00C225E5" w:rsidP="00B058E5">
      <w:pPr>
        <w:jc w:val="both"/>
        <w:rPr>
          <w:rFonts w:ascii="Palatino Linotype" w:eastAsia="Calibri" w:hAnsi="Palatino Linotype" w:cs="Arial"/>
          <w:color w:val="000000" w:themeColor="text1"/>
          <w:sz w:val="20"/>
          <w:szCs w:val="20"/>
        </w:rPr>
      </w:pPr>
    </w:p>
    <w:p w:rsidR="00C225E5" w:rsidRDefault="00C225E5" w:rsidP="00B058E5">
      <w:pPr>
        <w:jc w:val="both"/>
        <w:rPr>
          <w:rFonts w:ascii="Palatino Linotype" w:eastAsia="Calibri" w:hAnsi="Palatino Linotype" w:cs="Arial"/>
          <w:color w:val="000000" w:themeColor="text1"/>
          <w:sz w:val="20"/>
          <w:szCs w:val="20"/>
        </w:rPr>
      </w:pPr>
    </w:p>
    <w:p w:rsidR="00463EE4" w:rsidRDefault="009701AB" w:rsidP="00B058E5">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w:t>
      </w:r>
      <w:r w:rsidR="006661F3">
        <w:rPr>
          <w:rFonts w:ascii="Palatino Linotype" w:eastAsia="Calibri" w:hAnsi="Palatino Linotype" w:cs="Arial"/>
          <w:color w:val="000000" w:themeColor="text1"/>
          <w:sz w:val="20"/>
          <w:szCs w:val="20"/>
        </w:rPr>
        <w:t xml:space="preserve">al voto particular emitido en la </w:t>
      </w:r>
      <w:r w:rsidR="009C00D5">
        <w:rPr>
          <w:rFonts w:ascii="Palatino Linotype" w:eastAsia="Calibri" w:hAnsi="Palatino Linotype" w:cs="Arial"/>
          <w:color w:val="000000" w:themeColor="text1"/>
          <w:sz w:val="20"/>
          <w:szCs w:val="20"/>
        </w:rPr>
        <w:t>resolución de los</w:t>
      </w:r>
      <w:r w:rsidRPr="001950C9">
        <w:rPr>
          <w:rFonts w:ascii="Palatino Linotype" w:eastAsia="Calibri" w:hAnsi="Palatino Linotype" w:cs="Arial"/>
          <w:color w:val="000000" w:themeColor="text1"/>
          <w:sz w:val="20"/>
          <w:szCs w:val="20"/>
        </w:rPr>
        <w:t xml:space="preserve"> recurso</w:t>
      </w:r>
      <w:r w:rsidR="009C00D5">
        <w:rPr>
          <w:rFonts w:ascii="Palatino Linotype" w:eastAsia="Calibri" w:hAnsi="Palatino Linotype" w:cs="Arial"/>
          <w:color w:val="000000" w:themeColor="text1"/>
          <w:sz w:val="20"/>
          <w:szCs w:val="20"/>
        </w:rPr>
        <w:t>s</w:t>
      </w:r>
      <w:r w:rsidRPr="001950C9">
        <w:rPr>
          <w:rFonts w:ascii="Palatino Linotype" w:eastAsia="Calibri" w:hAnsi="Palatino Linotype" w:cs="Arial"/>
          <w:color w:val="000000" w:themeColor="text1"/>
          <w:sz w:val="20"/>
          <w:szCs w:val="20"/>
        </w:rPr>
        <w:t xml:space="preserve"> de revisión </w:t>
      </w:r>
      <w:r w:rsidR="009C00D5">
        <w:rPr>
          <w:rFonts w:ascii="Palatino Linotype" w:eastAsia="Calibri" w:hAnsi="Palatino Linotype" w:cs="Arial"/>
          <w:color w:val="000000" w:themeColor="text1"/>
          <w:sz w:val="20"/>
          <w:szCs w:val="20"/>
        </w:rPr>
        <w:t xml:space="preserve">acumulados </w:t>
      </w:r>
      <w:r w:rsidR="009C00D5" w:rsidRPr="009C00D5">
        <w:rPr>
          <w:rFonts w:ascii="Palatino Linotype" w:eastAsia="Calibri" w:hAnsi="Palatino Linotype" w:cs="Arial"/>
          <w:color w:val="000000" w:themeColor="text1"/>
          <w:sz w:val="20"/>
          <w:szCs w:val="20"/>
        </w:rPr>
        <w:t>04015/INFOEM/IP/RR/2018 Y 04016/INFOEM/IP/RR/2018</w:t>
      </w:r>
      <w:r w:rsidR="006661F3">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el</w:t>
      </w:r>
      <w:r w:rsidR="00470988">
        <w:rPr>
          <w:rFonts w:ascii="Palatino Linotype" w:eastAsia="Calibri" w:hAnsi="Palatino Linotype" w:cs="Arial"/>
          <w:color w:val="000000" w:themeColor="text1"/>
          <w:sz w:val="20"/>
          <w:szCs w:val="20"/>
        </w:rPr>
        <w:t xml:space="preserve"> nueve</w:t>
      </w:r>
      <w:r w:rsidR="009C00D5">
        <w:rPr>
          <w:rFonts w:ascii="Palatino Linotype" w:eastAsia="Calibri" w:hAnsi="Palatino Linotype" w:cs="Arial"/>
          <w:color w:val="000000" w:themeColor="text1"/>
          <w:sz w:val="20"/>
          <w:szCs w:val="20"/>
        </w:rPr>
        <w:t xml:space="preserve"> de enero</w:t>
      </w:r>
      <w:r w:rsidR="00470988">
        <w:rPr>
          <w:rFonts w:ascii="Palatino Linotype" w:eastAsia="Calibri" w:hAnsi="Palatino Linotype" w:cs="Arial"/>
          <w:color w:val="000000" w:themeColor="text1"/>
          <w:sz w:val="20"/>
          <w:szCs w:val="20"/>
        </w:rPr>
        <w:t xml:space="preserve">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8156D0" w:rsidRPr="008156D0" w:rsidRDefault="008156D0" w:rsidP="00B058E5">
      <w:pPr>
        <w:jc w:val="both"/>
        <w:rPr>
          <w:rFonts w:ascii="Palatino Linotype" w:eastAsia="Calibri" w:hAnsi="Palatino Linotype" w:cs="Arial"/>
          <w:color w:val="000000" w:themeColor="text1"/>
          <w:sz w:val="8"/>
          <w:szCs w:val="8"/>
        </w:rPr>
      </w:pPr>
    </w:p>
    <w:p w:rsidR="00DC5C4E" w:rsidRDefault="009701AB" w:rsidP="00B058E5">
      <w:pPr>
        <w:jc w:val="both"/>
      </w:pPr>
      <w:r w:rsidRPr="00C60EC0">
        <w:rPr>
          <w:rFonts w:ascii="Palatino Linotype" w:eastAsia="Calibri" w:hAnsi="Palatino Linotype" w:cs="Arial"/>
          <w:color w:val="000000" w:themeColor="text1"/>
          <w:sz w:val="18"/>
          <w:szCs w:val="18"/>
        </w:rPr>
        <w:t>YSM/</w:t>
      </w:r>
      <w:r w:rsidR="006661F3">
        <w:rPr>
          <w:rFonts w:ascii="Palatino Linotype" w:eastAsia="Calibri" w:hAnsi="Palatino Linotype" w:cs="Arial"/>
          <w:color w:val="000000" w:themeColor="text1"/>
          <w:sz w:val="18"/>
          <w:szCs w:val="18"/>
        </w:rPr>
        <w:t>EJCA</w:t>
      </w:r>
    </w:p>
    <w:sectPr w:rsidR="00DC5C4E"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424" w:rsidRDefault="003E6424" w:rsidP="00E41B3B">
      <w:r>
        <w:separator/>
      </w:r>
    </w:p>
  </w:endnote>
  <w:endnote w:type="continuationSeparator" w:id="0">
    <w:p w:rsidR="003E6424" w:rsidRDefault="003E6424"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75331">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75331">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424" w:rsidRDefault="003E6424" w:rsidP="00E41B3B">
      <w:r>
        <w:separator/>
      </w:r>
    </w:p>
  </w:footnote>
  <w:footnote w:type="continuationSeparator" w:id="0">
    <w:p w:rsidR="003E6424" w:rsidRDefault="003E6424"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753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4A7635" w:rsidRDefault="005C7C8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4A7635">
      <w:rPr>
        <w:rFonts w:ascii="Palatino Linotype" w:hAnsi="Palatino Linotype" w:cs="Arial"/>
        <w:sz w:val="20"/>
        <w:szCs w:val="20"/>
      </w:rPr>
      <w:t>S</w:t>
    </w:r>
    <w:r w:rsidRPr="00706042">
      <w:rPr>
        <w:rFonts w:ascii="Palatino Linotype" w:hAnsi="Palatino Linotype" w:cs="Arial"/>
        <w:sz w:val="20"/>
        <w:szCs w:val="20"/>
      </w:rPr>
      <w:t xml:space="preserve"> DE REVISIÓN </w:t>
    </w:r>
    <w:r w:rsidR="004A7635">
      <w:rPr>
        <w:rFonts w:ascii="Palatino Linotype" w:hAnsi="Palatino Linotype" w:cs="Arial"/>
        <w:sz w:val="20"/>
        <w:szCs w:val="20"/>
      </w:rPr>
      <w:t xml:space="preserve">ACUMULADOS </w:t>
    </w:r>
  </w:p>
  <w:p w:rsidR="004A7635" w:rsidRDefault="00101AC9" w:rsidP="004A7635">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w:t>
    </w:r>
    <w:r w:rsidR="001257C5">
      <w:rPr>
        <w:rFonts w:ascii="Palatino Linotype" w:hAnsi="Palatino Linotype" w:cs="Arial"/>
        <w:sz w:val="20"/>
        <w:szCs w:val="20"/>
      </w:rPr>
      <w:t>4015</w:t>
    </w:r>
    <w:r w:rsidR="005C7C8F">
      <w:rPr>
        <w:rFonts w:ascii="Palatino Linotype" w:hAnsi="Palatino Linotype" w:cs="Arial"/>
        <w:sz w:val="20"/>
        <w:szCs w:val="20"/>
      </w:rPr>
      <w:t>/INFOEM/IP</w:t>
    </w:r>
    <w:r w:rsidR="005C7C8F" w:rsidRPr="00706042">
      <w:rPr>
        <w:rFonts w:ascii="Palatino Linotype" w:hAnsi="Palatino Linotype" w:cs="Arial"/>
        <w:sz w:val="20"/>
        <w:szCs w:val="20"/>
      </w:rPr>
      <w:t>/RR/201</w:t>
    </w:r>
    <w:r w:rsidR="005912F1">
      <w:rPr>
        <w:rFonts w:ascii="Palatino Linotype" w:hAnsi="Palatino Linotype" w:cs="Arial"/>
        <w:sz w:val="20"/>
        <w:szCs w:val="20"/>
      </w:rPr>
      <w:t>8</w:t>
    </w:r>
    <w:r w:rsidR="004A7635">
      <w:rPr>
        <w:rFonts w:ascii="Palatino Linotype" w:hAnsi="Palatino Linotype" w:cs="Arial"/>
        <w:sz w:val="20"/>
        <w:szCs w:val="20"/>
      </w:rPr>
      <w:t xml:space="preserve"> Y 04016/INFOEM/IP</w:t>
    </w:r>
    <w:r w:rsidR="004A7635" w:rsidRPr="00706042">
      <w:rPr>
        <w:rFonts w:ascii="Palatino Linotype" w:hAnsi="Palatino Linotype" w:cs="Arial"/>
        <w:sz w:val="20"/>
        <w:szCs w:val="20"/>
      </w:rPr>
      <w:t>/RR/201</w:t>
    </w:r>
    <w:r w:rsidR="004A7635">
      <w:rPr>
        <w:rFonts w:ascii="Palatino Linotype" w:hAnsi="Palatino Linotype" w:cs="Arial"/>
        <w:sz w:val="20"/>
        <w:szCs w:val="20"/>
      </w:rPr>
      <w:t>8</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975331"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3.6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753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619D9"/>
    <w:multiLevelType w:val="hybridMultilevel"/>
    <w:tmpl w:val="7C1E0F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6E3CC9"/>
    <w:multiLevelType w:val="hybridMultilevel"/>
    <w:tmpl w:val="39A6031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EB0BDF"/>
    <w:multiLevelType w:val="hybridMultilevel"/>
    <w:tmpl w:val="B5FCFC60"/>
    <w:lvl w:ilvl="0" w:tplc="5CB646C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6EC13A13"/>
    <w:multiLevelType w:val="hybridMultilevel"/>
    <w:tmpl w:val="75A847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0D77"/>
    <w:rsid w:val="00036109"/>
    <w:rsid w:val="00040986"/>
    <w:rsid w:val="000450C7"/>
    <w:rsid w:val="00061245"/>
    <w:rsid w:val="000764D8"/>
    <w:rsid w:val="0008364B"/>
    <w:rsid w:val="00090AAC"/>
    <w:rsid w:val="000A2370"/>
    <w:rsid w:val="000A6958"/>
    <w:rsid w:val="000C4E8E"/>
    <w:rsid w:val="000D1E51"/>
    <w:rsid w:val="000E5106"/>
    <w:rsid w:val="000F4B5B"/>
    <w:rsid w:val="00101AC9"/>
    <w:rsid w:val="00122242"/>
    <w:rsid w:val="00124EC1"/>
    <w:rsid w:val="001257C5"/>
    <w:rsid w:val="0013375F"/>
    <w:rsid w:val="00141D1C"/>
    <w:rsid w:val="00146755"/>
    <w:rsid w:val="0016404C"/>
    <w:rsid w:val="00164D8A"/>
    <w:rsid w:val="0019398B"/>
    <w:rsid w:val="001A75D6"/>
    <w:rsid w:val="001A7CEE"/>
    <w:rsid w:val="001C3DCD"/>
    <w:rsid w:val="001F2929"/>
    <w:rsid w:val="001F3E40"/>
    <w:rsid w:val="00216380"/>
    <w:rsid w:val="0023402B"/>
    <w:rsid w:val="00270A69"/>
    <w:rsid w:val="002736FF"/>
    <w:rsid w:val="00296C85"/>
    <w:rsid w:val="002C638A"/>
    <w:rsid w:val="003026B4"/>
    <w:rsid w:val="0031149D"/>
    <w:rsid w:val="00324EBE"/>
    <w:rsid w:val="0037342D"/>
    <w:rsid w:val="003948FF"/>
    <w:rsid w:val="003B3C95"/>
    <w:rsid w:val="003B78D6"/>
    <w:rsid w:val="003C2F6A"/>
    <w:rsid w:val="003C59DF"/>
    <w:rsid w:val="003C6346"/>
    <w:rsid w:val="003E6424"/>
    <w:rsid w:val="00420511"/>
    <w:rsid w:val="00437359"/>
    <w:rsid w:val="00440036"/>
    <w:rsid w:val="00446B28"/>
    <w:rsid w:val="00463EE4"/>
    <w:rsid w:val="00470988"/>
    <w:rsid w:val="0048476A"/>
    <w:rsid w:val="004A7635"/>
    <w:rsid w:val="004B2FA5"/>
    <w:rsid w:val="0053148C"/>
    <w:rsid w:val="005912F1"/>
    <w:rsid w:val="005A28E4"/>
    <w:rsid w:val="005A4D7F"/>
    <w:rsid w:val="005C7C8F"/>
    <w:rsid w:val="005F3E71"/>
    <w:rsid w:val="0063516A"/>
    <w:rsid w:val="00654FE9"/>
    <w:rsid w:val="006661F3"/>
    <w:rsid w:val="00672FC7"/>
    <w:rsid w:val="00674996"/>
    <w:rsid w:val="006801D4"/>
    <w:rsid w:val="00690DF8"/>
    <w:rsid w:val="00697966"/>
    <w:rsid w:val="006A1C64"/>
    <w:rsid w:val="006B109D"/>
    <w:rsid w:val="006B30CD"/>
    <w:rsid w:val="006B4186"/>
    <w:rsid w:val="006F6B31"/>
    <w:rsid w:val="00700C49"/>
    <w:rsid w:val="00712C80"/>
    <w:rsid w:val="007170C1"/>
    <w:rsid w:val="00725B3B"/>
    <w:rsid w:val="00746B10"/>
    <w:rsid w:val="0075431D"/>
    <w:rsid w:val="00756313"/>
    <w:rsid w:val="0075716F"/>
    <w:rsid w:val="007706AF"/>
    <w:rsid w:val="007B2296"/>
    <w:rsid w:val="007B2574"/>
    <w:rsid w:val="007C7A0C"/>
    <w:rsid w:val="00804F36"/>
    <w:rsid w:val="0081020C"/>
    <w:rsid w:val="00811B0B"/>
    <w:rsid w:val="008156D0"/>
    <w:rsid w:val="00820D1B"/>
    <w:rsid w:val="00842E34"/>
    <w:rsid w:val="008542C4"/>
    <w:rsid w:val="00864D3F"/>
    <w:rsid w:val="00891373"/>
    <w:rsid w:val="008A35FA"/>
    <w:rsid w:val="008A3F00"/>
    <w:rsid w:val="008A70BF"/>
    <w:rsid w:val="008B0732"/>
    <w:rsid w:val="008C16DF"/>
    <w:rsid w:val="008E0C2E"/>
    <w:rsid w:val="008E5C82"/>
    <w:rsid w:val="00921942"/>
    <w:rsid w:val="009701AB"/>
    <w:rsid w:val="00975331"/>
    <w:rsid w:val="00990B93"/>
    <w:rsid w:val="009B3920"/>
    <w:rsid w:val="009B519C"/>
    <w:rsid w:val="009C00D5"/>
    <w:rsid w:val="009D1CB5"/>
    <w:rsid w:val="009F03BA"/>
    <w:rsid w:val="00A32D0F"/>
    <w:rsid w:val="00A502D2"/>
    <w:rsid w:val="00A6557D"/>
    <w:rsid w:val="00A66652"/>
    <w:rsid w:val="00A73AD0"/>
    <w:rsid w:val="00A96975"/>
    <w:rsid w:val="00A97455"/>
    <w:rsid w:val="00AA7CAA"/>
    <w:rsid w:val="00AD7F4F"/>
    <w:rsid w:val="00AE18DA"/>
    <w:rsid w:val="00AE24EF"/>
    <w:rsid w:val="00AF5C44"/>
    <w:rsid w:val="00B058E5"/>
    <w:rsid w:val="00B3071D"/>
    <w:rsid w:val="00B31789"/>
    <w:rsid w:val="00B53B13"/>
    <w:rsid w:val="00B716F8"/>
    <w:rsid w:val="00BC1BA5"/>
    <w:rsid w:val="00C07CE2"/>
    <w:rsid w:val="00C225E5"/>
    <w:rsid w:val="00C34357"/>
    <w:rsid w:val="00C35879"/>
    <w:rsid w:val="00C60EC0"/>
    <w:rsid w:val="00CB6159"/>
    <w:rsid w:val="00CB71BF"/>
    <w:rsid w:val="00CC4E44"/>
    <w:rsid w:val="00CD7154"/>
    <w:rsid w:val="00CE0D21"/>
    <w:rsid w:val="00CE1537"/>
    <w:rsid w:val="00CE70C8"/>
    <w:rsid w:val="00CF6A3A"/>
    <w:rsid w:val="00D0389C"/>
    <w:rsid w:val="00D22D52"/>
    <w:rsid w:val="00D724F4"/>
    <w:rsid w:val="00D87598"/>
    <w:rsid w:val="00DC5C4E"/>
    <w:rsid w:val="00DC6C4E"/>
    <w:rsid w:val="00DF4164"/>
    <w:rsid w:val="00E20B21"/>
    <w:rsid w:val="00E2541D"/>
    <w:rsid w:val="00E415A4"/>
    <w:rsid w:val="00E41B3B"/>
    <w:rsid w:val="00E55769"/>
    <w:rsid w:val="00E77C64"/>
    <w:rsid w:val="00ED3750"/>
    <w:rsid w:val="00ED4954"/>
    <w:rsid w:val="00ED78BB"/>
    <w:rsid w:val="00EE1DA7"/>
    <w:rsid w:val="00EF0A6E"/>
    <w:rsid w:val="00F109D1"/>
    <w:rsid w:val="00F11378"/>
    <w:rsid w:val="00F26150"/>
    <w:rsid w:val="00F4326E"/>
    <w:rsid w:val="00F50C10"/>
    <w:rsid w:val="00F64CC1"/>
    <w:rsid w:val="00F9070F"/>
    <w:rsid w:val="00FA0B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7B2574"/>
    <w:rPr>
      <w:rFonts w:ascii="Segoe UI" w:hAnsi="Segoe UI" w:cs="Segoe UI"/>
      <w:sz w:val="18"/>
      <w:szCs w:val="18"/>
    </w:rPr>
  </w:style>
  <w:style w:type="character" w:customStyle="1" w:styleId="TextodegloboCar">
    <w:name w:val="Texto de globo Car"/>
    <w:basedOn w:val="Fuentedeprrafopredeter"/>
    <w:link w:val="Textodeglobo"/>
    <w:semiHidden/>
    <w:rsid w:val="007B257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DC32-D04C-46AB-9587-D33983FF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1729</Words>
  <Characters>9514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5</cp:revision>
  <cp:lastPrinted>2019-01-15T00:00:00Z</cp:lastPrinted>
  <dcterms:created xsi:type="dcterms:W3CDTF">2019-01-14T16:50:00Z</dcterms:created>
  <dcterms:modified xsi:type="dcterms:W3CDTF">2019-02-15T21:07:00Z</dcterms:modified>
</cp:coreProperties>
</file>