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D2D64" w:rsidRDefault="00E10AF7" w:rsidP="00E10AF7">
      <w:pPr>
        <w:spacing w:before="240" w:after="240" w:line="360" w:lineRule="auto"/>
        <w:jc w:val="both"/>
        <w:rPr>
          <w:rFonts w:ascii="Palatino Linotype" w:hAnsi="Palatino Linotype" w:cs="Arial"/>
        </w:rPr>
      </w:pPr>
      <w:r w:rsidRPr="00EA25FD">
        <w:rPr>
          <w:rFonts w:ascii="Palatino Linotype" w:hAnsi="Palatino Linotype"/>
        </w:rPr>
        <w:t>Resolución del Pleno del Instituto de Transparencia, Acceso a</w:t>
      </w:r>
      <w:r w:rsidR="001768CF">
        <w:rPr>
          <w:rFonts w:ascii="Palatino Linotype" w:hAnsi="Palatino Linotype"/>
        </w:rPr>
        <w:t xml:space="preserve"> </w:t>
      </w:r>
      <w:r w:rsidRPr="00EA25FD">
        <w:rPr>
          <w:rFonts w:ascii="Palatino Linotype" w:hAnsi="Palatino Linotype"/>
        </w:rPr>
        <w:t xml:space="preserve"> la Información Pública y Protección de Datos Personales del Estado de México y Municipios, con domicilio </w:t>
      </w:r>
      <w:r w:rsidRPr="00ED2D64">
        <w:rPr>
          <w:rFonts w:ascii="Palatino Linotype" w:hAnsi="Palatino Linotype"/>
        </w:rPr>
        <w:t>en Metepec, Estado de México</w:t>
      </w:r>
      <w:r w:rsidRPr="00ED2D64">
        <w:rPr>
          <w:rStyle w:val="normaltextrun"/>
          <w:rFonts w:ascii="Palatino Linotype" w:hAnsi="Palatino Linotype" w:cs="Arial"/>
        </w:rPr>
        <w:t>,</w:t>
      </w:r>
      <w:r w:rsidRPr="00ED2D64">
        <w:rPr>
          <w:rStyle w:val="apple-converted-space"/>
          <w:rFonts w:ascii="Palatino Linotype" w:hAnsi="Palatino Linotype" w:cs="Arial"/>
        </w:rPr>
        <w:t> </w:t>
      </w:r>
      <w:r w:rsidR="00236EE0">
        <w:rPr>
          <w:rStyle w:val="normaltextrun"/>
          <w:rFonts w:ascii="Palatino Linotype" w:hAnsi="Palatino Linotype" w:cs="Arial"/>
        </w:rPr>
        <w:t>seis</w:t>
      </w:r>
      <w:r w:rsidR="002B5518">
        <w:rPr>
          <w:rStyle w:val="normaltextrun"/>
          <w:rFonts w:ascii="Palatino Linotype" w:hAnsi="Palatino Linotype" w:cs="Arial"/>
        </w:rPr>
        <w:t xml:space="preserve"> de diciembre</w:t>
      </w:r>
      <w:r w:rsidR="003D49BB" w:rsidRPr="00ED2D64">
        <w:rPr>
          <w:rStyle w:val="normaltextrun"/>
          <w:rFonts w:ascii="Palatino Linotype" w:hAnsi="Palatino Linotype" w:cs="Arial"/>
        </w:rPr>
        <w:t xml:space="preserve"> de dos mil dieciocho</w:t>
      </w:r>
      <w:r w:rsidRPr="00ED2D64">
        <w:rPr>
          <w:rStyle w:val="normaltextrun"/>
          <w:rFonts w:ascii="Palatino Linotype" w:hAnsi="Palatino Linotype" w:cs="Arial"/>
        </w:rPr>
        <w:t>.</w:t>
      </w:r>
    </w:p>
    <w:p w:rsidR="00E10AF7" w:rsidRPr="00ED2D64" w:rsidRDefault="00E10AF7" w:rsidP="00B30F63">
      <w:pPr>
        <w:spacing w:before="240" w:after="240" w:line="360" w:lineRule="auto"/>
        <w:jc w:val="both"/>
        <w:rPr>
          <w:rFonts w:ascii="Palatino Linotype" w:hAnsi="Palatino Linotype" w:cs="Arial"/>
        </w:rPr>
      </w:pPr>
      <w:r w:rsidRPr="002B5518">
        <w:rPr>
          <w:rFonts w:ascii="Palatino Linotype" w:hAnsi="Palatino Linotype" w:cs="Arial"/>
          <w:b/>
        </w:rPr>
        <w:t xml:space="preserve">Visto </w:t>
      </w:r>
      <w:r w:rsidRPr="002B5518">
        <w:rPr>
          <w:rFonts w:ascii="Palatino Linotype" w:hAnsi="Palatino Linotype" w:cs="Arial"/>
        </w:rPr>
        <w:t>el</w:t>
      </w:r>
      <w:r w:rsidRPr="00BF6BC3">
        <w:rPr>
          <w:rFonts w:ascii="Palatino Linotype" w:hAnsi="Palatino Linotype" w:cs="Arial"/>
        </w:rPr>
        <w:t xml:space="preserve"> expediente</w:t>
      </w:r>
      <w:r w:rsidRPr="00ED2D64">
        <w:rPr>
          <w:rFonts w:ascii="Palatino Linotype" w:hAnsi="Palatino Linotype" w:cs="Arial"/>
        </w:rPr>
        <w:t xml:space="preserve"> relativo al recurso de revisión </w:t>
      </w:r>
      <w:r w:rsidR="008F296A">
        <w:rPr>
          <w:rFonts w:ascii="Palatino Linotype" w:hAnsi="Palatino Linotype"/>
          <w:b/>
          <w:sz w:val="21"/>
          <w:szCs w:val="21"/>
          <w:lang w:val="es-ES_tradnl"/>
        </w:rPr>
        <w:t>04019/INFOEM/IP/RR/2018</w:t>
      </w:r>
      <w:r w:rsidRPr="00ED2D64">
        <w:rPr>
          <w:rFonts w:ascii="Palatino Linotype" w:hAnsi="Palatino Linotype" w:cs="Arial"/>
        </w:rPr>
        <w:t>, interpuesto por</w:t>
      </w:r>
      <w:r w:rsidR="00D20831" w:rsidRPr="00ED2D64">
        <w:rPr>
          <w:rFonts w:ascii="Palatino Linotype" w:hAnsi="Palatino Linotype"/>
          <w:b/>
          <w:lang w:val="es-ES_tradnl"/>
        </w:rPr>
        <w:t xml:space="preserve"> </w:t>
      </w:r>
      <w:proofErr w:type="spellStart"/>
      <w:r w:rsidR="0045287B">
        <w:rPr>
          <w:rFonts w:ascii="Palatino Linotype" w:hAnsi="Palatino Linotype"/>
          <w:b/>
          <w:sz w:val="21"/>
          <w:szCs w:val="21"/>
          <w:lang w:val="es-ES_tradnl"/>
        </w:rPr>
        <w:t>Xxxxxxxxx</w:t>
      </w:r>
      <w:proofErr w:type="spellEnd"/>
      <w:r w:rsidR="0045287B">
        <w:rPr>
          <w:rFonts w:ascii="Palatino Linotype" w:hAnsi="Palatino Linotype"/>
          <w:b/>
          <w:sz w:val="21"/>
          <w:szCs w:val="21"/>
          <w:lang w:val="es-ES_tradnl"/>
        </w:rPr>
        <w:t xml:space="preserve"> </w:t>
      </w:r>
      <w:proofErr w:type="spellStart"/>
      <w:r w:rsidR="0045287B">
        <w:rPr>
          <w:rFonts w:ascii="Palatino Linotype" w:hAnsi="Palatino Linotype"/>
          <w:b/>
          <w:sz w:val="21"/>
          <w:szCs w:val="21"/>
          <w:lang w:val="es-ES_tradnl"/>
        </w:rPr>
        <w:t>Xxxxx</w:t>
      </w:r>
      <w:proofErr w:type="spellEnd"/>
      <w:r w:rsidR="0045287B">
        <w:rPr>
          <w:rFonts w:ascii="Palatino Linotype" w:hAnsi="Palatino Linotype"/>
          <w:b/>
          <w:sz w:val="21"/>
          <w:szCs w:val="21"/>
          <w:lang w:val="es-ES_tradnl"/>
        </w:rPr>
        <w:t xml:space="preserve"> </w:t>
      </w:r>
      <w:proofErr w:type="spellStart"/>
      <w:proofErr w:type="gramStart"/>
      <w:r w:rsidR="0045287B">
        <w:rPr>
          <w:rFonts w:ascii="Palatino Linotype" w:hAnsi="Palatino Linotype"/>
          <w:b/>
          <w:sz w:val="21"/>
          <w:szCs w:val="21"/>
          <w:lang w:val="es-ES_tradnl"/>
        </w:rPr>
        <w:t>Xxxxxx</w:t>
      </w:r>
      <w:proofErr w:type="spellEnd"/>
      <w:r w:rsidR="0045287B">
        <w:rPr>
          <w:rFonts w:ascii="Palatino Linotype" w:hAnsi="Palatino Linotype"/>
          <w:b/>
          <w:sz w:val="21"/>
          <w:szCs w:val="21"/>
          <w:lang w:val="es-ES_tradnl"/>
        </w:rPr>
        <w:t xml:space="preserve">  </w:t>
      </w:r>
      <w:r w:rsidR="00ED2D64" w:rsidRPr="00ED2D64">
        <w:rPr>
          <w:rFonts w:ascii="Palatino Linotype" w:hAnsi="Palatino Linotype"/>
          <w:b/>
          <w:lang w:val="es-ES_tradnl"/>
        </w:rPr>
        <w:t>,</w:t>
      </w:r>
      <w:proofErr w:type="gramEnd"/>
      <w:r w:rsidRPr="00ED2D64">
        <w:rPr>
          <w:rFonts w:ascii="Palatino Linotype" w:hAnsi="Palatino Linotype" w:cs="Arial"/>
          <w:b/>
        </w:rPr>
        <w:t xml:space="preserve"> </w:t>
      </w:r>
      <w:r w:rsidR="008F296A">
        <w:rPr>
          <w:rFonts w:ascii="Palatino Linotype" w:hAnsi="Palatino Linotype" w:cs="Arial"/>
        </w:rPr>
        <w:t xml:space="preserve">en lo sucesivo </w:t>
      </w:r>
      <w:r w:rsidR="00E45B9D" w:rsidRPr="00E45B9D">
        <w:rPr>
          <w:rFonts w:ascii="Palatino Linotype" w:hAnsi="Palatino Linotype" w:cs="Arial"/>
          <w:b/>
        </w:rPr>
        <w:t>EL RECURRENTE</w:t>
      </w:r>
      <w:r w:rsidR="00E45B9D" w:rsidRPr="00ED2D64">
        <w:rPr>
          <w:rFonts w:ascii="Palatino Linotype" w:hAnsi="Palatino Linotype" w:cs="Arial"/>
        </w:rPr>
        <w:t xml:space="preserve"> </w:t>
      </w:r>
      <w:r w:rsidRPr="00ED2D64">
        <w:rPr>
          <w:rFonts w:ascii="Palatino Linotype" w:hAnsi="Palatino Linotype" w:cs="Arial"/>
        </w:rPr>
        <w:t xml:space="preserve">en contra de la respuesta a la solicitud de información con número de folio </w:t>
      </w:r>
      <w:r w:rsidR="008F296A" w:rsidRPr="008F296A">
        <w:rPr>
          <w:rFonts w:ascii="Palatino Linotype" w:hAnsi="Palatino Linotype" w:cs="Arial"/>
          <w:b/>
        </w:rPr>
        <w:t>00110/PAN/IP/2018</w:t>
      </w:r>
      <w:r w:rsidRPr="00ED2D64">
        <w:rPr>
          <w:rFonts w:ascii="Palatino Linotype" w:hAnsi="Palatino Linotype" w:cs="Arial"/>
        </w:rPr>
        <w:t>, por parte de</w:t>
      </w:r>
      <w:r w:rsidR="008F296A">
        <w:rPr>
          <w:rFonts w:ascii="Palatino Linotype" w:hAnsi="Palatino Linotype" w:cs="Arial"/>
        </w:rPr>
        <w:t>l</w:t>
      </w:r>
      <w:r w:rsidRPr="00ED2D64">
        <w:rPr>
          <w:rFonts w:ascii="Palatino Linotype" w:hAnsi="Palatino Linotype" w:cs="Arial"/>
        </w:rPr>
        <w:t xml:space="preserve"> </w:t>
      </w:r>
      <w:r w:rsidR="008F296A">
        <w:rPr>
          <w:rFonts w:ascii="Palatino Linotype" w:hAnsi="Palatino Linotype"/>
          <w:b/>
          <w:sz w:val="21"/>
          <w:szCs w:val="21"/>
          <w:lang w:val="es-ES_tradnl"/>
        </w:rPr>
        <w:t>Partido Acción Nacional</w:t>
      </w:r>
      <w:r w:rsidRPr="00ED2D64">
        <w:rPr>
          <w:rFonts w:ascii="Palatino Linotype" w:hAnsi="Palatino Linotype" w:cs="Arial"/>
        </w:rPr>
        <w:t xml:space="preserve">, en lo sucesivo el </w:t>
      </w:r>
      <w:r w:rsidRPr="00ED2D64">
        <w:rPr>
          <w:rFonts w:ascii="Palatino Linotype" w:hAnsi="Palatino Linotype" w:cs="Arial"/>
          <w:b/>
        </w:rPr>
        <w:t xml:space="preserve">Sujeto Obligado; </w:t>
      </w:r>
      <w:r w:rsidRPr="00ED2D64">
        <w:rPr>
          <w:rFonts w:ascii="Palatino Linotype" w:hAnsi="Palatino Linotype" w:cs="Arial"/>
        </w:rPr>
        <w:t>se procede a dictar la presente resolución, con base en lo siguiente.</w:t>
      </w:r>
    </w:p>
    <w:p w:rsidR="00E10AF7" w:rsidRPr="00395167"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395167">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2B5518">
        <w:rPr>
          <w:rFonts w:ascii="Palatino Linotype" w:hAnsi="Palatino Linotype" w:cs="Arial"/>
          <w:b/>
        </w:rPr>
        <w:t>Primero</w:t>
      </w:r>
      <w:r w:rsidR="00E10AF7" w:rsidRPr="002B5518">
        <w:rPr>
          <w:rFonts w:ascii="Palatino Linotype" w:hAnsi="Palatino Linotype" w:cs="Arial"/>
          <w:b/>
        </w:rPr>
        <w:t>.</w:t>
      </w:r>
      <w:r w:rsidR="00E10AF7" w:rsidRPr="00BF6BC3">
        <w:rPr>
          <w:rFonts w:ascii="Palatino Linotype" w:hAnsi="Palatino Linotype" w:cs="Arial"/>
          <w:b/>
        </w:rPr>
        <w:t xml:space="preserve"> Solicitud de acceso a la información.</w:t>
      </w:r>
      <w:r w:rsidR="00E10AF7" w:rsidRPr="00EA25FD">
        <w:rPr>
          <w:rFonts w:ascii="Palatino Linotype" w:hAnsi="Palatino Linotype" w:cs="Arial"/>
          <w:b/>
        </w:rPr>
        <w:t xml:space="preserve"> </w:t>
      </w:r>
      <w:r w:rsidR="00E10AF7" w:rsidRPr="00EA25FD">
        <w:rPr>
          <w:rFonts w:ascii="Palatino Linotype" w:hAnsi="Palatino Linotype" w:cs="Arial"/>
        </w:rPr>
        <w:t xml:space="preserve">Con fecha </w:t>
      </w:r>
      <w:r w:rsidR="008F296A">
        <w:rPr>
          <w:rFonts w:ascii="Palatino Linotype" w:hAnsi="Palatino Linotype" w:cs="Arial"/>
        </w:rPr>
        <w:t>primero de octubre</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8F296A" w:rsidRPr="008F296A">
        <w:rPr>
          <w:rFonts w:ascii="Palatino Linotype" w:hAnsi="Palatino Linotype"/>
          <w:i/>
          <w:lang w:val="es-ES"/>
        </w:rPr>
        <w:t>¿</w:t>
      </w:r>
      <w:proofErr w:type="spellStart"/>
      <w:r w:rsidR="008F296A" w:rsidRPr="008F296A">
        <w:rPr>
          <w:rFonts w:ascii="Palatino Linotype" w:hAnsi="Palatino Linotype"/>
          <w:i/>
          <w:lang w:val="es-ES"/>
        </w:rPr>
        <w:t>Que</w:t>
      </w:r>
      <w:proofErr w:type="spellEnd"/>
      <w:r w:rsidR="008F296A" w:rsidRPr="008F296A">
        <w:rPr>
          <w:rFonts w:ascii="Palatino Linotype" w:hAnsi="Palatino Linotype"/>
          <w:i/>
          <w:lang w:val="es-ES"/>
        </w:rPr>
        <w:t xml:space="preserve"> servidores públicos del municipio de </w:t>
      </w:r>
      <w:proofErr w:type="spellStart"/>
      <w:r w:rsidR="008F296A" w:rsidRPr="008F296A">
        <w:rPr>
          <w:rFonts w:ascii="Palatino Linotype" w:hAnsi="Palatino Linotype"/>
          <w:i/>
          <w:lang w:val="es-ES"/>
        </w:rPr>
        <w:t>Coyotepec</w:t>
      </w:r>
      <w:proofErr w:type="spellEnd"/>
      <w:r w:rsidR="008F296A" w:rsidRPr="008F296A">
        <w:rPr>
          <w:rFonts w:ascii="Palatino Linotype" w:hAnsi="Palatino Linotype"/>
          <w:i/>
          <w:lang w:val="es-ES"/>
        </w:rPr>
        <w:t xml:space="preserve"> Administración 2016-2018 han realizado su pago de cuotas al partido</w:t>
      </w:r>
      <w:proofErr w:type="gramStart"/>
      <w:r w:rsidR="008F296A" w:rsidRPr="008F296A">
        <w:rPr>
          <w:rFonts w:ascii="Palatino Linotype" w:hAnsi="Palatino Linotype"/>
          <w:i/>
          <w:lang w:val="es-ES"/>
        </w:rPr>
        <w:t>?.</w:t>
      </w:r>
      <w:proofErr w:type="gramEnd"/>
      <w:r w:rsidR="008F296A" w:rsidRPr="008F296A">
        <w:rPr>
          <w:rFonts w:ascii="Palatino Linotype" w:hAnsi="Palatino Linotype"/>
          <w:i/>
          <w:lang w:val="es-ES"/>
        </w:rPr>
        <w:t xml:space="preserve"> Incluir cantidad que adeudan, cantidad que han pagado, cantidad que deberá pagar cada servidor </w:t>
      </w:r>
      <w:proofErr w:type="spellStart"/>
      <w:proofErr w:type="gramStart"/>
      <w:r w:rsidR="008F296A" w:rsidRPr="008F296A">
        <w:rPr>
          <w:rFonts w:ascii="Palatino Linotype" w:hAnsi="Palatino Linotype"/>
          <w:i/>
          <w:lang w:val="es-ES"/>
        </w:rPr>
        <w:t>publico</w:t>
      </w:r>
      <w:proofErr w:type="spellEnd"/>
      <w:proofErr w:type="gramEnd"/>
      <w:r w:rsidR="008F296A" w:rsidRPr="008F296A">
        <w:rPr>
          <w:rFonts w:ascii="Palatino Linotype" w:hAnsi="Palatino Linotype"/>
          <w:i/>
          <w:lang w:val="es-ES"/>
        </w:rPr>
        <w:t xml:space="preserve"> y las fechas de los pagos. El periodo es del 01 de enero de 2016 a la fecha.</w:t>
      </w:r>
      <w:r w:rsidR="003229D6">
        <w:rPr>
          <w:rFonts w:ascii="Palatino Linotype" w:hAnsi="Palatino Linotype"/>
          <w:i/>
          <w:lang w:val="es-ES"/>
        </w:rPr>
        <w:t>”</w:t>
      </w:r>
      <w:r w:rsidR="000F381D" w:rsidRPr="000F381D">
        <w:rPr>
          <w:rFonts w:ascii="Palatino Linotype" w:hAnsi="Palatino Linotype"/>
          <w:i/>
          <w:lang w:val="es-ES"/>
        </w:rPr>
        <w:t xml:space="preserve">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6F7F95" w:rsidRPr="00EB77C4" w:rsidRDefault="00D20831" w:rsidP="00D20831">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D20831" w:rsidRPr="00EA25FD" w:rsidRDefault="00D20831" w:rsidP="00D20831">
      <w:pPr>
        <w:spacing w:before="240" w:after="240" w:line="360" w:lineRule="auto"/>
        <w:jc w:val="both"/>
        <w:rPr>
          <w:rFonts w:ascii="Palatino Linotype" w:hAnsi="Palatino Linotype" w:cs="Arial"/>
          <w:b/>
        </w:rPr>
      </w:pPr>
      <w:r w:rsidRPr="002B5518">
        <w:rPr>
          <w:rFonts w:ascii="Palatino Linotype" w:hAnsi="Palatino Linotype" w:cs="Arial"/>
          <w:b/>
        </w:rPr>
        <w:t>Segundo</w:t>
      </w:r>
      <w:r w:rsidR="00E10AF7" w:rsidRPr="002B5518">
        <w:rPr>
          <w:rFonts w:ascii="Palatino Linotype" w:hAnsi="Palatino Linotype" w:cs="Arial"/>
          <w:b/>
        </w:rPr>
        <w:t>. Respuesta.</w:t>
      </w:r>
      <w:r w:rsidR="00E10AF7" w:rsidRPr="00BF6BC3">
        <w:rPr>
          <w:rFonts w:ascii="Palatino Linotype" w:hAnsi="Palatino Linotype" w:cs="Arial"/>
          <w:b/>
        </w:rPr>
        <w:t xml:space="preserve"> </w:t>
      </w:r>
      <w:r w:rsidR="00E10AF7" w:rsidRPr="00BF6BC3">
        <w:rPr>
          <w:rFonts w:ascii="Palatino Linotype" w:hAnsi="Palatino Linotype" w:cs="Arial"/>
        </w:rPr>
        <w:t>De</w:t>
      </w:r>
      <w:r w:rsidR="00E10AF7" w:rsidRPr="00EA25FD">
        <w:rPr>
          <w:rFonts w:ascii="Palatino Linotype" w:hAnsi="Palatino Linotype" w:cs="Arial"/>
        </w:rPr>
        <w:t xml:space="preserve"> las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proofErr w:type="gramStart"/>
      <w:r w:rsidR="0075498E">
        <w:rPr>
          <w:rFonts w:ascii="Palatino Linotype" w:hAnsi="Palatino Linotype" w:cs="Arial"/>
        </w:rPr>
        <w:t>la</w:t>
      </w:r>
      <w:r w:rsidR="00074BF0" w:rsidRPr="00EA25FD">
        <w:rPr>
          <w:rFonts w:ascii="Palatino Linotype" w:hAnsi="Palatino Linotype" w:cs="Arial"/>
        </w:rPr>
        <w:t xml:space="preserve"> </w:t>
      </w:r>
      <w:r w:rsidR="00236EE0" w:rsidRPr="00236EE0">
        <w:rPr>
          <w:rFonts w:ascii="Palatino Linotype" w:hAnsi="Palatino Linotype" w:cs="Arial"/>
          <w:noProof/>
          <w:lang w:val="es-MX" w:eastAsia="es-MX"/>
        </w:rPr>
        <w:lastRenderedPageBreak/>
        <w:drawing>
          <wp:anchor distT="0" distB="0" distL="114300" distR="114300" simplePos="0" relativeHeight="251662336" behindDoc="1" locked="0" layoutInCell="1" allowOverlap="1" wp14:anchorId="6185E4DF" wp14:editId="68AA328D">
            <wp:simplePos x="0" y="0"/>
            <wp:positionH relativeFrom="column">
              <wp:posOffset>-104775</wp:posOffset>
            </wp:positionH>
            <wp:positionV relativeFrom="paragraph">
              <wp:posOffset>-972185</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0158" w:rsidRPr="00EA25FD">
        <w:rPr>
          <w:rFonts w:ascii="Palatino Linotype" w:hAnsi="Palatino Linotype" w:cs="Arial"/>
        </w:rPr>
        <w:t>hoy</w:t>
      </w:r>
      <w:proofErr w:type="gramEnd"/>
      <w:r w:rsidR="00430158" w:rsidRPr="00EA25FD">
        <w:rPr>
          <w:rFonts w:ascii="Palatino Linotype" w:hAnsi="Palatino Linotype" w:cs="Arial"/>
        </w:rPr>
        <w:t xml:space="preserve"> re</w:t>
      </w:r>
      <w:r w:rsidR="00683988">
        <w:rPr>
          <w:rFonts w:ascii="Palatino Linotype" w:hAnsi="Palatino Linotype" w:cs="Arial"/>
        </w:rPr>
        <w:t>currente, en fecha dieciocho de octubre</w:t>
      </w:r>
      <w:r w:rsidR="000875D6">
        <w:rPr>
          <w:rFonts w:ascii="Palatino Linotype" w:hAnsi="Palatino Linotype" w:cs="Arial"/>
        </w:rPr>
        <w:t xml:space="preserve"> </w:t>
      </w:r>
      <w:r w:rsidR="00E10AF7" w:rsidRPr="00EA25FD">
        <w:rPr>
          <w:rFonts w:ascii="Palatino Linotype" w:hAnsi="Palatino Linotype" w:cs="Arial"/>
        </w:rPr>
        <w:t xml:space="preserve">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E10AF7" w:rsidRPr="00EA25FD" w:rsidRDefault="00236EE0" w:rsidP="00683988">
      <w:pPr>
        <w:spacing w:before="240" w:after="240"/>
        <w:ind w:left="993"/>
        <w:jc w:val="both"/>
        <w:rPr>
          <w:rFonts w:ascii="Palatino Linotype" w:hAnsi="Palatino Linotype" w:cs="Arial"/>
          <w:i/>
        </w:rPr>
      </w:pPr>
      <w:r w:rsidRPr="00236EE0">
        <w:rPr>
          <w:rFonts w:ascii="Palatino Linotype" w:hAnsi="Palatino Linotype" w:cs="Arial"/>
          <w:noProof/>
          <w:lang w:val="es-MX" w:eastAsia="es-MX"/>
        </w:rPr>
        <w:drawing>
          <wp:anchor distT="0" distB="0" distL="114300" distR="114300" simplePos="0" relativeHeight="251663360" behindDoc="1" locked="0" layoutInCell="1" allowOverlap="1" wp14:anchorId="2BD8EA81" wp14:editId="3BA92A69">
            <wp:simplePos x="0" y="0"/>
            <wp:positionH relativeFrom="column">
              <wp:posOffset>732155</wp:posOffset>
            </wp:positionH>
            <wp:positionV relativeFrom="paragraph">
              <wp:posOffset>561975</wp:posOffset>
            </wp:positionV>
            <wp:extent cx="4676775" cy="39052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B86" w:rsidRPr="003C4B86">
        <w:rPr>
          <w:rFonts w:ascii="Palatino Linotype" w:hAnsi="Palatino Linotype"/>
          <w:i/>
        </w:rPr>
        <w:t xml:space="preserve"> </w:t>
      </w:r>
      <w:r w:rsidR="00E10AF7" w:rsidRPr="00EA25FD">
        <w:rPr>
          <w:rFonts w:ascii="Palatino Linotype" w:hAnsi="Palatino Linotype"/>
          <w:i/>
        </w:rPr>
        <w:t>“</w:t>
      </w:r>
      <w:r w:rsidR="00683988" w:rsidRPr="00683988">
        <w:rPr>
          <w:rFonts w:ascii="Palatino Linotype" w:hAnsi="Palatino Linotype"/>
          <w:i/>
        </w:rPr>
        <w:t>En atención a su solicitud de información, se adjunta archivo en formato PDF que da respuesta a la misma. Sin otro particular, quedamos de usted. Cordialmente, Unidad de Transparencia Partido Acción Nacional Estado de México</w:t>
      </w:r>
      <w:proofErr w:type="gramStart"/>
      <w:r w:rsidR="00683988" w:rsidRPr="00683988">
        <w:rPr>
          <w:rFonts w:ascii="Palatino Linotype" w:hAnsi="Palatino Linotype"/>
          <w:i/>
        </w:rPr>
        <w:t>.</w:t>
      </w:r>
      <w:r w:rsidR="00116132" w:rsidRPr="00116132">
        <w:rPr>
          <w:rFonts w:ascii="Palatino Linotype" w:hAnsi="Palatino Linotype"/>
          <w:i/>
        </w:rPr>
        <w:t>.</w:t>
      </w:r>
      <w:r w:rsidR="000875D6">
        <w:rPr>
          <w:rFonts w:ascii="Palatino Linotype" w:hAnsi="Palatino Linotype"/>
          <w:i/>
        </w:rPr>
        <w:t>”</w:t>
      </w:r>
      <w:proofErr w:type="gramEnd"/>
      <w:r w:rsidR="00116132" w:rsidRPr="00116132">
        <w:rPr>
          <w:rFonts w:ascii="Palatino Linotype" w:hAnsi="Palatino Linotype" w:cs="Arial"/>
          <w:i/>
        </w:rPr>
        <w:t xml:space="preserve"> </w:t>
      </w:r>
      <w:r w:rsidR="00E10AF7" w:rsidRPr="00EA25FD">
        <w:rPr>
          <w:rFonts w:ascii="Palatino Linotype" w:hAnsi="Palatino Linotype" w:cs="Arial"/>
          <w:i/>
        </w:rPr>
        <w:t>(</w:t>
      </w:r>
      <w:r w:rsidR="000875D6" w:rsidRPr="00EA25FD">
        <w:rPr>
          <w:rFonts w:ascii="Palatino Linotype" w:hAnsi="Palatino Linotype" w:cs="Arial"/>
          <w:i/>
        </w:rPr>
        <w:t>Sic</w:t>
      </w:r>
      <w:r w:rsidR="00E10AF7" w:rsidRPr="00EA25FD">
        <w:rPr>
          <w:rFonts w:ascii="Palatino Linotype" w:hAnsi="Palatino Linotype" w:cs="Arial"/>
          <w:i/>
        </w:rPr>
        <w:t>)</w:t>
      </w:r>
    </w:p>
    <w:p w:rsidR="002B217E" w:rsidRDefault="002B217E" w:rsidP="00E10AF7">
      <w:pPr>
        <w:spacing w:before="240" w:after="240" w:line="360" w:lineRule="auto"/>
        <w:jc w:val="both"/>
      </w:pPr>
    </w:p>
    <w:p w:rsidR="00E10AF7" w:rsidRDefault="00E10AF7" w:rsidP="00E10AF7">
      <w:pPr>
        <w:spacing w:before="240" w:after="240" w:line="360" w:lineRule="auto"/>
        <w:jc w:val="both"/>
        <w:rPr>
          <w:rFonts w:ascii="Palatino Linotype" w:hAnsi="Palatino Linotype"/>
        </w:rPr>
      </w:pPr>
      <w:r w:rsidRPr="00EA25FD">
        <w:rPr>
          <w:rFonts w:ascii="Palatino Linotype" w:hAnsi="Palatino Linotype"/>
        </w:rPr>
        <w:t xml:space="preserve">En este sentido debe mencionarse que el </w:t>
      </w:r>
      <w:r w:rsidRPr="00EA25FD">
        <w:rPr>
          <w:rFonts w:ascii="Palatino Linotype" w:hAnsi="Palatino Linotype"/>
          <w:b/>
        </w:rPr>
        <w:t>Sujeto Obligado</w:t>
      </w:r>
      <w:r w:rsidR="00683988">
        <w:rPr>
          <w:rFonts w:ascii="Palatino Linotype" w:hAnsi="Palatino Linotype"/>
        </w:rPr>
        <w:t xml:space="preserve"> adjuntó el</w:t>
      </w:r>
      <w:r w:rsidRPr="00EA25FD">
        <w:rPr>
          <w:rFonts w:ascii="Palatino Linotype" w:hAnsi="Palatino Linotype"/>
        </w:rPr>
        <w:t xml:space="preserve"> ar</w:t>
      </w:r>
      <w:r w:rsidR="00683988">
        <w:rPr>
          <w:rFonts w:ascii="Palatino Linotype" w:hAnsi="Palatino Linotype"/>
        </w:rPr>
        <w:t>chivo electrónico denominado</w:t>
      </w:r>
      <w:r w:rsidR="00D20831" w:rsidRPr="00EA25FD">
        <w:rPr>
          <w:rFonts w:ascii="Palatino Linotype" w:hAnsi="Palatino Linotype"/>
          <w:lang w:val="es-MX"/>
        </w:rPr>
        <w:t xml:space="preserve">: </w:t>
      </w:r>
      <w:r w:rsidR="00D20831" w:rsidRPr="00EA25FD">
        <w:rPr>
          <w:rFonts w:ascii="Palatino Linotype" w:hAnsi="Palatino Linotype"/>
          <w:b/>
          <w:i/>
        </w:rPr>
        <w:t>“</w:t>
      </w:r>
      <w:r w:rsidR="00683988" w:rsidRPr="00683988">
        <w:rPr>
          <w:rFonts w:ascii="Palatino Linotype" w:hAnsi="Palatino Linotype"/>
          <w:b/>
          <w:i/>
        </w:rPr>
        <w:t>0110 Tesorería.pdf</w:t>
      </w:r>
      <w:r w:rsidR="00116132">
        <w:rPr>
          <w:rFonts w:ascii="Palatino Linotype" w:hAnsi="Palatino Linotype"/>
          <w:b/>
          <w:i/>
        </w:rPr>
        <w:t>”</w:t>
      </w:r>
      <w:r w:rsidR="00D20831" w:rsidRPr="00EA25FD">
        <w:rPr>
          <w:rFonts w:ascii="Palatino Linotype" w:hAnsi="Palatino Linotype"/>
          <w:lang w:val="es-MX"/>
        </w:rPr>
        <w:t xml:space="preserve"> </w:t>
      </w:r>
      <w:r w:rsidRPr="00EA25FD">
        <w:rPr>
          <w:rFonts w:ascii="Palatino Linotype" w:hAnsi="Palatino Linotype"/>
        </w:rPr>
        <w:t>cuyo contenido</w:t>
      </w:r>
      <w:r w:rsidR="00074BF0" w:rsidRPr="00EA25FD">
        <w:rPr>
          <w:rFonts w:ascii="Palatino Linotype" w:hAnsi="Palatino Linotype"/>
        </w:rPr>
        <w:t xml:space="preserve"> </w:t>
      </w:r>
      <w:r w:rsidR="00683988">
        <w:rPr>
          <w:rFonts w:ascii="Palatino Linotype" w:hAnsi="Palatino Linotype"/>
        </w:rPr>
        <w:t>se inserta en lo que interesa en el presente asunto, lo siguiente:</w:t>
      </w:r>
    </w:p>
    <w:p w:rsidR="00683988" w:rsidRPr="00AA697A" w:rsidRDefault="00683988" w:rsidP="00683988">
      <w:pPr>
        <w:pStyle w:val="Prrafodelista"/>
        <w:numPr>
          <w:ilvl w:val="0"/>
          <w:numId w:val="33"/>
        </w:numPr>
        <w:spacing w:before="240" w:after="240" w:line="360" w:lineRule="auto"/>
        <w:jc w:val="both"/>
        <w:rPr>
          <w:rFonts w:ascii="Palatino Linotype" w:hAnsi="Palatino Linotype"/>
          <w:sz w:val="24"/>
        </w:rPr>
      </w:pPr>
      <w:r w:rsidRPr="00AA697A">
        <w:rPr>
          <w:rFonts w:ascii="Palatino Linotype" w:hAnsi="Palatino Linotype"/>
          <w:sz w:val="24"/>
        </w:rPr>
        <w:t xml:space="preserve">En atención  a la solicitud  de  información realizada  por   </w:t>
      </w:r>
      <w:proofErr w:type="spellStart"/>
      <w:r w:rsidR="0045287B">
        <w:rPr>
          <w:rFonts w:ascii="Palatino Linotype" w:hAnsi="Palatino Linotype"/>
          <w:b/>
          <w:sz w:val="21"/>
          <w:szCs w:val="21"/>
          <w:lang w:val="es-ES_tradnl"/>
        </w:rPr>
        <w:t>Xxxxxxxxx</w:t>
      </w:r>
      <w:proofErr w:type="spellEnd"/>
      <w:r w:rsidR="0045287B">
        <w:rPr>
          <w:rFonts w:ascii="Palatino Linotype" w:hAnsi="Palatino Linotype"/>
          <w:b/>
          <w:sz w:val="21"/>
          <w:szCs w:val="21"/>
          <w:lang w:val="es-ES_tradnl"/>
        </w:rPr>
        <w:t xml:space="preserve"> </w:t>
      </w:r>
      <w:proofErr w:type="spellStart"/>
      <w:r w:rsidR="0045287B">
        <w:rPr>
          <w:rFonts w:ascii="Palatino Linotype" w:hAnsi="Palatino Linotype"/>
          <w:b/>
          <w:sz w:val="21"/>
          <w:szCs w:val="21"/>
          <w:lang w:val="es-ES_tradnl"/>
        </w:rPr>
        <w:t>Xxxxx</w:t>
      </w:r>
      <w:proofErr w:type="spellEnd"/>
      <w:r w:rsidR="0045287B">
        <w:rPr>
          <w:rFonts w:ascii="Palatino Linotype" w:hAnsi="Palatino Linotype"/>
          <w:b/>
          <w:sz w:val="21"/>
          <w:szCs w:val="21"/>
          <w:lang w:val="es-ES_tradnl"/>
        </w:rPr>
        <w:t xml:space="preserve"> </w:t>
      </w:r>
      <w:proofErr w:type="spellStart"/>
      <w:r w:rsidR="0045287B">
        <w:rPr>
          <w:rFonts w:ascii="Palatino Linotype" w:hAnsi="Palatino Linotype"/>
          <w:b/>
          <w:sz w:val="21"/>
          <w:szCs w:val="21"/>
          <w:lang w:val="es-ES_tradnl"/>
        </w:rPr>
        <w:t>Xxxxxx</w:t>
      </w:r>
      <w:proofErr w:type="spellEnd"/>
      <w:r w:rsidR="0045287B">
        <w:rPr>
          <w:rFonts w:ascii="Palatino Linotype" w:hAnsi="Palatino Linotype"/>
          <w:b/>
          <w:sz w:val="21"/>
          <w:szCs w:val="21"/>
          <w:lang w:val="es-ES_tradnl"/>
        </w:rPr>
        <w:t xml:space="preserve">  </w:t>
      </w:r>
      <w:r w:rsidRPr="00AA697A">
        <w:rPr>
          <w:rFonts w:ascii="Palatino Linotype" w:hAnsi="Palatino Linotype"/>
          <w:sz w:val="24"/>
        </w:rPr>
        <w:t>, se  le comenta  que el cálculo, fechas y pago de cuotas de los funcionarios públicos, se realiza directamente  entre el Funcionario y el Comité Directivo  Municipal, ya que es obligación del funcionario vincularse  y mantener comunicación  con el partido   a  través   de  su  respectivo  Comité   Directivo   Municipal  como  primera  instancia,  respetando   los lineamientos que nos rigen como partido. Lo antes mencionado se fundamenta en los artículos 8, 9 inciso a) y c), 31 y 32 del Reglamento de las Relaciones entre el  Partido Acción  Nacional y los Funcionarios  Públicos. Por lo antes mencionado se les recomienda acudan al Comité Directivo Municipal de Colotepec  para obtener la información que es de su interés.</w:t>
      </w:r>
    </w:p>
    <w:p w:rsidR="00683988" w:rsidRPr="00EA25FD" w:rsidRDefault="00683988" w:rsidP="00E10AF7">
      <w:pPr>
        <w:spacing w:before="240" w:after="240" w:line="360" w:lineRule="auto"/>
        <w:jc w:val="both"/>
        <w:rPr>
          <w:rFonts w:ascii="Palatino Linotype" w:hAnsi="Palatino Linotype"/>
        </w:rPr>
      </w:pP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D20831" w:rsidP="00E10AF7">
      <w:pPr>
        <w:spacing w:before="240" w:after="240" w:line="360" w:lineRule="auto"/>
        <w:jc w:val="both"/>
        <w:rPr>
          <w:rFonts w:ascii="Palatino Linotype" w:hAnsi="Palatino Linotype" w:cs="Arial"/>
        </w:rPr>
      </w:pPr>
      <w:r w:rsidRPr="002B5518">
        <w:rPr>
          <w:rFonts w:ascii="Palatino Linotype" w:hAnsi="Palatino Linotype" w:cs="Arial"/>
          <w:b/>
        </w:rPr>
        <w:lastRenderedPageBreak/>
        <w:t>Tercero</w:t>
      </w:r>
      <w:r w:rsidR="00E10AF7" w:rsidRPr="002B5518">
        <w:rPr>
          <w:rFonts w:ascii="Palatino Linotype" w:hAnsi="Palatino Linotype" w:cs="Arial"/>
          <w:b/>
        </w:rPr>
        <w:t>. Interposición</w:t>
      </w:r>
      <w:r w:rsidR="00E10AF7" w:rsidRPr="00972502">
        <w:rPr>
          <w:rFonts w:ascii="Palatino Linotype" w:hAnsi="Palatino Linotype" w:cs="Arial"/>
          <w:b/>
        </w:rPr>
        <w:t xml:space="preserve"> del</w:t>
      </w:r>
      <w:r w:rsidR="00E10AF7" w:rsidRPr="00EA25FD">
        <w:rPr>
          <w:rFonts w:ascii="Palatino Linotype" w:hAnsi="Palatino Linotype" w:cs="Arial"/>
          <w:b/>
        </w:rPr>
        <w:t xml:space="preserve"> recurso de revisión.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w:t>
      </w:r>
      <w:r w:rsidR="00BF6BC3">
        <w:rPr>
          <w:rFonts w:ascii="Palatino Linotype" w:hAnsi="Palatino Linotype" w:cs="Arial"/>
        </w:rPr>
        <w:t>ón a</w:t>
      </w:r>
      <w:r w:rsidR="00D23F82">
        <w:rPr>
          <w:rFonts w:ascii="Palatino Linotype" w:hAnsi="Palatino Linotype" w:cs="Arial"/>
        </w:rPr>
        <w:t xml:space="preserve"> través del SAIMEX en fecha dieciocho de octubre</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D23F82" w:rsidRPr="00D23F82">
        <w:rPr>
          <w:rFonts w:ascii="Palatino Linotype" w:hAnsi="Palatino Linotype"/>
          <w:i/>
          <w:lang w:val="es-ES"/>
        </w:rPr>
        <w:t>00110/PAN/IP/2018</w:t>
      </w:r>
      <w:r w:rsidR="00D23F82">
        <w:rPr>
          <w:rFonts w:ascii="Palatino Linotype" w:hAnsi="Palatino Linotype"/>
          <w:i/>
          <w:lang w:val="es-ES"/>
        </w:rPr>
        <w:t>”</w:t>
      </w:r>
      <w:r w:rsidR="00D91008" w:rsidRPr="00D91008">
        <w:rPr>
          <w:rFonts w:ascii="Palatino Linotype" w:hAnsi="Palatino Linotype"/>
          <w:i/>
          <w:lang w:val="es-ES"/>
        </w:rPr>
        <w:t xml:space="preserve"> </w:t>
      </w:r>
      <w:r w:rsidRPr="00EA25FD">
        <w:rPr>
          <w:rFonts w:ascii="Palatino Linotype" w:hAnsi="Palatino Linotype" w:cs="Arial"/>
          <w:i/>
        </w:rPr>
        <w:t>(</w:t>
      </w:r>
      <w:r w:rsidR="000875D6" w:rsidRPr="00EA25FD">
        <w:rPr>
          <w:rFonts w:ascii="Palatino Linotype" w:hAnsi="Palatino Linotype" w:cs="Arial"/>
          <w:i/>
        </w:rPr>
        <w:t>Sic</w:t>
      </w:r>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E10AF7" w:rsidRPr="00DD5A46" w:rsidRDefault="00E10AF7" w:rsidP="00297A1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Pr="00DD5A46">
        <w:rPr>
          <w:rFonts w:ascii="Palatino Linotype" w:hAnsi="Palatino Linotype" w:cs="Arial"/>
          <w:bCs/>
          <w:i/>
        </w:rPr>
        <w:t>“</w:t>
      </w:r>
      <w:r w:rsidR="00D23F82" w:rsidRPr="00D23F82">
        <w:rPr>
          <w:rFonts w:ascii="Palatino Linotype" w:hAnsi="Palatino Linotype"/>
          <w:i/>
          <w:lang w:val="es-ES"/>
        </w:rPr>
        <w:t xml:space="preserve">No se me proporcionó la información que solicité, evadieron mi respuesta, ya que si cuentan con la información </w:t>
      </w:r>
      <w:proofErr w:type="spellStart"/>
      <w:r w:rsidR="00D23F82" w:rsidRPr="00D23F82">
        <w:rPr>
          <w:rFonts w:ascii="Palatino Linotype" w:hAnsi="Palatino Linotype"/>
          <w:i/>
          <w:lang w:val="es-ES"/>
        </w:rPr>
        <w:t>por que</w:t>
      </w:r>
      <w:proofErr w:type="spellEnd"/>
      <w:r w:rsidR="00D23F82" w:rsidRPr="00D23F82">
        <w:rPr>
          <w:rFonts w:ascii="Palatino Linotype" w:hAnsi="Palatino Linotype"/>
          <w:i/>
          <w:lang w:val="es-ES"/>
        </w:rPr>
        <w:t xml:space="preserve"> todo ingreso se ve reflejado en las cuentas del partido. </w:t>
      </w:r>
      <w:r w:rsidR="006007B1" w:rsidRPr="00DD5A46">
        <w:rPr>
          <w:rFonts w:ascii="Palatino Linotype" w:hAnsi="Palatino Linotype"/>
          <w:i/>
          <w:lang w:val="es-ES"/>
        </w:rPr>
        <w:t>“</w:t>
      </w:r>
      <w:r w:rsidRPr="00DD5A46">
        <w:rPr>
          <w:rFonts w:ascii="Palatino Linotype" w:hAnsi="Palatino Linotype" w:cs="Arial"/>
          <w:b/>
          <w:i/>
        </w:rPr>
        <w:t>(</w:t>
      </w:r>
      <w:r w:rsidR="00D20831" w:rsidRPr="00DD5A46">
        <w:rPr>
          <w:rFonts w:ascii="Palatino Linotype" w:hAnsi="Palatino Linotype" w:cs="Arial"/>
          <w:b/>
          <w:i/>
        </w:rPr>
        <w:t>Sic</w:t>
      </w:r>
      <w:r w:rsidRPr="00DD5A46">
        <w:rPr>
          <w:rFonts w:ascii="Palatino Linotype" w:hAnsi="Palatino Linotype" w:cs="Arial"/>
          <w:b/>
          <w:i/>
        </w:rPr>
        <w:t>)</w:t>
      </w:r>
    </w:p>
    <w:p w:rsidR="000875D6" w:rsidRPr="00D91008" w:rsidRDefault="000875D6" w:rsidP="000875D6">
      <w:pPr>
        <w:spacing w:before="240" w:after="240"/>
        <w:ind w:right="49"/>
        <w:jc w:val="both"/>
        <w:rPr>
          <w:rFonts w:ascii="Palatino Linotype" w:hAnsi="Palatino Linotype" w:cs="Arial"/>
          <w:b/>
          <w:i/>
          <w:highlight w:val="yellow"/>
        </w:rPr>
      </w:pPr>
    </w:p>
    <w:p w:rsidR="00E10AF7" w:rsidRPr="00972502" w:rsidRDefault="00D20831" w:rsidP="00E10AF7">
      <w:pPr>
        <w:spacing w:before="240" w:after="240" w:line="360" w:lineRule="auto"/>
        <w:jc w:val="both"/>
        <w:rPr>
          <w:rFonts w:ascii="Palatino Linotype" w:hAnsi="Palatino Linotype"/>
          <w:highlight w:val="yellow"/>
        </w:rPr>
      </w:pPr>
      <w:r w:rsidRPr="002B5518">
        <w:rPr>
          <w:rFonts w:ascii="Palatino Linotype" w:hAnsi="Palatino Linotype" w:cs="Arial"/>
          <w:b/>
        </w:rPr>
        <w:t>Cuarto</w:t>
      </w:r>
      <w:r w:rsidR="00E10AF7" w:rsidRPr="002B5518">
        <w:rPr>
          <w:rFonts w:ascii="Palatino Linotype" w:hAnsi="Palatino Linotype" w:cs="Arial"/>
          <w:b/>
        </w:rPr>
        <w:t xml:space="preserve">. </w:t>
      </w:r>
      <w:r w:rsidR="00E10AF7" w:rsidRPr="002B5518">
        <w:rPr>
          <w:rFonts w:ascii="Palatino Linotype" w:hAnsi="Palatino Linotype"/>
          <w:b/>
        </w:rPr>
        <w:t>Turno.</w:t>
      </w:r>
      <w:r w:rsidR="00E10AF7" w:rsidRPr="00BF6BC3">
        <w:rPr>
          <w:rFonts w:ascii="Palatino Linotype" w:hAnsi="Palatino Linotype"/>
          <w:b/>
        </w:rPr>
        <w:t xml:space="preserve"> </w:t>
      </w:r>
      <w:r w:rsidR="00E10AF7" w:rsidRPr="00BF6BC3">
        <w:rPr>
          <w:rFonts w:ascii="Palatino Linotype" w:hAnsi="Palatino Linotype"/>
        </w:rPr>
        <w:t>De</w:t>
      </w:r>
      <w:r w:rsidR="00E10AF7" w:rsidRPr="00972502">
        <w:rPr>
          <w:rFonts w:ascii="Palatino Linotype" w:hAnsi="Palatino Linotype"/>
        </w:rPr>
        <w:t xml:space="preserve"> conformidad con el artículo 185 </w:t>
      </w:r>
      <w:proofErr w:type="gramStart"/>
      <w:r w:rsidR="00E10AF7" w:rsidRPr="00972502">
        <w:rPr>
          <w:rFonts w:ascii="Palatino Linotype" w:hAnsi="Palatino Linotype"/>
        </w:rPr>
        <w:t>fracción</w:t>
      </w:r>
      <w:proofErr w:type="gramEnd"/>
      <w:r w:rsidR="00E10AF7" w:rsidRPr="00972502">
        <w:rPr>
          <w:rFonts w:ascii="Palatino Linotype" w:hAnsi="Palatino Linotype"/>
        </w:rPr>
        <w:t xml:space="preserve"> I </w:t>
      </w:r>
      <w:r w:rsidR="00E10AF7" w:rsidRPr="00972502">
        <w:rPr>
          <w:rFonts w:ascii="Palatino Linotype" w:hAnsi="Palatino Linotype"/>
          <w:shd w:val="clear" w:color="auto" w:fill="FFFFFF"/>
        </w:rPr>
        <w:t>de la Ley Transparencia y Acceso a la Información Pública</w:t>
      </w:r>
      <w:r w:rsidR="00E10AF7" w:rsidRPr="00972502">
        <w:rPr>
          <w:rFonts w:ascii="Palatino Linotype" w:hAnsi="Palatino Linotype" w:cs="Arial"/>
        </w:rPr>
        <w:t xml:space="preserve">, el recurso de revisión </w:t>
      </w:r>
      <w:r w:rsidR="00C37255" w:rsidRPr="00972502">
        <w:rPr>
          <w:rFonts w:ascii="Palatino Linotype" w:hAnsi="Palatino Linotype" w:cs="Arial"/>
        </w:rPr>
        <w:t xml:space="preserve">número </w:t>
      </w:r>
      <w:r w:rsidR="00E70D44">
        <w:rPr>
          <w:rFonts w:ascii="Palatino Linotype" w:hAnsi="Palatino Linotype"/>
          <w:b/>
          <w:sz w:val="21"/>
          <w:szCs w:val="21"/>
          <w:lang w:val="es-ES_tradnl"/>
        </w:rPr>
        <w:t>04019/INFOEM/IP/RR/2018</w:t>
      </w:r>
      <w:r w:rsidR="00E10AF7" w:rsidRPr="00972502">
        <w:rPr>
          <w:rFonts w:ascii="Palatino Linotype" w:hAnsi="Palatino Linotype" w:cs="Arial"/>
          <w:b/>
          <w:bCs/>
        </w:rPr>
        <w:t xml:space="preserve">, </w:t>
      </w:r>
      <w:r w:rsidR="00E10AF7" w:rsidRPr="00972502">
        <w:rPr>
          <w:rFonts w:ascii="Palatino Linotype" w:hAnsi="Palatino Linotype" w:cs="Arial"/>
          <w:bCs/>
          <w:lang w:eastAsia="es-MX"/>
        </w:rPr>
        <w:t xml:space="preserve">fue </w:t>
      </w:r>
      <w:r w:rsidR="00E10AF7" w:rsidRPr="00972502">
        <w:rPr>
          <w:rFonts w:ascii="Palatino Linotype" w:hAnsi="Palatino Linotype"/>
        </w:rPr>
        <w:t>turnado al Comisionado Ponente Javier Martínez Cruz a efecto de que presentaran al Pleno el proyecto de resolución correspondiente.</w:t>
      </w:r>
    </w:p>
    <w:p w:rsidR="00E70D44" w:rsidRPr="00EB77C4" w:rsidRDefault="009574E9" w:rsidP="00E10AF7">
      <w:pPr>
        <w:spacing w:before="240" w:after="240" w:line="360" w:lineRule="auto"/>
        <w:jc w:val="both"/>
        <w:rPr>
          <w:rFonts w:ascii="Palatino Linotype" w:hAnsi="Palatino Linotype"/>
        </w:rPr>
      </w:pPr>
      <w:r w:rsidRPr="002B5518">
        <w:rPr>
          <w:rFonts w:ascii="Palatino Linotype" w:hAnsi="Palatino Linotype"/>
          <w:b/>
        </w:rPr>
        <w:t>Quinto</w:t>
      </w:r>
      <w:r w:rsidR="00E10AF7" w:rsidRPr="002B5518">
        <w:rPr>
          <w:rFonts w:ascii="Palatino Linotype" w:hAnsi="Palatino Linotype"/>
          <w:b/>
        </w:rPr>
        <w:t>. Admisión.</w:t>
      </w:r>
      <w:r w:rsidR="00E10AF7" w:rsidRPr="00BF6BC3">
        <w:rPr>
          <w:rFonts w:ascii="Palatino Linotype" w:hAnsi="Palatino Linotype"/>
          <w:b/>
        </w:rPr>
        <w:t xml:space="preserve"> </w:t>
      </w:r>
      <w:r w:rsidR="00E70D44">
        <w:rPr>
          <w:rFonts w:ascii="Palatino Linotype" w:hAnsi="Palatino Linotype"/>
        </w:rPr>
        <w:t>En fecha veinticuatro de octubre</w:t>
      </w:r>
      <w:r w:rsidR="00E10AF7" w:rsidRPr="00BF6BC3">
        <w:rPr>
          <w:rFonts w:ascii="Palatino Linotype" w:hAnsi="Palatino Linotype"/>
        </w:rPr>
        <w:t xml:space="preserve"> de la </w:t>
      </w:r>
      <w:r w:rsidR="00F10D4E" w:rsidRPr="00BF6BC3">
        <w:rPr>
          <w:rFonts w:ascii="Palatino Linotype" w:hAnsi="Palatino Linotype"/>
        </w:rPr>
        <w:t>presente anualidad</w:t>
      </w:r>
      <w:r w:rsidR="00E10AF7" w:rsidRPr="00BF6BC3">
        <w:rPr>
          <w:rFonts w:ascii="Palatino Linotype" w:hAnsi="Palatino Linotype"/>
        </w:rPr>
        <w:t>, en términos de lo dispuesto en el artículo 185 fracciones I, II y IV de la Ley de Transparencia y Acceso a la Información Pública del Estado de México y Municip</w:t>
      </w:r>
      <w:r w:rsidR="00F10D4E" w:rsidRPr="00BF6BC3">
        <w:rPr>
          <w:rFonts w:ascii="Palatino Linotype" w:hAnsi="Palatino Linotype"/>
        </w:rPr>
        <w:t>ios, se admitió</w:t>
      </w:r>
      <w:r w:rsidRPr="00BF6BC3">
        <w:rPr>
          <w:rFonts w:ascii="Palatino Linotype" w:hAnsi="Palatino Linotype"/>
        </w:rPr>
        <w:t xml:space="preserve"> a trámite el recurso</w:t>
      </w:r>
      <w:r w:rsidR="00EB77C4">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2B5518">
        <w:rPr>
          <w:rFonts w:ascii="Palatino Linotype" w:hAnsi="Palatino Linotype"/>
          <w:b/>
        </w:rPr>
        <w:t>Sexto</w:t>
      </w:r>
      <w:r w:rsidR="00E10AF7" w:rsidRPr="002B5518">
        <w:rPr>
          <w:rFonts w:ascii="Palatino Linotype" w:hAnsi="Palatino Linotype"/>
          <w:b/>
        </w:rPr>
        <w:t>.</w:t>
      </w:r>
      <w:r w:rsidRPr="002B5518">
        <w:rPr>
          <w:rFonts w:ascii="Palatino Linotype" w:hAnsi="Palatino Linotype" w:cs="Arial"/>
          <w:b/>
        </w:rPr>
        <w:t xml:space="preserve"> Manifestaciones</w:t>
      </w:r>
      <w:r w:rsidR="00E10AF7" w:rsidRPr="002B5518">
        <w:rPr>
          <w:rFonts w:ascii="Palatino Linotype" w:hAnsi="Palatino Linotype" w:cs="Arial"/>
          <w:b/>
        </w:rPr>
        <w:t>.</w:t>
      </w:r>
      <w:r w:rsidR="00E10AF7" w:rsidRPr="00BF6BC3">
        <w:rPr>
          <w:rFonts w:ascii="Palatino Linotype" w:hAnsi="Palatino Linotype" w:cs="Arial"/>
          <w:b/>
        </w:rPr>
        <w:t xml:space="preserve"> </w:t>
      </w:r>
      <w:r w:rsidR="00E10AF7" w:rsidRPr="00BF6BC3">
        <w:rPr>
          <w:rFonts w:ascii="Palatino Linotype" w:hAnsi="Palatino Linotype" w:cs="Arial"/>
        </w:rPr>
        <w:t>De las constancias que obran en el expediente electrónico</w:t>
      </w:r>
      <w:r w:rsidR="00352DDD" w:rsidRPr="00BF6BC3">
        <w:rPr>
          <w:rFonts w:ascii="Palatino Linotype" w:hAnsi="Palatino Linotype" w:cs="Arial"/>
        </w:rPr>
        <w:t xml:space="preserve"> del SAIMEX se desprende que</w:t>
      </w:r>
      <w:r w:rsidR="00E45B9D">
        <w:rPr>
          <w:rFonts w:ascii="Palatino Linotype" w:hAnsi="Palatino Linotype" w:cs="Arial"/>
        </w:rPr>
        <w:t xml:space="preserve"> E</w:t>
      </w:r>
      <w:r w:rsidR="00E70D44">
        <w:rPr>
          <w:rFonts w:ascii="Palatino Linotype" w:hAnsi="Palatino Linotype" w:cs="Arial"/>
        </w:rPr>
        <w:t>l RECURRENTE</w:t>
      </w:r>
      <w:r w:rsidR="00E10AF7" w:rsidRPr="00972502">
        <w:rPr>
          <w:rFonts w:ascii="Palatino Linotype" w:hAnsi="Palatino Linotype" w:cs="Arial"/>
        </w:rPr>
        <w:t xml:space="preserve"> </w:t>
      </w:r>
      <w:r w:rsidR="00227274" w:rsidRPr="00972502">
        <w:rPr>
          <w:rFonts w:ascii="Palatino Linotype" w:hAnsi="Palatino Linotype" w:cs="Arial"/>
        </w:rPr>
        <w:t>fue omisa en ejercer su derecho a manifestar alegatos en el término que precisa la ley en la materia.</w:t>
      </w:r>
      <w:r w:rsidR="00227274">
        <w:rPr>
          <w:rFonts w:ascii="Palatino Linotype" w:hAnsi="Palatino Linotype" w:cs="Arial"/>
        </w:rPr>
        <w:t xml:space="preserve"> </w:t>
      </w:r>
    </w:p>
    <w:p w:rsidR="004F31B9" w:rsidRPr="00EA25FD" w:rsidRDefault="00236EE0" w:rsidP="009B68EC">
      <w:pPr>
        <w:spacing w:before="240" w:after="240" w:line="360" w:lineRule="auto"/>
        <w:jc w:val="both"/>
        <w:rPr>
          <w:rFonts w:ascii="Palatino Linotype" w:hAnsi="Palatino Linotype" w:cs="Arial"/>
        </w:rPr>
      </w:pPr>
      <w:r w:rsidRPr="00236EE0">
        <w:rPr>
          <w:rFonts w:ascii="Palatino Linotype" w:hAnsi="Palatino Linotype" w:cs="Arial"/>
          <w:noProof/>
          <w:lang w:val="es-MX" w:eastAsia="es-MX"/>
        </w:rPr>
        <w:lastRenderedPageBreak/>
        <w:drawing>
          <wp:anchor distT="0" distB="0" distL="114300" distR="114300" simplePos="0" relativeHeight="251665408" behindDoc="1" locked="0" layoutInCell="1" allowOverlap="1" wp14:anchorId="757CD41D" wp14:editId="50E24F66">
            <wp:simplePos x="0" y="0"/>
            <wp:positionH relativeFrom="column">
              <wp:posOffset>-171450</wp:posOffset>
            </wp:positionH>
            <wp:positionV relativeFrom="paragraph">
              <wp:posOffset>-1029335</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EE0">
        <w:rPr>
          <w:rFonts w:ascii="Palatino Linotype" w:hAnsi="Palatino Linotype" w:cs="Arial"/>
          <w:noProof/>
          <w:lang w:val="es-MX" w:eastAsia="es-MX"/>
        </w:rPr>
        <w:drawing>
          <wp:anchor distT="0" distB="0" distL="114300" distR="114300" simplePos="0" relativeHeight="251666432" behindDoc="1" locked="0" layoutInCell="1" allowOverlap="1" wp14:anchorId="0C9C176D" wp14:editId="5B3B6C77">
            <wp:simplePos x="0" y="0"/>
            <wp:positionH relativeFrom="column">
              <wp:posOffset>665480</wp:posOffset>
            </wp:positionH>
            <wp:positionV relativeFrom="paragraph">
              <wp:posOffset>1273810</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71E" w:rsidRPr="00EA25FD">
        <w:rPr>
          <w:rFonts w:ascii="Palatino Linotype" w:hAnsi="Palatino Linotype" w:cs="Arial"/>
        </w:rPr>
        <w:t>P</w:t>
      </w:r>
      <w:r w:rsidR="004F31B9" w:rsidRPr="00EA25FD">
        <w:rPr>
          <w:rFonts w:ascii="Palatino Linotype" w:hAnsi="Palatino Linotype" w:cs="Arial"/>
        </w:rPr>
        <w:t xml:space="preserve">or su parte el </w:t>
      </w:r>
      <w:r w:rsidR="00E70D44" w:rsidRPr="00EA25FD">
        <w:rPr>
          <w:rFonts w:ascii="Palatino Linotype" w:hAnsi="Palatino Linotype" w:cs="Arial"/>
          <w:b/>
        </w:rPr>
        <w:t>SUJETO OBLIGADO</w:t>
      </w:r>
      <w:r w:rsidR="00E70D44" w:rsidRPr="00EA25FD">
        <w:rPr>
          <w:rFonts w:ascii="Palatino Linotype" w:hAnsi="Palatino Linotype" w:cs="Arial"/>
        </w:rPr>
        <w:t xml:space="preserve"> </w:t>
      </w:r>
      <w:r w:rsidR="00E70D44">
        <w:rPr>
          <w:rFonts w:ascii="Palatino Linotype" w:hAnsi="Palatino Linotype" w:cs="Arial"/>
        </w:rPr>
        <w:t>en fecha treinta y uno de octubre de la presente</w:t>
      </w:r>
      <w:r w:rsidR="00B30F63" w:rsidRPr="00EA25FD">
        <w:rPr>
          <w:rFonts w:ascii="Palatino Linotype" w:hAnsi="Palatino Linotype" w:cs="Arial"/>
        </w:rPr>
        <w:t xml:space="preserve"> anualidad, </w:t>
      </w:r>
      <w:r w:rsidR="004F31B9" w:rsidRPr="00EA25FD">
        <w:rPr>
          <w:rFonts w:ascii="Palatino Linotype" w:hAnsi="Palatino Linotype" w:cs="Arial"/>
        </w:rPr>
        <w:t>adjunto como</w:t>
      </w:r>
      <w:r w:rsidR="009B68EC">
        <w:rPr>
          <w:rFonts w:ascii="Palatino Linotype" w:hAnsi="Palatino Linotype" w:cs="Arial"/>
        </w:rPr>
        <w:t xml:space="preserve"> parte de sus manifestaciones los</w:t>
      </w:r>
      <w:r w:rsidR="004F31B9" w:rsidRPr="00EA25FD">
        <w:rPr>
          <w:rFonts w:ascii="Palatino Linotype" w:hAnsi="Palatino Linotype" w:cs="Arial"/>
        </w:rPr>
        <w:t xml:space="preserve"> archivos denominado</w:t>
      </w:r>
      <w:r w:rsidR="009B68EC">
        <w:rPr>
          <w:rFonts w:ascii="Palatino Linotype" w:hAnsi="Palatino Linotype" w:cs="Arial"/>
        </w:rPr>
        <w:t>s</w:t>
      </w:r>
      <w:r w:rsidR="004F31B9" w:rsidRPr="00EA25FD">
        <w:rPr>
          <w:rFonts w:ascii="Palatino Linotype" w:hAnsi="Palatino Linotype" w:cs="Arial"/>
        </w:rPr>
        <w:t xml:space="preserve"> </w:t>
      </w:r>
      <w:r w:rsidR="004F31B9" w:rsidRPr="00EA25FD">
        <w:rPr>
          <w:rFonts w:ascii="Palatino Linotype" w:hAnsi="Palatino Linotype" w:cs="Arial"/>
          <w:b/>
          <w:i/>
        </w:rPr>
        <w:t>“</w:t>
      </w:r>
      <w:r w:rsidR="00E70D44" w:rsidRPr="00E70D44">
        <w:rPr>
          <w:rFonts w:ascii="Palatino Linotype" w:hAnsi="Palatino Linotype" w:cs="Arial"/>
          <w:b/>
          <w:i/>
        </w:rPr>
        <w:t>RR 04019-INFOEM-IP-RR-2018 Manifestaciones.pdf</w:t>
      </w:r>
      <w:r w:rsidR="009B68EC">
        <w:rPr>
          <w:rFonts w:ascii="Palatino Linotype" w:hAnsi="Palatino Linotype" w:cs="Arial"/>
          <w:b/>
          <w:i/>
          <w:lang w:val="es-MX"/>
        </w:rPr>
        <w:t>”</w:t>
      </w:r>
      <w:r w:rsidR="009B68EC">
        <w:rPr>
          <w:rFonts w:ascii="Palatino Linotype" w:hAnsi="Palatino Linotype" w:cs="Arial"/>
        </w:rPr>
        <w:t xml:space="preserve">, documentos en los que en lo medular ratifica en toda y cada una de sus partes la respuesta que en su origen fue proporcionada al particular. </w:t>
      </w:r>
    </w:p>
    <w:p w:rsidR="009C0CBD" w:rsidRPr="00EA25FD" w:rsidRDefault="009C0CBD" w:rsidP="00B30F63">
      <w:pPr>
        <w:spacing w:before="240" w:after="240"/>
        <w:jc w:val="both"/>
        <w:rPr>
          <w:rFonts w:ascii="Palatino Linotype" w:hAnsi="Palatino Linotype" w:cs="Arial"/>
          <w:sz w:val="10"/>
        </w:rPr>
      </w:pPr>
    </w:p>
    <w:p w:rsidR="00E10AF7" w:rsidRPr="009C0CBD" w:rsidRDefault="006179E1" w:rsidP="00E10AF7">
      <w:pPr>
        <w:spacing w:before="240" w:after="240" w:line="360" w:lineRule="auto"/>
        <w:jc w:val="both"/>
        <w:rPr>
          <w:rFonts w:ascii="Palatino Linotype" w:hAnsi="Palatino Linotype"/>
          <w:b/>
        </w:rPr>
      </w:pPr>
      <w:r w:rsidRPr="002B5518">
        <w:rPr>
          <w:rFonts w:ascii="Palatino Linotype" w:hAnsi="Palatino Linotype"/>
          <w:b/>
        </w:rPr>
        <w:t xml:space="preserve">Séptimo. </w:t>
      </w:r>
      <w:r w:rsidR="00E10AF7" w:rsidRPr="002B5518">
        <w:rPr>
          <w:rFonts w:ascii="Palatino Linotype" w:hAnsi="Palatino Linotype"/>
          <w:b/>
        </w:rPr>
        <w:t>Cierre de Instrucción.</w:t>
      </w:r>
      <w:r w:rsidR="00E10AF7" w:rsidRPr="00BF6BC3">
        <w:rPr>
          <w:rFonts w:ascii="Palatino Linotype" w:hAnsi="Palatino Linotype"/>
          <w:b/>
        </w:rPr>
        <w:t xml:space="preserve"> </w:t>
      </w:r>
      <w:r w:rsidR="00E10AF7" w:rsidRPr="00BF6BC3">
        <w:rPr>
          <w:rFonts w:ascii="Palatino Linotype" w:hAnsi="Palatino Linotype"/>
        </w:rPr>
        <w:t>En</w:t>
      </w:r>
      <w:r w:rsidR="00E10AF7" w:rsidRPr="00EA25FD">
        <w:rPr>
          <w:rFonts w:ascii="Palatino Linotype" w:hAnsi="Palatino Linotype"/>
        </w:rPr>
        <w:t xml:space="preserve"> fecha </w:t>
      </w:r>
      <w:r w:rsidR="002B5518">
        <w:rPr>
          <w:rFonts w:ascii="Palatino Linotype" w:hAnsi="Palatino Linotype"/>
        </w:rPr>
        <w:t>veintinueve</w:t>
      </w:r>
      <w:r w:rsidR="00E70D44">
        <w:rPr>
          <w:rFonts w:ascii="Palatino Linotype" w:hAnsi="Palatino Linotype"/>
        </w:rPr>
        <w:t xml:space="preserve"> de noviembre</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E10AF7" w:rsidRPr="00EA25FD" w:rsidRDefault="00E10AF7" w:rsidP="009B68EC">
      <w:pPr>
        <w:tabs>
          <w:tab w:val="left" w:pos="7088"/>
        </w:tabs>
        <w:spacing w:before="240" w:after="240" w:line="360" w:lineRule="auto"/>
        <w:jc w:val="both"/>
        <w:rPr>
          <w:rFonts w:ascii="Palatino Linotype" w:hAnsi="Palatino Linotype"/>
          <w:shd w:val="clear" w:color="auto" w:fill="FFFFFF"/>
        </w:rPr>
      </w:pPr>
      <w:r w:rsidRPr="002B5518">
        <w:rPr>
          <w:rFonts w:ascii="Palatino Linotype" w:hAnsi="Palatino Linotype" w:cs="Arial"/>
          <w:b/>
        </w:rPr>
        <w:t>Primero. Competencia.</w:t>
      </w:r>
      <w:r w:rsidRPr="009C6504">
        <w:rPr>
          <w:rFonts w:ascii="Palatino Linotype" w:hAnsi="Palatino Linotype" w:cs="Arial"/>
          <w:b/>
        </w:rPr>
        <w:t xml:space="preserve"> </w:t>
      </w:r>
      <w:r w:rsidRPr="009C6504">
        <w:rPr>
          <w:rFonts w:ascii="Palatino Linotype" w:hAnsi="Palatino Linotype"/>
          <w:shd w:val="clear" w:color="auto" w:fill="FFFFFF"/>
        </w:rPr>
        <w:t>El</w:t>
      </w:r>
      <w:r w:rsidRPr="00EA25FD">
        <w:rPr>
          <w:rFonts w:ascii="Palatino Linotype" w:hAnsi="Palatino Linotype"/>
          <w:shd w:val="clear" w:color="auto" w:fill="FFFFFF"/>
        </w:rPr>
        <w:t xml:space="preserve">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 xml:space="preserve">del Reglamento Interior del Instituto de </w:t>
      </w:r>
      <w:r w:rsidRPr="00EA25FD">
        <w:rPr>
          <w:rFonts w:ascii="Palatino Linotype" w:hAnsi="Palatino Linotype"/>
          <w:shd w:val="clear" w:color="auto" w:fill="FFFFFF"/>
        </w:rPr>
        <w:lastRenderedPageBreak/>
        <w:t>Transparencia, Acceso a la Información Pública y Protección de Datos Personales del Estado de México y Municipios.</w:t>
      </w:r>
    </w:p>
    <w:p w:rsidR="00F018C5" w:rsidRPr="00EB77C4" w:rsidRDefault="00F018C5" w:rsidP="008866D2">
      <w:pPr>
        <w:spacing w:before="240" w:after="240" w:line="360" w:lineRule="auto"/>
        <w:jc w:val="both"/>
        <w:rPr>
          <w:rFonts w:ascii="Palatino Linotype" w:hAnsi="Palatino Linotype" w:cs="Arial"/>
          <w:b/>
          <w:sz w:val="10"/>
        </w:rPr>
      </w:pP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2B5518">
        <w:rPr>
          <w:rFonts w:ascii="Palatino Linotype" w:hAnsi="Palatino Linotype" w:cs="Arial"/>
          <w:b/>
          <w:lang w:val="es-MX"/>
        </w:rPr>
        <w:t xml:space="preserve">Segundo. Oportunidad y </w:t>
      </w:r>
      <w:proofErr w:type="spellStart"/>
      <w:r w:rsidRPr="002B5518">
        <w:rPr>
          <w:rFonts w:ascii="Palatino Linotype" w:hAnsi="Palatino Linotype" w:cs="Arial"/>
          <w:b/>
          <w:lang w:val="es-MX"/>
        </w:rPr>
        <w:t>Procedibilidad</w:t>
      </w:r>
      <w:proofErr w:type="spellEnd"/>
      <w:r w:rsidRPr="002B5518">
        <w:rPr>
          <w:rFonts w:ascii="Palatino Linotype" w:hAnsi="Palatino Linotype" w:cs="Arial"/>
          <w:b/>
          <w:lang w:val="es-MX"/>
        </w:rPr>
        <w:t>.</w:t>
      </w:r>
      <w:r w:rsidRPr="0040050E">
        <w:rPr>
          <w:rFonts w:ascii="Palatino Linotype" w:hAnsi="Palatino Linotype" w:cs="Arial"/>
          <w:lang w:val="es-MX"/>
        </w:rPr>
        <w:t xml:space="preserve"> Previo al estudio del fondo del asunto, se procede a analizar los requisitos de oportunidad</w:t>
      </w:r>
      <w:r w:rsidRPr="00EA25FD">
        <w:rPr>
          <w:rFonts w:ascii="Palatino Linotype" w:hAnsi="Palatino Linotype" w:cs="Arial"/>
          <w:lang w:val="es-MX"/>
        </w:rPr>
        <w:t xml:space="preserve"> y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que deben reunir los recursos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7A0BF4" w:rsidRPr="009967A2" w:rsidRDefault="007A0BF4" w:rsidP="007A0BF4">
      <w:pPr>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 xml:space="preserve">Por lo que en el caso que nos ocupa, dentro de los recursos de revisión </w:t>
      </w:r>
      <w:r w:rsidR="009967A2">
        <w:rPr>
          <w:rFonts w:ascii="Palatino Linotype" w:hAnsi="Palatino Linotype"/>
          <w:b/>
          <w:sz w:val="21"/>
          <w:szCs w:val="21"/>
          <w:lang w:val="es-ES_tradnl"/>
        </w:rPr>
        <w:t>04019/INFOEM/IP/RR/2018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Pr>
          <w:rFonts w:ascii="Palatino Linotype" w:hAnsi="Palatino Linotype" w:cs="Arial"/>
          <w:lang w:val="es-MX" w:eastAsia="es-MX"/>
        </w:rPr>
        <w:t>a</w:t>
      </w:r>
      <w:r w:rsidR="00E45B9D">
        <w:rPr>
          <w:rFonts w:ascii="Palatino Linotype" w:hAnsi="Palatino Linotype" w:cs="Arial"/>
          <w:lang w:val="es-MX" w:eastAsia="es-MX"/>
        </w:rPr>
        <w:t xml:space="preserve"> respuesta controvertida por </w:t>
      </w:r>
      <w:r w:rsidR="00E45B9D" w:rsidRPr="00E45B9D">
        <w:rPr>
          <w:rFonts w:ascii="Palatino Linotype" w:hAnsi="Palatino Linotype" w:cs="Arial"/>
          <w:b/>
          <w:lang w:val="es-MX" w:eastAsia="es-MX"/>
        </w:rPr>
        <w:t xml:space="preserve">EL RECURRENTE </w:t>
      </w:r>
      <w:r w:rsidRPr="00EA25FD">
        <w:rPr>
          <w:rFonts w:ascii="Palatino Linotype" w:hAnsi="Palatino Linotype" w:cs="Arial"/>
          <w:lang w:val="es-MX" w:eastAsia="es-MX"/>
        </w:rPr>
        <w:t xml:space="preserve">fue emitida en fecha </w:t>
      </w:r>
      <w:r w:rsidR="009967A2">
        <w:rPr>
          <w:rFonts w:ascii="Palatino Linotype" w:hAnsi="Palatino Linotype" w:cs="Arial"/>
          <w:b/>
          <w:lang w:val="es-MX" w:eastAsia="es-MX"/>
        </w:rPr>
        <w:t>dieciocho de octubre</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7A0BF4" w:rsidRPr="00EA25FD" w:rsidRDefault="007A0BF4" w:rsidP="007A0BF4">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E45B9D">
        <w:rPr>
          <w:rFonts w:ascii="Palatino Linotype" w:hAnsi="Palatino Linotype" w:cs="Arial"/>
          <w:lang w:val="es-MX" w:eastAsia="es-MX"/>
        </w:rPr>
        <w:t xml:space="preserve"> que el plazo con que contaba </w:t>
      </w:r>
      <w:r w:rsidR="00E45B9D" w:rsidRPr="00E45B9D">
        <w:rPr>
          <w:rFonts w:ascii="Palatino Linotype" w:hAnsi="Palatino Linotype" w:cs="Arial"/>
          <w:b/>
          <w:lang w:val="es-MX" w:eastAsia="es-MX"/>
        </w:rPr>
        <w:t>EL RECURRENTE</w:t>
      </w:r>
      <w:r w:rsidR="00E45B9D" w:rsidRPr="00EA25FD">
        <w:rPr>
          <w:rFonts w:ascii="Palatino Linotype" w:hAnsi="Palatino Linotype" w:cs="Arial"/>
          <w:lang w:val="es-MX" w:eastAsia="es-MX"/>
        </w:rPr>
        <w:t xml:space="preserve"> </w:t>
      </w:r>
      <w:r w:rsidRPr="00EA25FD">
        <w:rPr>
          <w:rFonts w:ascii="Palatino Linotype" w:hAnsi="Palatino Linotype" w:cs="Arial"/>
          <w:lang w:val="es-MX" w:eastAsia="es-MX"/>
        </w:rPr>
        <w:t xml:space="preserve">comenzó a correr el día </w:t>
      </w:r>
      <w:r w:rsidR="009967A2">
        <w:rPr>
          <w:rFonts w:ascii="Palatino Linotype" w:hAnsi="Palatino Linotype" w:cs="Arial"/>
          <w:b/>
          <w:lang w:val="es-MX" w:eastAsia="es-MX"/>
        </w:rPr>
        <w:t>diecinueve de octubre</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9967A2">
        <w:rPr>
          <w:rFonts w:ascii="Palatino Linotype" w:hAnsi="Palatino Linotype" w:cs="Arial"/>
          <w:b/>
          <w:lang w:val="es-MX" w:eastAsia="es-MX"/>
        </w:rPr>
        <w:t>nueve de noviembre</w:t>
      </w:r>
      <w:r w:rsidRPr="00EA25FD">
        <w:rPr>
          <w:rFonts w:ascii="Palatino Linotype" w:hAnsi="Palatino Linotype" w:cs="Arial"/>
          <w:lang w:val="es-MX" w:eastAsia="es-MX"/>
        </w:rPr>
        <w:t xml:space="preserve">, ambos del año dos mil dieciocho; luego entonces, si el recurso de revisión fue interpuesto el </w:t>
      </w:r>
      <w:r w:rsidR="009967A2">
        <w:rPr>
          <w:rFonts w:ascii="Palatino Linotype" w:hAnsi="Palatino Linotype" w:cs="Arial"/>
          <w:b/>
          <w:lang w:val="es-MX" w:eastAsia="es-MX"/>
        </w:rPr>
        <w:t>día dieciocho de octubre</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el mismo se encontraba dentro de los márgenes temporales, previsto en la ley de la materia.</w:t>
      </w:r>
    </w:p>
    <w:p w:rsidR="007A0BF4" w:rsidRPr="00EA25FD" w:rsidRDefault="007A0BF4" w:rsidP="007A0BF4">
      <w:pPr>
        <w:spacing w:line="360" w:lineRule="auto"/>
        <w:jc w:val="both"/>
        <w:rPr>
          <w:rFonts w:ascii="Palatino Linotype" w:hAnsi="Palatino Linotype"/>
          <w:lang w:val="es-MX"/>
        </w:rPr>
      </w:pPr>
      <w:r w:rsidRPr="00EA25FD">
        <w:rPr>
          <w:rFonts w:ascii="Palatino Linotype" w:hAnsi="Palatino Linotype" w:cs="Arial"/>
          <w:lang w:val="es-MX"/>
        </w:rPr>
        <w:t xml:space="preserve">En ese sentido, al considerar la fecha en que </w:t>
      </w:r>
      <w:r w:rsidR="00E45B9D">
        <w:rPr>
          <w:rFonts w:ascii="Palatino Linotype" w:hAnsi="Palatino Linotype" w:cs="Arial"/>
          <w:b/>
          <w:lang w:val="es-MX"/>
        </w:rPr>
        <w:t>EL</w:t>
      </w:r>
      <w:r w:rsidR="00E45B9D" w:rsidRPr="00EA25FD">
        <w:rPr>
          <w:rFonts w:ascii="Palatino Linotype" w:hAnsi="Palatino Linotype" w:cs="Arial"/>
          <w:b/>
          <w:lang w:val="es-MX"/>
        </w:rPr>
        <w:t xml:space="preserve"> RECURRENTE</w:t>
      </w:r>
      <w:r w:rsidR="00E45B9D" w:rsidRPr="00EA25FD">
        <w:rPr>
          <w:rFonts w:ascii="Palatino Linotype" w:hAnsi="Palatino Linotype" w:cs="Arial"/>
          <w:lang w:val="es-MX"/>
        </w:rPr>
        <w:t xml:space="preserve"> </w:t>
      </w:r>
      <w:r w:rsidRPr="00EA25FD">
        <w:rPr>
          <w:rFonts w:ascii="Palatino Linotype" w:hAnsi="Palatino Linotype" w:cs="Arial"/>
          <w:lang w:val="es-MX"/>
        </w:rPr>
        <w:t>interpuso el recurso de revisión, éste como ya se refirió se encuentra dentro de los márgenes temporales previstos en el cuerpo de leyes de la materia</w:t>
      </w:r>
    </w:p>
    <w:p w:rsidR="007A0BF4" w:rsidRPr="00EA25FD" w:rsidRDefault="00236EE0" w:rsidP="007A0BF4">
      <w:pPr>
        <w:spacing w:before="240" w:after="240" w:line="360" w:lineRule="auto"/>
        <w:jc w:val="both"/>
        <w:rPr>
          <w:rFonts w:ascii="Palatino Linotype" w:hAnsi="Palatino Linotype"/>
          <w:lang w:val="es-MX"/>
        </w:rPr>
      </w:pPr>
      <w:r w:rsidRPr="00236EE0">
        <w:rPr>
          <w:rFonts w:ascii="Palatino Linotype" w:hAnsi="Palatino Linotype"/>
          <w:noProof/>
          <w:lang w:val="es-MX" w:eastAsia="es-MX"/>
        </w:rPr>
        <w:lastRenderedPageBreak/>
        <w:drawing>
          <wp:anchor distT="0" distB="0" distL="114300" distR="114300" simplePos="0" relativeHeight="251669504" behindDoc="1" locked="0" layoutInCell="1" allowOverlap="1" wp14:anchorId="583A71D6" wp14:editId="552E108F">
            <wp:simplePos x="0" y="0"/>
            <wp:positionH relativeFrom="column">
              <wp:posOffset>722630</wp:posOffset>
            </wp:positionH>
            <wp:positionV relativeFrom="paragraph">
              <wp:posOffset>1340485</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EE0">
        <w:rPr>
          <w:rFonts w:ascii="Palatino Linotype" w:hAnsi="Palatino Linotype"/>
          <w:noProof/>
          <w:lang w:val="es-MX" w:eastAsia="es-MX"/>
        </w:rPr>
        <w:drawing>
          <wp:anchor distT="0" distB="0" distL="114300" distR="114300" simplePos="0" relativeHeight="251668480" behindDoc="1" locked="0" layoutInCell="1" allowOverlap="1" wp14:anchorId="00F381CD" wp14:editId="18C74BA6">
            <wp:simplePos x="0" y="0"/>
            <wp:positionH relativeFrom="column">
              <wp:posOffset>-114300</wp:posOffset>
            </wp:positionH>
            <wp:positionV relativeFrom="paragraph">
              <wp:posOffset>-962660</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0BF4"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007A0BF4" w:rsidRPr="00EA25FD">
        <w:rPr>
          <w:rFonts w:ascii="Palatino Linotype" w:hAnsi="Palatino Linotype" w:cs="Arial"/>
          <w:lang w:val="es-MX"/>
        </w:rPr>
        <w:t xml:space="preserve"> </w:t>
      </w:r>
    </w:p>
    <w:p w:rsidR="007A0BF4" w:rsidRPr="00EA25FD" w:rsidRDefault="007A0BF4" w:rsidP="007A0BF4">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 xml:space="preserve">Así también, por cuanto hace a la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7A0BF4" w:rsidRPr="00EA25FD" w:rsidRDefault="007A0BF4" w:rsidP="007A0BF4">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7A0BF4" w:rsidRPr="00EA25FD" w:rsidRDefault="007A0BF4" w:rsidP="007A0BF4">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7A0BF4" w:rsidRPr="00EA25FD" w:rsidRDefault="007A0BF4" w:rsidP="007A0BF4">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AB2847" w:rsidRPr="00AB2847" w:rsidRDefault="007A0BF4" w:rsidP="00AB2847">
      <w:pPr>
        <w:pStyle w:val="Prrafodelista"/>
        <w:numPr>
          <w:ilvl w:val="0"/>
          <w:numId w:val="29"/>
        </w:numPr>
        <w:autoSpaceDE w:val="0"/>
        <w:autoSpaceDN w:val="0"/>
        <w:adjustRightInd w:val="0"/>
        <w:spacing w:before="240" w:after="240"/>
        <w:ind w:right="941"/>
        <w:jc w:val="both"/>
        <w:rPr>
          <w:rStyle w:val="eop"/>
          <w:rFonts w:ascii="Palatino Linotype" w:eastAsiaTheme="majorEastAsia" w:hAnsi="Palatino Linotype" w:cs="Segoe UI"/>
          <w:b/>
          <w:i/>
          <w:szCs w:val="20"/>
        </w:rPr>
      </w:pPr>
      <w:r w:rsidRPr="00AB2847">
        <w:rPr>
          <w:rStyle w:val="eop"/>
          <w:rFonts w:ascii="Palatino Linotype" w:eastAsiaTheme="majorEastAsia" w:hAnsi="Palatino Linotype" w:cs="Segoe UI"/>
          <w:b/>
          <w:i/>
          <w:szCs w:val="20"/>
        </w:rPr>
        <w:t>La negati</w:t>
      </w:r>
      <w:r w:rsidR="00AB2847">
        <w:rPr>
          <w:rStyle w:val="eop"/>
          <w:rFonts w:ascii="Palatino Linotype" w:eastAsiaTheme="majorEastAsia" w:hAnsi="Palatino Linotype" w:cs="Segoe UI"/>
          <w:b/>
          <w:i/>
          <w:szCs w:val="20"/>
        </w:rPr>
        <w:t>va a la información solicitada;</w:t>
      </w:r>
    </w:p>
    <w:p w:rsidR="00AB2847" w:rsidRDefault="00AB2847" w:rsidP="00AB2847">
      <w:pPr>
        <w:autoSpaceDE w:val="0"/>
        <w:autoSpaceDN w:val="0"/>
        <w:adjustRightInd w:val="0"/>
        <w:spacing w:before="240" w:after="240"/>
        <w:ind w:left="1134" w:right="941"/>
        <w:jc w:val="both"/>
        <w:rPr>
          <w:rStyle w:val="eop"/>
          <w:rFonts w:ascii="Palatino Linotype" w:eastAsiaTheme="majorEastAsia" w:hAnsi="Palatino Linotype" w:cs="Segoe UI"/>
          <w:b/>
          <w:i/>
          <w:sz w:val="22"/>
          <w:szCs w:val="20"/>
          <w:lang w:val="es-MX"/>
        </w:rPr>
      </w:pPr>
      <w:r>
        <w:rPr>
          <w:rStyle w:val="eop"/>
          <w:rFonts w:ascii="Palatino Linotype" w:eastAsiaTheme="majorEastAsia" w:hAnsi="Palatino Linotype" w:cs="Segoe UI"/>
          <w:b/>
          <w:i/>
          <w:sz w:val="22"/>
          <w:szCs w:val="20"/>
          <w:lang w:val="es-MX"/>
        </w:rPr>
        <w:t>…</w:t>
      </w:r>
    </w:p>
    <w:p w:rsidR="007A0BF4" w:rsidRPr="00EA25FD" w:rsidRDefault="007A0BF4" w:rsidP="007A0BF4">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9967A2" w:rsidRDefault="007A0BF4" w:rsidP="005936DA">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t>Por consiguiente, y de acuerdo a las causales de procedencia de los Recursos de Revisión y conforme a los actos</w:t>
      </w:r>
      <w:r w:rsidR="00E45B9D">
        <w:rPr>
          <w:rStyle w:val="normaltextrun"/>
          <w:rFonts w:ascii="Palatino Linotype" w:hAnsi="Palatino Linotype" w:cs="Segoe UI"/>
          <w:lang w:val="es-MX"/>
        </w:rPr>
        <w:t xml:space="preserve"> impugnados manifestados por </w:t>
      </w:r>
      <w:r w:rsidR="00E45B9D" w:rsidRPr="00E45B9D">
        <w:rPr>
          <w:rStyle w:val="normaltextrun"/>
          <w:rFonts w:ascii="Palatino Linotype" w:hAnsi="Palatino Linotype" w:cs="Segoe UI"/>
          <w:b/>
          <w:lang w:val="es-MX"/>
        </w:rPr>
        <w:t>EL RECURRENTE</w:t>
      </w:r>
      <w:r w:rsidRPr="00EA25FD">
        <w:rPr>
          <w:rStyle w:val="normaltextrun"/>
          <w:rFonts w:ascii="Palatino Linotype" w:hAnsi="Palatino Linotype" w:cs="Segoe UI"/>
          <w:lang w:val="es-MX"/>
        </w:rPr>
        <w:t>, resulta aplicab</w:t>
      </w:r>
      <w:r w:rsidR="005936DA">
        <w:rPr>
          <w:rStyle w:val="normaltextrun"/>
          <w:rFonts w:ascii="Palatino Linotype" w:hAnsi="Palatino Linotype" w:cs="Segoe UI"/>
          <w:lang w:val="es-MX"/>
        </w:rPr>
        <w:t>le la prevista en la</w:t>
      </w:r>
      <w:r w:rsidR="0040050E">
        <w:rPr>
          <w:rStyle w:val="normaltextrun"/>
          <w:rFonts w:ascii="Palatino Linotype" w:hAnsi="Palatino Linotype" w:cs="Segoe UI"/>
          <w:lang w:val="es-MX"/>
        </w:rPr>
        <w:t>s</w:t>
      </w:r>
      <w:r w:rsidR="005936DA">
        <w:rPr>
          <w:rStyle w:val="normaltextrun"/>
          <w:rFonts w:ascii="Palatino Linotype" w:hAnsi="Palatino Linotype" w:cs="Segoe UI"/>
          <w:lang w:val="es-MX"/>
        </w:rPr>
        <w:t xml:space="preserve"> </w:t>
      </w:r>
      <w:r w:rsidR="0040050E">
        <w:rPr>
          <w:rStyle w:val="normaltextrun"/>
          <w:rFonts w:ascii="Palatino Linotype" w:hAnsi="Palatino Linotype" w:cs="Segoe UI"/>
          <w:lang w:val="es-MX"/>
        </w:rPr>
        <w:t>fracciones</w:t>
      </w:r>
      <w:r w:rsidR="005936DA">
        <w:rPr>
          <w:rStyle w:val="normaltextrun"/>
          <w:rFonts w:ascii="Palatino Linotype" w:hAnsi="Palatino Linotype" w:cs="Segoe UI"/>
          <w:lang w:val="es-MX"/>
        </w:rPr>
        <w:t xml:space="preserve"> I</w:t>
      </w:r>
      <w:r w:rsidR="0040050E">
        <w:rPr>
          <w:rStyle w:val="normaltextrun"/>
          <w:rFonts w:ascii="Palatino Linotype" w:hAnsi="Palatino Linotype" w:cs="Segoe UI"/>
          <w:lang w:val="es-MX"/>
        </w:rPr>
        <w:t xml:space="preserve">, en virtud de que categóricamente </w:t>
      </w:r>
      <w:r w:rsidR="0040050E">
        <w:rPr>
          <w:rStyle w:val="normaltextrun"/>
          <w:rFonts w:ascii="Palatino Linotype" w:hAnsi="Palatino Linotype" w:cs="Segoe UI"/>
          <w:lang w:val="es-MX"/>
        </w:rPr>
        <w:lastRenderedPageBreak/>
        <w:t xml:space="preserve">señala como motivo de agravio que, </w:t>
      </w:r>
      <w:r w:rsidR="009967A2">
        <w:rPr>
          <w:rStyle w:val="normaltextrun"/>
          <w:rFonts w:ascii="Palatino Linotype" w:hAnsi="Palatino Linotype" w:cs="Segoe UI"/>
          <w:lang w:val="es-MX"/>
        </w:rPr>
        <w:t>n</w:t>
      </w:r>
      <w:r w:rsidR="009967A2" w:rsidRPr="009967A2">
        <w:rPr>
          <w:rStyle w:val="normaltextrun"/>
          <w:rFonts w:ascii="Palatino Linotype" w:hAnsi="Palatino Linotype" w:cs="Segoe UI"/>
          <w:lang w:val="es-MX"/>
        </w:rPr>
        <w:t>o se me proporcionó la información que solicité, evadieron mi respuesta, ya que si cuentan con la información porque todo ingreso se ve reflejado en las cuentas del partido</w:t>
      </w:r>
      <w:r w:rsidR="009967A2">
        <w:rPr>
          <w:rStyle w:val="normaltextrun"/>
          <w:rFonts w:ascii="Palatino Linotype" w:hAnsi="Palatino Linotype" w:cs="Segoe UI"/>
          <w:lang w:val="es-MX"/>
        </w:rPr>
        <w:t>.</w:t>
      </w:r>
    </w:p>
    <w:p w:rsidR="007A0BF4" w:rsidRPr="005936DA" w:rsidRDefault="007A0BF4" w:rsidP="005936DA">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w:t>
      </w:r>
      <w:proofErr w:type="spellStart"/>
      <w:r w:rsidRPr="00EA25FD">
        <w:rPr>
          <w:rFonts w:ascii="Palatino Linotype" w:hAnsi="Palatino Linotype" w:cs="Arial"/>
          <w:lang w:val="es-MX"/>
        </w:rPr>
        <w:t>procedbilidad</w:t>
      </w:r>
      <w:proofErr w:type="spellEnd"/>
      <w:r w:rsidRPr="00EA25FD">
        <w:rPr>
          <w:rFonts w:ascii="Palatino Linotype" w:hAnsi="Palatino Linotype" w:cs="Arial"/>
          <w:lang w:val="es-MX"/>
        </w:rPr>
        <w:t xml:space="preserve"> y de oportunidad que requiere la Ley en la materia para el análisis del recurso de revisión.</w:t>
      </w:r>
    </w:p>
    <w:p w:rsidR="009967A2" w:rsidRPr="00EB77C4" w:rsidRDefault="009967A2" w:rsidP="00DC63ED">
      <w:pPr>
        <w:tabs>
          <w:tab w:val="left" w:pos="8647"/>
        </w:tabs>
        <w:spacing w:before="240" w:after="240" w:line="360" w:lineRule="auto"/>
        <w:ind w:right="51"/>
        <w:jc w:val="both"/>
        <w:rPr>
          <w:rFonts w:ascii="Palatino Linotype" w:hAnsi="Palatino Linotype" w:cs="Arial"/>
          <w:b/>
          <w:sz w:val="12"/>
          <w:lang w:val="es-MX"/>
        </w:rPr>
      </w:pPr>
    </w:p>
    <w:p w:rsidR="00DC63ED" w:rsidRDefault="00DC63ED" w:rsidP="00DC63ED">
      <w:pPr>
        <w:tabs>
          <w:tab w:val="left" w:pos="8647"/>
        </w:tabs>
        <w:spacing w:before="240" w:after="240" w:line="360" w:lineRule="auto"/>
        <w:ind w:right="51"/>
        <w:jc w:val="both"/>
        <w:rPr>
          <w:rFonts w:ascii="Palatino Linotype" w:hAnsi="Palatino Linotype" w:cs="Arial"/>
        </w:rPr>
      </w:pPr>
      <w:r w:rsidRPr="002B5518">
        <w:rPr>
          <w:rFonts w:ascii="Palatino Linotype" w:hAnsi="Palatino Linotype" w:cs="Arial"/>
          <w:b/>
          <w:lang w:val="es-MX"/>
        </w:rPr>
        <w:t>Tercero. Materia de la revisión.</w:t>
      </w:r>
      <w:r w:rsidRPr="00581183">
        <w:rPr>
          <w:rFonts w:ascii="Palatino Linotype" w:hAnsi="Palatino Linotype" w:cs="Arial"/>
          <w:b/>
          <w:lang w:val="es-MX"/>
        </w:rPr>
        <w:t xml:space="preserve"> </w:t>
      </w:r>
      <w:r w:rsidRPr="00581183">
        <w:rPr>
          <w:rFonts w:ascii="Palatino Linotype" w:hAnsi="Palatino Linotype" w:cs="Arial"/>
          <w:lang w:val="es-MX"/>
        </w:rPr>
        <w:t xml:space="preserve"> </w:t>
      </w:r>
      <w:r w:rsidRPr="00581183">
        <w:rPr>
          <w:rFonts w:ascii="Palatino Linotype" w:hAnsi="Palatino Linotype" w:cs="Arial"/>
        </w:rPr>
        <w:t>De</w:t>
      </w:r>
      <w:r w:rsidRPr="00EA25FD">
        <w:rPr>
          <w:rFonts w:ascii="Palatino Linotype" w:hAnsi="Palatino Linotype" w:cs="Arial"/>
        </w:rPr>
        <w:t xml:space="preserve"> la revisión a las constancias que obran en el expediente electrónico se advierte que el tema sobre el que est</w:t>
      </w:r>
      <w:r w:rsidR="00473128" w:rsidRPr="00EA25FD">
        <w:rPr>
          <w:rFonts w:ascii="Palatino Linotype" w:hAnsi="Palatino Linotype" w:cs="Arial"/>
        </w:rPr>
        <w:t xml:space="preserve">e </w:t>
      </w:r>
      <w:r w:rsidR="00C87AA6">
        <w:rPr>
          <w:rFonts w:ascii="Palatino Linotype" w:hAnsi="Palatino Linotype" w:cs="Arial"/>
        </w:rPr>
        <w:t xml:space="preserve">Instituto se pronunciará será bajo las siguientes aristas: i) verificar las atribuciones que posee el SUJETO OBLIGADIO para conocer la información materia de la Litis;  por otra parte, ii) determinar la naturaleza de la </w:t>
      </w:r>
      <w:r w:rsidR="00AA697A">
        <w:rPr>
          <w:rFonts w:ascii="Palatino Linotype" w:hAnsi="Palatino Linotype" w:cs="Arial"/>
        </w:rPr>
        <w:t>información</w:t>
      </w:r>
      <w:r w:rsidR="00C87AA6">
        <w:rPr>
          <w:rFonts w:ascii="Palatino Linotype" w:hAnsi="Palatino Linotype" w:cs="Arial"/>
        </w:rPr>
        <w:t xml:space="preserve"> es tal que se permite su acceso en vía del ejercicio del derecho que acciona el particular. </w:t>
      </w:r>
    </w:p>
    <w:p w:rsidR="00C87AA6" w:rsidRPr="009C6504" w:rsidRDefault="00C87AA6" w:rsidP="00DC63ED">
      <w:pPr>
        <w:tabs>
          <w:tab w:val="left" w:pos="8647"/>
        </w:tabs>
        <w:spacing w:before="240" w:after="240" w:line="360" w:lineRule="auto"/>
        <w:ind w:right="51"/>
        <w:jc w:val="both"/>
        <w:rPr>
          <w:rFonts w:ascii="Palatino Linotype" w:hAnsi="Palatino Linotype" w:cs="Arial"/>
          <w:b/>
        </w:rPr>
      </w:pPr>
    </w:p>
    <w:p w:rsidR="00DC63ED" w:rsidRDefault="00DC63ED" w:rsidP="00DC63ED">
      <w:pPr>
        <w:spacing w:before="240" w:after="240" w:line="360" w:lineRule="auto"/>
        <w:jc w:val="both"/>
        <w:rPr>
          <w:rFonts w:ascii="Palatino Linotype" w:hAnsi="Palatino Linotype"/>
          <w:lang w:val="es-MX"/>
        </w:rPr>
      </w:pPr>
      <w:r w:rsidRPr="002B5518">
        <w:rPr>
          <w:rFonts w:ascii="Palatino Linotype" w:hAnsi="Palatino Linotype" w:cs="Arial"/>
          <w:b/>
          <w:lang w:val="es-MX"/>
        </w:rPr>
        <w:t>Cuarto. Estudio de fondo del asunto</w:t>
      </w:r>
      <w:r w:rsidRPr="002B5518">
        <w:rPr>
          <w:rFonts w:ascii="Palatino Linotype" w:hAnsi="Palatino Linotype" w:cs="Arial"/>
          <w:lang w:val="es-MX"/>
        </w:rPr>
        <w:t>.</w:t>
      </w:r>
      <w:r w:rsidRPr="00EA25FD">
        <w:rPr>
          <w:rFonts w:ascii="Palatino Linotype" w:hAnsi="Palatino Linotype" w:cs="Arial"/>
          <w:lang w:val="es-MX"/>
        </w:rPr>
        <w:t xml:space="preserve"> Una vez determinada la vía sobre la que versará el presente Recurso y previa revisión de los expedientes electrónicos formados en </w:t>
      </w:r>
      <w:r w:rsidRPr="00EA25FD">
        <w:rPr>
          <w:rFonts w:ascii="Palatino Linotype" w:hAnsi="Palatino Linotype" w:cs="Arial"/>
          <w:b/>
          <w:lang w:val="es-MX"/>
        </w:rPr>
        <w:t>EL SAIMEX</w:t>
      </w:r>
      <w:r w:rsidR="00CD73A5">
        <w:rPr>
          <w:rFonts w:ascii="Palatino Linotype" w:hAnsi="Palatino Linotype" w:cs="Arial"/>
          <w:lang w:val="es-MX"/>
        </w:rPr>
        <w:t xml:space="preserve"> por motivo de la solicitud de información referida</w:t>
      </w:r>
      <w:r w:rsidRPr="00EA25FD">
        <w:rPr>
          <w:rFonts w:ascii="Palatino Linotype" w:hAnsi="Palatino Linotype" w:cs="Arial"/>
          <w:lang w:val="es-MX"/>
        </w:rPr>
        <w:t xml:space="preserve"> y </w:t>
      </w:r>
      <w:r w:rsidR="00C13428" w:rsidRPr="00EA25FD">
        <w:rPr>
          <w:rFonts w:ascii="Palatino Linotype" w:hAnsi="Palatino Linotype" w:cs="Arial"/>
          <w:lang w:val="es-MX"/>
        </w:rPr>
        <w:t>de</w:t>
      </w:r>
      <w:r w:rsidR="00C13428">
        <w:rPr>
          <w:rFonts w:ascii="Palatino Linotype" w:hAnsi="Palatino Linotype" w:cs="Arial"/>
          <w:lang w:val="es-MX"/>
        </w:rPr>
        <w:t>l recurso</w:t>
      </w:r>
      <w:r w:rsidR="00CD73A5">
        <w:rPr>
          <w:rFonts w:ascii="Palatino Linotype" w:hAnsi="Palatino Linotype" w:cs="Arial"/>
          <w:lang w:val="es-MX"/>
        </w:rPr>
        <w:t xml:space="preserve"> a que da</w:t>
      </w:r>
      <w:r w:rsidRPr="00EA25FD">
        <w:rPr>
          <w:rFonts w:ascii="Palatino Linotype" w:hAnsi="Palatino Linotype" w:cs="Arial"/>
          <w:lang w:val="es-MX"/>
        </w:rPr>
        <w:t xml:space="preserve"> origen, se advierte que </w:t>
      </w:r>
      <w:r w:rsidR="00E45B9D" w:rsidRPr="00E45B9D">
        <w:rPr>
          <w:rFonts w:ascii="Palatino Linotype" w:hAnsi="Palatino Linotype"/>
          <w:b/>
          <w:lang w:val="es-MX"/>
        </w:rPr>
        <w:t>EL RECURRENTE</w:t>
      </w:r>
      <w:r w:rsidR="00E45B9D" w:rsidRPr="00EA25FD">
        <w:rPr>
          <w:rFonts w:ascii="Palatino Linotype" w:hAnsi="Palatino Linotype"/>
          <w:lang w:val="es-MX"/>
        </w:rPr>
        <w:t xml:space="preserve"> </w:t>
      </w:r>
      <w:r w:rsidRPr="00EA25FD">
        <w:rPr>
          <w:rFonts w:ascii="Palatino Linotype" w:hAnsi="Palatino Linotype"/>
          <w:lang w:val="es-MX"/>
        </w:rPr>
        <w:t>sol</w:t>
      </w:r>
      <w:r w:rsidR="00AA697A">
        <w:rPr>
          <w:rFonts w:ascii="Palatino Linotype" w:hAnsi="Palatino Linotype"/>
          <w:lang w:val="es-MX"/>
        </w:rPr>
        <w:t>icitó del</w:t>
      </w:r>
      <w:r w:rsidRPr="00EA25FD">
        <w:rPr>
          <w:rFonts w:ascii="Palatino Linotype" w:hAnsi="Palatino Linotype"/>
          <w:lang w:val="es-MX"/>
        </w:rPr>
        <w:t xml:space="preserve"> </w:t>
      </w:r>
      <w:r w:rsidR="00AA697A">
        <w:rPr>
          <w:rFonts w:ascii="Palatino Linotype" w:hAnsi="Palatino Linotype"/>
          <w:b/>
          <w:sz w:val="21"/>
          <w:szCs w:val="21"/>
          <w:lang w:val="es-ES_tradnl"/>
        </w:rPr>
        <w:t>Partido Acción Nacional</w:t>
      </w:r>
      <w:r w:rsidR="00C13428">
        <w:rPr>
          <w:rFonts w:ascii="Palatino Linotype" w:hAnsi="Palatino Linotype"/>
          <w:b/>
          <w:sz w:val="21"/>
          <w:szCs w:val="21"/>
          <w:lang w:val="es-ES_tradnl"/>
        </w:rPr>
        <w:t>,</w:t>
      </w:r>
      <w:r w:rsidR="00C13428">
        <w:rPr>
          <w:rFonts w:ascii="Palatino Linotype" w:hAnsi="Palatino Linotype"/>
          <w:sz w:val="22"/>
          <w:szCs w:val="22"/>
          <w:lang w:val="es-ES_tradnl"/>
        </w:rPr>
        <w:t xml:space="preserve"> </w:t>
      </w:r>
      <w:r w:rsidR="001F5E3F">
        <w:rPr>
          <w:rFonts w:ascii="Palatino Linotype" w:hAnsi="Palatino Linotype"/>
          <w:sz w:val="22"/>
          <w:szCs w:val="22"/>
          <w:lang w:val="es-ES_tradnl"/>
        </w:rPr>
        <w:t>como Sujeto Obligado en la materia</w:t>
      </w:r>
      <w:r w:rsidR="00DE5141">
        <w:rPr>
          <w:rFonts w:ascii="Palatino Linotype" w:hAnsi="Palatino Linotype"/>
          <w:lang w:val="es-MX"/>
        </w:rPr>
        <w:t xml:space="preserve">, </w:t>
      </w:r>
      <w:r w:rsidR="00AA697A">
        <w:rPr>
          <w:rFonts w:ascii="Palatino Linotype" w:hAnsi="Palatino Linotype"/>
          <w:lang w:val="es-MX"/>
        </w:rPr>
        <w:t xml:space="preserve">respecto de los </w:t>
      </w:r>
      <w:bookmarkStart w:id="0" w:name="_GoBack"/>
      <w:bookmarkEnd w:id="0"/>
      <w:r w:rsidR="00AA697A">
        <w:rPr>
          <w:rFonts w:ascii="Palatino Linotype" w:hAnsi="Palatino Linotype"/>
          <w:lang w:val="es-MX"/>
        </w:rPr>
        <w:t xml:space="preserve">servidores públicos del municipio de </w:t>
      </w:r>
      <w:proofErr w:type="spellStart"/>
      <w:r w:rsidR="00AA697A">
        <w:rPr>
          <w:rFonts w:ascii="Palatino Linotype" w:hAnsi="Palatino Linotype"/>
          <w:lang w:val="es-MX"/>
        </w:rPr>
        <w:t>Coyotepec</w:t>
      </w:r>
      <w:proofErr w:type="spellEnd"/>
      <w:r w:rsidR="00AA697A">
        <w:rPr>
          <w:rFonts w:ascii="Palatino Linotype" w:hAnsi="Palatino Linotype"/>
          <w:lang w:val="es-MX"/>
        </w:rPr>
        <w:t xml:space="preserve">, </w:t>
      </w:r>
      <w:r w:rsidR="00AA697A" w:rsidRPr="00AA697A">
        <w:rPr>
          <w:rFonts w:ascii="Palatino Linotype" w:hAnsi="Palatino Linotype"/>
          <w:lang w:val="es-MX"/>
        </w:rPr>
        <w:t>del 01 de enero de 2016 a la fecha</w:t>
      </w:r>
      <w:r w:rsidR="00AA697A">
        <w:rPr>
          <w:rFonts w:ascii="Palatino Linotype" w:hAnsi="Palatino Linotype"/>
          <w:lang w:val="es-MX"/>
        </w:rPr>
        <w:t xml:space="preserve">,  </w:t>
      </w:r>
      <w:r w:rsidR="00C13428">
        <w:rPr>
          <w:rFonts w:ascii="Palatino Linotype" w:hAnsi="Palatino Linotype"/>
          <w:lang w:val="es-MX"/>
        </w:rPr>
        <w:t xml:space="preserve">lo siguiente: </w:t>
      </w:r>
    </w:p>
    <w:p w:rsidR="00AA697A" w:rsidRDefault="002915D2" w:rsidP="002915D2">
      <w:pPr>
        <w:spacing w:before="240" w:after="240"/>
        <w:ind w:left="708"/>
        <w:jc w:val="both"/>
        <w:rPr>
          <w:rFonts w:ascii="Palatino Linotype" w:hAnsi="Palatino Linotype"/>
          <w:lang w:val="es-MX"/>
        </w:rPr>
      </w:pPr>
      <w:r>
        <w:rPr>
          <w:rFonts w:ascii="Palatino Linotype" w:hAnsi="Palatino Linotype"/>
          <w:lang w:val="es-MX"/>
        </w:rPr>
        <w:t>1.- L</w:t>
      </w:r>
      <w:r w:rsidR="00AA697A">
        <w:rPr>
          <w:rFonts w:ascii="Palatino Linotype" w:hAnsi="Palatino Linotype"/>
          <w:lang w:val="es-MX"/>
        </w:rPr>
        <w:t xml:space="preserve">os servidores públicos que han realizado su pago de cuotas al partido. </w:t>
      </w:r>
    </w:p>
    <w:p w:rsidR="00AA697A" w:rsidRDefault="002915D2" w:rsidP="002915D2">
      <w:pPr>
        <w:spacing w:before="240" w:after="240"/>
        <w:ind w:left="708"/>
        <w:jc w:val="both"/>
        <w:rPr>
          <w:rFonts w:ascii="Palatino Linotype" w:hAnsi="Palatino Linotype"/>
          <w:lang w:val="es-MX"/>
        </w:rPr>
      </w:pPr>
      <w:r>
        <w:rPr>
          <w:rFonts w:ascii="Palatino Linotype" w:hAnsi="Palatino Linotype"/>
          <w:lang w:val="es-MX"/>
        </w:rPr>
        <w:t>2.- L</w:t>
      </w:r>
      <w:r w:rsidR="00AA697A">
        <w:rPr>
          <w:rFonts w:ascii="Palatino Linotype" w:hAnsi="Palatino Linotype"/>
          <w:lang w:val="es-MX"/>
        </w:rPr>
        <w:t>a cantidad que adeudan.</w:t>
      </w:r>
    </w:p>
    <w:p w:rsidR="00AA697A" w:rsidRDefault="002915D2" w:rsidP="002915D2">
      <w:pPr>
        <w:spacing w:before="240" w:after="240"/>
        <w:ind w:left="708"/>
        <w:jc w:val="both"/>
        <w:rPr>
          <w:rFonts w:ascii="Palatino Linotype" w:hAnsi="Palatino Linotype"/>
          <w:lang w:val="es-MX"/>
        </w:rPr>
      </w:pPr>
      <w:r>
        <w:rPr>
          <w:rFonts w:ascii="Palatino Linotype" w:hAnsi="Palatino Linotype"/>
          <w:lang w:val="es-MX"/>
        </w:rPr>
        <w:t>3.- L</w:t>
      </w:r>
      <w:r w:rsidR="00AA697A">
        <w:rPr>
          <w:rFonts w:ascii="Palatino Linotype" w:hAnsi="Palatino Linotype"/>
          <w:lang w:val="es-MX"/>
        </w:rPr>
        <w:t xml:space="preserve">a cantidad que han pagado. </w:t>
      </w:r>
    </w:p>
    <w:p w:rsidR="00AA697A" w:rsidRDefault="00236EE0" w:rsidP="002915D2">
      <w:pPr>
        <w:spacing w:before="240" w:after="240"/>
        <w:ind w:left="708"/>
        <w:jc w:val="both"/>
        <w:rPr>
          <w:rFonts w:ascii="Palatino Linotype" w:hAnsi="Palatino Linotype"/>
          <w:lang w:val="es-MX"/>
        </w:rPr>
      </w:pPr>
      <w:r w:rsidRPr="00236EE0">
        <w:rPr>
          <w:rFonts w:ascii="Palatino Linotype" w:hAnsi="Palatino Linotype"/>
          <w:noProof/>
          <w:lang w:val="es-MX" w:eastAsia="es-MX"/>
        </w:rPr>
        <w:lastRenderedPageBreak/>
        <w:drawing>
          <wp:anchor distT="0" distB="0" distL="114300" distR="114300" simplePos="0" relativeHeight="251671552" behindDoc="1" locked="0" layoutInCell="1" allowOverlap="1" wp14:anchorId="6A3348FD" wp14:editId="4C83FF3B">
            <wp:simplePos x="0" y="0"/>
            <wp:positionH relativeFrom="column">
              <wp:posOffset>-171450</wp:posOffset>
            </wp:positionH>
            <wp:positionV relativeFrom="paragraph">
              <wp:posOffset>-1124585</wp:posOffset>
            </wp:positionV>
            <wp:extent cx="1695450" cy="10287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5D2">
        <w:rPr>
          <w:rFonts w:ascii="Palatino Linotype" w:hAnsi="Palatino Linotype"/>
          <w:lang w:val="es-MX"/>
        </w:rPr>
        <w:t>4.- C</w:t>
      </w:r>
      <w:r w:rsidR="00AA697A">
        <w:rPr>
          <w:rFonts w:ascii="Palatino Linotype" w:hAnsi="Palatino Linotype"/>
          <w:lang w:val="es-MX"/>
        </w:rPr>
        <w:t xml:space="preserve">antidad que deberá pagar cada servidor público. </w:t>
      </w:r>
    </w:p>
    <w:p w:rsidR="00AA697A" w:rsidRDefault="002915D2" w:rsidP="002915D2">
      <w:pPr>
        <w:spacing w:before="240" w:after="240"/>
        <w:ind w:left="708"/>
        <w:jc w:val="both"/>
        <w:rPr>
          <w:rFonts w:ascii="Palatino Linotype" w:hAnsi="Palatino Linotype"/>
          <w:lang w:val="es-MX"/>
        </w:rPr>
      </w:pPr>
      <w:r>
        <w:rPr>
          <w:rFonts w:ascii="Palatino Linotype" w:hAnsi="Palatino Linotype"/>
          <w:lang w:val="es-MX"/>
        </w:rPr>
        <w:t>5.- L</w:t>
      </w:r>
      <w:r w:rsidR="00AA697A">
        <w:rPr>
          <w:rFonts w:ascii="Palatino Linotype" w:hAnsi="Palatino Linotype"/>
          <w:lang w:val="es-MX"/>
        </w:rPr>
        <w:t>as fecha</w:t>
      </w:r>
      <w:r w:rsidR="00E50CE8">
        <w:rPr>
          <w:rFonts w:ascii="Palatino Linotype" w:hAnsi="Palatino Linotype"/>
          <w:lang w:val="es-MX"/>
        </w:rPr>
        <w:t>s</w:t>
      </w:r>
      <w:r w:rsidR="00AA697A">
        <w:rPr>
          <w:rFonts w:ascii="Palatino Linotype" w:hAnsi="Palatino Linotype"/>
          <w:lang w:val="es-MX"/>
        </w:rPr>
        <w:t xml:space="preserve"> de cada pago. </w:t>
      </w:r>
    </w:p>
    <w:p w:rsidR="00E13AD3" w:rsidRDefault="00236EE0" w:rsidP="000A2CB6">
      <w:pPr>
        <w:spacing w:before="240" w:after="240" w:line="360" w:lineRule="auto"/>
        <w:jc w:val="both"/>
        <w:rPr>
          <w:rFonts w:ascii="Palatino Linotype" w:hAnsi="Palatino Linotype"/>
          <w:color w:val="212121"/>
        </w:rPr>
      </w:pPr>
      <w:r w:rsidRPr="00236EE0">
        <w:rPr>
          <w:rFonts w:ascii="Palatino Linotype" w:hAnsi="Palatino Linotype"/>
          <w:noProof/>
          <w:lang w:val="es-MX" w:eastAsia="es-MX"/>
        </w:rPr>
        <w:drawing>
          <wp:anchor distT="0" distB="0" distL="114300" distR="114300" simplePos="0" relativeHeight="251672576" behindDoc="1" locked="0" layoutInCell="1" allowOverlap="1" wp14:anchorId="7292A390" wp14:editId="7E99B868">
            <wp:simplePos x="0" y="0"/>
            <wp:positionH relativeFrom="column">
              <wp:posOffset>665480</wp:posOffset>
            </wp:positionH>
            <wp:positionV relativeFrom="paragraph">
              <wp:posOffset>462280</wp:posOffset>
            </wp:positionV>
            <wp:extent cx="4676775" cy="39052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DEA" w:rsidRPr="00EA25FD">
        <w:rPr>
          <w:rFonts w:ascii="Palatino Linotype" w:hAnsi="Palatino Linotype" w:cs="Arial"/>
        </w:rPr>
        <w:t>Al respecto</w:t>
      </w:r>
      <w:r w:rsidR="000A2CB6" w:rsidRPr="00EA25FD">
        <w:rPr>
          <w:rFonts w:ascii="Palatino Linotype" w:hAnsi="Palatino Linotype" w:cs="Arial"/>
        </w:rPr>
        <w:t xml:space="preserve">, </w:t>
      </w:r>
      <w:r w:rsidR="000A2CB6" w:rsidRPr="00EA25FD">
        <w:rPr>
          <w:rFonts w:ascii="Palatino Linotype" w:hAnsi="Palatino Linotype"/>
          <w:lang w:val="es-MX"/>
        </w:rPr>
        <w:t>el</w:t>
      </w:r>
      <w:r w:rsidR="00DC63ED" w:rsidRPr="00EA25FD">
        <w:rPr>
          <w:rFonts w:ascii="Palatino Linotype" w:hAnsi="Palatino Linotype"/>
          <w:lang w:val="es-MX"/>
        </w:rPr>
        <w:t xml:space="preserve"> </w:t>
      </w:r>
      <w:r w:rsidR="00DC63ED" w:rsidRPr="00EA25FD">
        <w:rPr>
          <w:rFonts w:ascii="Palatino Linotype" w:hAnsi="Palatino Linotype"/>
          <w:b/>
          <w:lang w:val="es-MX"/>
        </w:rPr>
        <w:t xml:space="preserve">Sujeto </w:t>
      </w:r>
      <w:r w:rsidR="000A2CB6" w:rsidRPr="00EA25FD">
        <w:rPr>
          <w:rFonts w:ascii="Palatino Linotype" w:hAnsi="Palatino Linotype"/>
          <w:b/>
          <w:lang w:val="es-MX"/>
        </w:rPr>
        <w:t>Obligado</w:t>
      </w:r>
      <w:r w:rsidR="000A2CB6">
        <w:rPr>
          <w:rFonts w:ascii="Palatino Linotype" w:hAnsi="Palatino Linotype"/>
          <w:b/>
          <w:lang w:val="es-MX"/>
        </w:rPr>
        <w:t xml:space="preserve"> </w:t>
      </w:r>
      <w:r w:rsidR="000A2CB6">
        <w:rPr>
          <w:rFonts w:ascii="Palatino Linotype" w:hAnsi="Palatino Linotype"/>
          <w:lang w:val="es-MX"/>
        </w:rPr>
        <w:t>en</w:t>
      </w:r>
      <w:r w:rsidR="00B67632">
        <w:rPr>
          <w:rFonts w:ascii="Palatino Linotype" w:hAnsi="Palatino Linotype"/>
          <w:lang w:val="es-MX"/>
        </w:rPr>
        <w:t xml:space="preserve"> la fecha que se precisa en el antecedente primero de la presente determinación, refirió</w:t>
      </w:r>
      <w:r w:rsidR="000A2CB6">
        <w:rPr>
          <w:rFonts w:ascii="Palatino Linotype" w:hAnsi="Palatino Linotype"/>
          <w:lang w:val="es-MX"/>
        </w:rPr>
        <w:t xml:space="preserve"> </w:t>
      </w:r>
      <w:r w:rsidR="000A2CB6">
        <w:rPr>
          <w:rFonts w:ascii="Palatino Linotype" w:hAnsi="Palatino Linotype"/>
          <w:color w:val="212121"/>
        </w:rPr>
        <w:t>p</w:t>
      </w:r>
      <w:r w:rsidR="00A02888">
        <w:rPr>
          <w:rFonts w:ascii="Palatino Linotype" w:hAnsi="Palatino Linotype"/>
          <w:color w:val="212121"/>
        </w:rPr>
        <w:t xml:space="preserve">or oficio número </w:t>
      </w:r>
      <w:r w:rsidR="00AA697A">
        <w:rPr>
          <w:rFonts w:ascii="Palatino Linotype" w:hAnsi="Palatino Linotype"/>
          <w:color w:val="212121"/>
        </w:rPr>
        <w:t>CDE/TES/305/2018</w:t>
      </w:r>
      <w:r w:rsidR="00B67632" w:rsidRPr="000A2CB6">
        <w:rPr>
          <w:rFonts w:ascii="Palatino Linotype" w:hAnsi="Palatino Linotype"/>
          <w:color w:val="343434"/>
        </w:rPr>
        <w:t xml:space="preserve">, </w:t>
      </w:r>
      <w:r w:rsidR="00AA697A">
        <w:rPr>
          <w:rFonts w:ascii="Palatino Linotype" w:hAnsi="Palatino Linotype"/>
          <w:color w:val="212121"/>
        </w:rPr>
        <w:t>signado por el Tesorero del Comité Directivo Estatal del Estado de México</w:t>
      </w:r>
      <w:r w:rsidR="00E81D53">
        <w:rPr>
          <w:rFonts w:ascii="Palatino Linotype" w:hAnsi="Palatino Linotype"/>
          <w:color w:val="212121"/>
        </w:rPr>
        <w:t>, lo siguiente</w:t>
      </w:r>
      <w:r w:rsidR="00E13AD3">
        <w:rPr>
          <w:rFonts w:ascii="Palatino Linotype" w:hAnsi="Palatino Linotype"/>
          <w:color w:val="212121"/>
        </w:rPr>
        <w:t>:</w:t>
      </w:r>
    </w:p>
    <w:p w:rsidR="00E81D53" w:rsidRDefault="00AA697A" w:rsidP="00AA697A">
      <w:pPr>
        <w:pStyle w:val="Prrafodelista"/>
        <w:numPr>
          <w:ilvl w:val="0"/>
          <w:numId w:val="33"/>
        </w:numPr>
        <w:spacing w:before="240" w:after="240" w:line="360" w:lineRule="auto"/>
        <w:jc w:val="both"/>
        <w:rPr>
          <w:rFonts w:ascii="Palatino Linotype" w:hAnsi="Palatino Linotype"/>
          <w:sz w:val="24"/>
        </w:rPr>
      </w:pPr>
      <w:r>
        <w:rPr>
          <w:rFonts w:ascii="Palatino Linotype" w:hAnsi="Palatino Linotype"/>
          <w:sz w:val="24"/>
        </w:rPr>
        <w:t>Que e</w:t>
      </w:r>
      <w:r w:rsidRPr="00AA697A">
        <w:rPr>
          <w:rFonts w:ascii="Palatino Linotype" w:hAnsi="Palatino Linotype"/>
          <w:sz w:val="24"/>
        </w:rPr>
        <w:t>n atención  a la sol</w:t>
      </w:r>
      <w:r w:rsidR="00E81D53">
        <w:rPr>
          <w:rFonts w:ascii="Palatino Linotype" w:hAnsi="Palatino Linotype"/>
          <w:sz w:val="24"/>
        </w:rPr>
        <w:t xml:space="preserve">icitud  de  información, </w:t>
      </w:r>
      <w:r w:rsidRPr="00AA697A">
        <w:rPr>
          <w:rFonts w:ascii="Palatino Linotype" w:hAnsi="Palatino Linotype"/>
          <w:sz w:val="24"/>
        </w:rPr>
        <w:t>comenta  que el cálculo, fechas y pago de cuotas de los funcionarios públicos</w:t>
      </w:r>
      <w:r w:rsidRPr="00AA697A">
        <w:rPr>
          <w:rFonts w:ascii="Palatino Linotype" w:hAnsi="Palatino Linotype"/>
          <w:b/>
          <w:sz w:val="24"/>
        </w:rPr>
        <w:t>, se realiza directamente  entre el Funcionario y el Comité Directivo  Municipal</w:t>
      </w:r>
      <w:r w:rsidRPr="00AA697A">
        <w:rPr>
          <w:rFonts w:ascii="Palatino Linotype" w:hAnsi="Palatino Linotype"/>
          <w:sz w:val="24"/>
        </w:rPr>
        <w:t>, ya que es obligación del funcionario vincularse  y mantener comunicación  con el partido   a  través   de  su  respectivo  Comité   Directivo   Municipal  como  pr</w:t>
      </w:r>
      <w:r w:rsidR="00E81D53">
        <w:rPr>
          <w:rFonts w:ascii="Palatino Linotype" w:hAnsi="Palatino Linotype"/>
          <w:sz w:val="24"/>
        </w:rPr>
        <w:t>imera  instancia.</w:t>
      </w:r>
    </w:p>
    <w:p w:rsidR="00E81D53" w:rsidRPr="00AA697A" w:rsidRDefault="00E81D53" w:rsidP="00E81D53">
      <w:pPr>
        <w:pStyle w:val="Prrafodelista"/>
        <w:numPr>
          <w:ilvl w:val="0"/>
          <w:numId w:val="33"/>
        </w:numPr>
        <w:spacing w:before="240" w:after="240" w:line="360" w:lineRule="auto"/>
        <w:jc w:val="both"/>
        <w:rPr>
          <w:rFonts w:ascii="Palatino Linotype" w:hAnsi="Palatino Linotype"/>
          <w:sz w:val="24"/>
        </w:rPr>
      </w:pPr>
      <w:r w:rsidRPr="00E81D53">
        <w:rPr>
          <w:rFonts w:ascii="Palatino Linotype" w:hAnsi="Palatino Linotype"/>
          <w:sz w:val="24"/>
        </w:rPr>
        <w:t>Q</w:t>
      </w:r>
      <w:r>
        <w:rPr>
          <w:rFonts w:ascii="Palatino Linotype" w:hAnsi="Palatino Linotype"/>
          <w:sz w:val="24"/>
        </w:rPr>
        <w:t>ue</w:t>
      </w:r>
      <w:r w:rsidRPr="00E81D53">
        <w:rPr>
          <w:rFonts w:ascii="Palatino Linotype" w:hAnsi="Palatino Linotype"/>
          <w:sz w:val="24"/>
        </w:rPr>
        <w:t xml:space="preserve"> </w:t>
      </w:r>
      <w:r>
        <w:rPr>
          <w:rFonts w:ascii="Palatino Linotype" w:hAnsi="Palatino Linotype"/>
          <w:sz w:val="24"/>
        </w:rPr>
        <w:t>se les recomienda acudir</w:t>
      </w:r>
      <w:r w:rsidRPr="00AA697A">
        <w:rPr>
          <w:rFonts w:ascii="Palatino Linotype" w:hAnsi="Palatino Linotype"/>
          <w:sz w:val="24"/>
        </w:rPr>
        <w:t xml:space="preserve"> al Comité Directivo Municipal de Colotepec  para obtener la información que es de su interés.</w:t>
      </w:r>
    </w:p>
    <w:p w:rsidR="00C87AA6" w:rsidRPr="00E81D53" w:rsidRDefault="00DC63ED" w:rsidP="00E81D53">
      <w:pPr>
        <w:spacing w:before="240" w:after="240" w:line="360" w:lineRule="auto"/>
        <w:jc w:val="both"/>
        <w:rPr>
          <w:rFonts w:ascii="Palatino Linotype" w:hAnsi="Palatino Linotype"/>
          <w:i/>
        </w:rPr>
      </w:pPr>
      <w:r w:rsidRPr="00E81D53">
        <w:rPr>
          <w:rFonts w:ascii="Palatino Linotype" w:hAnsi="Palatino Linotype"/>
        </w:rPr>
        <w:t xml:space="preserve">Inconforme con la respuesta que recayó a la solicitud de información </w:t>
      </w:r>
      <w:r w:rsidR="006C2EE0" w:rsidRPr="00E81D53">
        <w:rPr>
          <w:rFonts w:ascii="Palatino Linotype" w:hAnsi="Palatino Linotype"/>
        </w:rPr>
        <w:t>el</w:t>
      </w:r>
      <w:r w:rsidRPr="00E81D53">
        <w:rPr>
          <w:rFonts w:ascii="Palatino Linotype" w:hAnsi="Palatino Linotype"/>
        </w:rPr>
        <w:t xml:space="preserve"> ahora recurrente al instaurar el medio</w:t>
      </w:r>
      <w:r w:rsidR="00291DEA" w:rsidRPr="00E81D53">
        <w:rPr>
          <w:rFonts w:ascii="Palatino Linotype" w:hAnsi="Palatino Linotype"/>
        </w:rPr>
        <w:t xml:space="preserve"> </w:t>
      </w:r>
      <w:r w:rsidRPr="00E81D53">
        <w:rPr>
          <w:rFonts w:ascii="Palatino Linotype" w:hAnsi="Palatino Linotype"/>
        </w:rPr>
        <w:t xml:space="preserve">de defensa </w:t>
      </w:r>
      <w:r w:rsidR="00AA697A" w:rsidRPr="00E81D53">
        <w:rPr>
          <w:rFonts w:ascii="Palatino Linotype" w:hAnsi="Palatino Linotype"/>
          <w:b/>
          <w:sz w:val="21"/>
          <w:szCs w:val="21"/>
          <w:lang w:val="es-ES_tradnl"/>
        </w:rPr>
        <w:t xml:space="preserve">04019/INFOEM/IP/RR/2018 </w:t>
      </w:r>
      <w:r w:rsidRPr="00E81D53">
        <w:rPr>
          <w:rFonts w:ascii="Palatino Linotype" w:hAnsi="Palatino Linotype"/>
        </w:rPr>
        <w:t>señala como motivos de inconformidad</w:t>
      </w:r>
      <w:r w:rsidR="00572DE1" w:rsidRPr="00E81D53">
        <w:rPr>
          <w:rFonts w:ascii="Palatino Linotype" w:hAnsi="Palatino Linotype"/>
        </w:rPr>
        <w:t>:</w:t>
      </w:r>
      <w:r w:rsidRPr="00E81D53">
        <w:rPr>
          <w:rFonts w:ascii="Palatino Linotype" w:hAnsi="Palatino Linotype"/>
        </w:rPr>
        <w:t xml:space="preserve"> </w:t>
      </w:r>
      <w:r w:rsidR="00291DEA" w:rsidRPr="00E81D53">
        <w:rPr>
          <w:rFonts w:ascii="Palatino Linotype" w:hAnsi="Palatino Linotype"/>
        </w:rPr>
        <w:t>“</w:t>
      </w:r>
      <w:r w:rsidR="00AA697A" w:rsidRPr="00E81D53">
        <w:rPr>
          <w:rFonts w:ascii="Palatino Linotype" w:hAnsi="Palatino Linotype"/>
          <w:i/>
        </w:rPr>
        <w:t xml:space="preserve">No se me proporcionó la información que solicité, evadieron mi respuesta, ya que si cuentan con la información </w:t>
      </w:r>
      <w:proofErr w:type="spellStart"/>
      <w:r w:rsidR="00AA697A" w:rsidRPr="00E81D53">
        <w:rPr>
          <w:rFonts w:ascii="Palatino Linotype" w:hAnsi="Palatino Linotype"/>
          <w:i/>
        </w:rPr>
        <w:t>por que</w:t>
      </w:r>
      <w:proofErr w:type="spellEnd"/>
      <w:r w:rsidR="00AA697A" w:rsidRPr="00E81D53">
        <w:rPr>
          <w:rFonts w:ascii="Palatino Linotype" w:hAnsi="Palatino Linotype"/>
          <w:i/>
        </w:rPr>
        <w:t xml:space="preserve"> todo ingreso se ve reflejado en las cuentas del partido.</w:t>
      </w:r>
      <w:r w:rsidR="00291DEA" w:rsidRPr="00E81D53">
        <w:rPr>
          <w:rFonts w:ascii="Palatino Linotype" w:hAnsi="Palatino Linotype"/>
          <w:i/>
        </w:rPr>
        <w:t xml:space="preserve">” </w:t>
      </w:r>
    </w:p>
    <w:p w:rsidR="00DE5141" w:rsidRPr="002B5518" w:rsidRDefault="00C833C0" w:rsidP="00E81D53">
      <w:pPr>
        <w:spacing w:before="240" w:after="240" w:line="360" w:lineRule="auto"/>
        <w:jc w:val="both"/>
        <w:rPr>
          <w:rFonts w:ascii="Palatino Linotype" w:hAnsi="Palatino Linotype"/>
          <w:b/>
        </w:rPr>
      </w:pPr>
      <w:r>
        <w:rPr>
          <w:rFonts w:ascii="Palatino Linotype" w:hAnsi="Palatino Linotype"/>
        </w:rPr>
        <w:t>Finamente</w:t>
      </w:r>
      <w:r w:rsidR="00DC63ED" w:rsidRPr="00EA25FD">
        <w:rPr>
          <w:rFonts w:ascii="Palatino Linotype" w:hAnsi="Palatino Linotype"/>
        </w:rPr>
        <w:t xml:space="preserve">, el </w:t>
      </w:r>
      <w:r w:rsidR="00DC63ED" w:rsidRPr="00EA25FD">
        <w:rPr>
          <w:rFonts w:ascii="Palatino Linotype" w:hAnsi="Palatino Linotype"/>
          <w:b/>
        </w:rPr>
        <w:t>Sujeto Obligado rindió su Informe de Justificación, en el cual por una parte reiteró su respuesta</w:t>
      </w:r>
      <w:r w:rsidR="00572DE1">
        <w:rPr>
          <w:rFonts w:ascii="Palatino Linotype" w:hAnsi="Palatino Linotype"/>
          <w:b/>
        </w:rPr>
        <w:t xml:space="preserve">, y por la otra no aporta elementos de novedad que </w:t>
      </w:r>
      <w:r w:rsidR="00572DE1" w:rsidRPr="002B5518">
        <w:rPr>
          <w:rFonts w:ascii="Palatino Linotype" w:hAnsi="Palatino Linotype"/>
          <w:b/>
        </w:rPr>
        <w:t xml:space="preserve">de </w:t>
      </w:r>
      <w:r w:rsidR="00DE5141" w:rsidRPr="002B5518">
        <w:rPr>
          <w:rFonts w:ascii="Palatino Linotype" w:hAnsi="Palatino Linotype"/>
          <w:b/>
        </w:rPr>
        <w:t>algún modo</w:t>
      </w:r>
      <w:r w:rsidR="00572DE1" w:rsidRPr="002B5518">
        <w:rPr>
          <w:rFonts w:ascii="Palatino Linotype" w:hAnsi="Palatino Linotype"/>
          <w:b/>
        </w:rPr>
        <w:t xml:space="preserve"> modifique su posicionamiento respecto al tema. </w:t>
      </w:r>
    </w:p>
    <w:p w:rsidR="008805B4" w:rsidRPr="008805B4" w:rsidRDefault="008805B4" w:rsidP="008805B4">
      <w:pPr>
        <w:spacing w:line="360" w:lineRule="auto"/>
        <w:jc w:val="both"/>
        <w:rPr>
          <w:rFonts w:ascii="Palatino Linotype" w:hAnsi="Palatino Linotype" w:cs="Arial"/>
        </w:rPr>
      </w:pPr>
      <w:r w:rsidRPr="002B5518">
        <w:rPr>
          <w:rFonts w:ascii="Palatino Linotype" w:hAnsi="Palatino Linotype" w:cs="Arial"/>
          <w:lang w:val="es-ES_tradnl"/>
        </w:rPr>
        <w:lastRenderedPageBreak/>
        <w:t xml:space="preserve">Previo a entrar en materia del presente asunto, </w:t>
      </w:r>
      <w:r w:rsidRPr="002B5518">
        <w:rPr>
          <w:rFonts w:ascii="Palatino Linotype" w:hAnsi="Palatino Linotype" w:cs="Arial"/>
        </w:rPr>
        <w:t>es importante señalar que el artículo 4, párrafo segundo de la Ley de Transparencia y Acceso a la Información Pública del Estado de México y Municipios, dispone:</w:t>
      </w:r>
    </w:p>
    <w:p w:rsidR="008805B4" w:rsidRPr="008805B4" w:rsidRDefault="008805B4" w:rsidP="008805B4">
      <w:pPr>
        <w:ind w:left="851" w:right="901"/>
        <w:jc w:val="both"/>
        <w:rPr>
          <w:rFonts w:ascii="Palatino Linotype" w:hAnsi="Palatino Linotype" w:cs="Arial"/>
        </w:rPr>
      </w:pPr>
    </w:p>
    <w:p w:rsidR="008805B4" w:rsidRPr="008805B4" w:rsidRDefault="008805B4" w:rsidP="008805B4">
      <w:pPr>
        <w:ind w:left="851" w:right="901"/>
        <w:jc w:val="both"/>
        <w:rPr>
          <w:rFonts w:ascii="Palatino Linotype" w:hAnsi="Palatino Linotype" w:cs="Arial"/>
          <w:i/>
          <w:sz w:val="22"/>
          <w:szCs w:val="22"/>
        </w:rPr>
      </w:pPr>
      <w:r w:rsidRPr="008805B4">
        <w:rPr>
          <w:rFonts w:ascii="Palatino Linotype" w:hAnsi="Palatino Linotype" w:cs="Arial"/>
          <w:i/>
          <w:sz w:val="22"/>
          <w:szCs w:val="22"/>
        </w:rPr>
        <w:t>“</w:t>
      </w:r>
      <w:r w:rsidRPr="008805B4">
        <w:rPr>
          <w:rFonts w:ascii="Palatino Linotype" w:hAnsi="Palatino Linotype" w:cs="Arial"/>
          <w:b/>
          <w:i/>
          <w:sz w:val="22"/>
          <w:szCs w:val="22"/>
        </w:rPr>
        <w:t xml:space="preserve">Artículo 4. </w:t>
      </w:r>
      <w:r w:rsidRPr="008805B4">
        <w:rPr>
          <w:rFonts w:ascii="Palatino Linotype" w:hAnsi="Palatino Linotype" w:cs="Arial"/>
          <w:i/>
          <w:sz w:val="22"/>
          <w:szCs w:val="22"/>
        </w:rPr>
        <w:t xml:space="preserve">… </w:t>
      </w:r>
    </w:p>
    <w:p w:rsidR="008805B4" w:rsidRPr="008805B4" w:rsidRDefault="008805B4" w:rsidP="008805B4">
      <w:pPr>
        <w:ind w:left="851" w:right="901"/>
        <w:jc w:val="both"/>
        <w:rPr>
          <w:rFonts w:ascii="Palatino Linotype" w:hAnsi="Palatino Linotype" w:cs="Arial"/>
          <w:i/>
          <w:sz w:val="22"/>
          <w:szCs w:val="22"/>
        </w:rPr>
      </w:pPr>
      <w:r w:rsidRPr="008805B4">
        <w:rPr>
          <w:rFonts w:ascii="Palatino Linotype" w:hAnsi="Palatino Linotype" w:cs="Arial"/>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8805B4" w:rsidRPr="008805B4" w:rsidRDefault="008805B4" w:rsidP="008805B4">
      <w:pPr>
        <w:ind w:left="851" w:right="901"/>
        <w:jc w:val="both"/>
        <w:rPr>
          <w:rFonts w:ascii="Palatino Linotype" w:hAnsi="Palatino Linotype" w:cs="Arial"/>
          <w:i/>
          <w:sz w:val="22"/>
          <w:szCs w:val="22"/>
        </w:rPr>
      </w:pPr>
      <w:r w:rsidRPr="008805B4">
        <w:rPr>
          <w:rFonts w:ascii="Palatino Linotype" w:hAnsi="Palatino Linotype" w:cs="Arial"/>
          <w:i/>
          <w:sz w:val="22"/>
          <w:szCs w:val="22"/>
        </w:rPr>
        <w:t xml:space="preserve"> ...”</w:t>
      </w:r>
    </w:p>
    <w:p w:rsidR="008805B4" w:rsidRPr="00894DEB" w:rsidRDefault="008805B4" w:rsidP="008805B4">
      <w:pPr>
        <w:ind w:left="851" w:right="901"/>
        <w:jc w:val="both"/>
        <w:rPr>
          <w:rFonts w:ascii="Palatino Linotype" w:hAnsi="Palatino Linotype" w:cs="Arial"/>
          <w:color w:val="FF0000"/>
        </w:rPr>
      </w:pPr>
    </w:p>
    <w:p w:rsidR="008805B4" w:rsidRPr="008805B4" w:rsidRDefault="008805B4" w:rsidP="008805B4">
      <w:pPr>
        <w:spacing w:line="360" w:lineRule="auto"/>
        <w:jc w:val="both"/>
        <w:rPr>
          <w:rFonts w:ascii="Palatino Linotype" w:hAnsi="Palatino Linotype" w:cs="Arial"/>
          <w:i/>
          <w:sz w:val="22"/>
          <w:szCs w:val="22"/>
        </w:rPr>
      </w:pPr>
      <w:r w:rsidRPr="008805B4">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805B4" w:rsidRPr="00894DEB" w:rsidRDefault="008805B4" w:rsidP="008805B4">
      <w:pPr>
        <w:ind w:right="425"/>
        <w:jc w:val="both"/>
        <w:rPr>
          <w:rFonts w:ascii="Palatino Linotype" w:hAnsi="Palatino Linotype" w:cs="Arial"/>
          <w:b/>
          <w:i/>
          <w:color w:val="FF0000"/>
        </w:rPr>
      </w:pPr>
    </w:p>
    <w:p w:rsidR="008805B4" w:rsidRPr="005D73C9" w:rsidRDefault="008805B4" w:rsidP="008805B4">
      <w:pPr>
        <w:spacing w:line="360" w:lineRule="auto"/>
        <w:jc w:val="both"/>
        <w:rPr>
          <w:rFonts w:ascii="Palatino Linotype" w:hAnsi="Palatino Linotype" w:cs="Arial"/>
        </w:rPr>
      </w:pPr>
      <w:r w:rsidRPr="005D73C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805B4" w:rsidRPr="005D73C9" w:rsidRDefault="008805B4" w:rsidP="008805B4">
      <w:pPr>
        <w:ind w:left="851" w:right="901"/>
        <w:jc w:val="both"/>
        <w:rPr>
          <w:rFonts w:ascii="Palatino Linotype" w:hAnsi="Palatino Linotype" w:cs="Arial"/>
        </w:rPr>
      </w:pP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t>“</w:t>
      </w:r>
      <w:r w:rsidRPr="005D73C9">
        <w:rPr>
          <w:rFonts w:ascii="Palatino Linotype" w:hAnsi="Palatino Linotype" w:cs="Arial"/>
          <w:b/>
          <w:i/>
          <w:sz w:val="22"/>
          <w:szCs w:val="22"/>
        </w:rPr>
        <w:t>Artículo 12.</w:t>
      </w:r>
      <w:r w:rsidRPr="005D73C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t xml:space="preserve"> </w:t>
      </w:r>
    </w:p>
    <w:p w:rsidR="008805B4" w:rsidRPr="005D73C9" w:rsidRDefault="00236EE0" w:rsidP="008805B4">
      <w:pPr>
        <w:ind w:left="851" w:right="901"/>
        <w:jc w:val="both"/>
        <w:rPr>
          <w:rFonts w:ascii="Palatino Linotype" w:hAnsi="Palatino Linotype" w:cs="Arial"/>
          <w:i/>
          <w:sz w:val="22"/>
          <w:szCs w:val="22"/>
        </w:rPr>
      </w:pPr>
      <w:r w:rsidRPr="00236EE0">
        <w:rPr>
          <w:rFonts w:ascii="Palatino Linotype" w:hAnsi="Palatino Linotype" w:cs="Arial"/>
          <w:i/>
          <w:noProof/>
          <w:sz w:val="22"/>
          <w:szCs w:val="22"/>
          <w:lang w:val="es-MX" w:eastAsia="es-MX"/>
        </w:rPr>
        <w:lastRenderedPageBreak/>
        <w:drawing>
          <wp:anchor distT="0" distB="0" distL="114300" distR="114300" simplePos="0" relativeHeight="251674624" behindDoc="1" locked="0" layoutInCell="1" allowOverlap="1" wp14:anchorId="4D109ECB" wp14:editId="11A89E1A">
            <wp:simplePos x="0" y="0"/>
            <wp:positionH relativeFrom="column">
              <wp:posOffset>-171450</wp:posOffset>
            </wp:positionH>
            <wp:positionV relativeFrom="paragraph">
              <wp:posOffset>-1029335</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5B4" w:rsidRPr="005D73C9">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805B4" w:rsidRPr="00894DEB" w:rsidRDefault="008805B4" w:rsidP="008805B4">
      <w:pPr>
        <w:ind w:left="851" w:right="901"/>
        <w:jc w:val="both"/>
        <w:rPr>
          <w:rFonts w:ascii="Palatino Linotype" w:hAnsi="Palatino Linotype" w:cs="Arial"/>
          <w:i/>
          <w:color w:val="FF0000"/>
          <w:szCs w:val="22"/>
        </w:rPr>
      </w:pPr>
    </w:p>
    <w:p w:rsidR="008805B4" w:rsidRPr="005D73C9" w:rsidRDefault="00236EE0" w:rsidP="008805B4">
      <w:pPr>
        <w:spacing w:line="360" w:lineRule="auto"/>
        <w:jc w:val="both"/>
        <w:rPr>
          <w:rFonts w:ascii="Palatino Linotype" w:hAnsi="Palatino Linotype" w:cs="Arial"/>
        </w:rPr>
      </w:pPr>
      <w:r w:rsidRPr="00236EE0">
        <w:rPr>
          <w:rFonts w:ascii="Palatino Linotype" w:hAnsi="Palatino Linotype" w:cs="Arial"/>
          <w:i/>
          <w:noProof/>
          <w:sz w:val="22"/>
          <w:szCs w:val="22"/>
          <w:lang w:val="es-MX" w:eastAsia="es-MX"/>
        </w:rPr>
        <w:drawing>
          <wp:anchor distT="0" distB="0" distL="114300" distR="114300" simplePos="0" relativeHeight="251675648" behindDoc="1" locked="0" layoutInCell="1" allowOverlap="1" wp14:anchorId="4D6034EC" wp14:editId="7EDB1D5E">
            <wp:simplePos x="0" y="0"/>
            <wp:positionH relativeFrom="column">
              <wp:posOffset>665480</wp:posOffset>
            </wp:positionH>
            <wp:positionV relativeFrom="paragraph">
              <wp:posOffset>125730</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5B4" w:rsidRPr="005D73C9">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008805B4" w:rsidRPr="005D73C9">
        <w:rPr>
          <w:rFonts w:ascii="Palatino Linotype" w:hAnsi="Palatino Linotype" w:cs="Arial"/>
          <w:b/>
        </w:rPr>
        <w:t xml:space="preserve"> </w:t>
      </w:r>
      <w:r w:rsidR="008805B4" w:rsidRPr="005D73C9">
        <w:rPr>
          <w:rFonts w:ascii="Palatino Linotype" w:hAnsi="Palatino Linotype" w:cs="Arial"/>
        </w:rPr>
        <w:t xml:space="preserve">no tienen el deber de generar, poseer o administrar la información pública con el grado de detalle solicitado; esto es, que no tienen el deber de generar un documento </w:t>
      </w:r>
      <w:r w:rsidR="008805B4" w:rsidRPr="005D73C9">
        <w:rPr>
          <w:rFonts w:ascii="Palatino Linotype" w:hAnsi="Palatino Linotype" w:cs="Arial"/>
          <w:i/>
        </w:rPr>
        <w:t>ad hoc</w:t>
      </w:r>
      <w:r w:rsidR="008805B4" w:rsidRPr="005D73C9">
        <w:rPr>
          <w:rFonts w:ascii="Palatino Linotype" w:hAnsi="Palatino Linotype" w:cs="Arial"/>
        </w:rPr>
        <w:t>, para satisfacer el derecho de acceso a la información pública.</w:t>
      </w:r>
    </w:p>
    <w:p w:rsidR="008805B4" w:rsidRPr="00894DEB" w:rsidRDefault="008805B4" w:rsidP="008805B4">
      <w:pPr>
        <w:jc w:val="both"/>
        <w:rPr>
          <w:rFonts w:ascii="Palatino Linotype" w:hAnsi="Palatino Linotype" w:cs="Arial"/>
          <w:color w:val="FF0000"/>
        </w:rPr>
      </w:pPr>
    </w:p>
    <w:p w:rsidR="008805B4" w:rsidRPr="005D73C9" w:rsidRDefault="008805B4" w:rsidP="008805B4">
      <w:pPr>
        <w:spacing w:line="360" w:lineRule="auto"/>
        <w:jc w:val="both"/>
        <w:rPr>
          <w:rFonts w:ascii="Palatino Linotype" w:hAnsi="Palatino Linotype"/>
          <w:b/>
          <w:bCs/>
        </w:rPr>
      </w:pPr>
      <w:r w:rsidRPr="005D73C9">
        <w:rPr>
          <w:rFonts w:ascii="Palatino Linotype" w:hAnsi="Palatino Linotype" w:cs="Arial"/>
        </w:rPr>
        <w:t xml:space="preserve">Como apoyo a lo anterior, es aplicable el Criterio 03-17, emitido por </w:t>
      </w:r>
      <w:r w:rsidRPr="005D73C9">
        <w:rPr>
          <w:rFonts w:ascii="Palatino Linotype" w:eastAsia="Arial Unicode MS" w:hAnsi="Palatino Linotype" w:cs="Arial"/>
        </w:rPr>
        <w:t>el Instituto Nacional de Transparencia, Acceso a la Información y Protección de Datos Personales,</w:t>
      </w:r>
      <w:r w:rsidRPr="005D73C9">
        <w:rPr>
          <w:rFonts w:ascii="Palatino Linotype" w:hAnsi="Palatino Linotype"/>
          <w:bCs/>
        </w:rPr>
        <w:t xml:space="preserve"> que dice:</w:t>
      </w:r>
      <w:r w:rsidRPr="005D73C9">
        <w:rPr>
          <w:rFonts w:ascii="Palatino Linotype" w:hAnsi="Palatino Linotype"/>
          <w:b/>
          <w:bCs/>
        </w:rPr>
        <w:t xml:space="preserve"> </w:t>
      </w:r>
    </w:p>
    <w:p w:rsidR="008805B4" w:rsidRPr="005D73C9" w:rsidRDefault="008805B4" w:rsidP="008805B4">
      <w:pPr>
        <w:ind w:left="851" w:right="850"/>
        <w:jc w:val="both"/>
        <w:rPr>
          <w:rFonts w:ascii="Palatino Linotype" w:hAnsi="Palatino Linotype" w:cs="Arial"/>
        </w:rPr>
      </w:pP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t>“</w:t>
      </w:r>
      <w:r w:rsidRPr="005D73C9">
        <w:rPr>
          <w:rFonts w:ascii="Palatino Linotype" w:hAnsi="Palatino Linotype" w:cs="Arial"/>
          <w:b/>
          <w:i/>
          <w:sz w:val="22"/>
          <w:szCs w:val="22"/>
        </w:rPr>
        <w:t>No existe obligación de elaborar documentos ad hoc para atender las solicitudes de acceso a la información.</w:t>
      </w:r>
      <w:r w:rsidRPr="005D73C9">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805B4" w:rsidRPr="005D73C9" w:rsidRDefault="008805B4" w:rsidP="008805B4">
      <w:pPr>
        <w:ind w:left="851" w:right="901"/>
        <w:jc w:val="both"/>
        <w:rPr>
          <w:rFonts w:ascii="Palatino Linotype" w:hAnsi="Palatino Linotype" w:cs="Arial"/>
          <w:i/>
          <w:sz w:val="22"/>
          <w:szCs w:val="22"/>
        </w:rPr>
      </w:pP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t xml:space="preserve">Resoluciones: </w:t>
      </w: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sym w:font="Symbol" w:char="F0B7"/>
      </w:r>
      <w:r w:rsidRPr="005D73C9">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lastRenderedPageBreak/>
        <w:sym w:font="Symbol" w:char="F0B7"/>
      </w:r>
      <w:r w:rsidRPr="005D73C9">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8805B4" w:rsidRPr="005D73C9" w:rsidRDefault="008805B4" w:rsidP="008805B4">
      <w:pPr>
        <w:ind w:left="851" w:right="901"/>
        <w:jc w:val="both"/>
        <w:rPr>
          <w:rFonts w:ascii="Palatino Linotype" w:hAnsi="Palatino Linotype" w:cs="Arial"/>
          <w:i/>
          <w:sz w:val="22"/>
          <w:szCs w:val="22"/>
        </w:rPr>
      </w:pPr>
      <w:r w:rsidRPr="005D73C9">
        <w:rPr>
          <w:rFonts w:ascii="Palatino Linotype" w:hAnsi="Palatino Linotype" w:cs="Arial"/>
          <w:i/>
          <w:sz w:val="22"/>
          <w:szCs w:val="22"/>
        </w:rPr>
        <w:sym w:font="Symbol" w:char="F0B7"/>
      </w:r>
      <w:r w:rsidRPr="005D73C9">
        <w:rPr>
          <w:rFonts w:ascii="Palatino Linotype" w:hAnsi="Palatino Linotype" w:cs="Arial"/>
          <w:i/>
          <w:sz w:val="22"/>
          <w:szCs w:val="22"/>
        </w:rPr>
        <w:t xml:space="preserve"> RRA 1889/16. Secretaría de Hacienda y Crédito Público. 05 de octubre de 2016. Por unanimidad. Comisionada Ponente. Ximena Puente de la Mora.”</w:t>
      </w:r>
    </w:p>
    <w:p w:rsidR="008805B4" w:rsidRPr="005D73C9" w:rsidRDefault="008805B4" w:rsidP="008805B4">
      <w:pPr>
        <w:jc w:val="both"/>
        <w:rPr>
          <w:rFonts w:ascii="Palatino Linotype" w:hAnsi="Palatino Linotype" w:cs="Arial"/>
          <w:sz w:val="22"/>
          <w:szCs w:val="22"/>
        </w:rPr>
      </w:pPr>
    </w:p>
    <w:p w:rsidR="008805B4" w:rsidRPr="005D73C9" w:rsidRDefault="008805B4" w:rsidP="008805B4">
      <w:pPr>
        <w:spacing w:line="360" w:lineRule="auto"/>
        <w:jc w:val="both"/>
        <w:rPr>
          <w:rFonts w:ascii="Palatino Linotype" w:hAnsi="Palatino Linotype" w:cs="Arial"/>
        </w:rPr>
      </w:pPr>
      <w:r w:rsidRPr="005D73C9">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805B4" w:rsidRPr="005D73C9" w:rsidRDefault="008805B4" w:rsidP="008805B4">
      <w:pPr>
        <w:jc w:val="both"/>
        <w:rPr>
          <w:rFonts w:ascii="Palatino Linotype" w:hAnsi="Palatino Linotype" w:cs="Arial"/>
        </w:rPr>
      </w:pPr>
    </w:p>
    <w:p w:rsidR="008805B4" w:rsidRPr="005D73C9" w:rsidRDefault="008805B4" w:rsidP="008805B4">
      <w:pPr>
        <w:spacing w:line="360" w:lineRule="auto"/>
        <w:jc w:val="both"/>
        <w:rPr>
          <w:rFonts w:ascii="Palatino Linotype" w:hAnsi="Palatino Linotype" w:cs="Arial"/>
        </w:rPr>
      </w:pPr>
      <w:r w:rsidRPr="005D73C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805B4" w:rsidRPr="005D73C9" w:rsidRDefault="008805B4" w:rsidP="008805B4">
      <w:pPr>
        <w:ind w:left="851" w:right="899"/>
        <w:jc w:val="both"/>
        <w:rPr>
          <w:rFonts w:ascii="Palatino Linotype" w:hAnsi="Palatino Linotype" w:cs="Arial"/>
          <w:i/>
          <w:szCs w:val="22"/>
        </w:rPr>
      </w:pPr>
    </w:p>
    <w:p w:rsidR="008805B4" w:rsidRPr="005D73C9" w:rsidRDefault="008805B4" w:rsidP="008805B4">
      <w:pPr>
        <w:ind w:left="851" w:right="899"/>
        <w:jc w:val="both"/>
        <w:rPr>
          <w:rFonts w:ascii="Palatino Linotype" w:hAnsi="Palatino Linotype" w:cs="Arial"/>
          <w:i/>
          <w:sz w:val="22"/>
          <w:szCs w:val="22"/>
        </w:rPr>
      </w:pPr>
      <w:r w:rsidRPr="005D73C9">
        <w:rPr>
          <w:rFonts w:ascii="Palatino Linotype" w:hAnsi="Palatino Linotype" w:cs="Arial"/>
          <w:i/>
          <w:sz w:val="22"/>
          <w:szCs w:val="22"/>
        </w:rPr>
        <w:t>“</w:t>
      </w:r>
      <w:r w:rsidRPr="005D73C9">
        <w:rPr>
          <w:rFonts w:ascii="Palatino Linotype" w:hAnsi="Palatino Linotype" w:cs="Arial"/>
          <w:b/>
          <w:i/>
          <w:sz w:val="22"/>
          <w:szCs w:val="22"/>
        </w:rPr>
        <w:t xml:space="preserve">Artículo 3. </w:t>
      </w:r>
      <w:r w:rsidRPr="005D73C9">
        <w:rPr>
          <w:rFonts w:ascii="Palatino Linotype" w:hAnsi="Palatino Linotype" w:cs="Arial"/>
          <w:i/>
          <w:sz w:val="22"/>
          <w:szCs w:val="22"/>
        </w:rPr>
        <w:t>Para los efectos de la presente Ley se entenderá por:</w:t>
      </w:r>
    </w:p>
    <w:p w:rsidR="008805B4" w:rsidRPr="005D73C9" w:rsidRDefault="008805B4" w:rsidP="008805B4">
      <w:pPr>
        <w:ind w:left="851" w:right="899"/>
        <w:jc w:val="both"/>
        <w:rPr>
          <w:rFonts w:ascii="Palatino Linotype" w:hAnsi="Palatino Linotype" w:cs="Arial"/>
          <w:i/>
          <w:sz w:val="22"/>
          <w:szCs w:val="22"/>
        </w:rPr>
      </w:pPr>
      <w:r w:rsidRPr="005D73C9">
        <w:rPr>
          <w:rFonts w:ascii="Palatino Linotype" w:hAnsi="Palatino Linotype" w:cs="Arial"/>
          <w:i/>
          <w:sz w:val="22"/>
          <w:szCs w:val="22"/>
        </w:rPr>
        <w:t>…</w:t>
      </w:r>
    </w:p>
    <w:p w:rsidR="008805B4" w:rsidRPr="005D73C9" w:rsidRDefault="008805B4" w:rsidP="008805B4">
      <w:pPr>
        <w:ind w:left="851" w:right="899"/>
        <w:jc w:val="both"/>
        <w:rPr>
          <w:rFonts w:ascii="Palatino Linotype" w:hAnsi="Palatino Linotype" w:cs="Arial"/>
          <w:i/>
          <w:sz w:val="22"/>
          <w:szCs w:val="22"/>
        </w:rPr>
      </w:pPr>
      <w:r w:rsidRPr="005D73C9">
        <w:rPr>
          <w:rFonts w:ascii="Palatino Linotype" w:hAnsi="Palatino Linotype" w:cs="Arial"/>
          <w:b/>
          <w:i/>
          <w:sz w:val="22"/>
          <w:szCs w:val="22"/>
        </w:rPr>
        <w:t>XI. Documento:</w:t>
      </w:r>
      <w:r w:rsidRPr="005D73C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805B4" w:rsidRPr="005D73C9" w:rsidRDefault="00236EE0" w:rsidP="008805B4">
      <w:pPr>
        <w:ind w:left="851" w:right="899"/>
        <w:jc w:val="both"/>
        <w:rPr>
          <w:rFonts w:ascii="Palatino Linotype" w:hAnsi="Palatino Linotype" w:cs="Arial"/>
          <w:i/>
          <w:sz w:val="22"/>
          <w:szCs w:val="22"/>
        </w:rPr>
      </w:pPr>
      <w:r w:rsidRPr="00236EE0">
        <w:rPr>
          <w:rFonts w:ascii="Palatino Linotype" w:hAnsi="Palatino Linotype" w:cs="Arial"/>
          <w:i/>
          <w:noProof/>
          <w:sz w:val="22"/>
          <w:szCs w:val="22"/>
          <w:lang w:val="es-MX" w:eastAsia="es-MX"/>
        </w:rPr>
        <w:lastRenderedPageBreak/>
        <w:drawing>
          <wp:anchor distT="0" distB="0" distL="114300" distR="114300" simplePos="0" relativeHeight="251677696" behindDoc="1" locked="0" layoutInCell="1" allowOverlap="1" wp14:anchorId="6A70C840" wp14:editId="03BF2754">
            <wp:simplePos x="0" y="0"/>
            <wp:positionH relativeFrom="column">
              <wp:posOffset>-209550</wp:posOffset>
            </wp:positionH>
            <wp:positionV relativeFrom="paragraph">
              <wp:posOffset>-1134110</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5B4" w:rsidRPr="005D73C9">
        <w:rPr>
          <w:rFonts w:ascii="Palatino Linotype" w:hAnsi="Palatino Linotype" w:cs="Arial"/>
          <w:b/>
          <w:i/>
          <w:sz w:val="22"/>
          <w:szCs w:val="22"/>
        </w:rPr>
        <w:t>…</w:t>
      </w:r>
      <w:r w:rsidR="008805B4" w:rsidRPr="005D73C9">
        <w:rPr>
          <w:rFonts w:ascii="Palatino Linotype" w:hAnsi="Palatino Linotype" w:cs="Arial"/>
          <w:i/>
          <w:sz w:val="22"/>
          <w:szCs w:val="22"/>
        </w:rPr>
        <w:t>”</w:t>
      </w:r>
    </w:p>
    <w:p w:rsidR="008805B4" w:rsidRPr="005D73C9" w:rsidRDefault="008805B4" w:rsidP="008805B4">
      <w:pPr>
        <w:ind w:left="851" w:right="899"/>
        <w:jc w:val="both"/>
        <w:rPr>
          <w:rFonts w:ascii="Palatino Linotype" w:hAnsi="Palatino Linotype" w:cs="Arial"/>
          <w:szCs w:val="22"/>
        </w:rPr>
      </w:pPr>
    </w:p>
    <w:p w:rsidR="008805B4" w:rsidRPr="005D73C9" w:rsidRDefault="00236EE0" w:rsidP="008805B4">
      <w:pPr>
        <w:autoSpaceDE w:val="0"/>
        <w:autoSpaceDN w:val="0"/>
        <w:adjustRightInd w:val="0"/>
        <w:spacing w:line="360" w:lineRule="auto"/>
        <w:jc w:val="both"/>
        <w:rPr>
          <w:rFonts w:ascii="Palatino Linotype" w:hAnsi="Palatino Linotype" w:cs="Arial"/>
        </w:rPr>
      </w:pPr>
      <w:r w:rsidRPr="00236EE0">
        <w:rPr>
          <w:rFonts w:ascii="Palatino Linotype" w:hAnsi="Palatino Linotype" w:cs="Arial"/>
          <w:i/>
          <w:noProof/>
          <w:sz w:val="22"/>
          <w:szCs w:val="22"/>
          <w:lang w:val="es-MX" w:eastAsia="es-MX"/>
        </w:rPr>
        <w:drawing>
          <wp:anchor distT="0" distB="0" distL="114300" distR="114300" simplePos="0" relativeHeight="251678720" behindDoc="1" locked="0" layoutInCell="1" allowOverlap="1" wp14:anchorId="5722B3E2" wp14:editId="695BBECA">
            <wp:simplePos x="0" y="0"/>
            <wp:positionH relativeFrom="column">
              <wp:posOffset>627380</wp:posOffset>
            </wp:positionH>
            <wp:positionV relativeFrom="paragraph">
              <wp:posOffset>774700</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5B4" w:rsidRPr="005D73C9">
        <w:rPr>
          <w:rFonts w:ascii="Palatino Linotype" w:hAnsi="Palatino Linotype" w:cs="Arial"/>
        </w:rPr>
        <w:t xml:space="preserve">Siendo aplicable el Criterio </w:t>
      </w:r>
      <w:r w:rsidR="008805B4" w:rsidRPr="005D73C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8805B4" w:rsidRPr="005D73C9">
        <w:rPr>
          <w:rFonts w:ascii="Palatino Linotype" w:hAnsi="Palatino Linotype" w:cs="Arial"/>
        </w:rPr>
        <w:t>cuyo rubro y texto dispone:</w:t>
      </w:r>
    </w:p>
    <w:p w:rsidR="008805B4" w:rsidRPr="005D73C9" w:rsidRDefault="008805B4" w:rsidP="008805B4">
      <w:pPr>
        <w:ind w:left="851" w:right="899"/>
        <w:jc w:val="both"/>
        <w:rPr>
          <w:rFonts w:ascii="Palatino Linotype" w:hAnsi="Palatino Linotype" w:cs="Arial"/>
        </w:rPr>
      </w:pPr>
    </w:p>
    <w:p w:rsidR="008805B4" w:rsidRPr="005D73C9" w:rsidRDefault="008805B4" w:rsidP="008805B4">
      <w:pPr>
        <w:ind w:left="851" w:right="899"/>
        <w:jc w:val="both"/>
        <w:rPr>
          <w:rFonts w:ascii="Palatino Linotype" w:hAnsi="Palatino Linotype" w:cs="Arial"/>
          <w:b/>
          <w:i/>
          <w:sz w:val="22"/>
          <w:szCs w:val="22"/>
          <w:lang w:eastAsia="es-MX"/>
        </w:rPr>
      </w:pPr>
      <w:r w:rsidRPr="005D73C9">
        <w:rPr>
          <w:rFonts w:ascii="Palatino Linotype" w:hAnsi="Palatino Linotype" w:cs="Arial"/>
          <w:b/>
          <w:sz w:val="22"/>
          <w:szCs w:val="22"/>
          <w:lang w:eastAsia="es-MX"/>
        </w:rPr>
        <w:t>“</w:t>
      </w:r>
      <w:r w:rsidRPr="005D73C9">
        <w:rPr>
          <w:rFonts w:ascii="Palatino Linotype" w:hAnsi="Palatino Linotype" w:cs="Arial"/>
          <w:b/>
          <w:i/>
          <w:sz w:val="22"/>
          <w:szCs w:val="22"/>
          <w:lang w:eastAsia="es-MX"/>
        </w:rPr>
        <w:t>CRITERIO 0002-11</w:t>
      </w:r>
    </w:p>
    <w:p w:rsidR="008805B4" w:rsidRPr="005D73C9" w:rsidRDefault="008805B4" w:rsidP="008805B4">
      <w:pPr>
        <w:ind w:left="851" w:right="899"/>
        <w:jc w:val="both"/>
        <w:rPr>
          <w:rFonts w:ascii="Palatino Linotype" w:hAnsi="Palatino Linotype" w:cs="Arial"/>
          <w:i/>
          <w:sz w:val="22"/>
          <w:szCs w:val="22"/>
          <w:lang w:eastAsia="es-MX"/>
        </w:rPr>
      </w:pPr>
      <w:r w:rsidRPr="005D73C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D73C9">
        <w:rPr>
          <w:rFonts w:ascii="Palatino Linotype" w:hAnsi="Palatino Linotype" w:cs="Arial"/>
          <w:b/>
          <w:bCs/>
          <w:i/>
          <w:sz w:val="22"/>
          <w:szCs w:val="22"/>
          <w:u w:val="single"/>
          <w:lang w:eastAsia="es-MX"/>
        </w:rPr>
        <w:t xml:space="preserve">V, XV, Y XVI, </w:t>
      </w:r>
      <w:r w:rsidRPr="005D73C9">
        <w:rPr>
          <w:rFonts w:ascii="Palatino Linotype" w:hAnsi="Palatino Linotype" w:cs="Arial"/>
          <w:b/>
          <w:i/>
          <w:sz w:val="22"/>
          <w:szCs w:val="22"/>
          <w:u w:val="single"/>
          <w:lang w:eastAsia="es-MX"/>
        </w:rPr>
        <w:t>3°, 4°, 11 Y 41.</w:t>
      </w:r>
      <w:r w:rsidRPr="005D73C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05B4" w:rsidRPr="005D73C9" w:rsidRDefault="008805B4" w:rsidP="008805B4">
      <w:pPr>
        <w:ind w:left="851" w:right="899"/>
        <w:jc w:val="both"/>
        <w:rPr>
          <w:rFonts w:ascii="Palatino Linotype" w:hAnsi="Palatino Linotype" w:cs="Arial"/>
          <w:i/>
          <w:sz w:val="22"/>
          <w:szCs w:val="22"/>
          <w:lang w:eastAsia="es-MX"/>
        </w:rPr>
      </w:pPr>
      <w:r w:rsidRPr="005D73C9">
        <w:rPr>
          <w:rFonts w:ascii="Palatino Linotype" w:hAnsi="Palatino Linotype" w:cs="Arial"/>
          <w:i/>
          <w:sz w:val="22"/>
          <w:szCs w:val="22"/>
          <w:lang w:eastAsia="es-MX"/>
        </w:rPr>
        <w:t>En consecuencia el acceso a la información se refiere a que se cumplan cualquiera de los siguientes tres supuestos:</w:t>
      </w:r>
    </w:p>
    <w:p w:rsidR="008805B4" w:rsidRPr="005D73C9" w:rsidRDefault="008805B4" w:rsidP="008805B4">
      <w:pPr>
        <w:ind w:left="851" w:right="899"/>
        <w:jc w:val="both"/>
        <w:rPr>
          <w:rFonts w:ascii="Palatino Linotype" w:hAnsi="Palatino Linotype" w:cs="Arial"/>
          <w:b/>
          <w:i/>
          <w:sz w:val="22"/>
          <w:szCs w:val="22"/>
          <w:u w:val="single"/>
          <w:lang w:eastAsia="es-MX"/>
        </w:rPr>
      </w:pPr>
      <w:r w:rsidRPr="005D73C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8805B4" w:rsidRPr="005D73C9" w:rsidRDefault="008805B4" w:rsidP="008805B4">
      <w:pPr>
        <w:ind w:left="851" w:right="899"/>
        <w:jc w:val="both"/>
        <w:rPr>
          <w:rFonts w:ascii="Palatino Linotype" w:hAnsi="Palatino Linotype" w:cs="Arial"/>
          <w:i/>
          <w:sz w:val="22"/>
          <w:szCs w:val="22"/>
          <w:lang w:eastAsia="es-MX"/>
        </w:rPr>
      </w:pPr>
      <w:r w:rsidRPr="005D73C9">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8805B4" w:rsidRPr="005D73C9" w:rsidRDefault="008805B4" w:rsidP="008805B4">
      <w:pPr>
        <w:ind w:left="851" w:right="899"/>
        <w:jc w:val="both"/>
        <w:rPr>
          <w:rFonts w:ascii="Palatino Linotype" w:hAnsi="Palatino Linotype" w:cs="Arial"/>
          <w:i/>
          <w:sz w:val="22"/>
          <w:szCs w:val="22"/>
          <w:lang w:eastAsia="es-MX"/>
        </w:rPr>
      </w:pPr>
      <w:r w:rsidRPr="005D73C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805B4" w:rsidRPr="005D73C9" w:rsidRDefault="008805B4" w:rsidP="008805B4">
      <w:pPr>
        <w:tabs>
          <w:tab w:val="left" w:pos="851"/>
        </w:tabs>
        <w:ind w:right="899"/>
        <w:jc w:val="both"/>
        <w:rPr>
          <w:rFonts w:ascii="Palatino Linotype" w:hAnsi="Palatino Linotype" w:cs="Arial"/>
          <w:i/>
          <w:sz w:val="22"/>
          <w:szCs w:val="22"/>
        </w:rPr>
      </w:pPr>
      <w:r w:rsidRPr="005D73C9">
        <w:rPr>
          <w:rFonts w:ascii="Palatino Linotype" w:hAnsi="Palatino Linotype" w:cs="Arial"/>
          <w:sz w:val="22"/>
          <w:szCs w:val="22"/>
          <w:lang w:eastAsia="es-MX"/>
        </w:rPr>
        <w:tab/>
        <w:t>(Énfasis Añadido)</w:t>
      </w:r>
    </w:p>
    <w:p w:rsidR="00C87AA6" w:rsidRPr="001C2482" w:rsidRDefault="00C87AA6" w:rsidP="00DE5141">
      <w:pPr>
        <w:autoSpaceDE w:val="0"/>
        <w:autoSpaceDN w:val="0"/>
        <w:adjustRightInd w:val="0"/>
        <w:spacing w:before="240" w:after="360" w:line="360" w:lineRule="auto"/>
        <w:ind w:right="18"/>
        <w:jc w:val="both"/>
        <w:rPr>
          <w:rFonts w:ascii="Palatino Linotype" w:hAnsi="Palatino Linotype"/>
          <w:b/>
          <w:sz w:val="2"/>
          <w:lang w:val="es-MX"/>
        </w:rPr>
      </w:pPr>
    </w:p>
    <w:p w:rsidR="001C2482" w:rsidRPr="00D16C27" w:rsidRDefault="001C2482" w:rsidP="001C2482">
      <w:pPr>
        <w:spacing w:line="360" w:lineRule="auto"/>
        <w:jc w:val="both"/>
        <w:rPr>
          <w:rFonts w:ascii="Palatino Linotype" w:hAnsi="Palatino Linotype" w:cs="Arial"/>
        </w:rPr>
      </w:pPr>
      <w:r w:rsidRPr="00D16C27">
        <w:rPr>
          <w:rFonts w:ascii="Palatino Linotype" w:hAnsi="Palatino Linotype" w:cs="Arial"/>
        </w:rPr>
        <w:t xml:space="preserve">Expuesto lo anterior, se procede al análisis de la totalidad de las constancias que integran el expediente electrónico del </w:t>
      </w:r>
      <w:r w:rsidRPr="00D16C27">
        <w:rPr>
          <w:rFonts w:ascii="Palatino Linotype" w:hAnsi="Palatino Linotype" w:cs="Arial"/>
          <w:b/>
        </w:rPr>
        <w:t>SAIMEX</w:t>
      </w:r>
      <w:r w:rsidRPr="00D16C27">
        <w:rPr>
          <w:rFonts w:ascii="Palatino Linotype" w:hAnsi="Palatino Linotype" w:cs="Arial"/>
        </w:rPr>
        <w:t xml:space="preserve">, a efecto de determinar si con la información remitida por </w:t>
      </w:r>
      <w:r w:rsidRPr="00D16C27">
        <w:rPr>
          <w:rFonts w:ascii="Palatino Linotype" w:hAnsi="Palatino Linotype" w:cs="Arial"/>
          <w:b/>
        </w:rPr>
        <w:t>EL SUJETO OBLIGADO</w:t>
      </w:r>
      <w:r w:rsidRPr="00D16C27">
        <w:rPr>
          <w:rFonts w:ascii="Palatino Linotype" w:hAnsi="Palatino Linotype" w:cs="Arial"/>
        </w:rPr>
        <w:t xml:space="preserve"> a través de su respuesta se colma  lo requerido en dicha solicitud. </w:t>
      </w:r>
    </w:p>
    <w:p w:rsidR="00C87AA6" w:rsidRDefault="00D16C27" w:rsidP="00DE5141">
      <w:pPr>
        <w:autoSpaceDE w:val="0"/>
        <w:autoSpaceDN w:val="0"/>
        <w:adjustRightInd w:val="0"/>
        <w:spacing w:before="240" w:after="360" w:line="360" w:lineRule="auto"/>
        <w:ind w:right="18"/>
        <w:jc w:val="both"/>
        <w:rPr>
          <w:rFonts w:ascii="Palatino Linotype" w:hAnsi="Palatino Linotype"/>
          <w:b/>
          <w:lang w:val="es-MX"/>
        </w:rPr>
      </w:pPr>
      <w:r>
        <w:rPr>
          <w:rFonts w:ascii="Palatino Linotype" w:hAnsi="Palatino Linotype"/>
          <w:b/>
          <w:lang w:val="es-MX"/>
        </w:rPr>
        <w:lastRenderedPageBreak/>
        <w:t xml:space="preserve">Así, es de recodar en el presenta caso que el SUJETO OBLIGADO refiere su imposibilidad de dotar el acceso al particular a las documentales relacionadas con la cuotas </w:t>
      </w:r>
      <w:r w:rsidR="006475DF">
        <w:rPr>
          <w:rFonts w:ascii="Palatino Linotype" w:hAnsi="Palatino Linotype"/>
          <w:b/>
          <w:lang w:val="es-MX"/>
        </w:rPr>
        <w:t xml:space="preserve"> estatutarias </w:t>
      </w:r>
      <w:r>
        <w:rPr>
          <w:rFonts w:ascii="Palatino Linotype" w:hAnsi="Palatino Linotype"/>
          <w:b/>
          <w:lang w:val="es-MX"/>
        </w:rPr>
        <w:t>que los se servidores públicos del munici</w:t>
      </w:r>
      <w:r w:rsidR="006475DF">
        <w:rPr>
          <w:rFonts w:ascii="Palatino Linotype" w:hAnsi="Palatino Linotype"/>
          <w:b/>
          <w:lang w:val="es-MX"/>
        </w:rPr>
        <w:t>pio de Colotepec han o no realizado</w:t>
      </w:r>
      <w:r>
        <w:rPr>
          <w:rFonts w:ascii="Palatino Linotype" w:hAnsi="Palatino Linotype"/>
          <w:b/>
          <w:lang w:val="es-MX"/>
        </w:rPr>
        <w:t>, en virtud de que a su decir,</w:t>
      </w:r>
      <w:r w:rsidR="006475DF">
        <w:rPr>
          <w:rFonts w:ascii="Palatino Linotype" w:hAnsi="Palatino Linotype"/>
          <w:b/>
          <w:lang w:val="es-MX"/>
        </w:rPr>
        <w:t xml:space="preserve"> la información materia del medio de impugnación</w:t>
      </w:r>
      <w:r>
        <w:rPr>
          <w:rFonts w:ascii="Palatino Linotype" w:hAnsi="Palatino Linotype"/>
          <w:b/>
          <w:lang w:val="es-MX"/>
        </w:rPr>
        <w:t xml:space="preserve"> la posee y administra </w:t>
      </w:r>
      <w:r w:rsidRPr="00AA697A">
        <w:rPr>
          <w:rFonts w:ascii="Palatino Linotype" w:hAnsi="Palatino Linotype"/>
        </w:rPr>
        <w:t>Comité D</w:t>
      </w:r>
      <w:r>
        <w:rPr>
          <w:rFonts w:ascii="Palatino Linotype" w:hAnsi="Palatino Linotype"/>
        </w:rPr>
        <w:t xml:space="preserve">irectivo Municipal de Colotepec, por tal motivo el SUJETO OBLIGADO orienta al particular a solicitar dichas documentales ante ese organismo municipal. </w:t>
      </w:r>
    </w:p>
    <w:p w:rsidR="006475DF" w:rsidRPr="00D16C27" w:rsidRDefault="006475DF" w:rsidP="00DE5141">
      <w:pPr>
        <w:autoSpaceDE w:val="0"/>
        <w:autoSpaceDN w:val="0"/>
        <w:adjustRightInd w:val="0"/>
        <w:spacing w:before="240" w:after="360" w:line="360" w:lineRule="auto"/>
        <w:ind w:right="18"/>
        <w:jc w:val="both"/>
        <w:rPr>
          <w:rFonts w:ascii="Palatino Linotype" w:hAnsi="Palatino Linotype"/>
          <w:b/>
          <w:lang w:val="es-MX"/>
        </w:rPr>
      </w:pPr>
      <w:r>
        <w:rPr>
          <w:rFonts w:ascii="Palatino Linotype" w:hAnsi="Palatino Linotype"/>
          <w:b/>
          <w:lang w:val="es-MX"/>
        </w:rPr>
        <w:t xml:space="preserve">En este sentido, a fin de determinar si el SUJETO OBLIGADO tiene atribuciones de conocer la información relacionada con los recursos que con motivo de cuotas estatuarias haya entregados o dejado de entregar los servidores públicos del municipio de </w:t>
      </w:r>
      <w:proofErr w:type="spellStart"/>
      <w:r>
        <w:rPr>
          <w:rFonts w:ascii="Palatino Linotype" w:hAnsi="Palatino Linotype"/>
          <w:b/>
          <w:lang w:val="es-MX"/>
        </w:rPr>
        <w:t>Coyoteopec</w:t>
      </w:r>
      <w:proofErr w:type="spellEnd"/>
      <w:r>
        <w:rPr>
          <w:rFonts w:ascii="Palatino Linotype" w:hAnsi="Palatino Linotype"/>
          <w:b/>
          <w:lang w:val="es-MX"/>
        </w:rPr>
        <w:t xml:space="preserve"> que se encuentren en este supuesto de hecho,  en  este sentido conviene a traer el siguiente marco normativo.</w:t>
      </w:r>
    </w:p>
    <w:p w:rsidR="007827ED" w:rsidRPr="00C36EB6" w:rsidRDefault="007827ED" w:rsidP="007827ED">
      <w:pPr>
        <w:spacing w:before="120" w:after="120"/>
        <w:ind w:left="851" w:right="900"/>
        <w:jc w:val="center"/>
        <w:rPr>
          <w:rFonts w:ascii="Palatino Linotype" w:hAnsi="Palatino Linotype" w:cs="Arial"/>
          <w:b/>
          <w:bCs/>
          <w:i/>
          <w:sz w:val="22"/>
          <w:szCs w:val="22"/>
        </w:rPr>
      </w:pPr>
      <w:r w:rsidRPr="00C36EB6">
        <w:rPr>
          <w:rFonts w:ascii="Palatino Linotype" w:hAnsi="Palatino Linotype" w:cs="Arial"/>
          <w:b/>
          <w:bCs/>
          <w:i/>
          <w:sz w:val="22"/>
          <w:szCs w:val="22"/>
        </w:rPr>
        <w:t>Ley General de Partidos Políticos</w:t>
      </w:r>
    </w:p>
    <w:p w:rsidR="007827ED" w:rsidRPr="00C36EB6" w:rsidRDefault="007827ED" w:rsidP="007827ED">
      <w:pPr>
        <w:spacing w:before="120" w:after="120"/>
        <w:ind w:left="851" w:right="900"/>
        <w:jc w:val="both"/>
        <w:rPr>
          <w:rFonts w:ascii="Palatino Linotype" w:hAnsi="Palatino Linotype" w:cs="Arial"/>
          <w:bCs/>
          <w:i/>
          <w:sz w:val="22"/>
          <w:szCs w:val="22"/>
        </w:rPr>
      </w:pPr>
      <w:r w:rsidRPr="00C36EB6">
        <w:rPr>
          <w:rFonts w:ascii="Palatino Linotype" w:hAnsi="Palatino Linotype" w:cs="Arial"/>
          <w:b/>
          <w:bCs/>
          <w:i/>
          <w:sz w:val="22"/>
          <w:szCs w:val="22"/>
        </w:rPr>
        <w:t>Artículo 27</w:t>
      </w:r>
      <w:r w:rsidRPr="00C36EB6">
        <w:rPr>
          <w:rFonts w:ascii="Palatino Linotype" w:hAnsi="Palatino Linotype" w:cs="Arial"/>
          <w:bCs/>
          <w:i/>
          <w:sz w:val="22"/>
          <w:szCs w:val="22"/>
        </w:rPr>
        <w:t>.</w:t>
      </w:r>
    </w:p>
    <w:p w:rsidR="007827ED" w:rsidRPr="00C36EB6" w:rsidRDefault="007827ED" w:rsidP="007827ED">
      <w:pPr>
        <w:spacing w:before="120" w:after="120"/>
        <w:ind w:left="851" w:right="900"/>
        <w:jc w:val="both"/>
        <w:rPr>
          <w:rFonts w:ascii="Palatino Linotype" w:hAnsi="Palatino Linotype" w:cs="Arial"/>
          <w:bCs/>
          <w:i/>
          <w:sz w:val="22"/>
          <w:szCs w:val="22"/>
        </w:rPr>
      </w:pPr>
      <w:r w:rsidRPr="00C36EB6">
        <w:rPr>
          <w:rFonts w:ascii="Palatino Linotype" w:hAnsi="Palatino Linotype" w:cs="Arial"/>
          <w:b/>
          <w:bCs/>
          <w:i/>
          <w:sz w:val="22"/>
          <w:szCs w:val="22"/>
        </w:rPr>
        <w:t>1.</w:t>
      </w:r>
      <w:r w:rsidRPr="00C36EB6">
        <w:rPr>
          <w:rFonts w:ascii="Palatino Linotype" w:hAnsi="Palatino Linotype" w:cs="Arial"/>
          <w:bCs/>
          <w:i/>
          <w:sz w:val="22"/>
          <w:szCs w:val="22"/>
        </w:rPr>
        <w:t xml:space="preserve"> </w:t>
      </w:r>
      <w:r w:rsidRPr="00C36EB6">
        <w:rPr>
          <w:rFonts w:ascii="Palatino Linotype" w:hAnsi="Palatino Linotype" w:cs="Arial"/>
          <w:b/>
          <w:bCs/>
          <w:i/>
          <w:sz w:val="22"/>
          <w:szCs w:val="22"/>
        </w:rPr>
        <w:t xml:space="preserve">Las disposiciones del presente Capítulo </w:t>
      </w:r>
      <w:r w:rsidRPr="00C36EB6">
        <w:rPr>
          <w:rFonts w:ascii="Palatino Linotype" w:hAnsi="Palatino Linotype" w:cs="Arial"/>
          <w:b/>
          <w:bCs/>
          <w:i/>
          <w:sz w:val="22"/>
          <w:szCs w:val="22"/>
          <w:u w:val="single"/>
        </w:rPr>
        <w:t>son de carácter obligatorio</w:t>
      </w:r>
      <w:r w:rsidRPr="00C36EB6">
        <w:rPr>
          <w:rFonts w:ascii="Palatino Linotype" w:hAnsi="Palatino Linotype" w:cs="Arial"/>
          <w:b/>
          <w:bCs/>
          <w:i/>
          <w:sz w:val="22"/>
          <w:szCs w:val="22"/>
        </w:rPr>
        <w:t xml:space="preserve"> para los partidos políticos </w:t>
      </w:r>
      <w:r w:rsidRPr="00C36EB6">
        <w:rPr>
          <w:rFonts w:ascii="Palatino Linotype" w:hAnsi="Palatino Linotype" w:cs="Arial"/>
          <w:b/>
          <w:bCs/>
          <w:i/>
          <w:sz w:val="22"/>
          <w:szCs w:val="22"/>
          <w:u w:val="single"/>
        </w:rPr>
        <w:t>sin perjuicio de lo dispuesto en la legislación en materia de transparencia</w:t>
      </w:r>
      <w:r w:rsidRPr="00C36EB6">
        <w:rPr>
          <w:rFonts w:ascii="Palatino Linotype" w:hAnsi="Palatino Linotype" w:cs="Arial"/>
          <w:bCs/>
          <w:i/>
          <w:sz w:val="22"/>
          <w:szCs w:val="22"/>
        </w:rPr>
        <w:t>.</w:t>
      </w:r>
    </w:p>
    <w:p w:rsidR="007827ED" w:rsidRPr="00C36EB6" w:rsidRDefault="007827ED" w:rsidP="007827ED">
      <w:pPr>
        <w:spacing w:before="120" w:after="120"/>
        <w:ind w:left="851" w:right="900"/>
        <w:jc w:val="both"/>
        <w:rPr>
          <w:rFonts w:ascii="Palatino Linotype" w:hAnsi="Palatino Linotype" w:cs="Arial"/>
          <w:b/>
          <w:bCs/>
          <w:i/>
          <w:sz w:val="22"/>
          <w:szCs w:val="22"/>
        </w:rPr>
      </w:pPr>
      <w:r w:rsidRPr="00C36EB6">
        <w:rPr>
          <w:rFonts w:ascii="Palatino Linotype" w:hAnsi="Palatino Linotype" w:cs="Arial"/>
          <w:b/>
          <w:bCs/>
          <w:i/>
          <w:sz w:val="22"/>
          <w:szCs w:val="22"/>
        </w:rPr>
        <w:t>Artículo 28.</w:t>
      </w:r>
    </w:p>
    <w:p w:rsidR="007827ED" w:rsidRPr="00C36EB6" w:rsidRDefault="007827ED" w:rsidP="007827ED">
      <w:pPr>
        <w:spacing w:before="120" w:after="120"/>
        <w:ind w:left="851" w:right="900"/>
        <w:jc w:val="both"/>
        <w:rPr>
          <w:rFonts w:ascii="Palatino Linotype" w:hAnsi="Palatino Linotype" w:cs="Arial"/>
          <w:bCs/>
          <w:i/>
          <w:sz w:val="22"/>
          <w:szCs w:val="22"/>
        </w:rPr>
      </w:pPr>
      <w:r w:rsidRPr="00C36EB6">
        <w:rPr>
          <w:rFonts w:ascii="Palatino Linotype" w:hAnsi="Palatino Linotype" w:cs="Arial"/>
          <w:b/>
          <w:bCs/>
          <w:i/>
          <w:sz w:val="22"/>
          <w:szCs w:val="22"/>
        </w:rPr>
        <w:t xml:space="preserve">1. </w:t>
      </w:r>
      <w:r w:rsidRPr="00C36EB6">
        <w:rPr>
          <w:rFonts w:ascii="Palatino Linotype" w:hAnsi="Palatino Linotype" w:cs="Arial"/>
          <w:b/>
          <w:bCs/>
          <w:i/>
          <w:sz w:val="22"/>
          <w:szCs w:val="22"/>
          <w:u w:val="single"/>
        </w:rPr>
        <w:t>Toda persona tiene derecho a acceder a la información de los partidos políticos de conformidad con las normas previstas en este Capítulo y en la legislación en materia de transparencia y acceso a la información</w:t>
      </w:r>
      <w:r w:rsidRPr="00C36EB6">
        <w:rPr>
          <w:rFonts w:ascii="Palatino Linotype" w:hAnsi="Palatino Linotype" w:cs="Arial"/>
          <w:b/>
          <w:bCs/>
          <w:i/>
          <w:sz w:val="22"/>
          <w:szCs w:val="22"/>
        </w:rPr>
        <w:t>.</w:t>
      </w:r>
      <w:r w:rsidRPr="00C36EB6">
        <w:rPr>
          <w:rFonts w:ascii="Palatino Linotype" w:hAnsi="Palatino Linotype" w:cs="Arial"/>
          <w:bCs/>
          <w:i/>
          <w:sz w:val="22"/>
          <w:szCs w:val="22"/>
        </w:rPr>
        <w:t xml:space="preserve"> El organismo autónomo garante en materia de transparencia tendrá competencia para conocer de los asuntos relacionados con el acceso a la información pública y la protección de datos personales en posesión de los partidos políticos.</w:t>
      </w:r>
    </w:p>
    <w:p w:rsidR="007827ED" w:rsidRPr="00C36EB6" w:rsidRDefault="007827ED" w:rsidP="007827ED">
      <w:pPr>
        <w:spacing w:before="120" w:after="120"/>
        <w:ind w:left="851" w:right="900"/>
        <w:jc w:val="both"/>
        <w:rPr>
          <w:rFonts w:ascii="Palatino Linotype" w:hAnsi="Palatino Linotype" w:cs="Arial"/>
          <w:bCs/>
          <w:i/>
          <w:sz w:val="22"/>
          <w:szCs w:val="22"/>
        </w:rPr>
      </w:pPr>
      <w:r w:rsidRPr="00C36EB6">
        <w:rPr>
          <w:rFonts w:ascii="Palatino Linotype" w:hAnsi="Palatino Linotype" w:cs="Arial"/>
          <w:b/>
          <w:bCs/>
          <w:i/>
          <w:sz w:val="22"/>
          <w:szCs w:val="22"/>
        </w:rPr>
        <w:t>2.</w:t>
      </w:r>
      <w:r w:rsidRPr="00C36EB6">
        <w:rPr>
          <w:rFonts w:ascii="Palatino Linotype" w:hAnsi="Palatino Linotype" w:cs="Arial"/>
          <w:bCs/>
          <w:i/>
          <w:sz w:val="22"/>
          <w:szCs w:val="22"/>
        </w:rPr>
        <w:t xml:space="preserve"> Las personas accederán a la información de los partidos políticos de manera directa, en los términos que disponga la ley a que se refiere el artículo 6o. constitucional en materia de transparencia.</w:t>
      </w:r>
    </w:p>
    <w:p w:rsidR="007827ED" w:rsidRPr="00C36EB6" w:rsidRDefault="007827ED" w:rsidP="007827ED">
      <w:pPr>
        <w:spacing w:before="120" w:after="120"/>
        <w:ind w:left="851" w:right="900"/>
        <w:jc w:val="both"/>
        <w:rPr>
          <w:rFonts w:ascii="Palatino Linotype" w:hAnsi="Palatino Linotype" w:cs="Arial"/>
          <w:bCs/>
          <w:i/>
          <w:sz w:val="22"/>
          <w:szCs w:val="22"/>
        </w:rPr>
      </w:pPr>
      <w:r w:rsidRPr="00C36EB6">
        <w:rPr>
          <w:rFonts w:ascii="Palatino Linotype" w:hAnsi="Palatino Linotype" w:cs="Arial"/>
          <w:bCs/>
          <w:i/>
          <w:sz w:val="22"/>
          <w:szCs w:val="22"/>
        </w:rPr>
        <w:t>…</w:t>
      </w:r>
    </w:p>
    <w:p w:rsidR="007827ED" w:rsidRPr="00C36EB6" w:rsidRDefault="00236EE0" w:rsidP="007827ED">
      <w:pPr>
        <w:spacing w:before="120" w:after="120"/>
        <w:ind w:left="851" w:right="900"/>
        <w:jc w:val="both"/>
        <w:rPr>
          <w:rFonts w:ascii="Palatino Linotype" w:hAnsi="Palatino Linotype" w:cs="Arial"/>
          <w:bCs/>
          <w:i/>
          <w:sz w:val="22"/>
          <w:szCs w:val="22"/>
        </w:rPr>
      </w:pPr>
      <w:r w:rsidRPr="00236EE0">
        <w:rPr>
          <w:rFonts w:ascii="Palatino Linotype" w:hAnsi="Palatino Linotype" w:cs="Arial"/>
          <w:b/>
          <w:bCs/>
          <w:i/>
          <w:noProof/>
          <w:sz w:val="22"/>
          <w:szCs w:val="22"/>
          <w:u w:val="single"/>
          <w:lang w:val="es-MX" w:eastAsia="es-MX"/>
        </w:rPr>
        <w:lastRenderedPageBreak/>
        <w:drawing>
          <wp:anchor distT="0" distB="0" distL="114300" distR="114300" simplePos="0" relativeHeight="251680768" behindDoc="1" locked="0" layoutInCell="1" allowOverlap="1" wp14:anchorId="117063BE" wp14:editId="1FAF2A78">
            <wp:simplePos x="0" y="0"/>
            <wp:positionH relativeFrom="column">
              <wp:posOffset>-142875</wp:posOffset>
            </wp:positionH>
            <wp:positionV relativeFrom="paragraph">
              <wp:posOffset>-1029335</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7ED" w:rsidRPr="00C36EB6">
        <w:rPr>
          <w:rFonts w:ascii="Palatino Linotype" w:hAnsi="Palatino Linotype" w:cs="Arial"/>
          <w:b/>
          <w:bCs/>
          <w:i/>
          <w:sz w:val="22"/>
          <w:szCs w:val="22"/>
          <w:u w:val="single"/>
        </w:rPr>
        <w:t>6. Los partidos políticos están obligados a publicar en su página electrónica</w:t>
      </w:r>
      <w:r w:rsidR="007827ED" w:rsidRPr="00C36EB6">
        <w:rPr>
          <w:rFonts w:ascii="Palatino Linotype" w:hAnsi="Palatino Linotype" w:cs="Arial"/>
          <w:bCs/>
          <w:i/>
          <w:sz w:val="22"/>
          <w:szCs w:val="22"/>
        </w:rPr>
        <w:t xml:space="preserve">, como mínimo, </w:t>
      </w:r>
      <w:r w:rsidR="007827ED" w:rsidRPr="00C36EB6">
        <w:rPr>
          <w:rFonts w:ascii="Palatino Linotype" w:hAnsi="Palatino Linotype" w:cs="Arial"/>
          <w:b/>
          <w:bCs/>
          <w:i/>
          <w:sz w:val="22"/>
          <w:szCs w:val="22"/>
          <w:u w:val="single"/>
        </w:rPr>
        <w:t>la información especificada como obligaciones de transparencia en la ley de la materia</w:t>
      </w:r>
      <w:r w:rsidR="007827ED" w:rsidRPr="00C36EB6">
        <w:rPr>
          <w:rFonts w:ascii="Palatino Linotype" w:hAnsi="Palatino Linotype" w:cs="Arial"/>
          <w:bCs/>
          <w:i/>
          <w:sz w:val="22"/>
          <w:szCs w:val="22"/>
        </w:rPr>
        <w:t>.</w:t>
      </w:r>
    </w:p>
    <w:p w:rsidR="007827ED" w:rsidRDefault="007827ED" w:rsidP="007827ED">
      <w:pPr>
        <w:spacing w:before="120" w:after="120"/>
        <w:ind w:left="851" w:right="900"/>
        <w:jc w:val="both"/>
        <w:rPr>
          <w:rFonts w:ascii="Palatino Linotype" w:hAnsi="Palatino Linotype" w:cs="Arial"/>
          <w:bCs/>
          <w:i/>
          <w:color w:val="FF0000"/>
          <w:sz w:val="22"/>
          <w:szCs w:val="22"/>
        </w:rPr>
      </w:pPr>
    </w:p>
    <w:p w:rsidR="007827ED" w:rsidRPr="00C36EB6" w:rsidRDefault="007827ED" w:rsidP="007827ED">
      <w:pPr>
        <w:spacing w:before="120" w:after="120"/>
        <w:ind w:left="851" w:right="900"/>
        <w:jc w:val="both"/>
        <w:rPr>
          <w:rFonts w:ascii="Palatino Linotype" w:hAnsi="Palatino Linotype" w:cs="Arial"/>
          <w:b/>
          <w:bCs/>
          <w:i/>
          <w:sz w:val="22"/>
          <w:szCs w:val="22"/>
        </w:rPr>
      </w:pPr>
      <w:r w:rsidRPr="00C36EB6">
        <w:rPr>
          <w:rFonts w:ascii="Palatino Linotype" w:hAnsi="Palatino Linotype" w:cs="Arial"/>
          <w:b/>
          <w:bCs/>
          <w:i/>
          <w:sz w:val="22"/>
          <w:szCs w:val="22"/>
        </w:rPr>
        <w:t>Artículo 31.</w:t>
      </w:r>
    </w:p>
    <w:p w:rsidR="007827ED" w:rsidRPr="00C36EB6" w:rsidRDefault="00236EE0" w:rsidP="007827ED">
      <w:pPr>
        <w:spacing w:before="120" w:after="120"/>
        <w:ind w:left="851" w:right="900"/>
        <w:jc w:val="both"/>
        <w:rPr>
          <w:rFonts w:ascii="Palatino Linotype" w:hAnsi="Palatino Linotype" w:cs="Arial"/>
          <w:bCs/>
          <w:i/>
          <w:sz w:val="22"/>
          <w:szCs w:val="22"/>
        </w:rPr>
      </w:pPr>
      <w:r w:rsidRPr="00236EE0">
        <w:rPr>
          <w:rFonts w:ascii="Palatino Linotype" w:hAnsi="Palatino Linotype" w:cs="Arial"/>
          <w:b/>
          <w:bCs/>
          <w:i/>
          <w:noProof/>
          <w:sz w:val="22"/>
          <w:szCs w:val="22"/>
          <w:u w:val="single"/>
          <w:lang w:val="es-MX" w:eastAsia="es-MX"/>
        </w:rPr>
        <w:drawing>
          <wp:anchor distT="0" distB="0" distL="114300" distR="114300" simplePos="0" relativeHeight="251681792" behindDoc="1" locked="0" layoutInCell="1" allowOverlap="1" wp14:anchorId="53926B70" wp14:editId="33307850">
            <wp:simplePos x="0" y="0"/>
            <wp:positionH relativeFrom="column">
              <wp:posOffset>694055</wp:posOffset>
            </wp:positionH>
            <wp:positionV relativeFrom="paragraph">
              <wp:posOffset>102870</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7ED" w:rsidRPr="00C36EB6">
        <w:rPr>
          <w:rFonts w:ascii="Palatino Linotype" w:hAnsi="Palatino Linotype" w:cs="Arial"/>
          <w:bCs/>
          <w:i/>
          <w:sz w:val="22"/>
          <w:szCs w:val="22"/>
        </w:rPr>
        <w:t>1. Se considerará reservada la información relativa a los procesos deliberativos de los órganos internos de los partidos políticos, la correspondiente a sus estrategias políticas, la contenida en todo tipo de encuestas por ellos ordenadas, así como la referida a las actividades de naturaleza privada, personal o familiar, de sus militantes, dirigentes, precandidatos y candidatos a cargos de elección popular, en términos de la ley de la materia.</w:t>
      </w:r>
    </w:p>
    <w:p w:rsidR="007827ED" w:rsidRPr="00C36EB6" w:rsidRDefault="007827ED" w:rsidP="007827ED">
      <w:pPr>
        <w:spacing w:before="120" w:after="120"/>
        <w:ind w:left="851" w:right="900"/>
        <w:jc w:val="both"/>
        <w:rPr>
          <w:rFonts w:ascii="Palatino Linotype" w:hAnsi="Palatino Linotype" w:cs="Arial"/>
          <w:b/>
          <w:bCs/>
          <w:i/>
          <w:sz w:val="22"/>
          <w:szCs w:val="22"/>
        </w:rPr>
      </w:pPr>
      <w:r w:rsidRPr="00C36EB6">
        <w:rPr>
          <w:rFonts w:ascii="Palatino Linotype" w:hAnsi="Palatino Linotype" w:cs="Arial"/>
          <w:bCs/>
          <w:i/>
          <w:sz w:val="22"/>
          <w:szCs w:val="22"/>
          <w:u w:val="single"/>
        </w:rPr>
        <w:t xml:space="preserve">2. </w:t>
      </w:r>
      <w:r w:rsidRPr="00C36EB6">
        <w:rPr>
          <w:rFonts w:ascii="Palatino Linotype" w:hAnsi="Palatino Linotype" w:cs="Arial"/>
          <w:b/>
          <w:bCs/>
          <w:i/>
          <w:sz w:val="22"/>
          <w:szCs w:val="22"/>
          <w:u w:val="single"/>
        </w:rPr>
        <w:t xml:space="preserve">No se podrá reservar la información relativa a </w:t>
      </w:r>
      <w:r w:rsidRPr="00C36EB6">
        <w:rPr>
          <w:rFonts w:ascii="Palatino Linotype" w:hAnsi="Palatino Linotype" w:cs="Arial"/>
          <w:bCs/>
          <w:i/>
          <w:sz w:val="22"/>
          <w:szCs w:val="22"/>
          <w:u w:val="single"/>
        </w:rPr>
        <w:t>la asignación y ejercicio de los gastos de campañas, precampañas y gastos en general del partido político con cuenta al presupuesto público</w:t>
      </w:r>
      <w:r w:rsidRPr="00C36EB6">
        <w:rPr>
          <w:rFonts w:ascii="Palatino Linotype" w:hAnsi="Palatino Linotype" w:cs="Arial"/>
          <w:b/>
          <w:bCs/>
          <w:i/>
          <w:sz w:val="22"/>
          <w:szCs w:val="22"/>
          <w:u w:val="single"/>
        </w:rPr>
        <w:t>,</w:t>
      </w:r>
      <w:r w:rsidRPr="00C36EB6">
        <w:rPr>
          <w:rFonts w:ascii="Palatino Linotype" w:hAnsi="Palatino Linotype" w:cs="Arial"/>
          <w:bCs/>
          <w:i/>
          <w:sz w:val="22"/>
          <w:szCs w:val="22"/>
          <w:u w:val="single"/>
        </w:rPr>
        <w:t xml:space="preserve"> ni </w:t>
      </w:r>
      <w:r w:rsidRPr="00C36EB6">
        <w:rPr>
          <w:rFonts w:ascii="Palatino Linotype" w:hAnsi="Palatino Linotype" w:cs="Arial"/>
          <w:b/>
          <w:bCs/>
          <w:i/>
          <w:sz w:val="22"/>
          <w:szCs w:val="22"/>
          <w:u w:val="single"/>
        </w:rPr>
        <w:t>las aportaciones de cualquier tipo o especie que realicen los particulares sin importar el destino de los recursos aportados</w:t>
      </w:r>
      <w:r w:rsidRPr="00C36EB6">
        <w:rPr>
          <w:rFonts w:ascii="Palatino Linotype" w:hAnsi="Palatino Linotype" w:cs="Arial"/>
          <w:bCs/>
          <w:i/>
          <w:sz w:val="22"/>
          <w:szCs w:val="22"/>
        </w:rPr>
        <w:t>.</w:t>
      </w:r>
      <w:r w:rsidRPr="00C36EB6">
        <w:rPr>
          <w:rFonts w:ascii="Palatino Linotype" w:hAnsi="Palatino Linotype" w:cs="Arial"/>
          <w:b/>
          <w:bCs/>
          <w:i/>
          <w:sz w:val="22"/>
          <w:szCs w:val="22"/>
        </w:rPr>
        <w:t>”</w:t>
      </w:r>
    </w:p>
    <w:p w:rsidR="00E44787" w:rsidRDefault="00E44787" w:rsidP="00E44787">
      <w:pPr>
        <w:spacing w:before="240" w:after="240" w:line="360" w:lineRule="auto"/>
        <w:jc w:val="both"/>
        <w:rPr>
          <w:rFonts w:ascii="Palatino Linotype" w:hAnsi="Palatino Linotype" w:cs="Arial"/>
        </w:rPr>
      </w:pPr>
      <w:r>
        <w:rPr>
          <w:rFonts w:ascii="Palatino Linotype" w:hAnsi="Palatino Linotype" w:cs="Arial"/>
        </w:rPr>
        <w:t>De la transcripción anterior podemos observar que los Partidos Políticos son entidades de interés público, a los que la Ley les determinará sus derechos, obligaciones y prerrogativas.</w:t>
      </w:r>
    </w:p>
    <w:p w:rsidR="00E44787" w:rsidRDefault="00E44787" w:rsidP="00E44787">
      <w:pPr>
        <w:spacing w:before="120" w:after="120" w:line="360" w:lineRule="auto"/>
        <w:jc w:val="both"/>
        <w:rPr>
          <w:rFonts w:ascii="Palatino Linotype" w:hAnsi="Palatino Linotype" w:cs="Arial"/>
        </w:rPr>
      </w:pPr>
      <w:r>
        <w:rPr>
          <w:rFonts w:ascii="Palatino Linotype" w:hAnsi="Palatino Linotype" w:cs="Arial"/>
        </w:rPr>
        <w:t xml:space="preserve">Asimismo, en cuanto a la información en posesión de los Partidos Políticos, ésta  es pública; aunado a ello los Partidos Políticos son considerados Sujetos Obligados para efectos de transparentar y permitir el acceso a la información pública que posean, y están obligados a documentar </w:t>
      </w:r>
      <w:r w:rsidRPr="00326E8E">
        <w:rPr>
          <w:rFonts w:ascii="Palatino Linotype" w:hAnsi="Palatino Linotype" w:cs="Arial"/>
        </w:rPr>
        <w:t>todo acto que derive del ejercicio de sus facultades, competencias o funciones</w:t>
      </w:r>
      <w:r>
        <w:rPr>
          <w:rFonts w:ascii="Palatino Linotype" w:hAnsi="Palatino Linotype" w:cs="Arial"/>
        </w:rPr>
        <w:t>. En ese sentido, debe privilegiarse en todo momento el principio de máxima publicidad.</w:t>
      </w:r>
    </w:p>
    <w:p w:rsidR="00E44787" w:rsidRPr="006475DF" w:rsidRDefault="00E44787" w:rsidP="00DE5141">
      <w:pPr>
        <w:autoSpaceDE w:val="0"/>
        <w:autoSpaceDN w:val="0"/>
        <w:adjustRightInd w:val="0"/>
        <w:spacing w:before="240" w:after="360" w:line="360" w:lineRule="auto"/>
        <w:ind w:right="18"/>
        <w:jc w:val="both"/>
        <w:rPr>
          <w:rFonts w:ascii="Palatino Linotype" w:hAnsi="Palatino Linotype"/>
          <w:lang w:val="es-MX"/>
        </w:rPr>
      </w:pPr>
      <w:r w:rsidRPr="006475DF">
        <w:rPr>
          <w:rFonts w:ascii="Palatino Linotype" w:hAnsi="Palatino Linotype"/>
        </w:rPr>
        <w:t xml:space="preserve">Así tenemos que, la información solicitada  por </w:t>
      </w:r>
      <w:r w:rsidRPr="006475DF">
        <w:rPr>
          <w:rFonts w:ascii="Palatino Linotype" w:eastAsia="Calibri" w:hAnsi="Palatino Linotype" w:cs="Arial"/>
          <w:b/>
          <w:lang w:val="es-MX" w:eastAsia="es-MX"/>
        </w:rPr>
        <w:t>EL RECURRENTE</w:t>
      </w:r>
      <w:r w:rsidR="006475DF" w:rsidRPr="006475DF">
        <w:rPr>
          <w:rFonts w:ascii="Palatino Linotype" w:hAnsi="Palatino Linotype"/>
        </w:rPr>
        <w:t xml:space="preserve"> se refiere</w:t>
      </w:r>
      <w:r w:rsidRPr="006475DF">
        <w:rPr>
          <w:rFonts w:ascii="Palatino Linotype" w:hAnsi="Palatino Linotype"/>
        </w:rPr>
        <w:t xml:space="preserve"> a los ingresos del Partido Acción Nacional, ya que a grandes rasgos requiere los documentos en los que conste </w:t>
      </w:r>
      <w:r w:rsidR="006475DF" w:rsidRPr="006475DF">
        <w:rPr>
          <w:rFonts w:ascii="Palatino Linotype" w:hAnsi="Palatino Linotype"/>
        </w:rPr>
        <w:t xml:space="preserve">la entrega o falta de ésta de los recursos económicos </w:t>
      </w:r>
      <w:r w:rsidR="006475DF" w:rsidRPr="006475DF">
        <w:rPr>
          <w:rFonts w:ascii="Palatino Linotype" w:hAnsi="Palatino Linotype"/>
        </w:rPr>
        <w:lastRenderedPageBreak/>
        <w:t>que hayan efectuado los servidores públicos de Colotepec del 01 de enero de 2016 a la fecha en la que fue ingresada la solicitud de información.</w:t>
      </w:r>
    </w:p>
    <w:p w:rsidR="00E44787" w:rsidRPr="002915D2" w:rsidRDefault="00E44787" w:rsidP="00E44787">
      <w:pPr>
        <w:spacing w:before="240" w:after="240" w:line="360" w:lineRule="auto"/>
        <w:jc w:val="both"/>
        <w:rPr>
          <w:rFonts w:ascii="Palatino Linotype" w:hAnsi="Palatino Linotype"/>
        </w:rPr>
      </w:pPr>
      <w:r w:rsidRPr="002915D2">
        <w:rPr>
          <w:rFonts w:ascii="Palatino Linotype" w:hAnsi="Palatino Linotype"/>
        </w:rPr>
        <w:t>Asimismo, es indispensable citar lo que dispone el artículo 79 de los Estatutos del Partido Acción Nacional, que literalmente establece:</w:t>
      </w:r>
    </w:p>
    <w:p w:rsidR="00E44787" w:rsidRPr="002915D2" w:rsidRDefault="00E44787" w:rsidP="00E44787">
      <w:pPr>
        <w:pStyle w:val="Prrafodelista"/>
        <w:spacing w:before="240" w:after="240"/>
        <w:ind w:left="851" w:right="902"/>
        <w:jc w:val="both"/>
        <w:rPr>
          <w:rFonts w:ascii="Palatino Linotype" w:hAnsi="Palatino Linotype"/>
          <w:i/>
        </w:rPr>
      </w:pPr>
      <w:r w:rsidRPr="002915D2">
        <w:rPr>
          <w:rFonts w:ascii="Palatino Linotype" w:hAnsi="Palatino Linotype"/>
          <w:b/>
          <w:i/>
        </w:rPr>
        <w:t>“Artículo 79.</w:t>
      </w:r>
      <w:r w:rsidRPr="002915D2">
        <w:rPr>
          <w:rFonts w:ascii="Palatino Linotype" w:hAnsi="Palatino Linotype"/>
          <w:i/>
        </w:rPr>
        <w:t xml:space="preserve"> </w:t>
      </w:r>
      <w:r w:rsidRPr="002915D2">
        <w:rPr>
          <w:rFonts w:ascii="Palatino Linotype" w:hAnsi="Palatino Linotype"/>
          <w:b/>
          <w:i/>
          <w:u w:val="single"/>
        </w:rPr>
        <w:t>Las Tesorerías Estatales son los órganos responsables de todos los recursos que reciban por concepto de financiamiento público federal, local, donativos, aportaciones privadas y otros que ingresen a las cuentas estatales del Partido</w:t>
      </w:r>
      <w:r w:rsidRPr="002915D2">
        <w:rPr>
          <w:rFonts w:ascii="Palatino Linotype" w:hAnsi="Palatino Linotype"/>
          <w:i/>
        </w:rPr>
        <w:t xml:space="preserve">. Estarán a cargo de un Tesorero Estatal. Los Tesoreros Estatales quienes podrán ser auxiliados en sus funciones por un cuerpo técnico, tendrán las siguientes atribuciones: </w:t>
      </w:r>
    </w:p>
    <w:p w:rsidR="00E44787" w:rsidRPr="002915D2" w:rsidRDefault="00E44787" w:rsidP="00E44787">
      <w:pPr>
        <w:pStyle w:val="Prrafodelista"/>
        <w:spacing w:before="240" w:after="240"/>
        <w:ind w:left="851" w:right="902"/>
        <w:jc w:val="both"/>
        <w:rPr>
          <w:rFonts w:ascii="Palatino Linotype" w:hAnsi="Palatino Linotype"/>
          <w:b/>
          <w:i/>
          <w:u w:val="single"/>
        </w:rPr>
      </w:pPr>
      <w:r w:rsidRPr="002915D2">
        <w:rPr>
          <w:rFonts w:ascii="Palatino Linotype" w:hAnsi="Palatino Linotype"/>
          <w:b/>
          <w:i/>
          <w:u w:val="single"/>
        </w:rPr>
        <w:t xml:space="preserve">a) Recibir, distribuir, fiscalizar y comprobar los recursos a los que referencia el párrafo anterior; </w:t>
      </w:r>
    </w:p>
    <w:p w:rsidR="00E44787" w:rsidRPr="002915D2" w:rsidRDefault="00E44787" w:rsidP="00E44787">
      <w:pPr>
        <w:pStyle w:val="Prrafodelista"/>
        <w:spacing w:before="240" w:after="240"/>
        <w:ind w:left="851" w:right="902"/>
        <w:jc w:val="both"/>
        <w:rPr>
          <w:rFonts w:ascii="Palatino Linotype" w:hAnsi="Palatino Linotype"/>
          <w:b/>
          <w:i/>
          <w:u w:val="single"/>
        </w:rPr>
      </w:pPr>
      <w:r w:rsidRPr="002915D2">
        <w:rPr>
          <w:rFonts w:ascii="Palatino Linotype" w:hAnsi="Palatino Linotype"/>
          <w:b/>
          <w:i/>
          <w:u w:val="single"/>
        </w:rPr>
        <w:t xml:space="preserve">b) Fiscalizar el cumplimiento del gasto por rubros, a nivel estatal y municipal; </w:t>
      </w:r>
    </w:p>
    <w:p w:rsidR="00E44787" w:rsidRPr="002915D2" w:rsidRDefault="00E44787" w:rsidP="00E44787">
      <w:pPr>
        <w:pStyle w:val="Prrafodelista"/>
        <w:spacing w:before="240" w:after="240"/>
        <w:ind w:left="851" w:right="902"/>
        <w:jc w:val="both"/>
        <w:rPr>
          <w:rFonts w:ascii="Palatino Linotype" w:hAnsi="Palatino Linotype"/>
          <w:i/>
        </w:rPr>
      </w:pPr>
      <w:r w:rsidRPr="002915D2">
        <w:rPr>
          <w:rFonts w:ascii="Palatino Linotype" w:hAnsi="Palatino Linotype"/>
          <w:i/>
        </w:rPr>
        <w:t xml:space="preserve">c) Proponer adecuaciones a los manuales, lineamientos o normas, en relación con el cumplimiento de los dos incisos anteriores; </w:t>
      </w:r>
    </w:p>
    <w:p w:rsidR="00E44787" w:rsidRDefault="00E44787" w:rsidP="00E44787">
      <w:pPr>
        <w:pStyle w:val="Prrafodelista"/>
        <w:spacing w:before="240" w:after="240"/>
        <w:ind w:left="851" w:right="902"/>
        <w:jc w:val="both"/>
        <w:rPr>
          <w:rFonts w:ascii="Palatino Linotype" w:hAnsi="Palatino Linotype"/>
          <w:b/>
          <w:i/>
          <w:u w:val="single"/>
        </w:rPr>
      </w:pPr>
      <w:r w:rsidRPr="002915D2">
        <w:rPr>
          <w:rFonts w:ascii="Palatino Linotype" w:hAnsi="Palatino Linotype"/>
          <w:b/>
          <w:i/>
          <w:u w:val="single"/>
        </w:rPr>
        <w:t xml:space="preserve">d) Presentar al órgano electoral que señale la ley, los informes trimestrales y anuales de ingresos y egresos, y los informes por precampañas y campañas electorales locales; </w:t>
      </w:r>
    </w:p>
    <w:p w:rsidR="00FF01E5" w:rsidRPr="002915D2" w:rsidRDefault="00FF01E5" w:rsidP="00E44787">
      <w:pPr>
        <w:pStyle w:val="Prrafodelista"/>
        <w:spacing w:before="240" w:after="240"/>
        <w:ind w:left="851" w:right="902"/>
        <w:jc w:val="both"/>
        <w:rPr>
          <w:rFonts w:ascii="Palatino Linotype" w:hAnsi="Palatino Linotype"/>
          <w:b/>
          <w:i/>
          <w:u w:val="single"/>
        </w:rPr>
      </w:pPr>
    </w:p>
    <w:p w:rsidR="00E44787" w:rsidRPr="002915D2" w:rsidRDefault="00E44787" w:rsidP="00E44787">
      <w:pPr>
        <w:pStyle w:val="Prrafodelista"/>
        <w:spacing w:before="240" w:after="240"/>
        <w:ind w:left="851" w:right="902"/>
        <w:jc w:val="both"/>
        <w:rPr>
          <w:rFonts w:ascii="Palatino Linotype" w:hAnsi="Palatino Linotype"/>
          <w:i/>
        </w:rPr>
      </w:pPr>
      <w:r w:rsidRPr="002915D2">
        <w:rPr>
          <w:rFonts w:ascii="Palatino Linotype" w:hAnsi="Palatino Linotype"/>
          <w:i/>
        </w:rPr>
        <w:t xml:space="preserve">e) Coadyuvar en todo momento con la Tesorería Nacional para la presentación de los informes trimestrales y anuales de ingresos y egresos y los informes por precampañas y campañas electorales federales; </w:t>
      </w:r>
    </w:p>
    <w:p w:rsidR="00E44787" w:rsidRPr="002915D2" w:rsidRDefault="00E44787" w:rsidP="00E44787">
      <w:pPr>
        <w:pStyle w:val="Prrafodelista"/>
        <w:spacing w:before="240" w:after="240"/>
        <w:ind w:left="851" w:right="902"/>
        <w:jc w:val="both"/>
        <w:rPr>
          <w:rFonts w:ascii="Palatino Linotype" w:hAnsi="Palatino Linotype"/>
          <w:b/>
          <w:i/>
          <w:u w:val="single"/>
        </w:rPr>
      </w:pPr>
      <w:r w:rsidRPr="002915D2">
        <w:rPr>
          <w:rFonts w:ascii="Palatino Linotype" w:hAnsi="Palatino Linotype"/>
          <w:b/>
          <w:i/>
          <w:u w:val="single"/>
        </w:rPr>
        <w:t>f) Presentar ante el Comité Directivo Estatal y el Consejo Estatal para su discusión y aprobación, en su caso, el informe sobre la distribución general y aplicación del financiamiento público federal y local que corresponda a los Comités Directivos Municipales;</w:t>
      </w:r>
    </w:p>
    <w:p w:rsidR="00E44787" w:rsidRPr="00D962EB" w:rsidRDefault="00E44787" w:rsidP="00E44787">
      <w:pPr>
        <w:pStyle w:val="Prrafodelista"/>
        <w:spacing w:before="240" w:after="240"/>
        <w:ind w:left="851" w:right="902"/>
        <w:jc w:val="both"/>
        <w:rPr>
          <w:rFonts w:ascii="Palatino Linotype" w:hAnsi="Palatino Linotype"/>
          <w:b/>
          <w:i/>
          <w:u w:val="single"/>
        </w:rPr>
      </w:pPr>
      <w:r w:rsidRPr="002915D2">
        <w:rPr>
          <w:rFonts w:ascii="Palatino Linotype" w:hAnsi="Palatino Linotype"/>
          <w:b/>
          <w:i/>
          <w:u w:val="single"/>
        </w:rPr>
        <w:t xml:space="preserve">g) Coadyuvar en la gestión y desarrollo de los órganos estatales y </w:t>
      </w:r>
      <w:r w:rsidRPr="00D962EB">
        <w:rPr>
          <w:rFonts w:ascii="Palatino Linotype" w:hAnsi="Palatino Linotype"/>
          <w:b/>
          <w:i/>
          <w:u w:val="single"/>
        </w:rPr>
        <w:t xml:space="preserve">municipales encargados de la administración y recursos del Partido; </w:t>
      </w:r>
    </w:p>
    <w:p w:rsidR="00E44787" w:rsidRPr="00D962EB" w:rsidRDefault="00236EE0" w:rsidP="00E44787">
      <w:pPr>
        <w:pStyle w:val="Prrafodelista"/>
        <w:spacing w:before="240" w:after="240"/>
        <w:ind w:left="851" w:right="902"/>
        <w:jc w:val="both"/>
        <w:rPr>
          <w:rFonts w:ascii="Palatino Linotype" w:hAnsi="Palatino Linotype"/>
          <w:b/>
          <w:i/>
          <w:u w:val="single"/>
        </w:rPr>
      </w:pPr>
      <w:r w:rsidRPr="00236EE0">
        <w:rPr>
          <w:rFonts w:ascii="Palatino Linotype" w:hAnsi="Palatino Linotype"/>
          <w:b/>
          <w:i/>
          <w:noProof/>
          <w:u w:val="single"/>
          <w:lang w:eastAsia="es-MX"/>
        </w:rPr>
        <w:lastRenderedPageBreak/>
        <w:drawing>
          <wp:anchor distT="0" distB="0" distL="114300" distR="114300" simplePos="0" relativeHeight="251683840" behindDoc="1" locked="0" layoutInCell="1" allowOverlap="1" wp14:anchorId="034F9B77" wp14:editId="200BCE31">
            <wp:simplePos x="0" y="0"/>
            <wp:positionH relativeFrom="column">
              <wp:posOffset>-381000</wp:posOffset>
            </wp:positionH>
            <wp:positionV relativeFrom="paragraph">
              <wp:posOffset>-1029335</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87" w:rsidRPr="00D962EB">
        <w:rPr>
          <w:rFonts w:ascii="Palatino Linotype" w:hAnsi="Palatino Linotype"/>
          <w:b/>
          <w:i/>
          <w:u w:val="single"/>
        </w:rPr>
        <w:t>h) Asegurarse de la procedencia lícita de donativos y aportaciones privadas;</w:t>
      </w:r>
    </w:p>
    <w:p w:rsidR="00E44787" w:rsidRPr="002915D2" w:rsidRDefault="00E44787" w:rsidP="00E44787">
      <w:pPr>
        <w:pStyle w:val="Prrafodelista"/>
        <w:spacing w:before="240" w:after="240"/>
        <w:ind w:left="851" w:right="902"/>
        <w:jc w:val="both"/>
        <w:rPr>
          <w:rFonts w:ascii="Palatino Linotype" w:hAnsi="Palatino Linotype"/>
          <w:i/>
        </w:rPr>
      </w:pPr>
      <w:r w:rsidRPr="002915D2">
        <w:rPr>
          <w:rFonts w:ascii="Palatino Linotype" w:hAnsi="Palatino Linotype"/>
          <w:i/>
        </w:rPr>
        <w:t xml:space="preserve">i) Atender con oportunidad y diligencia los requerimientos de información que para el ejercicio de sus funciones le presente la Comisión de Vigilancia del Consejo Estatal y </w:t>
      </w:r>
    </w:p>
    <w:p w:rsidR="00E44787" w:rsidRPr="002915D2" w:rsidRDefault="00236EE0" w:rsidP="00E44787">
      <w:pPr>
        <w:pStyle w:val="Prrafodelista"/>
        <w:spacing w:before="240" w:after="240"/>
        <w:ind w:left="851" w:right="902"/>
        <w:jc w:val="both"/>
        <w:rPr>
          <w:rFonts w:ascii="Palatino Linotype" w:hAnsi="Palatino Linotype"/>
          <w:b/>
          <w:i/>
        </w:rPr>
      </w:pPr>
      <w:r w:rsidRPr="00236EE0">
        <w:rPr>
          <w:rFonts w:ascii="Palatino Linotype" w:hAnsi="Palatino Linotype"/>
          <w:b/>
          <w:i/>
          <w:noProof/>
          <w:u w:val="single"/>
          <w:lang w:eastAsia="es-MX"/>
        </w:rPr>
        <w:drawing>
          <wp:anchor distT="0" distB="0" distL="114300" distR="114300" simplePos="0" relativeHeight="251684864" behindDoc="1" locked="0" layoutInCell="1" allowOverlap="1" wp14:anchorId="03776B98" wp14:editId="17675820">
            <wp:simplePos x="0" y="0"/>
            <wp:positionH relativeFrom="column">
              <wp:posOffset>455930</wp:posOffset>
            </wp:positionH>
            <wp:positionV relativeFrom="paragraph">
              <wp:posOffset>26670</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87" w:rsidRPr="002915D2">
        <w:rPr>
          <w:rFonts w:ascii="Palatino Linotype" w:hAnsi="Palatino Linotype"/>
          <w:i/>
        </w:rPr>
        <w:t>j) Las demás que marquen los Estatutos y los reglamentos.</w:t>
      </w:r>
      <w:r w:rsidR="00E44787" w:rsidRPr="002915D2">
        <w:rPr>
          <w:rFonts w:ascii="Palatino Linotype" w:hAnsi="Palatino Linotype"/>
          <w:b/>
          <w:i/>
        </w:rPr>
        <w:t>”</w:t>
      </w:r>
    </w:p>
    <w:p w:rsidR="00C87AA6" w:rsidRPr="00146D9A" w:rsidRDefault="00C87AA6" w:rsidP="00DE5141">
      <w:pPr>
        <w:autoSpaceDE w:val="0"/>
        <w:autoSpaceDN w:val="0"/>
        <w:adjustRightInd w:val="0"/>
        <w:spacing w:before="240" w:after="360" w:line="360" w:lineRule="auto"/>
        <w:ind w:right="18"/>
        <w:jc w:val="both"/>
        <w:rPr>
          <w:rFonts w:ascii="Palatino Linotype" w:hAnsi="Palatino Linotype"/>
          <w:b/>
          <w:lang w:val="es-MX"/>
        </w:rPr>
      </w:pPr>
    </w:p>
    <w:p w:rsidR="00FF01E5" w:rsidRDefault="00D962EB" w:rsidP="00DE5141">
      <w:pPr>
        <w:autoSpaceDE w:val="0"/>
        <w:autoSpaceDN w:val="0"/>
        <w:adjustRightInd w:val="0"/>
        <w:spacing w:before="240" w:after="360" w:line="360" w:lineRule="auto"/>
        <w:ind w:right="18"/>
        <w:jc w:val="both"/>
        <w:rPr>
          <w:rFonts w:ascii="Palatino Linotype" w:hAnsi="Palatino Linotype"/>
          <w:b/>
          <w:lang w:val="es-MX"/>
        </w:rPr>
      </w:pPr>
      <w:r w:rsidRPr="00FF01E5">
        <w:rPr>
          <w:rFonts w:ascii="Palatino Linotype" w:hAnsi="Palatino Linotype"/>
          <w:b/>
          <w:lang w:val="es-MX"/>
        </w:rPr>
        <w:t xml:space="preserve">Por lo tanto, contrario a lo manifestado por el </w:t>
      </w:r>
      <w:r w:rsidR="00FF01E5" w:rsidRPr="00FF01E5">
        <w:rPr>
          <w:rFonts w:ascii="Palatino Linotype" w:hAnsi="Palatino Linotype"/>
          <w:b/>
          <w:lang w:val="es-MX"/>
        </w:rPr>
        <w:t>SUJETO BOLIGADO</w:t>
      </w:r>
      <w:r w:rsidRPr="00FF01E5">
        <w:rPr>
          <w:rFonts w:ascii="Palatino Linotype" w:hAnsi="Palatino Linotype"/>
          <w:b/>
          <w:lang w:val="es-MX"/>
        </w:rPr>
        <w:t xml:space="preserve">, </w:t>
      </w:r>
      <w:r w:rsidR="00FF01E5" w:rsidRPr="00FF01E5">
        <w:rPr>
          <w:rFonts w:ascii="Palatino Linotype" w:hAnsi="Palatino Linotype"/>
          <w:b/>
          <w:lang w:val="es-MX"/>
        </w:rPr>
        <w:t>éste</w:t>
      </w:r>
      <w:r w:rsidR="004C6FA7">
        <w:rPr>
          <w:rFonts w:ascii="Palatino Linotype" w:hAnsi="Palatino Linotype"/>
          <w:b/>
          <w:lang w:val="es-MX"/>
        </w:rPr>
        <w:t xml:space="preserve"> </w:t>
      </w:r>
      <w:r w:rsidRPr="00FF01E5">
        <w:rPr>
          <w:rFonts w:ascii="Palatino Linotype" w:hAnsi="Palatino Linotype"/>
          <w:b/>
          <w:lang w:val="es-MX"/>
        </w:rPr>
        <w:t xml:space="preserve"> tiene oportunidad de conocer de a </w:t>
      </w:r>
      <w:r w:rsidR="00FF01E5" w:rsidRPr="00FF01E5">
        <w:rPr>
          <w:rFonts w:ascii="Palatino Linotype" w:hAnsi="Palatino Linotype"/>
          <w:b/>
          <w:lang w:val="es-MX"/>
        </w:rPr>
        <w:t>información</w:t>
      </w:r>
      <w:r w:rsidRPr="00FF01E5">
        <w:rPr>
          <w:rFonts w:ascii="Palatino Linotype" w:hAnsi="Palatino Linotype"/>
          <w:b/>
          <w:lang w:val="es-MX"/>
        </w:rPr>
        <w:t xml:space="preserve"> referente a las cuotas </w:t>
      </w:r>
      <w:r w:rsidR="00FF01E5" w:rsidRPr="00FF01E5">
        <w:rPr>
          <w:rFonts w:ascii="Palatino Linotype" w:hAnsi="Palatino Linotype"/>
          <w:b/>
          <w:lang w:val="es-MX"/>
        </w:rPr>
        <w:t>estatutarias</w:t>
      </w:r>
      <w:r w:rsidR="00FF01E5">
        <w:rPr>
          <w:rFonts w:ascii="Palatino Linotype" w:hAnsi="Palatino Linotype"/>
          <w:b/>
          <w:lang w:val="es-MX"/>
        </w:rPr>
        <w:t xml:space="preserve"> que</w:t>
      </w:r>
      <w:r w:rsidRPr="00FF01E5">
        <w:rPr>
          <w:rFonts w:ascii="Palatino Linotype" w:hAnsi="Palatino Linotype"/>
          <w:b/>
          <w:lang w:val="es-MX"/>
        </w:rPr>
        <w:t xml:space="preserve"> los servidores públicos </w:t>
      </w:r>
      <w:r w:rsidR="00FF01E5">
        <w:rPr>
          <w:rFonts w:ascii="Palatino Linotype" w:hAnsi="Palatino Linotype"/>
          <w:b/>
          <w:lang w:val="es-MX"/>
        </w:rPr>
        <w:t xml:space="preserve">del ayuntamiento de </w:t>
      </w:r>
      <w:proofErr w:type="spellStart"/>
      <w:r w:rsidR="00FF01E5">
        <w:rPr>
          <w:rFonts w:ascii="Palatino Linotype" w:hAnsi="Palatino Linotype"/>
          <w:b/>
          <w:lang w:val="es-MX"/>
        </w:rPr>
        <w:t>Coyoteopec</w:t>
      </w:r>
      <w:proofErr w:type="spellEnd"/>
      <w:r w:rsidR="00FF01E5">
        <w:rPr>
          <w:rFonts w:ascii="Palatino Linotype" w:hAnsi="Palatino Linotype"/>
          <w:b/>
          <w:lang w:val="es-MX"/>
        </w:rPr>
        <w:t xml:space="preserve"> hayan efectuado o dejado de efectuar al partido</w:t>
      </w:r>
      <w:r w:rsidRPr="00FF01E5">
        <w:rPr>
          <w:rFonts w:ascii="Palatino Linotype" w:hAnsi="Palatino Linotype"/>
          <w:b/>
          <w:lang w:val="es-MX"/>
        </w:rPr>
        <w:t xml:space="preserve"> por encontrarse en  un </w:t>
      </w:r>
      <w:r w:rsidR="00FF01E5" w:rsidRPr="00FF01E5">
        <w:rPr>
          <w:rFonts w:ascii="Palatino Linotype" w:hAnsi="Palatino Linotype"/>
          <w:b/>
          <w:lang w:val="es-MX"/>
        </w:rPr>
        <w:t>supuesto</w:t>
      </w:r>
      <w:r w:rsidR="00FF01E5">
        <w:rPr>
          <w:rFonts w:ascii="Palatino Linotype" w:hAnsi="Palatino Linotype"/>
          <w:b/>
          <w:lang w:val="es-MX"/>
        </w:rPr>
        <w:t xml:space="preserve"> de hecho, pues se mantiene como una obligación </w:t>
      </w:r>
      <w:r w:rsidRPr="00FF01E5">
        <w:rPr>
          <w:rFonts w:ascii="Palatino Linotype" w:hAnsi="Palatino Linotype"/>
          <w:b/>
          <w:lang w:val="es-MX"/>
        </w:rPr>
        <w:t>aportar al s</w:t>
      </w:r>
      <w:r w:rsidR="00FF01E5">
        <w:rPr>
          <w:rFonts w:ascii="Palatino Linotype" w:hAnsi="Palatino Linotype"/>
          <w:b/>
          <w:lang w:val="es-MX"/>
        </w:rPr>
        <w:t xml:space="preserve">ostenimiento del </w:t>
      </w:r>
      <w:r w:rsidRPr="00FF01E5">
        <w:rPr>
          <w:rFonts w:ascii="Palatino Linotype" w:hAnsi="Palatino Linotype"/>
          <w:b/>
          <w:lang w:val="es-MX"/>
        </w:rPr>
        <w:t>partido</w:t>
      </w:r>
      <w:r w:rsidR="00FF01E5">
        <w:rPr>
          <w:rFonts w:ascii="Palatino Linotype" w:hAnsi="Palatino Linotype"/>
          <w:b/>
          <w:lang w:val="es-MX"/>
        </w:rPr>
        <w:t xml:space="preserve"> que los postulo para el cargo de elección popular que ostentan.</w:t>
      </w:r>
    </w:p>
    <w:p w:rsidR="00C87AA6" w:rsidRPr="00FF01E5" w:rsidRDefault="00FF01E5" w:rsidP="00DE5141">
      <w:pPr>
        <w:autoSpaceDE w:val="0"/>
        <w:autoSpaceDN w:val="0"/>
        <w:adjustRightInd w:val="0"/>
        <w:spacing w:before="240" w:after="360" w:line="360" w:lineRule="auto"/>
        <w:ind w:right="18"/>
        <w:jc w:val="both"/>
        <w:rPr>
          <w:rFonts w:ascii="Palatino Linotype" w:hAnsi="Palatino Linotype"/>
          <w:b/>
          <w:lang w:val="es-MX"/>
        </w:rPr>
      </w:pPr>
      <w:r w:rsidRPr="00FF01E5">
        <w:rPr>
          <w:rFonts w:ascii="Palatino Linotype" w:hAnsi="Palatino Linotype"/>
          <w:b/>
          <w:lang w:val="es-MX"/>
        </w:rPr>
        <w:t xml:space="preserve">Lo anterior es así, pue el SUJETO OBLIGADO  a través de su Tesorería Estatal tiene encomendado </w:t>
      </w:r>
      <w:r w:rsidRPr="00FF01E5">
        <w:rPr>
          <w:rFonts w:ascii="Palatino Linotype" w:hAnsi="Palatino Linotype"/>
          <w:b/>
        </w:rPr>
        <w:t xml:space="preserve">Presentar al órgano electoral que señale la ley, los informes trimestrales y anuales de ingresos y egresos, así como </w:t>
      </w:r>
      <w:r w:rsidR="00013362">
        <w:rPr>
          <w:rFonts w:ascii="Palatino Linotype" w:hAnsi="Palatino Linotype"/>
          <w:b/>
        </w:rPr>
        <w:t>a c</w:t>
      </w:r>
      <w:r w:rsidRPr="00FF01E5">
        <w:rPr>
          <w:rFonts w:ascii="Palatino Linotype" w:hAnsi="Palatino Linotype"/>
          <w:b/>
        </w:rPr>
        <w:t>oadyuvar en la gestión y desarrollo de los órganos estatales y municipales encargados de la admini</w:t>
      </w:r>
      <w:r w:rsidR="00013362">
        <w:rPr>
          <w:rFonts w:ascii="Palatino Linotype" w:hAnsi="Palatino Linotype"/>
          <w:b/>
        </w:rPr>
        <w:t>stración y recursos del Partido,</w:t>
      </w:r>
      <w:r w:rsidR="00D962EB" w:rsidRPr="00FF01E5">
        <w:rPr>
          <w:rFonts w:ascii="Palatino Linotype" w:hAnsi="Palatino Linotype"/>
          <w:b/>
          <w:lang w:val="es-MX"/>
        </w:rPr>
        <w:t xml:space="preserve"> aunado a que la tesorería deberá verificar la licitud de dichos recurso económico. </w:t>
      </w:r>
    </w:p>
    <w:p w:rsidR="001C2482" w:rsidRPr="00D962EB" w:rsidRDefault="001C2482" w:rsidP="001C2482">
      <w:pPr>
        <w:spacing w:line="360" w:lineRule="auto"/>
        <w:jc w:val="both"/>
        <w:rPr>
          <w:rFonts w:ascii="Palatino Linotype" w:hAnsi="Palatino Linotype" w:cs="Arial"/>
          <w:b/>
        </w:rPr>
      </w:pPr>
      <w:r w:rsidRPr="00D962EB">
        <w:rPr>
          <w:rFonts w:ascii="Palatino Linotype" w:hAnsi="Palatino Linotype" w:cs="Arial"/>
          <w:b/>
        </w:rPr>
        <w:t xml:space="preserve">Por otro lado, y en virtud de que la solicitud realizada por el particular, se encuentra relacionada con cuotas estatutarias aportadas por servidores </w:t>
      </w:r>
      <w:proofErr w:type="spellStart"/>
      <w:r w:rsidRPr="00D962EB">
        <w:rPr>
          <w:rFonts w:ascii="Palatino Linotype" w:hAnsi="Palatino Linotype" w:cs="Arial"/>
          <w:b/>
        </w:rPr>
        <w:t>publicos</w:t>
      </w:r>
      <w:proofErr w:type="spellEnd"/>
      <w:r w:rsidR="00D962EB" w:rsidRPr="00D962EB">
        <w:rPr>
          <w:rFonts w:ascii="Palatino Linotype" w:hAnsi="Palatino Linotype" w:cs="Arial"/>
          <w:b/>
        </w:rPr>
        <w:t xml:space="preserve"> del Municipio de </w:t>
      </w:r>
      <w:proofErr w:type="spellStart"/>
      <w:r w:rsidR="00D962EB" w:rsidRPr="00D962EB">
        <w:rPr>
          <w:rFonts w:ascii="Palatino Linotype" w:hAnsi="Palatino Linotype" w:cs="Arial"/>
          <w:b/>
        </w:rPr>
        <w:t>Coyotepec</w:t>
      </w:r>
      <w:proofErr w:type="spellEnd"/>
      <w:r w:rsidRPr="00D962EB">
        <w:rPr>
          <w:rFonts w:ascii="Palatino Linotype" w:hAnsi="Palatino Linotype" w:cs="Arial"/>
          <w:b/>
        </w:rPr>
        <w:t xml:space="preserve">, es importante señalar lo que los Estatutos Generales del Partido Acción Nacional aprobados por la XVIII Asamblea Nacional </w:t>
      </w:r>
      <w:r w:rsidRPr="00D962EB">
        <w:rPr>
          <w:rFonts w:ascii="Palatino Linotype" w:hAnsi="Palatino Linotype" w:cs="Arial"/>
          <w:b/>
        </w:rPr>
        <w:lastRenderedPageBreak/>
        <w:t>Extraordinaria</w:t>
      </w:r>
      <w:r w:rsidR="00D962EB">
        <w:rPr>
          <w:rFonts w:ascii="Palatino Linotype" w:hAnsi="Palatino Linotype" w:cs="Arial"/>
          <w:b/>
        </w:rPr>
        <w:t xml:space="preserve"> para ver los alcances de dicha obligación</w:t>
      </w:r>
      <w:r w:rsidRPr="00D962EB">
        <w:rPr>
          <w:rFonts w:ascii="Palatino Linotype" w:hAnsi="Palatino Linotype" w:cs="Arial"/>
          <w:b/>
        </w:rPr>
        <w:t xml:space="preserve">, </w:t>
      </w:r>
      <w:r w:rsidR="00D962EB">
        <w:rPr>
          <w:rFonts w:ascii="Palatino Linotype" w:hAnsi="Palatino Linotype" w:cs="Arial"/>
          <w:b/>
        </w:rPr>
        <w:t xml:space="preserve">para tal efecto tenemos que: </w:t>
      </w:r>
      <w:r w:rsidRPr="00D962EB">
        <w:rPr>
          <w:rFonts w:ascii="Palatino Linotype" w:hAnsi="Palatino Linotype" w:cs="Arial"/>
          <w:b/>
        </w:rPr>
        <w:t xml:space="preserve"> </w:t>
      </w:r>
    </w:p>
    <w:p w:rsidR="001C2482" w:rsidRPr="00894DEB" w:rsidRDefault="001C2482" w:rsidP="001C2482">
      <w:pPr>
        <w:ind w:left="851" w:right="899"/>
        <w:jc w:val="both"/>
        <w:rPr>
          <w:rFonts w:ascii="Palatino Linotype" w:hAnsi="Palatino Linotype" w:cs="Arial"/>
          <w:i/>
          <w:color w:val="FF0000"/>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w:t>
      </w:r>
      <w:r w:rsidRPr="00D962EB">
        <w:rPr>
          <w:rFonts w:ascii="Palatino Linotype" w:hAnsi="Palatino Linotype" w:cs="Arial"/>
          <w:b/>
          <w:i/>
          <w:sz w:val="22"/>
          <w:szCs w:val="22"/>
          <w:lang w:eastAsia="es-MX"/>
        </w:rPr>
        <w:t>Artículo 127</w:t>
      </w:r>
      <w:r w:rsidRPr="00D962EB">
        <w:rPr>
          <w:rFonts w:ascii="Palatino Linotype" w:hAnsi="Palatino Linotype" w:cs="Arial"/>
          <w:i/>
          <w:sz w:val="22"/>
          <w:szCs w:val="22"/>
          <w:lang w:eastAsia="es-MX"/>
        </w:rPr>
        <w:t xml:space="preserve"> </w:t>
      </w:r>
    </w:p>
    <w:p w:rsid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1. </w:t>
      </w:r>
      <w:r w:rsidRPr="00D962EB">
        <w:rPr>
          <w:rFonts w:ascii="Palatino Linotype" w:hAnsi="Palatino Linotype" w:cs="Arial"/>
          <w:b/>
          <w:i/>
          <w:sz w:val="22"/>
          <w:szCs w:val="22"/>
          <w:lang w:eastAsia="es-MX"/>
        </w:rPr>
        <w:t>Son obligaciones de los militantes que desempeñen un cargo de elección popular o cualquier cargo, empleo o comisión en el servicio público</w:t>
      </w:r>
      <w:r w:rsidRPr="00D962EB">
        <w:rPr>
          <w:rFonts w:ascii="Palatino Linotype" w:hAnsi="Palatino Linotype" w:cs="Arial"/>
          <w:i/>
          <w:sz w:val="22"/>
          <w:szCs w:val="22"/>
          <w:lang w:eastAsia="es-MX"/>
        </w:rPr>
        <w:t xml:space="preserve">: </w:t>
      </w:r>
    </w:p>
    <w:p w:rsidR="00D962EB" w:rsidRDefault="00D962EB" w:rsidP="001C2482">
      <w:pPr>
        <w:ind w:left="851" w:right="899"/>
        <w:jc w:val="both"/>
        <w:rPr>
          <w:rFonts w:ascii="Palatino Linotype" w:hAnsi="Palatino Linotype" w:cs="Arial"/>
          <w:i/>
          <w:sz w:val="22"/>
          <w:szCs w:val="22"/>
          <w:lang w:eastAsia="es-MX"/>
        </w:rPr>
      </w:pPr>
    </w:p>
    <w:p w:rsidR="001C2482"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a) </w:t>
      </w:r>
      <w:r w:rsidRPr="00D962EB">
        <w:rPr>
          <w:rFonts w:ascii="Palatino Linotype" w:hAnsi="Palatino Linotype" w:cs="Arial"/>
          <w:b/>
          <w:i/>
          <w:sz w:val="22"/>
          <w:szCs w:val="22"/>
          <w:u w:val="single"/>
          <w:lang w:eastAsia="es-MX"/>
        </w:rPr>
        <w:t>Contribuir con los objetos y fines del Partido;</w:t>
      </w:r>
    </w:p>
    <w:p w:rsidR="00D962EB" w:rsidRPr="00D962EB" w:rsidRDefault="00D962EB" w:rsidP="001C2482">
      <w:pPr>
        <w:ind w:left="851" w:right="899"/>
        <w:jc w:val="both"/>
        <w:rPr>
          <w:rFonts w:ascii="Palatino Linotype" w:hAnsi="Palatino Linotype" w:cs="Arial"/>
          <w:i/>
          <w:sz w:val="22"/>
          <w:szCs w:val="22"/>
          <w:lang w:eastAsia="es-MX"/>
        </w:rPr>
      </w:pPr>
    </w:p>
    <w:p w:rsidR="001C2482"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b) </w:t>
      </w:r>
      <w:r w:rsidRPr="00D962EB">
        <w:rPr>
          <w:rFonts w:ascii="Palatino Linotype" w:hAnsi="Palatino Linotype" w:cs="Arial"/>
          <w:b/>
          <w:i/>
          <w:sz w:val="22"/>
          <w:szCs w:val="22"/>
          <w:u w:val="single"/>
          <w:lang w:eastAsia="es-MX"/>
        </w:rPr>
        <w:t>Aportar las cuotas reglamentarias y rendir informes periódicos de sus actividades como funcionarios públicos; y</w:t>
      </w:r>
      <w:r w:rsidRPr="00D962EB">
        <w:rPr>
          <w:rFonts w:ascii="Palatino Linotype" w:hAnsi="Palatino Linotype" w:cs="Arial"/>
          <w:i/>
          <w:sz w:val="22"/>
          <w:szCs w:val="22"/>
          <w:lang w:eastAsia="es-MX"/>
        </w:rPr>
        <w:t xml:space="preserve"> </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c) Mantener una estrecha comunicación con el Partido, así como una permanente colaboración en las tareas que éste le encomiende. </w:t>
      </w:r>
    </w:p>
    <w:p w:rsidR="001C2482" w:rsidRPr="00D962EB" w:rsidRDefault="001C2482"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2. Para la mejor coordinación entre el Partido y sus funcionarios públicos de elección, los órganos ejecutivos podrán establecer sistemas que coadyuven con sus fines.</w:t>
      </w:r>
    </w:p>
    <w:p w:rsidR="001C2482" w:rsidRPr="00894DEB" w:rsidRDefault="001C2482" w:rsidP="001C2482">
      <w:pPr>
        <w:ind w:right="899"/>
        <w:jc w:val="both"/>
        <w:rPr>
          <w:rFonts w:ascii="Palatino Linotype" w:hAnsi="Palatino Linotype" w:cs="Arial"/>
          <w:i/>
          <w:color w:val="FF0000"/>
          <w:sz w:val="22"/>
          <w:szCs w:val="22"/>
          <w:lang w:eastAsia="es-MX"/>
        </w:rPr>
      </w:pPr>
    </w:p>
    <w:p w:rsidR="001C2482" w:rsidRPr="00D962EB" w:rsidRDefault="001C2482" w:rsidP="001C2482">
      <w:pPr>
        <w:spacing w:line="360" w:lineRule="auto"/>
        <w:jc w:val="both"/>
        <w:rPr>
          <w:rFonts w:ascii="Palatino Linotype" w:hAnsi="Palatino Linotype" w:cs="Arial"/>
        </w:rPr>
      </w:pPr>
      <w:r w:rsidRPr="00D962EB">
        <w:rPr>
          <w:rFonts w:ascii="Palatino Linotype" w:hAnsi="Palatino Linotype" w:cs="Arial"/>
        </w:rPr>
        <w:t xml:space="preserve">Por su parte, el Reglamento de las Relaciones entre el Partido Acción Nacional y los Funcionarios Públicos de Elección postulados por el PAN, disponen lo siguiente: </w:t>
      </w:r>
    </w:p>
    <w:p w:rsidR="001C2482" w:rsidRPr="00894DEB" w:rsidRDefault="001C2482" w:rsidP="001C2482">
      <w:pPr>
        <w:spacing w:line="360" w:lineRule="auto"/>
        <w:jc w:val="both"/>
        <w:rPr>
          <w:rFonts w:ascii="Palatino Linotype" w:hAnsi="Palatino Linotype" w:cs="Arial"/>
          <w:color w:val="FF0000"/>
        </w:rPr>
      </w:pPr>
    </w:p>
    <w:p w:rsidR="001C2482" w:rsidRPr="00D962EB" w:rsidRDefault="001C2482" w:rsidP="001C2482">
      <w:pPr>
        <w:ind w:left="851" w:right="899"/>
        <w:jc w:val="both"/>
        <w:rPr>
          <w:rFonts w:ascii="Palatino Linotype" w:hAnsi="Palatino Linotype" w:cs="Arial"/>
          <w:b/>
          <w:i/>
          <w:sz w:val="22"/>
          <w:szCs w:val="22"/>
          <w:lang w:eastAsia="es-MX"/>
        </w:rPr>
      </w:pPr>
      <w:r w:rsidRPr="00D962EB">
        <w:rPr>
          <w:rFonts w:ascii="Palatino Linotype" w:hAnsi="Palatino Linotype" w:cs="Arial"/>
          <w:b/>
          <w:i/>
          <w:sz w:val="22"/>
          <w:szCs w:val="22"/>
          <w:lang w:eastAsia="es-MX"/>
        </w:rPr>
        <w:t xml:space="preserve">“De los Funcionarios Públicos Municipales </w:t>
      </w:r>
    </w:p>
    <w:p w:rsidR="001C2482" w:rsidRPr="00D962EB" w:rsidRDefault="001C2482" w:rsidP="001C2482">
      <w:pPr>
        <w:ind w:left="851" w:right="899"/>
        <w:jc w:val="both"/>
        <w:rPr>
          <w:rFonts w:ascii="Palatino Linotype" w:hAnsi="Palatino Linotype" w:cs="Arial"/>
          <w:b/>
          <w:i/>
          <w:sz w:val="22"/>
          <w:szCs w:val="22"/>
          <w:u w:val="single"/>
          <w:lang w:eastAsia="es-MX"/>
        </w:rPr>
      </w:pPr>
      <w:r w:rsidRPr="00D962EB">
        <w:rPr>
          <w:rFonts w:ascii="Palatino Linotype" w:hAnsi="Palatino Linotype" w:cs="Arial"/>
          <w:b/>
          <w:i/>
          <w:sz w:val="22"/>
          <w:szCs w:val="22"/>
          <w:lang w:eastAsia="es-MX"/>
        </w:rPr>
        <w:t xml:space="preserve">Artículo 8. </w:t>
      </w:r>
      <w:r w:rsidRPr="00D962EB">
        <w:rPr>
          <w:rFonts w:ascii="Palatino Linotype" w:hAnsi="Palatino Linotype" w:cs="Arial"/>
          <w:b/>
          <w:i/>
          <w:sz w:val="22"/>
          <w:szCs w:val="22"/>
          <w:u w:val="single"/>
          <w:lang w:eastAsia="es-MX"/>
        </w:rPr>
        <w:t xml:space="preserve">Los Presidentes Municipales, los Regidores y los Síndicos se vincularán con el partido a través de su respectivo Comité Directivo Municipal y, en su caso, de su Comité Directivo Estatal. </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Artículo 9</w:t>
      </w:r>
      <w:r w:rsidRPr="00D962EB">
        <w:rPr>
          <w:rFonts w:ascii="Palatino Linotype" w:hAnsi="Palatino Linotype" w:cs="Arial"/>
          <w:i/>
          <w:sz w:val="22"/>
          <w:szCs w:val="22"/>
          <w:lang w:eastAsia="es-MX"/>
        </w:rPr>
        <w:t>. Los funcionarios públicos municipales postulados por Acción Nacional, están obligados a:</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a. Acudir en consulta a su respectivo comité municipal y en su caso estatal para tomar las decisiones que puedan afectar al partido. </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b. Celebrar reuniones previas a las de cabildo con los miembros panistas del ayuntamiento, a fin de unificar criterios y formar estrategias de conjunto. </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b/>
          <w:i/>
          <w:sz w:val="22"/>
          <w:szCs w:val="22"/>
          <w:u w:val="single"/>
          <w:lang w:eastAsia="es-MX"/>
        </w:rPr>
      </w:pPr>
      <w:r w:rsidRPr="00D962EB">
        <w:rPr>
          <w:rFonts w:ascii="Palatino Linotype" w:hAnsi="Palatino Linotype" w:cs="Arial"/>
          <w:b/>
          <w:i/>
          <w:sz w:val="22"/>
          <w:szCs w:val="22"/>
          <w:u w:val="single"/>
          <w:lang w:eastAsia="es-MX"/>
        </w:rPr>
        <w:t xml:space="preserve">c. Mantener comunicación con el presidente de su respectivo comité. </w:t>
      </w:r>
    </w:p>
    <w:p w:rsidR="00D962EB" w:rsidRPr="00D962EB" w:rsidRDefault="00236EE0" w:rsidP="001C2482">
      <w:pPr>
        <w:ind w:left="851" w:right="899"/>
        <w:jc w:val="both"/>
        <w:rPr>
          <w:rFonts w:ascii="Palatino Linotype" w:hAnsi="Palatino Linotype" w:cs="Arial"/>
          <w:i/>
          <w:sz w:val="22"/>
          <w:szCs w:val="22"/>
          <w:lang w:eastAsia="es-MX"/>
        </w:rPr>
      </w:pPr>
      <w:r w:rsidRPr="00236EE0">
        <w:rPr>
          <w:rFonts w:ascii="Palatino Linotype" w:hAnsi="Palatino Linotype" w:cs="Arial"/>
          <w:i/>
          <w:noProof/>
          <w:sz w:val="22"/>
          <w:szCs w:val="22"/>
          <w:lang w:val="es-MX" w:eastAsia="es-MX"/>
        </w:rPr>
        <w:lastRenderedPageBreak/>
        <w:drawing>
          <wp:anchor distT="0" distB="0" distL="114300" distR="114300" simplePos="0" relativeHeight="251686912" behindDoc="1" locked="0" layoutInCell="1" allowOverlap="1" wp14:anchorId="034F9B77" wp14:editId="200BCE31">
            <wp:simplePos x="0" y="0"/>
            <wp:positionH relativeFrom="column">
              <wp:posOffset>-285750</wp:posOffset>
            </wp:positionH>
            <wp:positionV relativeFrom="paragraph">
              <wp:posOffset>-1029335</wp:posOffset>
            </wp:positionV>
            <wp:extent cx="1695450" cy="10287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d. Informar periódicamente a los miembros del partido de su gestión como funcionario público. </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e</w:t>
      </w:r>
      <w:r w:rsidRPr="00D962EB">
        <w:rPr>
          <w:rFonts w:ascii="Palatino Linotype" w:hAnsi="Palatino Linotype" w:cs="Arial"/>
          <w:b/>
          <w:i/>
          <w:sz w:val="22"/>
          <w:szCs w:val="22"/>
          <w:u w:val="single"/>
          <w:lang w:eastAsia="es-MX"/>
        </w:rPr>
        <w:t>. Cooperar en las actividades del partido, sin involucrar ni comprometer al personal ni los recursos del gobierno municipal.</w:t>
      </w:r>
    </w:p>
    <w:p w:rsidR="001C2482" w:rsidRPr="00894DEB" w:rsidRDefault="00236EE0" w:rsidP="001C2482">
      <w:pPr>
        <w:ind w:left="851" w:right="899"/>
        <w:jc w:val="both"/>
        <w:rPr>
          <w:rFonts w:ascii="Palatino Linotype" w:hAnsi="Palatino Linotype" w:cs="Arial"/>
          <w:i/>
          <w:color w:val="FF0000"/>
          <w:sz w:val="22"/>
          <w:szCs w:val="22"/>
          <w:lang w:eastAsia="es-MX"/>
        </w:rPr>
      </w:pPr>
      <w:r w:rsidRPr="00236EE0">
        <w:rPr>
          <w:rFonts w:ascii="Palatino Linotype" w:hAnsi="Palatino Linotype" w:cs="Arial"/>
          <w:i/>
          <w:noProof/>
          <w:sz w:val="22"/>
          <w:szCs w:val="22"/>
          <w:lang w:val="es-MX" w:eastAsia="es-MX"/>
        </w:rPr>
        <w:drawing>
          <wp:anchor distT="0" distB="0" distL="114300" distR="114300" simplePos="0" relativeHeight="251687936" behindDoc="1" locked="0" layoutInCell="1" allowOverlap="1" wp14:anchorId="05DB60DC" wp14:editId="4C1F8C26">
            <wp:simplePos x="0" y="0"/>
            <wp:positionH relativeFrom="column">
              <wp:posOffset>551180</wp:posOffset>
            </wp:positionH>
            <wp:positionV relativeFrom="paragraph">
              <wp:posOffset>142875</wp:posOffset>
            </wp:positionV>
            <wp:extent cx="4676775" cy="390525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2EB" w:rsidRPr="00D962EB" w:rsidRDefault="001C2482" w:rsidP="001C2482">
      <w:pPr>
        <w:ind w:left="851" w:right="899"/>
        <w:jc w:val="both"/>
        <w:rPr>
          <w:rFonts w:ascii="Palatino Linotype" w:hAnsi="Palatino Linotype" w:cs="Arial"/>
          <w:b/>
          <w:i/>
          <w:sz w:val="22"/>
          <w:szCs w:val="22"/>
          <w:u w:val="single"/>
          <w:lang w:eastAsia="es-MX"/>
        </w:rPr>
      </w:pPr>
      <w:r w:rsidRPr="00D962EB">
        <w:rPr>
          <w:rFonts w:ascii="Palatino Linotype" w:hAnsi="Palatino Linotype" w:cs="Arial"/>
          <w:b/>
          <w:i/>
          <w:sz w:val="22"/>
          <w:szCs w:val="22"/>
          <w:u w:val="single"/>
          <w:lang w:eastAsia="es-MX"/>
        </w:rPr>
        <w:t>Artículo 31. Los funcionarios públicos de elección popular contribuirán al sostenimiento del partido con una cuota mensual calculada con base en las percepciones netas a que se refiere el articulado 6 de este reglamento.</w:t>
      </w:r>
    </w:p>
    <w:p w:rsidR="001C2482" w:rsidRPr="00894DEB" w:rsidRDefault="001C2482" w:rsidP="001C2482">
      <w:pPr>
        <w:ind w:left="851" w:right="899"/>
        <w:jc w:val="both"/>
        <w:rPr>
          <w:rFonts w:ascii="Palatino Linotype" w:hAnsi="Palatino Linotype" w:cs="Arial"/>
          <w:i/>
          <w:color w:val="FF0000"/>
          <w:sz w:val="22"/>
          <w:szCs w:val="22"/>
          <w:lang w:eastAsia="es-MX"/>
        </w:rPr>
      </w:pPr>
      <w:r w:rsidRPr="00894DEB">
        <w:rPr>
          <w:rFonts w:ascii="Palatino Linotype" w:hAnsi="Palatino Linotype" w:cs="Arial"/>
          <w:i/>
          <w:color w:val="FF0000"/>
          <w:sz w:val="22"/>
          <w:szCs w:val="22"/>
          <w:lang w:eastAsia="es-MX"/>
        </w:rPr>
        <w:t xml:space="preserve"> </w:t>
      </w:r>
    </w:p>
    <w:p w:rsidR="001C2482" w:rsidRPr="00D962EB" w:rsidRDefault="001C2482" w:rsidP="00D962EB">
      <w:pPr>
        <w:pStyle w:val="Prrafodelista"/>
        <w:numPr>
          <w:ilvl w:val="0"/>
          <w:numId w:val="35"/>
        </w:numPr>
        <w:ind w:right="899"/>
        <w:jc w:val="both"/>
        <w:rPr>
          <w:rFonts w:ascii="Palatino Linotype" w:hAnsi="Palatino Linotype" w:cs="Arial"/>
          <w:i/>
          <w:lang w:eastAsia="es-MX"/>
        </w:rPr>
      </w:pPr>
      <w:r w:rsidRPr="00D962EB">
        <w:rPr>
          <w:rFonts w:ascii="Palatino Linotype" w:hAnsi="Palatino Linotype" w:cs="Arial"/>
          <w:i/>
          <w:lang w:eastAsia="es-MX"/>
        </w:rPr>
        <w:t xml:space="preserve">Hasta 4 salarios mínimos, exentos. </w:t>
      </w:r>
    </w:p>
    <w:p w:rsidR="00D962EB" w:rsidRPr="00D962EB" w:rsidRDefault="00D962EB" w:rsidP="00D962EB">
      <w:pPr>
        <w:pStyle w:val="Prrafodelista"/>
        <w:ind w:left="1211" w:right="899"/>
        <w:jc w:val="both"/>
        <w:rPr>
          <w:rFonts w:ascii="Palatino Linotype" w:hAnsi="Palatino Linotype" w:cs="Arial"/>
          <w:i/>
          <w:lang w:eastAsia="es-MX"/>
        </w:rPr>
      </w:pPr>
    </w:p>
    <w:p w:rsidR="001C2482" w:rsidRPr="00D962EB" w:rsidRDefault="001C2482" w:rsidP="00D962EB">
      <w:pPr>
        <w:pStyle w:val="Prrafodelista"/>
        <w:numPr>
          <w:ilvl w:val="0"/>
          <w:numId w:val="35"/>
        </w:numPr>
        <w:ind w:right="899"/>
        <w:jc w:val="both"/>
        <w:rPr>
          <w:rFonts w:ascii="Palatino Linotype" w:hAnsi="Palatino Linotype" w:cs="Arial"/>
          <w:i/>
          <w:lang w:eastAsia="es-MX"/>
        </w:rPr>
      </w:pPr>
      <w:r w:rsidRPr="00D962EB">
        <w:rPr>
          <w:rFonts w:ascii="Palatino Linotype" w:hAnsi="Palatino Linotype" w:cs="Arial"/>
          <w:i/>
          <w:lang w:eastAsia="es-MX"/>
        </w:rPr>
        <w:t xml:space="preserve">De 5 salarios mínimos en adelante: 10 % </w:t>
      </w:r>
    </w:p>
    <w:p w:rsidR="00D962EB" w:rsidRPr="00D962EB" w:rsidRDefault="00D962EB" w:rsidP="00D962EB">
      <w:pPr>
        <w:ind w:right="899"/>
        <w:jc w:val="both"/>
        <w:rPr>
          <w:rFonts w:ascii="Palatino Linotype" w:hAnsi="Palatino Linotype" w:cs="Arial"/>
          <w:i/>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El cálculo deberá hacerse sobre el total neto de percepciones.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El salario mínimo corresponderá al vigente en su localidad. </w:t>
      </w:r>
    </w:p>
    <w:p w:rsidR="00D962EB" w:rsidRPr="00D962EB" w:rsidRDefault="00D962EB"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xml:space="preserve">Los gastos y viáticos que reciban para fines específicos relacionados con el ejercicio de su función pública, quedarán exentos del pago de cuotas. </w:t>
      </w:r>
    </w:p>
    <w:p w:rsidR="001C2482" w:rsidRDefault="001C2482" w:rsidP="001C2482">
      <w:pPr>
        <w:ind w:left="851" w:right="899"/>
        <w:jc w:val="both"/>
        <w:rPr>
          <w:rFonts w:ascii="Palatino Linotype" w:hAnsi="Palatino Linotype" w:cs="Arial"/>
          <w:b/>
          <w:i/>
          <w:color w:val="FF0000"/>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Artículo 32.</w:t>
      </w:r>
      <w:r w:rsidRPr="00D962EB">
        <w:rPr>
          <w:rFonts w:ascii="Palatino Linotype" w:hAnsi="Palatino Linotype" w:cs="Arial"/>
          <w:i/>
          <w:sz w:val="22"/>
          <w:szCs w:val="22"/>
          <w:lang w:eastAsia="es-MX"/>
        </w:rPr>
        <w:t xml:space="preserve"> Las cuotas a las que se refiere el artículo anterior serán distribuidas de acuerdo a los siguientes porcentajes:</w:t>
      </w:r>
    </w:p>
    <w:p w:rsidR="001C2482" w:rsidRPr="00894DEB" w:rsidRDefault="001C2482" w:rsidP="001C2482">
      <w:pPr>
        <w:ind w:left="851" w:right="899"/>
        <w:jc w:val="both"/>
        <w:rPr>
          <w:rFonts w:ascii="Palatino Linotype" w:hAnsi="Palatino Linotype" w:cs="Arial"/>
          <w:i/>
          <w:color w:val="FF0000"/>
          <w:sz w:val="22"/>
          <w:szCs w:val="22"/>
          <w:lang w:eastAsia="es-MX"/>
        </w:rPr>
      </w:pPr>
    </w:p>
    <w:p w:rsidR="001C2482" w:rsidRPr="00894DEB" w:rsidRDefault="001C2482" w:rsidP="001C2482">
      <w:pPr>
        <w:ind w:left="851" w:right="899"/>
        <w:jc w:val="both"/>
        <w:rPr>
          <w:rFonts w:ascii="Palatino Linotype" w:hAnsi="Palatino Linotype" w:cs="Arial"/>
          <w:i/>
          <w:color w:val="FF0000"/>
          <w:sz w:val="22"/>
          <w:szCs w:val="22"/>
          <w:lang w:eastAsia="es-MX"/>
        </w:rPr>
      </w:pPr>
      <w:r w:rsidRPr="00894DEB">
        <w:rPr>
          <w:noProof/>
          <w:color w:val="FF0000"/>
          <w:lang w:val="es-MX" w:eastAsia="es-MX"/>
        </w:rPr>
        <w:drawing>
          <wp:inline distT="0" distB="0" distL="0" distR="0" wp14:anchorId="626A72F6" wp14:editId="28C92DF2">
            <wp:extent cx="4686300" cy="1290646"/>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5079" cy="1298572"/>
                    </a:xfrm>
                    <a:prstGeom prst="rect">
                      <a:avLst/>
                    </a:prstGeom>
                  </pic:spPr>
                </pic:pic>
              </a:graphicData>
            </a:graphic>
          </wp:inline>
        </w:drawing>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 El cálculo del porcentaje correspondiente al CDM deberá hacerse en función del porcentaje de votación que se haya obtenido en cada uno de los municipios que conformen el distrito. El porcentaje correspondiente al CDM en el caso de los diputados de representación proporcional se destinará al CDE.</w:t>
      </w:r>
    </w:p>
    <w:p w:rsidR="001C2482" w:rsidRPr="00894DEB" w:rsidRDefault="001C2482" w:rsidP="001C2482">
      <w:pPr>
        <w:ind w:left="851" w:right="899"/>
        <w:jc w:val="both"/>
        <w:rPr>
          <w:rFonts w:ascii="Palatino Linotype" w:hAnsi="Palatino Linotype" w:cs="Arial"/>
          <w:b/>
          <w:i/>
          <w:color w:val="FF0000"/>
          <w:sz w:val="22"/>
          <w:szCs w:val="22"/>
          <w:lang w:eastAsia="es-MX"/>
        </w:rPr>
      </w:pPr>
    </w:p>
    <w:p w:rsidR="00C87AA6" w:rsidRPr="00D962EB" w:rsidRDefault="00C87AA6" w:rsidP="00DE5141">
      <w:pPr>
        <w:autoSpaceDE w:val="0"/>
        <w:autoSpaceDN w:val="0"/>
        <w:adjustRightInd w:val="0"/>
        <w:spacing w:before="240" w:after="360" w:line="360" w:lineRule="auto"/>
        <w:ind w:right="18"/>
        <w:jc w:val="both"/>
        <w:rPr>
          <w:rFonts w:ascii="Palatino Linotype" w:hAnsi="Palatino Linotype"/>
          <w:b/>
          <w:i/>
          <w:lang w:val="es-MX"/>
        </w:rPr>
      </w:pPr>
    </w:p>
    <w:p w:rsidR="001C2482" w:rsidRPr="00D962EB" w:rsidRDefault="001C2482" w:rsidP="001C2482">
      <w:pPr>
        <w:spacing w:line="360" w:lineRule="auto"/>
        <w:jc w:val="both"/>
        <w:rPr>
          <w:rFonts w:ascii="Palatino Linotype" w:hAnsi="Palatino Linotype" w:cs="Arial"/>
        </w:rPr>
      </w:pPr>
      <w:r w:rsidRPr="00D962EB">
        <w:rPr>
          <w:rFonts w:ascii="Palatino Linotype" w:hAnsi="Palatino Linotype" w:cs="Arial"/>
        </w:rPr>
        <w:lastRenderedPageBreak/>
        <w:t xml:space="preserve">De las disposiciones transcritas anteriormente, se desprende que los militantes que desempeñan un cargo de elección popular deben aportar cuotas reglamentarias, sin involucrar los recursos del gobierno municipal, es así que, los funcionarios de elección popular deben contribuir al sostenimiento del partido aportando una cuota mensual la cual debe ser calculada en base a las percepciones netas que reciba. </w:t>
      </w:r>
    </w:p>
    <w:p w:rsidR="00D962EB" w:rsidRPr="00894DEB" w:rsidRDefault="00D962EB" w:rsidP="001C2482">
      <w:pPr>
        <w:spacing w:line="360" w:lineRule="auto"/>
        <w:jc w:val="both"/>
        <w:rPr>
          <w:rFonts w:ascii="Palatino Linotype" w:hAnsi="Palatino Linotype" w:cs="Arial"/>
          <w:color w:val="FF0000"/>
        </w:rPr>
      </w:pPr>
    </w:p>
    <w:p w:rsidR="001C2482" w:rsidRPr="00D962EB" w:rsidRDefault="001C2482" w:rsidP="001C2482">
      <w:pPr>
        <w:spacing w:line="360" w:lineRule="auto"/>
        <w:jc w:val="both"/>
        <w:rPr>
          <w:rFonts w:ascii="Palatino Linotype" w:hAnsi="Palatino Linotype" w:cs="Arial"/>
        </w:rPr>
      </w:pPr>
      <w:r w:rsidRPr="00D962EB">
        <w:rPr>
          <w:rFonts w:ascii="Palatino Linotype" w:hAnsi="Palatino Linotype" w:cs="Arial"/>
        </w:rPr>
        <w:t>Ahora bien, es de mencionarse que la información relacionada con cuotas aportadas por militantes de los partidos, constituyen obligaciones específicas de trasparencia para los partidos políticos nacionales acreditados para participar en elecciones locales y los partidos locales, en cuanto hace a sus órganos directivos estatales y municipales, es decir, los Sujetos Obligados están constreñidos por ley a tener la información actualizada en sus portales de IPOMEX, lo anterior, se estipula en la fracción VIII del artículo 100 de la Ley de Transparencia y Acceso a la Información Pública del Estado de México y Municipios, para mayor referencia se inserta a continuación:</w:t>
      </w:r>
    </w:p>
    <w:p w:rsidR="001C2482" w:rsidRPr="00894DEB" w:rsidRDefault="001C2482" w:rsidP="001C2482">
      <w:pPr>
        <w:spacing w:line="360" w:lineRule="auto"/>
        <w:jc w:val="both"/>
        <w:rPr>
          <w:rFonts w:ascii="Palatino Linotype" w:hAnsi="Palatino Linotype" w:cs="Arial"/>
          <w:color w:val="FF0000"/>
          <w:sz w:val="14"/>
        </w:rPr>
      </w:pPr>
    </w:p>
    <w:p w:rsidR="001C2482" w:rsidRPr="00D962EB" w:rsidRDefault="001C2482" w:rsidP="001C2482">
      <w:pPr>
        <w:ind w:left="851" w:right="901"/>
        <w:jc w:val="both"/>
        <w:rPr>
          <w:rFonts w:ascii="Palatino Linotype" w:eastAsia="MS Mincho" w:hAnsi="Palatino Linotype" w:cs="Bookman Old Style"/>
          <w:i/>
          <w:sz w:val="22"/>
          <w:szCs w:val="22"/>
          <w:lang w:val="es-MX" w:eastAsia="es-MX"/>
        </w:rPr>
      </w:pPr>
      <w:r w:rsidRPr="00D962EB">
        <w:rPr>
          <w:rFonts w:ascii="Palatino Linotype" w:eastAsia="MS Mincho" w:hAnsi="Palatino Linotype" w:cs="Bookman Old Style"/>
          <w:i/>
          <w:sz w:val="22"/>
          <w:szCs w:val="22"/>
          <w:lang w:val="es-MX" w:eastAsia="es-MX"/>
        </w:rPr>
        <w:t>“</w:t>
      </w:r>
      <w:r w:rsidRPr="00D962EB">
        <w:rPr>
          <w:rFonts w:ascii="Palatino Linotype" w:eastAsia="MS Mincho" w:hAnsi="Palatino Linotype" w:cs="Bookman Old Style"/>
          <w:b/>
          <w:i/>
          <w:sz w:val="22"/>
          <w:szCs w:val="22"/>
          <w:lang w:val="es-MX" w:eastAsia="es-MX"/>
        </w:rPr>
        <w:t>Artículo 100.</w:t>
      </w:r>
      <w:r w:rsidRPr="00D962EB">
        <w:rPr>
          <w:rFonts w:ascii="Palatino Linotype" w:eastAsia="MS Mincho" w:hAnsi="Palatino Linotype" w:cs="Bookman Old Style"/>
          <w:i/>
          <w:sz w:val="22"/>
          <w:szCs w:val="22"/>
          <w:lang w:val="es-MX" w:eastAsia="es-MX"/>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rsidR="001C2482" w:rsidRPr="00D962EB" w:rsidRDefault="001C2482" w:rsidP="001C2482">
      <w:pPr>
        <w:ind w:left="851" w:right="901"/>
        <w:jc w:val="both"/>
        <w:rPr>
          <w:rFonts w:ascii="Palatino Linotype" w:eastAsia="MS Mincho" w:hAnsi="Palatino Linotype" w:cs="Bookman Old Style"/>
          <w:i/>
          <w:sz w:val="22"/>
          <w:szCs w:val="22"/>
          <w:lang w:val="es-MX" w:eastAsia="es-MX"/>
        </w:rPr>
      </w:pPr>
      <w:r w:rsidRPr="00D962EB">
        <w:rPr>
          <w:rFonts w:ascii="Palatino Linotype" w:eastAsia="MS Mincho" w:hAnsi="Palatino Linotype" w:cs="Bookman Old Style"/>
          <w:i/>
          <w:sz w:val="22"/>
          <w:szCs w:val="22"/>
          <w:lang w:val="es-MX" w:eastAsia="es-MX"/>
        </w:rPr>
        <w:t>…</w:t>
      </w:r>
    </w:p>
    <w:p w:rsidR="001C2482" w:rsidRPr="00D962EB" w:rsidRDefault="001C2482" w:rsidP="001C2482">
      <w:pPr>
        <w:ind w:left="851" w:right="901"/>
        <w:jc w:val="both"/>
        <w:rPr>
          <w:rFonts w:ascii="Palatino Linotype" w:eastAsia="MS Mincho" w:hAnsi="Palatino Linotype" w:cs="Bookman Old Style"/>
          <w:b/>
          <w:i/>
          <w:sz w:val="22"/>
          <w:szCs w:val="22"/>
          <w:lang w:val="es-MX" w:eastAsia="es-MX"/>
        </w:rPr>
      </w:pPr>
      <w:r w:rsidRPr="00D962EB">
        <w:rPr>
          <w:rFonts w:ascii="Palatino Linotype" w:eastAsia="MS Mincho" w:hAnsi="Palatino Linotype" w:cs="Bookman Old Style"/>
          <w:b/>
          <w:i/>
          <w:sz w:val="22"/>
          <w:szCs w:val="22"/>
          <w:lang w:val="es-MX" w:eastAsia="es-MX"/>
        </w:rPr>
        <w:t>VIII. Los montos de las cuotas ordinarias y extraordinarias aportadas por sus militantes;</w:t>
      </w:r>
    </w:p>
    <w:p w:rsidR="001C2482" w:rsidRPr="00D962EB" w:rsidRDefault="001C2482" w:rsidP="001C2482">
      <w:pPr>
        <w:ind w:left="851" w:right="901"/>
        <w:jc w:val="both"/>
        <w:rPr>
          <w:rFonts w:ascii="Palatino Linotype" w:eastAsia="MS Mincho" w:hAnsi="Palatino Linotype" w:cs="Bookman Old Style"/>
          <w:i/>
          <w:sz w:val="22"/>
          <w:szCs w:val="22"/>
          <w:lang w:val="es-MX" w:eastAsia="es-MX"/>
        </w:rPr>
      </w:pPr>
      <w:r w:rsidRPr="00D962EB">
        <w:rPr>
          <w:rFonts w:ascii="Palatino Linotype" w:eastAsia="MS Mincho" w:hAnsi="Palatino Linotype" w:cs="Bookman Old Style"/>
          <w:i/>
          <w:sz w:val="22"/>
          <w:szCs w:val="22"/>
          <w:lang w:val="es-MX" w:eastAsia="es-MX"/>
        </w:rPr>
        <w:t>…”</w:t>
      </w:r>
    </w:p>
    <w:p w:rsidR="001C2482" w:rsidRPr="00894DEB" w:rsidRDefault="001C2482" w:rsidP="001C2482">
      <w:pPr>
        <w:ind w:left="851" w:right="901"/>
        <w:jc w:val="both"/>
        <w:rPr>
          <w:rFonts w:ascii="Palatino Linotype" w:eastAsia="MS Mincho" w:hAnsi="Palatino Linotype" w:cs="Bookman Old Style"/>
          <w:i/>
          <w:color w:val="FF0000"/>
          <w:sz w:val="22"/>
          <w:szCs w:val="22"/>
          <w:lang w:val="es-MX" w:eastAsia="es-MX"/>
        </w:rPr>
      </w:pPr>
    </w:p>
    <w:p w:rsidR="001C2482" w:rsidRPr="00D962EB" w:rsidRDefault="001C2482" w:rsidP="001C2482">
      <w:pPr>
        <w:spacing w:line="360" w:lineRule="auto"/>
        <w:jc w:val="both"/>
        <w:rPr>
          <w:rFonts w:ascii="Palatino Linotype" w:hAnsi="Palatino Linotype" w:cs="Arial"/>
        </w:rPr>
      </w:pPr>
      <w:r w:rsidRPr="00D962EB">
        <w:rPr>
          <w:rFonts w:ascii="Palatino Linotype" w:eastAsia="MS Mincho" w:hAnsi="Palatino Linotype" w:cs="Bookman Old Style"/>
          <w:lang w:val="es-MX" w:eastAsia="es-MX"/>
        </w:rPr>
        <w:t xml:space="preserve">Ahora bien, para la publicación de los requisitos citados debe considerarse lo dispuesto en el anexo IX de los </w:t>
      </w:r>
      <w:r w:rsidRPr="00D962EB">
        <w:rPr>
          <w:rFonts w:ascii="Palatino Linotype" w:eastAsia="Calibri" w:hAnsi="Palatino Linotype"/>
          <w:lang w:val="es-MX" w:eastAsia="en-US"/>
        </w:rPr>
        <w:t xml:space="preserve">“Lineamientos Técnicos Generales para la Publicación, Homologación y Estandarización de la Información de las Obligaciones </w:t>
      </w:r>
      <w:r w:rsidR="00236EE0" w:rsidRPr="00236EE0">
        <w:rPr>
          <w:rFonts w:ascii="Palatino Linotype" w:eastAsia="Calibri" w:hAnsi="Palatino Linotype"/>
          <w:noProof/>
          <w:lang w:val="es-MX" w:eastAsia="es-MX"/>
        </w:rPr>
        <w:lastRenderedPageBreak/>
        <w:drawing>
          <wp:anchor distT="0" distB="0" distL="114300" distR="114300" simplePos="0" relativeHeight="251689984" behindDoc="1" locked="0" layoutInCell="1" allowOverlap="1" wp14:anchorId="688FAD09" wp14:editId="6AEE32FE">
            <wp:simplePos x="0" y="0"/>
            <wp:positionH relativeFrom="column">
              <wp:posOffset>-161925</wp:posOffset>
            </wp:positionH>
            <wp:positionV relativeFrom="paragraph">
              <wp:posOffset>-1096010</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2EB">
        <w:rPr>
          <w:rFonts w:ascii="Palatino Linotype" w:eastAsia="Calibri" w:hAnsi="Palatino Linotype"/>
          <w:lang w:val="es-MX" w:eastAsia="en-US"/>
        </w:rPr>
        <w:t xml:space="preserve">establecidas en el Título Quinto y en la Fracción IV del artículos 31 de la Ley General de Transparencia y Acceso a la Información Pública, que deberán difundir los Sujetos Obligados en los Portales de Internet y en la Plataforma Nacional de </w:t>
      </w:r>
      <w:r w:rsidR="00236EE0" w:rsidRPr="00236EE0">
        <w:rPr>
          <w:rFonts w:ascii="Palatino Linotype" w:eastAsia="Calibri" w:hAnsi="Palatino Linotype"/>
          <w:noProof/>
          <w:lang w:val="es-MX" w:eastAsia="es-MX"/>
        </w:rPr>
        <w:drawing>
          <wp:anchor distT="0" distB="0" distL="114300" distR="114300" simplePos="0" relativeHeight="251691008" behindDoc="1" locked="0" layoutInCell="1" allowOverlap="1" wp14:anchorId="48E7E2B2" wp14:editId="02F092A5">
            <wp:simplePos x="0" y="0"/>
            <wp:positionH relativeFrom="column">
              <wp:posOffset>675005</wp:posOffset>
            </wp:positionH>
            <wp:positionV relativeFrom="paragraph">
              <wp:posOffset>1207135</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2EB">
        <w:rPr>
          <w:rFonts w:ascii="Palatino Linotype" w:eastAsia="Calibri" w:hAnsi="Palatino Linotype"/>
          <w:lang w:val="es-MX" w:eastAsia="en-US"/>
        </w:rPr>
        <w:t xml:space="preserve">Transparencia”, </w:t>
      </w:r>
      <w:r w:rsidRPr="00D962EB">
        <w:rPr>
          <w:rFonts w:ascii="Palatino Linotype" w:hAnsi="Palatino Linotype"/>
        </w:rPr>
        <w:t>aplicables para la entidad al ser parte este Órgano Garante del Sistema Nacional y por ende el uso de la plataforma de acuerdo a lo señalado en el artículo 30 de la Ley General de Transparencia y Acceso a la Información Pública; asimismo, los citados lineamientos precisan l</w:t>
      </w:r>
      <w:r w:rsidRPr="00D962EB">
        <w:rPr>
          <w:rFonts w:ascii="Palatino Linotype" w:hAnsi="Palatino Linotype" w:cs="Arial"/>
        </w:rPr>
        <w:t xml:space="preserve">os criterios sustantivos que debe contener la información relacionada con partidos políticos nacionales y locales, y las personas morales constituidas en asociación civil que presente candidaturas independientes, las cuales son: </w:t>
      </w:r>
    </w:p>
    <w:p w:rsidR="001C2482" w:rsidRPr="00894DEB" w:rsidRDefault="001C2482" w:rsidP="001C2482">
      <w:pPr>
        <w:ind w:left="851" w:right="899"/>
        <w:jc w:val="both"/>
        <w:rPr>
          <w:rFonts w:ascii="Palatino Linotype" w:hAnsi="Palatino Linotype" w:cs="Arial"/>
          <w:i/>
          <w:color w:val="FF0000"/>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w:t>
      </w:r>
      <w:r w:rsidRPr="00D962EB">
        <w:rPr>
          <w:rFonts w:ascii="Palatino Linotype" w:hAnsi="Palatino Linotype" w:cs="Arial"/>
          <w:b/>
          <w:i/>
          <w:sz w:val="22"/>
          <w:szCs w:val="22"/>
          <w:lang w:eastAsia="es-MX"/>
        </w:rPr>
        <w:t xml:space="preserve">VIII. Los montos de las cuotas ordinarias y extraordinarias aportadas por sus militantes </w:t>
      </w:r>
      <w:r w:rsidRPr="00D962EB">
        <w:rPr>
          <w:rFonts w:ascii="Palatino Linotype" w:hAnsi="Palatino Linotype" w:cs="Arial"/>
          <w:i/>
          <w:sz w:val="22"/>
          <w:szCs w:val="22"/>
          <w:lang w:eastAsia="es-MX"/>
        </w:rPr>
        <w:t>Las cuotas o aportaciones ordinarias y extraordinarias de militantes, afiliados, participantes o simpatizantes. De conformidad con el artículo 56, numeral 2, inciso c, de la Ley General de Partidos Políticos, cada instituto político deberá establecer el mínimo y máximo de las cuotas aportadas por sus afiliados, respetando el acuerdo que la autoridad electoral emita anualmente sobre los límites al financiamiento privado. Cabe mencionar que las cuotas aportadas por sus militantes forman parte del financiamiento privado que tienen permitido recibir los partidos.</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i/>
          <w:sz w:val="22"/>
          <w:szCs w:val="22"/>
          <w:lang w:eastAsia="es-MX"/>
        </w:rPr>
        <w:t>Respecto a las agrupaciones políticas nacionales, sus cuotas están especificadas en sus estatutos o documentos internos. En el caso de las asociaciones civiles que fueron constituidas para postular candidaturas independientes, éstas deberán publicar, en caso de no recibirlas, una nota en la que se especifique que no se tienen montos de cuotas ordinarias y extraordinarias aportadas por sus simpatizantes.</w:t>
      </w:r>
    </w:p>
    <w:p w:rsidR="001C2482" w:rsidRPr="00D962EB" w:rsidRDefault="001C2482"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Periodo de actualización:</w:t>
      </w:r>
      <w:r w:rsidRPr="00D962EB">
        <w:rPr>
          <w:rFonts w:ascii="Palatino Linotype" w:hAnsi="Palatino Linotype" w:cs="Arial"/>
          <w:i/>
          <w:sz w:val="22"/>
          <w:szCs w:val="22"/>
          <w:lang w:eastAsia="es-MX"/>
        </w:rPr>
        <w:t xml:space="preserve"> trimestral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Conservar en el sitio de Internet:</w:t>
      </w:r>
      <w:r w:rsidRPr="00D962EB">
        <w:rPr>
          <w:rFonts w:ascii="Palatino Linotype" w:hAnsi="Palatino Linotype" w:cs="Arial"/>
          <w:i/>
          <w:sz w:val="22"/>
          <w:szCs w:val="22"/>
          <w:lang w:eastAsia="es-MX"/>
        </w:rPr>
        <w:t xml:space="preserve"> información vigente y la correspondiente a los seis ejercicios anteriores </w:t>
      </w:r>
    </w:p>
    <w:p w:rsidR="001C2482" w:rsidRPr="00D962EB" w:rsidRDefault="001C2482" w:rsidP="001C2482">
      <w:pPr>
        <w:ind w:left="851" w:right="899"/>
        <w:jc w:val="both"/>
      </w:pPr>
      <w:r w:rsidRPr="00D962EB">
        <w:rPr>
          <w:rFonts w:ascii="Palatino Linotype" w:hAnsi="Palatino Linotype" w:cs="Arial"/>
          <w:b/>
          <w:i/>
          <w:sz w:val="22"/>
          <w:szCs w:val="22"/>
          <w:lang w:eastAsia="es-MX"/>
        </w:rPr>
        <w:t xml:space="preserve">Aplica a: </w:t>
      </w:r>
      <w:r w:rsidRPr="00D962EB">
        <w:rPr>
          <w:rFonts w:ascii="Palatino Linotype" w:hAnsi="Palatino Linotype" w:cs="Arial"/>
          <w:i/>
          <w:sz w:val="22"/>
          <w:szCs w:val="22"/>
          <w:lang w:eastAsia="es-MX"/>
        </w:rPr>
        <w:t>Partidos políticos nacionales y locales, agrupaciones políticas nacionales y asociaciones civiles creadas por ciudadanos que pretenden postular su candidatura independiente</w:t>
      </w:r>
    </w:p>
    <w:p w:rsidR="001C2482" w:rsidRPr="00D962EB" w:rsidRDefault="001C2482" w:rsidP="001C2482">
      <w:pPr>
        <w:ind w:right="899"/>
        <w:jc w:val="both"/>
        <w:rPr>
          <w:rFonts w:ascii="Palatino Linotype" w:eastAsiaTheme="minorEastAsia" w:hAnsi="Palatino Linotype" w:cs="Arial"/>
          <w:i/>
          <w:sz w:val="22"/>
          <w:szCs w:val="22"/>
          <w:lang w:val="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lastRenderedPageBreak/>
        <w:t>Criterios sustantivos de contenido</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w:t>
      </w:r>
      <w:r w:rsidRPr="00D962EB">
        <w:rPr>
          <w:rFonts w:ascii="Palatino Linotype" w:hAnsi="Palatino Linotype" w:cs="Arial"/>
          <w:i/>
          <w:sz w:val="22"/>
          <w:szCs w:val="22"/>
          <w:lang w:eastAsia="es-MX"/>
        </w:rPr>
        <w:t xml:space="preserve"> Ejercicio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2</w:t>
      </w:r>
      <w:r w:rsidRPr="00D962EB">
        <w:rPr>
          <w:rFonts w:ascii="Palatino Linotype" w:hAnsi="Palatino Linotype" w:cs="Arial"/>
          <w:i/>
          <w:sz w:val="22"/>
          <w:szCs w:val="22"/>
          <w:lang w:eastAsia="es-MX"/>
        </w:rPr>
        <w:t xml:space="preserve"> Periodo que se informa (fecha de inicio y fecha de término con el formato día/mes/año)</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3</w:t>
      </w:r>
      <w:r w:rsidRPr="00D962EB">
        <w:rPr>
          <w:rFonts w:ascii="Palatino Linotype" w:hAnsi="Palatino Linotype" w:cs="Arial"/>
          <w:i/>
          <w:sz w:val="22"/>
          <w:szCs w:val="22"/>
          <w:lang w:eastAsia="es-MX"/>
        </w:rPr>
        <w:t xml:space="preserve"> Tipo de cuota (catálogo): Ordinaria/Extraordinaria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4</w:t>
      </w:r>
      <w:r w:rsidRPr="00D962EB">
        <w:rPr>
          <w:rFonts w:ascii="Palatino Linotype" w:hAnsi="Palatino Linotype" w:cs="Arial"/>
          <w:i/>
          <w:sz w:val="22"/>
          <w:szCs w:val="22"/>
          <w:lang w:eastAsia="es-MX"/>
        </w:rPr>
        <w:t xml:space="preserve"> Nombre completo del militante, afiliado, participante o simpatizante (nombre(s), primer apellido, segundo apellido)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5</w:t>
      </w:r>
      <w:r w:rsidRPr="00D962EB">
        <w:rPr>
          <w:rFonts w:ascii="Palatino Linotype" w:hAnsi="Palatino Linotype" w:cs="Arial"/>
          <w:i/>
          <w:sz w:val="22"/>
          <w:szCs w:val="22"/>
          <w:lang w:eastAsia="es-MX"/>
        </w:rPr>
        <w:t xml:space="preserve"> Fecha de aportación con el formato día/mes/año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6</w:t>
      </w:r>
      <w:r w:rsidRPr="00D962EB">
        <w:rPr>
          <w:rFonts w:ascii="Palatino Linotype" w:hAnsi="Palatino Linotype" w:cs="Arial"/>
          <w:i/>
          <w:sz w:val="22"/>
          <w:szCs w:val="22"/>
          <w:lang w:eastAsia="es-MX"/>
        </w:rPr>
        <w:t xml:space="preserve"> Monto individual de aportación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7</w:t>
      </w:r>
      <w:r w:rsidRPr="00D962EB">
        <w:rPr>
          <w:rFonts w:ascii="Palatino Linotype" w:hAnsi="Palatino Linotype" w:cs="Arial"/>
          <w:i/>
          <w:sz w:val="22"/>
          <w:szCs w:val="22"/>
          <w:lang w:eastAsia="es-MX"/>
        </w:rPr>
        <w:t xml:space="preserve"> Monto agregado de aportaciones durante el período que se reporta (la suma de las cuotas ordinarias y extraordinarias aportadas por sus militantes)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8</w:t>
      </w:r>
      <w:r w:rsidRPr="00D962EB">
        <w:rPr>
          <w:rFonts w:ascii="Palatino Linotype" w:hAnsi="Palatino Linotype" w:cs="Arial"/>
          <w:i/>
          <w:sz w:val="22"/>
          <w:szCs w:val="22"/>
          <w:lang w:eastAsia="es-MX"/>
        </w:rPr>
        <w:t xml:space="preserve"> Hipervínculo al documento (Decreto, Comunicado, Acuerdo, Estatuto, etcétera), en el que se especifiquen los montos mínimos y máximos de las cuotas que podrá recibir el sujeto obligado </w:t>
      </w:r>
    </w:p>
    <w:p w:rsidR="001C2482" w:rsidRPr="00D962EB" w:rsidRDefault="001C2482"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Criterios adjetivos de actualización</w:t>
      </w:r>
      <w:r w:rsidRPr="00D962EB">
        <w:rPr>
          <w:rFonts w:ascii="Palatino Linotype" w:hAnsi="Palatino Linotype" w:cs="Arial"/>
          <w:i/>
          <w:sz w:val="22"/>
          <w:szCs w:val="22"/>
          <w:lang w:eastAsia="es-MX"/>
        </w:rPr>
        <w:t xml:space="preserve">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9</w:t>
      </w:r>
      <w:r w:rsidRPr="00D962EB">
        <w:rPr>
          <w:rFonts w:ascii="Palatino Linotype" w:hAnsi="Palatino Linotype" w:cs="Arial"/>
          <w:i/>
          <w:sz w:val="22"/>
          <w:szCs w:val="22"/>
          <w:lang w:eastAsia="es-MX"/>
        </w:rPr>
        <w:t xml:space="preserve"> Periodo de actualización de la información: trimestral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10</w:t>
      </w:r>
      <w:r w:rsidRPr="00D962EB">
        <w:rPr>
          <w:rFonts w:ascii="Palatino Linotype" w:hAnsi="Palatino Linotype" w:cs="Arial"/>
          <w:i/>
          <w:sz w:val="22"/>
          <w:szCs w:val="22"/>
          <w:lang w:eastAsia="es-MX"/>
        </w:rPr>
        <w:t xml:space="preserve"> La información deberá estar actualizada al periodo que corresponde de acuerdo con la Tabla de actualización y conservación de la información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11</w:t>
      </w:r>
      <w:r w:rsidRPr="00D962EB">
        <w:rPr>
          <w:rFonts w:ascii="Palatino Linotype" w:hAnsi="Palatino Linotype" w:cs="Arial"/>
          <w:i/>
          <w:sz w:val="22"/>
          <w:szCs w:val="22"/>
          <w:lang w:eastAsia="es-MX"/>
        </w:rPr>
        <w:t xml:space="preserve"> Conservar en el sitio de Internet y a través de la Plataforma Nacional la información de acuerdo con la Tabla de actualización y conservación de la información Criterios adjetivos de confiabilidad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12</w:t>
      </w:r>
      <w:r w:rsidRPr="00D962EB">
        <w:rPr>
          <w:rFonts w:ascii="Palatino Linotype" w:hAnsi="Palatino Linotype" w:cs="Arial"/>
          <w:i/>
          <w:sz w:val="22"/>
          <w:szCs w:val="22"/>
          <w:lang w:eastAsia="es-MX"/>
        </w:rPr>
        <w:t xml:space="preserve"> Área(s) responsable(s) que genera(n) posee(n), publica(n) y/o actualiza(n</w:t>
      </w:r>
      <w:proofErr w:type="gramStart"/>
      <w:r w:rsidRPr="00D962EB">
        <w:rPr>
          <w:rFonts w:ascii="Palatino Linotype" w:hAnsi="Palatino Linotype" w:cs="Arial"/>
          <w:i/>
          <w:sz w:val="22"/>
          <w:szCs w:val="22"/>
          <w:lang w:eastAsia="es-MX"/>
        </w:rPr>
        <w:t>)la</w:t>
      </w:r>
      <w:proofErr w:type="gramEnd"/>
      <w:r w:rsidRPr="00D962EB">
        <w:rPr>
          <w:rFonts w:ascii="Palatino Linotype" w:hAnsi="Palatino Linotype" w:cs="Arial"/>
          <w:i/>
          <w:sz w:val="22"/>
          <w:szCs w:val="22"/>
          <w:lang w:eastAsia="es-MX"/>
        </w:rPr>
        <w:t xml:space="preserve"> información</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13</w:t>
      </w:r>
      <w:r w:rsidRPr="00D962EB">
        <w:rPr>
          <w:rFonts w:ascii="Palatino Linotype" w:hAnsi="Palatino Linotype" w:cs="Arial"/>
          <w:i/>
          <w:sz w:val="22"/>
          <w:szCs w:val="22"/>
          <w:lang w:eastAsia="es-MX"/>
        </w:rPr>
        <w:t xml:space="preserve"> Fecha de actualización de la información publicada con el formato día/mes/año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14</w:t>
      </w:r>
      <w:r w:rsidRPr="00D962EB">
        <w:rPr>
          <w:rFonts w:ascii="Palatino Linotype" w:hAnsi="Palatino Linotype" w:cs="Arial"/>
          <w:i/>
          <w:sz w:val="22"/>
          <w:szCs w:val="22"/>
          <w:lang w:eastAsia="es-MX"/>
        </w:rPr>
        <w:t xml:space="preserve"> Fecha de validación de la información publicada con el formato día/mes/año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15</w:t>
      </w:r>
      <w:r w:rsidRPr="00D962EB">
        <w:rPr>
          <w:rFonts w:ascii="Palatino Linotype" w:hAnsi="Palatino Linotype" w:cs="Arial"/>
          <w:i/>
          <w:sz w:val="22"/>
          <w:szCs w:val="22"/>
          <w:lang w:eastAsia="es-MX"/>
        </w:rPr>
        <w:t xml:space="preserve"> Nota. Este criterio se cumple en caso de que sea necesario que el sujeto obligado incluya alguna aclaración relativa a la información publicada y/o explicación por la falta de información </w:t>
      </w:r>
    </w:p>
    <w:p w:rsidR="001C2482" w:rsidRPr="00D962EB" w:rsidRDefault="001C2482" w:rsidP="001C2482">
      <w:pPr>
        <w:ind w:left="851" w:right="899"/>
        <w:jc w:val="both"/>
        <w:rPr>
          <w:rFonts w:ascii="Palatino Linotype" w:hAnsi="Palatino Linotype" w:cs="Arial"/>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Criterios adjetivos de formato</w:t>
      </w:r>
      <w:r w:rsidRPr="00D962EB">
        <w:rPr>
          <w:rFonts w:ascii="Palatino Linotype" w:hAnsi="Palatino Linotype" w:cs="Arial"/>
          <w:i/>
          <w:sz w:val="22"/>
          <w:szCs w:val="22"/>
          <w:lang w:eastAsia="es-MX"/>
        </w:rPr>
        <w:t xml:space="preserve">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16</w:t>
      </w:r>
      <w:r w:rsidRPr="00D962EB">
        <w:rPr>
          <w:rFonts w:ascii="Palatino Linotype" w:hAnsi="Palatino Linotype" w:cs="Arial"/>
          <w:i/>
          <w:sz w:val="22"/>
          <w:szCs w:val="22"/>
          <w:lang w:eastAsia="es-MX"/>
        </w:rPr>
        <w:t xml:space="preserve"> La información publicada se organiza mediante el formato 8, en el que se incluyen todos los campos especificados en los criterios sustantivos de contenido </w:t>
      </w:r>
    </w:p>
    <w:p w:rsidR="001C2482" w:rsidRPr="00D962EB" w:rsidRDefault="001C2482" w:rsidP="001C2482">
      <w:pPr>
        <w:ind w:left="851" w:right="899"/>
        <w:jc w:val="both"/>
        <w:rPr>
          <w:rFonts w:ascii="Palatino Linotype" w:hAnsi="Palatino Linotype" w:cs="Arial"/>
          <w:i/>
          <w:sz w:val="22"/>
          <w:szCs w:val="22"/>
          <w:lang w:eastAsia="es-MX"/>
        </w:rPr>
      </w:pPr>
      <w:r w:rsidRPr="00D962EB">
        <w:rPr>
          <w:rFonts w:ascii="Palatino Linotype" w:hAnsi="Palatino Linotype" w:cs="Arial"/>
          <w:b/>
          <w:i/>
          <w:sz w:val="22"/>
          <w:szCs w:val="22"/>
          <w:lang w:eastAsia="es-MX"/>
        </w:rPr>
        <w:t>Criterio 17</w:t>
      </w:r>
      <w:r w:rsidRPr="00D962EB">
        <w:rPr>
          <w:rFonts w:ascii="Palatino Linotype" w:hAnsi="Palatino Linotype" w:cs="Arial"/>
          <w:i/>
          <w:sz w:val="22"/>
          <w:szCs w:val="22"/>
          <w:lang w:eastAsia="es-MX"/>
        </w:rPr>
        <w:t xml:space="preserve"> El soporte de la información permite su reutilización Formato 8 </w:t>
      </w:r>
    </w:p>
    <w:p w:rsidR="001C2482" w:rsidRPr="00D962EB" w:rsidRDefault="001C2482" w:rsidP="001C2482">
      <w:pPr>
        <w:ind w:left="851" w:right="899"/>
        <w:jc w:val="both"/>
        <w:rPr>
          <w:rFonts w:ascii="Palatino Linotype" w:hAnsi="Palatino Linotype" w:cs="Arial"/>
          <w:b/>
          <w:i/>
          <w:sz w:val="22"/>
          <w:szCs w:val="22"/>
          <w:lang w:eastAsia="es-MX"/>
        </w:rPr>
      </w:pPr>
      <w:r w:rsidRPr="00D962EB">
        <w:rPr>
          <w:rFonts w:ascii="Palatino Linotype" w:hAnsi="Palatino Linotype" w:cs="Arial"/>
          <w:b/>
          <w:i/>
          <w:sz w:val="22"/>
          <w:szCs w:val="22"/>
          <w:lang w:eastAsia="es-MX"/>
        </w:rPr>
        <w:t>LGT_Art_76_VIII</w:t>
      </w:r>
    </w:p>
    <w:p w:rsidR="001C2482" w:rsidRPr="00D962EB" w:rsidRDefault="001C2482" w:rsidP="001C2482">
      <w:pPr>
        <w:ind w:left="851" w:right="899"/>
        <w:jc w:val="both"/>
        <w:rPr>
          <w:rFonts w:ascii="Palatino Linotype" w:hAnsi="Palatino Linotype" w:cs="Arial"/>
          <w:b/>
          <w:i/>
          <w:sz w:val="22"/>
          <w:szCs w:val="22"/>
          <w:lang w:eastAsia="es-MX"/>
        </w:rPr>
      </w:pPr>
    </w:p>
    <w:p w:rsidR="001C2482" w:rsidRPr="00D962EB" w:rsidRDefault="001C2482" w:rsidP="001C2482">
      <w:pPr>
        <w:ind w:left="851" w:right="899"/>
        <w:jc w:val="both"/>
        <w:rPr>
          <w:rFonts w:ascii="Palatino Linotype" w:hAnsi="Palatino Linotype" w:cs="Arial"/>
          <w:i/>
          <w:sz w:val="22"/>
          <w:szCs w:val="22"/>
          <w:lang w:eastAsia="es-MX"/>
        </w:rPr>
      </w:pPr>
    </w:p>
    <w:p w:rsidR="001C2482" w:rsidRPr="00894DEB" w:rsidRDefault="00236EE0" w:rsidP="001C2482">
      <w:pPr>
        <w:ind w:left="851" w:right="899"/>
        <w:jc w:val="both"/>
        <w:rPr>
          <w:rFonts w:ascii="Palatino Linotype" w:hAnsi="Palatino Linotype" w:cs="Arial"/>
          <w:i/>
          <w:color w:val="FF0000"/>
          <w:sz w:val="22"/>
          <w:szCs w:val="22"/>
          <w:lang w:eastAsia="es-MX"/>
        </w:rPr>
      </w:pPr>
      <w:r w:rsidRPr="00236EE0">
        <w:rPr>
          <w:rFonts w:ascii="Palatino Linotype" w:hAnsi="Palatino Linotype" w:cs="Arial"/>
          <w:i/>
          <w:noProof/>
          <w:color w:val="FF0000"/>
          <w:sz w:val="22"/>
          <w:szCs w:val="22"/>
          <w:lang w:val="es-MX" w:eastAsia="es-MX"/>
        </w:rPr>
        <w:lastRenderedPageBreak/>
        <w:drawing>
          <wp:anchor distT="0" distB="0" distL="114300" distR="114300" simplePos="0" relativeHeight="251693056" behindDoc="1" locked="0" layoutInCell="1" allowOverlap="1" wp14:anchorId="380DC2BD" wp14:editId="02F4ABC0">
            <wp:simplePos x="0" y="0"/>
            <wp:positionH relativeFrom="column">
              <wp:posOffset>-142875</wp:posOffset>
            </wp:positionH>
            <wp:positionV relativeFrom="paragraph">
              <wp:posOffset>-1029335</wp:posOffset>
            </wp:positionV>
            <wp:extent cx="1695450" cy="10287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EE0">
        <w:rPr>
          <w:rFonts w:ascii="Palatino Linotype" w:hAnsi="Palatino Linotype" w:cs="Arial"/>
          <w:i/>
          <w:noProof/>
          <w:color w:val="FF0000"/>
          <w:sz w:val="22"/>
          <w:szCs w:val="22"/>
          <w:lang w:val="es-MX" w:eastAsia="es-MX"/>
        </w:rPr>
        <w:drawing>
          <wp:anchor distT="0" distB="0" distL="114300" distR="114300" simplePos="0" relativeHeight="251694080" behindDoc="1" locked="0" layoutInCell="1" allowOverlap="1" wp14:anchorId="2321751F" wp14:editId="5596EC3E">
            <wp:simplePos x="0" y="0"/>
            <wp:positionH relativeFrom="column">
              <wp:posOffset>694055</wp:posOffset>
            </wp:positionH>
            <wp:positionV relativeFrom="paragraph">
              <wp:posOffset>1273810</wp:posOffset>
            </wp:positionV>
            <wp:extent cx="4676775" cy="39052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482" w:rsidRPr="00894DEB">
        <w:rPr>
          <w:rFonts w:ascii="Palatino Linotype" w:hAnsi="Palatino Linotype" w:cs="Arial"/>
          <w:i/>
          <w:noProof/>
          <w:color w:val="FF0000"/>
          <w:sz w:val="22"/>
          <w:szCs w:val="22"/>
          <w:lang w:val="es-MX" w:eastAsia="es-MX"/>
        </w:rPr>
        <w:drawing>
          <wp:inline distT="0" distB="0" distL="0" distR="0" wp14:anchorId="21B0AE37" wp14:editId="121834DF">
            <wp:extent cx="4700396" cy="38862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a:blip r:embed="rId10">
                      <a:extLst>
                        <a:ext uri="{28A0092B-C50C-407E-A947-70E740481C1C}">
                          <a14:useLocalDpi xmlns:a14="http://schemas.microsoft.com/office/drawing/2010/main" val="0"/>
                        </a:ext>
                      </a:extLst>
                    </a:blip>
                    <a:stretch>
                      <a:fillRect/>
                    </a:stretch>
                  </pic:blipFill>
                  <pic:spPr>
                    <a:xfrm>
                      <a:off x="0" y="0"/>
                      <a:ext cx="4800971" cy="3969353"/>
                    </a:xfrm>
                    <a:prstGeom prst="rect">
                      <a:avLst/>
                    </a:prstGeom>
                  </pic:spPr>
                </pic:pic>
              </a:graphicData>
            </a:graphic>
          </wp:inline>
        </w:drawing>
      </w:r>
    </w:p>
    <w:p w:rsidR="001C2482" w:rsidRPr="00894DEB" w:rsidRDefault="001C2482" w:rsidP="001C2482">
      <w:pPr>
        <w:ind w:left="851" w:right="899"/>
        <w:jc w:val="both"/>
        <w:rPr>
          <w:rFonts w:ascii="Palatino Linotype" w:hAnsi="Palatino Linotype" w:cs="Arial"/>
          <w:i/>
          <w:color w:val="FF0000"/>
          <w:szCs w:val="22"/>
          <w:lang w:eastAsia="es-MX"/>
        </w:rPr>
      </w:pPr>
    </w:p>
    <w:p w:rsidR="001C2482" w:rsidRDefault="001C2482" w:rsidP="001C2482">
      <w:pPr>
        <w:spacing w:line="360" w:lineRule="auto"/>
        <w:ind w:right="49"/>
        <w:jc w:val="both"/>
        <w:rPr>
          <w:rFonts w:ascii="Palatino Linotype" w:hAnsi="Palatino Linotype" w:cs="Arial"/>
        </w:rPr>
      </w:pPr>
      <w:r w:rsidRPr="00D962EB">
        <w:rPr>
          <w:rFonts w:ascii="Palatino Linotype" w:hAnsi="Palatino Linotype" w:cs="Arial"/>
        </w:rPr>
        <w:t xml:space="preserve">De la transcripción anterior, se advierte que la legislación aplicable en la materia, establece como una de las Obligaciones de Transparencia Comunes, el que pongan a disposición de la ciudadanía, de manera permanente y actualizada </w:t>
      </w:r>
      <w:r w:rsidRPr="00D962EB">
        <w:rPr>
          <w:rFonts w:ascii="Palatino Linotype" w:hAnsi="Palatino Linotype" w:cs="Arial"/>
          <w:b/>
          <w:u w:val="single"/>
        </w:rPr>
        <w:t>en los respectivos medios electrónicos</w:t>
      </w:r>
      <w:r w:rsidRPr="00D962EB">
        <w:rPr>
          <w:rFonts w:ascii="Palatino Linotype" w:hAnsi="Palatino Linotype" w:cs="Arial"/>
        </w:rPr>
        <w:t xml:space="preserve"> (su página de Internet), la información correspondiente a los montos de las cuotas ordinarias y extraordinarias aportadas por sus militantes.</w:t>
      </w:r>
    </w:p>
    <w:p w:rsidR="00D962EB" w:rsidRPr="00D962EB" w:rsidRDefault="00D962EB" w:rsidP="001C2482">
      <w:pPr>
        <w:spacing w:line="360" w:lineRule="auto"/>
        <w:ind w:right="49"/>
        <w:jc w:val="both"/>
        <w:rPr>
          <w:rFonts w:ascii="Palatino Linotype" w:hAnsi="Palatino Linotype" w:cs="Arial"/>
        </w:rPr>
      </w:pPr>
    </w:p>
    <w:p w:rsidR="001C2482" w:rsidRPr="00894DEB" w:rsidRDefault="001C2482" w:rsidP="001C2482">
      <w:pPr>
        <w:spacing w:line="360" w:lineRule="auto"/>
        <w:ind w:right="49"/>
        <w:jc w:val="both"/>
        <w:rPr>
          <w:rFonts w:ascii="Palatino Linotype" w:hAnsi="Palatino Linotype" w:cs="Arial"/>
          <w:color w:val="FF0000"/>
        </w:rPr>
      </w:pPr>
    </w:p>
    <w:p w:rsidR="00C87AA6" w:rsidRDefault="001C2482" w:rsidP="00D962EB">
      <w:pPr>
        <w:autoSpaceDE w:val="0"/>
        <w:autoSpaceDN w:val="0"/>
        <w:adjustRightInd w:val="0"/>
        <w:spacing w:line="360" w:lineRule="auto"/>
        <w:jc w:val="both"/>
        <w:rPr>
          <w:rFonts w:ascii="Palatino Linotype" w:eastAsia="Calibri" w:hAnsi="Palatino Linotype"/>
          <w:lang w:val="es-MX" w:eastAsia="en-US"/>
        </w:rPr>
      </w:pPr>
      <w:r w:rsidRPr="00D962EB">
        <w:rPr>
          <w:rFonts w:ascii="Palatino Linotype" w:eastAsia="MS Mincho" w:hAnsi="Palatino Linotype" w:cs="Bookman Old Style"/>
          <w:lang w:val="es-MX" w:eastAsia="es-MX"/>
        </w:rPr>
        <w:t xml:space="preserve">Atento a lo anterior, este Órgano Garante a fin de dar certeza de la información requerida por el ahora </w:t>
      </w:r>
      <w:r w:rsidRPr="00D962EB">
        <w:rPr>
          <w:rFonts w:ascii="Palatino Linotype" w:eastAsia="MS Mincho" w:hAnsi="Palatino Linotype" w:cs="Bookman Old Style"/>
          <w:b/>
          <w:lang w:val="es-MX" w:eastAsia="es-MX"/>
        </w:rPr>
        <w:t>RECURRENTE</w:t>
      </w:r>
      <w:r w:rsidRPr="00D962EB">
        <w:rPr>
          <w:rFonts w:ascii="Palatino Linotype" w:eastAsia="MS Mincho" w:hAnsi="Palatino Linotype" w:cs="Bookman Old Style"/>
          <w:lang w:val="es-MX" w:eastAsia="es-MX"/>
        </w:rPr>
        <w:t xml:space="preserve">, y en razón de que los </w:t>
      </w:r>
      <w:r w:rsidRPr="00D962EB">
        <w:rPr>
          <w:rFonts w:ascii="Palatino Linotype" w:eastAsia="MS Mincho" w:hAnsi="Palatino Linotype" w:cs="Bookman Old Style"/>
          <w:b/>
          <w:lang w:val="es-MX" w:eastAsia="es-MX"/>
        </w:rPr>
        <w:t xml:space="preserve">SUJETO OBLIGADO </w:t>
      </w:r>
      <w:r w:rsidRPr="00D962EB">
        <w:rPr>
          <w:rFonts w:ascii="Palatino Linotype" w:eastAsia="MS Mincho" w:hAnsi="Palatino Linotype" w:cs="Bookman Old Style"/>
          <w:lang w:val="es-MX" w:eastAsia="es-MX"/>
        </w:rPr>
        <w:t xml:space="preserve">no se encuentran constreñidos a procesar la misma conforme al interés del solicitante; sin embargo, y en razón de que </w:t>
      </w:r>
      <w:r w:rsidRPr="00D962EB">
        <w:rPr>
          <w:rFonts w:ascii="Palatino Linotype" w:hAnsi="Palatino Linotype" w:cs="Arial"/>
        </w:rPr>
        <w:t>lo</w:t>
      </w:r>
      <w:r w:rsidRPr="00D962EB">
        <w:rPr>
          <w:rFonts w:ascii="Palatino Linotype" w:hAnsi="Palatino Linotype" w:cs="Arial"/>
          <w:lang w:val="es-MX"/>
        </w:rPr>
        <w:t xml:space="preserve"> solicitado </w:t>
      </w:r>
      <w:r w:rsidRPr="00D962EB">
        <w:rPr>
          <w:rFonts w:ascii="Palatino Linotype" w:hAnsi="Palatino Linotype" w:cs="Arial"/>
        </w:rPr>
        <w:t xml:space="preserve">corresponde a aquella </w:t>
      </w:r>
      <w:r w:rsidRPr="00D962EB">
        <w:rPr>
          <w:rFonts w:ascii="Palatino Linotype" w:hAnsi="Palatino Linotype" w:cs="Arial"/>
        </w:rPr>
        <w:lastRenderedPageBreak/>
        <w:t xml:space="preserve">información que </w:t>
      </w:r>
      <w:r w:rsidRPr="00D962EB">
        <w:rPr>
          <w:rFonts w:ascii="Palatino Linotype" w:hAnsi="Palatino Linotype" w:cs="Arial"/>
          <w:b/>
        </w:rPr>
        <w:t>EL SUJETO OBLIGADO</w:t>
      </w:r>
      <w:r w:rsidRPr="00D962EB">
        <w:rPr>
          <w:rFonts w:ascii="Palatino Linotype" w:hAnsi="Palatino Linotype" w:cs="Arial"/>
        </w:rPr>
        <w:t xml:space="preserve"> debe tener digitalizada y conservar en  su plataforma de IPOMEX de manera permanente y actualizada, con la finalidad de dar cabal cumplimiento a las disposiciones  legales, y con ello garantizar el ejercicio efectivo del derecho de acceso a la información, sin que medie solicitud de información alguna, considera que </w:t>
      </w:r>
      <w:r w:rsidRPr="00D962EB">
        <w:rPr>
          <w:rFonts w:ascii="Palatino Linotype" w:eastAsia="MS Mincho" w:hAnsi="Palatino Linotype" w:cs="Bookman Old Style"/>
          <w:lang w:val="es-MX" w:eastAsia="es-MX"/>
        </w:rPr>
        <w:t xml:space="preserve">el documento que de manera enunciativa más no limitativa podría </w:t>
      </w:r>
      <w:r w:rsidRPr="004C6FA7">
        <w:rPr>
          <w:rFonts w:ascii="Palatino Linotype" w:eastAsia="MS Mincho" w:hAnsi="Palatino Linotype" w:cs="Bookman Old Style"/>
          <w:b/>
          <w:u w:val="single"/>
          <w:lang w:val="es-MX" w:eastAsia="es-MX"/>
        </w:rPr>
        <w:t xml:space="preserve">colmar </w:t>
      </w:r>
      <w:r w:rsidR="004C6FA7" w:rsidRPr="004C6FA7">
        <w:rPr>
          <w:rFonts w:ascii="Palatino Linotype" w:eastAsia="MS Mincho" w:hAnsi="Palatino Linotype" w:cs="Bookman Old Style"/>
          <w:b/>
          <w:u w:val="single"/>
          <w:lang w:val="es-MX" w:eastAsia="es-MX"/>
        </w:rPr>
        <w:t>de manera parcial</w:t>
      </w:r>
      <w:r w:rsidR="004C6FA7">
        <w:rPr>
          <w:rFonts w:ascii="Palatino Linotype" w:eastAsia="MS Mincho" w:hAnsi="Palatino Linotype" w:cs="Bookman Old Style"/>
          <w:lang w:val="es-MX" w:eastAsia="es-MX"/>
        </w:rPr>
        <w:t xml:space="preserve"> </w:t>
      </w:r>
      <w:r w:rsidRPr="00D962EB">
        <w:rPr>
          <w:rFonts w:ascii="Palatino Linotype" w:eastAsia="MS Mincho" w:hAnsi="Palatino Linotype" w:cs="Bookman Old Style"/>
          <w:lang w:val="es-MX" w:eastAsia="es-MX"/>
        </w:rPr>
        <w:t xml:space="preserve">es la entrega del formato 8, establecido en los </w:t>
      </w:r>
      <w:r w:rsidRPr="00D962EB">
        <w:rPr>
          <w:rFonts w:ascii="Palatino Linotype" w:eastAsia="Calibri" w:hAnsi="Palatino Linotype"/>
          <w:lang w:val="es-MX" w:eastAsia="en-US"/>
        </w:rPr>
        <w:t xml:space="preserve">Lineamientos Técnicos Generales referidos con anterioridad. </w:t>
      </w:r>
    </w:p>
    <w:p w:rsidR="00D962EB" w:rsidRPr="00D962EB" w:rsidRDefault="00D962EB" w:rsidP="00D962EB">
      <w:pPr>
        <w:autoSpaceDE w:val="0"/>
        <w:autoSpaceDN w:val="0"/>
        <w:adjustRightInd w:val="0"/>
        <w:spacing w:line="360" w:lineRule="auto"/>
        <w:jc w:val="both"/>
        <w:rPr>
          <w:rFonts w:ascii="Palatino Linotype" w:eastAsia="Calibri" w:hAnsi="Palatino Linotype"/>
          <w:lang w:val="es-MX" w:eastAsia="en-US"/>
        </w:rPr>
      </w:pPr>
    </w:p>
    <w:p w:rsidR="001C2482" w:rsidRPr="001C2482" w:rsidRDefault="00032B45" w:rsidP="001C2482">
      <w:pPr>
        <w:autoSpaceDE w:val="0"/>
        <w:autoSpaceDN w:val="0"/>
        <w:adjustRightInd w:val="0"/>
        <w:spacing w:before="240" w:after="360" w:line="360" w:lineRule="auto"/>
        <w:ind w:right="18"/>
        <w:jc w:val="both"/>
        <w:rPr>
          <w:rFonts w:ascii="Palatino Linotype" w:hAnsi="Palatino Linotype" w:cs="Arial"/>
          <w:b/>
          <w:sz w:val="28"/>
          <w:szCs w:val="28"/>
        </w:rPr>
      </w:pPr>
      <w:r w:rsidRPr="00032B45">
        <w:rPr>
          <w:rFonts w:ascii="Palatino Linotype" w:hAnsi="Palatino Linotype"/>
          <w:b/>
          <w:i/>
          <w:lang w:val="es-MX"/>
        </w:rPr>
        <w:t>II. Sobre la elaboración de versión publica</w:t>
      </w:r>
      <w:r w:rsidRPr="00032B45">
        <w:rPr>
          <w:rFonts w:ascii="Palatino Linotype" w:hAnsi="Palatino Linotype" w:cs="Arial"/>
          <w:b/>
          <w:i/>
          <w:sz w:val="28"/>
          <w:szCs w:val="28"/>
        </w:rPr>
        <w:t>.</w:t>
      </w:r>
      <w:r w:rsidRPr="00032B45">
        <w:rPr>
          <w:rFonts w:ascii="Palatino Linotype" w:hAnsi="Palatino Linotype" w:cs="Arial"/>
          <w:b/>
          <w:sz w:val="28"/>
          <w:szCs w:val="28"/>
        </w:rPr>
        <w:t xml:space="preserve"> </w:t>
      </w:r>
      <w:r w:rsidR="001C2482" w:rsidRPr="001C2482">
        <w:rPr>
          <w:rFonts w:ascii="Palatino Linotype" w:hAnsi="Palatino Linotype" w:cs="Arial"/>
        </w:rPr>
        <w:t xml:space="preserve">es importante señalar que, para el caso de </w:t>
      </w:r>
      <w:r w:rsidR="001C2482" w:rsidRPr="001C2482">
        <w:rPr>
          <w:rFonts w:ascii="Palatino Linotype" w:hAnsi="Palatino Linotype"/>
        </w:rPr>
        <w:t xml:space="preserve">que la información de la que se está ordenando su entrega, contenga datos </w:t>
      </w:r>
      <w:r w:rsidR="001C2482" w:rsidRPr="001C2482">
        <w:rPr>
          <w:rFonts w:ascii="Palatino Linotype" w:hAnsi="Palatino Linotype" w:cs="Arial"/>
          <w:lang w:val="es-MX" w:eastAsia="es-MX"/>
        </w:rPr>
        <w:t xml:space="preserve">susceptibles de ser testados, deberá ser entregada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001C2482" w:rsidRPr="001C2482">
        <w:rPr>
          <w:rFonts w:ascii="Palatino Linotype" w:hAnsi="Palatino Linotype" w:cs="Arial"/>
        </w:rPr>
        <w:t>Ley de Protección de Datos Personales en posesión de Sujetos Obligados</w:t>
      </w:r>
      <w:r w:rsidR="001C2482" w:rsidRPr="001C2482">
        <w:rPr>
          <w:rFonts w:ascii="Palatino Linotype" w:hAnsi="Palatino Linotype" w:cs="Arial"/>
          <w:lang w:val="es-MX" w:eastAsia="es-MX"/>
        </w:rPr>
        <w:t xml:space="preserve">. </w:t>
      </w:r>
    </w:p>
    <w:p w:rsidR="001C2482" w:rsidRPr="001C2482" w:rsidRDefault="001C2482" w:rsidP="001C2482">
      <w:pPr>
        <w:spacing w:line="360" w:lineRule="auto"/>
        <w:jc w:val="both"/>
        <w:rPr>
          <w:rFonts w:ascii="Palatino Linotype" w:hAnsi="Palatino Linotype" w:cs="Arial"/>
          <w:lang w:val="es-MX" w:eastAsia="es-MX"/>
        </w:rPr>
      </w:pPr>
    </w:p>
    <w:p w:rsidR="001C2482" w:rsidRPr="001C2482" w:rsidRDefault="001C2482" w:rsidP="001C2482">
      <w:pPr>
        <w:autoSpaceDE w:val="0"/>
        <w:autoSpaceDN w:val="0"/>
        <w:adjustRightInd w:val="0"/>
        <w:spacing w:line="360" w:lineRule="auto"/>
        <w:jc w:val="both"/>
        <w:rPr>
          <w:rFonts w:ascii="Palatino Linotype" w:hAnsi="Palatino Linotype" w:cs="Arial"/>
        </w:rPr>
      </w:pPr>
      <w:r w:rsidRPr="001C2482">
        <w:rPr>
          <w:rFonts w:ascii="Palatino Linotype" w:hAnsi="Palatino Linotype" w:cs="Arial"/>
        </w:rPr>
        <w:t xml:space="preserve">Siendo importante señalar que, para la elaboración de versiones públicas, es necesario que el Comité de Transparencia del </w:t>
      </w:r>
      <w:r w:rsidRPr="001C2482">
        <w:rPr>
          <w:rFonts w:ascii="Palatino Linotype" w:hAnsi="Palatino Linotype" w:cs="Arial"/>
          <w:b/>
        </w:rPr>
        <w:t xml:space="preserve">SUJETO OBLIGADO </w:t>
      </w:r>
      <w:r w:rsidRPr="001C2482">
        <w:rPr>
          <w:rFonts w:ascii="Palatino Linotype" w:hAnsi="Palatino Linotype" w:cs="Arial"/>
        </w:rPr>
        <w:t xml:space="preserve">emita Acuerdo de Clasificación fundado y motivado. </w:t>
      </w:r>
    </w:p>
    <w:p w:rsidR="001C2482" w:rsidRPr="001C2482" w:rsidRDefault="001C2482" w:rsidP="001C2482">
      <w:pPr>
        <w:spacing w:line="360" w:lineRule="auto"/>
        <w:jc w:val="both"/>
        <w:rPr>
          <w:rFonts w:ascii="Palatino Linotype" w:hAnsi="Palatino Linotype" w:cs="Arial"/>
          <w:lang w:eastAsia="es-MX"/>
        </w:rPr>
      </w:pPr>
    </w:p>
    <w:p w:rsidR="001C2482" w:rsidRPr="001C2482" w:rsidRDefault="001C2482" w:rsidP="001C2482">
      <w:pPr>
        <w:spacing w:line="360" w:lineRule="auto"/>
        <w:jc w:val="both"/>
        <w:rPr>
          <w:rFonts w:ascii="Palatino Linotype" w:hAnsi="Palatino Linotype" w:cs="Arial"/>
          <w:lang w:val="es-MX" w:eastAsia="es-MX"/>
        </w:rPr>
      </w:pPr>
      <w:r w:rsidRPr="001C2482">
        <w:rPr>
          <w:rFonts w:ascii="Palatino Linotype" w:hAnsi="Palatino Linotype" w:cs="Arial"/>
          <w:lang w:val="es-MX" w:eastAsia="es-MX"/>
        </w:rPr>
        <w:t xml:space="preserve">Lo anterior es así, en virtud de que toda la información relativa a una persona física o jurídica colectiva que le pueda hacer identificada o identificable y cuya </w:t>
      </w:r>
      <w:r w:rsidR="00236EE0" w:rsidRPr="00236EE0">
        <w:rPr>
          <w:rFonts w:ascii="Palatino Linotype" w:hAnsi="Palatino Linotype" w:cs="Arial"/>
          <w:noProof/>
          <w:lang w:val="es-MX" w:eastAsia="es-MX"/>
        </w:rPr>
        <w:lastRenderedPageBreak/>
        <w:drawing>
          <wp:anchor distT="0" distB="0" distL="114300" distR="114300" simplePos="0" relativeHeight="251696128" behindDoc="1" locked="0" layoutInCell="1" allowOverlap="1" wp14:anchorId="5ED34CD5" wp14:editId="6B3760B1">
            <wp:simplePos x="0" y="0"/>
            <wp:positionH relativeFrom="column">
              <wp:posOffset>-114300</wp:posOffset>
            </wp:positionH>
            <wp:positionV relativeFrom="paragraph">
              <wp:posOffset>-1029335</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482">
        <w:rPr>
          <w:rFonts w:ascii="Palatino Linotype" w:hAnsi="Palatino Linotype" w:cs="Arial"/>
          <w:lang w:val="es-MX" w:eastAsia="es-MX"/>
        </w:rPr>
        <w:t xml:space="preserve">divulgación no abone a la transparencia constituye un dato personal en términos del artículo 4 fracción XI de la </w:t>
      </w:r>
      <w:r w:rsidRPr="001C2482">
        <w:rPr>
          <w:rFonts w:ascii="Palatino Linotype" w:hAnsi="Palatino Linotype" w:cs="Arial"/>
        </w:rPr>
        <w:t>Ley de Protección de Datos Personales en posesión de Sujetos Obligados</w:t>
      </w:r>
      <w:r w:rsidRPr="001C2482">
        <w:rPr>
          <w:rFonts w:ascii="Palatino Linotype" w:hAnsi="Palatino Linotype" w:cs="Arial"/>
          <w:lang w:val="es-MX" w:eastAsia="es-MX"/>
        </w:rPr>
        <w:t xml:space="preserve">; por consiguiente, se trata de información confidencial que debe ser testada por </w:t>
      </w:r>
      <w:r w:rsidRPr="001C2482">
        <w:rPr>
          <w:rFonts w:ascii="Palatino Linotype" w:hAnsi="Palatino Linotype" w:cs="Arial"/>
          <w:b/>
          <w:lang w:val="es-MX" w:eastAsia="es-MX"/>
        </w:rPr>
        <w:t>EL SUJETO OBLIGADO</w:t>
      </w:r>
      <w:r w:rsidRPr="001C2482">
        <w:rPr>
          <w:rFonts w:ascii="Palatino Linotype" w:hAnsi="Palatino Linotype" w:cs="Arial"/>
          <w:lang w:val="es-MX" w:eastAsia="es-MX"/>
        </w:rPr>
        <w:t xml:space="preserve">, por lo que todo dato personal susceptible </w:t>
      </w:r>
      <w:r w:rsidR="00236EE0" w:rsidRPr="00236EE0">
        <w:rPr>
          <w:rFonts w:ascii="Palatino Linotype" w:hAnsi="Palatino Linotype" w:cs="Arial"/>
          <w:noProof/>
          <w:lang w:val="es-MX" w:eastAsia="es-MX"/>
        </w:rPr>
        <w:drawing>
          <wp:anchor distT="0" distB="0" distL="114300" distR="114300" simplePos="0" relativeHeight="251697152" behindDoc="1" locked="0" layoutInCell="1" allowOverlap="1" wp14:anchorId="2CA5FB75" wp14:editId="76AC855A">
            <wp:simplePos x="0" y="0"/>
            <wp:positionH relativeFrom="column">
              <wp:posOffset>722630</wp:posOffset>
            </wp:positionH>
            <wp:positionV relativeFrom="paragraph">
              <wp:posOffset>1273810</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482">
        <w:rPr>
          <w:rFonts w:ascii="Palatino Linotype" w:hAnsi="Palatino Linotype" w:cs="Arial"/>
          <w:lang w:val="es-MX" w:eastAsia="es-MX"/>
        </w:rPr>
        <w:t>de clasificación debe ser protegido.</w:t>
      </w:r>
    </w:p>
    <w:p w:rsidR="001C2482" w:rsidRPr="001C2482" w:rsidRDefault="001C2482" w:rsidP="001C2482">
      <w:pPr>
        <w:spacing w:line="360" w:lineRule="auto"/>
        <w:jc w:val="both"/>
        <w:rPr>
          <w:rFonts w:ascii="Palatino Linotype" w:hAnsi="Palatino Linotype" w:cs="Arial"/>
          <w:lang w:val="es-MX" w:eastAsia="es-MX"/>
        </w:rPr>
      </w:pPr>
    </w:p>
    <w:p w:rsidR="001C2482" w:rsidRPr="001C2482" w:rsidRDefault="001C2482" w:rsidP="001C2482">
      <w:pPr>
        <w:autoSpaceDE w:val="0"/>
        <w:autoSpaceDN w:val="0"/>
        <w:adjustRightInd w:val="0"/>
        <w:spacing w:line="360" w:lineRule="auto"/>
        <w:jc w:val="both"/>
        <w:rPr>
          <w:rFonts w:ascii="Palatino Linotype" w:hAnsi="Palatino Linotype" w:cs="Arial"/>
          <w:lang w:val="es-ES_tradnl"/>
        </w:rPr>
      </w:pPr>
      <w:r w:rsidRPr="001C2482">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1C2482">
        <w:rPr>
          <w:rFonts w:ascii="Palatino Linotype" w:hAnsi="Palatino Linotype" w:cs="Arial"/>
        </w:rPr>
        <w:t>Ley de Protección de Datos Personales en posesión de Sujetos Obligados</w:t>
      </w:r>
      <w:r w:rsidRPr="001C2482">
        <w:rPr>
          <w:rFonts w:ascii="Palatino Linotype" w:hAnsi="Palatino Linotype" w:cs="Arial"/>
          <w:lang w:val="es-ES_tradnl"/>
        </w:rPr>
        <w:t>; ateto a ello, al momento de realizar la versión pública se debe proteger datos personales, de manera enunciativa más no limitativa el nombre, RFC, CURP, ya que en nada abona a la trasparencia</w:t>
      </w:r>
      <w:r w:rsidRPr="001C2482">
        <w:rPr>
          <w:rFonts w:ascii="Palatino Linotype" w:hAnsi="Palatino Linotype" w:cs="Arial"/>
        </w:rPr>
        <w:t xml:space="preserve">. </w:t>
      </w:r>
    </w:p>
    <w:p w:rsidR="001C2482" w:rsidRPr="001C2482" w:rsidRDefault="001C2482" w:rsidP="001C2482">
      <w:pPr>
        <w:autoSpaceDE w:val="0"/>
        <w:autoSpaceDN w:val="0"/>
        <w:adjustRightInd w:val="0"/>
        <w:spacing w:line="360" w:lineRule="auto"/>
        <w:ind w:firstLine="708"/>
        <w:jc w:val="center"/>
        <w:rPr>
          <w:rFonts w:ascii="Palatino Linotype" w:hAnsi="Palatino Linotype" w:cs="Arial"/>
          <w:lang w:val="es-ES_tradnl"/>
        </w:rPr>
      </w:pPr>
    </w:p>
    <w:p w:rsidR="001C2482" w:rsidRPr="001C2482" w:rsidRDefault="001C2482" w:rsidP="001C2482">
      <w:pPr>
        <w:autoSpaceDE w:val="0"/>
        <w:autoSpaceDN w:val="0"/>
        <w:adjustRightInd w:val="0"/>
        <w:spacing w:line="360" w:lineRule="auto"/>
        <w:jc w:val="both"/>
        <w:rPr>
          <w:rFonts w:ascii="Palatino Linotype" w:hAnsi="Palatino Linotype" w:cs="Arial"/>
          <w:lang w:val="es-ES_tradnl"/>
        </w:rPr>
      </w:pPr>
      <w:r w:rsidRPr="001C2482">
        <w:rPr>
          <w:rFonts w:ascii="Palatino Linotype" w:hAnsi="Palatino Linotype" w:cs="Arial"/>
          <w:lang w:val="es-ES_tradnl"/>
        </w:rPr>
        <w:t xml:space="preserve">La finalidad de la </w:t>
      </w:r>
      <w:r w:rsidRPr="001C2482">
        <w:rPr>
          <w:rFonts w:ascii="Palatino Linotype" w:hAnsi="Palatino Linotype" w:cs="Arial"/>
          <w:b/>
          <w:lang w:val="es-ES_tradnl"/>
        </w:rPr>
        <w:t>versión pública</w:t>
      </w:r>
      <w:r w:rsidRPr="001C2482">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1C2482" w:rsidRPr="001C2482" w:rsidRDefault="001C2482" w:rsidP="001C2482">
      <w:pPr>
        <w:autoSpaceDE w:val="0"/>
        <w:autoSpaceDN w:val="0"/>
        <w:adjustRightInd w:val="0"/>
        <w:spacing w:line="360" w:lineRule="auto"/>
        <w:jc w:val="both"/>
        <w:rPr>
          <w:rFonts w:ascii="Palatino Linotype" w:hAnsi="Palatino Linotype" w:cs="Arial"/>
          <w:lang w:val="es-ES_tradnl"/>
        </w:rPr>
      </w:pPr>
    </w:p>
    <w:p w:rsidR="001C2482" w:rsidRPr="001C2482" w:rsidRDefault="001C2482" w:rsidP="001C2482">
      <w:pPr>
        <w:spacing w:line="360" w:lineRule="auto"/>
        <w:jc w:val="both"/>
        <w:rPr>
          <w:rFonts w:ascii="Palatino Linotype" w:hAnsi="Palatino Linotype" w:cs="Arial"/>
          <w:lang w:val="es-ES_tradnl"/>
        </w:rPr>
      </w:pPr>
      <w:r w:rsidRPr="001C2482">
        <w:rPr>
          <w:rFonts w:ascii="Palatino Linotype" w:hAnsi="Palatino Linotype" w:cs="Arial"/>
          <w:lang w:val="es-ES_tradnl"/>
        </w:rPr>
        <w:t xml:space="preserve">Por ende, en el presente caso, </w:t>
      </w:r>
      <w:r w:rsidRPr="001C2482">
        <w:rPr>
          <w:rFonts w:ascii="Palatino Linotype" w:hAnsi="Palatino Linotype" w:cs="Arial"/>
          <w:b/>
          <w:lang w:val="es-ES_tradnl"/>
        </w:rPr>
        <w:t>EL SUJETO OBLIGADO</w:t>
      </w:r>
      <w:r w:rsidRPr="001C2482">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1C2482">
        <w:rPr>
          <w:rFonts w:ascii="Palatino Linotype" w:hAnsi="Palatino Linotype" w:cs="Arial"/>
        </w:rPr>
        <w:t>es</w:t>
      </w:r>
      <w:r w:rsidRPr="001C2482">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w:t>
      </w:r>
      <w:r w:rsidRPr="001C2482">
        <w:rPr>
          <w:rFonts w:ascii="Palatino Linotype" w:hAnsi="Palatino Linotype" w:cs="Arial"/>
          <w:lang w:val="es-ES_tradnl"/>
        </w:rPr>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C2482" w:rsidRPr="001C2482" w:rsidRDefault="001C2482" w:rsidP="001C2482">
      <w:pPr>
        <w:jc w:val="both"/>
        <w:rPr>
          <w:rFonts w:ascii="Palatino Linotype" w:hAnsi="Palatino Linotype" w:cs="Arial"/>
          <w:lang w:val="es-ES_tradnl"/>
        </w:rPr>
      </w:pP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 xml:space="preserve">“Artículo 49. </w:t>
      </w:r>
      <w:r w:rsidRPr="001C2482">
        <w:rPr>
          <w:rFonts w:ascii="Palatino Linotype" w:hAnsi="Palatino Linotype" w:cs="Arial"/>
          <w:i/>
          <w:sz w:val="22"/>
          <w:szCs w:val="22"/>
          <w:lang w:val="es-MX" w:eastAsia="es-MX"/>
        </w:rPr>
        <w:t>Los Comités de Transparencia tendrán las siguientes atribuciones: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VIII.</w:t>
      </w:r>
      <w:r w:rsidRPr="001C2482">
        <w:rPr>
          <w:rFonts w:ascii="Palatino Linotype" w:hAnsi="Palatino Linotype" w:cs="Arial"/>
          <w:i/>
          <w:sz w:val="22"/>
          <w:szCs w:val="22"/>
          <w:lang w:val="es-MX" w:eastAsia="es-MX"/>
        </w:rPr>
        <w:t xml:space="preserve"> Aprobar, modificar o revocar la clasificación de la información;</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Artículo 132.</w:t>
      </w:r>
      <w:r w:rsidRPr="001C2482">
        <w:rPr>
          <w:rFonts w:ascii="Palatino Linotype" w:hAnsi="Palatino Linotype" w:cs="Arial"/>
          <w:i/>
          <w:sz w:val="22"/>
          <w:szCs w:val="22"/>
          <w:lang w:val="es-MX" w:eastAsia="es-MX"/>
        </w:rPr>
        <w:t xml:space="preserve"> La clasificación de la información se llevará a cabo en el momento en que:</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I.</w:t>
      </w:r>
      <w:r w:rsidRPr="001C2482">
        <w:rPr>
          <w:rFonts w:ascii="Palatino Linotype" w:hAnsi="Palatino Linotype" w:cs="Arial"/>
          <w:i/>
          <w:sz w:val="22"/>
          <w:szCs w:val="22"/>
          <w:lang w:val="es-MX" w:eastAsia="es-MX"/>
        </w:rPr>
        <w:t xml:space="preserve"> Se reciba una solicitud de acceso a la información;</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II.</w:t>
      </w:r>
      <w:r w:rsidRPr="001C2482">
        <w:rPr>
          <w:rFonts w:ascii="Palatino Linotype" w:hAnsi="Palatino Linotype" w:cs="Arial"/>
          <w:i/>
          <w:sz w:val="22"/>
          <w:szCs w:val="22"/>
          <w:lang w:val="es-MX" w:eastAsia="es-MX"/>
        </w:rPr>
        <w:t xml:space="preserve"> Se determine mediante resolución de autoridad competente; o</w:t>
      </w:r>
    </w:p>
    <w:p w:rsidR="001C2482" w:rsidRPr="001C2482" w:rsidRDefault="001C2482" w:rsidP="001C2482">
      <w:pPr>
        <w:ind w:left="851" w:right="902"/>
        <w:jc w:val="both"/>
        <w:rPr>
          <w:rFonts w:ascii="Palatino Linotype" w:hAnsi="Palatino Linotype" w:cs="Arial"/>
          <w:b/>
          <w:i/>
          <w:sz w:val="22"/>
          <w:szCs w:val="22"/>
          <w:lang w:val="es-MX" w:eastAsia="es-MX"/>
        </w:rPr>
      </w:pPr>
      <w:r w:rsidRPr="001C2482">
        <w:rPr>
          <w:rFonts w:ascii="Palatino Linotype" w:hAnsi="Palatino Linotype" w:cs="Arial"/>
          <w:i/>
          <w:sz w:val="22"/>
          <w:szCs w:val="22"/>
          <w:lang w:val="es-MX" w:eastAsia="es-MX"/>
        </w:rPr>
        <w:t>III. Se generen versiones públicas para dar cumplimiento a las obligaciones de transparencia previstas en esta Ley.</w:t>
      </w:r>
      <w:r w:rsidRPr="001C2482">
        <w:rPr>
          <w:rFonts w:ascii="Palatino Linotype" w:hAnsi="Palatino Linotype" w:cs="Arial"/>
          <w:b/>
          <w:i/>
          <w:sz w:val="22"/>
          <w:szCs w:val="22"/>
          <w:lang w:val="es-MX" w:eastAsia="es-MX"/>
        </w:rPr>
        <w:t>”</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“Segundo.-</w:t>
      </w:r>
      <w:r w:rsidRPr="001C2482">
        <w:rPr>
          <w:rFonts w:ascii="Palatino Linotype" w:hAnsi="Palatino Linotype" w:cs="Arial"/>
          <w:i/>
          <w:sz w:val="22"/>
          <w:szCs w:val="22"/>
          <w:lang w:val="es-MX" w:eastAsia="es-MX"/>
        </w:rPr>
        <w:t xml:space="preserve"> Para efectos de los presentes Lineamientos Generales, se entenderá por:</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XVIII.</w:t>
      </w:r>
      <w:r w:rsidRPr="001C2482">
        <w:rPr>
          <w:rFonts w:ascii="Palatino Linotype" w:hAnsi="Palatino Linotype" w:cs="Arial"/>
          <w:i/>
          <w:sz w:val="22"/>
          <w:szCs w:val="22"/>
          <w:lang w:val="es-MX" w:eastAsia="es-MX"/>
        </w:rPr>
        <w:t xml:space="preserve"> </w:t>
      </w:r>
      <w:r w:rsidRPr="001C2482">
        <w:rPr>
          <w:rFonts w:ascii="Palatino Linotype" w:hAnsi="Palatino Linotype" w:cs="Arial"/>
          <w:b/>
          <w:i/>
          <w:sz w:val="22"/>
          <w:szCs w:val="22"/>
          <w:lang w:val="es-MX" w:eastAsia="es-MX"/>
        </w:rPr>
        <w:t>Versión pública:</w:t>
      </w:r>
      <w:r w:rsidRPr="001C2482">
        <w:rPr>
          <w:rFonts w:ascii="Palatino Linotype"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Cuarto.</w:t>
      </w:r>
      <w:r w:rsidRPr="001C2482">
        <w:rPr>
          <w:rFonts w:ascii="Palatino Linotype"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Quinto.</w:t>
      </w:r>
      <w:r w:rsidRPr="001C2482">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C2482" w:rsidRPr="001C2482" w:rsidRDefault="00236EE0" w:rsidP="001C2482">
      <w:pPr>
        <w:ind w:left="851" w:right="902"/>
        <w:jc w:val="both"/>
        <w:rPr>
          <w:rFonts w:ascii="Palatino Linotype" w:hAnsi="Palatino Linotype" w:cs="Arial"/>
          <w:i/>
          <w:sz w:val="22"/>
          <w:szCs w:val="22"/>
          <w:lang w:val="es-MX" w:eastAsia="es-MX"/>
        </w:rPr>
      </w:pPr>
      <w:r w:rsidRPr="00236EE0">
        <w:rPr>
          <w:rFonts w:ascii="Palatino Linotype" w:hAnsi="Palatino Linotype" w:cs="Arial"/>
          <w:b/>
          <w:i/>
          <w:noProof/>
          <w:sz w:val="22"/>
          <w:szCs w:val="22"/>
          <w:lang w:val="es-MX" w:eastAsia="es-MX"/>
        </w:rPr>
        <w:lastRenderedPageBreak/>
        <w:drawing>
          <wp:anchor distT="0" distB="0" distL="114300" distR="114300" simplePos="0" relativeHeight="251699200" behindDoc="1" locked="0" layoutInCell="1" allowOverlap="1" wp14:anchorId="1F20F217" wp14:editId="4DF42B08">
            <wp:simplePos x="0" y="0"/>
            <wp:positionH relativeFrom="column">
              <wp:posOffset>-47625</wp:posOffset>
            </wp:positionH>
            <wp:positionV relativeFrom="paragraph">
              <wp:posOffset>-1029335</wp:posOffset>
            </wp:positionV>
            <wp:extent cx="1695450" cy="10287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482" w:rsidRPr="001C2482">
        <w:rPr>
          <w:rFonts w:ascii="Palatino Linotype" w:hAnsi="Palatino Linotype" w:cs="Arial"/>
          <w:b/>
          <w:i/>
          <w:sz w:val="22"/>
          <w:szCs w:val="22"/>
          <w:lang w:val="es-MX" w:eastAsia="es-MX"/>
        </w:rPr>
        <w:t>Sexto.</w:t>
      </w:r>
      <w:r w:rsidR="001C2482" w:rsidRPr="001C2482">
        <w:rPr>
          <w:rFonts w:ascii="Palatino Linotype"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La clasificación de información se realizará conforme a un análisis caso por caso, mediante la aplicación de la prueba de daño y de interés público.</w:t>
      </w:r>
    </w:p>
    <w:p w:rsidR="001C2482" w:rsidRPr="001C2482" w:rsidRDefault="00236EE0" w:rsidP="001C2482">
      <w:pPr>
        <w:ind w:left="851" w:right="902"/>
        <w:jc w:val="both"/>
        <w:rPr>
          <w:rFonts w:ascii="Palatino Linotype" w:hAnsi="Palatino Linotype" w:cs="Arial"/>
          <w:i/>
          <w:sz w:val="22"/>
          <w:szCs w:val="22"/>
          <w:lang w:val="es-MX" w:eastAsia="es-MX"/>
        </w:rPr>
      </w:pPr>
      <w:r w:rsidRPr="00236EE0">
        <w:rPr>
          <w:rFonts w:ascii="Palatino Linotype" w:hAnsi="Palatino Linotype" w:cs="Arial"/>
          <w:b/>
          <w:i/>
          <w:noProof/>
          <w:sz w:val="22"/>
          <w:szCs w:val="22"/>
          <w:lang w:val="es-MX" w:eastAsia="es-MX"/>
        </w:rPr>
        <w:drawing>
          <wp:anchor distT="0" distB="0" distL="114300" distR="114300" simplePos="0" relativeHeight="251700224" behindDoc="1" locked="0" layoutInCell="1" allowOverlap="1" wp14:anchorId="28462346" wp14:editId="25C3EAAE">
            <wp:simplePos x="0" y="0"/>
            <wp:positionH relativeFrom="column">
              <wp:posOffset>789305</wp:posOffset>
            </wp:positionH>
            <wp:positionV relativeFrom="paragraph">
              <wp:posOffset>142875</wp:posOffset>
            </wp:positionV>
            <wp:extent cx="4676775" cy="39052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482" w:rsidRPr="001C2482">
        <w:rPr>
          <w:rFonts w:ascii="Palatino Linotype" w:hAnsi="Palatino Linotype" w:cs="Arial"/>
          <w:b/>
          <w:i/>
          <w:sz w:val="22"/>
          <w:szCs w:val="22"/>
          <w:lang w:val="es-MX" w:eastAsia="es-MX"/>
        </w:rPr>
        <w:t>Séptimo.</w:t>
      </w:r>
      <w:r w:rsidR="001C2482" w:rsidRPr="001C2482">
        <w:rPr>
          <w:rFonts w:ascii="Palatino Linotype" w:hAnsi="Palatino Linotype" w:cs="Arial"/>
          <w:i/>
          <w:sz w:val="22"/>
          <w:szCs w:val="22"/>
          <w:lang w:val="es-MX" w:eastAsia="es-MX"/>
        </w:rPr>
        <w:t xml:space="preserve"> La clasificación de la información se llevará a cabo en el momento en que:</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I.</w:t>
      </w:r>
      <w:r w:rsidRPr="001C2482">
        <w:rPr>
          <w:rFonts w:ascii="Palatino Linotype" w:hAnsi="Palatino Linotype" w:cs="Arial"/>
          <w:i/>
          <w:sz w:val="22"/>
          <w:szCs w:val="22"/>
          <w:lang w:val="es-MX" w:eastAsia="es-MX"/>
        </w:rPr>
        <w:t xml:space="preserve"> Se reciba una solicitud de acceso a la información;</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II.</w:t>
      </w:r>
      <w:r w:rsidRPr="001C2482">
        <w:rPr>
          <w:rFonts w:ascii="Palatino Linotype" w:hAnsi="Palatino Linotype" w:cs="Arial"/>
          <w:i/>
          <w:sz w:val="22"/>
          <w:szCs w:val="22"/>
          <w:lang w:val="es-MX" w:eastAsia="es-MX"/>
        </w:rPr>
        <w:t xml:space="preserve"> Se determine mediante resolución de autoridad competente, o</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III.</w:t>
      </w:r>
      <w:r w:rsidRPr="001C2482">
        <w:rPr>
          <w:rFonts w:ascii="Palatino Linotype"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Octavo.</w:t>
      </w:r>
      <w:r w:rsidRPr="001C2482">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Noveno.</w:t>
      </w:r>
      <w:r w:rsidRPr="001C2482">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Décimo.</w:t>
      </w:r>
      <w:r w:rsidRPr="001C2482">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w:t>
      </w:r>
      <w:r w:rsidRPr="001C2482">
        <w:rPr>
          <w:rFonts w:ascii="Palatino Linotype" w:hAnsi="Palatino Linotype" w:cs="Arial"/>
          <w:i/>
          <w:sz w:val="22"/>
          <w:szCs w:val="22"/>
          <w:lang w:val="es-MX" w:eastAsia="es-MX"/>
        </w:rPr>
        <w:lastRenderedPageBreak/>
        <w:t>cuente con los conocimientos técnicos y legales que le permitan manejar adecuadamente la información clasificada, en los términos de los Lineamientos para la Organización y Conservación de Archivos.</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1C2482" w:rsidRPr="001C2482" w:rsidRDefault="001C2482" w:rsidP="001C2482">
      <w:pPr>
        <w:ind w:left="851" w:right="902"/>
        <w:jc w:val="both"/>
        <w:rPr>
          <w:rFonts w:ascii="Palatino Linotype" w:hAnsi="Palatino Linotype" w:cs="Arial"/>
          <w:i/>
          <w:sz w:val="22"/>
          <w:szCs w:val="22"/>
          <w:lang w:val="es-MX" w:eastAsia="es-MX"/>
        </w:rPr>
      </w:pPr>
      <w:r w:rsidRPr="001C2482">
        <w:rPr>
          <w:rFonts w:ascii="Palatino Linotype" w:hAnsi="Palatino Linotype" w:cs="Arial"/>
          <w:b/>
          <w:i/>
          <w:sz w:val="22"/>
          <w:szCs w:val="22"/>
          <w:lang w:val="es-MX" w:eastAsia="es-MX"/>
        </w:rPr>
        <w:t>Décimo primero.</w:t>
      </w:r>
      <w:r w:rsidRPr="001C2482">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2482">
        <w:rPr>
          <w:rFonts w:ascii="Palatino Linotype" w:hAnsi="Palatino Linotype" w:cs="Arial"/>
          <w:b/>
          <w:i/>
          <w:sz w:val="22"/>
          <w:szCs w:val="22"/>
          <w:lang w:val="es-MX" w:eastAsia="es-MX"/>
        </w:rPr>
        <w:t>”</w:t>
      </w:r>
    </w:p>
    <w:p w:rsidR="001C2482" w:rsidRPr="001C2482" w:rsidRDefault="001C2482" w:rsidP="001C2482">
      <w:pPr>
        <w:jc w:val="both"/>
        <w:rPr>
          <w:rFonts w:ascii="Palatino Linotype" w:hAnsi="Palatino Linotype" w:cs="Arial"/>
        </w:rPr>
      </w:pPr>
    </w:p>
    <w:p w:rsidR="001C2482" w:rsidRDefault="001C2482" w:rsidP="006042FF">
      <w:pPr>
        <w:spacing w:line="360" w:lineRule="auto"/>
        <w:jc w:val="both"/>
        <w:rPr>
          <w:rFonts w:ascii="Palatino Linotype" w:hAnsi="Palatino Linotype" w:cs="Arial"/>
        </w:rPr>
      </w:pPr>
      <w:r w:rsidRPr="001C2482">
        <w:rPr>
          <w:rFonts w:ascii="Palatino Linotype" w:hAnsi="Palatino Linotype" w:cs="Arial"/>
        </w:rPr>
        <w:t xml:space="preserve">Por lo tanto, la entrega de documentos en su versión pública debe acompañarse necesariamente del Acuerdo del Comité de Transparencia del </w:t>
      </w:r>
      <w:r w:rsidRPr="001C2482">
        <w:rPr>
          <w:rFonts w:ascii="Palatino Linotype" w:hAnsi="Palatino Linotype" w:cs="Arial"/>
          <w:b/>
        </w:rPr>
        <w:t xml:space="preserve">SUJETO OBLIGADO </w:t>
      </w:r>
      <w:r w:rsidRPr="001C2482">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719B6"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B77C4" w:rsidRPr="00EA25FD" w:rsidRDefault="00EB77C4" w:rsidP="00DC63ED">
      <w:pPr>
        <w:spacing w:before="240" w:after="240" w:line="360" w:lineRule="auto"/>
        <w:jc w:val="both"/>
        <w:rPr>
          <w:rFonts w:ascii="Palatino Linotype" w:hAnsi="Palatino Linotype" w:cs="Arial"/>
        </w:rPr>
      </w:pPr>
    </w:p>
    <w:p w:rsidR="0002240E" w:rsidRPr="00EA25FD" w:rsidRDefault="00236EE0" w:rsidP="00236EE0">
      <w:pPr>
        <w:pStyle w:val="Prrafodelista"/>
        <w:numPr>
          <w:ilvl w:val="0"/>
          <w:numId w:val="12"/>
        </w:numPr>
        <w:spacing w:before="240" w:after="240" w:line="360" w:lineRule="auto"/>
        <w:contextualSpacing/>
        <w:jc w:val="center"/>
        <w:rPr>
          <w:rFonts w:ascii="Palatino Linotype" w:hAnsi="Palatino Linotype" w:cs="Arial"/>
          <w:b/>
        </w:rPr>
      </w:pPr>
      <w:r w:rsidRPr="00236EE0">
        <w:rPr>
          <w:rFonts w:ascii="Palatino Linotype" w:hAnsi="Palatino Linotype" w:cs="Arial"/>
          <w:b/>
          <w:noProof/>
          <w:lang w:eastAsia="es-MX"/>
        </w:rPr>
        <w:lastRenderedPageBreak/>
        <w:drawing>
          <wp:anchor distT="0" distB="0" distL="114300" distR="114300" simplePos="0" relativeHeight="251702272" behindDoc="1" locked="0" layoutInCell="1" allowOverlap="1" wp14:anchorId="2DE8F3B1" wp14:editId="5CD9A976">
            <wp:simplePos x="0" y="0"/>
            <wp:positionH relativeFrom="column">
              <wp:posOffset>-152400</wp:posOffset>
            </wp:positionH>
            <wp:positionV relativeFrom="paragraph">
              <wp:posOffset>-1029335</wp:posOffset>
            </wp:positionV>
            <wp:extent cx="1695450" cy="10287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40E" w:rsidRPr="00EA25FD">
        <w:rPr>
          <w:rFonts w:ascii="Palatino Linotype" w:hAnsi="Palatino Linotype" w:cs="Arial"/>
          <w:b/>
        </w:rPr>
        <w:t>R E S U E L V E:</w:t>
      </w:r>
    </w:p>
    <w:p w:rsidR="006865C2" w:rsidRPr="00EA25FD" w:rsidRDefault="00236EE0" w:rsidP="006865C2">
      <w:pPr>
        <w:spacing w:before="240" w:after="240" w:line="360" w:lineRule="auto"/>
        <w:jc w:val="both"/>
        <w:rPr>
          <w:rFonts w:ascii="Palatino Linotype" w:hAnsi="Palatino Linotype" w:cs="Arial"/>
          <w:lang w:val="es-MX"/>
        </w:rPr>
      </w:pPr>
      <w:r w:rsidRPr="00236EE0">
        <w:rPr>
          <w:rFonts w:ascii="Palatino Linotype" w:hAnsi="Palatino Linotype" w:cs="Arial"/>
          <w:b/>
          <w:noProof/>
          <w:lang w:val="es-MX" w:eastAsia="es-MX"/>
        </w:rPr>
        <w:drawing>
          <wp:anchor distT="0" distB="0" distL="114300" distR="114300" simplePos="0" relativeHeight="251703296" behindDoc="1" locked="0" layoutInCell="1" allowOverlap="1" wp14:anchorId="736E85BF" wp14:editId="720DE45F">
            <wp:simplePos x="0" y="0"/>
            <wp:positionH relativeFrom="column">
              <wp:posOffset>684530</wp:posOffset>
            </wp:positionH>
            <wp:positionV relativeFrom="paragraph">
              <wp:posOffset>838835</wp:posOffset>
            </wp:positionV>
            <wp:extent cx="4676775" cy="3905250"/>
            <wp:effectExtent l="0" t="0" r="952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5C2" w:rsidRPr="00EA25FD">
        <w:rPr>
          <w:rFonts w:ascii="Palatino Linotype" w:hAnsi="Palatino Linotype" w:cs="Arial"/>
          <w:b/>
          <w:lang w:val="es-MX"/>
        </w:rPr>
        <w:t xml:space="preserve">Primero. </w:t>
      </w:r>
      <w:r w:rsidR="006865C2" w:rsidRPr="00EA25FD">
        <w:rPr>
          <w:rFonts w:ascii="Palatino Linotype" w:hAnsi="Palatino Linotype" w:cs="Arial"/>
          <w:lang w:val="es-MX"/>
        </w:rPr>
        <w:t xml:space="preserve">Son </w:t>
      </w:r>
      <w:r w:rsidR="00EF5E87" w:rsidRPr="00EA25FD">
        <w:rPr>
          <w:rFonts w:ascii="Palatino Linotype" w:hAnsi="Palatino Linotype" w:cs="Arial"/>
          <w:lang w:val="es-MX"/>
        </w:rPr>
        <w:t xml:space="preserve">fundados </w:t>
      </w:r>
      <w:r w:rsidR="006865C2" w:rsidRPr="00EA25FD">
        <w:rPr>
          <w:rFonts w:ascii="Palatino Linotype" w:hAnsi="Palatino Linotype" w:cs="Arial"/>
          <w:lang w:val="es-MX"/>
        </w:rPr>
        <w:t xml:space="preserve">los motivos de inconformidad aducidos por </w:t>
      </w:r>
      <w:r w:rsidR="00E45B9D">
        <w:rPr>
          <w:rFonts w:ascii="Palatino Linotype" w:hAnsi="Palatino Linotype" w:cs="Arial"/>
          <w:b/>
          <w:lang w:val="es-MX"/>
        </w:rPr>
        <w:t>EL</w:t>
      </w:r>
      <w:r w:rsidR="00E45B9D" w:rsidRPr="00EA25FD">
        <w:rPr>
          <w:rFonts w:ascii="Palatino Linotype" w:hAnsi="Palatino Linotype" w:cs="Arial"/>
          <w:b/>
          <w:lang w:val="es-MX"/>
        </w:rPr>
        <w:t xml:space="preserve"> RECURRENTE</w:t>
      </w:r>
      <w:r w:rsidR="00EB77C4">
        <w:rPr>
          <w:rFonts w:ascii="Palatino Linotype" w:hAnsi="Palatino Linotype" w:cs="Arial"/>
          <w:b/>
          <w:lang w:val="es-MX"/>
        </w:rPr>
        <w:t>,</w:t>
      </w:r>
      <w:r w:rsidR="006865C2" w:rsidRPr="00EA25FD">
        <w:rPr>
          <w:rFonts w:ascii="Palatino Linotype" w:hAnsi="Palatino Linotype" w:cs="Arial"/>
          <w:lang w:val="es-MX"/>
        </w:rPr>
        <w:t xml:space="preserve"> en términos de los argumentos de derecho señalados en el considerando </w:t>
      </w:r>
      <w:r w:rsidR="006865C2" w:rsidRPr="00EA25FD">
        <w:rPr>
          <w:rFonts w:ascii="Palatino Linotype" w:hAnsi="Palatino Linotype" w:cs="Arial"/>
          <w:b/>
          <w:lang w:val="es-MX"/>
        </w:rPr>
        <w:t>Cuarto,</w:t>
      </w:r>
      <w:r w:rsidR="006865C2" w:rsidRPr="00EA25FD">
        <w:rPr>
          <w:rFonts w:ascii="Palatino Linotype" w:hAnsi="Palatino Linotype" w:cs="Arial"/>
          <w:lang w:val="es-MX"/>
        </w:rPr>
        <w:t xml:space="preserve"> por ende se </w:t>
      </w:r>
      <w:r w:rsidR="00572DE1">
        <w:rPr>
          <w:rFonts w:ascii="Palatino Linotype" w:hAnsi="Palatino Linotype" w:cs="Arial"/>
          <w:b/>
          <w:lang w:val="es-MX"/>
        </w:rPr>
        <w:t>REVOCA</w:t>
      </w:r>
      <w:r w:rsidR="006865C2" w:rsidRPr="00EA25FD">
        <w:rPr>
          <w:rFonts w:ascii="Palatino Linotype" w:hAnsi="Palatino Linotype" w:cs="Arial"/>
          <w:b/>
          <w:lang w:val="es-MX"/>
        </w:rPr>
        <w:t xml:space="preserve"> </w:t>
      </w:r>
      <w:r w:rsidR="006865C2" w:rsidRPr="00EA25FD">
        <w:rPr>
          <w:rFonts w:ascii="Palatino Linotype" w:hAnsi="Palatino Linotype" w:cs="Arial"/>
          <w:lang w:val="es-MX"/>
        </w:rPr>
        <w:t xml:space="preserve">la respuesta del </w:t>
      </w:r>
      <w:r w:rsidR="006865C2" w:rsidRPr="00EA25FD">
        <w:rPr>
          <w:rFonts w:ascii="Palatino Linotype" w:hAnsi="Palatino Linotype" w:cs="Arial"/>
          <w:b/>
          <w:lang w:val="es-MX"/>
        </w:rPr>
        <w:t xml:space="preserve">Sujeto Obligado.   </w:t>
      </w:r>
    </w:p>
    <w:p w:rsidR="00CA0FE6" w:rsidRDefault="006865C2" w:rsidP="00E44787">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E44787">
        <w:rPr>
          <w:rFonts w:ascii="Palatino Linotype" w:hAnsi="Palatino Linotype" w:cs="Arial"/>
          <w:lang w:val="es-MX"/>
        </w:rPr>
        <w:t>, previa búsqueda exhaustiva y razonable</w:t>
      </w:r>
      <w:r w:rsidR="00DE0A1A">
        <w:rPr>
          <w:rFonts w:ascii="Palatino Linotype" w:hAnsi="Palatino Linotype" w:cs="Arial"/>
          <w:lang w:val="es-MX"/>
        </w:rPr>
        <w:t>,</w:t>
      </w:r>
      <w:r w:rsidR="00CA0FE6" w:rsidRPr="00942AC9">
        <w:rPr>
          <w:rFonts w:ascii="Palatino Linotype" w:hAnsi="Palatino Linotype"/>
          <w:lang w:val="es-MX"/>
        </w:rPr>
        <w:t xml:space="preserve">  lo siguiente:</w:t>
      </w:r>
    </w:p>
    <w:p w:rsidR="00942AC9" w:rsidRPr="00CD724E" w:rsidRDefault="00CA0FE6" w:rsidP="00CA0FE6">
      <w:pPr>
        <w:spacing w:before="240" w:after="240" w:line="360" w:lineRule="auto"/>
        <w:jc w:val="both"/>
        <w:rPr>
          <w:rFonts w:ascii="Palatino Linotype" w:hAnsi="Palatino Linotype"/>
          <w:i/>
          <w:lang w:val="es-MX"/>
        </w:rPr>
      </w:pPr>
      <w:r w:rsidRPr="00CD724E">
        <w:rPr>
          <w:rFonts w:ascii="Palatino Linotype" w:hAnsi="Palatino Linotype" w:cs="Arial"/>
          <w:i/>
          <w:lang w:val="es-MX"/>
        </w:rPr>
        <w:t>D</w:t>
      </w:r>
      <w:r w:rsidR="00942AC9" w:rsidRPr="00CD724E">
        <w:rPr>
          <w:rFonts w:ascii="Palatino Linotype" w:hAnsi="Palatino Linotype" w:cs="Arial"/>
          <w:i/>
          <w:lang w:val="es-MX"/>
        </w:rPr>
        <w:t xml:space="preserve">e los servidores públicos </w:t>
      </w:r>
      <w:r w:rsidR="00942AC9" w:rsidRPr="002B5518">
        <w:rPr>
          <w:rFonts w:ascii="Palatino Linotype" w:hAnsi="Palatino Linotype" w:cs="Arial"/>
          <w:i/>
          <w:lang w:val="es-MX"/>
        </w:rPr>
        <w:t>del municipio</w:t>
      </w:r>
      <w:r w:rsidR="002B5518">
        <w:rPr>
          <w:rFonts w:ascii="Palatino Linotype" w:hAnsi="Palatino Linotype" w:cs="Arial"/>
          <w:i/>
          <w:lang w:val="es-MX"/>
        </w:rPr>
        <w:t xml:space="preserve"> de </w:t>
      </w:r>
      <w:proofErr w:type="spellStart"/>
      <w:r w:rsidR="002B5518">
        <w:rPr>
          <w:rFonts w:ascii="Palatino Linotype" w:hAnsi="Palatino Linotype" w:cs="Arial"/>
          <w:i/>
          <w:lang w:val="es-MX"/>
        </w:rPr>
        <w:t>Coyote</w:t>
      </w:r>
      <w:r w:rsidR="00942AC9" w:rsidRPr="00CD724E">
        <w:rPr>
          <w:rFonts w:ascii="Palatino Linotype" w:hAnsi="Palatino Linotype" w:cs="Arial"/>
          <w:i/>
          <w:lang w:val="es-MX"/>
        </w:rPr>
        <w:t>pec</w:t>
      </w:r>
      <w:proofErr w:type="spellEnd"/>
      <w:r w:rsidR="00942AC9" w:rsidRPr="00CD724E">
        <w:rPr>
          <w:rFonts w:ascii="Palatino Linotype" w:hAnsi="Palatino Linotype" w:cs="Arial"/>
          <w:i/>
          <w:lang w:val="es-MX"/>
        </w:rPr>
        <w:t xml:space="preserve"> que por normativa del partido est</w:t>
      </w:r>
      <w:r w:rsidRPr="00CD724E">
        <w:rPr>
          <w:rFonts w:ascii="Palatino Linotype" w:hAnsi="Palatino Linotype" w:cs="Arial"/>
          <w:i/>
          <w:lang w:val="es-MX"/>
        </w:rPr>
        <w:t xml:space="preserve">én en el supuesto </w:t>
      </w:r>
      <w:r w:rsidR="006042FF">
        <w:rPr>
          <w:rFonts w:ascii="Palatino Linotype" w:hAnsi="Palatino Linotype" w:cs="Arial"/>
          <w:i/>
          <w:lang w:val="es-MX"/>
        </w:rPr>
        <w:t>de cubrir cuotas al SUJETO OBLIGADO</w:t>
      </w:r>
      <w:r w:rsidR="00E81D53" w:rsidRPr="00E81D53">
        <w:rPr>
          <w:rFonts w:ascii="Palatino Linotype" w:hAnsi="Palatino Linotype"/>
          <w:i/>
        </w:rPr>
        <w:t xml:space="preserve"> </w:t>
      </w:r>
      <w:r w:rsidR="00E81D53" w:rsidRPr="00E81D53">
        <w:rPr>
          <w:rFonts w:ascii="Palatino Linotype" w:hAnsi="Palatino Linotype" w:cs="Arial"/>
          <w:i/>
        </w:rPr>
        <w:t xml:space="preserve">durante el periodo de </w:t>
      </w:r>
      <w:r w:rsidR="00E81D53" w:rsidRPr="00E81D53">
        <w:rPr>
          <w:rFonts w:ascii="Palatino Linotype" w:hAnsi="Palatino Linotype"/>
          <w:i/>
        </w:rPr>
        <w:t>01 de enero de 2016 a</w:t>
      </w:r>
      <w:r w:rsidR="002B5518">
        <w:rPr>
          <w:rFonts w:ascii="Palatino Linotype" w:hAnsi="Palatino Linotype"/>
          <w:i/>
        </w:rPr>
        <w:t>l 01 de octubre de 2018</w:t>
      </w:r>
      <w:r w:rsidR="00942AC9" w:rsidRPr="00CD724E">
        <w:rPr>
          <w:rFonts w:ascii="Palatino Linotype" w:hAnsi="Palatino Linotype" w:cs="Arial"/>
          <w:i/>
          <w:lang w:val="es-MX"/>
        </w:rPr>
        <w:t>,</w:t>
      </w:r>
      <w:r w:rsidRPr="00CD724E">
        <w:rPr>
          <w:rFonts w:ascii="Palatino Linotype" w:hAnsi="Palatino Linotype" w:cs="Arial"/>
          <w:i/>
          <w:lang w:val="es-MX"/>
        </w:rPr>
        <w:t xml:space="preserve"> </w:t>
      </w:r>
      <w:r w:rsidRPr="00CD724E">
        <w:rPr>
          <w:rFonts w:ascii="Palatino Linotype" w:hAnsi="Palatino Linotype"/>
          <w:i/>
          <w:lang w:val="es-MX"/>
        </w:rPr>
        <w:t>el</w:t>
      </w:r>
      <w:r w:rsidR="00D962EB">
        <w:rPr>
          <w:rFonts w:ascii="Palatino Linotype" w:hAnsi="Palatino Linotype"/>
          <w:i/>
          <w:lang w:val="es-MX"/>
        </w:rPr>
        <w:t xml:space="preserve"> o los </w:t>
      </w:r>
      <w:r w:rsidR="00942AC9" w:rsidRPr="00CD724E">
        <w:rPr>
          <w:rFonts w:ascii="Palatino Linotype" w:hAnsi="Palatino Linotype"/>
          <w:i/>
          <w:lang w:val="es-MX"/>
        </w:rPr>
        <w:t xml:space="preserve"> </w:t>
      </w:r>
      <w:r w:rsidRPr="00CD724E">
        <w:rPr>
          <w:rFonts w:ascii="Palatino Linotype" w:hAnsi="Palatino Linotype"/>
          <w:i/>
          <w:lang w:val="es-MX"/>
        </w:rPr>
        <w:t>d</w:t>
      </w:r>
      <w:r w:rsidR="00942AC9" w:rsidRPr="00CD724E">
        <w:rPr>
          <w:rFonts w:ascii="Palatino Linotype" w:hAnsi="Palatino Linotype"/>
          <w:i/>
          <w:lang w:val="es-MX"/>
        </w:rPr>
        <w:t>ocumento</w:t>
      </w:r>
      <w:r w:rsidR="00D962EB">
        <w:rPr>
          <w:rFonts w:ascii="Palatino Linotype" w:hAnsi="Palatino Linotype"/>
          <w:i/>
          <w:lang w:val="es-MX"/>
        </w:rPr>
        <w:t xml:space="preserve"> (s)</w:t>
      </w:r>
      <w:r w:rsidR="00942AC9" w:rsidRPr="00CD724E">
        <w:rPr>
          <w:rFonts w:ascii="Palatino Linotype" w:hAnsi="Palatino Linotype"/>
          <w:i/>
          <w:lang w:val="es-MX"/>
        </w:rPr>
        <w:t xml:space="preserve"> donde conste o del cual se desprenda: </w:t>
      </w:r>
    </w:p>
    <w:p w:rsidR="00E81D53" w:rsidRPr="00E31BA9" w:rsidRDefault="00942AC9" w:rsidP="00E31BA9">
      <w:pPr>
        <w:pStyle w:val="Prrafodelista"/>
        <w:numPr>
          <w:ilvl w:val="0"/>
          <w:numId w:val="34"/>
        </w:numPr>
        <w:spacing w:before="240" w:after="240"/>
        <w:jc w:val="both"/>
        <w:rPr>
          <w:rFonts w:ascii="Palatino Linotype" w:hAnsi="Palatino Linotype"/>
          <w:i/>
          <w:sz w:val="24"/>
          <w:szCs w:val="24"/>
        </w:rPr>
      </w:pPr>
      <w:r w:rsidRPr="00E31BA9">
        <w:rPr>
          <w:rFonts w:ascii="Palatino Linotype" w:hAnsi="Palatino Linotype"/>
          <w:i/>
          <w:sz w:val="24"/>
          <w:szCs w:val="24"/>
        </w:rPr>
        <w:t xml:space="preserve"> Nombre del servidor público</w:t>
      </w:r>
      <w:r w:rsidR="00E81D53" w:rsidRPr="00E31BA9">
        <w:rPr>
          <w:rFonts w:ascii="Palatino Linotype" w:hAnsi="Palatino Linotype"/>
          <w:i/>
          <w:sz w:val="24"/>
          <w:szCs w:val="24"/>
        </w:rPr>
        <w:t>.</w:t>
      </w:r>
    </w:p>
    <w:p w:rsidR="00E81D53" w:rsidRPr="00E31BA9" w:rsidRDefault="00E81D53" w:rsidP="00E31BA9">
      <w:pPr>
        <w:pStyle w:val="Prrafodelista"/>
        <w:numPr>
          <w:ilvl w:val="0"/>
          <w:numId w:val="34"/>
        </w:numPr>
        <w:spacing w:before="240" w:after="240"/>
        <w:jc w:val="both"/>
        <w:rPr>
          <w:rFonts w:ascii="Palatino Linotype" w:hAnsi="Palatino Linotype"/>
          <w:i/>
          <w:sz w:val="24"/>
          <w:szCs w:val="24"/>
        </w:rPr>
      </w:pPr>
      <w:r w:rsidRPr="00E31BA9">
        <w:rPr>
          <w:rFonts w:ascii="Palatino Linotype" w:hAnsi="Palatino Linotype"/>
          <w:i/>
          <w:sz w:val="24"/>
          <w:szCs w:val="24"/>
        </w:rPr>
        <w:t>C</w:t>
      </w:r>
      <w:r w:rsidR="00942AC9" w:rsidRPr="00E31BA9">
        <w:rPr>
          <w:rFonts w:ascii="Palatino Linotype" w:hAnsi="Palatino Linotype"/>
          <w:i/>
          <w:sz w:val="24"/>
          <w:szCs w:val="24"/>
        </w:rPr>
        <w:t>antidad que han pagado</w:t>
      </w:r>
      <w:r w:rsidR="006042FF" w:rsidRPr="00E31BA9">
        <w:rPr>
          <w:rFonts w:ascii="Palatino Linotype" w:hAnsi="Palatino Linotype"/>
          <w:i/>
          <w:sz w:val="24"/>
          <w:szCs w:val="24"/>
        </w:rPr>
        <w:t xml:space="preserve"> </w:t>
      </w:r>
      <w:r w:rsidRPr="00E31BA9">
        <w:rPr>
          <w:rFonts w:ascii="Palatino Linotype" w:hAnsi="Palatino Linotype"/>
          <w:i/>
          <w:sz w:val="24"/>
          <w:szCs w:val="24"/>
        </w:rPr>
        <w:t>po</w:t>
      </w:r>
      <w:r w:rsidR="00E31BA9" w:rsidRPr="00E31BA9">
        <w:rPr>
          <w:rFonts w:ascii="Palatino Linotype" w:hAnsi="Palatino Linotype"/>
          <w:i/>
          <w:sz w:val="24"/>
          <w:szCs w:val="24"/>
        </w:rPr>
        <w:t>r encontrarse en este supuesto.</w:t>
      </w:r>
    </w:p>
    <w:p w:rsidR="00E81D53" w:rsidRPr="00E31BA9" w:rsidRDefault="00E31BA9" w:rsidP="00E31BA9">
      <w:pPr>
        <w:pStyle w:val="Prrafodelista"/>
        <w:numPr>
          <w:ilvl w:val="0"/>
          <w:numId w:val="34"/>
        </w:numPr>
        <w:spacing w:before="240" w:after="240"/>
        <w:jc w:val="both"/>
        <w:rPr>
          <w:rFonts w:ascii="Palatino Linotype" w:hAnsi="Palatino Linotype"/>
          <w:i/>
          <w:sz w:val="24"/>
          <w:szCs w:val="24"/>
        </w:rPr>
      </w:pPr>
      <w:r w:rsidRPr="00E31BA9">
        <w:rPr>
          <w:rFonts w:ascii="Palatino Linotype" w:hAnsi="Palatino Linotype"/>
          <w:i/>
          <w:sz w:val="24"/>
          <w:szCs w:val="24"/>
        </w:rPr>
        <w:t>C</w:t>
      </w:r>
      <w:r w:rsidR="00942AC9" w:rsidRPr="00E31BA9">
        <w:rPr>
          <w:rFonts w:ascii="Palatino Linotype" w:hAnsi="Palatino Linotype"/>
          <w:i/>
          <w:sz w:val="24"/>
          <w:szCs w:val="24"/>
        </w:rPr>
        <w:t>antidad que adeudan</w:t>
      </w:r>
      <w:r w:rsidR="006B4461" w:rsidRPr="00E31BA9">
        <w:rPr>
          <w:rFonts w:ascii="Palatino Linotype" w:hAnsi="Palatino Linotype"/>
          <w:i/>
          <w:sz w:val="24"/>
          <w:szCs w:val="24"/>
        </w:rPr>
        <w:t xml:space="preserve"> al partido</w:t>
      </w:r>
      <w:r w:rsidR="00E81D53" w:rsidRPr="00E31BA9">
        <w:rPr>
          <w:rFonts w:ascii="Palatino Linotype" w:hAnsi="Palatino Linotype"/>
          <w:i/>
          <w:sz w:val="24"/>
          <w:szCs w:val="24"/>
        </w:rPr>
        <w:t xml:space="preserve"> por este concepto. </w:t>
      </w:r>
    </w:p>
    <w:p w:rsidR="00E81D53" w:rsidRPr="00E31BA9" w:rsidRDefault="00E31BA9" w:rsidP="00E31BA9">
      <w:pPr>
        <w:pStyle w:val="Prrafodelista"/>
        <w:numPr>
          <w:ilvl w:val="0"/>
          <w:numId w:val="34"/>
        </w:numPr>
        <w:spacing w:before="240" w:after="240"/>
        <w:jc w:val="both"/>
        <w:rPr>
          <w:rFonts w:ascii="Palatino Linotype" w:hAnsi="Palatino Linotype"/>
          <w:i/>
          <w:sz w:val="24"/>
          <w:szCs w:val="24"/>
        </w:rPr>
      </w:pPr>
      <w:r w:rsidRPr="00E31BA9">
        <w:rPr>
          <w:rFonts w:ascii="Palatino Linotype" w:hAnsi="Palatino Linotype"/>
          <w:i/>
          <w:sz w:val="24"/>
          <w:szCs w:val="24"/>
        </w:rPr>
        <w:t>C</w:t>
      </w:r>
      <w:r w:rsidR="00942AC9" w:rsidRPr="00E31BA9">
        <w:rPr>
          <w:rFonts w:ascii="Palatino Linotype" w:hAnsi="Palatino Linotype"/>
          <w:i/>
          <w:sz w:val="24"/>
          <w:szCs w:val="24"/>
        </w:rPr>
        <w:t>antidad que deberá pagar cada servidor público</w:t>
      </w:r>
      <w:r w:rsidR="006B4461" w:rsidRPr="00E31BA9">
        <w:rPr>
          <w:rFonts w:ascii="Palatino Linotype" w:hAnsi="Palatino Linotype"/>
          <w:i/>
          <w:sz w:val="24"/>
          <w:szCs w:val="24"/>
        </w:rPr>
        <w:t xml:space="preserve"> al partido</w:t>
      </w:r>
      <w:r w:rsidRPr="00E31BA9">
        <w:rPr>
          <w:rFonts w:ascii="Palatino Linotype" w:hAnsi="Palatino Linotype"/>
          <w:i/>
          <w:sz w:val="24"/>
          <w:szCs w:val="24"/>
        </w:rPr>
        <w:t>.</w:t>
      </w:r>
    </w:p>
    <w:p w:rsidR="00CA0FE6" w:rsidRPr="00E31BA9" w:rsidRDefault="00E31BA9" w:rsidP="00E31BA9">
      <w:pPr>
        <w:pStyle w:val="Prrafodelista"/>
        <w:numPr>
          <w:ilvl w:val="0"/>
          <w:numId w:val="34"/>
        </w:numPr>
        <w:spacing w:before="240" w:after="240"/>
        <w:jc w:val="both"/>
        <w:rPr>
          <w:rFonts w:ascii="Palatino Linotype" w:hAnsi="Palatino Linotype"/>
          <w:i/>
          <w:sz w:val="24"/>
          <w:szCs w:val="24"/>
        </w:rPr>
      </w:pPr>
      <w:r w:rsidRPr="00E31BA9">
        <w:rPr>
          <w:rFonts w:ascii="Palatino Linotype" w:hAnsi="Palatino Linotype"/>
          <w:i/>
          <w:sz w:val="24"/>
          <w:szCs w:val="24"/>
        </w:rPr>
        <w:t>L</w:t>
      </w:r>
      <w:r w:rsidR="00E81D53" w:rsidRPr="00E31BA9">
        <w:rPr>
          <w:rFonts w:ascii="Palatino Linotype" w:hAnsi="Palatino Linotype"/>
          <w:i/>
          <w:sz w:val="24"/>
          <w:szCs w:val="24"/>
        </w:rPr>
        <w:t>a (s)</w:t>
      </w:r>
      <w:r w:rsidR="00942AC9" w:rsidRPr="00E31BA9">
        <w:rPr>
          <w:rFonts w:ascii="Palatino Linotype" w:hAnsi="Palatino Linotype"/>
          <w:i/>
          <w:sz w:val="24"/>
          <w:szCs w:val="24"/>
        </w:rPr>
        <w:t xml:space="preserve">  fechas </w:t>
      </w:r>
      <w:r w:rsidRPr="00E31BA9">
        <w:rPr>
          <w:rFonts w:ascii="Palatino Linotype" w:hAnsi="Palatino Linotype"/>
          <w:i/>
          <w:sz w:val="24"/>
          <w:szCs w:val="24"/>
        </w:rPr>
        <w:t>de los pagos.</w:t>
      </w:r>
    </w:p>
    <w:p w:rsidR="00CA0FE6" w:rsidRPr="00CD724E" w:rsidRDefault="00CA0FE6" w:rsidP="00CA0FE6">
      <w:pPr>
        <w:pStyle w:val="Prrafodelista"/>
        <w:spacing w:before="240" w:after="240"/>
        <w:ind w:left="1068"/>
        <w:jc w:val="both"/>
        <w:rPr>
          <w:rFonts w:ascii="Palatino Linotype" w:hAnsi="Palatino Linotype"/>
          <w:i/>
          <w:sz w:val="2"/>
          <w:szCs w:val="24"/>
        </w:rPr>
      </w:pPr>
    </w:p>
    <w:p w:rsidR="006865C2" w:rsidRDefault="008762BC" w:rsidP="00942AC9">
      <w:pPr>
        <w:ind w:left="708"/>
        <w:jc w:val="both"/>
        <w:rPr>
          <w:rFonts w:ascii="Palatino Linotype" w:eastAsia="Calibri" w:hAnsi="Palatino Linotype" w:cs="Arial"/>
          <w:lang w:val="es-ES_tradnl"/>
        </w:rPr>
      </w:pPr>
      <w:r w:rsidRPr="00E44787">
        <w:rPr>
          <w:rFonts w:ascii="Palatino Linotype" w:hAnsi="Palatino Linotype" w:cs="Arial"/>
          <w:bCs/>
          <w:i/>
          <w:shd w:val="clear" w:color="auto" w:fill="FFFFFF"/>
        </w:rPr>
        <w:t>Para lo cual, de ser el caso se deberá emitir el Acuerdo del Comité de Transparencia</w:t>
      </w:r>
      <w:r w:rsidRPr="00E44787">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w:t>
      </w:r>
      <w:r w:rsidR="00E45B9D">
        <w:rPr>
          <w:rFonts w:ascii="Palatino Linotype" w:eastAsia="Calibri" w:hAnsi="Palatino Linotype" w:cs="Arial"/>
          <w:i/>
          <w:lang w:val="es-ES_tradnl"/>
        </w:rPr>
        <w:t>ule y se ponga a disposición del</w:t>
      </w:r>
      <w:r w:rsidRPr="00E44787">
        <w:rPr>
          <w:rFonts w:ascii="Palatino Linotype" w:eastAsia="Calibri" w:hAnsi="Palatino Linotype" w:cs="Arial"/>
          <w:i/>
          <w:lang w:val="es-ES_tradnl"/>
        </w:rPr>
        <w:t xml:space="preserve"> recurrente</w:t>
      </w:r>
      <w:r w:rsidRPr="00E44787">
        <w:rPr>
          <w:rFonts w:ascii="Palatino Linotype" w:eastAsia="Calibri" w:hAnsi="Palatino Linotype" w:cs="Arial"/>
          <w:lang w:val="es-ES_tradnl"/>
        </w:rPr>
        <w:t>.</w:t>
      </w:r>
    </w:p>
    <w:p w:rsidR="00E31BA9" w:rsidRDefault="00E31BA9" w:rsidP="00942AC9">
      <w:pPr>
        <w:ind w:left="708"/>
        <w:jc w:val="both"/>
        <w:rPr>
          <w:rFonts w:ascii="Palatino Linotype" w:eastAsia="Calibri" w:hAnsi="Palatino Linotype" w:cs="Arial"/>
          <w:lang w:val="es-ES_tradnl"/>
        </w:rPr>
      </w:pPr>
    </w:p>
    <w:p w:rsidR="00E31BA9" w:rsidRPr="00E81D53" w:rsidRDefault="00E31BA9" w:rsidP="00E31BA9">
      <w:pPr>
        <w:spacing w:before="240" w:after="240"/>
        <w:ind w:left="708"/>
        <w:jc w:val="both"/>
        <w:rPr>
          <w:rFonts w:ascii="Palatino Linotype" w:hAnsi="Palatino Linotype"/>
          <w:i/>
        </w:rPr>
      </w:pPr>
      <w:r>
        <w:rPr>
          <w:rFonts w:ascii="Palatino Linotype" w:hAnsi="Palatino Linotype"/>
          <w:i/>
        </w:rPr>
        <w:t>En el caso que la información que se precisa los incisos ii) y/o iii) no se haya generado,  en consideración a que en el periodo señalado no se hayan realizado pagos o no se tengan adeudos respectivamente, bastará con hacerlo del conocimiento del particular para tenerlo(s) por colmado (s).</w:t>
      </w:r>
    </w:p>
    <w:p w:rsidR="00E31BA9" w:rsidRPr="00942AC9" w:rsidRDefault="00E31BA9" w:rsidP="00942AC9">
      <w:pPr>
        <w:ind w:left="708"/>
        <w:jc w:val="both"/>
        <w:rPr>
          <w:rFonts w:ascii="Palatino Linotype" w:eastAsia="Calibri" w:hAnsi="Palatino Linotype" w:cs="Arial"/>
          <w:lang w:val="es-ES_tradnl"/>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F53C20" w:rsidRPr="00A10A6A" w:rsidRDefault="00F53C20" w:rsidP="00F53C20">
      <w:pPr>
        <w:spacing w:before="240" w:after="240" w:line="360" w:lineRule="auto"/>
        <w:jc w:val="both"/>
        <w:rPr>
          <w:rFonts w:ascii="Palatino Linotype" w:hAnsi="Palatino Linotype" w:cs="Arial"/>
        </w:rPr>
      </w:pPr>
      <w:r w:rsidRPr="00A10A6A">
        <w:rPr>
          <w:rFonts w:ascii="Palatino Linotype" w:hAnsi="Palatino Linotype" w:cs="Arial"/>
          <w:b/>
        </w:rPr>
        <w:t>Cuarto.  Hágase del conocimiento</w:t>
      </w:r>
      <w:r w:rsidRPr="00A10A6A">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1183" w:rsidRDefault="00236EE0" w:rsidP="005E33EC">
      <w:pPr>
        <w:spacing w:before="240" w:after="240" w:line="360" w:lineRule="auto"/>
        <w:jc w:val="both"/>
        <w:rPr>
          <w:rFonts w:ascii="Palatino Linotype" w:hAnsi="Palatino Linotype"/>
          <w:lang w:val="es-MX"/>
        </w:rPr>
      </w:pPr>
      <w:r>
        <w:rPr>
          <w:rFonts w:ascii="Palatino Linotype" w:hAnsi="Palatino Linotype"/>
          <w:lang w:val="es-MX"/>
        </w:rPr>
        <w:t>ASÍ LO RESUELVE, POR UNANIMIDAD</w:t>
      </w:r>
      <w:r w:rsidR="00581183" w:rsidRPr="009E2306">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lang w:val="es-MX"/>
        </w:rPr>
        <w:t xml:space="preserve"> QUIEN EMITE VOTO PARTICULAR,</w:t>
      </w:r>
      <w:r w:rsidR="00581183" w:rsidRPr="009E2306">
        <w:rPr>
          <w:rFonts w:ascii="Palatino Linotype" w:hAnsi="Palatino Linotype" w:cs="Arial"/>
          <w:i/>
          <w:noProof/>
          <w:szCs w:val="22"/>
          <w:lang w:val="es-MX" w:eastAsia="es-MX"/>
        </w:rPr>
        <w:t xml:space="preserve"> </w:t>
      </w:r>
      <w:r w:rsidR="00581183" w:rsidRPr="009E2306">
        <w:rPr>
          <w:rFonts w:ascii="Palatino Linotype" w:hAnsi="Palatino Linotype"/>
          <w:lang w:val="es-MX"/>
        </w:rPr>
        <w:t>JAVIER MARTÍNEZ CRUZ</w:t>
      </w:r>
      <w:r w:rsidR="00581183">
        <w:rPr>
          <w:rFonts w:ascii="Palatino Linotype" w:hAnsi="Palatino Linotype"/>
          <w:lang w:val="es-MX"/>
        </w:rPr>
        <w:t xml:space="preserve"> Y</w:t>
      </w:r>
      <w:r w:rsidR="00581183" w:rsidRPr="00F40357">
        <w:t xml:space="preserve"> </w:t>
      </w:r>
      <w:r w:rsidR="00581183" w:rsidRPr="00F40357">
        <w:rPr>
          <w:rFonts w:ascii="Palatino Linotype" w:hAnsi="Palatino Linotype"/>
          <w:lang w:val="es-MX"/>
        </w:rPr>
        <w:t>LUIS GUSTAVO PARRA NORIEGA</w:t>
      </w:r>
      <w:r w:rsidR="00581183">
        <w:rPr>
          <w:rFonts w:ascii="Palatino Linotype" w:hAnsi="Palatino Linotype"/>
          <w:lang w:val="es-MX"/>
        </w:rPr>
        <w:t xml:space="preserve"> </w:t>
      </w:r>
      <w:r>
        <w:rPr>
          <w:rFonts w:ascii="Palatino Linotype" w:hAnsi="Palatino Linotype"/>
          <w:lang w:val="es-MX"/>
        </w:rPr>
        <w:t>EN LA CUADRAGÉSIMA QUINTA</w:t>
      </w:r>
      <w:r w:rsidR="00581183" w:rsidRPr="009E2306">
        <w:rPr>
          <w:rFonts w:ascii="Palatino Linotype" w:hAnsi="Palatino Linotype"/>
          <w:lang w:val="es-MX"/>
        </w:rPr>
        <w:t xml:space="preserve"> SESIÓN OR</w:t>
      </w:r>
      <w:r>
        <w:rPr>
          <w:rFonts w:ascii="Palatino Linotype" w:hAnsi="Palatino Linotype"/>
          <w:lang w:val="es-MX"/>
        </w:rPr>
        <w:t>DINARIA CELEBRADA EL SEIS</w:t>
      </w:r>
      <w:r w:rsidR="00292421">
        <w:rPr>
          <w:rFonts w:ascii="Palatino Linotype" w:hAnsi="Palatino Linotype"/>
          <w:lang w:val="es-MX"/>
        </w:rPr>
        <w:t xml:space="preserve"> DE DICIEMBRE</w:t>
      </w:r>
      <w:r w:rsidR="00581183" w:rsidRPr="009E2306">
        <w:rPr>
          <w:rFonts w:ascii="Palatino Linotype" w:hAnsi="Palatino Linotype"/>
          <w:lang w:val="es-MX"/>
        </w:rPr>
        <w:t xml:space="preserve"> DE DOS MIL DIECIOCHO, ANTE EL SECRETARIO TÉCNICO DEL PLENO,</w:t>
      </w:r>
      <w:r w:rsidR="00581183" w:rsidRPr="009E2306">
        <w:rPr>
          <w:rFonts w:ascii="Palatino Linotype" w:hAnsi="Palatino Linotype" w:cs="Arial"/>
          <w:lang w:val="es-MX"/>
        </w:rPr>
        <w:t xml:space="preserve"> </w:t>
      </w:r>
      <w:r w:rsidR="00581183" w:rsidRPr="009E2306">
        <w:rPr>
          <w:rFonts w:ascii="Palatino Linotype" w:hAnsi="Palatino Linotype"/>
          <w:lang w:val="es-MX"/>
        </w:rPr>
        <w:t>ALEXIS TAPIA RAMÍREZ</w:t>
      </w:r>
      <w:r w:rsidR="00EB77C4">
        <w:rPr>
          <w:rFonts w:ascii="Palatino Linotype" w:hAnsi="Palatino Linotype"/>
          <w:lang w:val="es-MX"/>
        </w:rPr>
        <w:t>.</w:t>
      </w:r>
    </w:p>
    <w:p w:rsidR="00236EE0" w:rsidRPr="005E33EC" w:rsidRDefault="00236EE0" w:rsidP="005E33EC">
      <w:pPr>
        <w:spacing w:before="240" w:after="240" w:line="360" w:lineRule="auto"/>
        <w:jc w:val="both"/>
        <w:rPr>
          <w:rFonts w:ascii="Palatino Linotype" w:hAnsi="Palatino Linotype"/>
          <w:lang w:val="es-MX"/>
        </w:rPr>
      </w:pPr>
      <w:r>
        <w:rPr>
          <w:rFonts w:ascii="Palatino Linotype" w:hAnsi="Palatino Linotype"/>
          <w:lang w:val="es-MX"/>
        </w:rPr>
        <w:t>----------------------------------------------------------------------------------------------------------------------------------------------------------------------------------------------------------------------------</w:t>
      </w:r>
    </w:p>
    <w:p w:rsidR="00581183" w:rsidRDefault="00581183" w:rsidP="005E33EC">
      <w:pPr>
        <w:rPr>
          <w:rFonts w:ascii="Palatino Linotype" w:hAnsi="Palatino Linotype" w:cs="Arial"/>
          <w:b/>
          <w:lang w:val="es-MX"/>
        </w:rPr>
      </w:pPr>
    </w:p>
    <w:p w:rsidR="00581183" w:rsidRDefault="00236EE0" w:rsidP="00581183">
      <w:pPr>
        <w:jc w:val="center"/>
        <w:rPr>
          <w:rFonts w:ascii="Palatino Linotype" w:hAnsi="Palatino Linotype" w:cs="Arial"/>
          <w:b/>
          <w:lang w:val="es-MX"/>
        </w:rPr>
      </w:pPr>
      <w:r w:rsidRPr="00236EE0">
        <w:rPr>
          <w:rFonts w:ascii="Palatino Linotype" w:hAnsi="Palatino Linotype" w:cs="Arial"/>
          <w:b/>
          <w:noProof/>
          <w:lang w:val="es-MX" w:eastAsia="es-MX"/>
        </w:rPr>
        <w:lastRenderedPageBreak/>
        <w:drawing>
          <wp:anchor distT="0" distB="0" distL="114300" distR="114300" simplePos="0" relativeHeight="251705344" behindDoc="1" locked="0" layoutInCell="1" allowOverlap="1" wp14:anchorId="034F9B77" wp14:editId="200BCE31">
            <wp:simplePos x="0" y="0"/>
            <wp:positionH relativeFrom="column">
              <wp:posOffset>-323850</wp:posOffset>
            </wp:positionH>
            <wp:positionV relativeFrom="paragraph">
              <wp:posOffset>-1029335</wp:posOffset>
            </wp:positionV>
            <wp:extent cx="1695450" cy="10287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EE0" w:rsidRDefault="00236EE0" w:rsidP="00581183">
      <w:pPr>
        <w:jc w:val="center"/>
        <w:rPr>
          <w:rFonts w:ascii="Palatino Linotype" w:hAnsi="Palatino Linotype" w:cs="Arial"/>
          <w:b/>
          <w:lang w:val="es-MX"/>
        </w:rPr>
      </w:pPr>
    </w:p>
    <w:p w:rsidR="00236EE0" w:rsidRDefault="00236EE0" w:rsidP="00581183">
      <w:pPr>
        <w:jc w:val="center"/>
        <w:rPr>
          <w:rFonts w:ascii="Palatino Linotype" w:hAnsi="Palatino Linotype" w:cs="Arial"/>
          <w:b/>
          <w:lang w:val="es-MX"/>
        </w:rPr>
      </w:pPr>
    </w:p>
    <w:p w:rsidR="00236EE0" w:rsidRDefault="00236EE0" w:rsidP="00581183">
      <w:pPr>
        <w:jc w:val="center"/>
        <w:rPr>
          <w:rFonts w:ascii="Palatino Linotype" w:hAnsi="Palatino Linotype" w:cs="Arial"/>
          <w:b/>
          <w:lang w:val="es-MX"/>
        </w:rPr>
      </w:pPr>
    </w:p>
    <w:p w:rsidR="00581183" w:rsidRPr="00BD4599" w:rsidRDefault="00581183" w:rsidP="00581183">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Comisionada Presidenta</w:t>
      </w:r>
    </w:p>
    <w:p w:rsidR="00581183" w:rsidRPr="00FC4C24" w:rsidRDefault="00236EE0" w:rsidP="00581183">
      <w:pPr>
        <w:jc w:val="center"/>
        <w:rPr>
          <w:rFonts w:ascii="Palatino Linotype" w:hAnsi="Palatino Linotype" w:cs="Arial"/>
          <w:color w:val="FFFFFF" w:themeColor="background1"/>
          <w:lang w:val="es-MX"/>
        </w:rPr>
      </w:pPr>
      <w:r w:rsidRPr="00236EE0">
        <w:rPr>
          <w:rFonts w:ascii="Palatino Linotype" w:hAnsi="Palatino Linotype" w:cs="Arial"/>
          <w:b/>
          <w:noProof/>
          <w:lang w:val="es-MX" w:eastAsia="es-MX"/>
        </w:rPr>
        <w:drawing>
          <wp:anchor distT="0" distB="0" distL="114300" distR="114300" simplePos="0" relativeHeight="251706368" behindDoc="1" locked="0" layoutInCell="1" allowOverlap="1" wp14:anchorId="16661E2D" wp14:editId="66A06336">
            <wp:simplePos x="0" y="0"/>
            <wp:positionH relativeFrom="column">
              <wp:posOffset>513080</wp:posOffset>
            </wp:positionH>
            <wp:positionV relativeFrom="paragraph">
              <wp:posOffset>40005</wp:posOffset>
            </wp:positionV>
            <wp:extent cx="4676775" cy="3905250"/>
            <wp:effectExtent l="0" t="0" r="952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183" w:rsidRPr="00FC4C24">
        <w:rPr>
          <w:rFonts w:ascii="Palatino Linotype" w:hAnsi="Palatino Linotype" w:cs="Arial"/>
          <w:color w:val="FFFFFF" w:themeColor="background1"/>
          <w:lang w:val="es-MX"/>
        </w:rPr>
        <w:t>úbrica)</w:t>
      </w:r>
    </w:p>
    <w:p w:rsidR="00581183" w:rsidRPr="00292421" w:rsidRDefault="00581183" w:rsidP="00581183">
      <w:pPr>
        <w:tabs>
          <w:tab w:val="left" w:pos="6645"/>
        </w:tabs>
        <w:rPr>
          <w:rFonts w:ascii="Palatino Linotype" w:hAnsi="Palatino Linotype" w:cs="Arial"/>
          <w:lang w:val="es-MX"/>
        </w:rPr>
      </w:pPr>
    </w:p>
    <w:p w:rsidR="00581183" w:rsidRDefault="00581183" w:rsidP="00581183">
      <w:pPr>
        <w:rPr>
          <w:rFonts w:ascii="Palatino Linotype" w:hAnsi="Palatino Linotype" w:cs="Arial"/>
          <w:b/>
          <w:sz w:val="22"/>
          <w:lang w:val="es-MX"/>
        </w:rPr>
      </w:pPr>
      <w:r w:rsidRPr="00292421">
        <w:rPr>
          <w:rFonts w:ascii="Palatino Linotype" w:hAnsi="Palatino Linotype" w:cs="Arial"/>
          <w:b/>
          <w:sz w:val="22"/>
          <w:lang w:val="es-MX"/>
        </w:rPr>
        <w:t xml:space="preserve">                       </w:t>
      </w:r>
    </w:p>
    <w:p w:rsidR="00236EE0" w:rsidRPr="00292421" w:rsidRDefault="00236EE0" w:rsidP="00581183">
      <w:pPr>
        <w:rPr>
          <w:rFonts w:ascii="Palatino Linotype" w:hAnsi="Palatino Linotype" w:cs="Arial"/>
          <w:b/>
          <w:sz w:val="22"/>
          <w:lang w:val="es-MX"/>
        </w:rPr>
      </w:pPr>
    </w:p>
    <w:p w:rsidR="00581183" w:rsidRPr="00292421" w:rsidRDefault="00581183" w:rsidP="00581183">
      <w:pPr>
        <w:rPr>
          <w:rFonts w:ascii="Palatino Linotype" w:hAnsi="Palatino Linotype" w:cs="Arial"/>
          <w:b/>
          <w:sz w:val="22"/>
          <w:lang w:val="es-MX"/>
        </w:rPr>
      </w:pPr>
    </w:p>
    <w:p w:rsidR="00581183" w:rsidRDefault="00581183" w:rsidP="00581183">
      <w:pPr>
        <w:rPr>
          <w:rFonts w:ascii="Palatino Linotype" w:hAnsi="Palatino Linotype" w:cs="Arial"/>
          <w:b/>
          <w:sz w:val="22"/>
          <w:lang w:val="es-MX"/>
        </w:rPr>
      </w:pPr>
      <w:r w:rsidRPr="00292421">
        <w:rPr>
          <w:rFonts w:ascii="Palatino Linotype" w:hAnsi="Palatino Linotype" w:cs="Arial"/>
          <w:b/>
          <w:sz w:val="22"/>
          <w:lang w:val="es-MX"/>
        </w:rPr>
        <w:t xml:space="preserve">                 </w:t>
      </w:r>
    </w:p>
    <w:p w:rsidR="00236EE0" w:rsidRPr="00292421" w:rsidRDefault="00236EE0" w:rsidP="00581183">
      <w:pPr>
        <w:rPr>
          <w:rFonts w:ascii="Palatino Linotype" w:hAnsi="Palatino Linotype" w:cs="Arial"/>
          <w:b/>
          <w:sz w:val="22"/>
          <w:lang w:val="es-MX"/>
        </w:rPr>
      </w:pPr>
    </w:p>
    <w:tbl>
      <w:tblPr>
        <w:tblW w:w="9210" w:type="dxa"/>
        <w:jc w:val="center"/>
        <w:tblLayout w:type="fixed"/>
        <w:tblLook w:val="04A0" w:firstRow="1" w:lastRow="0" w:firstColumn="1" w:lastColumn="0" w:noHBand="0" w:noVBand="1"/>
      </w:tblPr>
      <w:tblGrid>
        <w:gridCol w:w="4393"/>
        <w:gridCol w:w="4817"/>
      </w:tblGrid>
      <w:tr w:rsidR="00292421" w:rsidRPr="00292421" w:rsidTr="00751EE1">
        <w:trPr>
          <w:jc w:val="center"/>
        </w:trPr>
        <w:tc>
          <w:tcPr>
            <w:tcW w:w="4393" w:type="dxa"/>
          </w:tcPr>
          <w:p w:rsidR="00581183" w:rsidRPr="00292421" w:rsidRDefault="00581183" w:rsidP="00751EE1">
            <w:pPr>
              <w:jc w:val="center"/>
              <w:rPr>
                <w:rFonts w:ascii="Palatino Linotype" w:hAnsi="Palatino Linotype" w:cs="Arial"/>
                <w:b/>
                <w:lang w:val="es-MX"/>
              </w:rPr>
            </w:pPr>
            <w:r w:rsidRPr="00292421">
              <w:rPr>
                <w:rFonts w:ascii="Palatino Linotype" w:hAnsi="Palatino Linotype" w:cs="Arial"/>
                <w:b/>
                <w:lang w:val="es-MX"/>
              </w:rPr>
              <w:t xml:space="preserve">Eva </w:t>
            </w:r>
            <w:proofErr w:type="spellStart"/>
            <w:r w:rsidRPr="00292421">
              <w:rPr>
                <w:rFonts w:ascii="Palatino Linotype" w:hAnsi="Palatino Linotype" w:cs="Arial"/>
                <w:b/>
                <w:lang w:val="es-MX"/>
              </w:rPr>
              <w:t>Abaid</w:t>
            </w:r>
            <w:proofErr w:type="spellEnd"/>
            <w:r w:rsidRPr="00292421">
              <w:rPr>
                <w:rFonts w:ascii="Palatino Linotype" w:hAnsi="Palatino Linotype" w:cs="Arial"/>
                <w:b/>
                <w:lang w:val="es-MX"/>
              </w:rPr>
              <w:t xml:space="preserve"> </w:t>
            </w:r>
            <w:proofErr w:type="spellStart"/>
            <w:r w:rsidRPr="00292421">
              <w:rPr>
                <w:rFonts w:ascii="Palatino Linotype" w:hAnsi="Palatino Linotype" w:cs="Arial"/>
                <w:b/>
                <w:lang w:val="es-MX"/>
              </w:rPr>
              <w:t>Yapur</w:t>
            </w:r>
            <w:proofErr w:type="spellEnd"/>
          </w:p>
          <w:p w:rsidR="00581183" w:rsidRPr="00292421" w:rsidRDefault="00581183" w:rsidP="00751EE1">
            <w:pPr>
              <w:jc w:val="center"/>
              <w:rPr>
                <w:rFonts w:ascii="Palatino Linotype" w:hAnsi="Palatino Linotype" w:cs="Arial"/>
                <w:lang w:val="es-MX"/>
              </w:rPr>
            </w:pPr>
            <w:r w:rsidRPr="00292421">
              <w:rPr>
                <w:rFonts w:ascii="Palatino Linotype" w:hAnsi="Palatino Linotype" w:cs="Arial"/>
                <w:lang w:val="es-MX"/>
              </w:rPr>
              <w:t>Comisionada</w:t>
            </w:r>
          </w:p>
          <w:p w:rsidR="00581183" w:rsidRPr="00292421" w:rsidRDefault="00581183" w:rsidP="00751EE1">
            <w:pPr>
              <w:jc w:val="center"/>
              <w:rPr>
                <w:rFonts w:ascii="Palatino Linotype" w:hAnsi="Palatino Linotype" w:cs="Arial"/>
                <w:lang w:val="es-MX"/>
              </w:rPr>
            </w:pPr>
            <w:r w:rsidRPr="00FC4C24">
              <w:rPr>
                <w:rFonts w:ascii="Palatino Linotype" w:hAnsi="Palatino Linotype" w:cs="Arial"/>
                <w:color w:val="FFFFFF" w:themeColor="background1"/>
                <w:lang w:val="es-MX"/>
              </w:rPr>
              <w:t>(Rúbrica)</w:t>
            </w:r>
          </w:p>
        </w:tc>
        <w:tc>
          <w:tcPr>
            <w:tcW w:w="4817" w:type="dxa"/>
          </w:tcPr>
          <w:p w:rsidR="00581183" w:rsidRPr="00292421" w:rsidRDefault="00581183" w:rsidP="00751EE1">
            <w:pPr>
              <w:jc w:val="center"/>
              <w:rPr>
                <w:rFonts w:ascii="Palatino Linotype" w:hAnsi="Palatino Linotype" w:cs="Arial"/>
                <w:b/>
                <w:lang w:val="es-MX"/>
              </w:rPr>
            </w:pPr>
            <w:r w:rsidRPr="00292421">
              <w:rPr>
                <w:rFonts w:ascii="Palatino Linotype" w:hAnsi="Palatino Linotype" w:cs="Arial"/>
                <w:b/>
                <w:lang w:val="es-MX"/>
              </w:rPr>
              <w:t>José Guadalupe Luna Hernández</w:t>
            </w:r>
          </w:p>
          <w:p w:rsidR="00581183" w:rsidRPr="00292421" w:rsidRDefault="00581183" w:rsidP="00751EE1">
            <w:pPr>
              <w:jc w:val="center"/>
              <w:rPr>
                <w:rFonts w:ascii="Palatino Linotype" w:hAnsi="Palatino Linotype" w:cs="Arial"/>
                <w:lang w:val="es-MX"/>
              </w:rPr>
            </w:pPr>
            <w:r w:rsidRPr="00292421">
              <w:rPr>
                <w:rFonts w:ascii="Palatino Linotype" w:hAnsi="Palatino Linotype" w:cs="Arial"/>
                <w:lang w:val="es-MX"/>
              </w:rPr>
              <w:t>Comisionado</w:t>
            </w:r>
          </w:p>
          <w:p w:rsidR="00581183" w:rsidRPr="00292421" w:rsidRDefault="00616768" w:rsidP="00616768">
            <w:pPr>
              <w:tabs>
                <w:tab w:val="left" w:pos="1770"/>
                <w:tab w:val="center" w:pos="2300"/>
                <w:tab w:val="left" w:pos="6330"/>
              </w:tabs>
              <w:rPr>
                <w:rFonts w:ascii="Palatino Linotype" w:hAnsi="Palatino Linotype" w:cs="Arial"/>
                <w:b/>
                <w:lang w:val="es-MX"/>
              </w:rPr>
            </w:pPr>
            <w:r w:rsidRPr="00292421">
              <w:rPr>
                <w:rFonts w:ascii="Palatino Linotype" w:hAnsi="Palatino Linotype" w:cs="Arial"/>
                <w:lang w:val="es-MX"/>
              </w:rPr>
              <w:tab/>
            </w:r>
            <w:r w:rsidRPr="00FC4C24">
              <w:rPr>
                <w:rFonts w:ascii="Palatino Linotype" w:hAnsi="Palatino Linotype" w:cs="Arial"/>
                <w:color w:val="FFFFFF" w:themeColor="background1"/>
                <w:lang w:val="es-MX"/>
              </w:rPr>
              <w:tab/>
            </w:r>
            <w:r w:rsidR="00581183" w:rsidRPr="00FC4C24">
              <w:rPr>
                <w:rFonts w:ascii="Palatino Linotype" w:hAnsi="Palatino Linotype" w:cs="Arial"/>
                <w:color w:val="FFFFFF" w:themeColor="background1"/>
                <w:lang w:val="es-MX"/>
              </w:rPr>
              <w:t>(Rúbrica)</w:t>
            </w:r>
          </w:p>
          <w:p w:rsidR="00581183" w:rsidRPr="00292421" w:rsidRDefault="00581183" w:rsidP="00751EE1">
            <w:pPr>
              <w:rPr>
                <w:rFonts w:ascii="Palatino Linotype" w:hAnsi="Palatino Linotype" w:cs="Arial"/>
                <w:lang w:val="es-MX"/>
              </w:rPr>
            </w:pPr>
          </w:p>
        </w:tc>
      </w:tr>
      <w:tr w:rsidR="00292421" w:rsidRPr="00292421" w:rsidTr="00751EE1">
        <w:trPr>
          <w:jc w:val="center"/>
        </w:trPr>
        <w:tc>
          <w:tcPr>
            <w:tcW w:w="4393" w:type="dxa"/>
          </w:tcPr>
          <w:p w:rsidR="00581183" w:rsidRPr="00292421" w:rsidRDefault="00581183" w:rsidP="00751EE1">
            <w:pPr>
              <w:rPr>
                <w:rFonts w:ascii="Palatino Linotype" w:hAnsi="Palatino Linotype" w:cs="Arial"/>
                <w:b/>
                <w:lang w:val="es-MX"/>
              </w:rPr>
            </w:pPr>
          </w:p>
        </w:tc>
        <w:tc>
          <w:tcPr>
            <w:tcW w:w="4817" w:type="dxa"/>
          </w:tcPr>
          <w:p w:rsidR="00581183" w:rsidRPr="00292421" w:rsidRDefault="00581183" w:rsidP="00751EE1">
            <w:pPr>
              <w:rPr>
                <w:rFonts w:ascii="Palatino Linotype" w:hAnsi="Palatino Linotype" w:cs="Arial"/>
                <w:lang w:val="es-MX"/>
              </w:rPr>
            </w:pPr>
          </w:p>
          <w:p w:rsidR="00581183" w:rsidRPr="00292421" w:rsidRDefault="00581183" w:rsidP="00751EE1">
            <w:pPr>
              <w:rPr>
                <w:rFonts w:ascii="Palatino Linotype" w:hAnsi="Palatino Linotype" w:cs="Arial"/>
                <w:lang w:val="es-MX"/>
              </w:rPr>
            </w:pPr>
          </w:p>
        </w:tc>
      </w:tr>
      <w:tr w:rsidR="00292421" w:rsidRPr="00292421" w:rsidTr="00751EE1">
        <w:trPr>
          <w:jc w:val="center"/>
        </w:trPr>
        <w:tc>
          <w:tcPr>
            <w:tcW w:w="4393" w:type="dxa"/>
          </w:tcPr>
          <w:p w:rsidR="00581183" w:rsidRPr="00292421" w:rsidRDefault="00581183" w:rsidP="00751EE1">
            <w:pPr>
              <w:rPr>
                <w:rFonts w:ascii="Palatino Linotype" w:hAnsi="Palatino Linotype" w:cs="Arial"/>
                <w:b/>
                <w:lang w:val="es-MX"/>
              </w:rPr>
            </w:pPr>
          </w:p>
        </w:tc>
        <w:tc>
          <w:tcPr>
            <w:tcW w:w="4817" w:type="dxa"/>
          </w:tcPr>
          <w:p w:rsidR="00581183" w:rsidRPr="00292421" w:rsidRDefault="00581183" w:rsidP="00751EE1">
            <w:pPr>
              <w:rPr>
                <w:rFonts w:ascii="Palatino Linotype" w:hAnsi="Palatino Linotype" w:cs="Arial"/>
                <w:b/>
                <w:sz w:val="16"/>
                <w:lang w:val="es-MX"/>
              </w:rPr>
            </w:pPr>
          </w:p>
        </w:tc>
      </w:tr>
    </w:tbl>
    <w:p w:rsidR="00236EE0" w:rsidRDefault="00236EE0" w:rsidP="00581183">
      <w:pPr>
        <w:tabs>
          <w:tab w:val="left" w:pos="6330"/>
        </w:tabs>
        <w:rPr>
          <w:rFonts w:ascii="Palatino Linotype" w:hAnsi="Palatino Linotype" w:cs="Arial"/>
          <w:b/>
          <w:lang w:val="es-MX"/>
        </w:rPr>
      </w:pPr>
    </w:p>
    <w:p w:rsidR="00581183" w:rsidRPr="00292421" w:rsidRDefault="00581183" w:rsidP="00581183">
      <w:pPr>
        <w:tabs>
          <w:tab w:val="left" w:pos="6330"/>
        </w:tabs>
        <w:rPr>
          <w:rFonts w:ascii="Palatino Linotype" w:hAnsi="Palatino Linotype" w:cs="Arial"/>
          <w:b/>
          <w:lang w:val="es-MX"/>
        </w:rPr>
      </w:pPr>
      <w:r w:rsidRPr="00292421">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72DACF3D" wp14:editId="4F4D46A7">
                <wp:simplePos x="0" y="0"/>
                <wp:positionH relativeFrom="column">
                  <wp:posOffset>272415</wp:posOffset>
                </wp:positionH>
                <wp:positionV relativeFrom="paragraph">
                  <wp:posOffset>64135</wp:posOffset>
                </wp:positionV>
                <wp:extent cx="2360930" cy="1404620"/>
                <wp:effectExtent l="0" t="0" r="0" b="31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81183" w:rsidRPr="00BD4599" w:rsidRDefault="00581183" w:rsidP="00581183">
                            <w:pPr>
                              <w:jc w:val="center"/>
                              <w:rPr>
                                <w:rFonts w:ascii="Palatino Linotype" w:hAnsi="Palatino Linotype" w:cs="Arial"/>
                                <w:b/>
                                <w:lang w:val="es-MX"/>
                              </w:rPr>
                            </w:pPr>
                            <w:r w:rsidRPr="00BD4599">
                              <w:rPr>
                                <w:rFonts w:ascii="Palatino Linotype" w:hAnsi="Palatino Linotype" w:cs="Arial"/>
                                <w:b/>
                                <w:lang w:val="es-MX"/>
                              </w:rPr>
                              <w:t>Javier Martínez Cruz</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FC4C24" w:rsidRDefault="00581183" w:rsidP="00581183">
                            <w:pPr>
                              <w:tabs>
                                <w:tab w:val="left" w:pos="6330"/>
                              </w:tabs>
                              <w:jc w:val="center"/>
                              <w:rPr>
                                <w:rFonts w:ascii="Palatino Linotype" w:hAnsi="Palatino Linotype" w:cs="Arial"/>
                                <w:b/>
                                <w:color w:val="FFFFFF" w:themeColor="background1"/>
                                <w:lang w:val="es-MX"/>
                              </w:rPr>
                            </w:pPr>
                            <w:r w:rsidRPr="00FC4C24">
                              <w:rPr>
                                <w:rFonts w:ascii="Palatino Linotype" w:hAnsi="Palatino Linotype" w:cs="Arial"/>
                                <w:color w:val="FFFFFF" w:themeColor="background1"/>
                                <w:lang w:val="es-MX"/>
                              </w:rPr>
                              <w:t>(Rúbrica)</w:t>
                            </w:r>
                          </w:p>
                          <w:p w:rsidR="00581183" w:rsidRDefault="00581183" w:rsidP="0058118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DACF3D"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VEg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" filled="f" stroked="f">
                <v:textbox style="mso-fit-shape-to-text:t">
                  <w:txbxContent>
                    <w:p w:rsidR="00581183" w:rsidRPr="00BD4599" w:rsidRDefault="00581183" w:rsidP="00581183">
                      <w:pPr>
                        <w:jc w:val="center"/>
                        <w:rPr>
                          <w:rFonts w:ascii="Palatino Linotype" w:hAnsi="Palatino Linotype" w:cs="Arial"/>
                          <w:b/>
                          <w:lang w:val="es-MX"/>
                        </w:rPr>
                      </w:pPr>
                      <w:r w:rsidRPr="00BD4599">
                        <w:rPr>
                          <w:rFonts w:ascii="Palatino Linotype" w:hAnsi="Palatino Linotype" w:cs="Arial"/>
                          <w:b/>
                          <w:lang w:val="es-MX"/>
                        </w:rPr>
                        <w:t>Javier Martínez Cruz</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FC4C24" w:rsidRDefault="00581183" w:rsidP="00581183">
                      <w:pPr>
                        <w:tabs>
                          <w:tab w:val="left" w:pos="6330"/>
                        </w:tabs>
                        <w:jc w:val="center"/>
                        <w:rPr>
                          <w:rFonts w:ascii="Palatino Linotype" w:hAnsi="Palatino Linotype" w:cs="Arial"/>
                          <w:b/>
                          <w:color w:val="FFFFFF" w:themeColor="background1"/>
                          <w:lang w:val="es-MX"/>
                        </w:rPr>
                      </w:pPr>
                      <w:r w:rsidRPr="00FC4C24">
                        <w:rPr>
                          <w:rFonts w:ascii="Palatino Linotype" w:hAnsi="Palatino Linotype" w:cs="Arial"/>
                          <w:color w:val="FFFFFF" w:themeColor="background1"/>
                          <w:lang w:val="es-MX"/>
                        </w:rPr>
                        <w:t>(Rúbrica)</w:t>
                      </w:r>
                    </w:p>
                    <w:p w:rsidR="00581183" w:rsidRDefault="00581183" w:rsidP="00581183"/>
                  </w:txbxContent>
                </v:textbox>
              </v:shape>
            </w:pict>
          </mc:Fallback>
        </mc:AlternateContent>
      </w:r>
      <w:r w:rsidRPr="00292421">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629C594B" wp14:editId="231A9047">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81183" w:rsidRPr="00BD4599" w:rsidRDefault="00581183" w:rsidP="00581183">
                            <w:pPr>
                              <w:jc w:val="center"/>
                              <w:rPr>
                                <w:rFonts w:ascii="Palatino Linotype" w:hAnsi="Palatino Linotype" w:cs="Arial"/>
                                <w:b/>
                                <w:lang w:val="es-MX"/>
                              </w:rPr>
                            </w:pPr>
                            <w:r>
                              <w:rPr>
                                <w:rFonts w:ascii="Palatino Linotype" w:hAnsi="Palatino Linotype" w:cs="Arial"/>
                                <w:b/>
                                <w:lang w:val="es-MX"/>
                              </w:rPr>
                              <w:t>Luis Gustavo Parra Noriega</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FC4C24" w:rsidRDefault="00581183" w:rsidP="00581183">
                            <w:pPr>
                              <w:tabs>
                                <w:tab w:val="left" w:pos="6330"/>
                              </w:tabs>
                              <w:jc w:val="center"/>
                              <w:rPr>
                                <w:rFonts w:ascii="Palatino Linotype" w:hAnsi="Palatino Linotype" w:cs="Arial"/>
                                <w:b/>
                                <w:color w:val="FFFFFF" w:themeColor="background1"/>
                                <w:lang w:val="es-MX"/>
                              </w:rPr>
                            </w:pPr>
                            <w:r w:rsidRPr="00FC4C24">
                              <w:rPr>
                                <w:rFonts w:ascii="Palatino Linotype" w:hAnsi="Palatino Linotype" w:cs="Arial"/>
                                <w:color w:val="FFFFFF" w:themeColor="background1"/>
                                <w:lang w:val="es-MX"/>
                              </w:rPr>
                              <w:t>(Rúbrica)</w:t>
                            </w:r>
                          </w:p>
                          <w:p w:rsidR="00581183" w:rsidRDefault="00581183" w:rsidP="0058118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9C594B"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581183" w:rsidRPr="00BD4599" w:rsidRDefault="00581183" w:rsidP="00581183">
                      <w:pPr>
                        <w:jc w:val="center"/>
                        <w:rPr>
                          <w:rFonts w:ascii="Palatino Linotype" w:hAnsi="Palatino Linotype" w:cs="Arial"/>
                          <w:b/>
                          <w:lang w:val="es-MX"/>
                        </w:rPr>
                      </w:pPr>
                      <w:r>
                        <w:rPr>
                          <w:rFonts w:ascii="Palatino Linotype" w:hAnsi="Palatino Linotype" w:cs="Arial"/>
                          <w:b/>
                          <w:lang w:val="es-MX"/>
                        </w:rPr>
                        <w:t>Luis Gustavo Parra Noriega</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FC4C24" w:rsidRDefault="00581183" w:rsidP="00581183">
                      <w:pPr>
                        <w:tabs>
                          <w:tab w:val="left" w:pos="6330"/>
                        </w:tabs>
                        <w:jc w:val="center"/>
                        <w:rPr>
                          <w:rFonts w:ascii="Palatino Linotype" w:hAnsi="Palatino Linotype" w:cs="Arial"/>
                          <w:b/>
                          <w:color w:val="FFFFFF" w:themeColor="background1"/>
                          <w:lang w:val="es-MX"/>
                        </w:rPr>
                      </w:pPr>
                      <w:r w:rsidRPr="00FC4C24">
                        <w:rPr>
                          <w:rFonts w:ascii="Palatino Linotype" w:hAnsi="Palatino Linotype" w:cs="Arial"/>
                          <w:color w:val="FFFFFF" w:themeColor="background1"/>
                          <w:lang w:val="es-MX"/>
                        </w:rPr>
                        <w:t>(Rúbrica)</w:t>
                      </w:r>
                    </w:p>
                    <w:p w:rsidR="00581183" w:rsidRDefault="00581183" w:rsidP="00581183"/>
                  </w:txbxContent>
                </v:textbox>
              </v:shape>
            </w:pict>
          </mc:Fallback>
        </mc:AlternateContent>
      </w:r>
    </w:p>
    <w:p w:rsidR="00581183" w:rsidRPr="00292421" w:rsidRDefault="00581183" w:rsidP="00581183">
      <w:pPr>
        <w:tabs>
          <w:tab w:val="left" w:pos="6330"/>
        </w:tabs>
        <w:rPr>
          <w:rFonts w:ascii="Palatino Linotype" w:hAnsi="Palatino Linotype" w:cs="Arial"/>
          <w:b/>
          <w:lang w:val="es-MX"/>
        </w:rPr>
      </w:pPr>
    </w:p>
    <w:p w:rsidR="00581183" w:rsidRPr="00292421" w:rsidRDefault="00581183" w:rsidP="00581183">
      <w:pPr>
        <w:tabs>
          <w:tab w:val="left" w:pos="6330"/>
        </w:tabs>
        <w:rPr>
          <w:rFonts w:ascii="Palatino Linotype" w:hAnsi="Palatino Linotype" w:cs="Arial"/>
          <w:b/>
          <w:lang w:val="es-MX"/>
        </w:rPr>
      </w:pPr>
    </w:p>
    <w:p w:rsidR="00581183" w:rsidRPr="00292421" w:rsidRDefault="00581183" w:rsidP="00581183">
      <w:pPr>
        <w:tabs>
          <w:tab w:val="left" w:pos="6330"/>
        </w:tabs>
        <w:rPr>
          <w:rFonts w:ascii="Palatino Linotype" w:hAnsi="Palatino Linotype" w:cs="Arial"/>
          <w:b/>
          <w:lang w:val="es-MX"/>
        </w:rPr>
      </w:pPr>
    </w:p>
    <w:p w:rsidR="00581183" w:rsidRDefault="00581183" w:rsidP="00581183">
      <w:pPr>
        <w:tabs>
          <w:tab w:val="left" w:pos="6330"/>
        </w:tabs>
        <w:rPr>
          <w:rFonts w:ascii="Palatino Linotype" w:hAnsi="Palatino Linotype" w:cs="Arial"/>
          <w:b/>
          <w:lang w:val="es-MX"/>
        </w:rPr>
      </w:pPr>
    </w:p>
    <w:p w:rsidR="00236EE0" w:rsidRDefault="00236EE0" w:rsidP="00581183">
      <w:pPr>
        <w:tabs>
          <w:tab w:val="left" w:pos="6330"/>
        </w:tabs>
        <w:rPr>
          <w:rFonts w:ascii="Palatino Linotype" w:hAnsi="Palatino Linotype" w:cs="Arial"/>
          <w:b/>
          <w:lang w:val="es-MX"/>
        </w:rPr>
      </w:pPr>
    </w:p>
    <w:p w:rsidR="00236EE0" w:rsidRDefault="00236EE0" w:rsidP="00581183">
      <w:pPr>
        <w:tabs>
          <w:tab w:val="left" w:pos="6330"/>
        </w:tabs>
        <w:rPr>
          <w:rFonts w:ascii="Palatino Linotype" w:hAnsi="Palatino Linotype" w:cs="Arial"/>
          <w:b/>
          <w:lang w:val="es-MX"/>
        </w:rPr>
      </w:pPr>
    </w:p>
    <w:p w:rsidR="00236EE0" w:rsidRPr="00292421" w:rsidRDefault="00236EE0" w:rsidP="00581183">
      <w:pPr>
        <w:tabs>
          <w:tab w:val="left" w:pos="6330"/>
        </w:tabs>
        <w:rPr>
          <w:rFonts w:ascii="Palatino Linotype" w:hAnsi="Palatino Linotype" w:cs="Arial"/>
          <w:b/>
          <w:lang w:val="es-MX"/>
        </w:rPr>
      </w:pPr>
    </w:p>
    <w:p w:rsidR="00581183" w:rsidRPr="00292421" w:rsidRDefault="00581183" w:rsidP="00581183">
      <w:pPr>
        <w:tabs>
          <w:tab w:val="left" w:pos="6330"/>
        </w:tabs>
        <w:rPr>
          <w:rFonts w:ascii="Palatino Linotype" w:hAnsi="Palatino Linotype" w:cs="Arial"/>
          <w:b/>
          <w:lang w:val="es-MX"/>
        </w:rPr>
      </w:pPr>
    </w:p>
    <w:p w:rsidR="00581183" w:rsidRPr="00292421" w:rsidRDefault="00581183" w:rsidP="00581183">
      <w:pPr>
        <w:jc w:val="center"/>
        <w:rPr>
          <w:rFonts w:ascii="Palatino Linotype" w:hAnsi="Palatino Linotype" w:cs="Arial"/>
          <w:b/>
          <w:lang w:val="es-MX"/>
        </w:rPr>
      </w:pPr>
      <w:r w:rsidRPr="00292421">
        <w:rPr>
          <w:rFonts w:ascii="Palatino Linotype" w:hAnsi="Palatino Linotype" w:cs="Arial"/>
          <w:b/>
          <w:lang w:val="es-MX"/>
        </w:rPr>
        <w:t>Alexis Tapia Ramírez</w:t>
      </w:r>
    </w:p>
    <w:p w:rsidR="00581183" w:rsidRPr="00292421" w:rsidRDefault="00581183" w:rsidP="00581183">
      <w:pPr>
        <w:jc w:val="center"/>
        <w:rPr>
          <w:rFonts w:ascii="Palatino Linotype" w:hAnsi="Palatino Linotype" w:cs="Arial"/>
          <w:lang w:val="es-MX"/>
        </w:rPr>
      </w:pPr>
      <w:r w:rsidRPr="00292421">
        <w:rPr>
          <w:rFonts w:ascii="Palatino Linotype" w:hAnsi="Palatino Linotype" w:cs="Arial"/>
          <w:lang w:val="es-MX"/>
        </w:rPr>
        <w:t>Secretario Técnico del Pleno</w:t>
      </w:r>
    </w:p>
    <w:p w:rsidR="00581183" w:rsidRPr="00FC4C24" w:rsidRDefault="00581183" w:rsidP="00581183">
      <w:pPr>
        <w:jc w:val="center"/>
        <w:rPr>
          <w:rFonts w:ascii="Palatino Linotype" w:hAnsi="Palatino Linotype" w:cs="Arial"/>
          <w:color w:val="FFFFFF" w:themeColor="background1"/>
          <w:lang w:val="es-MX"/>
        </w:rPr>
      </w:pPr>
      <w:r w:rsidRPr="00FC4C24">
        <w:rPr>
          <w:rFonts w:ascii="Palatino Linotype" w:hAnsi="Palatino Linotype" w:cs="Arial"/>
          <w:color w:val="FFFFFF" w:themeColor="background1"/>
          <w:lang w:val="es-MX"/>
        </w:rPr>
        <w:t>(Rúbrica)</w:t>
      </w:r>
    </w:p>
    <w:p w:rsidR="00581183" w:rsidRPr="00A95D4E" w:rsidRDefault="00581183" w:rsidP="00581183">
      <w:pPr>
        <w:jc w:val="center"/>
        <w:rPr>
          <w:rFonts w:ascii="Palatino Linotype" w:hAnsi="Palatino Linotype" w:cs="Arial"/>
          <w:lang w:val="es-MX"/>
        </w:rPr>
      </w:pPr>
    </w:p>
    <w:p w:rsidR="00DC63ED" w:rsidRPr="00EF5E87" w:rsidRDefault="00581183" w:rsidP="005826C2">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236EE0">
        <w:rPr>
          <w:rFonts w:ascii="Palatino Linotype" w:hAnsi="Palatino Linotype" w:cs="Arial"/>
          <w:sz w:val="22"/>
          <w:szCs w:val="22"/>
          <w:lang w:val="es-MX"/>
        </w:rPr>
        <w:t>a resolución de fecha seis</w:t>
      </w:r>
      <w:r w:rsidR="00292421">
        <w:rPr>
          <w:rFonts w:ascii="Palatino Linotype" w:hAnsi="Palatino Linotype" w:cs="Arial"/>
          <w:sz w:val="22"/>
          <w:szCs w:val="22"/>
          <w:lang w:val="es-MX"/>
        </w:rPr>
        <w:t xml:space="preserve"> de diciembre</w:t>
      </w:r>
      <w:r w:rsidRPr="00EA25FD">
        <w:rPr>
          <w:rFonts w:ascii="Palatino Linotype" w:hAnsi="Palatino Linotype" w:cs="Arial"/>
          <w:sz w:val="22"/>
          <w:szCs w:val="22"/>
          <w:lang w:val="es-MX"/>
        </w:rPr>
        <w:t xml:space="preserve"> de dos mil dieciocho, emitida en el recurso de revisión </w:t>
      </w:r>
      <w:r w:rsidR="00292421">
        <w:rPr>
          <w:rFonts w:ascii="Palatino Linotype" w:hAnsi="Palatino Linotype"/>
          <w:b/>
          <w:sz w:val="21"/>
          <w:szCs w:val="21"/>
          <w:lang w:val="es-ES_tradnl"/>
        </w:rPr>
        <w:t>04019</w:t>
      </w:r>
      <w:r>
        <w:rPr>
          <w:rFonts w:ascii="Palatino Linotype" w:hAnsi="Palatino Linotype"/>
          <w:b/>
          <w:sz w:val="21"/>
          <w:szCs w:val="21"/>
          <w:lang w:val="es-ES_tradnl"/>
        </w:rPr>
        <w:t>/INFOEM/IP/RR/2018</w:t>
      </w:r>
      <w:r>
        <w:rPr>
          <w:rFonts w:ascii="Palatino Linotype" w:hAnsi="Palatino Linotype"/>
          <w:b/>
          <w:sz w:val="22"/>
          <w:szCs w:val="22"/>
          <w:lang w:val="es-ES_tradnl"/>
        </w:rPr>
        <w:t>.</w:t>
      </w:r>
    </w:p>
    <w:sectPr w:rsidR="00DC63ED" w:rsidRPr="00EF5E87" w:rsidSect="00D32B60">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EE1" w:rsidRDefault="00751EE1">
      <w:r>
        <w:separator/>
      </w:r>
    </w:p>
  </w:endnote>
  <w:endnote w:type="continuationSeparator" w:id="0">
    <w:p w:rsidR="00751EE1" w:rsidRDefault="0075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287B">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287B">
      <w:rPr>
        <w:rFonts w:ascii="Arial" w:hAnsi="Arial" w:cs="Arial"/>
        <w:b/>
        <w:bCs/>
        <w:noProof/>
        <w:sz w:val="20"/>
        <w:szCs w:val="20"/>
      </w:rPr>
      <w:t>30</w:t>
    </w:r>
    <w:r>
      <w:rPr>
        <w:rFonts w:ascii="Arial" w:hAnsi="Arial" w:cs="Arial"/>
        <w:b/>
        <w:bCs/>
        <w:sz w:val="20"/>
        <w:szCs w:val="20"/>
      </w:rPr>
      <w:fldChar w:fldCharType="end"/>
    </w:r>
  </w:p>
  <w:p w:rsidR="005C56EF" w:rsidRDefault="005C56EF" w:rsidP="00D32B60">
    <w:pPr>
      <w:pStyle w:val="Piedepgina"/>
      <w:rPr>
        <w:rFonts w:ascii="Times New Roman" w:hAnsi="Times New Roman" w:cs="Times New Roman"/>
      </w:rPr>
    </w:pPr>
  </w:p>
  <w:p w:rsidR="005C56EF" w:rsidRDefault="005C56EF"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287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287B">
      <w:rPr>
        <w:rFonts w:ascii="Arial" w:hAnsi="Arial" w:cs="Arial"/>
        <w:b/>
        <w:bCs/>
        <w:noProof/>
        <w:sz w:val="20"/>
        <w:szCs w:val="20"/>
      </w:rPr>
      <w:t>30</w:t>
    </w:r>
    <w:r>
      <w:rPr>
        <w:rFonts w:ascii="Arial" w:hAnsi="Arial" w:cs="Arial"/>
        <w:b/>
        <w:bCs/>
        <w:sz w:val="20"/>
        <w:szCs w:val="20"/>
      </w:rPr>
      <w:fldChar w:fldCharType="end"/>
    </w:r>
  </w:p>
  <w:p w:rsidR="005C56EF" w:rsidRDefault="005C56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EE1" w:rsidRDefault="00751EE1">
      <w:r>
        <w:separator/>
      </w:r>
    </w:p>
  </w:footnote>
  <w:footnote w:type="continuationSeparator" w:id="0">
    <w:p w:rsidR="00751EE1" w:rsidRDefault="0075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5C56EF" w:rsidRPr="00FC65CB" w:rsidTr="00D32B60">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5C56EF" w:rsidRPr="00FC65CB" w:rsidRDefault="008F296A" w:rsidP="00D32B60">
          <w:pPr>
            <w:jc w:val="both"/>
            <w:rPr>
              <w:rFonts w:ascii="Palatino Linotype" w:hAnsi="Palatino Linotype"/>
              <w:b/>
              <w:sz w:val="21"/>
              <w:szCs w:val="21"/>
              <w:lang w:val="es-ES_tradnl"/>
            </w:rPr>
          </w:pPr>
          <w:r>
            <w:rPr>
              <w:rFonts w:ascii="Palatino Linotype" w:hAnsi="Palatino Linotype"/>
              <w:b/>
              <w:sz w:val="21"/>
              <w:szCs w:val="21"/>
              <w:lang w:val="es-ES_tradnl"/>
            </w:rPr>
            <w:t>04019</w:t>
          </w:r>
          <w:r w:rsidR="005C56EF">
            <w:rPr>
              <w:rFonts w:ascii="Palatino Linotype" w:hAnsi="Palatino Linotype"/>
              <w:b/>
              <w:sz w:val="21"/>
              <w:szCs w:val="21"/>
              <w:lang w:val="es-ES_tradnl"/>
            </w:rPr>
            <w:t>/INFOEM/IP/RR/2018</w:t>
          </w:r>
        </w:p>
      </w:tc>
    </w:tr>
    <w:tr w:rsidR="005C56EF" w:rsidRPr="00FC65CB" w:rsidTr="00D32B60">
      <w:trPr>
        <w:trHeight w:val="228"/>
      </w:trPr>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5C56EF" w:rsidRPr="00FC65CB" w:rsidRDefault="008F296A" w:rsidP="00D32B60">
          <w:pPr>
            <w:jc w:val="both"/>
            <w:rPr>
              <w:rFonts w:ascii="Palatino Linotype" w:hAnsi="Palatino Linotype"/>
              <w:b/>
              <w:sz w:val="21"/>
              <w:szCs w:val="21"/>
              <w:lang w:val="es-ES_tradnl"/>
            </w:rPr>
          </w:pPr>
          <w:r>
            <w:rPr>
              <w:rFonts w:ascii="Palatino Linotype" w:hAnsi="Palatino Linotype"/>
              <w:b/>
              <w:sz w:val="21"/>
              <w:szCs w:val="21"/>
              <w:lang w:val="es-ES_tradnl"/>
            </w:rPr>
            <w:t>Partido Acción Nacional</w:t>
          </w:r>
        </w:p>
      </w:tc>
    </w:tr>
    <w:tr w:rsidR="005C56EF" w:rsidRPr="00FC65CB" w:rsidTr="00D32B60">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5C56EF" w:rsidRPr="00FC65CB" w:rsidRDefault="005C56EF"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5C56EF" w:rsidRDefault="005C56EF"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5C56EF" w:rsidRPr="00294C56" w:rsidTr="00D32B60">
      <w:tc>
        <w:tcPr>
          <w:tcW w:w="2551" w:type="dxa"/>
          <w:vAlign w:val="center"/>
          <w:hideMark/>
        </w:tcPr>
        <w:p w:rsidR="005C56EF" w:rsidRPr="00294C56" w:rsidRDefault="005C56EF"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5C56EF" w:rsidRPr="00294C56" w:rsidRDefault="008F296A" w:rsidP="00D32B60">
          <w:pPr>
            <w:jc w:val="both"/>
            <w:rPr>
              <w:rFonts w:ascii="Palatino Linotype" w:hAnsi="Palatino Linotype"/>
              <w:b/>
              <w:sz w:val="21"/>
              <w:szCs w:val="21"/>
              <w:lang w:val="es-ES_tradnl"/>
            </w:rPr>
          </w:pPr>
          <w:r>
            <w:rPr>
              <w:rFonts w:ascii="Palatino Linotype" w:hAnsi="Palatino Linotype"/>
              <w:b/>
              <w:sz w:val="21"/>
              <w:szCs w:val="21"/>
              <w:lang w:val="es-ES_tradnl"/>
            </w:rPr>
            <w:t>04019</w:t>
          </w:r>
          <w:r w:rsidR="005C56EF">
            <w:rPr>
              <w:rFonts w:ascii="Palatino Linotype" w:hAnsi="Palatino Linotype"/>
              <w:b/>
              <w:sz w:val="21"/>
              <w:szCs w:val="21"/>
              <w:lang w:val="es-ES_tradnl"/>
            </w:rPr>
            <w:t>/INFOEM/IP/RR/2018</w:t>
          </w:r>
        </w:p>
      </w:tc>
    </w:tr>
    <w:tr w:rsidR="005C56EF" w:rsidRPr="00294C56" w:rsidTr="00D32B60">
      <w:tc>
        <w:tcPr>
          <w:tcW w:w="2551" w:type="dxa"/>
          <w:vAlign w:val="center"/>
          <w:hideMark/>
        </w:tcPr>
        <w:p w:rsidR="005C56EF" w:rsidRPr="00294C56" w:rsidRDefault="005C56EF"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5C56EF" w:rsidRPr="00294C56" w:rsidRDefault="0045287B" w:rsidP="00D32B60">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r w:rsidR="005C56EF">
            <w:rPr>
              <w:rFonts w:ascii="Palatino Linotype" w:hAnsi="Palatino Linotype"/>
              <w:b/>
              <w:sz w:val="21"/>
              <w:szCs w:val="21"/>
              <w:lang w:val="es-ES_tradnl"/>
            </w:rPr>
            <w:t xml:space="preserve">  </w:t>
          </w:r>
        </w:p>
      </w:tc>
    </w:tr>
    <w:tr w:rsidR="005C56EF" w:rsidRPr="00294C56" w:rsidTr="00D32B60">
      <w:trPr>
        <w:trHeight w:val="228"/>
      </w:trPr>
      <w:tc>
        <w:tcPr>
          <w:tcW w:w="2551" w:type="dxa"/>
          <w:vAlign w:val="center"/>
          <w:hideMark/>
        </w:tcPr>
        <w:p w:rsidR="005C56EF" w:rsidRPr="00294C56" w:rsidRDefault="005C56EF"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5C56EF" w:rsidRPr="00294C56" w:rsidRDefault="008F296A" w:rsidP="008C2928">
          <w:pPr>
            <w:jc w:val="both"/>
            <w:rPr>
              <w:rFonts w:ascii="Palatino Linotype" w:hAnsi="Palatino Linotype"/>
              <w:b/>
              <w:sz w:val="21"/>
              <w:szCs w:val="21"/>
              <w:lang w:val="es-ES_tradnl"/>
            </w:rPr>
          </w:pPr>
          <w:r>
            <w:rPr>
              <w:rFonts w:ascii="Palatino Linotype" w:hAnsi="Palatino Linotype"/>
              <w:b/>
              <w:sz w:val="21"/>
              <w:szCs w:val="21"/>
              <w:lang w:val="es-ES_tradnl"/>
            </w:rPr>
            <w:t>Partido Acción Nacional</w:t>
          </w:r>
        </w:p>
      </w:tc>
    </w:tr>
    <w:tr w:rsidR="005C56EF" w:rsidRPr="00294C56" w:rsidTr="00D32B60">
      <w:tc>
        <w:tcPr>
          <w:tcW w:w="2551" w:type="dxa"/>
          <w:vAlign w:val="center"/>
          <w:hideMark/>
        </w:tcPr>
        <w:p w:rsidR="005C56EF" w:rsidRPr="00294C56" w:rsidRDefault="005C56EF"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5C56EF" w:rsidRPr="00294C56" w:rsidRDefault="005C56EF"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5C56EF" w:rsidRDefault="005C56EF"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15BD1D7C"/>
    <w:multiLevelType w:val="hybridMultilevel"/>
    <w:tmpl w:val="88E43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23F645F1"/>
    <w:multiLevelType w:val="hybridMultilevel"/>
    <w:tmpl w:val="67B88A88"/>
    <w:lvl w:ilvl="0" w:tplc="FFEEE0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4267E77"/>
    <w:multiLevelType w:val="hybridMultilevel"/>
    <w:tmpl w:val="CE1C8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197B12"/>
    <w:multiLevelType w:val="hybridMultilevel"/>
    <w:tmpl w:val="4F000E22"/>
    <w:lvl w:ilvl="0" w:tplc="6076EF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D47E1B"/>
    <w:multiLevelType w:val="hybridMultilevel"/>
    <w:tmpl w:val="4F000E22"/>
    <w:lvl w:ilvl="0" w:tplc="6076EF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9">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877AC2"/>
    <w:multiLevelType w:val="hybridMultilevel"/>
    <w:tmpl w:val="1BB421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0260FC"/>
    <w:multiLevelType w:val="hybridMultilevel"/>
    <w:tmpl w:val="59686B86"/>
    <w:lvl w:ilvl="0" w:tplc="E2CC42D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3">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6"/>
  </w:num>
  <w:num w:numId="3">
    <w:abstractNumId w:val="5"/>
  </w:num>
  <w:num w:numId="4">
    <w:abstractNumId w:val="13"/>
  </w:num>
  <w:num w:numId="5">
    <w:abstractNumId w:val="29"/>
  </w:num>
  <w:num w:numId="6">
    <w:abstractNumId w:val="33"/>
  </w:num>
  <w:num w:numId="7">
    <w:abstractNumId w:val="22"/>
  </w:num>
  <w:num w:numId="8">
    <w:abstractNumId w:val="31"/>
  </w:num>
  <w:num w:numId="9">
    <w:abstractNumId w:val="30"/>
  </w:num>
  <w:num w:numId="10">
    <w:abstractNumId w:val="19"/>
  </w:num>
  <w:num w:numId="11">
    <w:abstractNumId w:val="23"/>
  </w:num>
  <w:num w:numId="12">
    <w:abstractNumId w:val="16"/>
  </w:num>
  <w:num w:numId="13">
    <w:abstractNumId w:val="18"/>
  </w:num>
  <w:num w:numId="14">
    <w:abstractNumId w:val="24"/>
  </w:num>
  <w:num w:numId="15">
    <w:abstractNumId w:val="21"/>
  </w:num>
  <w:num w:numId="16">
    <w:abstractNumId w:val="4"/>
  </w:num>
  <w:num w:numId="17">
    <w:abstractNumId w:val="17"/>
  </w:num>
  <w:num w:numId="18">
    <w:abstractNumId w:val="0"/>
  </w:num>
  <w:num w:numId="19">
    <w:abstractNumId w:val="3"/>
  </w:num>
  <w:num w:numId="20">
    <w:abstractNumId w:val="25"/>
  </w:num>
  <w:num w:numId="21">
    <w:abstractNumId w:val="10"/>
  </w:num>
  <w:num w:numId="22">
    <w:abstractNumId w:val="20"/>
  </w:num>
  <w:num w:numId="23">
    <w:abstractNumId w:val="15"/>
  </w:num>
  <w:num w:numId="24">
    <w:abstractNumId w:val="11"/>
  </w:num>
  <w:num w:numId="25">
    <w:abstractNumId w:val="32"/>
  </w:num>
  <w:num w:numId="26">
    <w:abstractNumId w:val="34"/>
  </w:num>
  <w:num w:numId="27">
    <w:abstractNumId w:val="2"/>
  </w:num>
  <w:num w:numId="28">
    <w:abstractNumId w:val="1"/>
  </w:num>
  <w:num w:numId="29">
    <w:abstractNumId w:val="27"/>
  </w:num>
  <w:num w:numId="30">
    <w:abstractNumId w:val="7"/>
  </w:num>
  <w:num w:numId="31">
    <w:abstractNumId w:val="12"/>
  </w:num>
  <w:num w:numId="32">
    <w:abstractNumId w:val="14"/>
  </w:num>
  <w:num w:numId="33">
    <w:abstractNumId w:val="9"/>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362"/>
    <w:rsid w:val="0001377A"/>
    <w:rsid w:val="0002240E"/>
    <w:rsid w:val="00032B45"/>
    <w:rsid w:val="0003379F"/>
    <w:rsid w:val="000356CE"/>
    <w:rsid w:val="000429A4"/>
    <w:rsid w:val="00045E74"/>
    <w:rsid w:val="00054B5A"/>
    <w:rsid w:val="0007019C"/>
    <w:rsid w:val="00074B57"/>
    <w:rsid w:val="00074BF0"/>
    <w:rsid w:val="00083EBA"/>
    <w:rsid w:val="000875D6"/>
    <w:rsid w:val="000A2CB6"/>
    <w:rsid w:val="000B0EEA"/>
    <w:rsid w:val="000B2370"/>
    <w:rsid w:val="000C48E3"/>
    <w:rsid w:val="000D5270"/>
    <w:rsid w:val="000F2556"/>
    <w:rsid w:val="000F381D"/>
    <w:rsid w:val="001154EA"/>
    <w:rsid w:val="00116132"/>
    <w:rsid w:val="00121FEA"/>
    <w:rsid w:val="001419FF"/>
    <w:rsid w:val="00146D9A"/>
    <w:rsid w:val="00151417"/>
    <w:rsid w:val="00152320"/>
    <w:rsid w:val="00163A0A"/>
    <w:rsid w:val="00175F81"/>
    <w:rsid w:val="001768CF"/>
    <w:rsid w:val="00181DF8"/>
    <w:rsid w:val="001956E2"/>
    <w:rsid w:val="00195C06"/>
    <w:rsid w:val="001A6CF7"/>
    <w:rsid w:val="001C050D"/>
    <w:rsid w:val="001C2482"/>
    <w:rsid w:val="001E574D"/>
    <w:rsid w:val="001E705B"/>
    <w:rsid w:val="001F5E3F"/>
    <w:rsid w:val="001F7572"/>
    <w:rsid w:val="00203DF5"/>
    <w:rsid w:val="00220C0B"/>
    <w:rsid w:val="00227274"/>
    <w:rsid w:val="00236EE0"/>
    <w:rsid w:val="00237BD2"/>
    <w:rsid w:val="00241E43"/>
    <w:rsid w:val="002426E6"/>
    <w:rsid w:val="00245927"/>
    <w:rsid w:val="00251F63"/>
    <w:rsid w:val="00252EE8"/>
    <w:rsid w:val="00263103"/>
    <w:rsid w:val="00265068"/>
    <w:rsid w:val="002827CA"/>
    <w:rsid w:val="0028666C"/>
    <w:rsid w:val="002868AE"/>
    <w:rsid w:val="00286F7B"/>
    <w:rsid w:val="002915D2"/>
    <w:rsid w:val="00291DEA"/>
    <w:rsid w:val="00292421"/>
    <w:rsid w:val="00297704"/>
    <w:rsid w:val="00297A1B"/>
    <w:rsid w:val="002A110B"/>
    <w:rsid w:val="002B217E"/>
    <w:rsid w:val="002B5518"/>
    <w:rsid w:val="002B7561"/>
    <w:rsid w:val="002C63F2"/>
    <w:rsid w:val="002D10F9"/>
    <w:rsid w:val="00311455"/>
    <w:rsid w:val="003229D6"/>
    <w:rsid w:val="00322CA6"/>
    <w:rsid w:val="003230F1"/>
    <w:rsid w:val="00331613"/>
    <w:rsid w:val="00333F60"/>
    <w:rsid w:val="00336398"/>
    <w:rsid w:val="00352DDD"/>
    <w:rsid w:val="00386EA9"/>
    <w:rsid w:val="00395167"/>
    <w:rsid w:val="003B69C7"/>
    <w:rsid w:val="003C4422"/>
    <w:rsid w:val="003C4B86"/>
    <w:rsid w:val="003D27FA"/>
    <w:rsid w:val="003D49BB"/>
    <w:rsid w:val="0040050E"/>
    <w:rsid w:val="00415BED"/>
    <w:rsid w:val="00423059"/>
    <w:rsid w:val="004261BD"/>
    <w:rsid w:val="00430158"/>
    <w:rsid w:val="00434C42"/>
    <w:rsid w:val="0045287B"/>
    <w:rsid w:val="00452E22"/>
    <w:rsid w:val="00463E07"/>
    <w:rsid w:val="00473128"/>
    <w:rsid w:val="0048092D"/>
    <w:rsid w:val="00490F60"/>
    <w:rsid w:val="004C6FA7"/>
    <w:rsid w:val="004F31B9"/>
    <w:rsid w:val="0050573B"/>
    <w:rsid w:val="00506581"/>
    <w:rsid w:val="00510197"/>
    <w:rsid w:val="00522C88"/>
    <w:rsid w:val="0054182A"/>
    <w:rsid w:val="00542BAB"/>
    <w:rsid w:val="005462B3"/>
    <w:rsid w:val="0057154F"/>
    <w:rsid w:val="00572DE1"/>
    <w:rsid w:val="005749EC"/>
    <w:rsid w:val="00581183"/>
    <w:rsid w:val="005826C2"/>
    <w:rsid w:val="005936DA"/>
    <w:rsid w:val="005A0D29"/>
    <w:rsid w:val="005A1EC4"/>
    <w:rsid w:val="005B02E6"/>
    <w:rsid w:val="005B6335"/>
    <w:rsid w:val="005C50E9"/>
    <w:rsid w:val="005C56EF"/>
    <w:rsid w:val="005C6754"/>
    <w:rsid w:val="005D73C9"/>
    <w:rsid w:val="005E33EC"/>
    <w:rsid w:val="005F1BE2"/>
    <w:rsid w:val="006007B1"/>
    <w:rsid w:val="006042FF"/>
    <w:rsid w:val="00616768"/>
    <w:rsid w:val="00617308"/>
    <w:rsid w:val="006179E1"/>
    <w:rsid w:val="00623CE6"/>
    <w:rsid w:val="00626AE2"/>
    <w:rsid w:val="006400E6"/>
    <w:rsid w:val="006445AA"/>
    <w:rsid w:val="006453E5"/>
    <w:rsid w:val="00645AEC"/>
    <w:rsid w:val="006475DF"/>
    <w:rsid w:val="00653F79"/>
    <w:rsid w:val="00661A49"/>
    <w:rsid w:val="00683988"/>
    <w:rsid w:val="006865C2"/>
    <w:rsid w:val="006B4461"/>
    <w:rsid w:val="006C0FDD"/>
    <w:rsid w:val="006C2EE0"/>
    <w:rsid w:val="006D4FD6"/>
    <w:rsid w:val="006E4829"/>
    <w:rsid w:val="006E61D8"/>
    <w:rsid w:val="006F7F95"/>
    <w:rsid w:val="007029FB"/>
    <w:rsid w:val="007058A3"/>
    <w:rsid w:val="007077A0"/>
    <w:rsid w:val="007156D9"/>
    <w:rsid w:val="007222A4"/>
    <w:rsid w:val="00722E27"/>
    <w:rsid w:val="00725635"/>
    <w:rsid w:val="00737501"/>
    <w:rsid w:val="00751EE1"/>
    <w:rsid w:val="0075262F"/>
    <w:rsid w:val="0075498E"/>
    <w:rsid w:val="00777982"/>
    <w:rsid w:val="00777E12"/>
    <w:rsid w:val="007827ED"/>
    <w:rsid w:val="00791686"/>
    <w:rsid w:val="007A0BF4"/>
    <w:rsid w:val="007B3FF1"/>
    <w:rsid w:val="007C2564"/>
    <w:rsid w:val="007D1117"/>
    <w:rsid w:val="007E4CFB"/>
    <w:rsid w:val="007F39B3"/>
    <w:rsid w:val="00805723"/>
    <w:rsid w:val="008064E9"/>
    <w:rsid w:val="008251D7"/>
    <w:rsid w:val="00830AC7"/>
    <w:rsid w:val="00856775"/>
    <w:rsid w:val="00861F15"/>
    <w:rsid w:val="00872775"/>
    <w:rsid w:val="008762BC"/>
    <w:rsid w:val="008805B4"/>
    <w:rsid w:val="008866D2"/>
    <w:rsid w:val="0088671E"/>
    <w:rsid w:val="008C2928"/>
    <w:rsid w:val="008D5BB0"/>
    <w:rsid w:val="008E7661"/>
    <w:rsid w:val="008F296A"/>
    <w:rsid w:val="009110BA"/>
    <w:rsid w:val="00926DB1"/>
    <w:rsid w:val="00942AC9"/>
    <w:rsid w:val="009533E6"/>
    <w:rsid w:val="00954E7F"/>
    <w:rsid w:val="009574E9"/>
    <w:rsid w:val="00972502"/>
    <w:rsid w:val="00984F4E"/>
    <w:rsid w:val="009967A2"/>
    <w:rsid w:val="00997F8D"/>
    <w:rsid w:val="009A4500"/>
    <w:rsid w:val="009B46BC"/>
    <w:rsid w:val="009B68EC"/>
    <w:rsid w:val="009C0CBD"/>
    <w:rsid w:val="009C6504"/>
    <w:rsid w:val="009E22AB"/>
    <w:rsid w:val="009E460F"/>
    <w:rsid w:val="009E63A9"/>
    <w:rsid w:val="00A02888"/>
    <w:rsid w:val="00A02ACE"/>
    <w:rsid w:val="00A613B4"/>
    <w:rsid w:val="00A770F7"/>
    <w:rsid w:val="00A805FE"/>
    <w:rsid w:val="00A82E40"/>
    <w:rsid w:val="00A87194"/>
    <w:rsid w:val="00A919AE"/>
    <w:rsid w:val="00A94EEC"/>
    <w:rsid w:val="00AA697A"/>
    <w:rsid w:val="00AB2084"/>
    <w:rsid w:val="00AB268F"/>
    <w:rsid w:val="00AB2847"/>
    <w:rsid w:val="00AB78B1"/>
    <w:rsid w:val="00AF6F33"/>
    <w:rsid w:val="00B03924"/>
    <w:rsid w:val="00B06972"/>
    <w:rsid w:val="00B30F63"/>
    <w:rsid w:val="00B3553B"/>
    <w:rsid w:val="00B43CFB"/>
    <w:rsid w:val="00B53284"/>
    <w:rsid w:val="00B610D3"/>
    <w:rsid w:val="00B65FCB"/>
    <w:rsid w:val="00B67632"/>
    <w:rsid w:val="00B713C8"/>
    <w:rsid w:val="00B815CF"/>
    <w:rsid w:val="00B87BB8"/>
    <w:rsid w:val="00B96A92"/>
    <w:rsid w:val="00BD2E67"/>
    <w:rsid w:val="00BF1C18"/>
    <w:rsid w:val="00BF4853"/>
    <w:rsid w:val="00BF571F"/>
    <w:rsid w:val="00BF6BC3"/>
    <w:rsid w:val="00C03302"/>
    <w:rsid w:val="00C0687A"/>
    <w:rsid w:val="00C11464"/>
    <w:rsid w:val="00C13428"/>
    <w:rsid w:val="00C35170"/>
    <w:rsid w:val="00C36EB6"/>
    <w:rsid w:val="00C37255"/>
    <w:rsid w:val="00C41A5C"/>
    <w:rsid w:val="00C50834"/>
    <w:rsid w:val="00C52CA1"/>
    <w:rsid w:val="00C833C0"/>
    <w:rsid w:val="00C87AA6"/>
    <w:rsid w:val="00CA0FE6"/>
    <w:rsid w:val="00CB28CE"/>
    <w:rsid w:val="00CB753D"/>
    <w:rsid w:val="00CC67B7"/>
    <w:rsid w:val="00CD724E"/>
    <w:rsid w:val="00CD73A5"/>
    <w:rsid w:val="00CE6C58"/>
    <w:rsid w:val="00D02B6F"/>
    <w:rsid w:val="00D03E7F"/>
    <w:rsid w:val="00D100F3"/>
    <w:rsid w:val="00D16C27"/>
    <w:rsid w:val="00D17CE6"/>
    <w:rsid w:val="00D20831"/>
    <w:rsid w:val="00D21AEF"/>
    <w:rsid w:val="00D23F82"/>
    <w:rsid w:val="00D27651"/>
    <w:rsid w:val="00D32B60"/>
    <w:rsid w:val="00D37526"/>
    <w:rsid w:val="00D45DB7"/>
    <w:rsid w:val="00D533FD"/>
    <w:rsid w:val="00D54A3A"/>
    <w:rsid w:val="00D63713"/>
    <w:rsid w:val="00D91008"/>
    <w:rsid w:val="00D962EB"/>
    <w:rsid w:val="00DA50D0"/>
    <w:rsid w:val="00DA559B"/>
    <w:rsid w:val="00DC10EE"/>
    <w:rsid w:val="00DC63ED"/>
    <w:rsid w:val="00DC7259"/>
    <w:rsid w:val="00DD5A46"/>
    <w:rsid w:val="00DE0A1A"/>
    <w:rsid w:val="00DE5141"/>
    <w:rsid w:val="00DF63EC"/>
    <w:rsid w:val="00E02F1B"/>
    <w:rsid w:val="00E0305A"/>
    <w:rsid w:val="00E10AF7"/>
    <w:rsid w:val="00E13AD3"/>
    <w:rsid w:val="00E13C2A"/>
    <w:rsid w:val="00E14823"/>
    <w:rsid w:val="00E203DC"/>
    <w:rsid w:val="00E31BA9"/>
    <w:rsid w:val="00E37F7D"/>
    <w:rsid w:val="00E406CE"/>
    <w:rsid w:val="00E417AF"/>
    <w:rsid w:val="00E446BB"/>
    <w:rsid w:val="00E44787"/>
    <w:rsid w:val="00E45B9D"/>
    <w:rsid w:val="00E50CE8"/>
    <w:rsid w:val="00E50E05"/>
    <w:rsid w:val="00E61668"/>
    <w:rsid w:val="00E62B7E"/>
    <w:rsid w:val="00E70D44"/>
    <w:rsid w:val="00E719B6"/>
    <w:rsid w:val="00E774AA"/>
    <w:rsid w:val="00E77C3A"/>
    <w:rsid w:val="00E81D53"/>
    <w:rsid w:val="00EA25FD"/>
    <w:rsid w:val="00EB0F75"/>
    <w:rsid w:val="00EB77C4"/>
    <w:rsid w:val="00EB784E"/>
    <w:rsid w:val="00EC00E3"/>
    <w:rsid w:val="00ED2D64"/>
    <w:rsid w:val="00EE6F5B"/>
    <w:rsid w:val="00EF5E87"/>
    <w:rsid w:val="00F017F0"/>
    <w:rsid w:val="00F018C5"/>
    <w:rsid w:val="00F01BE2"/>
    <w:rsid w:val="00F10D4E"/>
    <w:rsid w:val="00F1261F"/>
    <w:rsid w:val="00F14811"/>
    <w:rsid w:val="00F16445"/>
    <w:rsid w:val="00F25A1D"/>
    <w:rsid w:val="00F2726C"/>
    <w:rsid w:val="00F32690"/>
    <w:rsid w:val="00F3766F"/>
    <w:rsid w:val="00F41E04"/>
    <w:rsid w:val="00F4472A"/>
    <w:rsid w:val="00F53C20"/>
    <w:rsid w:val="00F54F6D"/>
    <w:rsid w:val="00F84D1B"/>
    <w:rsid w:val="00F979E9"/>
    <w:rsid w:val="00FA2C34"/>
    <w:rsid w:val="00FB1DDC"/>
    <w:rsid w:val="00FC4C24"/>
    <w:rsid w:val="00FE271F"/>
    <w:rsid w:val="00FF01E5"/>
    <w:rsid w:val="00FF27E2"/>
    <w:rsid w:val="00FF5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A621BAF5-CD0E-4F50-9B94-8B05ACD1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styleId="nfasis">
    <w:name w:val="Emphasis"/>
    <w:basedOn w:val="Fuentedeprrafopredeter"/>
    <w:uiPriority w:val="20"/>
    <w:qFormat/>
    <w:rsid w:val="00203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 w:id="1425227691">
      <w:bodyDiv w:val="1"/>
      <w:marLeft w:val="0"/>
      <w:marRight w:val="0"/>
      <w:marTop w:val="0"/>
      <w:marBottom w:val="0"/>
      <w:divBdr>
        <w:top w:val="none" w:sz="0" w:space="0" w:color="auto"/>
        <w:left w:val="none" w:sz="0" w:space="0" w:color="auto"/>
        <w:bottom w:val="none" w:sz="0" w:space="0" w:color="auto"/>
        <w:right w:val="none" w:sz="0" w:space="0" w:color="auto"/>
      </w:divBdr>
      <w:divsChild>
        <w:div w:id="665131974">
          <w:marLeft w:val="0"/>
          <w:marRight w:val="0"/>
          <w:marTop w:val="0"/>
          <w:marBottom w:val="0"/>
          <w:divBdr>
            <w:top w:val="none" w:sz="0" w:space="0" w:color="auto"/>
            <w:left w:val="none" w:sz="0" w:space="0" w:color="auto"/>
            <w:bottom w:val="none" w:sz="0" w:space="0" w:color="auto"/>
            <w:right w:val="none" w:sz="0" w:space="0" w:color="auto"/>
          </w:divBdr>
          <w:divsChild>
            <w:div w:id="1206872703">
              <w:marLeft w:val="0"/>
              <w:marRight w:val="0"/>
              <w:marTop w:val="0"/>
              <w:marBottom w:val="0"/>
              <w:divBdr>
                <w:top w:val="single" w:sz="6" w:space="0" w:color="auto"/>
                <w:left w:val="single" w:sz="6" w:space="11" w:color="auto"/>
                <w:bottom w:val="single" w:sz="6" w:space="0" w:color="auto"/>
                <w:right w:val="single" w:sz="6" w:space="11" w:color="auto"/>
              </w:divBdr>
              <w:divsChild>
                <w:div w:id="18344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4569">
          <w:marLeft w:val="171"/>
          <w:marRight w:val="171"/>
          <w:marTop w:val="171"/>
          <w:marBottom w:val="171"/>
          <w:divBdr>
            <w:top w:val="none" w:sz="0" w:space="0" w:color="auto"/>
            <w:left w:val="none" w:sz="0" w:space="0" w:color="auto"/>
            <w:bottom w:val="none" w:sz="0" w:space="0" w:color="auto"/>
            <w:right w:val="none" w:sz="0" w:space="0" w:color="auto"/>
          </w:divBdr>
          <w:divsChild>
            <w:div w:id="1335500767">
              <w:marLeft w:val="0"/>
              <w:marRight w:val="0"/>
              <w:marTop w:val="0"/>
              <w:marBottom w:val="300"/>
              <w:divBdr>
                <w:top w:val="none" w:sz="0" w:space="0" w:color="auto"/>
                <w:left w:val="none" w:sz="0" w:space="0" w:color="auto"/>
                <w:bottom w:val="none" w:sz="0" w:space="0" w:color="auto"/>
                <w:right w:val="none" w:sz="0" w:space="0" w:color="auto"/>
              </w:divBdr>
              <w:divsChild>
                <w:div w:id="1459181089">
                  <w:marLeft w:val="0"/>
                  <w:marRight w:val="0"/>
                  <w:marTop w:val="0"/>
                  <w:marBottom w:val="0"/>
                  <w:divBdr>
                    <w:top w:val="none" w:sz="0" w:space="0" w:color="auto"/>
                    <w:left w:val="none" w:sz="0" w:space="0" w:color="auto"/>
                    <w:bottom w:val="none" w:sz="0" w:space="0" w:color="auto"/>
                    <w:right w:val="none" w:sz="0" w:space="0" w:color="auto"/>
                  </w:divBdr>
                  <w:divsChild>
                    <w:div w:id="959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8913">
      <w:bodyDiv w:val="1"/>
      <w:marLeft w:val="0"/>
      <w:marRight w:val="0"/>
      <w:marTop w:val="0"/>
      <w:marBottom w:val="0"/>
      <w:divBdr>
        <w:top w:val="none" w:sz="0" w:space="0" w:color="auto"/>
        <w:left w:val="none" w:sz="0" w:space="0" w:color="auto"/>
        <w:bottom w:val="none" w:sz="0" w:space="0" w:color="auto"/>
        <w:right w:val="none" w:sz="0" w:space="0" w:color="auto"/>
      </w:divBdr>
      <w:divsChild>
        <w:div w:id="1488210899">
          <w:marLeft w:val="171"/>
          <w:marRight w:val="171"/>
          <w:marTop w:val="171"/>
          <w:marBottom w:val="171"/>
          <w:divBdr>
            <w:top w:val="none" w:sz="0" w:space="0" w:color="auto"/>
            <w:left w:val="none" w:sz="0" w:space="0" w:color="auto"/>
            <w:bottom w:val="none" w:sz="0" w:space="0" w:color="auto"/>
            <w:right w:val="none" w:sz="0" w:space="0" w:color="auto"/>
          </w:divBdr>
          <w:divsChild>
            <w:div w:id="825055097">
              <w:marLeft w:val="0"/>
              <w:marRight w:val="0"/>
              <w:marTop w:val="0"/>
              <w:marBottom w:val="300"/>
              <w:divBdr>
                <w:top w:val="none" w:sz="0" w:space="0" w:color="auto"/>
                <w:left w:val="none" w:sz="0" w:space="0" w:color="auto"/>
                <w:bottom w:val="none" w:sz="0" w:space="0" w:color="auto"/>
                <w:right w:val="none" w:sz="0" w:space="0" w:color="auto"/>
              </w:divBdr>
              <w:divsChild>
                <w:div w:id="1031035188">
                  <w:marLeft w:val="0"/>
                  <w:marRight w:val="0"/>
                  <w:marTop w:val="0"/>
                  <w:marBottom w:val="0"/>
                  <w:divBdr>
                    <w:top w:val="none" w:sz="0" w:space="0" w:color="auto"/>
                    <w:left w:val="none" w:sz="0" w:space="0" w:color="auto"/>
                    <w:bottom w:val="none" w:sz="0" w:space="0" w:color="auto"/>
                    <w:right w:val="none" w:sz="0" w:space="0" w:color="auto"/>
                  </w:divBdr>
                  <w:divsChild>
                    <w:div w:id="12224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0091">
          <w:marLeft w:val="0"/>
          <w:marRight w:val="0"/>
          <w:marTop w:val="0"/>
          <w:marBottom w:val="0"/>
          <w:divBdr>
            <w:top w:val="none" w:sz="0" w:space="0" w:color="auto"/>
            <w:left w:val="none" w:sz="0" w:space="0" w:color="auto"/>
            <w:bottom w:val="none" w:sz="0" w:space="0" w:color="auto"/>
            <w:right w:val="none" w:sz="0" w:space="0" w:color="auto"/>
          </w:divBdr>
          <w:divsChild>
            <w:div w:id="580943610">
              <w:marLeft w:val="0"/>
              <w:marRight w:val="0"/>
              <w:marTop w:val="0"/>
              <w:marBottom w:val="0"/>
              <w:divBdr>
                <w:top w:val="single" w:sz="6" w:space="0" w:color="auto"/>
                <w:left w:val="single" w:sz="6" w:space="11" w:color="auto"/>
                <w:bottom w:val="single" w:sz="6" w:space="0" w:color="auto"/>
                <w:right w:val="single" w:sz="6" w:space="11" w:color="auto"/>
              </w:divBdr>
              <w:divsChild>
                <w:div w:id="3548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7627</Words>
  <Characters>41952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2018-09-25T00:21:00Z</cp:lastPrinted>
  <dcterms:created xsi:type="dcterms:W3CDTF">2018-11-30T00:40:00Z</dcterms:created>
  <dcterms:modified xsi:type="dcterms:W3CDTF">2019-01-24T16:30:00Z</dcterms:modified>
</cp:coreProperties>
</file>