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450EAE" w:rsidRDefault="00474477" w:rsidP="00450EAE">
      <w:pPr>
        <w:spacing w:line="360" w:lineRule="auto"/>
        <w:jc w:val="center"/>
        <w:rPr>
          <w:rFonts w:ascii="Palatino Linotype" w:hAnsi="Palatino Linotype"/>
          <w:b/>
        </w:rPr>
      </w:pPr>
      <w:r w:rsidRPr="00450EAE">
        <w:rPr>
          <w:rFonts w:ascii="Palatino Linotype" w:hAnsi="Palatino Linotype"/>
          <w:b/>
        </w:rPr>
        <w:t>LÍNEAS ARGUMENTATIVAS.</w:t>
      </w:r>
    </w:p>
    <w:p w14:paraId="0679A7F4" w14:textId="77777777" w:rsidR="00EB0224" w:rsidRPr="00450EAE" w:rsidRDefault="00EB0224" w:rsidP="00450EAE">
      <w:pPr>
        <w:spacing w:line="360" w:lineRule="auto"/>
        <w:jc w:val="center"/>
        <w:rPr>
          <w:rFonts w:ascii="Palatino Linotype" w:hAnsi="Palatino Linotype"/>
          <w:b/>
        </w:rPr>
      </w:pPr>
    </w:p>
    <w:p w14:paraId="1F93FB22" w14:textId="77777777" w:rsidR="008765E3" w:rsidRPr="00450EAE" w:rsidRDefault="008765E3" w:rsidP="00450EAE">
      <w:pPr>
        <w:spacing w:line="360" w:lineRule="auto"/>
        <w:jc w:val="both"/>
        <w:rPr>
          <w:rFonts w:ascii="Palatino Linotype" w:eastAsia="Times New Roman" w:hAnsi="Palatino Linotype"/>
        </w:rPr>
      </w:pPr>
      <w:r w:rsidRPr="00450EAE">
        <w:rPr>
          <w:rFonts w:ascii="Palatino Linotype" w:eastAsia="Times New Roman" w:hAnsi="Palatino Linotype"/>
          <w:b/>
        </w:rPr>
        <w:t>DEBERES DE LAS AUTORIDADES.</w:t>
      </w:r>
      <w:r w:rsidRPr="00450EAE">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6B8CEEE" w14:textId="77777777" w:rsidR="00F317C6" w:rsidRPr="00450EAE" w:rsidRDefault="00F317C6" w:rsidP="00450EAE">
      <w:pPr>
        <w:spacing w:line="360" w:lineRule="auto"/>
        <w:jc w:val="both"/>
        <w:rPr>
          <w:rFonts w:ascii="Palatino Linotype" w:eastAsia="Times New Roman" w:hAnsi="Palatino Linotype"/>
        </w:rPr>
      </w:pPr>
    </w:p>
    <w:p w14:paraId="148DEA5E" w14:textId="77777777" w:rsidR="007F1605" w:rsidRPr="00450EAE" w:rsidRDefault="007F1605" w:rsidP="00450EAE">
      <w:pPr>
        <w:spacing w:line="360" w:lineRule="auto"/>
        <w:jc w:val="both"/>
        <w:rPr>
          <w:rFonts w:ascii="Palatino Linotype" w:eastAsia="Times New Roman" w:hAnsi="Palatino Linotype"/>
        </w:rPr>
      </w:pPr>
      <w:r w:rsidRPr="00450EAE">
        <w:rPr>
          <w:rFonts w:ascii="Palatino Linotype" w:eastAsia="Times New Roman" w:hAnsi="Palatino Linotype"/>
          <w:b/>
        </w:rPr>
        <w:t>RESPUESTAS IMPRECISAS O INCOMPLETAS, DEBER DE REPARACIÓN.</w:t>
      </w:r>
      <w:r w:rsidRPr="00450EAE">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7C3B4B2" w14:textId="77777777" w:rsidR="00F317C6" w:rsidRPr="00450EAE" w:rsidRDefault="00F317C6" w:rsidP="00450EAE">
      <w:pPr>
        <w:spacing w:line="360" w:lineRule="auto"/>
        <w:jc w:val="both"/>
        <w:rPr>
          <w:rFonts w:ascii="Palatino Linotype" w:eastAsia="Times New Roman" w:hAnsi="Palatino Linotype"/>
        </w:rPr>
      </w:pPr>
    </w:p>
    <w:p w14:paraId="5DF4DDFB" w14:textId="77777777" w:rsidR="007F1605" w:rsidRPr="00450EAE" w:rsidRDefault="007F1605" w:rsidP="00450EAE">
      <w:pPr>
        <w:spacing w:line="360" w:lineRule="auto"/>
        <w:jc w:val="both"/>
        <w:rPr>
          <w:rFonts w:ascii="Palatino Linotype" w:eastAsia="Calibri" w:hAnsi="Palatino Linotype" w:cs="Times New Roman"/>
          <w:b/>
        </w:rPr>
      </w:pPr>
      <w:r w:rsidRPr="00450EAE">
        <w:rPr>
          <w:rFonts w:ascii="Palatino Linotype" w:eastAsia="Arial Unicode MS" w:hAnsi="Palatino Linotype" w:cs="Arial"/>
          <w:b/>
        </w:rPr>
        <w:t xml:space="preserve">INFORMACIÓN CONFIDENCIAL, CLASIFICACIÓN DE LA. </w:t>
      </w:r>
      <w:r w:rsidRPr="00450EAE">
        <w:rPr>
          <w:rFonts w:ascii="Palatino Linotype" w:eastAsia="Arial Unicode MS" w:hAnsi="Palatino Linotype" w:cs="Arial"/>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6A418FA2" w14:textId="77777777" w:rsidR="00D36645" w:rsidRPr="00450EAE" w:rsidRDefault="00D36645" w:rsidP="00450EAE">
      <w:pPr>
        <w:spacing w:line="360" w:lineRule="auto"/>
        <w:jc w:val="both"/>
        <w:rPr>
          <w:rFonts w:ascii="Palatino Linotype" w:hAnsi="Palatino Linotype"/>
        </w:rPr>
      </w:pPr>
    </w:p>
    <w:p w14:paraId="31137936" w14:textId="302D1D0F" w:rsidR="00BC61B2" w:rsidRPr="00450EAE" w:rsidRDefault="00A20B1F" w:rsidP="00450EAE">
      <w:pPr>
        <w:spacing w:line="360" w:lineRule="auto"/>
        <w:jc w:val="center"/>
        <w:rPr>
          <w:rFonts w:ascii="Palatino Linotype" w:eastAsia="Times New Roman" w:hAnsi="Palatino Linotype" w:cs="Times New Roman"/>
          <w:b/>
          <w:u w:val="single"/>
        </w:rPr>
      </w:pPr>
      <w:r w:rsidRPr="00450EAE">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450EAE" w:rsidRDefault="00DA7E2F" w:rsidP="00450EAE">
          <w:pPr>
            <w:pStyle w:val="TtulodeTDC"/>
            <w:spacing w:before="0" w:line="360" w:lineRule="auto"/>
            <w:rPr>
              <w:szCs w:val="24"/>
            </w:rPr>
          </w:pPr>
        </w:p>
        <w:p w14:paraId="157F33F4" w14:textId="77777777" w:rsidR="007F1605" w:rsidRPr="00450EAE" w:rsidRDefault="00DA7E2F" w:rsidP="00450EAE">
          <w:pPr>
            <w:pStyle w:val="TDC1"/>
            <w:spacing w:after="0" w:line="360" w:lineRule="auto"/>
            <w:rPr>
              <w:rFonts w:ascii="Palatino Linotype" w:hAnsi="Palatino Linotype"/>
              <w:noProof/>
              <w:lang w:val="es-MX" w:eastAsia="es-MX"/>
            </w:rPr>
          </w:pPr>
          <w:r w:rsidRPr="00450EAE">
            <w:rPr>
              <w:rFonts w:ascii="Palatino Linotype" w:hAnsi="Palatino Linotype"/>
            </w:rPr>
            <w:fldChar w:fldCharType="begin"/>
          </w:r>
          <w:r w:rsidRPr="00450EAE">
            <w:rPr>
              <w:rFonts w:ascii="Palatino Linotype" w:hAnsi="Palatino Linotype"/>
            </w:rPr>
            <w:instrText xml:space="preserve"> TOC \o "1-3" \h \z \u </w:instrText>
          </w:r>
          <w:r w:rsidRPr="00450EAE">
            <w:rPr>
              <w:rFonts w:ascii="Palatino Linotype" w:hAnsi="Palatino Linotype"/>
            </w:rPr>
            <w:fldChar w:fldCharType="separate"/>
          </w:r>
          <w:hyperlink w:anchor="_Toc534892309" w:history="1">
            <w:r w:rsidR="007F1605" w:rsidRPr="00450EAE">
              <w:rPr>
                <w:rStyle w:val="Hipervnculo"/>
                <w:rFonts w:ascii="Palatino Linotype" w:hAnsi="Palatino Linotype"/>
                <w:b/>
                <w:noProof/>
              </w:rPr>
              <w:t>ANTECEDENTES</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_Toc534892309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27746FAD" w14:textId="77777777" w:rsidR="007F1605" w:rsidRPr="00450EAE" w:rsidRDefault="00E90DE3" w:rsidP="00450EAE">
          <w:pPr>
            <w:pStyle w:val="TDC1"/>
            <w:spacing w:after="0" w:line="360" w:lineRule="auto"/>
            <w:rPr>
              <w:rFonts w:ascii="Palatino Linotype" w:hAnsi="Palatino Linotype"/>
              <w:noProof/>
              <w:lang w:val="es-MX" w:eastAsia="es-MX"/>
            </w:rPr>
          </w:pPr>
          <w:hyperlink w:anchor="_Toc534892312" w:history="1">
            <w:r w:rsidR="007F1605" w:rsidRPr="00450EAE">
              <w:rPr>
                <w:rStyle w:val="Hipervnculo"/>
                <w:rFonts w:ascii="Palatino Linotype" w:hAnsi="Palatino Linotype"/>
                <w:b/>
                <w:noProof/>
              </w:rPr>
              <w:t>CONSIDERANDO</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_Toc534892312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38ED157E" w14:textId="77777777" w:rsidR="007F1605" w:rsidRPr="00450EAE" w:rsidRDefault="00E90DE3" w:rsidP="00450EAE">
          <w:pPr>
            <w:pStyle w:val="TDC2"/>
            <w:spacing w:after="0" w:line="360" w:lineRule="auto"/>
            <w:rPr>
              <w:rFonts w:ascii="Palatino Linotype" w:hAnsi="Palatino Linotype"/>
              <w:noProof/>
              <w:lang w:val="es-MX" w:eastAsia="es-MX"/>
            </w:rPr>
          </w:pPr>
          <w:hyperlink w:anchor="_Toc534892313" w:history="1">
            <w:r w:rsidR="007F1605" w:rsidRPr="00450EAE">
              <w:rPr>
                <w:rStyle w:val="Hipervnculo"/>
                <w:rFonts w:ascii="Palatino Linotype" w:hAnsi="Palatino Linotype"/>
                <w:b/>
                <w:noProof/>
              </w:rPr>
              <w:t>PRIMERO. De la competencia</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_Toc534892313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7A5E4DD9" w14:textId="77777777" w:rsidR="007F1605" w:rsidRPr="00450EAE" w:rsidRDefault="00E90DE3" w:rsidP="00450EAE">
          <w:pPr>
            <w:pStyle w:val="TDC2"/>
            <w:spacing w:after="0" w:line="360" w:lineRule="auto"/>
            <w:rPr>
              <w:rFonts w:ascii="Palatino Linotype" w:hAnsi="Palatino Linotype"/>
              <w:noProof/>
              <w:lang w:val="es-MX" w:eastAsia="es-MX"/>
            </w:rPr>
          </w:pPr>
          <w:hyperlink w:anchor="_Toc534892314" w:history="1">
            <w:r w:rsidR="007F1605" w:rsidRPr="00450EAE">
              <w:rPr>
                <w:rStyle w:val="Hipervnculo"/>
                <w:rFonts w:ascii="Palatino Linotype" w:hAnsi="Palatino Linotype"/>
                <w:b/>
                <w:noProof/>
              </w:rPr>
              <w:t>SEGUNDO. De la oportunidad y procedencia.</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_Toc534892314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0EDD7E30" w14:textId="77777777" w:rsidR="007F1605" w:rsidRPr="00450EAE" w:rsidRDefault="00E90DE3" w:rsidP="00450EAE">
          <w:pPr>
            <w:pStyle w:val="TDC2"/>
            <w:spacing w:after="0" w:line="360" w:lineRule="auto"/>
            <w:rPr>
              <w:rFonts w:ascii="Palatino Linotype" w:hAnsi="Palatino Linotype"/>
              <w:noProof/>
              <w:lang w:val="es-MX" w:eastAsia="es-MX"/>
            </w:rPr>
          </w:pPr>
          <w:hyperlink w:anchor="_Toc534892315" w:history="1">
            <w:r w:rsidR="007F1605" w:rsidRPr="00450EAE">
              <w:rPr>
                <w:rStyle w:val="Hipervnculo"/>
                <w:rFonts w:ascii="Palatino Linotype" w:hAnsi="Palatino Linotype"/>
                <w:b/>
                <w:noProof/>
              </w:rPr>
              <w:t xml:space="preserve">TERCERO. Del planteamiento de la </w:t>
            </w:r>
            <w:r w:rsidR="007F1605" w:rsidRPr="00450EAE">
              <w:rPr>
                <w:rStyle w:val="Hipervnculo"/>
                <w:rFonts w:ascii="Palatino Linotype" w:hAnsi="Palatino Linotype"/>
                <w:b/>
                <w:i/>
                <w:noProof/>
              </w:rPr>
              <w:t>Litis</w:t>
            </w:r>
            <w:r w:rsidR="007F1605" w:rsidRPr="00450EAE">
              <w:rPr>
                <w:rStyle w:val="Hipervnculo"/>
                <w:rFonts w:ascii="Palatino Linotype" w:hAnsi="Palatino Linotype"/>
                <w:b/>
                <w:noProof/>
              </w:rPr>
              <w:t>.</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_Toc534892315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623EB0C2" w14:textId="77777777" w:rsidR="007F1605" w:rsidRPr="00450EAE" w:rsidRDefault="00E90DE3" w:rsidP="00450EAE">
          <w:pPr>
            <w:pStyle w:val="TDC2"/>
            <w:spacing w:after="0" w:line="360" w:lineRule="auto"/>
            <w:rPr>
              <w:rFonts w:ascii="Palatino Linotype" w:hAnsi="Palatino Linotype"/>
              <w:noProof/>
              <w:lang w:val="es-MX" w:eastAsia="es-MX"/>
            </w:rPr>
          </w:pPr>
          <w:hyperlink w:anchor="_Toc534892316" w:history="1">
            <w:r w:rsidR="007F1605" w:rsidRPr="00450EAE">
              <w:rPr>
                <w:rStyle w:val="Hipervnculo"/>
                <w:rFonts w:ascii="Palatino Linotype" w:hAnsi="Palatino Linotype" w:cs="Arial"/>
                <w:b/>
                <w:noProof/>
              </w:rPr>
              <w:t>CUARTO. Estudio y Resolución del asunto.</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_Toc534892316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1A0FDA98" w14:textId="77777777" w:rsidR="007F1605" w:rsidRPr="00450EAE" w:rsidRDefault="00E90DE3" w:rsidP="00450EAE">
          <w:pPr>
            <w:pStyle w:val="TDC3"/>
            <w:rPr>
              <w:rFonts w:ascii="Palatino Linotype" w:hAnsi="Palatino Linotype"/>
              <w:noProof/>
            </w:rPr>
          </w:pPr>
          <w:hyperlink w:anchor="_Toc534892317" w:history="1">
            <w:r w:rsidR="007F1605" w:rsidRPr="00450EAE">
              <w:rPr>
                <w:rStyle w:val="Hipervnculo"/>
                <w:rFonts w:ascii="Palatino Linotype" w:hAnsi="Palatino Linotype" w:cs="Arial"/>
                <w:b/>
                <w:noProof/>
              </w:rPr>
              <w:t>I. Del deber del SUJETO OBLIGADO de promover, respetar, proteger y garantizar el derecho de acceso a la información pública.</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_Toc534892317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6D41C412" w14:textId="77777777" w:rsidR="007F1605" w:rsidRPr="00450EAE" w:rsidRDefault="00E90DE3" w:rsidP="00450EAE">
          <w:pPr>
            <w:pStyle w:val="TDC3"/>
            <w:rPr>
              <w:rFonts w:ascii="Palatino Linotype" w:hAnsi="Palatino Linotype"/>
              <w:noProof/>
            </w:rPr>
          </w:pPr>
          <w:hyperlink w:anchor="_Toc534892318" w:history="1">
            <w:r w:rsidR="007F1605" w:rsidRPr="00450EAE">
              <w:rPr>
                <w:rStyle w:val="Hipervnculo"/>
                <w:rFonts w:ascii="Palatino Linotype" w:eastAsia="Calibri" w:hAnsi="Palatino Linotype" w:cs="Arial"/>
                <w:b/>
                <w:noProof/>
              </w:rPr>
              <w:t>II. De los agravios señalados en el recurso de revisión.</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_Toc534892318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0F0BD1FD" w14:textId="77777777" w:rsidR="007F1605" w:rsidRPr="00450EAE" w:rsidRDefault="00E90DE3" w:rsidP="00450EAE">
          <w:pPr>
            <w:pStyle w:val="TDC3"/>
            <w:rPr>
              <w:rFonts w:ascii="Palatino Linotype" w:hAnsi="Palatino Linotype"/>
              <w:noProof/>
            </w:rPr>
          </w:pPr>
          <w:hyperlink w:anchor="_Toc534892319" w:history="1">
            <w:r w:rsidR="007F1605" w:rsidRPr="00450EAE">
              <w:rPr>
                <w:rStyle w:val="Hipervnculo"/>
                <w:rFonts w:ascii="Palatino Linotype" w:hAnsi="Palatino Linotype"/>
                <w:b/>
                <w:noProof/>
              </w:rPr>
              <w:t>III. De la estructura orgánica de la policía municipal.</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_Toc534892319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53839CAB" w14:textId="77777777" w:rsidR="007F1605" w:rsidRPr="00450EAE" w:rsidRDefault="00E90DE3" w:rsidP="00450EAE">
          <w:pPr>
            <w:pStyle w:val="TDC3"/>
            <w:rPr>
              <w:rFonts w:ascii="Palatino Linotype" w:hAnsi="Palatino Linotype"/>
              <w:noProof/>
            </w:rPr>
          </w:pPr>
          <w:hyperlink w:anchor="_Toc534892320" w:history="1">
            <w:r w:rsidR="007F1605" w:rsidRPr="00450EAE">
              <w:rPr>
                <w:rStyle w:val="Hipervnculo"/>
                <w:rFonts w:ascii="Palatino Linotype" w:hAnsi="Palatino Linotype"/>
                <w:b/>
                <w:noProof/>
              </w:rPr>
              <w:t>IV. De los nombres y nómina de los servidores públicos adscritos a la policía municipal.</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_Toc534892320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7B1E2A14" w14:textId="77777777" w:rsidR="007F1605" w:rsidRPr="00450EAE" w:rsidRDefault="00E90DE3" w:rsidP="00450EAE">
          <w:pPr>
            <w:pStyle w:val="TDC3"/>
            <w:rPr>
              <w:rFonts w:ascii="Palatino Linotype" w:hAnsi="Palatino Linotype"/>
              <w:noProof/>
            </w:rPr>
          </w:pPr>
          <w:hyperlink w:anchor="_Toc534892321" w:history="1">
            <w:r w:rsidR="007F1605" w:rsidRPr="00450EAE">
              <w:rPr>
                <w:rStyle w:val="Hipervnculo"/>
                <w:rFonts w:ascii="Palatino Linotype" w:hAnsi="Palatino Linotype"/>
                <w:b/>
                <w:noProof/>
              </w:rPr>
              <w:t>V. La manera en que se encuentra dividido el municipio (cuadrantes) para que la policía municipal ejerza sus funciones.</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_Toc534892321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4F4138ED" w14:textId="77777777" w:rsidR="007F1605" w:rsidRPr="00450EAE" w:rsidRDefault="00E90DE3" w:rsidP="00450EAE">
          <w:pPr>
            <w:pStyle w:val="TDC3"/>
            <w:rPr>
              <w:rFonts w:ascii="Palatino Linotype" w:hAnsi="Palatino Linotype"/>
              <w:noProof/>
            </w:rPr>
          </w:pPr>
          <w:hyperlink w:anchor="_Toc534892322" w:history="1">
            <w:r w:rsidR="007F1605" w:rsidRPr="00450EAE">
              <w:rPr>
                <w:rStyle w:val="Hipervnculo"/>
                <w:rFonts w:ascii="Palatino Linotype" w:hAnsi="Palatino Linotype"/>
                <w:b/>
                <w:noProof/>
              </w:rPr>
              <w:t>VI. Del presupuesto asignado y ejercido de la policía municipal en el ejercicio fiscal dos mil dieciocho.</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_Toc534892322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1431B916" w14:textId="77777777" w:rsidR="007F1605" w:rsidRPr="00450EAE" w:rsidRDefault="00E90DE3" w:rsidP="00450EAE">
          <w:pPr>
            <w:pStyle w:val="TDC3"/>
            <w:rPr>
              <w:rFonts w:ascii="Palatino Linotype" w:hAnsi="Palatino Linotype"/>
              <w:noProof/>
            </w:rPr>
          </w:pPr>
          <w:hyperlink w:anchor="_Toc534892323" w:history="1">
            <w:r w:rsidR="007F1605" w:rsidRPr="00450EAE">
              <w:rPr>
                <w:rStyle w:val="Hipervnculo"/>
                <w:rFonts w:ascii="Palatino Linotype" w:hAnsi="Palatino Linotype"/>
                <w:b/>
                <w:noProof/>
              </w:rPr>
              <w:t>VII. Del inventario de bienes muebles e inmuebles de la policía municipal.</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_Toc534892323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5296446D" w14:textId="77777777" w:rsidR="007F1605" w:rsidRPr="00450EAE" w:rsidRDefault="00E90DE3" w:rsidP="00450EAE">
          <w:pPr>
            <w:pStyle w:val="TDC2"/>
            <w:spacing w:after="0" w:line="360" w:lineRule="auto"/>
            <w:rPr>
              <w:rFonts w:ascii="Palatino Linotype" w:hAnsi="Palatino Linotype"/>
              <w:noProof/>
              <w:lang w:val="es-MX" w:eastAsia="es-MX"/>
            </w:rPr>
          </w:pPr>
          <w:hyperlink w:anchor="_Toc534892324" w:history="1">
            <w:r w:rsidR="007F1605" w:rsidRPr="00450EAE">
              <w:rPr>
                <w:rStyle w:val="Hipervnculo"/>
                <w:rFonts w:ascii="Palatino Linotype" w:hAnsi="Palatino Linotype"/>
                <w:b/>
                <w:noProof/>
              </w:rPr>
              <w:t>QUINTO. De la versión pública.</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_Toc534892324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69CBF5B8" w14:textId="77777777" w:rsidR="007F1605" w:rsidRPr="00450EAE" w:rsidRDefault="00E90DE3" w:rsidP="00450EAE">
          <w:pPr>
            <w:pStyle w:val="TDC1"/>
            <w:spacing w:after="0" w:line="360" w:lineRule="auto"/>
            <w:rPr>
              <w:rFonts w:ascii="Palatino Linotype" w:hAnsi="Palatino Linotype"/>
              <w:noProof/>
              <w:lang w:val="es-MX" w:eastAsia="es-MX"/>
            </w:rPr>
          </w:pPr>
          <w:hyperlink w:anchor="_Toc534892325" w:history="1">
            <w:r w:rsidR="007F1605" w:rsidRPr="00450EAE">
              <w:rPr>
                <w:rStyle w:val="Hipervnculo"/>
                <w:rFonts w:ascii="Palatino Linotype" w:hAnsi="Palatino Linotype"/>
                <w:b/>
                <w:noProof/>
              </w:rPr>
              <w:t>R E S O L U T I V O S</w:t>
            </w:r>
            <w:r w:rsidR="007F1605" w:rsidRPr="00450EAE">
              <w:rPr>
                <w:rFonts w:ascii="Palatino Linotype" w:hAnsi="Palatino Linotype"/>
                <w:noProof/>
                <w:webHidden/>
              </w:rPr>
              <w:tab/>
            </w:r>
            <w:r w:rsidR="007F1605" w:rsidRPr="00450EAE">
              <w:rPr>
                <w:rFonts w:ascii="Palatino Linotype" w:hAnsi="Palatino Linotype"/>
                <w:noProof/>
                <w:webHidden/>
              </w:rPr>
              <w:fldChar w:fldCharType="begin"/>
            </w:r>
            <w:r w:rsidR="007F1605" w:rsidRPr="00450EAE">
              <w:rPr>
                <w:rFonts w:ascii="Palatino Linotype" w:hAnsi="Palatino Linotype"/>
                <w:noProof/>
                <w:webHidden/>
              </w:rPr>
              <w:instrText xml:space="preserve"> PAGEREF _Toc534892325 \h </w:instrText>
            </w:r>
            <w:r w:rsidR="007F1605" w:rsidRPr="00450EAE">
              <w:rPr>
                <w:rFonts w:ascii="Palatino Linotype" w:hAnsi="Palatino Linotype"/>
                <w:noProof/>
                <w:webHidden/>
              </w:rPr>
            </w:r>
            <w:r w:rsidR="007F1605" w:rsidRPr="00450EAE">
              <w:rPr>
                <w:rFonts w:ascii="Palatino Linotype" w:hAnsi="Palatino Linotype"/>
                <w:noProof/>
                <w:webHidden/>
              </w:rPr>
              <w:fldChar w:fldCharType="separate"/>
            </w:r>
            <w:r w:rsidR="007C68FC">
              <w:rPr>
                <w:rFonts w:ascii="Palatino Linotype" w:hAnsi="Palatino Linotype"/>
                <w:noProof/>
                <w:webHidden/>
              </w:rPr>
              <w:t>2</w:t>
            </w:r>
            <w:r w:rsidR="007F1605" w:rsidRPr="00450EAE">
              <w:rPr>
                <w:rFonts w:ascii="Palatino Linotype" w:hAnsi="Palatino Linotype"/>
                <w:noProof/>
                <w:webHidden/>
              </w:rPr>
              <w:fldChar w:fldCharType="end"/>
            </w:r>
          </w:hyperlink>
        </w:p>
        <w:p w14:paraId="18B0AF72" w14:textId="77777777" w:rsidR="00070EA8" w:rsidRDefault="00DA7E2F" w:rsidP="00070EA8">
          <w:pPr>
            <w:spacing w:line="360" w:lineRule="auto"/>
            <w:rPr>
              <w:rFonts w:ascii="Palatino Linotype" w:hAnsi="Palatino Linotype"/>
              <w:b/>
              <w:bCs/>
              <w:lang w:val="es-ES"/>
            </w:rPr>
          </w:pPr>
          <w:r w:rsidRPr="00450EAE">
            <w:rPr>
              <w:rFonts w:ascii="Palatino Linotype" w:hAnsi="Palatino Linotype"/>
              <w:b/>
              <w:bCs/>
              <w:lang w:val="es-ES"/>
            </w:rPr>
            <w:lastRenderedPageBreak/>
            <w:fldChar w:fldCharType="end"/>
          </w:r>
        </w:p>
      </w:sdtContent>
    </w:sdt>
    <w:p w14:paraId="73F7F940" w14:textId="3B3FC68C" w:rsidR="00662C69" w:rsidRPr="00450EAE" w:rsidRDefault="009B11D6" w:rsidP="00070EA8">
      <w:pPr>
        <w:spacing w:line="360" w:lineRule="auto"/>
        <w:jc w:val="both"/>
        <w:rPr>
          <w:rFonts w:ascii="Palatino Linotype" w:hAnsi="Palatino Linotype"/>
        </w:rPr>
      </w:pPr>
      <w:r w:rsidRPr="00450EAE">
        <w:rPr>
          <w:rFonts w:ascii="Palatino Linotype" w:hAnsi="Palatino Linotype"/>
        </w:rPr>
        <w:t>R</w:t>
      </w:r>
      <w:r w:rsidR="00662C69" w:rsidRPr="00450EAE">
        <w:rPr>
          <w:rFonts w:ascii="Palatino Linotype" w:hAnsi="Palatino Linotype"/>
        </w:rPr>
        <w:t>esolución del Pleno del Instituto de Transparencia, Acceso a la Información Pública y Protección de Datos Personales del Estado de México y Mun</w:t>
      </w:r>
      <w:r w:rsidR="000D5A1D" w:rsidRPr="00450EAE">
        <w:rPr>
          <w:rFonts w:ascii="Palatino Linotype" w:hAnsi="Palatino Linotype"/>
        </w:rPr>
        <w:t>icipios, con</w:t>
      </w:r>
      <w:r w:rsidR="00662C69" w:rsidRPr="00450EAE">
        <w:rPr>
          <w:rFonts w:ascii="Palatino Linotype" w:hAnsi="Palatino Linotype"/>
        </w:rPr>
        <w:t xml:space="preserve"> </w:t>
      </w:r>
      <w:r w:rsidR="00485DB6" w:rsidRPr="00450EAE">
        <w:rPr>
          <w:rFonts w:ascii="Palatino Linotype" w:hAnsi="Palatino Linotype"/>
        </w:rPr>
        <w:t xml:space="preserve">domicilio </w:t>
      </w:r>
      <w:r w:rsidR="00662C69" w:rsidRPr="00450EAE">
        <w:rPr>
          <w:rFonts w:ascii="Palatino Linotype" w:hAnsi="Palatino Linotype"/>
        </w:rPr>
        <w:t xml:space="preserve">en Metepec, Estado de México; de </w:t>
      </w:r>
      <w:r w:rsidR="003E65D8" w:rsidRPr="00450EAE">
        <w:rPr>
          <w:rFonts w:ascii="Palatino Linotype" w:hAnsi="Palatino Linotype"/>
        </w:rPr>
        <w:t>dieciséis</w:t>
      </w:r>
      <w:r w:rsidR="00875DF8" w:rsidRPr="00450EAE">
        <w:rPr>
          <w:rFonts w:ascii="Palatino Linotype" w:hAnsi="Palatino Linotype"/>
        </w:rPr>
        <w:t xml:space="preserve"> (</w:t>
      </w:r>
      <w:r w:rsidR="003E65D8" w:rsidRPr="00450EAE">
        <w:rPr>
          <w:rFonts w:ascii="Palatino Linotype" w:hAnsi="Palatino Linotype"/>
        </w:rPr>
        <w:t>16</w:t>
      </w:r>
      <w:r w:rsidR="00875DF8" w:rsidRPr="00450EAE">
        <w:rPr>
          <w:rFonts w:ascii="Palatino Linotype" w:hAnsi="Palatino Linotype"/>
        </w:rPr>
        <w:t xml:space="preserve">) de </w:t>
      </w:r>
      <w:r w:rsidR="003E65D8" w:rsidRPr="00450EAE">
        <w:rPr>
          <w:rFonts w:ascii="Palatino Linotype" w:hAnsi="Palatino Linotype"/>
        </w:rPr>
        <w:t>enero</w:t>
      </w:r>
      <w:r w:rsidR="0039142B" w:rsidRPr="00450EAE">
        <w:rPr>
          <w:rFonts w:ascii="Palatino Linotype" w:hAnsi="Palatino Linotype"/>
        </w:rPr>
        <w:t xml:space="preserve"> d</w:t>
      </w:r>
      <w:r w:rsidR="00875DF8" w:rsidRPr="00450EAE">
        <w:rPr>
          <w:rFonts w:ascii="Palatino Linotype" w:hAnsi="Palatino Linotype"/>
        </w:rPr>
        <w:t xml:space="preserve">e dos mil </w:t>
      </w:r>
      <w:r w:rsidR="003E65D8" w:rsidRPr="00450EAE">
        <w:rPr>
          <w:rFonts w:ascii="Palatino Linotype" w:hAnsi="Palatino Linotype"/>
        </w:rPr>
        <w:t>diecinueve</w:t>
      </w:r>
      <w:r w:rsidR="00662C69" w:rsidRPr="00450EAE">
        <w:rPr>
          <w:rFonts w:ascii="Palatino Linotype" w:hAnsi="Palatino Linotype"/>
        </w:rPr>
        <w:t>.</w:t>
      </w:r>
    </w:p>
    <w:p w14:paraId="1F5C9CAA" w14:textId="77777777" w:rsidR="00D36645" w:rsidRPr="00450EAE" w:rsidRDefault="00D36645" w:rsidP="00450EAE">
      <w:pPr>
        <w:tabs>
          <w:tab w:val="left" w:pos="3465"/>
        </w:tabs>
        <w:spacing w:line="360" w:lineRule="auto"/>
        <w:jc w:val="both"/>
        <w:rPr>
          <w:rFonts w:ascii="Palatino Linotype" w:hAnsi="Palatino Linotype"/>
        </w:rPr>
      </w:pPr>
    </w:p>
    <w:p w14:paraId="04F87235" w14:textId="5703149D" w:rsidR="005F0007" w:rsidRDefault="00662C69" w:rsidP="00450EAE">
      <w:pPr>
        <w:spacing w:line="360" w:lineRule="auto"/>
        <w:jc w:val="both"/>
        <w:rPr>
          <w:rFonts w:ascii="Palatino Linotype" w:hAnsi="Palatino Linotype"/>
        </w:rPr>
      </w:pPr>
      <w:r w:rsidRPr="00450EAE">
        <w:rPr>
          <w:rFonts w:ascii="Palatino Linotype" w:hAnsi="Palatino Linotype"/>
          <w:b/>
        </w:rPr>
        <w:t>VISTO</w:t>
      </w:r>
      <w:r w:rsidRPr="00450EAE">
        <w:rPr>
          <w:rFonts w:ascii="Palatino Linotype" w:hAnsi="Palatino Linotype"/>
        </w:rPr>
        <w:t xml:space="preserve"> el expediente electrónico for</w:t>
      </w:r>
      <w:r w:rsidR="00D37494" w:rsidRPr="00450EAE">
        <w:rPr>
          <w:rFonts w:ascii="Palatino Linotype" w:hAnsi="Palatino Linotype"/>
        </w:rPr>
        <w:t>mado con motivo del</w:t>
      </w:r>
      <w:r w:rsidRPr="00450EAE">
        <w:rPr>
          <w:rFonts w:ascii="Palatino Linotype" w:hAnsi="Palatino Linotype"/>
        </w:rPr>
        <w:t xml:space="preserve"> recurso de revisión </w:t>
      </w:r>
      <w:r w:rsidR="00B754E2" w:rsidRPr="00450EAE">
        <w:rPr>
          <w:rFonts w:ascii="Palatino Linotype" w:hAnsi="Palatino Linotype"/>
          <w:b/>
        </w:rPr>
        <w:t>04048</w:t>
      </w:r>
      <w:r w:rsidR="0039142B" w:rsidRPr="00450EAE">
        <w:rPr>
          <w:rFonts w:ascii="Palatino Linotype" w:hAnsi="Palatino Linotype"/>
          <w:b/>
        </w:rPr>
        <w:t>/INFOEM/IP/RR/2018</w:t>
      </w:r>
      <w:r w:rsidR="00AF3D59" w:rsidRPr="00450EAE">
        <w:rPr>
          <w:rFonts w:ascii="Palatino Linotype" w:hAnsi="Palatino Linotype" w:cs="Arial"/>
          <w:b/>
          <w:bCs/>
        </w:rPr>
        <w:t>;</w:t>
      </w:r>
      <w:r w:rsidR="00335BFE" w:rsidRPr="00450EAE">
        <w:rPr>
          <w:rFonts w:ascii="Palatino Linotype" w:hAnsi="Palatino Linotype" w:cs="Arial"/>
          <w:b/>
          <w:bCs/>
        </w:rPr>
        <w:t xml:space="preserve"> </w:t>
      </w:r>
      <w:r w:rsidRPr="00450EAE">
        <w:rPr>
          <w:rFonts w:ascii="Palatino Linotype" w:hAnsi="Palatino Linotype"/>
        </w:rPr>
        <w:t xml:space="preserve">promovido por </w:t>
      </w:r>
      <w:r w:rsidR="00ED1BD7" w:rsidRPr="00ED1BD7">
        <w:rPr>
          <w:rFonts w:ascii="Palatino Linotype" w:hAnsi="Palatino Linotype"/>
          <w:b/>
          <w:highlight w:val="black"/>
        </w:rPr>
        <w:t>------------------------------------</w:t>
      </w:r>
      <w:r w:rsidRPr="00450EAE">
        <w:rPr>
          <w:rFonts w:ascii="Palatino Linotype" w:hAnsi="Palatino Linotype"/>
          <w:b/>
        </w:rPr>
        <w:t xml:space="preserve">, </w:t>
      </w:r>
      <w:r w:rsidR="00B17E7F" w:rsidRPr="00450EAE">
        <w:rPr>
          <w:rFonts w:ascii="Palatino Linotype" w:hAnsi="Palatino Linotype"/>
        </w:rPr>
        <w:t>en su calidad de</w:t>
      </w:r>
      <w:r w:rsidR="00504EBB" w:rsidRPr="00450EAE">
        <w:rPr>
          <w:rFonts w:ascii="Palatino Linotype" w:hAnsi="Palatino Linotype" w:cs="Arial"/>
        </w:rPr>
        <w:t xml:space="preserve"> </w:t>
      </w:r>
      <w:r w:rsidRPr="00450EAE">
        <w:rPr>
          <w:rFonts w:ascii="Palatino Linotype" w:hAnsi="Palatino Linotype" w:cs="Arial"/>
          <w:b/>
        </w:rPr>
        <w:t>RECURRENTE</w:t>
      </w:r>
      <w:r w:rsidRPr="00450EAE">
        <w:rPr>
          <w:rFonts w:ascii="Palatino Linotype" w:hAnsi="Palatino Linotype" w:cs="Arial"/>
        </w:rPr>
        <w:t xml:space="preserve">, en contra </w:t>
      </w:r>
      <w:r w:rsidR="000D5A1D" w:rsidRPr="00450EAE">
        <w:rPr>
          <w:rFonts w:ascii="Palatino Linotype" w:hAnsi="Palatino Linotype" w:cs="Arial"/>
        </w:rPr>
        <w:t xml:space="preserve">de </w:t>
      </w:r>
      <w:r w:rsidR="00843908" w:rsidRPr="00450EAE">
        <w:rPr>
          <w:rFonts w:ascii="Palatino Linotype" w:hAnsi="Palatino Linotype" w:cs="Arial"/>
        </w:rPr>
        <w:t>la respuesta del</w:t>
      </w:r>
      <w:r w:rsidR="00133CE5" w:rsidRPr="00450EAE">
        <w:rPr>
          <w:rFonts w:ascii="Palatino Linotype" w:hAnsi="Palatino Linotype"/>
        </w:rPr>
        <w:t xml:space="preserve"> </w:t>
      </w:r>
      <w:r w:rsidR="00504EBB" w:rsidRPr="00450EAE">
        <w:rPr>
          <w:rFonts w:ascii="Palatino Linotype" w:hAnsi="Palatino Linotype"/>
          <w:b/>
        </w:rPr>
        <w:t xml:space="preserve">Ayuntamiento de </w:t>
      </w:r>
      <w:r w:rsidR="005934FB" w:rsidRPr="00450EAE">
        <w:rPr>
          <w:rFonts w:ascii="Palatino Linotype" w:hAnsi="Palatino Linotype"/>
          <w:b/>
        </w:rPr>
        <w:t>Toluca</w:t>
      </w:r>
      <w:r w:rsidR="0036073F" w:rsidRPr="00450EAE">
        <w:rPr>
          <w:rFonts w:ascii="Palatino Linotype" w:hAnsi="Palatino Linotype"/>
          <w:b/>
        </w:rPr>
        <w:t xml:space="preserve">, </w:t>
      </w:r>
      <w:r w:rsidRPr="00450EAE">
        <w:rPr>
          <w:rFonts w:ascii="Palatino Linotype" w:hAnsi="Palatino Linotype"/>
        </w:rPr>
        <w:t>en lo sucesivo el</w:t>
      </w:r>
      <w:r w:rsidRPr="00450EAE">
        <w:rPr>
          <w:rFonts w:ascii="Palatino Linotype" w:hAnsi="Palatino Linotype"/>
          <w:b/>
        </w:rPr>
        <w:t xml:space="preserve"> SUJETO OBLIGADO, </w:t>
      </w:r>
      <w:r w:rsidRPr="00450EAE">
        <w:rPr>
          <w:rFonts w:ascii="Palatino Linotype" w:hAnsi="Palatino Linotype"/>
        </w:rPr>
        <w:t>se procede a dictar la presente resolución, con base en los siguientes:</w:t>
      </w:r>
    </w:p>
    <w:p w14:paraId="4309EAA1" w14:textId="77777777" w:rsidR="00450EAE" w:rsidRPr="00450EAE" w:rsidRDefault="00450EAE" w:rsidP="00450EAE">
      <w:pPr>
        <w:spacing w:line="360" w:lineRule="auto"/>
        <w:jc w:val="both"/>
        <w:rPr>
          <w:rFonts w:ascii="Palatino Linotype" w:hAnsi="Palatino Linotype"/>
          <w:b/>
        </w:rPr>
      </w:pPr>
    </w:p>
    <w:p w14:paraId="769E1410" w14:textId="5740327F" w:rsidR="00587366" w:rsidRPr="00450EAE" w:rsidRDefault="00662C69" w:rsidP="00450EAE">
      <w:pPr>
        <w:pStyle w:val="Ttulo1"/>
        <w:spacing w:before="0" w:line="360" w:lineRule="auto"/>
        <w:jc w:val="center"/>
        <w:rPr>
          <w:b/>
          <w:szCs w:val="24"/>
        </w:rPr>
      </w:pPr>
      <w:bookmarkStart w:id="0" w:name="_Toc461555884"/>
      <w:bookmarkStart w:id="1" w:name="_Toc466371847"/>
      <w:bookmarkStart w:id="2" w:name="_Toc534892309"/>
      <w:r w:rsidRPr="00450EAE">
        <w:rPr>
          <w:b/>
          <w:szCs w:val="24"/>
        </w:rPr>
        <w:t>ANTECEDENTES</w:t>
      </w:r>
      <w:bookmarkEnd w:id="0"/>
      <w:bookmarkEnd w:id="1"/>
      <w:bookmarkEnd w:id="2"/>
    </w:p>
    <w:p w14:paraId="63A61BEF" w14:textId="77777777" w:rsidR="00450EAE" w:rsidRPr="00450EAE" w:rsidRDefault="00450EAE" w:rsidP="00450EAE">
      <w:pPr>
        <w:spacing w:line="276" w:lineRule="auto"/>
        <w:jc w:val="both"/>
        <w:rPr>
          <w:rFonts w:ascii="Palatino Linotype" w:hAnsi="Palatino Linotype"/>
          <w:lang w:val="es-MX" w:eastAsia="en-US"/>
        </w:rPr>
      </w:pPr>
    </w:p>
    <w:p w14:paraId="402A4C0A" w14:textId="4B0B53DF" w:rsidR="00D9392E" w:rsidRPr="00450EAE" w:rsidRDefault="005F0007" w:rsidP="00450EAE">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450EAE">
        <w:rPr>
          <w:rFonts w:ascii="Palatino Linotype" w:eastAsia="Calibri" w:hAnsi="Palatino Linotype" w:cs="Arial"/>
          <w:lang w:val="es-ES"/>
        </w:rPr>
        <w:t>El</w:t>
      </w:r>
      <w:r w:rsidR="00D9392E" w:rsidRPr="00450EAE">
        <w:rPr>
          <w:rFonts w:ascii="Palatino Linotype" w:eastAsia="Calibri" w:hAnsi="Palatino Linotype" w:cs="Arial"/>
          <w:lang w:val="es-ES"/>
        </w:rPr>
        <w:t xml:space="preserve"> </w:t>
      </w:r>
      <w:r w:rsidR="005934FB" w:rsidRPr="00450EAE">
        <w:rPr>
          <w:rFonts w:ascii="Palatino Linotype" w:eastAsia="Calibri" w:hAnsi="Palatino Linotype" w:cs="Arial"/>
          <w:lang w:val="es-ES"/>
        </w:rPr>
        <w:t>veinte</w:t>
      </w:r>
      <w:r w:rsidR="00D9392E" w:rsidRPr="00450EAE">
        <w:rPr>
          <w:rFonts w:ascii="Palatino Linotype" w:eastAsia="Calibri" w:hAnsi="Palatino Linotype" w:cs="Arial"/>
          <w:lang w:val="es-ES"/>
        </w:rPr>
        <w:t xml:space="preserve"> (</w:t>
      </w:r>
      <w:r w:rsidR="005934FB" w:rsidRPr="00450EAE">
        <w:rPr>
          <w:rFonts w:ascii="Palatino Linotype" w:eastAsia="Calibri" w:hAnsi="Palatino Linotype" w:cs="Arial"/>
          <w:lang w:val="es-ES"/>
        </w:rPr>
        <w:t>20</w:t>
      </w:r>
      <w:r w:rsidR="00D9392E" w:rsidRPr="00450EAE">
        <w:rPr>
          <w:rFonts w:ascii="Palatino Linotype" w:eastAsia="Calibri" w:hAnsi="Palatino Linotype" w:cs="Arial"/>
          <w:lang w:val="es-ES"/>
        </w:rPr>
        <w:t xml:space="preserve">) de </w:t>
      </w:r>
      <w:r w:rsidR="00B17E7F" w:rsidRPr="00450EAE">
        <w:rPr>
          <w:rFonts w:ascii="Palatino Linotype" w:eastAsia="Calibri" w:hAnsi="Palatino Linotype" w:cs="Arial"/>
          <w:lang w:val="es-ES"/>
        </w:rPr>
        <w:t>septiembre</w:t>
      </w:r>
      <w:r w:rsidR="0039142B" w:rsidRPr="00450EAE">
        <w:rPr>
          <w:rFonts w:ascii="Palatino Linotype" w:eastAsia="Calibri" w:hAnsi="Palatino Linotype" w:cs="Arial"/>
          <w:lang w:val="es-ES"/>
        </w:rPr>
        <w:t xml:space="preserve"> d</w:t>
      </w:r>
      <w:r w:rsidR="00D9392E" w:rsidRPr="00450EAE">
        <w:rPr>
          <w:rFonts w:ascii="Palatino Linotype" w:eastAsia="Calibri" w:hAnsi="Palatino Linotype" w:cs="Arial"/>
          <w:lang w:val="es-ES"/>
        </w:rPr>
        <w:t xml:space="preserve">e dos mil </w:t>
      </w:r>
      <w:r w:rsidR="0039142B" w:rsidRPr="00450EAE">
        <w:rPr>
          <w:rFonts w:ascii="Palatino Linotype" w:eastAsia="Calibri" w:hAnsi="Palatino Linotype" w:cs="Arial"/>
          <w:lang w:val="es-ES"/>
        </w:rPr>
        <w:t>dieciocho</w:t>
      </w:r>
      <w:r w:rsidR="00D9392E" w:rsidRPr="00450EAE">
        <w:rPr>
          <w:rFonts w:ascii="Palatino Linotype" w:hAnsi="Palatino Linotype"/>
          <w:b/>
        </w:rPr>
        <w:t xml:space="preserve">, </w:t>
      </w:r>
      <w:r w:rsidR="00D9392E" w:rsidRPr="00450EAE">
        <w:rPr>
          <w:rFonts w:ascii="Palatino Linotype" w:eastAsia="Calibri" w:hAnsi="Palatino Linotype" w:cs="Arial"/>
          <w:lang w:val="es-ES"/>
        </w:rPr>
        <w:t xml:space="preserve">se presentó ante el </w:t>
      </w:r>
      <w:r w:rsidR="00D9392E" w:rsidRPr="00450EAE">
        <w:rPr>
          <w:rFonts w:ascii="Palatino Linotype" w:eastAsia="Calibri" w:hAnsi="Palatino Linotype" w:cs="Arial"/>
          <w:b/>
          <w:lang w:val="es-ES"/>
        </w:rPr>
        <w:t>SUJETO OBLIGADO</w:t>
      </w:r>
      <w:r w:rsidR="00D9392E" w:rsidRPr="00450EAE">
        <w:rPr>
          <w:rFonts w:ascii="Palatino Linotype" w:eastAsia="Calibri" w:hAnsi="Palatino Linotype" w:cs="Arial"/>
        </w:rPr>
        <w:t xml:space="preserve"> vía </w:t>
      </w:r>
      <w:r w:rsidR="00D9392E" w:rsidRPr="00450EAE">
        <w:rPr>
          <w:rFonts w:ascii="Palatino Linotype" w:eastAsia="Calibri" w:hAnsi="Palatino Linotype" w:cs="Arial"/>
          <w:lang w:val="es-ES"/>
        </w:rPr>
        <w:t xml:space="preserve">Sistema de Acceso a la Información Mexiquense </w:t>
      </w:r>
      <w:r w:rsidRPr="00450EAE">
        <w:rPr>
          <w:rFonts w:ascii="Palatino Linotype" w:eastAsia="Calibri" w:hAnsi="Palatino Linotype" w:cs="Arial"/>
          <w:lang w:val="es-ES"/>
        </w:rPr>
        <w:t>(</w:t>
      </w:r>
      <w:r w:rsidR="00D9392E" w:rsidRPr="00450EAE">
        <w:rPr>
          <w:rFonts w:ascii="Palatino Linotype" w:eastAsia="Calibri" w:hAnsi="Palatino Linotype" w:cs="Arial"/>
          <w:b/>
          <w:lang w:val="es-ES"/>
        </w:rPr>
        <w:t>SAIMEX</w:t>
      </w:r>
      <w:r w:rsidRPr="00450EAE">
        <w:rPr>
          <w:rFonts w:ascii="Palatino Linotype" w:eastAsia="Calibri" w:hAnsi="Palatino Linotype" w:cs="Arial"/>
          <w:b/>
          <w:lang w:val="es-ES"/>
        </w:rPr>
        <w:t>)</w:t>
      </w:r>
      <w:r w:rsidR="00D9392E" w:rsidRPr="00450EAE">
        <w:rPr>
          <w:rFonts w:ascii="Palatino Linotype" w:eastAsia="Calibri" w:hAnsi="Palatino Linotype" w:cs="Arial"/>
          <w:lang w:val="es-ES"/>
        </w:rPr>
        <w:t xml:space="preserve">, la solicitud de información pública registrada con el número </w:t>
      </w:r>
      <w:r w:rsidR="005934FB" w:rsidRPr="00450EAE">
        <w:rPr>
          <w:rFonts w:ascii="Palatino Linotype" w:hAnsi="Palatino Linotype"/>
          <w:b/>
          <w:bCs/>
          <w:color w:val="000000" w:themeColor="text1"/>
        </w:rPr>
        <w:t>00411</w:t>
      </w:r>
      <w:r w:rsidR="00C47CDC" w:rsidRPr="00450EAE">
        <w:rPr>
          <w:rFonts w:ascii="Palatino Linotype" w:hAnsi="Palatino Linotype"/>
          <w:b/>
          <w:bCs/>
          <w:color w:val="000000" w:themeColor="text1"/>
        </w:rPr>
        <w:t>/</w:t>
      </w:r>
      <w:r w:rsidR="005934FB" w:rsidRPr="00450EAE">
        <w:rPr>
          <w:rFonts w:ascii="Palatino Linotype" w:hAnsi="Palatino Linotype"/>
          <w:b/>
          <w:bCs/>
          <w:color w:val="000000" w:themeColor="text1"/>
        </w:rPr>
        <w:t>TOLUCA</w:t>
      </w:r>
      <w:r w:rsidR="00C47CDC" w:rsidRPr="00450EAE">
        <w:rPr>
          <w:rFonts w:ascii="Palatino Linotype" w:hAnsi="Palatino Linotype"/>
          <w:b/>
          <w:bCs/>
          <w:color w:val="000000" w:themeColor="text1"/>
        </w:rPr>
        <w:t>/IP/</w:t>
      </w:r>
      <w:r w:rsidR="001E018C" w:rsidRPr="00450EAE">
        <w:rPr>
          <w:rFonts w:ascii="Palatino Linotype" w:hAnsi="Palatino Linotype"/>
          <w:b/>
          <w:bCs/>
          <w:color w:val="000000" w:themeColor="text1"/>
        </w:rPr>
        <w:t>2018</w:t>
      </w:r>
      <w:r w:rsidR="00D9392E" w:rsidRPr="00450EAE">
        <w:rPr>
          <w:rFonts w:ascii="Palatino Linotype" w:eastAsia="Calibri" w:hAnsi="Palatino Linotype" w:cs="Arial"/>
          <w:lang w:val="es-ES"/>
        </w:rPr>
        <w:t xml:space="preserve"> mediante la cual solicitó:</w:t>
      </w:r>
    </w:p>
    <w:p w14:paraId="3EF2F2A2" w14:textId="77777777" w:rsidR="00D36645" w:rsidRPr="00450EAE" w:rsidRDefault="00D36645" w:rsidP="00450EAE">
      <w:pPr>
        <w:pStyle w:val="Prrafodelista"/>
        <w:tabs>
          <w:tab w:val="left" w:pos="426"/>
        </w:tabs>
        <w:spacing w:line="360" w:lineRule="auto"/>
        <w:ind w:left="0"/>
        <w:jc w:val="both"/>
        <w:rPr>
          <w:rFonts w:ascii="Palatino Linotype" w:eastAsia="Calibri" w:hAnsi="Palatino Linotype" w:cs="Arial"/>
          <w:lang w:val="es-ES"/>
        </w:rPr>
      </w:pPr>
    </w:p>
    <w:p w14:paraId="45EF49F8" w14:textId="6BC3D36E" w:rsidR="001C34D6" w:rsidRPr="00450EAE" w:rsidRDefault="001C34D6" w:rsidP="00450EAE">
      <w:pPr>
        <w:pStyle w:val="Prrafodelista"/>
        <w:spacing w:line="360" w:lineRule="auto"/>
        <w:ind w:left="567" w:right="616"/>
        <w:jc w:val="both"/>
        <w:rPr>
          <w:rFonts w:ascii="Palatino Linotype" w:hAnsi="Palatino Linotype"/>
          <w:color w:val="000000"/>
        </w:rPr>
      </w:pPr>
      <w:r w:rsidRPr="00450EAE">
        <w:rPr>
          <w:rFonts w:ascii="Palatino Linotype" w:hAnsi="Palatino Linotype"/>
          <w:i/>
          <w:color w:val="000000"/>
        </w:rPr>
        <w:t>“</w:t>
      </w:r>
      <w:r w:rsidR="005934FB" w:rsidRPr="00450EAE">
        <w:rPr>
          <w:rFonts w:ascii="Palatino Linotype" w:hAnsi="Palatino Linotype"/>
          <w:i/>
          <w:color w:val="000000"/>
        </w:rPr>
        <w:t xml:space="preserve">Deseo conocer en soporte documental la siguiente información: 1. Estructura Orgánica de la policía municipal 2. Nombre de los servidores públicos que integran la policía municipal 3. La manera en que se encuentra dividido el municipio (cuadrantes) para que la policía municipal ejerza sus funciones 4. </w:t>
      </w:r>
      <w:r w:rsidR="005934FB" w:rsidRPr="00450EAE">
        <w:rPr>
          <w:rFonts w:ascii="Palatino Linotype" w:hAnsi="Palatino Linotype"/>
          <w:i/>
          <w:color w:val="000000"/>
        </w:rPr>
        <w:lastRenderedPageBreak/>
        <w:t>Nómina de los servidores públicos que integran la policía municipal de la segunda quincena del mes de agosto de 2018. 5. Presupuesto asignado y ejercido 2018 de la policía municipal 6. Inventario de bienes muebles e inmuebles de la policía municipal.</w:t>
      </w:r>
      <w:r w:rsidRPr="00450EAE">
        <w:rPr>
          <w:rFonts w:ascii="Palatino Linotype" w:hAnsi="Palatino Linotype"/>
          <w:i/>
          <w:color w:val="000000"/>
        </w:rPr>
        <w:t>”</w:t>
      </w:r>
      <w:r w:rsidRPr="00450EAE">
        <w:rPr>
          <w:rFonts w:ascii="Palatino Linotype" w:hAnsi="Palatino Linotype"/>
          <w:color w:val="000000"/>
        </w:rPr>
        <w:t xml:space="preserve"> </w:t>
      </w:r>
      <w:r w:rsidR="00C50A2B" w:rsidRPr="00450EAE">
        <w:rPr>
          <w:rFonts w:ascii="Palatino Linotype" w:hAnsi="Palatino Linotype"/>
          <w:color w:val="000000"/>
        </w:rPr>
        <w:t>(Sic).</w:t>
      </w:r>
    </w:p>
    <w:p w14:paraId="7C855111" w14:textId="77777777" w:rsidR="00C50A2B" w:rsidRPr="00450EAE" w:rsidRDefault="00C50A2B" w:rsidP="00450EAE">
      <w:pPr>
        <w:spacing w:line="360" w:lineRule="auto"/>
        <w:jc w:val="both"/>
        <w:rPr>
          <w:rFonts w:ascii="Palatino Linotype" w:eastAsia="Times New Roman" w:hAnsi="Palatino Linotype" w:cs="Arial"/>
          <w:lang w:val="es-ES"/>
        </w:rPr>
      </w:pPr>
    </w:p>
    <w:p w14:paraId="49C21E77" w14:textId="37B814E2" w:rsidR="0039142B" w:rsidRPr="00450EAE" w:rsidRDefault="0039142B" w:rsidP="00450EAE">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450EAE">
        <w:rPr>
          <w:rFonts w:ascii="Palatino Linotype" w:eastAsia="Calibri" w:hAnsi="Palatino Linotype" w:cs="Arial"/>
          <w:lang w:val="es-AR"/>
        </w:rPr>
        <w:t>Señaló como modalidad de entrega de la información: “</w:t>
      </w:r>
      <w:r w:rsidRPr="00450EAE">
        <w:rPr>
          <w:rFonts w:ascii="Palatino Linotype" w:eastAsia="Calibri" w:hAnsi="Palatino Linotype" w:cs="Arial"/>
          <w:i/>
          <w:lang w:val="es-AR"/>
        </w:rPr>
        <w:t xml:space="preserve">A través del </w:t>
      </w:r>
      <w:r w:rsidRPr="00450EAE">
        <w:rPr>
          <w:rFonts w:ascii="Palatino Linotype" w:eastAsia="Calibri" w:hAnsi="Palatino Linotype" w:cs="Arial"/>
          <w:b/>
          <w:i/>
          <w:lang w:val="es-AR"/>
        </w:rPr>
        <w:t>SAIMEX</w:t>
      </w:r>
      <w:r w:rsidRPr="00450EAE">
        <w:rPr>
          <w:rFonts w:ascii="Palatino Linotype" w:eastAsia="Calibri" w:hAnsi="Palatino Linotype" w:cs="Arial"/>
          <w:i/>
          <w:lang w:val="es-AR"/>
        </w:rPr>
        <w:t>”.</w:t>
      </w:r>
    </w:p>
    <w:p w14:paraId="7554CEEA" w14:textId="77777777" w:rsidR="00D36645" w:rsidRPr="00450EAE" w:rsidRDefault="00D36645" w:rsidP="00450EAE">
      <w:pPr>
        <w:pStyle w:val="Prrafodelista"/>
        <w:tabs>
          <w:tab w:val="left" w:pos="426"/>
        </w:tabs>
        <w:spacing w:line="360" w:lineRule="auto"/>
        <w:ind w:left="0"/>
        <w:jc w:val="both"/>
        <w:rPr>
          <w:rFonts w:ascii="Palatino Linotype" w:eastAsia="MS Mincho" w:hAnsi="Palatino Linotype" w:cs="Times New Roman"/>
        </w:rPr>
      </w:pPr>
    </w:p>
    <w:p w14:paraId="0BD0F38A" w14:textId="24B7A741" w:rsidR="00D36645" w:rsidRPr="00450EAE" w:rsidRDefault="0039142B" w:rsidP="00450EAE">
      <w:pPr>
        <w:pStyle w:val="Prrafodelista"/>
        <w:numPr>
          <w:ilvl w:val="0"/>
          <w:numId w:val="4"/>
        </w:numPr>
        <w:tabs>
          <w:tab w:val="left" w:pos="426"/>
        </w:tabs>
        <w:spacing w:line="360" w:lineRule="auto"/>
        <w:ind w:left="0" w:right="49" w:firstLine="0"/>
        <w:jc w:val="both"/>
        <w:rPr>
          <w:rFonts w:ascii="Palatino Linotype" w:eastAsia="MS Mincho" w:hAnsi="Palatino Linotype" w:cs="Times New Roman"/>
        </w:rPr>
      </w:pPr>
      <w:r w:rsidRPr="00450EAE">
        <w:rPr>
          <w:rFonts w:ascii="Palatino Linotype" w:eastAsia="Calibri" w:hAnsi="Palatino Linotype" w:cs="Arial"/>
        </w:rPr>
        <w:t xml:space="preserve">En </w:t>
      </w:r>
      <w:r w:rsidR="00C47CDC" w:rsidRPr="00450EAE">
        <w:rPr>
          <w:rFonts w:ascii="Palatino Linotype" w:eastAsia="Calibri" w:hAnsi="Palatino Linotype" w:cs="Arial"/>
          <w:lang w:val="es-AR"/>
        </w:rPr>
        <w:t xml:space="preserve">fecha </w:t>
      </w:r>
      <w:r w:rsidR="003E65D8" w:rsidRPr="00450EAE">
        <w:rPr>
          <w:rFonts w:ascii="Palatino Linotype" w:eastAsia="Calibri" w:hAnsi="Palatino Linotype" w:cs="Arial"/>
          <w:lang w:val="es-AR"/>
        </w:rPr>
        <w:t>once</w:t>
      </w:r>
      <w:r w:rsidR="005D6FF0" w:rsidRPr="00450EAE">
        <w:rPr>
          <w:rFonts w:ascii="Palatino Linotype" w:eastAsia="Calibri" w:hAnsi="Palatino Linotype" w:cs="Arial"/>
          <w:lang w:val="es-AR"/>
        </w:rPr>
        <w:t xml:space="preserve"> (</w:t>
      </w:r>
      <w:r w:rsidR="003E65D8" w:rsidRPr="00450EAE">
        <w:rPr>
          <w:rFonts w:ascii="Palatino Linotype" w:eastAsia="Calibri" w:hAnsi="Palatino Linotype" w:cs="Arial"/>
          <w:lang w:val="es-AR"/>
        </w:rPr>
        <w:t>11</w:t>
      </w:r>
      <w:r w:rsidR="00552213" w:rsidRPr="00450EAE">
        <w:rPr>
          <w:rFonts w:ascii="Palatino Linotype" w:eastAsia="MS Mincho" w:hAnsi="Palatino Linotype" w:cs="Times New Roman"/>
          <w:i/>
        </w:rPr>
        <w:t>)</w:t>
      </w:r>
      <w:r w:rsidR="00552213" w:rsidRPr="00450EAE">
        <w:rPr>
          <w:rFonts w:ascii="Palatino Linotype" w:eastAsia="MS Mincho" w:hAnsi="Palatino Linotype" w:cs="Times New Roman"/>
        </w:rPr>
        <w:t xml:space="preserve"> de </w:t>
      </w:r>
      <w:r w:rsidR="003E65D8" w:rsidRPr="00450EAE">
        <w:rPr>
          <w:rFonts w:ascii="Palatino Linotype" w:eastAsia="MS Mincho" w:hAnsi="Palatino Linotype" w:cs="Times New Roman"/>
        </w:rPr>
        <w:t>octubre</w:t>
      </w:r>
      <w:r w:rsidR="00552213" w:rsidRPr="00450EAE">
        <w:rPr>
          <w:rFonts w:ascii="Palatino Linotype" w:eastAsia="MS Mincho" w:hAnsi="Palatino Linotype" w:cs="Times New Roman"/>
        </w:rPr>
        <w:t xml:space="preserve"> de dos mil </w:t>
      </w:r>
      <w:r w:rsidRPr="00450EAE">
        <w:rPr>
          <w:rFonts w:ascii="Palatino Linotype" w:eastAsia="MS Mincho" w:hAnsi="Palatino Linotype" w:cs="Times New Roman"/>
        </w:rPr>
        <w:t>dieciocho</w:t>
      </w:r>
      <w:r w:rsidR="00552213" w:rsidRPr="00450EAE">
        <w:rPr>
          <w:rFonts w:ascii="Palatino Linotype" w:eastAsia="Times New Roman" w:hAnsi="Palatino Linotype" w:cs="Arial"/>
          <w:lang w:val="es-ES"/>
        </w:rPr>
        <w:t xml:space="preserve">, el </w:t>
      </w:r>
      <w:r w:rsidR="00552213" w:rsidRPr="00450EAE">
        <w:rPr>
          <w:rFonts w:ascii="Palatino Linotype" w:eastAsia="Times New Roman" w:hAnsi="Palatino Linotype" w:cs="Arial"/>
          <w:b/>
          <w:lang w:val="es-ES"/>
        </w:rPr>
        <w:t>SUJETO OBLIGADO</w:t>
      </w:r>
      <w:r w:rsidR="00552213" w:rsidRPr="00450EAE">
        <w:rPr>
          <w:rFonts w:ascii="Palatino Linotype" w:eastAsia="Times New Roman" w:hAnsi="Palatino Linotype" w:cs="Arial"/>
          <w:lang w:val="es-ES"/>
        </w:rPr>
        <w:t>,</w:t>
      </w:r>
      <w:r w:rsidR="00102D65" w:rsidRPr="00450EAE">
        <w:rPr>
          <w:rFonts w:ascii="Palatino Linotype" w:eastAsia="Times New Roman" w:hAnsi="Palatino Linotype" w:cs="Arial"/>
          <w:lang w:val="es-ES"/>
        </w:rPr>
        <w:t xml:space="preserve"> dio respuesta a la solicitud</w:t>
      </w:r>
      <w:r w:rsidR="00552213" w:rsidRPr="00450EAE">
        <w:rPr>
          <w:rFonts w:ascii="Palatino Linotype" w:eastAsia="Times New Roman" w:hAnsi="Palatino Linotype" w:cs="Arial"/>
          <w:lang w:val="es-ES"/>
        </w:rPr>
        <w:t xml:space="preserve"> de información presentada, </w:t>
      </w:r>
      <w:r w:rsidR="00102D65" w:rsidRPr="00450EAE">
        <w:rPr>
          <w:rFonts w:ascii="Palatino Linotype" w:eastAsia="Times New Roman" w:hAnsi="Palatino Linotype" w:cs="Arial"/>
          <w:lang w:val="es-ES"/>
        </w:rPr>
        <w:t xml:space="preserve">mediante </w:t>
      </w:r>
      <w:r w:rsidR="0022448D" w:rsidRPr="00450EAE">
        <w:rPr>
          <w:rFonts w:ascii="Palatino Linotype" w:eastAsia="Times New Roman" w:hAnsi="Palatino Linotype" w:cs="Arial"/>
          <w:lang w:val="es-ES"/>
        </w:rPr>
        <w:t>el escrito siguiente:</w:t>
      </w:r>
    </w:p>
    <w:p w14:paraId="5192E7BC" w14:textId="77777777" w:rsidR="00D36645" w:rsidRPr="00450EAE" w:rsidRDefault="00D36645" w:rsidP="00450EAE">
      <w:pPr>
        <w:pStyle w:val="Prrafodelista"/>
        <w:tabs>
          <w:tab w:val="left" w:pos="426"/>
        </w:tabs>
        <w:spacing w:line="360" w:lineRule="auto"/>
        <w:ind w:left="0"/>
        <w:jc w:val="both"/>
        <w:rPr>
          <w:rFonts w:ascii="Palatino Linotype" w:eastAsia="MS Mincho" w:hAnsi="Palatino Linotype" w:cs="Times New Roman"/>
        </w:rPr>
      </w:pPr>
    </w:p>
    <w:p w14:paraId="7599D144" w14:textId="77777777" w:rsidR="003E65D8" w:rsidRPr="00450EAE" w:rsidRDefault="001E018C" w:rsidP="00450EAE">
      <w:pPr>
        <w:pStyle w:val="Sinespaciado"/>
        <w:spacing w:line="360" w:lineRule="auto"/>
        <w:ind w:left="567" w:right="616"/>
        <w:jc w:val="right"/>
        <w:rPr>
          <w:rFonts w:ascii="Palatino Linotype" w:hAnsi="Palatino Linotype"/>
          <w:i/>
          <w:noProof/>
          <w:lang w:val="es-MX" w:eastAsia="es-MX"/>
        </w:rPr>
      </w:pPr>
      <w:r w:rsidRPr="00450EAE">
        <w:rPr>
          <w:rFonts w:ascii="Palatino Linotype" w:hAnsi="Palatino Linotype"/>
          <w:i/>
          <w:noProof/>
          <w:lang w:val="es-MX" w:eastAsia="es-MX"/>
        </w:rPr>
        <w:t>“</w:t>
      </w:r>
      <w:r w:rsidR="003E65D8" w:rsidRPr="00450EAE">
        <w:rPr>
          <w:rFonts w:ascii="Palatino Linotype" w:hAnsi="Palatino Linotype"/>
          <w:i/>
          <w:noProof/>
          <w:lang w:val="es-MX" w:eastAsia="es-MX"/>
        </w:rPr>
        <w:t>Toluca, México a 11 de Octubre de 2018</w:t>
      </w:r>
    </w:p>
    <w:p w14:paraId="28FE0209" w14:textId="20DBC39E" w:rsidR="003E65D8" w:rsidRPr="00450EAE" w:rsidRDefault="003E65D8" w:rsidP="00450EAE">
      <w:pPr>
        <w:pStyle w:val="Sinespaciado"/>
        <w:spacing w:line="360" w:lineRule="auto"/>
        <w:ind w:left="567" w:right="616"/>
        <w:jc w:val="right"/>
        <w:rPr>
          <w:rFonts w:ascii="Palatino Linotype" w:hAnsi="Palatino Linotype"/>
          <w:i/>
          <w:noProof/>
          <w:lang w:val="es-MX" w:eastAsia="es-MX"/>
        </w:rPr>
      </w:pPr>
      <w:r w:rsidRPr="00450EAE">
        <w:rPr>
          <w:rFonts w:ascii="Palatino Linotype" w:hAnsi="Palatino Linotype"/>
          <w:i/>
          <w:noProof/>
          <w:lang w:val="es-MX" w:eastAsia="es-MX"/>
        </w:rPr>
        <w:t xml:space="preserve">Nombre del solicitante: </w:t>
      </w:r>
      <w:r w:rsidR="00ED1BD7" w:rsidRPr="00ED1BD7">
        <w:rPr>
          <w:rFonts w:ascii="Palatino Linotype" w:hAnsi="Palatino Linotype"/>
          <w:i/>
          <w:noProof/>
          <w:highlight w:val="black"/>
          <w:lang w:val="es-MX" w:eastAsia="es-MX"/>
        </w:rPr>
        <w:t>-----------------------------------------------------</w:t>
      </w:r>
    </w:p>
    <w:p w14:paraId="33A0CF23" w14:textId="77777777" w:rsidR="003E65D8" w:rsidRPr="00450EAE" w:rsidRDefault="003E65D8" w:rsidP="00450EAE">
      <w:pPr>
        <w:pStyle w:val="Sinespaciado"/>
        <w:spacing w:line="360" w:lineRule="auto"/>
        <w:ind w:left="567" w:right="616"/>
        <w:jc w:val="right"/>
        <w:rPr>
          <w:rFonts w:ascii="Palatino Linotype" w:hAnsi="Palatino Linotype"/>
          <w:i/>
          <w:noProof/>
          <w:lang w:val="es-MX" w:eastAsia="es-MX"/>
        </w:rPr>
      </w:pPr>
      <w:r w:rsidRPr="00450EAE">
        <w:rPr>
          <w:rFonts w:ascii="Palatino Linotype" w:hAnsi="Palatino Linotype"/>
          <w:i/>
          <w:noProof/>
          <w:lang w:val="es-MX" w:eastAsia="es-MX"/>
        </w:rPr>
        <w:t>Folio de la solicitud: 00411/TOLUCA/IP/2018</w:t>
      </w:r>
    </w:p>
    <w:p w14:paraId="7CB77D59" w14:textId="77777777" w:rsidR="003E65D8" w:rsidRPr="00450EAE" w:rsidRDefault="003E65D8" w:rsidP="00450EAE">
      <w:pPr>
        <w:pStyle w:val="Sinespaciado"/>
        <w:spacing w:line="360" w:lineRule="auto"/>
        <w:ind w:left="567" w:right="616"/>
        <w:jc w:val="both"/>
        <w:rPr>
          <w:rFonts w:ascii="Palatino Linotype" w:hAnsi="Palatino Linotype"/>
          <w:i/>
          <w:noProof/>
          <w:lang w:val="es-MX" w:eastAsia="es-MX"/>
        </w:rPr>
      </w:pPr>
    </w:p>
    <w:p w14:paraId="3B375093" w14:textId="77777777" w:rsidR="003E65D8" w:rsidRPr="00450EAE" w:rsidRDefault="003E65D8" w:rsidP="00450EAE">
      <w:pPr>
        <w:pStyle w:val="Sinespaciado"/>
        <w:spacing w:line="360" w:lineRule="auto"/>
        <w:ind w:left="567" w:right="616"/>
        <w:jc w:val="both"/>
        <w:rPr>
          <w:rFonts w:ascii="Palatino Linotype" w:hAnsi="Palatino Linotype"/>
          <w:i/>
          <w:noProof/>
          <w:lang w:val="es-MX" w:eastAsia="es-MX"/>
        </w:rPr>
      </w:pPr>
      <w:r w:rsidRPr="00450EAE">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50B259" w14:textId="77777777" w:rsidR="003E65D8" w:rsidRPr="00450EAE" w:rsidRDefault="003E65D8" w:rsidP="00450EAE">
      <w:pPr>
        <w:pStyle w:val="Sinespaciado"/>
        <w:spacing w:line="360" w:lineRule="auto"/>
        <w:ind w:left="567" w:right="616"/>
        <w:jc w:val="both"/>
        <w:rPr>
          <w:rFonts w:ascii="Palatino Linotype" w:hAnsi="Palatino Linotype"/>
          <w:i/>
          <w:noProof/>
          <w:sz w:val="12"/>
          <w:lang w:val="es-MX" w:eastAsia="es-MX"/>
        </w:rPr>
      </w:pPr>
    </w:p>
    <w:p w14:paraId="541AEF98" w14:textId="77777777" w:rsidR="003E65D8" w:rsidRPr="00450EAE" w:rsidRDefault="003E65D8" w:rsidP="00450EAE">
      <w:pPr>
        <w:pStyle w:val="Sinespaciado"/>
        <w:spacing w:line="360" w:lineRule="auto"/>
        <w:ind w:left="567" w:right="616"/>
        <w:jc w:val="both"/>
        <w:rPr>
          <w:rFonts w:ascii="Palatino Linotype" w:hAnsi="Palatino Linotype"/>
          <w:i/>
          <w:noProof/>
          <w:lang w:val="es-MX" w:eastAsia="es-MX"/>
        </w:rPr>
      </w:pPr>
      <w:r w:rsidRPr="00450EAE">
        <w:rPr>
          <w:rFonts w:ascii="Palatino Linotype" w:hAnsi="Palatino Linotype"/>
          <w:i/>
          <w:noProof/>
          <w:lang w:val="es-MX" w:eastAsia="es-MX"/>
        </w:rPr>
        <w:t xml:space="preserve">Con fundamento en los artículos 4, 7, 23 fracción lV, 53 fracciones ll, lV y V de la Ley de Transparencia y Acceso a la Información Pública del Estado de México y Municipios, y en atención a su solicitud 00411/TOLUCA/IP/2018 mediante </w:t>
      </w:r>
      <w:r w:rsidRPr="00450EAE">
        <w:rPr>
          <w:rFonts w:ascii="Palatino Linotype" w:hAnsi="Palatino Linotype"/>
          <w:i/>
          <w:noProof/>
          <w:lang w:val="es-MX" w:eastAsia="es-MX"/>
        </w:rPr>
        <w:lastRenderedPageBreak/>
        <w:t xml:space="preserve">la cual requiere: “Deseo conocer en soporte documental la siguiente información: 1. Estructura Orgánica de la policía municipal 2. Nombre de los servidores públicos que integran la policía municipal 3. La manera en que se encuentra dividido el municipio (cuadrantes) para que la policía municipal ejerza sus funciones 4. Nómina de los servidores públicos que integran la policía municipal de la segunda quincena del mes de agosto de 2018. 5. Presupuesto asignado y ejercido 2018 de la policía municipal 6. Inventario de bienes muebles e inmuebles de la policía municipal.” Sic Al respecto, la Dirección de Seguridad Ciudadana informa lo siguiente: Me permito contestar los puntos solicitados en la presente solicitud: 1.- Estructura Orgánica de la Policía Municipal: Dirigirse al link www.toluca.gob.mx/ipomex-toluca/ Estructura orgánica, Fracc. II 2.- Nombre de los servidores públicos que integran la policía municipal: dicha información se encuentra reservada por un tiempo de 5 años, en la décimo tercera sesión llevada a cabo por el Comité de Transparencia. Acuerdo CT/SE/13/10/18 3.- La manera en que se encuentra dividido el municipio (cuadrantes) para que la policía municipal ejerza sus funciones: Se anexa respuesta mediante oficio 211001000/0814/2018, signado por el Licenciado y Comisario Javier Torres García, Director de Seguridad Ciudadana. Asimismo, se adjunta documento emitido por la Tesorería municipal, para dar respuesta a los numerales 1,2 y 4. En cuanto al numeral 6, la información la puede consultar en la página del Ayuntamiento en el apartado de Transparencia-IPOMex artículo 92 fracciones: </w:t>
      </w:r>
      <w:r w:rsidRPr="00450EAE">
        <w:rPr>
          <w:rFonts w:ascii="Palatino Linotype" w:hAnsi="Palatino Linotype"/>
          <w:i/>
          <w:noProof/>
          <w:lang w:val="es-MX" w:eastAsia="es-MX"/>
        </w:rPr>
        <w:lastRenderedPageBreak/>
        <w:t>Inventario de bienes muebles XXXVIII A y Inventario de bienes inmuebles XXXVIII D. Sin más por el momento reciba un cordial saludo.</w:t>
      </w:r>
    </w:p>
    <w:p w14:paraId="00D6D348" w14:textId="77777777" w:rsidR="003E65D8" w:rsidRPr="00450EAE" w:rsidRDefault="003E65D8" w:rsidP="00450EAE">
      <w:pPr>
        <w:pStyle w:val="Sinespaciado"/>
        <w:spacing w:line="360" w:lineRule="auto"/>
        <w:ind w:left="567" w:right="616"/>
        <w:jc w:val="both"/>
        <w:rPr>
          <w:rFonts w:ascii="Palatino Linotype" w:hAnsi="Palatino Linotype"/>
          <w:i/>
          <w:noProof/>
          <w:sz w:val="12"/>
          <w:lang w:val="es-MX" w:eastAsia="es-MX"/>
        </w:rPr>
      </w:pPr>
    </w:p>
    <w:p w14:paraId="28666C0B" w14:textId="77777777" w:rsidR="003E65D8" w:rsidRPr="00450EAE" w:rsidRDefault="003E65D8" w:rsidP="00450EAE">
      <w:pPr>
        <w:pStyle w:val="Sinespaciado"/>
        <w:spacing w:line="360" w:lineRule="auto"/>
        <w:ind w:left="567" w:right="616"/>
        <w:jc w:val="both"/>
        <w:rPr>
          <w:rFonts w:ascii="Palatino Linotype" w:hAnsi="Palatino Linotype"/>
          <w:i/>
          <w:noProof/>
          <w:lang w:val="es-MX" w:eastAsia="es-MX"/>
        </w:rPr>
      </w:pPr>
      <w:r w:rsidRPr="00450EAE">
        <w:rPr>
          <w:rFonts w:ascii="Palatino Linotype" w:hAnsi="Palatino Linotype"/>
          <w:i/>
          <w:noProof/>
          <w:lang w:val="es-MX" w:eastAsia="es-MX"/>
        </w:rPr>
        <w:t>ATENTAMENTE</w:t>
      </w:r>
    </w:p>
    <w:p w14:paraId="35A36DE0" w14:textId="7C4BA2F5" w:rsidR="0039142B" w:rsidRPr="00450EAE" w:rsidRDefault="003E65D8" w:rsidP="00450EAE">
      <w:pPr>
        <w:pStyle w:val="Sinespaciado"/>
        <w:spacing w:line="360" w:lineRule="auto"/>
        <w:ind w:left="567" w:right="616"/>
        <w:jc w:val="both"/>
        <w:rPr>
          <w:rFonts w:ascii="Palatino Linotype" w:hAnsi="Palatino Linotype"/>
          <w:noProof/>
          <w:lang w:val="es-MX" w:eastAsia="es-MX"/>
        </w:rPr>
      </w:pPr>
      <w:r w:rsidRPr="00450EAE">
        <w:rPr>
          <w:rFonts w:ascii="Palatino Linotype" w:hAnsi="Palatino Linotype"/>
          <w:i/>
          <w:noProof/>
          <w:lang w:val="es-MX" w:eastAsia="es-MX"/>
        </w:rPr>
        <w:t>M. en H.P. GONZALO BALLESTEROS LÓPEZ</w:t>
      </w:r>
      <w:r w:rsidR="001E018C" w:rsidRPr="00450EAE">
        <w:rPr>
          <w:rFonts w:ascii="Palatino Linotype" w:hAnsi="Palatino Linotype"/>
          <w:i/>
          <w:noProof/>
          <w:lang w:val="es-MX" w:eastAsia="es-MX"/>
        </w:rPr>
        <w:t>”</w:t>
      </w:r>
      <w:r w:rsidR="006C50B1" w:rsidRPr="00450EAE">
        <w:rPr>
          <w:rFonts w:ascii="Palatino Linotype" w:hAnsi="Palatino Linotype"/>
          <w:noProof/>
          <w:lang w:val="es-MX" w:eastAsia="es-MX"/>
        </w:rPr>
        <w:t xml:space="preserve"> (Sic).</w:t>
      </w:r>
    </w:p>
    <w:p w14:paraId="3A5057F4" w14:textId="77777777" w:rsidR="005D6FF0" w:rsidRPr="00450EAE" w:rsidRDefault="005D6FF0" w:rsidP="00450EAE">
      <w:pPr>
        <w:pStyle w:val="Prrafodelista"/>
        <w:spacing w:line="360" w:lineRule="auto"/>
        <w:ind w:left="284"/>
        <w:jc w:val="both"/>
        <w:rPr>
          <w:rFonts w:ascii="Palatino Linotype" w:eastAsia="MS Mincho" w:hAnsi="Palatino Linotype" w:cs="Times New Roman"/>
        </w:rPr>
      </w:pPr>
    </w:p>
    <w:p w14:paraId="58465188" w14:textId="06A8A4D0" w:rsidR="00C47CDC" w:rsidRPr="00450EAE" w:rsidRDefault="0039142B" w:rsidP="00450EAE">
      <w:pPr>
        <w:pStyle w:val="Prrafodelista"/>
        <w:numPr>
          <w:ilvl w:val="0"/>
          <w:numId w:val="4"/>
        </w:numPr>
        <w:tabs>
          <w:tab w:val="left" w:pos="426"/>
        </w:tabs>
        <w:spacing w:line="360" w:lineRule="auto"/>
        <w:ind w:left="0" w:firstLine="0"/>
        <w:jc w:val="both"/>
        <w:rPr>
          <w:rFonts w:ascii="Palatino Linotype" w:hAnsi="Palatino Linotype"/>
          <w:b/>
          <w:i/>
        </w:rPr>
      </w:pPr>
      <w:r w:rsidRPr="00450EAE">
        <w:rPr>
          <w:rFonts w:ascii="Palatino Linotype" w:hAnsi="Palatino Linotype"/>
        </w:rPr>
        <w:t>Asimismo, adjuntó</w:t>
      </w:r>
      <w:r w:rsidR="00DF0DF7" w:rsidRPr="00450EAE">
        <w:rPr>
          <w:rFonts w:ascii="Palatino Linotype" w:hAnsi="Palatino Linotype"/>
        </w:rPr>
        <w:t xml:space="preserve"> </w:t>
      </w:r>
      <w:r w:rsidR="00C47CDC" w:rsidRPr="00450EAE">
        <w:rPr>
          <w:rFonts w:ascii="Palatino Linotype" w:hAnsi="Palatino Linotype"/>
        </w:rPr>
        <w:t>l</w:t>
      </w:r>
      <w:r w:rsidR="00DF0DF7" w:rsidRPr="00450EAE">
        <w:rPr>
          <w:rFonts w:ascii="Palatino Linotype" w:hAnsi="Palatino Linotype"/>
        </w:rPr>
        <w:t>os</w:t>
      </w:r>
      <w:r w:rsidR="00C47CDC" w:rsidRPr="00450EAE">
        <w:rPr>
          <w:rFonts w:ascii="Palatino Linotype" w:hAnsi="Palatino Linotype"/>
        </w:rPr>
        <w:t xml:space="preserve"> archivo</w:t>
      </w:r>
      <w:r w:rsidR="001E018C" w:rsidRPr="00450EAE">
        <w:rPr>
          <w:rFonts w:ascii="Palatino Linotype" w:hAnsi="Palatino Linotype"/>
        </w:rPr>
        <w:t>s</w:t>
      </w:r>
      <w:r w:rsidR="00C47CDC" w:rsidRPr="00450EAE">
        <w:rPr>
          <w:rFonts w:ascii="Palatino Linotype" w:hAnsi="Palatino Linotype"/>
        </w:rPr>
        <w:t xml:space="preserve"> electrónico</w:t>
      </w:r>
      <w:r w:rsidR="009813EA" w:rsidRPr="00450EAE">
        <w:rPr>
          <w:rFonts w:ascii="Palatino Linotype" w:hAnsi="Palatino Linotype"/>
        </w:rPr>
        <w:t>s</w:t>
      </w:r>
      <w:r w:rsidR="00C47CDC" w:rsidRPr="00450EAE">
        <w:rPr>
          <w:rFonts w:ascii="Palatino Linotype" w:hAnsi="Palatino Linotype"/>
        </w:rPr>
        <w:t xml:space="preserve"> siguiente:</w:t>
      </w:r>
    </w:p>
    <w:p w14:paraId="062D8DC2" w14:textId="77777777" w:rsidR="00D36645" w:rsidRPr="00450EAE" w:rsidRDefault="00D36645" w:rsidP="00450EAE">
      <w:pPr>
        <w:pStyle w:val="Prrafodelista"/>
        <w:tabs>
          <w:tab w:val="left" w:pos="426"/>
        </w:tabs>
        <w:spacing w:line="360" w:lineRule="auto"/>
        <w:ind w:left="0"/>
        <w:jc w:val="both"/>
        <w:rPr>
          <w:rFonts w:ascii="Palatino Linotype" w:hAnsi="Palatino Linotype"/>
          <w:b/>
          <w:i/>
        </w:rPr>
      </w:pPr>
    </w:p>
    <w:p w14:paraId="2BE808E6" w14:textId="035FDE65" w:rsidR="00561ED1" w:rsidRPr="00450EAE" w:rsidRDefault="00C54922" w:rsidP="00450EAE">
      <w:pPr>
        <w:pStyle w:val="Prrafodelista"/>
        <w:numPr>
          <w:ilvl w:val="0"/>
          <w:numId w:val="16"/>
        </w:numPr>
        <w:spacing w:line="360" w:lineRule="auto"/>
        <w:ind w:left="567" w:right="616" w:firstLine="0"/>
        <w:jc w:val="both"/>
        <w:rPr>
          <w:rFonts w:ascii="Palatino Linotype" w:hAnsi="Palatino Linotype"/>
          <w:b/>
        </w:rPr>
      </w:pPr>
      <w:r w:rsidRPr="00450EAE">
        <w:rPr>
          <w:rFonts w:ascii="Palatino Linotype" w:hAnsi="Palatino Linotype"/>
          <w:b/>
          <w:i/>
        </w:rPr>
        <w:t>“</w:t>
      </w:r>
      <w:r w:rsidR="003E65D8" w:rsidRPr="00450EAE">
        <w:rPr>
          <w:rFonts w:ascii="Palatino Linotype" w:hAnsi="Palatino Linotype"/>
          <w:b/>
          <w:i/>
        </w:rPr>
        <w:t>200 CUADRANTES</w:t>
      </w:r>
      <w:r w:rsidRPr="00450EAE">
        <w:rPr>
          <w:rFonts w:ascii="Palatino Linotype" w:hAnsi="Palatino Linotype"/>
          <w:b/>
          <w:i/>
        </w:rPr>
        <w:t>.</w:t>
      </w:r>
      <w:r w:rsidR="003E65D8" w:rsidRPr="00450EAE">
        <w:rPr>
          <w:rFonts w:ascii="Palatino Linotype" w:hAnsi="Palatino Linotype"/>
          <w:b/>
          <w:i/>
        </w:rPr>
        <w:t>pdf</w:t>
      </w:r>
      <w:r w:rsidRPr="00450EAE">
        <w:rPr>
          <w:rFonts w:ascii="Palatino Linotype" w:hAnsi="Palatino Linotype"/>
          <w:b/>
          <w:i/>
        </w:rPr>
        <w:t>”:</w:t>
      </w:r>
      <w:r w:rsidR="001E018C" w:rsidRPr="00450EAE">
        <w:rPr>
          <w:rFonts w:ascii="Palatino Linotype" w:hAnsi="Palatino Linotype"/>
        </w:rPr>
        <w:t xml:space="preserve"> Oficio </w:t>
      </w:r>
      <w:r w:rsidR="003E65D8" w:rsidRPr="00450EAE">
        <w:rPr>
          <w:rFonts w:ascii="Palatino Linotype" w:hAnsi="Palatino Linotype"/>
        </w:rPr>
        <w:t>211001000</w:t>
      </w:r>
      <w:r w:rsidR="0091414B" w:rsidRPr="00450EAE">
        <w:rPr>
          <w:rFonts w:ascii="Palatino Linotype" w:hAnsi="Palatino Linotype"/>
        </w:rPr>
        <w:t>/</w:t>
      </w:r>
      <w:r w:rsidR="003E65D8" w:rsidRPr="00450EAE">
        <w:rPr>
          <w:rFonts w:ascii="Palatino Linotype" w:hAnsi="Palatino Linotype"/>
        </w:rPr>
        <w:t>0814</w:t>
      </w:r>
      <w:r w:rsidR="0091414B" w:rsidRPr="00450EAE">
        <w:rPr>
          <w:rFonts w:ascii="Palatino Linotype" w:hAnsi="Palatino Linotype"/>
        </w:rPr>
        <w:t>/2018</w:t>
      </w:r>
      <w:r w:rsidR="001E018C" w:rsidRPr="00450EAE">
        <w:rPr>
          <w:rFonts w:ascii="Palatino Linotype" w:hAnsi="Palatino Linotype"/>
        </w:rPr>
        <w:t xml:space="preserve"> de </w:t>
      </w:r>
      <w:r w:rsidR="003E65D8" w:rsidRPr="00450EAE">
        <w:rPr>
          <w:rFonts w:ascii="Palatino Linotype" w:hAnsi="Palatino Linotype"/>
        </w:rPr>
        <w:t>nueve</w:t>
      </w:r>
      <w:r w:rsidR="001E018C" w:rsidRPr="00450EAE">
        <w:rPr>
          <w:rFonts w:ascii="Palatino Linotype" w:hAnsi="Palatino Linotype"/>
        </w:rPr>
        <w:t xml:space="preserve"> (</w:t>
      </w:r>
      <w:r w:rsidR="003E65D8" w:rsidRPr="00450EAE">
        <w:rPr>
          <w:rFonts w:ascii="Palatino Linotype" w:hAnsi="Palatino Linotype"/>
        </w:rPr>
        <w:t>09</w:t>
      </w:r>
      <w:r w:rsidR="001E018C" w:rsidRPr="00450EAE">
        <w:rPr>
          <w:rFonts w:ascii="Palatino Linotype" w:hAnsi="Palatino Linotype"/>
        </w:rPr>
        <w:t xml:space="preserve">) de </w:t>
      </w:r>
      <w:r w:rsidR="003E65D8" w:rsidRPr="00450EAE">
        <w:rPr>
          <w:rFonts w:ascii="Palatino Linotype" w:hAnsi="Palatino Linotype"/>
        </w:rPr>
        <w:t>octubre</w:t>
      </w:r>
      <w:r w:rsidR="001E018C" w:rsidRPr="00450EAE">
        <w:rPr>
          <w:rFonts w:ascii="Palatino Linotype" w:hAnsi="Palatino Linotype"/>
        </w:rPr>
        <w:t xml:space="preserve"> de dos mil dieciocho, emitido por el </w:t>
      </w:r>
      <w:r w:rsidR="0091414B" w:rsidRPr="00450EAE">
        <w:rPr>
          <w:rFonts w:ascii="Palatino Linotype" w:hAnsi="Palatino Linotype"/>
        </w:rPr>
        <w:t xml:space="preserve">Director de </w:t>
      </w:r>
      <w:r w:rsidR="003E65D8" w:rsidRPr="00450EAE">
        <w:rPr>
          <w:rFonts w:ascii="Palatino Linotype" w:hAnsi="Palatino Linotype"/>
        </w:rPr>
        <w:t>Seguridad Ciudadana</w:t>
      </w:r>
      <w:r w:rsidR="0091414B" w:rsidRPr="00450EAE">
        <w:rPr>
          <w:rFonts w:ascii="Palatino Linotype" w:hAnsi="Palatino Linotype"/>
        </w:rPr>
        <w:t>, al Titular de la Unidad de Transparencia</w:t>
      </w:r>
      <w:r w:rsidR="001E018C" w:rsidRPr="00450EAE">
        <w:rPr>
          <w:rFonts w:ascii="Palatino Linotype" w:hAnsi="Palatino Linotype"/>
        </w:rPr>
        <w:t xml:space="preserve"> del </w:t>
      </w:r>
      <w:r w:rsidR="001E018C" w:rsidRPr="00450EAE">
        <w:rPr>
          <w:rFonts w:ascii="Palatino Linotype" w:hAnsi="Palatino Linotype"/>
          <w:b/>
        </w:rPr>
        <w:t>SUJETO OBLIGADO</w:t>
      </w:r>
      <w:r w:rsidR="001E018C" w:rsidRPr="00450EAE">
        <w:rPr>
          <w:rFonts w:ascii="Palatino Linotype" w:hAnsi="Palatino Linotype"/>
        </w:rPr>
        <w:t>, por medio de cual,</w:t>
      </w:r>
      <w:r w:rsidR="00122E4B" w:rsidRPr="00450EAE">
        <w:rPr>
          <w:rFonts w:ascii="Palatino Linotype" w:hAnsi="Palatino Linotype"/>
        </w:rPr>
        <w:t xml:space="preserve"> </w:t>
      </w:r>
      <w:r w:rsidR="003E65D8" w:rsidRPr="00450EAE">
        <w:rPr>
          <w:rFonts w:ascii="Palatino Linotype" w:hAnsi="Palatino Linotype"/>
        </w:rPr>
        <w:t>manifiesta que el territorio municipal se encuentra conformado por doscientos (200) cuadrantes.</w:t>
      </w:r>
    </w:p>
    <w:p w14:paraId="5CF1ED20" w14:textId="77777777" w:rsidR="003E65D8" w:rsidRPr="00450EAE" w:rsidRDefault="003E65D8" w:rsidP="00450EAE">
      <w:pPr>
        <w:pStyle w:val="Prrafodelista"/>
        <w:spacing w:line="360" w:lineRule="auto"/>
        <w:ind w:left="567" w:right="616"/>
        <w:jc w:val="both"/>
        <w:rPr>
          <w:rFonts w:ascii="Palatino Linotype" w:hAnsi="Palatino Linotype"/>
          <w:b/>
        </w:rPr>
      </w:pPr>
    </w:p>
    <w:p w14:paraId="604D434D" w14:textId="292A75B2" w:rsidR="001E018C" w:rsidRPr="00450EAE" w:rsidRDefault="001E018C" w:rsidP="00450EAE">
      <w:pPr>
        <w:pStyle w:val="Prrafodelista"/>
        <w:numPr>
          <w:ilvl w:val="0"/>
          <w:numId w:val="16"/>
        </w:numPr>
        <w:spacing w:line="360" w:lineRule="auto"/>
        <w:ind w:left="567" w:right="616" w:firstLine="0"/>
        <w:jc w:val="both"/>
        <w:rPr>
          <w:rFonts w:ascii="Palatino Linotype" w:hAnsi="Palatino Linotype"/>
          <w:b/>
        </w:rPr>
      </w:pPr>
      <w:r w:rsidRPr="00450EAE">
        <w:rPr>
          <w:rFonts w:ascii="Palatino Linotype" w:hAnsi="Palatino Linotype"/>
          <w:b/>
        </w:rPr>
        <w:t>“</w:t>
      </w:r>
      <w:proofErr w:type="spellStart"/>
      <w:r w:rsidR="003E65D8" w:rsidRPr="00450EAE">
        <w:rPr>
          <w:rFonts w:ascii="Palatino Linotype" w:hAnsi="Palatino Linotype"/>
          <w:b/>
          <w:i/>
        </w:rPr>
        <w:t>saimex</w:t>
      </w:r>
      <w:proofErr w:type="spellEnd"/>
      <w:r w:rsidR="003E65D8" w:rsidRPr="00450EAE">
        <w:rPr>
          <w:rFonts w:ascii="Palatino Linotype" w:hAnsi="Palatino Linotype"/>
          <w:b/>
          <w:i/>
        </w:rPr>
        <w:t xml:space="preserve"> 411</w:t>
      </w:r>
      <w:r w:rsidRPr="00450EAE">
        <w:rPr>
          <w:rFonts w:ascii="Palatino Linotype" w:hAnsi="Palatino Linotype"/>
          <w:b/>
          <w:i/>
        </w:rPr>
        <w:t>.pdf”:</w:t>
      </w:r>
      <w:r w:rsidRPr="00450EAE">
        <w:rPr>
          <w:rFonts w:ascii="Palatino Linotype" w:hAnsi="Palatino Linotype"/>
        </w:rPr>
        <w:t xml:space="preserve"> </w:t>
      </w:r>
      <w:r w:rsidR="00122E4B" w:rsidRPr="00450EAE">
        <w:rPr>
          <w:rFonts w:ascii="Palatino Linotype" w:hAnsi="Palatino Linotype"/>
        </w:rPr>
        <w:t xml:space="preserve">Oficio </w:t>
      </w:r>
      <w:r w:rsidR="003E65D8" w:rsidRPr="00450EAE">
        <w:rPr>
          <w:rFonts w:ascii="Palatino Linotype" w:hAnsi="Palatino Linotype"/>
        </w:rPr>
        <w:t>216001600/3141</w:t>
      </w:r>
      <w:r w:rsidR="00122E4B" w:rsidRPr="00450EAE">
        <w:rPr>
          <w:rFonts w:ascii="Palatino Linotype" w:hAnsi="Palatino Linotype"/>
        </w:rPr>
        <w:t xml:space="preserve">/2018 de </w:t>
      </w:r>
      <w:r w:rsidR="003E65D8" w:rsidRPr="00450EAE">
        <w:rPr>
          <w:rFonts w:ascii="Palatino Linotype" w:hAnsi="Palatino Linotype"/>
        </w:rPr>
        <w:t>once</w:t>
      </w:r>
      <w:r w:rsidR="00122E4B" w:rsidRPr="00450EAE">
        <w:rPr>
          <w:rFonts w:ascii="Palatino Linotype" w:hAnsi="Palatino Linotype"/>
        </w:rPr>
        <w:t xml:space="preserve"> (</w:t>
      </w:r>
      <w:r w:rsidR="003E65D8" w:rsidRPr="00450EAE">
        <w:rPr>
          <w:rFonts w:ascii="Palatino Linotype" w:hAnsi="Palatino Linotype"/>
        </w:rPr>
        <w:t>1</w:t>
      </w:r>
      <w:r w:rsidR="00033F70" w:rsidRPr="00450EAE">
        <w:rPr>
          <w:rFonts w:ascii="Palatino Linotype" w:hAnsi="Palatino Linotype"/>
        </w:rPr>
        <w:t>1</w:t>
      </w:r>
      <w:r w:rsidR="00122E4B" w:rsidRPr="00450EAE">
        <w:rPr>
          <w:rFonts w:ascii="Palatino Linotype" w:hAnsi="Palatino Linotype"/>
        </w:rPr>
        <w:t xml:space="preserve">) de </w:t>
      </w:r>
      <w:r w:rsidR="003E65D8" w:rsidRPr="00450EAE">
        <w:rPr>
          <w:rFonts w:ascii="Palatino Linotype" w:hAnsi="Palatino Linotype"/>
        </w:rPr>
        <w:t>octubre</w:t>
      </w:r>
      <w:r w:rsidR="00122E4B" w:rsidRPr="00450EAE">
        <w:rPr>
          <w:rFonts w:ascii="Palatino Linotype" w:hAnsi="Palatino Linotype"/>
        </w:rPr>
        <w:t xml:space="preserve"> de dos mil dieciocho, emitido por </w:t>
      </w:r>
      <w:r w:rsidR="003E65D8" w:rsidRPr="00450EAE">
        <w:rPr>
          <w:rFonts w:ascii="Palatino Linotype" w:hAnsi="Palatino Linotype"/>
        </w:rPr>
        <w:t>la</w:t>
      </w:r>
      <w:r w:rsidR="00122E4B" w:rsidRPr="00450EAE">
        <w:rPr>
          <w:rFonts w:ascii="Palatino Linotype" w:hAnsi="Palatino Linotype"/>
        </w:rPr>
        <w:t xml:space="preserve"> </w:t>
      </w:r>
      <w:r w:rsidR="003E65D8" w:rsidRPr="00450EAE">
        <w:rPr>
          <w:rFonts w:ascii="Palatino Linotype" w:hAnsi="Palatino Linotype"/>
        </w:rPr>
        <w:t>Subdirectora de Recursos Humanos</w:t>
      </w:r>
      <w:r w:rsidR="00122E4B" w:rsidRPr="00450EAE">
        <w:rPr>
          <w:rFonts w:ascii="Palatino Linotype" w:hAnsi="Palatino Linotype"/>
        </w:rPr>
        <w:t xml:space="preserve">, </w:t>
      </w:r>
      <w:r w:rsidR="00153DC1" w:rsidRPr="00450EAE">
        <w:rPr>
          <w:rFonts w:ascii="Palatino Linotype" w:hAnsi="Palatino Linotype"/>
        </w:rPr>
        <w:t xml:space="preserve">a la </w:t>
      </w:r>
      <w:r w:rsidR="003E65D8" w:rsidRPr="00450EAE">
        <w:rPr>
          <w:rFonts w:ascii="Palatino Linotype" w:hAnsi="Palatino Linotype"/>
        </w:rPr>
        <w:t>T</w:t>
      </w:r>
      <w:r w:rsidR="00153DC1" w:rsidRPr="00450EAE">
        <w:rPr>
          <w:rFonts w:ascii="Palatino Linotype" w:hAnsi="Palatino Linotype"/>
        </w:rPr>
        <w:t>itular de la Unidad de Transparencia, a través de</w:t>
      </w:r>
      <w:r w:rsidR="003E65D8" w:rsidRPr="00450EAE">
        <w:rPr>
          <w:rFonts w:ascii="Palatino Linotype" w:hAnsi="Palatino Linotype"/>
        </w:rPr>
        <w:t xml:space="preserve">l cual se pronuncia respecto de los numerales 1, 2 y 4 de la solicitud de información </w:t>
      </w:r>
      <w:r w:rsidR="003E65D8" w:rsidRPr="00450EAE">
        <w:rPr>
          <w:rFonts w:ascii="Palatino Linotype" w:hAnsi="Palatino Linotype"/>
          <w:b/>
        </w:rPr>
        <w:t>00411/TOLUCA/IP/2018.</w:t>
      </w:r>
    </w:p>
    <w:p w14:paraId="3CAA14BA" w14:textId="77777777" w:rsidR="0091414B" w:rsidRPr="00450EAE" w:rsidRDefault="0091414B" w:rsidP="00450EAE">
      <w:pPr>
        <w:pStyle w:val="Prrafodelista"/>
        <w:spacing w:line="360" w:lineRule="auto"/>
        <w:ind w:left="567" w:right="616"/>
        <w:jc w:val="both"/>
        <w:rPr>
          <w:rFonts w:ascii="Palatino Linotype" w:hAnsi="Palatino Linotype"/>
          <w:b/>
        </w:rPr>
      </w:pPr>
    </w:p>
    <w:p w14:paraId="758C7C34" w14:textId="3C2A47CB" w:rsidR="00B17E7F" w:rsidRPr="00450EAE" w:rsidRDefault="0091414B" w:rsidP="00450EAE">
      <w:pPr>
        <w:pStyle w:val="Prrafodelista"/>
        <w:numPr>
          <w:ilvl w:val="0"/>
          <w:numId w:val="16"/>
        </w:numPr>
        <w:spacing w:line="360" w:lineRule="auto"/>
        <w:ind w:left="567" w:right="616" w:firstLine="0"/>
        <w:jc w:val="both"/>
        <w:rPr>
          <w:rFonts w:ascii="Palatino Linotype" w:hAnsi="Palatino Linotype"/>
          <w:b/>
        </w:rPr>
      </w:pPr>
      <w:r w:rsidRPr="00450EAE">
        <w:rPr>
          <w:rFonts w:ascii="Palatino Linotype" w:hAnsi="Palatino Linotype"/>
          <w:b/>
        </w:rPr>
        <w:t>“</w:t>
      </w:r>
      <w:r w:rsidR="003E65D8" w:rsidRPr="00450EAE">
        <w:rPr>
          <w:rFonts w:ascii="Palatino Linotype" w:hAnsi="Palatino Linotype"/>
          <w:b/>
        </w:rPr>
        <w:t>nota 411 punto 5</w:t>
      </w:r>
      <w:r w:rsidRPr="00450EAE">
        <w:rPr>
          <w:rFonts w:ascii="Palatino Linotype" w:hAnsi="Palatino Linotype"/>
          <w:b/>
        </w:rPr>
        <w:t>.pdf”</w:t>
      </w:r>
      <w:r w:rsidR="00153DC1" w:rsidRPr="00450EAE">
        <w:rPr>
          <w:rFonts w:ascii="Palatino Linotype" w:hAnsi="Palatino Linotype"/>
          <w:b/>
        </w:rPr>
        <w:t>:</w:t>
      </w:r>
      <w:r w:rsidR="003E65D8" w:rsidRPr="00450EAE">
        <w:rPr>
          <w:rFonts w:ascii="Palatino Linotype" w:hAnsi="Palatino Linotype"/>
        </w:rPr>
        <w:t xml:space="preserve"> Nota informativa número 233, emitida por el Subdirector de Egresos a la Secretaria Particular de la Tesorería, a través </w:t>
      </w:r>
      <w:r w:rsidR="003E65D8" w:rsidRPr="00450EAE">
        <w:rPr>
          <w:rFonts w:ascii="Palatino Linotype" w:hAnsi="Palatino Linotype"/>
        </w:rPr>
        <w:lastRenderedPageBreak/>
        <w:t>de la cual, informa el presupuesto asignado a la Dirección de Seguridad ciudadana para el ejercicio fiscal dos mil dieciocho, así mismo, refiere que el presupuesto ejercido se conoce una vez concluido el año fiscal.</w:t>
      </w:r>
    </w:p>
    <w:p w14:paraId="0544401D" w14:textId="77777777" w:rsidR="001E018C" w:rsidRPr="00450EAE" w:rsidRDefault="001E018C" w:rsidP="00450EAE">
      <w:pPr>
        <w:spacing w:line="360" w:lineRule="auto"/>
        <w:jc w:val="both"/>
        <w:rPr>
          <w:rFonts w:ascii="Palatino Linotype" w:hAnsi="Palatino Linotype"/>
        </w:rPr>
      </w:pPr>
    </w:p>
    <w:p w14:paraId="6CB595DF" w14:textId="2E3B9FDE" w:rsidR="00D36645" w:rsidRPr="00450EAE" w:rsidRDefault="00561ED1" w:rsidP="00450EAE">
      <w:pPr>
        <w:pStyle w:val="Prrafodelista"/>
        <w:numPr>
          <w:ilvl w:val="0"/>
          <w:numId w:val="4"/>
        </w:numPr>
        <w:spacing w:line="360" w:lineRule="auto"/>
        <w:ind w:left="0" w:firstLine="0"/>
        <w:jc w:val="both"/>
        <w:rPr>
          <w:rFonts w:ascii="Palatino Linotype" w:hAnsi="Palatino Linotype"/>
          <w:b/>
          <w:i/>
        </w:rPr>
      </w:pPr>
      <w:r w:rsidRPr="00450EAE">
        <w:rPr>
          <w:rFonts w:ascii="Palatino Linotype" w:eastAsia="Times New Roman" w:hAnsi="Palatino Linotype" w:cs="Arial"/>
          <w:lang w:val="es-ES"/>
        </w:rPr>
        <w:t xml:space="preserve">Derivado de la respuesta emitida por el </w:t>
      </w:r>
      <w:r w:rsidRPr="00450EAE">
        <w:rPr>
          <w:rFonts w:ascii="Palatino Linotype" w:eastAsia="Times New Roman" w:hAnsi="Palatino Linotype" w:cs="Arial"/>
          <w:b/>
          <w:lang w:val="es-ES"/>
        </w:rPr>
        <w:t>SUJETO OBLIGADO</w:t>
      </w:r>
      <w:r w:rsidRPr="00450EAE">
        <w:rPr>
          <w:rFonts w:ascii="Palatino Linotype" w:eastAsia="Times New Roman" w:hAnsi="Palatino Linotype" w:cs="Arial"/>
          <w:lang w:val="es-ES"/>
        </w:rPr>
        <w:t>, e</w:t>
      </w:r>
      <w:r w:rsidR="00DB4BEF" w:rsidRPr="00450EAE">
        <w:rPr>
          <w:rFonts w:ascii="Palatino Linotype" w:eastAsia="Times New Roman" w:hAnsi="Palatino Linotype" w:cs="Arial"/>
          <w:lang w:val="es-ES"/>
        </w:rPr>
        <w:t xml:space="preserve">l </w:t>
      </w:r>
      <w:r w:rsidR="00BA6E06" w:rsidRPr="00450EAE">
        <w:rPr>
          <w:rFonts w:ascii="Palatino Linotype" w:eastAsia="Times New Roman" w:hAnsi="Palatino Linotype" w:cs="Arial"/>
          <w:lang w:val="es-ES"/>
        </w:rPr>
        <w:t>veintidós</w:t>
      </w:r>
      <w:r w:rsidR="001E3F91" w:rsidRPr="00450EAE">
        <w:rPr>
          <w:rFonts w:ascii="Palatino Linotype" w:eastAsia="Times New Roman" w:hAnsi="Palatino Linotype" w:cs="Arial"/>
          <w:lang w:val="es-ES"/>
        </w:rPr>
        <w:t xml:space="preserve"> </w:t>
      </w:r>
      <w:r w:rsidR="00D85885" w:rsidRPr="00450EAE">
        <w:rPr>
          <w:rFonts w:ascii="Palatino Linotype" w:eastAsia="Times New Roman" w:hAnsi="Palatino Linotype" w:cs="Arial"/>
          <w:lang w:val="es-ES"/>
        </w:rPr>
        <w:t>(</w:t>
      </w:r>
      <w:r w:rsidR="00BA6E06" w:rsidRPr="00450EAE">
        <w:rPr>
          <w:rFonts w:ascii="Palatino Linotype" w:eastAsia="Times New Roman" w:hAnsi="Palatino Linotype" w:cs="Arial"/>
          <w:lang w:val="es-ES"/>
        </w:rPr>
        <w:t>22</w:t>
      </w:r>
      <w:r w:rsidR="00D85885" w:rsidRPr="00450EAE">
        <w:rPr>
          <w:rFonts w:ascii="Palatino Linotype" w:eastAsia="Times New Roman" w:hAnsi="Palatino Linotype" w:cs="Arial"/>
          <w:lang w:val="es-ES"/>
        </w:rPr>
        <w:t xml:space="preserve">) </w:t>
      </w:r>
      <w:r w:rsidR="00FE49E3" w:rsidRPr="00450EAE">
        <w:rPr>
          <w:rFonts w:ascii="Palatino Linotype" w:eastAsia="Times New Roman" w:hAnsi="Palatino Linotype" w:cs="Arial"/>
          <w:lang w:val="es-ES"/>
        </w:rPr>
        <w:t xml:space="preserve">de </w:t>
      </w:r>
      <w:r w:rsidR="00153DC1" w:rsidRPr="00450EAE">
        <w:rPr>
          <w:rFonts w:ascii="Palatino Linotype" w:eastAsia="Times New Roman" w:hAnsi="Palatino Linotype" w:cs="Arial"/>
          <w:lang w:val="es-ES"/>
        </w:rPr>
        <w:t>octubre</w:t>
      </w:r>
      <w:r w:rsidR="00464CB6" w:rsidRPr="00450EAE">
        <w:rPr>
          <w:rFonts w:ascii="Palatino Linotype" w:eastAsia="Times New Roman" w:hAnsi="Palatino Linotype" w:cs="Arial"/>
          <w:lang w:val="es-ES"/>
        </w:rPr>
        <w:t xml:space="preserve"> </w:t>
      </w:r>
      <w:r w:rsidR="00DB4BEF" w:rsidRPr="00450EAE">
        <w:rPr>
          <w:rFonts w:ascii="Palatino Linotype" w:eastAsia="Times New Roman" w:hAnsi="Palatino Linotype" w:cs="Arial"/>
          <w:lang w:val="es-ES"/>
        </w:rPr>
        <w:t xml:space="preserve">de dos mil </w:t>
      </w:r>
      <w:r w:rsidR="00DF0DF7" w:rsidRPr="00450EAE">
        <w:rPr>
          <w:rFonts w:ascii="Palatino Linotype" w:eastAsia="Times New Roman" w:hAnsi="Palatino Linotype" w:cs="Arial"/>
          <w:lang w:val="es-ES"/>
        </w:rPr>
        <w:t>dieciocho</w:t>
      </w:r>
      <w:r w:rsidR="00FE49E3" w:rsidRPr="00450EAE">
        <w:rPr>
          <w:rFonts w:ascii="Palatino Linotype" w:eastAsia="Times New Roman" w:hAnsi="Palatino Linotype" w:cs="Arial"/>
          <w:lang w:val="es-ES"/>
        </w:rPr>
        <w:t xml:space="preserve">, </w:t>
      </w:r>
      <w:r w:rsidR="009316E9" w:rsidRPr="00450EAE">
        <w:rPr>
          <w:rFonts w:ascii="Palatino Linotype" w:eastAsia="Times New Roman" w:hAnsi="Palatino Linotype" w:cs="Arial"/>
          <w:lang w:val="es-ES"/>
        </w:rPr>
        <w:t xml:space="preserve">estando en tiempo y </w:t>
      </w:r>
      <w:r w:rsidR="00852B26" w:rsidRPr="00450EAE">
        <w:rPr>
          <w:rFonts w:ascii="Palatino Linotype" w:eastAsia="Times New Roman" w:hAnsi="Palatino Linotype" w:cs="Arial"/>
          <w:lang w:val="es-ES"/>
        </w:rPr>
        <w:t>forma</w:t>
      </w:r>
      <w:r w:rsidR="00843908" w:rsidRPr="00450EAE">
        <w:rPr>
          <w:rFonts w:ascii="Palatino Linotype" w:eastAsia="Times New Roman" w:hAnsi="Palatino Linotype" w:cs="Arial"/>
          <w:lang w:val="es-ES"/>
        </w:rPr>
        <w:t xml:space="preserve"> </w:t>
      </w:r>
      <w:r w:rsidR="00E37BAD" w:rsidRPr="00E37BAD">
        <w:rPr>
          <w:rFonts w:ascii="Palatino Linotype" w:eastAsia="Times New Roman" w:hAnsi="Palatino Linotype" w:cs="Arial"/>
          <w:b/>
          <w:highlight w:val="black"/>
          <w:lang w:val="es-ES"/>
        </w:rPr>
        <w:t>------------------------------------------</w:t>
      </w:r>
      <w:r w:rsidR="00DB4BEF" w:rsidRPr="00450EAE">
        <w:rPr>
          <w:rFonts w:ascii="Palatino Linotype" w:eastAsia="Times New Roman" w:hAnsi="Palatino Linotype" w:cs="Arial"/>
          <w:b/>
          <w:lang w:val="es-ES"/>
        </w:rPr>
        <w:t>,</w:t>
      </w:r>
      <w:r w:rsidR="00DB4BEF" w:rsidRPr="00450EAE">
        <w:rPr>
          <w:rFonts w:ascii="Palatino Linotype" w:eastAsia="Times New Roman" w:hAnsi="Palatino Linotype" w:cs="Arial"/>
          <w:lang w:val="es-ES"/>
        </w:rPr>
        <w:t xml:space="preserve"> interpuso</w:t>
      </w:r>
      <w:r w:rsidR="009316E9" w:rsidRPr="00450EAE">
        <w:rPr>
          <w:rFonts w:ascii="Palatino Linotype" w:eastAsia="Times New Roman" w:hAnsi="Palatino Linotype" w:cs="Arial"/>
          <w:lang w:val="es-ES"/>
        </w:rPr>
        <w:t xml:space="preserve"> </w:t>
      </w:r>
      <w:r w:rsidR="00102D65" w:rsidRPr="00450EAE">
        <w:rPr>
          <w:rFonts w:ascii="Palatino Linotype" w:eastAsia="Times New Roman" w:hAnsi="Palatino Linotype" w:cs="Arial"/>
          <w:lang w:val="es-ES"/>
        </w:rPr>
        <w:t>el</w:t>
      </w:r>
      <w:r w:rsidR="004D68F8" w:rsidRPr="00450EAE">
        <w:rPr>
          <w:rFonts w:ascii="Palatino Linotype" w:eastAsia="Times New Roman" w:hAnsi="Palatino Linotype" w:cs="Arial"/>
          <w:lang w:val="es-ES"/>
        </w:rPr>
        <w:t xml:space="preserve"> recurso de revisión </w:t>
      </w:r>
      <w:r w:rsidR="00BA6E06" w:rsidRPr="00450EAE">
        <w:rPr>
          <w:rFonts w:ascii="Palatino Linotype" w:eastAsia="Calibri" w:hAnsi="Palatino Linotype" w:cs="Arial"/>
          <w:b/>
          <w:lang w:val="es-ES"/>
        </w:rPr>
        <w:t>04048</w:t>
      </w:r>
      <w:r w:rsidR="00C47CDC" w:rsidRPr="00450EAE">
        <w:rPr>
          <w:rFonts w:ascii="Palatino Linotype" w:eastAsia="Calibri" w:hAnsi="Palatino Linotype" w:cs="Arial"/>
          <w:b/>
          <w:lang w:val="es-ES"/>
        </w:rPr>
        <w:t>/INFOEM/IP/RR/201</w:t>
      </w:r>
      <w:r w:rsidR="00DF0DF7" w:rsidRPr="00450EAE">
        <w:rPr>
          <w:rFonts w:ascii="Palatino Linotype" w:eastAsia="Calibri" w:hAnsi="Palatino Linotype" w:cs="Arial"/>
          <w:b/>
          <w:lang w:val="es-ES"/>
        </w:rPr>
        <w:t>8</w:t>
      </w:r>
      <w:r w:rsidR="009A0461" w:rsidRPr="00450EAE">
        <w:rPr>
          <w:rFonts w:ascii="Palatino Linotype" w:eastAsia="Calibri" w:hAnsi="Palatino Linotype" w:cs="Arial"/>
          <w:b/>
          <w:lang w:val="es-ES"/>
        </w:rPr>
        <w:t>;</w:t>
      </w:r>
      <w:r w:rsidR="00102D65" w:rsidRPr="00450EAE">
        <w:rPr>
          <w:rFonts w:ascii="Palatino Linotype" w:eastAsia="Times New Roman" w:hAnsi="Palatino Linotype" w:cs="Arial"/>
          <w:lang w:val="es-ES"/>
        </w:rPr>
        <w:t xml:space="preserve"> impugnación</w:t>
      </w:r>
      <w:r w:rsidR="004D68F8" w:rsidRPr="00450EAE">
        <w:rPr>
          <w:rFonts w:ascii="Palatino Linotype" w:eastAsia="Times New Roman" w:hAnsi="Palatino Linotype" w:cs="Arial"/>
          <w:lang w:val="es-ES"/>
        </w:rPr>
        <w:t xml:space="preserve"> </w:t>
      </w:r>
      <w:r w:rsidR="00A45546" w:rsidRPr="00450EAE">
        <w:rPr>
          <w:rFonts w:ascii="Palatino Linotype" w:eastAsia="Times New Roman" w:hAnsi="Palatino Linotype" w:cs="Arial"/>
          <w:lang w:val="es-ES"/>
        </w:rPr>
        <w:t xml:space="preserve">en </w:t>
      </w:r>
      <w:r w:rsidR="00977D37" w:rsidRPr="00450EAE">
        <w:rPr>
          <w:rFonts w:ascii="Palatino Linotype" w:eastAsia="Times New Roman" w:hAnsi="Palatino Linotype" w:cs="Arial"/>
          <w:lang w:val="es-ES"/>
        </w:rPr>
        <w:t>la</w:t>
      </w:r>
      <w:r w:rsidR="00A45546" w:rsidRPr="00450EAE">
        <w:rPr>
          <w:rFonts w:ascii="Palatino Linotype" w:eastAsia="Times New Roman" w:hAnsi="Palatino Linotype" w:cs="Arial"/>
          <w:lang w:val="es-ES"/>
        </w:rPr>
        <w:t xml:space="preserve"> que refirió </w:t>
      </w:r>
      <w:r w:rsidR="004D68F8" w:rsidRPr="00450EAE">
        <w:rPr>
          <w:rFonts w:ascii="Palatino Linotype" w:eastAsia="Times New Roman" w:hAnsi="Palatino Linotype" w:cs="Arial"/>
          <w:lang w:val="es-ES"/>
        </w:rPr>
        <w:t>lo siguiente:</w:t>
      </w:r>
    </w:p>
    <w:p w14:paraId="64149A45" w14:textId="77777777" w:rsidR="00D36645" w:rsidRPr="00450EAE" w:rsidRDefault="00D36645" w:rsidP="00450EAE">
      <w:pPr>
        <w:pStyle w:val="Prrafodelista"/>
        <w:spacing w:line="360" w:lineRule="auto"/>
        <w:ind w:left="0"/>
        <w:jc w:val="both"/>
        <w:rPr>
          <w:rFonts w:ascii="Palatino Linotype" w:hAnsi="Palatino Linotype"/>
          <w:b/>
          <w:i/>
        </w:rPr>
      </w:pPr>
    </w:p>
    <w:p w14:paraId="72214A49" w14:textId="1960E172" w:rsidR="000D5A1D" w:rsidRPr="00450EAE" w:rsidRDefault="00153DC1" w:rsidP="00450EAE">
      <w:pPr>
        <w:tabs>
          <w:tab w:val="left" w:pos="567"/>
        </w:tabs>
        <w:spacing w:line="360" w:lineRule="auto"/>
        <w:ind w:left="567" w:right="616"/>
        <w:jc w:val="both"/>
        <w:rPr>
          <w:rFonts w:ascii="Palatino Linotype" w:eastAsia="Calibri" w:hAnsi="Palatino Linotype" w:cs="Arial"/>
          <w:lang w:val="es-ES"/>
        </w:rPr>
      </w:pP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bookmarkStart w:id="15" w:name="_Toc491971186"/>
      <w:bookmarkStart w:id="16" w:name="_Toc495570291"/>
      <w:bookmarkStart w:id="17" w:name="_Toc495570360"/>
      <w:bookmarkStart w:id="18" w:name="_Toc496099779"/>
      <w:bookmarkStart w:id="19" w:name="_Toc496100155"/>
      <w:bookmarkStart w:id="20" w:name="_Toc499756969"/>
      <w:bookmarkStart w:id="21" w:name="_Toc499757012"/>
      <w:bookmarkStart w:id="22" w:name="_Toc500245729"/>
      <w:bookmarkStart w:id="23" w:name="_Toc500353776"/>
      <w:bookmarkStart w:id="24" w:name="_Toc500847170"/>
      <w:bookmarkStart w:id="25" w:name="_Toc517263323"/>
      <w:bookmarkStart w:id="26" w:name="_Toc531293556"/>
      <w:bookmarkStart w:id="27" w:name="_Toc534892310"/>
      <w:r w:rsidRPr="00450EAE">
        <w:rPr>
          <w:rStyle w:val="Ttulo2Car"/>
          <w:rFonts w:ascii="Palatino Linotype" w:hAnsi="Palatino Linotype"/>
          <w:b/>
          <w:color w:val="auto"/>
          <w:sz w:val="24"/>
          <w:szCs w:val="24"/>
          <w:lang w:val="es-ES"/>
        </w:rPr>
        <w:t xml:space="preserve">a) </w:t>
      </w:r>
      <w:r w:rsidR="009E4942" w:rsidRPr="00450EAE">
        <w:rPr>
          <w:rStyle w:val="Ttulo2Car"/>
          <w:rFonts w:ascii="Palatino Linotype" w:hAnsi="Palatino Linotype"/>
          <w:b/>
          <w:color w:val="auto"/>
          <w:sz w:val="24"/>
          <w:szCs w:val="24"/>
          <w:lang w:val="es-ES"/>
        </w:rPr>
        <w:t>Acto impugnado:</w:t>
      </w:r>
      <w:bookmarkEnd w:id="3"/>
      <w:bookmarkEnd w:id="4"/>
      <w:bookmarkEnd w:id="5"/>
      <w:bookmarkEnd w:id="6"/>
      <w:bookmarkEnd w:id="7"/>
      <w:bookmarkEnd w:id="8"/>
      <w:bookmarkEnd w:id="9"/>
      <w:bookmarkEnd w:id="10"/>
      <w:r w:rsidR="000D5A1D" w:rsidRPr="00450EAE">
        <w:rPr>
          <w:rStyle w:val="Ttulo2Car"/>
          <w:rFonts w:ascii="Palatino Linotype" w:hAnsi="Palatino Linotype"/>
          <w:b/>
          <w:color w:val="auto"/>
          <w:sz w:val="24"/>
          <w:szCs w:val="24"/>
          <w:lang w:val="es-ES"/>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r w:rsidR="00561ED1" w:rsidRPr="00450EAE">
        <w:rPr>
          <w:rStyle w:val="Ttulo2Car"/>
          <w:rFonts w:ascii="Palatino Linotype" w:hAnsi="Palatino Linotype"/>
          <w:i/>
          <w:color w:val="auto"/>
          <w:sz w:val="24"/>
          <w:szCs w:val="24"/>
          <w:lang w:val="es-ES"/>
        </w:rPr>
        <w:t>“</w:t>
      </w:r>
      <w:bookmarkEnd w:id="25"/>
      <w:bookmarkEnd w:id="26"/>
      <w:r w:rsidR="00BA6E06" w:rsidRPr="00450EAE">
        <w:rPr>
          <w:rStyle w:val="Ttulo2Car"/>
          <w:rFonts w:ascii="Palatino Linotype" w:hAnsi="Palatino Linotype"/>
          <w:i/>
          <w:color w:val="auto"/>
          <w:sz w:val="24"/>
          <w:szCs w:val="24"/>
          <w:lang w:val="es-ES"/>
        </w:rPr>
        <w:t>RESPUESTA DEL SUJETO OBLIGADO</w:t>
      </w:r>
      <w:bookmarkEnd w:id="27"/>
      <w:r w:rsidR="009E4942" w:rsidRPr="00450EAE">
        <w:rPr>
          <w:rFonts w:ascii="Palatino Linotype" w:eastAsia="Calibri" w:hAnsi="Palatino Linotype" w:cs="Arial"/>
          <w:i/>
          <w:lang w:val="es-ES"/>
        </w:rPr>
        <w:t>”</w:t>
      </w:r>
      <w:r w:rsidR="004D2229" w:rsidRPr="00450EAE">
        <w:rPr>
          <w:rFonts w:ascii="Palatino Linotype" w:eastAsia="Calibri" w:hAnsi="Palatino Linotype" w:cs="Arial"/>
          <w:i/>
          <w:lang w:val="es-ES"/>
        </w:rPr>
        <w:t xml:space="preserve"> </w:t>
      </w:r>
      <w:r w:rsidRPr="00450EAE">
        <w:rPr>
          <w:rFonts w:ascii="Palatino Linotype" w:eastAsia="Calibri" w:hAnsi="Palatino Linotype" w:cs="Arial"/>
          <w:lang w:val="es-ES"/>
        </w:rPr>
        <w:t>(Sic);</w:t>
      </w:r>
    </w:p>
    <w:p w14:paraId="4A6E34F4" w14:textId="77777777" w:rsidR="00BA6E06" w:rsidRPr="00450EAE" w:rsidRDefault="00BA6E06" w:rsidP="00450EAE">
      <w:pPr>
        <w:tabs>
          <w:tab w:val="left" w:pos="567"/>
        </w:tabs>
        <w:spacing w:line="360" w:lineRule="auto"/>
        <w:ind w:left="709" w:hanging="283"/>
        <w:jc w:val="both"/>
        <w:rPr>
          <w:rFonts w:ascii="Palatino Linotype" w:hAnsi="Palatino Linotype"/>
          <w:b/>
          <w:i/>
        </w:rPr>
      </w:pPr>
    </w:p>
    <w:p w14:paraId="71224F49" w14:textId="592C362C" w:rsidR="00FE49E3" w:rsidRPr="00450EAE" w:rsidRDefault="009E4942" w:rsidP="00450EAE">
      <w:pPr>
        <w:pStyle w:val="Prrafodelista"/>
        <w:numPr>
          <w:ilvl w:val="0"/>
          <w:numId w:val="2"/>
        </w:numPr>
        <w:spacing w:line="360" w:lineRule="auto"/>
        <w:ind w:left="567" w:right="616" w:firstLine="0"/>
        <w:jc w:val="both"/>
        <w:rPr>
          <w:rFonts w:ascii="Palatino Linotype" w:hAnsi="Palatino Linotype"/>
          <w:b/>
          <w:i/>
        </w:rPr>
      </w:pPr>
      <w:bookmarkStart w:id="28" w:name="_Toc461555887"/>
      <w:bookmarkStart w:id="29" w:name="_Toc465264614"/>
      <w:bookmarkStart w:id="30" w:name="_Toc465264859"/>
      <w:bookmarkStart w:id="31" w:name="_Toc465266510"/>
      <w:bookmarkStart w:id="32" w:name="_Toc466302242"/>
      <w:bookmarkStart w:id="33" w:name="_Toc466371850"/>
      <w:bookmarkStart w:id="34" w:name="_Toc466371909"/>
      <w:bookmarkStart w:id="35" w:name="_Toc466377639"/>
      <w:bookmarkStart w:id="36" w:name="_Toc475619391"/>
      <w:bookmarkStart w:id="37" w:name="_Toc476048183"/>
      <w:bookmarkStart w:id="38" w:name="_Toc476071562"/>
      <w:bookmarkStart w:id="39" w:name="_Toc491370293"/>
      <w:bookmarkStart w:id="40" w:name="_Toc491971187"/>
      <w:bookmarkStart w:id="41" w:name="_Toc495570292"/>
      <w:bookmarkStart w:id="42" w:name="_Toc495570361"/>
      <w:bookmarkStart w:id="43" w:name="_Toc496099780"/>
      <w:bookmarkStart w:id="44" w:name="_Toc496100156"/>
      <w:bookmarkStart w:id="45" w:name="_Toc499756970"/>
      <w:bookmarkStart w:id="46" w:name="_Toc499757013"/>
      <w:bookmarkStart w:id="47" w:name="_Toc500245730"/>
      <w:bookmarkStart w:id="48" w:name="_Toc500353777"/>
      <w:bookmarkStart w:id="49" w:name="_Toc500847171"/>
      <w:bookmarkStart w:id="50" w:name="_Toc517263324"/>
      <w:bookmarkStart w:id="51" w:name="_Toc531293557"/>
      <w:bookmarkStart w:id="52" w:name="_Toc534892311"/>
      <w:r w:rsidRPr="00450EAE">
        <w:rPr>
          <w:rStyle w:val="Ttulo2Car"/>
          <w:rFonts w:ascii="Palatino Linotype" w:hAnsi="Palatino Linotype"/>
          <w:b/>
          <w:color w:val="auto"/>
          <w:sz w:val="24"/>
          <w:szCs w:val="24"/>
          <w:lang w:val="es-ES"/>
        </w:rPr>
        <w:t>Razones o Motivos de inconformidad:</w:t>
      </w:r>
      <w:bookmarkEnd w:id="28"/>
      <w:bookmarkEnd w:id="29"/>
      <w:bookmarkEnd w:id="30"/>
      <w:bookmarkEnd w:id="31"/>
      <w:bookmarkEnd w:id="32"/>
      <w:bookmarkEnd w:id="33"/>
      <w:bookmarkEnd w:id="34"/>
      <w:bookmarkEnd w:id="35"/>
      <w:r w:rsidR="000631D9" w:rsidRPr="00450EAE">
        <w:rPr>
          <w:rStyle w:val="Ttulo2Car"/>
          <w:rFonts w:ascii="Palatino Linotype" w:hAnsi="Palatino Linotype"/>
          <w:b/>
          <w:color w:val="auto"/>
          <w:sz w:val="24"/>
          <w:szCs w:val="24"/>
          <w:lang w:val="es-ES"/>
        </w:rPr>
        <w:t xml:space="preserve"> </w:t>
      </w:r>
      <w:bookmarkStart w:id="53" w:name="_Toc461555888"/>
      <w:bookmarkStart w:id="54" w:name="_Toc465264615"/>
      <w:bookmarkStart w:id="55" w:name="_Toc465264860"/>
      <w:bookmarkStart w:id="56" w:name="_Toc465266511"/>
      <w:bookmarkStart w:id="57" w:name="_Toc466302243"/>
      <w:bookmarkStart w:id="58" w:name="_Toc466371851"/>
      <w:bookmarkStart w:id="59" w:name="_Toc466371910"/>
      <w:bookmarkStart w:id="60" w:name="_Toc466377640"/>
      <w:r w:rsidR="000631D9" w:rsidRPr="00450EAE">
        <w:rPr>
          <w:rStyle w:val="Ttulo2Car"/>
          <w:rFonts w:ascii="Palatino Linotype" w:hAnsi="Palatino Linotype"/>
          <w:i/>
          <w:color w:val="auto"/>
          <w:sz w:val="24"/>
          <w:szCs w:val="24"/>
          <w:lang w:val="es-ES"/>
        </w:rPr>
        <w: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3"/>
      <w:bookmarkEnd w:id="54"/>
      <w:bookmarkEnd w:id="55"/>
      <w:bookmarkEnd w:id="56"/>
      <w:bookmarkEnd w:id="57"/>
      <w:bookmarkEnd w:id="58"/>
      <w:bookmarkEnd w:id="59"/>
      <w:bookmarkEnd w:id="60"/>
      <w:r w:rsidR="00BA6E06" w:rsidRPr="00450EAE">
        <w:rPr>
          <w:rStyle w:val="Ttulo2Car"/>
          <w:rFonts w:ascii="Palatino Linotype" w:hAnsi="Palatino Linotype"/>
          <w:i/>
          <w:color w:val="auto"/>
          <w:sz w:val="24"/>
          <w:szCs w:val="24"/>
          <w:lang w:val="es-ES"/>
        </w:rPr>
        <w:t>EN MI SOLICITUD PEDÍ LOS CUADRANTES Y EL SUJETO OBLIGADO SOLO ME DA LOS NUMEROS Y NO LA MANERA EN QUE ESTAN ORGANIZADOS LOS CUADRANTES ASIMISMO, ME DICE QUE LA MAYORÍA DE LA INFORMACIÓN SOLICITADA ESTA CLASIFICADA, SIN EMBARGO, NO ME DA LOS MOTIVOS Y FUNDAMENTOS DE PORQUE ESTA CLASIFICIADA.</w:t>
      </w:r>
      <w:bookmarkEnd w:id="52"/>
      <w:r w:rsidR="00FE49E3" w:rsidRPr="00450EAE">
        <w:rPr>
          <w:rFonts w:ascii="Palatino Linotype" w:hAnsi="Palatino Linotype"/>
          <w:i/>
        </w:rPr>
        <w:t>”</w:t>
      </w:r>
      <w:r w:rsidR="00FE49E3" w:rsidRPr="00450EAE">
        <w:rPr>
          <w:rFonts w:ascii="Palatino Linotype" w:hAnsi="Palatino Linotype"/>
        </w:rPr>
        <w:t xml:space="preserve"> (Sic)</w:t>
      </w:r>
    </w:p>
    <w:p w14:paraId="010DA04C" w14:textId="77777777" w:rsidR="003F140F" w:rsidRPr="00450EAE" w:rsidRDefault="003F140F" w:rsidP="00450EAE">
      <w:pPr>
        <w:pStyle w:val="Prrafodelista"/>
        <w:spacing w:line="360" w:lineRule="auto"/>
        <w:ind w:left="567"/>
        <w:jc w:val="both"/>
        <w:rPr>
          <w:rStyle w:val="Ttulo2Car"/>
          <w:rFonts w:ascii="Palatino Linotype" w:hAnsi="Palatino Linotype"/>
          <w:b/>
          <w:color w:val="auto"/>
          <w:sz w:val="24"/>
          <w:szCs w:val="24"/>
          <w:lang w:val="es-ES"/>
        </w:rPr>
      </w:pPr>
    </w:p>
    <w:p w14:paraId="7DD2621B" w14:textId="149F4B0B" w:rsidR="007446C2" w:rsidRPr="00450EAE" w:rsidRDefault="00FE49E3" w:rsidP="00450EAE">
      <w:pPr>
        <w:pStyle w:val="Prrafodelista"/>
        <w:numPr>
          <w:ilvl w:val="0"/>
          <w:numId w:val="4"/>
        </w:numPr>
        <w:tabs>
          <w:tab w:val="left" w:pos="426"/>
        </w:tabs>
        <w:spacing w:line="360" w:lineRule="auto"/>
        <w:ind w:left="0" w:right="49" w:firstLine="0"/>
        <w:jc w:val="both"/>
        <w:rPr>
          <w:rFonts w:ascii="Palatino Linotype" w:eastAsia="Calibri" w:hAnsi="Palatino Linotype" w:cs="Arial"/>
          <w:color w:val="000000" w:themeColor="text1"/>
          <w:lang w:val="es-ES"/>
        </w:rPr>
      </w:pPr>
      <w:r w:rsidRPr="00450EAE">
        <w:rPr>
          <w:rFonts w:ascii="Palatino Linotype" w:eastAsia="Times New Roman" w:hAnsi="Palatino Linotype" w:cs="Arial"/>
          <w:lang w:val="es-ES"/>
        </w:rPr>
        <w:t>El</w:t>
      </w:r>
      <w:r w:rsidRPr="00450EAE">
        <w:rPr>
          <w:rFonts w:ascii="Palatino Linotype" w:eastAsia="Calibri" w:hAnsi="Palatino Linotype" w:cs="Arial"/>
          <w:lang w:val="es-ES"/>
        </w:rPr>
        <w:t xml:space="preserve"> </w:t>
      </w:r>
      <w:r w:rsidR="0004686A" w:rsidRPr="00450EAE">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450EAE">
        <w:rPr>
          <w:rFonts w:ascii="Palatino Linotype" w:eastAsia="Calibri" w:hAnsi="Palatino Linotype" w:cs="Arial"/>
          <w:lang w:val="es-ES"/>
        </w:rPr>
        <w:t>del</w:t>
      </w:r>
      <w:r w:rsidR="0004686A" w:rsidRPr="00450EAE">
        <w:rPr>
          <w:rFonts w:ascii="Palatino Linotype" w:eastAsia="Calibri" w:hAnsi="Palatino Linotype" w:cs="Arial"/>
          <w:lang w:val="es-ES"/>
        </w:rPr>
        <w:t xml:space="preserve"> </w:t>
      </w:r>
      <w:r w:rsidR="00B81371" w:rsidRPr="00450EAE">
        <w:rPr>
          <w:rFonts w:ascii="Palatino Linotype" w:eastAsia="Calibri" w:hAnsi="Palatino Linotype" w:cs="Arial"/>
          <w:lang w:val="es-ES"/>
        </w:rPr>
        <w:t xml:space="preserve">acuerdo </w:t>
      </w:r>
      <w:r w:rsidR="00F147C6" w:rsidRPr="00450EAE">
        <w:rPr>
          <w:rFonts w:ascii="Palatino Linotype" w:eastAsia="Calibri" w:hAnsi="Palatino Linotype" w:cs="Arial"/>
          <w:lang w:val="es-ES"/>
        </w:rPr>
        <w:t xml:space="preserve">de admisión </w:t>
      </w:r>
      <w:r w:rsidR="00BA6E06" w:rsidRPr="00450EAE">
        <w:rPr>
          <w:rFonts w:ascii="Palatino Linotype" w:eastAsia="Calibri" w:hAnsi="Palatino Linotype" w:cs="Arial"/>
          <w:lang w:val="es-ES"/>
        </w:rPr>
        <w:t xml:space="preserve">de veintiséis </w:t>
      </w:r>
      <w:r w:rsidR="00C862C4" w:rsidRPr="00450EAE">
        <w:rPr>
          <w:rFonts w:ascii="Palatino Linotype" w:eastAsia="Calibri" w:hAnsi="Palatino Linotype" w:cs="Arial"/>
          <w:lang w:val="es-ES"/>
        </w:rPr>
        <w:t>(</w:t>
      </w:r>
      <w:r w:rsidR="00BA6E06" w:rsidRPr="00450EAE">
        <w:rPr>
          <w:rFonts w:ascii="Palatino Linotype" w:eastAsia="Calibri" w:hAnsi="Palatino Linotype" w:cs="Arial"/>
          <w:lang w:val="es-ES"/>
        </w:rPr>
        <w:t>26</w:t>
      </w:r>
      <w:r w:rsidR="00C862C4" w:rsidRPr="00450EAE">
        <w:rPr>
          <w:rFonts w:ascii="Palatino Linotype" w:eastAsia="Calibri" w:hAnsi="Palatino Linotype" w:cs="Arial"/>
          <w:lang w:val="es-ES"/>
        </w:rPr>
        <w:t xml:space="preserve">) de </w:t>
      </w:r>
      <w:r w:rsidR="00153DC1" w:rsidRPr="00450EAE">
        <w:rPr>
          <w:rFonts w:ascii="Palatino Linotype" w:eastAsia="Calibri" w:hAnsi="Palatino Linotype" w:cs="Arial"/>
          <w:lang w:val="es-ES"/>
        </w:rPr>
        <w:t>octubre</w:t>
      </w:r>
      <w:r w:rsidR="003762FD" w:rsidRPr="00450EAE">
        <w:rPr>
          <w:rFonts w:ascii="Palatino Linotype" w:eastAsia="Calibri" w:hAnsi="Palatino Linotype" w:cs="Arial"/>
          <w:lang w:val="es-ES"/>
        </w:rPr>
        <w:t xml:space="preserve"> </w:t>
      </w:r>
      <w:r w:rsidR="003A03D0" w:rsidRPr="00450EAE">
        <w:rPr>
          <w:rFonts w:ascii="Palatino Linotype" w:eastAsia="Calibri" w:hAnsi="Palatino Linotype" w:cs="Arial"/>
          <w:lang w:val="es-ES"/>
        </w:rPr>
        <w:t>d</w:t>
      </w:r>
      <w:r w:rsidR="0075650E" w:rsidRPr="00450EAE">
        <w:rPr>
          <w:rFonts w:ascii="Palatino Linotype" w:eastAsia="Calibri" w:hAnsi="Palatino Linotype" w:cs="Arial"/>
          <w:lang w:val="es-ES"/>
        </w:rPr>
        <w:t xml:space="preserve">e dos mil </w:t>
      </w:r>
      <w:r w:rsidR="00527E7A" w:rsidRPr="00450EAE">
        <w:rPr>
          <w:rFonts w:ascii="Palatino Linotype" w:eastAsia="Calibri" w:hAnsi="Palatino Linotype" w:cs="Arial"/>
          <w:lang w:val="es-ES"/>
        </w:rPr>
        <w:t>dieci</w:t>
      </w:r>
      <w:r w:rsidR="003A03D0" w:rsidRPr="00450EAE">
        <w:rPr>
          <w:rFonts w:ascii="Palatino Linotype" w:eastAsia="Calibri" w:hAnsi="Palatino Linotype" w:cs="Arial"/>
          <w:lang w:val="es-ES"/>
        </w:rPr>
        <w:t>ocho</w:t>
      </w:r>
      <w:r w:rsidR="006A1047" w:rsidRPr="00450EAE">
        <w:rPr>
          <w:rFonts w:ascii="Palatino Linotype" w:eastAsia="Calibri" w:hAnsi="Palatino Linotype" w:cs="Arial"/>
          <w:lang w:val="es-ES"/>
        </w:rPr>
        <w:t xml:space="preserve">, </w:t>
      </w:r>
      <w:r w:rsidR="00B81371" w:rsidRPr="00450EAE">
        <w:rPr>
          <w:rFonts w:ascii="Palatino Linotype" w:eastAsia="Calibri" w:hAnsi="Palatino Linotype" w:cs="Arial"/>
          <w:lang w:val="es-ES"/>
        </w:rPr>
        <w:t xml:space="preserve">puso a </w:t>
      </w:r>
      <w:r w:rsidR="00875167" w:rsidRPr="00450EAE">
        <w:rPr>
          <w:rFonts w:ascii="Palatino Linotype" w:eastAsia="Calibri" w:hAnsi="Palatino Linotype" w:cs="Arial"/>
          <w:lang w:val="es-ES"/>
        </w:rPr>
        <w:t>disposición</w:t>
      </w:r>
      <w:r w:rsidR="00B81371" w:rsidRPr="00450EAE">
        <w:rPr>
          <w:rFonts w:ascii="Palatino Linotype" w:eastAsia="Calibri" w:hAnsi="Palatino Linotype" w:cs="Arial"/>
          <w:lang w:val="es-ES"/>
        </w:rPr>
        <w:t xml:space="preserve"> de las partes el expediente </w:t>
      </w:r>
      <w:r w:rsidR="00B81371" w:rsidRPr="00450EAE">
        <w:rPr>
          <w:rFonts w:ascii="Palatino Linotype" w:eastAsia="Calibri" w:hAnsi="Palatino Linotype" w:cs="Arial"/>
          <w:lang w:val="es-ES"/>
        </w:rPr>
        <w:lastRenderedPageBreak/>
        <w:t xml:space="preserve">electrónico </w:t>
      </w:r>
      <w:r w:rsidR="00B81371" w:rsidRPr="00450EAE">
        <w:rPr>
          <w:rFonts w:ascii="Palatino Linotype" w:eastAsia="Calibri" w:hAnsi="Palatino Linotype" w:cs="Arial"/>
        </w:rPr>
        <w:t xml:space="preserve">vía </w:t>
      </w:r>
      <w:r w:rsidR="00B81371" w:rsidRPr="00450EAE">
        <w:rPr>
          <w:rFonts w:ascii="Palatino Linotype" w:eastAsia="Calibri" w:hAnsi="Palatino Linotype" w:cs="Arial"/>
          <w:lang w:val="es-ES"/>
        </w:rPr>
        <w:t xml:space="preserve">Sistema de Acceso a la Información Mexiquense </w:t>
      </w:r>
      <w:r w:rsidR="00B81371" w:rsidRPr="00450EAE">
        <w:rPr>
          <w:rFonts w:ascii="Palatino Linotype" w:eastAsia="Calibri" w:hAnsi="Palatino Linotype" w:cs="Arial"/>
          <w:b/>
          <w:lang w:val="es-ES"/>
        </w:rPr>
        <w:t xml:space="preserve">SAIMEX </w:t>
      </w:r>
      <w:r w:rsidR="00B81371" w:rsidRPr="00450EAE">
        <w:rPr>
          <w:rFonts w:ascii="Palatino Linotype" w:eastAsia="Calibri" w:hAnsi="Palatino Linotype" w:cs="Arial"/>
          <w:lang w:val="es-ES"/>
        </w:rPr>
        <w:t xml:space="preserve">a efecto de que en un plazo máximo de siete días </w:t>
      </w:r>
      <w:r w:rsidR="00875167" w:rsidRPr="00450EAE">
        <w:rPr>
          <w:rFonts w:ascii="Palatino Linotype" w:eastAsia="Calibri" w:hAnsi="Palatino Linotype" w:cs="Arial"/>
          <w:lang w:val="es-ES"/>
        </w:rPr>
        <w:t>manifestaran</w:t>
      </w:r>
      <w:r w:rsidR="00B81371" w:rsidRPr="00450EAE">
        <w:rPr>
          <w:rFonts w:ascii="Palatino Linotype" w:eastAsia="Calibri" w:hAnsi="Palatino Linotype" w:cs="Arial"/>
          <w:lang w:val="es-ES"/>
        </w:rPr>
        <w:t xml:space="preserve"> lo que a</w:t>
      </w:r>
      <w:r w:rsidR="003A2029" w:rsidRPr="00450EAE">
        <w:rPr>
          <w:rFonts w:ascii="Palatino Linotype" w:eastAsia="Calibri" w:hAnsi="Palatino Linotype" w:cs="Arial"/>
          <w:lang w:val="es-ES"/>
        </w:rPr>
        <w:t xml:space="preserve"> su</w:t>
      </w:r>
      <w:r w:rsidR="00B81371" w:rsidRPr="00450EAE">
        <w:rPr>
          <w:rFonts w:ascii="Palatino Linotype" w:eastAsia="Calibri" w:hAnsi="Palatino Linotype" w:cs="Arial"/>
          <w:lang w:val="es-ES"/>
        </w:rPr>
        <w:t xml:space="preserve"> derecho conviniera</w:t>
      </w:r>
      <w:r w:rsidR="00875167" w:rsidRPr="00450EAE">
        <w:rPr>
          <w:rFonts w:ascii="Palatino Linotype" w:eastAsia="Calibri" w:hAnsi="Palatino Linotype" w:cs="Arial"/>
          <w:lang w:val="es-ES"/>
        </w:rPr>
        <w:t>n</w:t>
      </w:r>
      <w:r w:rsidR="00032493" w:rsidRPr="00450EAE">
        <w:rPr>
          <w:rFonts w:ascii="Palatino Linotype" w:eastAsia="Calibri" w:hAnsi="Palatino Linotype" w:cs="Arial"/>
          <w:lang w:val="es-ES"/>
        </w:rPr>
        <w:t>,</w:t>
      </w:r>
      <w:r w:rsidR="00B81371" w:rsidRPr="00450EAE">
        <w:rPr>
          <w:rFonts w:ascii="Palatino Linotype" w:eastAsia="Calibri" w:hAnsi="Palatino Linotype" w:cs="Arial"/>
          <w:lang w:val="es-ES"/>
        </w:rPr>
        <w:t xml:space="preserve"> </w:t>
      </w:r>
      <w:r w:rsidR="00875167" w:rsidRPr="00450EAE">
        <w:rPr>
          <w:rFonts w:ascii="Palatino Linotype" w:eastAsia="Calibri" w:hAnsi="Palatino Linotype" w:cs="Arial"/>
          <w:lang w:val="es-ES"/>
        </w:rPr>
        <w:t>ofrecieran pruebas y</w:t>
      </w:r>
      <w:r w:rsidR="00132C06" w:rsidRPr="00450EAE">
        <w:rPr>
          <w:rFonts w:ascii="Palatino Linotype" w:eastAsia="Calibri" w:hAnsi="Palatino Linotype" w:cs="Arial"/>
          <w:lang w:val="es-ES"/>
        </w:rPr>
        <w:t xml:space="preserve"> </w:t>
      </w:r>
      <w:r w:rsidR="00875167" w:rsidRPr="00450EAE">
        <w:rPr>
          <w:rFonts w:ascii="Palatino Linotype" w:eastAsia="Calibri" w:hAnsi="Palatino Linotype" w:cs="Arial"/>
          <w:lang w:val="es-ES"/>
        </w:rPr>
        <w:t>alegatos según corresponda a</w:t>
      </w:r>
      <w:r w:rsidR="004C20F2" w:rsidRPr="00450EAE">
        <w:rPr>
          <w:rFonts w:ascii="Palatino Linotype" w:eastAsia="Calibri" w:hAnsi="Palatino Linotype" w:cs="Arial"/>
          <w:lang w:val="es-ES"/>
        </w:rPr>
        <w:t xml:space="preserve"> </w:t>
      </w:r>
      <w:r w:rsidR="00875167" w:rsidRPr="00450EAE">
        <w:rPr>
          <w:rFonts w:ascii="Palatino Linotype" w:eastAsia="Calibri" w:hAnsi="Palatino Linotype" w:cs="Arial"/>
          <w:lang w:val="es-ES"/>
        </w:rPr>
        <w:t>l</w:t>
      </w:r>
      <w:r w:rsidR="004C20F2" w:rsidRPr="00450EAE">
        <w:rPr>
          <w:rFonts w:ascii="Palatino Linotype" w:eastAsia="Calibri" w:hAnsi="Palatino Linotype" w:cs="Arial"/>
          <w:lang w:val="es-ES"/>
        </w:rPr>
        <w:t>os</w:t>
      </w:r>
      <w:r w:rsidR="00875167" w:rsidRPr="00450EAE">
        <w:rPr>
          <w:rFonts w:ascii="Palatino Linotype" w:eastAsia="Calibri" w:hAnsi="Palatino Linotype" w:cs="Arial"/>
          <w:lang w:val="es-ES"/>
        </w:rPr>
        <w:t xml:space="preserve"> caso</w:t>
      </w:r>
      <w:r w:rsidR="004C20F2" w:rsidRPr="00450EAE">
        <w:rPr>
          <w:rFonts w:ascii="Palatino Linotype" w:eastAsia="Calibri" w:hAnsi="Palatino Linotype" w:cs="Arial"/>
          <w:lang w:val="es-ES"/>
        </w:rPr>
        <w:t>s</w:t>
      </w:r>
      <w:r w:rsidR="00875167" w:rsidRPr="00450EAE">
        <w:rPr>
          <w:rFonts w:ascii="Palatino Linotype" w:eastAsia="Calibri" w:hAnsi="Palatino Linotype" w:cs="Arial"/>
          <w:lang w:val="es-ES"/>
        </w:rPr>
        <w:t xml:space="preserve"> concreto</w:t>
      </w:r>
      <w:r w:rsidR="004C20F2" w:rsidRPr="00450EAE">
        <w:rPr>
          <w:rFonts w:ascii="Palatino Linotype" w:eastAsia="Calibri" w:hAnsi="Palatino Linotype" w:cs="Arial"/>
          <w:lang w:val="es-ES"/>
        </w:rPr>
        <w:t>s</w:t>
      </w:r>
      <w:r w:rsidR="00875167" w:rsidRPr="00450EAE">
        <w:rPr>
          <w:rFonts w:ascii="Palatino Linotype" w:eastAsia="Calibri" w:hAnsi="Palatino Linotype" w:cs="Arial"/>
          <w:lang w:val="es-ES"/>
        </w:rPr>
        <w:t xml:space="preserve">, </w:t>
      </w:r>
      <w:r w:rsidR="00F147C6" w:rsidRPr="00450EAE">
        <w:rPr>
          <w:rFonts w:ascii="Palatino Linotype" w:eastAsia="Calibri" w:hAnsi="Palatino Linotype" w:cs="Arial"/>
          <w:lang w:val="es-ES"/>
        </w:rPr>
        <w:t>de esta forma</w:t>
      </w:r>
      <w:r w:rsidR="00875167" w:rsidRPr="00450EAE">
        <w:rPr>
          <w:rFonts w:ascii="Palatino Linotype" w:eastAsia="Calibri" w:hAnsi="Palatino Linotype" w:cs="Arial"/>
          <w:lang w:val="es-ES"/>
        </w:rPr>
        <w:t xml:space="preserve"> para que el </w:t>
      </w:r>
      <w:r w:rsidR="00875167" w:rsidRPr="00450EAE">
        <w:rPr>
          <w:rFonts w:ascii="Palatino Linotype" w:eastAsia="Calibri" w:hAnsi="Palatino Linotype" w:cs="Arial"/>
          <w:b/>
          <w:lang w:val="es-ES"/>
        </w:rPr>
        <w:t>SUJETO OBLIGADO</w:t>
      </w:r>
      <w:r w:rsidR="00875167" w:rsidRPr="00450EAE">
        <w:rPr>
          <w:rFonts w:ascii="Palatino Linotype" w:eastAsia="Calibri" w:hAnsi="Palatino Linotype" w:cs="Arial"/>
          <w:lang w:val="es-ES"/>
        </w:rPr>
        <w:t xml:space="preserve"> </w:t>
      </w:r>
      <w:r w:rsidR="00B81371" w:rsidRPr="00450EAE">
        <w:rPr>
          <w:rFonts w:ascii="Palatino Linotype" w:eastAsia="Calibri" w:hAnsi="Palatino Linotype" w:cs="Arial"/>
          <w:lang w:val="es-ES"/>
        </w:rPr>
        <w:t>presentar</w:t>
      </w:r>
      <w:r w:rsidR="003A03D0" w:rsidRPr="00450EAE">
        <w:rPr>
          <w:rFonts w:ascii="Palatino Linotype" w:eastAsia="Calibri" w:hAnsi="Palatino Linotype" w:cs="Arial"/>
          <w:lang w:val="es-ES"/>
        </w:rPr>
        <w:t>a</w:t>
      </w:r>
      <w:r w:rsidR="00B81371" w:rsidRPr="00450EAE">
        <w:rPr>
          <w:rFonts w:ascii="Palatino Linotype" w:eastAsia="Calibri" w:hAnsi="Palatino Linotype" w:cs="Arial"/>
          <w:lang w:val="es-ES"/>
        </w:rPr>
        <w:t xml:space="preserve"> el Informe Justificado</w:t>
      </w:r>
      <w:r w:rsidR="00875167" w:rsidRPr="00450EAE">
        <w:rPr>
          <w:rFonts w:ascii="Palatino Linotype" w:eastAsia="Calibri" w:hAnsi="Palatino Linotype" w:cs="Arial"/>
          <w:lang w:val="es-ES"/>
        </w:rPr>
        <w:t xml:space="preserve"> procedente</w:t>
      </w:r>
      <w:r w:rsidR="00787184" w:rsidRPr="00450EAE">
        <w:rPr>
          <w:rFonts w:ascii="Palatino Linotype" w:eastAsia="Calibri" w:hAnsi="Palatino Linotype" w:cs="Arial"/>
          <w:lang w:val="es-ES"/>
        </w:rPr>
        <w:t>.</w:t>
      </w:r>
    </w:p>
    <w:p w14:paraId="3022AEC6" w14:textId="77777777" w:rsidR="007446C2" w:rsidRPr="00450EAE" w:rsidRDefault="007446C2" w:rsidP="00450EA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E0E99E5" w14:textId="031F86EE" w:rsidR="00BA6E06" w:rsidRPr="00450EAE" w:rsidRDefault="007446C2" w:rsidP="00450EAE">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50EAE">
        <w:rPr>
          <w:rFonts w:ascii="Palatino Linotype" w:eastAsia="Calibri" w:hAnsi="Palatino Linotype" w:cs="Arial"/>
          <w:lang w:val="es-ES"/>
        </w:rPr>
        <w:t>E</w:t>
      </w:r>
      <w:r w:rsidR="003A03D0" w:rsidRPr="00450EAE">
        <w:rPr>
          <w:rFonts w:ascii="Palatino Linotype" w:eastAsia="Calibri" w:hAnsi="Palatino Linotype" w:cs="Arial"/>
          <w:lang w:val="es-ES"/>
        </w:rPr>
        <w:t>l</w:t>
      </w:r>
      <w:r w:rsidRPr="00450EAE">
        <w:rPr>
          <w:rFonts w:ascii="Palatino Linotype" w:eastAsia="Calibri" w:hAnsi="Palatino Linotype" w:cs="Arial"/>
          <w:lang w:val="es-ES"/>
        </w:rPr>
        <w:t xml:space="preserve"> </w:t>
      </w:r>
      <w:r w:rsidR="00BA6E06" w:rsidRPr="00450EAE">
        <w:rPr>
          <w:rFonts w:ascii="Palatino Linotype" w:eastAsia="Calibri" w:hAnsi="Palatino Linotype" w:cs="Arial"/>
          <w:lang w:val="es-ES"/>
        </w:rPr>
        <w:t>primero (01) de noviembre de dos mil dieciocho, el</w:t>
      </w:r>
      <w:r w:rsidR="00BA6E06" w:rsidRPr="00450EAE">
        <w:rPr>
          <w:rFonts w:ascii="Palatino Linotype" w:eastAsia="Calibri" w:hAnsi="Palatino Linotype" w:cs="Arial"/>
          <w:b/>
          <w:lang w:val="es-ES"/>
        </w:rPr>
        <w:t xml:space="preserve"> </w:t>
      </w:r>
      <w:r w:rsidR="00BA6E06" w:rsidRPr="00450EAE">
        <w:rPr>
          <w:rFonts w:ascii="Palatino Linotype" w:eastAsia="Calibri" w:hAnsi="Palatino Linotype" w:cs="Arial"/>
          <w:lang w:val="es-ES"/>
        </w:rPr>
        <w:t xml:space="preserve">ahora </w:t>
      </w:r>
      <w:r w:rsidR="00BA6E06" w:rsidRPr="00450EAE">
        <w:rPr>
          <w:rFonts w:ascii="Palatino Linotype" w:eastAsia="Calibri" w:hAnsi="Palatino Linotype" w:cs="Arial"/>
          <w:b/>
          <w:lang w:val="es-ES"/>
        </w:rPr>
        <w:t>RECURRENTE</w:t>
      </w:r>
      <w:r w:rsidR="00BA6E06" w:rsidRPr="00450EAE">
        <w:rPr>
          <w:rFonts w:ascii="Palatino Linotype" w:eastAsia="Calibri" w:hAnsi="Palatino Linotype" w:cs="Arial"/>
          <w:lang w:val="es-ES"/>
        </w:rPr>
        <w:t xml:space="preserve"> subió al apartado de </w:t>
      </w:r>
      <w:r w:rsidR="00BA6E06" w:rsidRPr="00450EAE">
        <w:rPr>
          <w:rFonts w:ascii="Palatino Linotype" w:eastAsia="Calibri" w:hAnsi="Palatino Linotype" w:cs="Arial"/>
          <w:i/>
          <w:lang w:val="es-ES"/>
        </w:rPr>
        <w:t xml:space="preserve">MANIFESTACIONES, </w:t>
      </w:r>
      <w:r w:rsidR="00BA6E06" w:rsidRPr="00450EAE">
        <w:rPr>
          <w:rFonts w:ascii="Palatino Linotype" w:eastAsia="Calibri" w:hAnsi="Palatino Linotype" w:cs="Arial"/>
          <w:lang w:val="es-ES"/>
        </w:rPr>
        <w:t xml:space="preserve">dentro del portal del SAIMEX, el archivo en formato </w:t>
      </w:r>
      <w:r w:rsidR="000938FE" w:rsidRPr="00450EAE">
        <w:rPr>
          <w:rFonts w:ascii="Palatino Linotype" w:eastAsia="Calibri" w:hAnsi="Palatino Linotype" w:cs="Arial"/>
          <w:i/>
          <w:lang w:val="es-ES"/>
        </w:rPr>
        <w:t>.</w:t>
      </w:r>
      <w:proofErr w:type="spellStart"/>
      <w:r w:rsidR="000938FE" w:rsidRPr="00450EAE">
        <w:rPr>
          <w:rFonts w:ascii="Palatino Linotype" w:eastAsia="Calibri" w:hAnsi="Palatino Linotype" w:cs="Arial"/>
          <w:i/>
          <w:lang w:val="es-ES"/>
        </w:rPr>
        <w:t>docx</w:t>
      </w:r>
      <w:proofErr w:type="spellEnd"/>
      <w:r w:rsidR="00BA6E06" w:rsidRPr="00450EAE">
        <w:rPr>
          <w:rFonts w:ascii="Palatino Linotype" w:eastAsia="Calibri" w:hAnsi="Palatino Linotype" w:cs="Arial"/>
          <w:lang w:val="es-ES"/>
        </w:rPr>
        <w:t xml:space="preserve"> denominado </w:t>
      </w:r>
      <w:r w:rsidR="00BA6E06" w:rsidRPr="00450EAE">
        <w:rPr>
          <w:rFonts w:ascii="Palatino Linotype" w:eastAsia="Calibri" w:hAnsi="Palatino Linotype" w:cs="Arial"/>
          <w:b/>
          <w:i/>
          <w:lang w:val="es-ES"/>
        </w:rPr>
        <w:t>“MANIFESTACIONES.docx”</w:t>
      </w:r>
      <w:r w:rsidR="00BA6E06" w:rsidRPr="00450EAE">
        <w:rPr>
          <w:rFonts w:ascii="Palatino Linotype" w:eastAsia="Calibri" w:hAnsi="Palatino Linotype" w:cs="Arial"/>
          <w:lang w:val="es-ES"/>
        </w:rPr>
        <w:t>, mediante el cual exhibe tres fotografías a medio de ejemplos de tres distintos carteles con el logotipo del municipio de Toluca, que muestran el nombre del cuadrante, mapa del mismo, número de patrulla asignada</w:t>
      </w:r>
      <w:r w:rsidR="001A6CC8" w:rsidRPr="00450EAE">
        <w:rPr>
          <w:rFonts w:ascii="Palatino Linotype" w:eastAsia="Calibri" w:hAnsi="Palatino Linotype" w:cs="Arial"/>
          <w:lang w:val="es-ES"/>
        </w:rPr>
        <w:t>, los policías jefes de cuadrante y un número celular de auxilio.</w:t>
      </w:r>
    </w:p>
    <w:p w14:paraId="09F9B1D2" w14:textId="77777777" w:rsidR="00BA6E06" w:rsidRPr="00450EAE" w:rsidRDefault="00BA6E06" w:rsidP="00450EA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66B592C" w14:textId="2386A691" w:rsidR="000938FE" w:rsidRPr="00450EAE" w:rsidRDefault="00BA6E06" w:rsidP="00450EAE">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50EAE">
        <w:rPr>
          <w:rFonts w:ascii="Palatino Linotype" w:eastAsia="Calibri" w:hAnsi="Palatino Linotype" w:cs="Arial"/>
          <w:lang w:val="es-ES"/>
        </w:rPr>
        <w:t xml:space="preserve">El </w:t>
      </w:r>
      <w:r w:rsidR="000938FE" w:rsidRPr="00450EAE">
        <w:rPr>
          <w:rFonts w:ascii="Palatino Linotype" w:eastAsia="Calibri" w:hAnsi="Palatino Linotype" w:cs="Arial"/>
          <w:lang w:val="es-ES"/>
        </w:rPr>
        <w:t>siete</w:t>
      </w:r>
      <w:r w:rsidR="003A03D0" w:rsidRPr="00450EAE">
        <w:rPr>
          <w:rFonts w:ascii="Palatino Linotype" w:eastAsia="Calibri" w:hAnsi="Palatino Linotype" w:cs="Arial"/>
          <w:lang w:val="es-ES"/>
        </w:rPr>
        <w:t xml:space="preserve"> (</w:t>
      </w:r>
      <w:r w:rsidR="000938FE" w:rsidRPr="00450EAE">
        <w:rPr>
          <w:rFonts w:ascii="Palatino Linotype" w:eastAsia="Calibri" w:hAnsi="Palatino Linotype" w:cs="Arial"/>
          <w:lang w:val="es-ES"/>
        </w:rPr>
        <w:t>07</w:t>
      </w:r>
      <w:r w:rsidR="003A03D0" w:rsidRPr="00450EAE">
        <w:rPr>
          <w:rFonts w:ascii="Palatino Linotype" w:eastAsia="Calibri" w:hAnsi="Palatino Linotype" w:cs="Arial"/>
          <w:lang w:val="es-ES"/>
        </w:rPr>
        <w:t xml:space="preserve">) de </w:t>
      </w:r>
      <w:r w:rsidR="000938FE" w:rsidRPr="00450EAE">
        <w:rPr>
          <w:rFonts w:ascii="Palatino Linotype" w:eastAsia="Calibri" w:hAnsi="Palatino Linotype" w:cs="Arial"/>
          <w:lang w:val="es-ES"/>
        </w:rPr>
        <w:t>noviembre</w:t>
      </w:r>
      <w:r w:rsidR="003A03D0" w:rsidRPr="00450EAE">
        <w:rPr>
          <w:rFonts w:ascii="Palatino Linotype" w:eastAsia="Calibri" w:hAnsi="Palatino Linotype" w:cs="Arial"/>
          <w:lang w:val="es-ES"/>
        </w:rPr>
        <w:t xml:space="preserve"> de dos mil dieciocho, el </w:t>
      </w:r>
      <w:r w:rsidR="003A03D0" w:rsidRPr="00450EAE">
        <w:rPr>
          <w:rFonts w:ascii="Palatino Linotype" w:eastAsia="Calibri" w:hAnsi="Palatino Linotype" w:cs="Arial"/>
          <w:b/>
          <w:lang w:val="es-ES"/>
        </w:rPr>
        <w:t>SUJETO OBLIGADO</w:t>
      </w:r>
      <w:r w:rsidR="003A03D0" w:rsidRPr="00450EAE">
        <w:rPr>
          <w:rFonts w:ascii="Palatino Linotype" w:eastAsia="Calibri" w:hAnsi="Palatino Linotype" w:cs="Arial"/>
          <w:lang w:val="es-ES"/>
        </w:rPr>
        <w:t xml:space="preserve"> rindió su informe justificado para manifestar lo que a su derecho le asistiera y conviniera mediante </w:t>
      </w:r>
      <w:r w:rsidR="002C0DC5" w:rsidRPr="00450EAE">
        <w:rPr>
          <w:rFonts w:ascii="Palatino Linotype" w:eastAsia="Calibri" w:hAnsi="Palatino Linotype" w:cs="Arial"/>
          <w:lang w:val="es-ES"/>
        </w:rPr>
        <w:t>el</w:t>
      </w:r>
      <w:r w:rsidR="003A03D0" w:rsidRPr="00450EAE">
        <w:rPr>
          <w:rFonts w:ascii="Palatino Linotype" w:eastAsia="Calibri" w:hAnsi="Palatino Linotype" w:cs="Arial"/>
          <w:lang w:val="es-ES"/>
        </w:rPr>
        <w:t xml:space="preserve"> archivo electrónico </w:t>
      </w:r>
      <w:r w:rsidR="00153DC1" w:rsidRPr="00450EAE">
        <w:rPr>
          <w:rFonts w:ascii="Palatino Linotype" w:eastAsia="Calibri" w:hAnsi="Palatino Linotype" w:cs="Arial"/>
          <w:lang w:val="es-ES"/>
        </w:rPr>
        <w:t xml:space="preserve">denominado </w:t>
      </w:r>
      <w:r w:rsidR="003A03D0" w:rsidRPr="00450EAE">
        <w:rPr>
          <w:rFonts w:ascii="Palatino Linotype" w:eastAsia="Calibri" w:hAnsi="Palatino Linotype" w:cs="Arial"/>
          <w:b/>
          <w:i/>
          <w:lang w:val="es-ES"/>
        </w:rPr>
        <w:t>“</w:t>
      </w:r>
      <w:r w:rsidR="000938FE" w:rsidRPr="00450EAE">
        <w:rPr>
          <w:rFonts w:ascii="Palatino Linotype" w:eastAsia="Calibri" w:hAnsi="Palatino Linotype" w:cs="Arial"/>
          <w:b/>
          <w:i/>
          <w:lang w:val="es-ES"/>
        </w:rPr>
        <w:t>RR 04048 INF. JISTIF D.S.C Y TESORERÍA</w:t>
      </w:r>
      <w:r w:rsidR="003A03D0" w:rsidRPr="00450EAE">
        <w:rPr>
          <w:rFonts w:ascii="Palatino Linotype" w:eastAsia="Calibri" w:hAnsi="Palatino Linotype" w:cs="Arial"/>
          <w:b/>
          <w:i/>
          <w:lang w:val="es-ES"/>
        </w:rPr>
        <w:t>.pdf”</w:t>
      </w:r>
      <w:r w:rsidR="003A03D0" w:rsidRPr="00450EAE">
        <w:rPr>
          <w:rFonts w:ascii="Palatino Linotype" w:eastAsia="Calibri" w:hAnsi="Palatino Linotype" w:cs="Arial"/>
          <w:lang w:val="es-ES"/>
        </w:rPr>
        <w:t xml:space="preserve">, cuyo contenido no fue puesto a disposición del </w:t>
      </w:r>
      <w:r w:rsidR="003A03D0" w:rsidRPr="00450EAE">
        <w:rPr>
          <w:rFonts w:ascii="Palatino Linotype" w:eastAsia="Calibri" w:hAnsi="Palatino Linotype" w:cs="Arial"/>
          <w:b/>
          <w:lang w:val="es-ES"/>
        </w:rPr>
        <w:t>RECURRENTE</w:t>
      </w:r>
      <w:r w:rsidR="003A03D0" w:rsidRPr="00450EAE">
        <w:rPr>
          <w:rFonts w:ascii="Palatino Linotype" w:eastAsia="Calibri" w:hAnsi="Palatino Linotype" w:cs="Arial"/>
          <w:lang w:val="es-ES"/>
        </w:rPr>
        <w:t xml:space="preserve"> </w:t>
      </w:r>
      <w:r w:rsidR="00F96156" w:rsidRPr="00450EAE">
        <w:rPr>
          <w:rFonts w:ascii="Palatino Linotype" w:eastAsia="Calibri" w:hAnsi="Palatino Linotype" w:cs="Arial"/>
          <w:lang w:val="es-ES"/>
        </w:rPr>
        <w:t>toda vez que éste no modific</w:t>
      </w:r>
      <w:r w:rsidR="005B4F0F" w:rsidRPr="00450EAE">
        <w:rPr>
          <w:rFonts w:ascii="Palatino Linotype" w:eastAsia="Calibri" w:hAnsi="Palatino Linotype" w:cs="Arial"/>
          <w:lang w:val="es-ES"/>
        </w:rPr>
        <w:t>a</w:t>
      </w:r>
      <w:r w:rsidR="00F96156" w:rsidRPr="00450EAE">
        <w:rPr>
          <w:rFonts w:ascii="Palatino Linotype" w:eastAsia="Calibri" w:hAnsi="Palatino Linotype" w:cs="Arial"/>
          <w:lang w:val="es-ES"/>
        </w:rPr>
        <w:t xml:space="preserve"> </w:t>
      </w:r>
      <w:r w:rsidR="003A03D0" w:rsidRPr="00450EAE">
        <w:rPr>
          <w:rFonts w:ascii="Palatino Linotype" w:eastAsia="Calibri" w:hAnsi="Palatino Linotype" w:cs="Arial"/>
          <w:lang w:val="es-ES"/>
        </w:rPr>
        <w:t>su re</w:t>
      </w:r>
      <w:r w:rsidR="00561ED1" w:rsidRPr="00450EAE">
        <w:rPr>
          <w:rFonts w:ascii="Palatino Linotype" w:eastAsia="Calibri" w:hAnsi="Palatino Linotype" w:cs="Arial"/>
          <w:lang w:val="es-ES"/>
        </w:rPr>
        <w:t>spuesta inicial</w:t>
      </w:r>
      <w:r w:rsidR="00153DC1" w:rsidRPr="00450EAE">
        <w:rPr>
          <w:rFonts w:ascii="Palatino Linotype" w:eastAsia="Calibri" w:hAnsi="Palatino Linotype" w:cs="Arial"/>
          <w:lang w:val="es-ES"/>
        </w:rPr>
        <w:t xml:space="preserve"> o agrega nuevos contenidos que colmen las prerrogativas manifestadas por el particular en su recurso de revisión</w:t>
      </w:r>
      <w:r w:rsidR="00F96156" w:rsidRPr="00450EAE">
        <w:rPr>
          <w:rFonts w:ascii="Palatino Linotype" w:eastAsia="Calibri" w:hAnsi="Palatino Linotype" w:cs="Arial"/>
          <w:lang w:val="es-ES"/>
        </w:rPr>
        <w:t xml:space="preserve">, </w:t>
      </w:r>
      <w:r w:rsidR="000938FE" w:rsidRPr="00450EAE">
        <w:rPr>
          <w:rFonts w:ascii="Palatino Linotype" w:eastAsia="Calibri" w:hAnsi="Palatino Linotype" w:cs="Arial"/>
          <w:lang w:val="es-ES"/>
        </w:rPr>
        <w:t xml:space="preserve">asimismo </w:t>
      </w:r>
      <w:r w:rsidR="005B4F0F" w:rsidRPr="00450EAE">
        <w:rPr>
          <w:rFonts w:ascii="Palatino Linotype" w:eastAsia="Calibri" w:hAnsi="Palatino Linotype" w:cs="Arial"/>
          <w:lang w:val="es-ES"/>
        </w:rPr>
        <w:t>adjuntó los siguientes archivos:</w:t>
      </w:r>
    </w:p>
    <w:p w14:paraId="57870B4F" w14:textId="77777777" w:rsidR="00D36645" w:rsidRPr="00450EAE" w:rsidRDefault="00D36645" w:rsidP="00450EA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32091CF" w14:textId="29F742FD" w:rsidR="005B4F0F" w:rsidRDefault="00C55FD2" w:rsidP="00450EAE">
      <w:pPr>
        <w:pStyle w:val="Prrafodelista"/>
        <w:numPr>
          <w:ilvl w:val="1"/>
          <w:numId w:val="4"/>
        </w:numPr>
        <w:tabs>
          <w:tab w:val="left" w:pos="426"/>
          <w:tab w:val="left" w:pos="1418"/>
        </w:tabs>
        <w:spacing w:line="360" w:lineRule="auto"/>
        <w:ind w:left="567" w:right="616" w:firstLine="0"/>
        <w:jc w:val="both"/>
        <w:rPr>
          <w:rFonts w:ascii="Palatino Linotype" w:eastAsia="Calibri" w:hAnsi="Palatino Linotype" w:cs="Arial"/>
          <w:color w:val="000000" w:themeColor="text1"/>
          <w:lang w:val="es-ES"/>
        </w:rPr>
      </w:pPr>
      <w:r w:rsidRPr="00450EAE">
        <w:rPr>
          <w:rFonts w:ascii="Palatino Linotype" w:eastAsia="Calibri" w:hAnsi="Palatino Linotype" w:cs="Arial"/>
          <w:b/>
          <w:i/>
          <w:color w:val="000000" w:themeColor="text1"/>
          <w:lang w:val="es-ES"/>
        </w:rPr>
        <w:lastRenderedPageBreak/>
        <w:t>“</w:t>
      </w:r>
      <w:proofErr w:type="spellStart"/>
      <w:r w:rsidR="005B4F0F" w:rsidRPr="00450EAE">
        <w:rPr>
          <w:rFonts w:ascii="Palatino Linotype" w:eastAsia="Calibri" w:hAnsi="Palatino Linotype" w:cs="Arial"/>
          <w:b/>
          <w:i/>
          <w:color w:val="000000" w:themeColor="text1"/>
          <w:lang w:val="es-ES"/>
        </w:rPr>
        <w:t>EscaneoRR</w:t>
      </w:r>
      <w:proofErr w:type="spellEnd"/>
      <w:r w:rsidR="005B4F0F" w:rsidRPr="00450EAE">
        <w:rPr>
          <w:rFonts w:ascii="Palatino Linotype" w:eastAsia="Calibri" w:hAnsi="Palatino Linotype" w:cs="Arial"/>
          <w:b/>
          <w:i/>
          <w:color w:val="000000" w:themeColor="text1"/>
          <w:lang w:val="es-ES"/>
        </w:rPr>
        <w:t xml:space="preserve"> 4048 1.pdf</w:t>
      </w:r>
      <w:r w:rsidRPr="00450EAE">
        <w:rPr>
          <w:rFonts w:ascii="Palatino Linotype" w:eastAsia="Calibri" w:hAnsi="Palatino Linotype" w:cs="Arial"/>
          <w:b/>
          <w:i/>
          <w:color w:val="000000" w:themeColor="text1"/>
          <w:lang w:val="es-ES"/>
        </w:rPr>
        <w:t>”</w:t>
      </w:r>
      <w:r w:rsidR="005B4F0F" w:rsidRPr="00450EAE">
        <w:rPr>
          <w:rFonts w:ascii="Palatino Linotype" w:eastAsia="Calibri" w:hAnsi="Palatino Linotype" w:cs="Arial"/>
          <w:color w:val="000000" w:themeColor="text1"/>
          <w:lang w:val="es-ES"/>
        </w:rPr>
        <w:t>: Oficio 209001002/0780/2018, de veinticuatro (24) de octubre de dos mil dieciocho, emitido por el Titular de la Unidad de Transparencia al Director de Seguridad Ciudadana, solicitándole remitir la información que diese respuesta de forma puntual a la solicitud de información, en lo correspondiente a la dependencia a su cargo.</w:t>
      </w:r>
    </w:p>
    <w:p w14:paraId="492AFBBC" w14:textId="77777777" w:rsidR="00450EAE" w:rsidRPr="00450EAE" w:rsidRDefault="00450EAE" w:rsidP="00450EAE">
      <w:pPr>
        <w:pStyle w:val="Prrafodelista"/>
        <w:tabs>
          <w:tab w:val="left" w:pos="426"/>
          <w:tab w:val="left" w:pos="1418"/>
        </w:tabs>
        <w:spacing w:line="360" w:lineRule="auto"/>
        <w:ind w:left="567" w:right="616"/>
        <w:jc w:val="both"/>
        <w:rPr>
          <w:rFonts w:ascii="Palatino Linotype" w:eastAsia="Calibri" w:hAnsi="Palatino Linotype" w:cs="Arial"/>
          <w:color w:val="000000" w:themeColor="text1"/>
          <w:lang w:val="es-ES"/>
        </w:rPr>
      </w:pPr>
    </w:p>
    <w:p w14:paraId="253BE2E0" w14:textId="25A3A8C4" w:rsidR="005B4F0F" w:rsidRDefault="00C55FD2" w:rsidP="00450EAE">
      <w:pPr>
        <w:pStyle w:val="Prrafodelista"/>
        <w:numPr>
          <w:ilvl w:val="1"/>
          <w:numId w:val="4"/>
        </w:numPr>
        <w:tabs>
          <w:tab w:val="left" w:pos="426"/>
          <w:tab w:val="left" w:pos="1418"/>
        </w:tabs>
        <w:spacing w:line="360" w:lineRule="auto"/>
        <w:ind w:left="567" w:right="616" w:firstLine="0"/>
        <w:jc w:val="both"/>
        <w:rPr>
          <w:rFonts w:ascii="Palatino Linotype" w:eastAsia="Calibri" w:hAnsi="Palatino Linotype" w:cs="Arial"/>
          <w:color w:val="000000" w:themeColor="text1"/>
          <w:lang w:val="es-ES"/>
        </w:rPr>
      </w:pPr>
      <w:r w:rsidRPr="00450EAE">
        <w:rPr>
          <w:rFonts w:ascii="Palatino Linotype" w:eastAsia="Calibri" w:hAnsi="Palatino Linotype" w:cs="Arial"/>
          <w:b/>
          <w:i/>
          <w:color w:val="000000" w:themeColor="text1"/>
          <w:lang w:val="es-ES"/>
        </w:rPr>
        <w:t>“</w:t>
      </w:r>
      <w:proofErr w:type="spellStart"/>
      <w:r w:rsidR="005B4F0F" w:rsidRPr="00450EAE">
        <w:rPr>
          <w:rFonts w:ascii="Palatino Linotype" w:eastAsia="Calibri" w:hAnsi="Palatino Linotype" w:cs="Arial"/>
          <w:b/>
          <w:i/>
          <w:color w:val="000000" w:themeColor="text1"/>
          <w:lang w:val="es-ES"/>
        </w:rPr>
        <w:t>EscaneoRR</w:t>
      </w:r>
      <w:proofErr w:type="spellEnd"/>
      <w:r w:rsidR="005B4F0F" w:rsidRPr="00450EAE">
        <w:rPr>
          <w:rFonts w:ascii="Palatino Linotype" w:eastAsia="Calibri" w:hAnsi="Palatino Linotype" w:cs="Arial"/>
          <w:b/>
          <w:i/>
          <w:color w:val="000000" w:themeColor="text1"/>
          <w:lang w:val="es-ES"/>
        </w:rPr>
        <w:t xml:space="preserve"> 4048 2.pdf</w:t>
      </w:r>
      <w:r w:rsidRPr="00450EAE">
        <w:rPr>
          <w:rFonts w:ascii="Palatino Linotype" w:eastAsia="Calibri" w:hAnsi="Palatino Linotype" w:cs="Arial"/>
          <w:b/>
          <w:i/>
          <w:color w:val="000000" w:themeColor="text1"/>
          <w:lang w:val="es-ES"/>
        </w:rPr>
        <w:t>”</w:t>
      </w:r>
      <w:r w:rsidR="005B4F0F" w:rsidRPr="00450EAE">
        <w:rPr>
          <w:rFonts w:ascii="Palatino Linotype" w:eastAsia="Calibri" w:hAnsi="Palatino Linotype" w:cs="Arial"/>
          <w:color w:val="000000" w:themeColor="text1"/>
          <w:lang w:val="es-ES"/>
        </w:rPr>
        <w:t>: Oficio 209001002/</w:t>
      </w:r>
      <w:r w:rsidRPr="00450EAE">
        <w:rPr>
          <w:rFonts w:ascii="Palatino Linotype" w:eastAsia="Calibri" w:hAnsi="Palatino Linotype" w:cs="Arial"/>
          <w:color w:val="000000" w:themeColor="text1"/>
          <w:lang w:val="es-ES"/>
        </w:rPr>
        <w:t>0782</w:t>
      </w:r>
      <w:r w:rsidR="005B4F0F" w:rsidRPr="00450EAE">
        <w:rPr>
          <w:rFonts w:ascii="Palatino Linotype" w:eastAsia="Calibri" w:hAnsi="Palatino Linotype" w:cs="Arial"/>
          <w:color w:val="000000" w:themeColor="text1"/>
          <w:lang w:val="es-ES"/>
        </w:rPr>
        <w:t xml:space="preserve">/2018, de </w:t>
      </w:r>
      <w:r w:rsidRPr="00450EAE">
        <w:rPr>
          <w:rFonts w:ascii="Palatino Linotype" w:eastAsia="Calibri" w:hAnsi="Palatino Linotype" w:cs="Arial"/>
          <w:color w:val="000000" w:themeColor="text1"/>
          <w:lang w:val="es-ES"/>
        </w:rPr>
        <w:t>veintitrés</w:t>
      </w:r>
      <w:r w:rsidR="005B4F0F" w:rsidRPr="00450EAE">
        <w:rPr>
          <w:rFonts w:ascii="Palatino Linotype" w:eastAsia="Calibri" w:hAnsi="Palatino Linotype" w:cs="Arial"/>
          <w:color w:val="000000" w:themeColor="text1"/>
          <w:lang w:val="es-ES"/>
        </w:rPr>
        <w:t xml:space="preserve"> (2</w:t>
      </w:r>
      <w:r w:rsidRPr="00450EAE">
        <w:rPr>
          <w:rFonts w:ascii="Palatino Linotype" w:eastAsia="Calibri" w:hAnsi="Palatino Linotype" w:cs="Arial"/>
          <w:color w:val="000000" w:themeColor="text1"/>
          <w:lang w:val="es-ES"/>
        </w:rPr>
        <w:t>3</w:t>
      </w:r>
      <w:r w:rsidR="005B4F0F" w:rsidRPr="00450EAE">
        <w:rPr>
          <w:rFonts w:ascii="Palatino Linotype" w:eastAsia="Calibri" w:hAnsi="Palatino Linotype" w:cs="Arial"/>
          <w:color w:val="000000" w:themeColor="text1"/>
          <w:lang w:val="es-ES"/>
        </w:rPr>
        <w:t xml:space="preserve">) de octubre de dos mil dieciocho, emitido por el Titular de la Unidad de Transparencia al </w:t>
      </w:r>
      <w:r w:rsidRPr="00450EAE">
        <w:rPr>
          <w:rFonts w:ascii="Palatino Linotype" w:eastAsia="Calibri" w:hAnsi="Palatino Linotype" w:cs="Arial"/>
          <w:color w:val="000000" w:themeColor="text1"/>
          <w:lang w:val="es-ES"/>
        </w:rPr>
        <w:t>Tesorero Municipal</w:t>
      </w:r>
      <w:r w:rsidR="005B4F0F" w:rsidRPr="00450EAE">
        <w:rPr>
          <w:rFonts w:ascii="Palatino Linotype" w:eastAsia="Calibri" w:hAnsi="Palatino Linotype" w:cs="Arial"/>
          <w:color w:val="000000" w:themeColor="text1"/>
          <w:lang w:val="es-ES"/>
        </w:rPr>
        <w:t>, solicitándole remitir la información que diese respuesta de forma puntual a la solicitud de información, en lo correspondiente a la dependencia a su cargo.</w:t>
      </w:r>
    </w:p>
    <w:p w14:paraId="110827E0" w14:textId="77777777" w:rsidR="00450EAE" w:rsidRPr="00450EAE" w:rsidRDefault="00450EAE" w:rsidP="00450EAE">
      <w:pPr>
        <w:tabs>
          <w:tab w:val="left" w:pos="426"/>
          <w:tab w:val="left" w:pos="1418"/>
        </w:tabs>
        <w:spacing w:line="360" w:lineRule="auto"/>
        <w:ind w:right="616"/>
        <w:jc w:val="both"/>
        <w:rPr>
          <w:rFonts w:ascii="Palatino Linotype" w:eastAsia="Calibri" w:hAnsi="Palatino Linotype" w:cs="Arial"/>
          <w:color w:val="000000" w:themeColor="text1"/>
          <w:lang w:val="es-ES"/>
        </w:rPr>
      </w:pPr>
    </w:p>
    <w:p w14:paraId="194B6042" w14:textId="12E8C328" w:rsidR="00C55FD2" w:rsidRDefault="00C55FD2" w:rsidP="00450EAE">
      <w:pPr>
        <w:pStyle w:val="Prrafodelista"/>
        <w:numPr>
          <w:ilvl w:val="1"/>
          <w:numId w:val="4"/>
        </w:numPr>
        <w:tabs>
          <w:tab w:val="left" w:pos="426"/>
          <w:tab w:val="left" w:pos="1418"/>
        </w:tabs>
        <w:spacing w:line="360" w:lineRule="auto"/>
        <w:ind w:left="567" w:right="616" w:firstLine="0"/>
        <w:jc w:val="both"/>
        <w:rPr>
          <w:rFonts w:ascii="Palatino Linotype" w:eastAsia="Calibri" w:hAnsi="Palatino Linotype" w:cs="Arial"/>
          <w:color w:val="000000" w:themeColor="text1"/>
          <w:lang w:val="es-ES"/>
        </w:rPr>
      </w:pPr>
      <w:r w:rsidRPr="00450EAE">
        <w:rPr>
          <w:rFonts w:ascii="Palatino Linotype" w:eastAsia="Calibri" w:hAnsi="Palatino Linotype" w:cs="Arial"/>
          <w:b/>
          <w:i/>
          <w:color w:val="000000" w:themeColor="text1"/>
          <w:lang w:val="es-ES"/>
        </w:rPr>
        <w:t>“</w:t>
      </w:r>
      <w:proofErr w:type="spellStart"/>
      <w:r w:rsidRPr="00450EAE">
        <w:rPr>
          <w:rFonts w:ascii="Palatino Linotype" w:eastAsia="Calibri" w:hAnsi="Palatino Linotype" w:cs="Arial"/>
          <w:b/>
          <w:i/>
          <w:color w:val="000000" w:themeColor="text1"/>
          <w:lang w:val="es-ES"/>
        </w:rPr>
        <w:t>EscaneoRR</w:t>
      </w:r>
      <w:proofErr w:type="spellEnd"/>
      <w:r w:rsidRPr="00450EAE">
        <w:rPr>
          <w:rFonts w:ascii="Palatino Linotype" w:eastAsia="Calibri" w:hAnsi="Palatino Linotype" w:cs="Arial"/>
          <w:b/>
          <w:i/>
          <w:color w:val="000000" w:themeColor="text1"/>
          <w:lang w:val="es-ES"/>
        </w:rPr>
        <w:t xml:space="preserve"> 4048 3.pdf”</w:t>
      </w:r>
      <w:r w:rsidRPr="00450EAE">
        <w:rPr>
          <w:rFonts w:ascii="Palatino Linotype" w:eastAsia="Calibri" w:hAnsi="Palatino Linotype" w:cs="Arial"/>
          <w:color w:val="000000" w:themeColor="text1"/>
          <w:lang w:val="es-ES"/>
        </w:rPr>
        <w:t xml:space="preserve">: Oficio 211001500/14075/2018 de treinta y uno (31) de octubre de dos mil dieciocho, emitido por el encargado de despacho de la Subdirección de Asuntos Internos al Titular de la Unidad de Transparencia del </w:t>
      </w:r>
      <w:r w:rsidRPr="00450EAE">
        <w:rPr>
          <w:rFonts w:ascii="Palatino Linotype" w:eastAsia="Calibri" w:hAnsi="Palatino Linotype" w:cs="Arial"/>
          <w:b/>
          <w:color w:val="000000" w:themeColor="text1"/>
          <w:lang w:val="es-ES"/>
        </w:rPr>
        <w:t>SUJETO OBLIGADO</w:t>
      </w:r>
      <w:r w:rsidRPr="00450EAE">
        <w:rPr>
          <w:rFonts w:ascii="Palatino Linotype" w:eastAsia="Calibri" w:hAnsi="Palatino Linotype" w:cs="Arial"/>
          <w:color w:val="000000" w:themeColor="text1"/>
          <w:lang w:val="es-ES"/>
        </w:rPr>
        <w:t>, a través del cual manifiesta la actualización de una de las fracciones del artículo 191 de la Ley de Transparencia y Acceso a la Información Pública del Estado de México y Municipios.</w:t>
      </w:r>
    </w:p>
    <w:p w14:paraId="4D91AFD2" w14:textId="77777777" w:rsidR="00450EAE" w:rsidRPr="00450EAE" w:rsidRDefault="00450EAE" w:rsidP="00450EAE">
      <w:pPr>
        <w:pStyle w:val="Prrafodelista"/>
        <w:rPr>
          <w:rFonts w:ascii="Palatino Linotype" w:eastAsia="Calibri" w:hAnsi="Palatino Linotype" w:cs="Arial"/>
          <w:color w:val="000000" w:themeColor="text1"/>
          <w:lang w:val="es-ES"/>
        </w:rPr>
      </w:pPr>
    </w:p>
    <w:p w14:paraId="6080F05B" w14:textId="77777777" w:rsidR="00450EAE" w:rsidRPr="00450EAE" w:rsidRDefault="00450EAE" w:rsidP="00450EAE">
      <w:pPr>
        <w:pStyle w:val="Prrafodelista"/>
        <w:tabs>
          <w:tab w:val="left" w:pos="426"/>
          <w:tab w:val="left" w:pos="1418"/>
        </w:tabs>
        <w:spacing w:line="360" w:lineRule="auto"/>
        <w:ind w:left="567" w:right="616"/>
        <w:jc w:val="both"/>
        <w:rPr>
          <w:rFonts w:ascii="Palatino Linotype" w:eastAsia="Calibri" w:hAnsi="Palatino Linotype" w:cs="Arial"/>
          <w:color w:val="000000" w:themeColor="text1"/>
          <w:lang w:val="es-ES"/>
        </w:rPr>
      </w:pPr>
    </w:p>
    <w:p w14:paraId="02A65B0C" w14:textId="1888271F" w:rsidR="00C55FD2" w:rsidRDefault="00C55FD2" w:rsidP="00450EAE">
      <w:pPr>
        <w:pStyle w:val="Prrafodelista"/>
        <w:numPr>
          <w:ilvl w:val="1"/>
          <w:numId w:val="4"/>
        </w:numPr>
        <w:tabs>
          <w:tab w:val="left" w:pos="426"/>
          <w:tab w:val="left" w:pos="1418"/>
        </w:tabs>
        <w:spacing w:line="360" w:lineRule="auto"/>
        <w:ind w:left="567" w:right="616" w:firstLine="0"/>
        <w:jc w:val="both"/>
        <w:rPr>
          <w:rFonts w:ascii="Palatino Linotype" w:eastAsia="Calibri" w:hAnsi="Palatino Linotype" w:cs="Arial"/>
          <w:color w:val="000000" w:themeColor="text1"/>
          <w:lang w:val="es-ES"/>
        </w:rPr>
      </w:pPr>
      <w:r w:rsidRPr="00450EAE">
        <w:rPr>
          <w:rFonts w:ascii="Palatino Linotype" w:eastAsia="Calibri" w:hAnsi="Palatino Linotype" w:cs="Arial"/>
          <w:b/>
          <w:i/>
          <w:color w:val="000000" w:themeColor="text1"/>
          <w:lang w:val="es-ES"/>
        </w:rPr>
        <w:lastRenderedPageBreak/>
        <w:t>“</w:t>
      </w:r>
      <w:proofErr w:type="spellStart"/>
      <w:r w:rsidRPr="00450EAE">
        <w:rPr>
          <w:rFonts w:ascii="Palatino Linotype" w:eastAsia="Calibri" w:hAnsi="Palatino Linotype" w:cs="Arial"/>
          <w:b/>
          <w:i/>
          <w:color w:val="000000" w:themeColor="text1"/>
          <w:lang w:val="es-ES"/>
        </w:rPr>
        <w:t>EscaneoRR</w:t>
      </w:r>
      <w:proofErr w:type="spellEnd"/>
      <w:r w:rsidRPr="00450EAE">
        <w:rPr>
          <w:rFonts w:ascii="Palatino Linotype" w:eastAsia="Calibri" w:hAnsi="Palatino Linotype" w:cs="Arial"/>
          <w:b/>
          <w:i/>
          <w:color w:val="000000" w:themeColor="text1"/>
          <w:lang w:val="es-ES"/>
        </w:rPr>
        <w:t xml:space="preserve"> 4048 4.pdf” </w:t>
      </w:r>
      <w:r w:rsidRPr="00450EAE">
        <w:rPr>
          <w:rFonts w:ascii="Palatino Linotype" w:eastAsia="Calibri" w:hAnsi="Palatino Linotype" w:cs="Arial"/>
          <w:color w:val="000000" w:themeColor="text1"/>
          <w:lang w:val="es-ES"/>
        </w:rPr>
        <w:t>y “</w:t>
      </w:r>
      <w:proofErr w:type="spellStart"/>
      <w:r w:rsidRPr="00450EAE">
        <w:rPr>
          <w:rFonts w:ascii="Palatino Linotype" w:eastAsia="Calibri" w:hAnsi="Palatino Linotype" w:cs="Arial"/>
          <w:b/>
          <w:i/>
          <w:color w:val="000000" w:themeColor="text1"/>
          <w:lang w:val="es-ES"/>
        </w:rPr>
        <w:t>EscaneoRR</w:t>
      </w:r>
      <w:proofErr w:type="spellEnd"/>
      <w:r w:rsidRPr="00450EAE">
        <w:rPr>
          <w:rFonts w:ascii="Palatino Linotype" w:eastAsia="Calibri" w:hAnsi="Palatino Linotype" w:cs="Arial"/>
          <w:b/>
          <w:i/>
          <w:color w:val="000000" w:themeColor="text1"/>
          <w:lang w:val="es-ES"/>
        </w:rPr>
        <w:t xml:space="preserve"> 4048 4-1.pdf”:</w:t>
      </w:r>
      <w:r w:rsidRPr="00450EAE">
        <w:rPr>
          <w:rFonts w:ascii="Palatino Linotype" w:eastAsia="Calibri" w:hAnsi="Palatino Linotype" w:cs="Arial"/>
          <w:color w:val="000000" w:themeColor="text1"/>
          <w:lang w:val="es-ES"/>
        </w:rPr>
        <w:t xml:space="preserve"> Contienen el oficio 216001000/3300/2018, de seis (06) de noviembre de dos mil dieciocho, emitido por el Tesorero Municipal al Titular de la Unidad de Transparencia, dando respuesta</w:t>
      </w:r>
      <w:r w:rsidR="003B33EE" w:rsidRPr="00450EAE">
        <w:rPr>
          <w:rFonts w:ascii="Palatino Linotype" w:eastAsia="Calibri" w:hAnsi="Palatino Linotype" w:cs="Arial"/>
          <w:color w:val="000000" w:themeColor="text1"/>
          <w:lang w:val="es-ES"/>
        </w:rPr>
        <w:t xml:space="preserve"> al oficio 209001002/0782/2018.</w:t>
      </w:r>
    </w:p>
    <w:p w14:paraId="7734D078" w14:textId="77777777" w:rsidR="00450EAE" w:rsidRPr="00450EAE" w:rsidRDefault="00450EAE" w:rsidP="00450EAE">
      <w:pPr>
        <w:pStyle w:val="Prrafodelista"/>
        <w:tabs>
          <w:tab w:val="left" w:pos="426"/>
          <w:tab w:val="left" w:pos="1418"/>
        </w:tabs>
        <w:spacing w:line="360" w:lineRule="auto"/>
        <w:ind w:left="567" w:right="616"/>
        <w:jc w:val="both"/>
        <w:rPr>
          <w:rFonts w:ascii="Palatino Linotype" w:eastAsia="Calibri" w:hAnsi="Palatino Linotype" w:cs="Arial"/>
          <w:color w:val="000000" w:themeColor="text1"/>
          <w:lang w:val="es-ES"/>
        </w:rPr>
      </w:pPr>
    </w:p>
    <w:p w14:paraId="3A518742" w14:textId="36627A0B" w:rsidR="003B33EE" w:rsidRPr="00450EAE" w:rsidRDefault="003B33EE" w:rsidP="00450EAE">
      <w:pPr>
        <w:pStyle w:val="Prrafodelista"/>
        <w:numPr>
          <w:ilvl w:val="1"/>
          <w:numId w:val="4"/>
        </w:numPr>
        <w:tabs>
          <w:tab w:val="left" w:pos="426"/>
          <w:tab w:val="left" w:pos="1418"/>
        </w:tabs>
        <w:spacing w:line="360" w:lineRule="auto"/>
        <w:ind w:left="567" w:right="616" w:firstLine="0"/>
        <w:jc w:val="both"/>
        <w:rPr>
          <w:rFonts w:ascii="Palatino Linotype" w:eastAsia="Calibri" w:hAnsi="Palatino Linotype" w:cs="Arial"/>
          <w:color w:val="000000" w:themeColor="text1"/>
          <w:lang w:val="es-ES"/>
        </w:rPr>
      </w:pPr>
      <w:r w:rsidRPr="00450EAE">
        <w:rPr>
          <w:rFonts w:ascii="Palatino Linotype" w:eastAsia="Calibri" w:hAnsi="Palatino Linotype" w:cs="Arial"/>
          <w:b/>
          <w:i/>
          <w:color w:val="000000" w:themeColor="text1"/>
          <w:lang w:val="es-ES"/>
        </w:rPr>
        <w:t>“</w:t>
      </w:r>
      <w:proofErr w:type="spellStart"/>
      <w:r w:rsidRPr="00450EAE">
        <w:rPr>
          <w:rFonts w:ascii="Palatino Linotype" w:eastAsia="Calibri" w:hAnsi="Palatino Linotype" w:cs="Arial"/>
          <w:b/>
          <w:i/>
          <w:color w:val="000000" w:themeColor="text1"/>
          <w:lang w:val="es-ES"/>
        </w:rPr>
        <w:t>EscaneoRR</w:t>
      </w:r>
      <w:proofErr w:type="spellEnd"/>
      <w:r w:rsidRPr="00450EAE">
        <w:rPr>
          <w:rFonts w:ascii="Palatino Linotype" w:eastAsia="Calibri" w:hAnsi="Palatino Linotype" w:cs="Arial"/>
          <w:b/>
          <w:i/>
          <w:color w:val="000000" w:themeColor="text1"/>
          <w:lang w:val="es-ES"/>
        </w:rPr>
        <w:t xml:space="preserve"> 4048 5.pdf”</w:t>
      </w:r>
      <w:r w:rsidRPr="00450EAE">
        <w:rPr>
          <w:rFonts w:ascii="Palatino Linotype" w:eastAsia="Calibri" w:hAnsi="Palatino Linotype" w:cs="Arial"/>
          <w:color w:val="000000" w:themeColor="text1"/>
          <w:lang w:val="es-ES"/>
        </w:rPr>
        <w:t>: Oficio 216001600/3320/2018 de veintinueve (29) de octubre de dos mil dieciocho, emitido por la Subdirectora de Recursos Humanos a la Secretaria Particular del Tesorero Municipal, a través del cual informa que el Comité de Transparencia, en su décimo tercera sesión ordinaria, estableció clasificar la información solicitada como clasificada.</w:t>
      </w:r>
    </w:p>
    <w:p w14:paraId="6641CB22" w14:textId="77777777" w:rsidR="000938FE" w:rsidRPr="00450EAE" w:rsidRDefault="000938FE" w:rsidP="00450EA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73E561" w14:textId="3572E8A4" w:rsidR="007446C2" w:rsidRPr="00450EAE" w:rsidRDefault="000938FE" w:rsidP="00450EAE">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50EAE">
        <w:rPr>
          <w:rFonts w:ascii="Palatino Linotype" w:eastAsia="Calibri" w:hAnsi="Palatino Linotype" w:cs="Arial"/>
          <w:lang w:val="es-ES"/>
        </w:rPr>
        <w:t>No obstante lo anterior, los archivos aludidos</w:t>
      </w:r>
      <w:r w:rsidR="00F96156" w:rsidRPr="00450EAE">
        <w:rPr>
          <w:rFonts w:ascii="Palatino Linotype" w:eastAsia="Calibri" w:hAnsi="Palatino Linotype" w:cs="Arial"/>
          <w:lang w:val="es-ES"/>
        </w:rPr>
        <w:t xml:space="preserve"> se hará</w:t>
      </w:r>
      <w:r w:rsidRPr="00450EAE">
        <w:rPr>
          <w:rFonts w:ascii="Palatino Linotype" w:eastAsia="Calibri" w:hAnsi="Palatino Linotype" w:cs="Arial"/>
          <w:lang w:val="es-ES"/>
        </w:rPr>
        <w:t>n</w:t>
      </w:r>
      <w:r w:rsidR="003A03D0" w:rsidRPr="00450EAE">
        <w:rPr>
          <w:rFonts w:ascii="Palatino Linotype" w:eastAsia="Calibri" w:hAnsi="Palatino Linotype" w:cs="Arial"/>
          <w:lang w:val="es-ES"/>
        </w:rPr>
        <w:t xml:space="preserve"> de</w:t>
      </w:r>
      <w:r w:rsidRPr="00450EAE">
        <w:rPr>
          <w:rFonts w:ascii="Palatino Linotype" w:eastAsia="Calibri" w:hAnsi="Palatino Linotype" w:cs="Arial"/>
          <w:lang w:val="es-ES"/>
        </w:rPr>
        <w:t>l</w:t>
      </w:r>
      <w:r w:rsidR="003A03D0" w:rsidRPr="00450EAE">
        <w:rPr>
          <w:rFonts w:ascii="Palatino Linotype" w:eastAsia="Calibri" w:hAnsi="Palatino Linotype" w:cs="Arial"/>
          <w:lang w:val="es-ES"/>
        </w:rPr>
        <w:t xml:space="preserve"> conocimiento </w:t>
      </w:r>
      <w:r w:rsidRPr="00450EAE">
        <w:rPr>
          <w:rFonts w:ascii="Palatino Linotype" w:eastAsia="Calibri" w:hAnsi="Palatino Linotype" w:cs="Arial"/>
          <w:lang w:val="es-ES"/>
        </w:rPr>
        <w:t xml:space="preserve">del </w:t>
      </w:r>
      <w:r w:rsidRPr="00450EAE">
        <w:rPr>
          <w:rFonts w:ascii="Palatino Linotype" w:eastAsia="Calibri" w:hAnsi="Palatino Linotype" w:cs="Arial"/>
          <w:b/>
          <w:lang w:val="es-ES"/>
        </w:rPr>
        <w:t xml:space="preserve">RECURRENTE </w:t>
      </w:r>
      <w:r w:rsidR="003A03D0" w:rsidRPr="00450EAE">
        <w:rPr>
          <w:rFonts w:ascii="Palatino Linotype" w:eastAsia="Calibri" w:hAnsi="Palatino Linotype" w:cs="Arial"/>
          <w:lang w:val="es-ES"/>
        </w:rPr>
        <w:t>en su totalidad al momento de n</w:t>
      </w:r>
      <w:r w:rsidR="00561ED1" w:rsidRPr="00450EAE">
        <w:rPr>
          <w:rFonts w:ascii="Palatino Linotype" w:eastAsia="Calibri" w:hAnsi="Palatino Linotype" w:cs="Arial"/>
          <w:lang w:val="es-ES"/>
        </w:rPr>
        <w:t>otificar la presente resolución.</w:t>
      </w:r>
    </w:p>
    <w:p w14:paraId="0E672286" w14:textId="77777777" w:rsidR="006257C2" w:rsidRPr="00450EAE" w:rsidRDefault="006257C2" w:rsidP="00450EAE">
      <w:pPr>
        <w:pStyle w:val="Prrafodelista"/>
        <w:tabs>
          <w:tab w:val="left" w:pos="426"/>
        </w:tabs>
        <w:spacing w:line="360" w:lineRule="auto"/>
        <w:ind w:left="0"/>
        <w:rPr>
          <w:rFonts w:ascii="Palatino Linotype" w:eastAsia="Calibri" w:hAnsi="Palatino Linotype" w:cs="Arial"/>
          <w:lang w:val="es-ES"/>
        </w:rPr>
      </w:pPr>
    </w:p>
    <w:p w14:paraId="502E9C42" w14:textId="718859D4" w:rsidR="006B004E" w:rsidRPr="00450EAE" w:rsidRDefault="00861622" w:rsidP="00450EAE">
      <w:pPr>
        <w:pStyle w:val="Prrafodelista"/>
        <w:numPr>
          <w:ilvl w:val="0"/>
          <w:numId w:val="4"/>
        </w:numPr>
        <w:tabs>
          <w:tab w:val="left" w:pos="426"/>
        </w:tabs>
        <w:spacing w:line="360" w:lineRule="auto"/>
        <w:ind w:left="0" w:firstLine="0"/>
        <w:jc w:val="both"/>
        <w:rPr>
          <w:rFonts w:ascii="Palatino Linotype" w:hAnsi="Palatino Linotype"/>
        </w:rPr>
      </w:pPr>
      <w:r w:rsidRPr="00450EAE">
        <w:rPr>
          <w:rFonts w:ascii="Palatino Linotype" w:eastAsia="Calibri" w:hAnsi="Palatino Linotype" w:cs="Arial"/>
          <w:lang w:val="es-ES"/>
        </w:rPr>
        <w:t>El</w:t>
      </w:r>
      <w:r w:rsidRPr="00450EAE">
        <w:rPr>
          <w:rFonts w:ascii="Palatino Linotype" w:hAnsi="Palatino Linotype"/>
        </w:rPr>
        <w:t xml:space="preserve"> Comisionado Ponente decretó </w:t>
      </w:r>
      <w:r w:rsidR="00BF1B7F" w:rsidRPr="00450EAE">
        <w:rPr>
          <w:rFonts w:ascii="Palatino Linotype" w:hAnsi="Palatino Linotype"/>
        </w:rPr>
        <w:t>e</w:t>
      </w:r>
      <w:r w:rsidR="00512F22" w:rsidRPr="00450EAE">
        <w:rPr>
          <w:rFonts w:ascii="Palatino Linotype" w:hAnsi="Palatino Linotype"/>
        </w:rPr>
        <w:t>l cierre de instrucción</w:t>
      </w:r>
      <w:r w:rsidR="00512F22" w:rsidRPr="00450EAE">
        <w:rPr>
          <w:rFonts w:ascii="Palatino Linotype" w:hAnsi="Palatino Linotype" w:cs="Arial"/>
        </w:rPr>
        <w:t xml:space="preserve"> </w:t>
      </w:r>
      <w:r w:rsidR="00BF1B7F" w:rsidRPr="00450EAE">
        <w:rPr>
          <w:rFonts w:ascii="Palatino Linotype" w:hAnsi="Palatino Linotype" w:cs="Arial"/>
        </w:rPr>
        <w:t>de</w:t>
      </w:r>
      <w:r w:rsidR="003E6D0F" w:rsidRPr="00450EAE">
        <w:rPr>
          <w:rFonts w:ascii="Palatino Linotype" w:hAnsi="Palatino Linotype" w:cs="Arial"/>
        </w:rPr>
        <w:t>l recurso de</w:t>
      </w:r>
      <w:r w:rsidR="00BF1B7F" w:rsidRPr="00450EAE">
        <w:rPr>
          <w:rFonts w:ascii="Palatino Linotype" w:hAnsi="Palatino Linotype" w:cs="Arial"/>
        </w:rPr>
        <w:t xml:space="preserve"> revisión</w:t>
      </w:r>
      <w:r w:rsidR="003F2778" w:rsidRPr="00450EAE">
        <w:rPr>
          <w:rFonts w:ascii="Palatino Linotype" w:hAnsi="Palatino Linotype" w:cs="Arial"/>
        </w:rPr>
        <w:t xml:space="preserve"> de referencia</w:t>
      </w:r>
      <w:r w:rsidR="00BF1B7F" w:rsidRPr="00450EAE">
        <w:rPr>
          <w:rFonts w:ascii="Palatino Linotype" w:hAnsi="Palatino Linotype" w:cs="Arial"/>
        </w:rPr>
        <w:t xml:space="preserve"> </w:t>
      </w:r>
      <w:r w:rsidR="00512F22" w:rsidRPr="00450EAE">
        <w:rPr>
          <w:rFonts w:ascii="Palatino Linotype" w:hAnsi="Palatino Linotype"/>
        </w:rPr>
        <w:t>mediante acuerdo</w:t>
      </w:r>
      <w:r w:rsidR="00BF1B7F" w:rsidRPr="00450EAE">
        <w:rPr>
          <w:rFonts w:ascii="Palatino Linotype" w:hAnsi="Palatino Linotype"/>
        </w:rPr>
        <w:t xml:space="preserve"> de </w:t>
      </w:r>
      <w:r w:rsidR="003B33EE" w:rsidRPr="00450EAE">
        <w:rPr>
          <w:rFonts w:ascii="Palatino Linotype" w:hAnsi="Palatino Linotype"/>
        </w:rPr>
        <w:t>veintidós</w:t>
      </w:r>
      <w:r w:rsidR="004C67E2" w:rsidRPr="00450EAE">
        <w:rPr>
          <w:rFonts w:ascii="Palatino Linotype" w:hAnsi="Palatino Linotype"/>
        </w:rPr>
        <w:t xml:space="preserve"> </w:t>
      </w:r>
      <w:r w:rsidR="00C862C4" w:rsidRPr="00450EAE">
        <w:rPr>
          <w:rFonts w:ascii="Palatino Linotype" w:hAnsi="Palatino Linotype"/>
        </w:rPr>
        <w:t>(</w:t>
      </w:r>
      <w:r w:rsidR="008C2CD7" w:rsidRPr="00450EAE">
        <w:rPr>
          <w:rFonts w:ascii="Palatino Linotype" w:hAnsi="Palatino Linotype"/>
        </w:rPr>
        <w:t>2</w:t>
      </w:r>
      <w:r w:rsidR="003B33EE" w:rsidRPr="00450EAE">
        <w:rPr>
          <w:rFonts w:ascii="Palatino Linotype" w:hAnsi="Palatino Linotype"/>
        </w:rPr>
        <w:t>2</w:t>
      </w:r>
      <w:r w:rsidR="00C862C4" w:rsidRPr="00450EAE">
        <w:rPr>
          <w:rFonts w:ascii="Palatino Linotype" w:hAnsi="Palatino Linotype"/>
        </w:rPr>
        <w:t>)</w:t>
      </w:r>
      <w:r w:rsidR="00BF1B7F" w:rsidRPr="00450EAE">
        <w:rPr>
          <w:rFonts w:ascii="Palatino Linotype" w:hAnsi="Palatino Linotype"/>
        </w:rPr>
        <w:t xml:space="preserve"> </w:t>
      </w:r>
      <w:r w:rsidR="00C862C4" w:rsidRPr="00450EAE">
        <w:rPr>
          <w:rFonts w:ascii="Palatino Linotype" w:hAnsi="Palatino Linotype"/>
        </w:rPr>
        <w:t xml:space="preserve">de </w:t>
      </w:r>
      <w:r w:rsidR="003B33EE" w:rsidRPr="00450EAE">
        <w:rPr>
          <w:rFonts w:ascii="Palatino Linotype" w:hAnsi="Palatino Linotype"/>
        </w:rPr>
        <w:t>noviembre</w:t>
      </w:r>
      <w:r w:rsidR="004C67E2" w:rsidRPr="00450EAE">
        <w:rPr>
          <w:rFonts w:ascii="Palatino Linotype" w:hAnsi="Palatino Linotype"/>
        </w:rPr>
        <w:t xml:space="preserve"> </w:t>
      </w:r>
      <w:r w:rsidR="006257C2" w:rsidRPr="00450EAE">
        <w:rPr>
          <w:rFonts w:ascii="Palatino Linotype" w:hAnsi="Palatino Linotype"/>
        </w:rPr>
        <w:t>d</w:t>
      </w:r>
      <w:r w:rsidR="00C862C4" w:rsidRPr="00450EAE">
        <w:rPr>
          <w:rFonts w:ascii="Palatino Linotype" w:hAnsi="Palatino Linotype"/>
        </w:rPr>
        <w:t xml:space="preserve">e dos mil </w:t>
      </w:r>
      <w:r w:rsidR="006257C2" w:rsidRPr="00450EAE">
        <w:rPr>
          <w:rFonts w:ascii="Palatino Linotype" w:hAnsi="Palatino Linotype"/>
        </w:rPr>
        <w:t>dieciocho</w:t>
      </w:r>
      <w:r w:rsidR="0065300A" w:rsidRPr="00450EAE">
        <w:rPr>
          <w:rFonts w:ascii="Palatino Linotype" w:hAnsi="Palatino Linotype"/>
        </w:rPr>
        <w:t xml:space="preserve">. Posteriormente, el </w:t>
      </w:r>
      <w:r w:rsidR="003B33EE" w:rsidRPr="00450EAE">
        <w:rPr>
          <w:rFonts w:ascii="Palatino Linotype" w:hAnsi="Palatino Linotype"/>
        </w:rPr>
        <w:t>dieciocho</w:t>
      </w:r>
      <w:r w:rsidR="0065300A" w:rsidRPr="00450EAE">
        <w:rPr>
          <w:rFonts w:ascii="Palatino Linotype" w:hAnsi="Palatino Linotype"/>
        </w:rPr>
        <w:t xml:space="preserve"> (</w:t>
      </w:r>
      <w:r w:rsidR="003B33EE" w:rsidRPr="00450EAE">
        <w:rPr>
          <w:rFonts w:ascii="Palatino Linotype" w:hAnsi="Palatino Linotype"/>
        </w:rPr>
        <w:t>1</w:t>
      </w:r>
      <w:r w:rsidR="008C2CD7" w:rsidRPr="00450EAE">
        <w:rPr>
          <w:rFonts w:ascii="Palatino Linotype" w:hAnsi="Palatino Linotype"/>
        </w:rPr>
        <w:t>8</w:t>
      </w:r>
      <w:r w:rsidR="0065300A" w:rsidRPr="00450EAE">
        <w:rPr>
          <w:rFonts w:ascii="Palatino Linotype" w:hAnsi="Palatino Linotype"/>
        </w:rPr>
        <w:t xml:space="preserve">) de </w:t>
      </w:r>
      <w:r w:rsidR="003B33EE" w:rsidRPr="00450EAE">
        <w:rPr>
          <w:rFonts w:ascii="Palatino Linotype" w:hAnsi="Palatino Linotype"/>
        </w:rPr>
        <w:t>diciembre de la misma anualidad</w:t>
      </w:r>
      <w:r w:rsidR="0065300A" w:rsidRPr="00450EAE">
        <w:rPr>
          <w:rFonts w:ascii="Palatino Linotype" w:hAnsi="Palatino Linotype"/>
        </w:rPr>
        <w:t>, se amplió el plazo de treinta (30) días para resolver el recurso de revisión</w:t>
      </w:r>
      <w:r w:rsidR="00C862C4" w:rsidRPr="00450EAE">
        <w:rPr>
          <w:rFonts w:ascii="Palatino Linotype" w:hAnsi="Palatino Linotype"/>
        </w:rPr>
        <w:t xml:space="preserve"> </w:t>
      </w:r>
      <w:r w:rsidR="00512F22" w:rsidRPr="00450EAE">
        <w:rPr>
          <w:rFonts w:ascii="Palatino Linotype" w:hAnsi="Palatino Linotype" w:cs="Arial"/>
        </w:rPr>
        <w:t>por lo que ordenó turnar el expediente a resolución, misma que ahora se pronuncia; y</w:t>
      </w:r>
      <w:bookmarkStart w:id="61" w:name="_Toc461555889"/>
      <w:bookmarkStart w:id="62" w:name="_Toc466371858"/>
      <w:r w:rsidR="006257C2" w:rsidRPr="00450EAE">
        <w:rPr>
          <w:rFonts w:ascii="Palatino Linotype" w:hAnsi="Palatino Linotype" w:cs="Arial"/>
        </w:rPr>
        <w:t>---------------------</w:t>
      </w:r>
    </w:p>
    <w:p w14:paraId="71713D54" w14:textId="77777777" w:rsidR="0073324B" w:rsidRPr="00450EAE" w:rsidRDefault="0073324B" w:rsidP="00450EAE">
      <w:pPr>
        <w:spacing w:line="360" w:lineRule="auto"/>
        <w:jc w:val="both"/>
        <w:rPr>
          <w:rFonts w:ascii="Palatino Linotype" w:hAnsi="Palatino Linotype"/>
        </w:rPr>
      </w:pPr>
    </w:p>
    <w:p w14:paraId="5CB47E4D" w14:textId="272D7EDF" w:rsidR="00C33279" w:rsidRPr="00450EAE" w:rsidRDefault="007C0013" w:rsidP="00450EAE">
      <w:pPr>
        <w:pStyle w:val="Ttulo1"/>
        <w:spacing w:before="0" w:line="360" w:lineRule="auto"/>
        <w:jc w:val="center"/>
        <w:rPr>
          <w:b/>
          <w:color w:val="000000" w:themeColor="text1"/>
          <w:szCs w:val="24"/>
        </w:rPr>
      </w:pPr>
      <w:bookmarkStart w:id="63" w:name="_Toc534892312"/>
      <w:r w:rsidRPr="00450EAE">
        <w:rPr>
          <w:b/>
          <w:color w:val="000000" w:themeColor="text1"/>
          <w:szCs w:val="24"/>
        </w:rPr>
        <w:lastRenderedPageBreak/>
        <w:t>CONSIDERANDO</w:t>
      </w:r>
      <w:bookmarkEnd w:id="61"/>
      <w:bookmarkEnd w:id="62"/>
      <w:bookmarkEnd w:id="63"/>
    </w:p>
    <w:p w14:paraId="435CF9A4" w14:textId="77777777" w:rsidR="00FC1DA7" w:rsidRPr="00450EAE" w:rsidRDefault="00FC1DA7" w:rsidP="00450EAE">
      <w:pPr>
        <w:spacing w:line="360" w:lineRule="auto"/>
        <w:rPr>
          <w:rFonts w:ascii="Palatino Linotype" w:hAnsi="Palatino Linotype"/>
          <w:lang w:val="es-MX" w:eastAsia="en-US"/>
        </w:rPr>
      </w:pPr>
    </w:p>
    <w:p w14:paraId="629A5BE2" w14:textId="56C3E7D5" w:rsidR="007C0013" w:rsidRPr="00450EAE" w:rsidRDefault="007C0013" w:rsidP="00450EAE">
      <w:pPr>
        <w:pStyle w:val="Ttulo2"/>
        <w:spacing w:before="0" w:line="360" w:lineRule="auto"/>
        <w:rPr>
          <w:rFonts w:ascii="Palatino Linotype" w:hAnsi="Palatino Linotype"/>
          <w:b/>
          <w:color w:val="auto"/>
          <w:sz w:val="24"/>
          <w:szCs w:val="24"/>
        </w:rPr>
      </w:pPr>
      <w:bookmarkStart w:id="64" w:name="_Toc461555890"/>
      <w:bookmarkStart w:id="65" w:name="_Toc466371859"/>
      <w:bookmarkStart w:id="66" w:name="_Toc534892313"/>
      <w:r w:rsidRPr="00450EAE">
        <w:rPr>
          <w:rFonts w:ascii="Palatino Linotype" w:hAnsi="Palatino Linotype"/>
          <w:b/>
          <w:color w:val="auto"/>
          <w:sz w:val="24"/>
          <w:szCs w:val="24"/>
        </w:rPr>
        <w:t>PRIMERO. De la competencia</w:t>
      </w:r>
      <w:bookmarkEnd w:id="64"/>
      <w:bookmarkEnd w:id="65"/>
      <w:bookmarkEnd w:id="66"/>
    </w:p>
    <w:p w14:paraId="29F7FF09" w14:textId="77777777" w:rsidR="00F317C6" w:rsidRPr="00450EAE" w:rsidRDefault="00F317C6" w:rsidP="00450EAE">
      <w:pPr>
        <w:pStyle w:val="Prrafodelista"/>
        <w:tabs>
          <w:tab w:val="left" w:pos="426"/>
        </w:tabs>
        <w:spacing w:line="360" w:lineRule="auto"/>
        <w:ind w:left="0"/>
        <w:jc w:val="both"/>
        <w:rPr>
          <w:rFonts w:ascii="Palatino Linotype" w:hAnsi="Palatino Linotype"/>
          <w:lang w:val="es-MX" w:eastAsia="en-US"/>
        </w:rPr>
      </w:pPr>
    </w:p>
    <w:p w14:paraId="0BF52B18" w14:textId="543C1F12" w:rsidR="005A228F" w:rsidRPr="00450EAE" w:rsidRDefault="00A45546" w:rsidP="00450EAE">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450EA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50EAE">
        <w:rPr>
          <w:rFonts w:ascii="Palatino Linotype" w:eastAsia="Calibri" w:hAnsi="Palatino Linotype" w:cs="Times New Roman"/>
          <w:b/>
          <w:lang w:val="es-ES"/>
        </w:rPr>
        <w:t>Constitución Política de los Estados Unidos Mexicanos</w:t>
      </w:r>
      <w:r w:rsidRPr="00450EAE">
        <w:rPr>
          <w:rFonts w:ascii="Palatino Linotype" w:eastAsia="Calibri" w:hAnsi="Palatino Linotype" w:cs="Times New Roman"/>
          <w:lang w:val="es-ES"/>
        </w:rPr>
        <w:t xml:space="preserve">; 5, párrafos vigésimo, vigésimo primero y vigésimo segundo fracciones IV y V de la </w:t>
      </w:r>
      <w:r w:rsidRPr="00450EAE">
        <w:rPr>
          <w:rFonts w:ascii="Palatino Linotype" w:eastAsia="Calibri" w:hAnsi="Palatino Linotype" w:cs="Times New Roman"/>
          <w:b/>
          <w:lang w:val="es-ES"/>
        </w:rPr>
        <w:t>Constitución Política del Estado Libre y Soberano de México</w:t>
      </w:r>
      <w:r w:rsidRPr="00450EAE">
        <w:rPr>
          <w:rFonts w:ascii="Palatino Linotype" w:eastAsia="Calibri" w:hAnsi="Palatino Linotype" w:cs="Times New Roman"/>
          <w:lang w:val="es-ES"/>
        </w:rPr>
        <w:t xml:space="preserve">; artículos 1, 2 fracción II, 13, 29, 36 fracciones I y II, 176, 178, 179, 181 párrafo tercero y 185 </w:t>
      </w:r>
      <w:r w:rsidRPr="00450EAE">
        <w:rPr>
          <w:rFonts w:ascii="Palatino Linotype" w:eastAsia="Calibri" w:hAnsi="Palatino Linotype" w:cs="Arial"/>
          <w:lang w:val="es-ES"/>
        </w:rPr>
        <w:t xml:space="preserve">de la </w:t>
      </w:r>
      <w:r w:rsidRPr="00450EAE">
        <w:rPr>
          <w:rFonts w:ascii="Palatino Linotype" w:eastAsia="Calibri" w:hAnsi="Palatino Linotype" w:cs="Arial"/>
          <w:b/>
          <w:lang w:val="es-ES"/>
        </w:rPr>
        <w:t>Ley de Transparencia y Acceso a la Información Pública del Estado de México y Municipios</w:t>
      </w:r>
      <w:r w:rsidRPr="00450EAE">
        <w:rPr>
          <w:rFonts w:ascii="Palatino Linotype" w:eastAsia="Calibri" w:hAnsi="Palatino Linotype" w:cs="Arial"/>
          <w:lang w:val="es-ES"/>
        </w:rPr>
        <w:t xml:space="preserve">; y 10, 7, 9 fracciones I y XXIV, y 11 del </w:t>
      </w:r>
      <w:r w:rsidRPr="00450EA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450EAE" w:rsidRDefault="00EA0CA1" w:rsidP="00450EAE">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2EB23B4B" w:rsidR="007C0013" w:rsidRPr="00450EAE" w:rsidRDefault="007C0013" w:rsidP="00450EAE">
      <w:pPr>
        <w:pStyle w:val="Ttulo2"/>
        <w:tabs>
          <w:tab w:val="left" w:pos="426"/>
        </w:tabs>
        <w:spacing w:before="0" w:line="360" w:lineRule="auto"/>
        <w:rPr>
          <w:rFonts w:ascii="Palatino Linotype" w:hAnsi="Palatino Linotype"/>
          <w:b/>
          <w:color w:val="auto"/>
          <w:sz w:val="24"/>
          <w:szCs w:val="24"/>
        </w:rPr>
      </w:pPr>
      <w:bookmarkStart w:id="67" w:name="_Toc461555891"/>
      <w:bookmarkStart w:id="68" w:name="_Toc466371860"/>
      <w:bookmarkStart w:id="69" w:name="_Toc534892314"/>
      <w:r w:rsidRPr="00450EAE">
        <w:rPr>
          <w:rFonts w:ascii="Palatino Linotype" w:hAnsi="Palatino Linotype"/>
          <w:b/>
          <w:color w:val="auto"/>
          <w:sz w:val="24"/>
          <w:szCs w:val="24"/>
        </w:rPr>
        <w:t>SEGUNDO. De la oportunidad y proced</w:t>
      </w:r>
      <w:r w:rsidR="00F35C44" w:rsidRPr="00450EAE">
        <w:rPr>
          <w:rFonts w:ascii="Palatino Linotype" w:hAnsi="Palatino Linotype"/>
          <w:b/>
          <w:color w:val="auto"/>
          <w:sz w:val="24"/>
          <w:szCs w:val="24"/>
        </w:rPr>
        <w:t>encia</w:t>
      </w:r>
      <w:r w:rsidRPr="00450EAE">
        <w:rPr>
          <w:rFonts w:ascii="Palatino Linotype" w:hAnsi="Palatino Linotype"/>
          <w:b/>
          <w:color w:val="auto"/>
          <w:sz w:val="24"/>
          <w:szCs w:val="24"/>
        </w:rPr>
        <w:t>.</w:t>
      </w:r>
      <w:bookmarkEnd w:id="67"/>
      <w:bookmarkEnd w:id="68"/>
      <w:bookmarkEnd w:id="69"/>
    </w:p>
    <w:p w14:paraId="5AE68005" w14:textId="77777777" w:rsidR="00D36645" w:rsidRPr="00450EAE" w:rsidRDefault="00D36645" w:rsidP="00450EAE">
      <w:pPr>
        <w:spacing w:line="360" w:lineRule="auto"/>
        <w:rPr>
          <w:rFonts w:ascii="Palatino Linotype" w:hAnsi="Palatino Linotype"/>
          <w:lang w:val="es-MX" w:eastAsia="en-US"/>
        </w:rPr>
      </w:pPr>
    </w:p>
    <w:p w14:paraId="2A690F57" w14:textId="75490F0F" w:rsidR="00B02BDD" w:rsidRPr="00450EAE" w:rsidRDefault="003E6D0F" w:rsidP="00450EAE">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450EAE">
        <w:rPr>
          <w:rFonts w:ascii="Palatino Linotype" w:eastAsia="Calibri" w:hAnsi="Palatino Linotype" w:cs="Arial"/>
        </w:rPr>
        <w:t xml:space="preserve">El </w:t>
      </w:r>
      <w:r w:rsidR="009E360A" w:rsidRPr="00450EAE">
        <w:rPr>
          <w:rFonts w:ascii="Palatino Linotype" w:eastAsia="Calibri" w:hAnsi="Palatino Linotype" w:cs="Arial"/>
        </w:rPr>
        <w:t xml:space="preserve">medio de impugnación fue presentado a través del </w:t>
      </w:r>
      <w:r w:rsidR="009E360A" w:rsidRPr="00450EAE">
        <w:rPr>
          <w:rFonts w:ascii="Palatino Linotype" w:eastAsia="Calibri" w:hAnsi="Palatino Linotype" w:cs="Arial"/>
          <w:b/>
        </w:rPr>
        <w:t>SAIMEX,</w:t>
      </w:r>
      <w:r w:rsidR="009E360A" w:rsidRPr="00450EAE">
        <w:rPr>
          <w:rFonts w:ascii="Palatino Linotype" w:eastAsia="Calibri" w:hAnsi="Palatino Linotype" w:cs="Arial"/>
        </w:rPr>
        <w:t xml:space="preserve"> en el formato previamente aprobado para tal efecto y dentro del plazo legal de quince días hábiles otorgados; siendo así que el </w:t>
      </w:r>
      <w:r w:rsidR="009E360A" w:rsidRPr="00450EAE">
        <w:rPr>
          <w:rFonts w:ascii="Palatino Linotype" w:eastAsia="Calibri" w:hAnsi="Palatino Linotype" w:cs="Arial"/>
          <w:b/>
        </w:rPr>
        <w:t>SUJETO OBLIGADO</w:t>
      </w:r>
      <w:r w:rsidR="009E360A" w:rsidRPr="00450EAE">
        <w:rPr>
          <w:rFonts w:ascii="Palatino Linotype" w:eastAsia="Calibri" w:hAnsi="Palatino Linotype" w:cs="Arial"/>
        </w:rPr>
        <w:t xml:space="preserve"> entregó respuesta el </w:t>
      </w:r>
      <w:r w:rsidR="00314256" w:rsidRPr="00450EAE">
        <w:rPr>
          <w:rFonts w:ascii="Palatino Linotype" w:eastAsia="Calibri" w:hAnsi="Palatino Linotype" w:cs="Arial"/>
        </w:rPr>
        <w:t>once</w:t>
      </w:r>
      <w:r w:rsidR="009E360A" w:rsidRPr="00450EAE">
        <w:rPr>
          <w:rFonts w:ascii="Palatino Linotype" w:eastAsia="Calibri" w:hAnsi="Palatino Linotype" w:cs="Arial"/>
        </w:rPr>
        <w:t xml:space="preserve"> (</w:t>
      </w:r>
      <w:r w:rsidR="00314256" w:rsidRPr="00450EAE">
        <w:rPr>
          <w:rFonts w:ascii="Palatino Linotype" w:eastAsia="Calibri" w:hAnsi="Palatino Linotype" w:cs="Arial"/>
        </w:rPr>
        <w:t>11</w:t>
      </w:r>
      <w:r w:rsidR="009E360A" w:rsidRPr="00450EAE">
        <w:rPr>
          <w:rFonts w:ascii="Palatino Linotype" w:eastAsia="Calibri" w:hAnsi="Palatino Linotype" w:cs="Arial"/>
        </w:rPr>
        <w:t xml:space="preserve">) de </w:t>
      </w:r>
      <w:r w:rsidR="00314256" w:rsidRPr="00450EAE">
        <w:rPr>
          <w:rFonts w:ascii="Palatino Linotype" w:eastAsia="Calibri" w:hAnsi="Palatino Linotype" w:cs="Arial"/>
        </w:rPr>
        <w:t>octubre</w:t>
      </w:r>
      <w:r w:rsidR="009E360A" w:rsidRPr="00450EAE">
        <w:rPr>
          <w:rFonts w:ascii="Palatino Linotype" w:eastAsia="Calibri" w:hAnsi="Palatino Linotype" w:cs="Arial"/>
        </w:rPr>
        <w:t xml:space="preserve"> de dos mil </w:t>
      </w:r>
      <w:r w:rsidR="009E360A" w:rsidRPr="00450EAE">
        <w:rPr>
          <w:rFonts w:ascii="Palatino Linotype" w:eastAsia="Calibri" w:hAnsi="Palatino Linotype" w:cs="Arial"/>
          <w:lang w:val="es-ES"/>
        </w:rPr>
        <w:t>dieciocho</w:t>
      </w:r>
      <w:r w:rsidR="009E360A" w:rsidRPr="00450EAE">
        <w:rPr>
          <w:rFonts w:ascii="Palatino Linotype" w:eastAsia="Calibri" w:hAnsi="Palatino Linotype" w:cs="Arial"/>
        </w:rPr>
        <w:t xml:space="preserve">, </w:t>
      </w:r>
      <w:r w:rsidR="009E360A" w:rsidRPr="00450EAE">
        <w:rPr>
          <w:rFonts w:ascii="Palatino Linotype" w:hAnsi="Palatino Linotype" w:cs="Arial"/>
        </w:rPr>
        <w:t xml:space="preserve">de tal forma que el plazo para interponer el recurso </w:t>
      </w:r>
      <w:r w:rsidR="009E360A" w:rsidRPr="00450EAE">
        <w:rPr>
          <w:rFonts w:ascii="Palatino Linotype" w:hAnsi="Palatino Linotype" w:cs="Arial"/>
        </w:rPr>
        <w:lastRenderedPageBreak/>
        <w:t xml:space="preserve">de revisión transcurrió del </w:t>
      </w:r>
      <w:r w:rsidR="00314256" w:rsidRPr="00450EAE">
        <w:rPr>
          <w:rFonts w:ascii="Palatino Linotype" w:hAnsi="Palatino Linotype" w:cs="Arial"/>
        </w:rPr>
        <w:t>doce</w:t>
      </w:r>
      <w:r w:rsidR="009E360A" w:rsidRPr="00450EAE">
        <w:rPr>
          <w:rFonts w:ascii="Palatino Linotype" w:hAnsi="Palatino Linotype" w:cs="Arial"/>
        </w:rPr>
        <w:t xml:space="preserve"> (</w:t>
      </w:r>
      <w:r w:rsidR="00314256" w:rsidRPr="00450EAE">
        <w:rPr>
          <w:rFonts w:ascii="Palatino Linotype" w:hAnsi="Palatino Linotype" w:cs="Arial"/>
        </w:rPr>
        <w:t>12</w:t>
      </w:r>
      <w:r w:rsidR="009E360A" w:rsidRPr="00450EAE">
        <w:rPr>
          <w:rFonts w:ascii="Palatino Linotype" w:hAnsi="Palatino Linotype" w:cs="Arial"/>
        </w:rPr>
        <w:t xml:space="preserve">) de </w:t>
      </w:r>
      <w:r w:rsidR="00314256" w:rsidRPr="00450EAE">
        <w:rPr>
          <w:rFonts w:ascii="Palatino Linotype" w:hAnsi="Palatino Linotype" w:cs="Arial"/>
        </w:rPr>
        <w:t>octubre</w:t>
      </w:r>
      <w:r w:rsidR="009E360A" w:rsidRPr="00450EAE">
        <w:rPr>
          <w:rFonts w:ascii="Palatino Linotype" w:hAnsi="Palatino Linotype" w:cs="Arial"/>
        </w:rPr>
        <w:t xml:space="preserve"> </w:t>
      </w:r>
      <w:r w:rsidR="009E360A" w:rsidRPr="00450EAE">
        <w:rPr>
          <w:rFonts w:ascii="Palatino Linotype" w:eastAsia="Calibri" w:hAnsi="Palatino Linotype" w:cs="Arial"/>
        </w:rPr>
        <w:t xml:space="preserve">al </w:t>
      </w:r>
      <w:r w:rsidR="00314256" w:rsidRPr="00450EAE">
        <w:rPr>
          <w:rFonts w:ascii="Palatino Linotype" w:eastAsia="Calibri" w:hAnsi="Palatino Linotype" w:cs="Arial"/>
        </w:rPr>
        <w:t>primero</w:t>
      </w:r>
      <w:r w:rsidR="009E360A" w:rsidRPr="00450EAE">
        <w:rPr>
          <w:rFonts w:ascii="Palatino Linotype" w:eastAsia="Calibri" w:hAnsi="Palatino Linotype" w:cs="Arial"/>
        </w:rPr>
        <w:t xml:space="preserve"> (</w:t>
      </w:r>
      <w:r w:rsidR="00314256" w:rsidRPr="00450EAE">
        <w:rPr>
          <w:rFonts w:ascii="Palatino Linotype" w:eastAsia="Calibri" w:hAnsi="Palatino Linotype" w:cs="Arial"/>
        </w:rPr>
        <w:t>01</w:t>
      </w:r>
      <w:r w:rsidR="009E360A" w:rsidRPr="00450EAE">
        <w:rPr>
          <w:rFonts w:ascii="Palatino Linotype" w:eastAsia="Calibri" w:hAnsi="Palatino Linotype" w:cs="Arial"/>
        </w:rPr>
        <w:t xml:space="preserve">) </w:t>
      </w:r>
      <w:r w:rsidR="009E360A" w:rsidRPr="00450EAE">
        <w:rPr>
          <w:rFonts w:ascii="Palatino Linotype" w:hAnsi="Palatino Linotype" w:cs="Arial"/>
        </w:rPr>
        <w:t xml:space="preserve">de </w:t>
      </w:r>
      <w:r w:rsidR="00314256" w:rsidRPr="00450EAE">
        <w:rPr>
          <w:rFonts w:ascii="Palatino Linotype" w:hAnsi="Palatino Linotype" w:cs="Arial"/>
        </w:rPr>
        <w:t>noviembre</w:t>
      </w:r>
      <w:r w:rsidR="009E360A" w:rsidRPr="00450EAE">
        <w:rPr>
          <w:rFonts w:ascii="Palatino Linotype" w:hAnsi="Palatino Linotype" w:cs="Arial"/>
        </w:rPr>
        <w:t xml:space="preserve"> de dos mil dieciocho, sin contemplar en el cómputo los días </w:t>
      </w:r>
      <w:r w:rsidR="00314256" w:rsidRPr="00450EAE">
        <w:rPr>
          <w:rFonts w:ascii="Palatino Linotype" w:hAnsi="Palatino Linotype" w:cs="Arial"/>
        </w:rPr>
        <w:t>trece (13),</w:t>
      </w:r>
      <w:r w:rsidR="008C2CD7" w:rsidRPr="00450EAE">
        <w:rPr>
          <w:rFonts w:ascii="Palatino Linotype" w:hAnsi="Palatino Linotype" w:cs="Arial"/>
        </w:rPr>
        <w:t xml:space="preserve"> catorce (14)</w:t>
      </w:r>
      <w:r w:rsidR="00314256" w:rsidRPr="00450EAE">
        <w:rPr>
          <w:rFonts w:ascii="Palatino Linotype" w:hAnsi="Palatino Linotype" w:cs="Arial"/>
        </w:rPr>
        <w:t xml:space="preserve">, veinte (20), veintiuno (21), veintisiete (27) y veintiocho (28) </w:t>
      </w:r>
      <w:r w:rsidR="009E360A" w:rsidRPr="00450EAE">
        <w:rPr>
          <w:rFonts w:ascii="Palatino Linotype" w:hAnsi="Palatino Linotype" w:cs="Arial"/>
        </w:rPr>
        <w:t xml:space="preserve">de octubre por corresponder a sábados y domingos en términos del artículo 3 fracción X de la </w:t>
      </w:r>
      <w:r w:rsidR="009E360A" w:rsidRPr="00450EAE">
        <w:rPr>
          <w:rFonts w:ascii="Palatino Linotype" w:hAnsi="Palatino Linotype"/>
        </w:rPr>
        <w:t>Ley de Transparencia y Acceso a la Información Pública del Estado de México y Municipios.</w:t>
      </w:r>
    </w:p>
    <w:p w14:paraId="0A335D48" w14:textId="77777777" w:rsidR="009E360A" w:rsidRPr="00450EAE" w:rsidRDefault="009E360A" w:rsidP="00450EAE">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63E5A495" w14:textId="190EC822" w:rsidR="009E360A" w:rsidRPr="00450EAE" w:rsidRDefault="009E360A" w:rsidP="00450EAE">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450EAE">
        <w:rPr>
          <w:rFonts w:ascii="Palatino Linotype" w:hAnsi="Palatino Linotype"/>
        </w:rPr>
        <w:t xml:space="preserve">Luego entonces, si el presente recurso de revisión fue interpuesto el </w:t>
      </w:r>
      <w:r w:rsidR="00314256" w:rsidRPr="00450EAE">
        <w:rPr>
          <w:rFonts w:ascii="Palatino Linotype" w:hAnsi="Palatino Linotype"/>
        </w:rPr>
        <w:t>veintidós</w:t>
      </w:r>
      <w:r w:rsidRPr="00450EAE">
        <w:rPr>
          <w:rFonts w:ascii="Palatino Linotype" w:hAnsi="Palatino Linotype"/>
        </w:rPr>
        <w:t xml:space="preserve"> (</w:t>
      </w:r>
      <w:r w:rsidR="00314256" w:rsidRPr="00450EAE">
        <w:rPr>
          <w:rFonts w:ascii="Palatino Linotype" w:hAnsi="Palatino Linotype"/>
        </w:rPr>
        <w:t>22</w:t>
      </w:r>
      <w:r w:rsidRPr="00450EAE">
        <w:rPr>
          <w:rFonts w:ascii="Palatino Linotype" w:hAnsi="Palatino Linotype"/>
        </w:rPr>
        <w:t xml:space="preserve">) de </w:t>
      </w:r>
      <w:r w:rsidR="008C2CD7" w:rsidRPr="00450EAE">
        <w:rPr>
          <w:rFonts w:ascii="Palatino Linotype" w:hAnsi="Palatino Linotype"/>
        </w:rPr>
        <w:t>octubre</w:t>
      </w:r>
      <w:r w:rsidRPr="00450EAE">
        <w:rPr>
          <w:rFonts w:ascii="Palatino Linotype" w:hAnsi="Palatino Linotype"/>
        </w:rPr>
        <w:t xml:space="preserve"> de dos mil dieciocho, éste</w:t>
      </w:r>
      <w:r w:rsidRPr="00450EAE">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450EAE">
        <w:rPr>
          <w:rFonts w:ascii="Palatino Linotype" w:hAnsi="Palatino Linotype" w:cs="Arial"/>
          <w:b/>
        </w:rPr>
        <w:t xml:space="preserve"> </w:t>
      </w:r>
      <w:r w:rsidRPr="00450EAE">
        <w:rPr>
          <w:rFonts w:ascii="Palatino Linotype" w:hAnsi="Palatino Linotype" w:cs="Arial"/>
        </w:rPr>
        <w:t>vigente.</w:t>
      </w:r>
    </w:p>
    <w:p w14:paraId="44C3EF87" w14:textId="77777777" w:rsidR="009E360A" w:rsidRPr="00450EAE" w:rsidRDefault="009E360A" w:rsidP="00450EAE">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09A7D4F0" w14:textId="7D5ACCEA" w:rsidR="008C2CD7" w:rsidRPr="00450EAE" w:rsidRDefault="009E360A" w:rsidP="00450EAE">
      <w:pPr>
        <w:pStyle w:val="Prrafodelista"/>
        <w:numPr>
          <w:ilvl w:val="0"/>
          <w:numId w:val="4"/>
        </w:numPr>
        <w:tabs>
          <w:tab w:val="left" w:pos="426"/>
        </w:tabs>
        <w:spacing w:line="360" w:lineRule="auto"/>
        <w:ind w:left="0" w:right="49" w:firstLine="0"/>
        <w:jc w:val="both"/>
        <w:rPr>
          <w:rFonts w:ascii="Palatino Linotype" w:eastAsia="Times New Roman" w:hAnsi="Palatino Linotype" w:cs="Arial"/>
          <w:lang w:val="es-ES"/>
        </w:rPr>
      </w:pPr>
      <w:r w:rsidRPr="00450EAE">
        <w:rPr>
          <w:rFonts w:ascii="Palatino Linotype" w:hAnsi="Palatino Linotype" w:cs="Arial"/>
        </w:rPr>
        <w:t xml:space="preserve">Por </w:t>
      </w:r>
      <w:r w:rsidR="008C2CD7" w:rsidRPr="00450EAE">
        <w:rPr>
          <w:rFonts w:ascii="Palatino Linotype" w:eastAsia="Calibri" w:hAnsi="Palatino Linotype" w:cs="Times New Roman"/>
          <w:lang w:val="es-ES"/>
        </w:rPr>
        <w:t>otro lado</w:t>
      </w:r>
      <w:r w:rsidRPr="00450EAE">
        <w:rPr>
          <w:rFonts w:ascii="Palatino Linotype" w:eastAsia="Calibri" w:hAnsi="Palatino Linotype" w:cs="Times New Roman"/>
          <w:lang w:val="es-ES"/>
        </w:rPr>
        <w:t>,</w:t>
      </w:r>
      <w:r w:rsidR="008C2CD7" w:rsidRPr="00450EAE">
        <w:rPr>
          <w:rFonts w:ascii="Palatino Linotype" w:eastAsia="Calibri" w:hAnsi="Palatino Linotype" w:cs="Times New Roman"/>
          <w:lang w:val="es-ES"/>
        </w:rPr>
        <w:t xml:space="preserve"> </w:t>
      </w:r>
      <w:r w:rsidR="00FD3FC8" w:rsidRPr="00450EAE">
        <w:rPr>
          <w:rFonts w:ascii="Palatino Linotype" w:eastAsia="Calibri" w:hAnsi="Palatino Linotype" w:cs="Times New Roman"/>
          <w:lang w:val="es-ES"/>
        </w:rPr>
        <w:t xml:space="preserve">de la revisión al expediente electrónico del SAIMEX se desprende que la parte </w:t>
      </w:r>
      <w:r w:rsidR="00FD3FC8" w:rsidRPr="00450EAE">
        <w:rPr>
          <w:rFonts w:ascii="Palatino Linotype" w:eastAsia="Calibri" w:hAnsi="Palatino Linotype" w:cs="Times New Roman"/>
          <w:b/>
          <w:lang w:val="es-ES"/>
        </w:rPr>
        <w:t>SOLICITANTE</w:t>
      </w:r>
      <w:r w:rsidR="00FD3FC8" w:rsidRPr="00450EAE">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FD3FC8" w:rsidRPr="00450EAE">
        <w:rPr>
          <w:rFonts w:ascii="Palatino Linotype" w:eastAsia="Calibri" w:hAnsi="Palatino Linotype" w:cs="Times New Roman"/>
          <w:b/>
          <w:lang w:val="es-ES"/>
        </w:rPr>
        <w:t xml:space="preserve">no proporciona su nombre completo para que sea </w:t>
      </w:r>
      <w:r w:rsidR="00FD3FC8" w:rsidRPr="00450EAE">
        <w:rPr>
          <w:rFonts w:ascii="Palatino Linotype" w:eastAsia="Calibri" w:hAnsi="Palatino Linotype" w:cs="Times New Roman"/>
          <w:b/>
          <w:u w:val="single"/>
          <w:lang w:val="es-ES"/>
        </w:rPr>
        <w:t>identificado</w:t>
      </w:r>
      <w:r w:rsidR="00FD3FC8" w:rsidRPr="00450EAE">
        <w:rPr>
          <w:rFonts w:ascii="Palatino Linotype" w:eastAsia="Calibri" w:hAnsi="Palatino Linotype" w:cs="Times New Roman"/>
          <w:b/>
          <w:lang w:val="es-ES"/>
        </w:rPr>
        <w:t>,</w:t>
      </w:r>
      <w:r w:rsidR="00FD3FC8" w:rsidRPr="00450EAE">
        <w:rPr>
          <w:rFonts w:ascii="Palatino Linotype" w:eastAsia="Calibri" w:hAnsi="Palatino Linotype" w:cs="Times New Roman"/>
          <w:lang w:val="es-ES"/>
        </w:rPr>
        <w:t xml:space="preserve"> ni se tiene la certeza sobre su identidad, lo anterior en virtud de que el particular ostenta el nombre de </w:t>
      </w:r>
      <w:r w:rsidR="00E37BAD" w:rsidRPr="00E37BAD">
        <w:rPr>
          <w:rFonts w:ascii="Palatino Linotype" w:eastAsia="Calibri" w:hAnsi="Palatino Linotype" w:cs="Times New Roman"/>
          <w:b/>
          <w:highlight w:val="black"/>
          <w:lang w:val="es-ES"/>
        </w:rPr>
        <w:t>----------------------------------------</w:t>
      </w:r>
      <w:r w:rsidR="00FD3FC8" w:rsidRPr="00450EAE">
        <w:rPr>
          <w:rFonts w:ascii="Palatino Linotype" w:eastAsia="Calibri" w:hAnsi="Palatino Linotype" w:cs="Times New Roman"/>
          <w:lang w:val="es-ES"/>
        </w:rPr>
        <w:t xml:space="preserve">; sin embargo, es importante señalar también que </w:t>
      </w:r>
      <w:r w:rsidR="00FD3FC8" w:rsidRPr="00450EAE">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B6887DF" w14:textId="77777777" w:rsidR="008C2CD7" w:rsidRPr="00450EAE" w:rsidRDefault="008C2CD7" w:rsidP="00450EAE">
      <w:pPr>
        <w:pStyle w:val="Prrafodelista"/>
        <w:tabs>
          <w:tab w:val="left" w:pos="426"/>
        </w:tabs>
        <w:spacing w:line="360" w:lineRule="auto"/>
        <w:ind w:left="0" w:right="49"/>
        <w:jc w:val="both"/>
        <w:rPr>
          <w:rFonts w:ascii="Palatino Linotype" w:eastAsia="Times New Roman" w:hAnsi="Palatino Linotype" w:cs="Arial"/>
          <w:lang w:val="es-ES"/>
        </w:rPr>
      </w:pPr>
    </w:p>
    <w:p w14:paraId="47B1516A" w14:textId="4AC2EF00" w:rsidR="009E360A" w:rsidRPr="00450EAE" w:rsidRDefault="00FD3FC8" w:rsidP="00450EAE">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450EAE">
        <w:rPr>
          <w:rFonts w:ascii="Palatino Linotype" w:eastAsia="Times New Roman" w:hAnsi="Palatino Linotype" w:cs="Arial"/>
          <w:lang w:val="es-ES"/>
        </w:rPr>
        <w:t>Esto</w:t>
      </w:r>
      <w:r w:rsidR="008C2CD7" w:rsidRPr="00450EAE">
        <w:rPr>
          <w:rFonts w:ascii="Palatino Linotype" w:eastAsia="Times New Roman" w:hAnsi="Palatino Linotype" w:cs="Arial"/>
          <w:lang w:val="es-ES"/>
        </w:rPr>
        <w:t xml:space="preserve"> </w:t>
      </w:r>
      <w:r w:rsidRPr="00450EAE">
        <w:rPr>
          <w:rFonts w:ascii="Palatino Linotype" w:eastAsia="Calibri" w:hAnsi="Palatino Linotype" w:cs="Times New Roman"/>
          <w:lang w:val="es-ES"/>
        </w:rPr>
        <w:t xml:space="preserve">es así, ya que de conformidad con los artículos 6, apartado A, fracciones III y IV de la </w:t>
      </w:r>
      <w:r w:rsidRPr="00450EAE">
        <w:rPr>
          <w:rFonts w:ascii="Palatino Linotype" w:eastAsia="Calibri" w:hAnsi="Palatino Linotype" w:cs="Times New Roman"/>
          <w:b/>
          <w:lang w:val="es-ES"/>
        </w:rPr>
        <w:t>Constitución Política de los Estados Unidos Mexicanos</w:t>
      </w:r>
      <w:r w:rsidRPr="00450EAE">
        <w:rPr>
          <w:rFonts w:ascii="Palatino Linotype" w:eastAsia="Calibri" w:hAnsi="Palatino Linotype" w:cs="Times New Roman"/>
          <w:lang w:val="es-ES"/>
        </w:rPr>
        <w:t xml:space="preserve">; 5, párrafos vigésimo, vigésimo primero y vigésimo segundo fracciones III, IV y V de la </w:t>
      </w:r>
      <w:r w:rsidRPr="00450EAE">
        <w:rPr>
          <w:rFonts w:ascii="Palatino Linotype" w:eastAsia="Calibri" w:hAnsi="Palatino Linotype" w:cs="Times New Roman"/>
          <w:b/>
          <w:lang w:val="es-ES"/>
        </w:rPr>
        <w:t>Constitución Política del Estado Libre y Soberano de México</w:t>
      </w:r>
      <w:r w:rsidRPr="00450EAE">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7C21216" w14:textId="77777777" w:rsidR="008C2CD7" w:rsidRPr="00450EAE" w:rsidRDefault="008C2CD7" w:rsidP="00450EAE">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4DBFE1D0" w14:textId="2F13893D" w:rsidR="008C2CD7" w:rsidRPr="00450EAE" w:rsidRDefault="008C2CD7" w:rsidP="00450EAE">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450EAE">
        <w:rPr>
          <w:rFonts w:ascii="Palatino Linotype" w:eastAsia="Calibri" w:hAnsi="Palatino Linotype" w:cs="Arial"/>
        </w:rPr>
        <w:t xml:space="preserve">Por lo cual, </w:t>
      </w:r>
      <w:r w:rsidR="00FD3FC8" w:rsidRPr="00450EAE">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450EAE">
        <w:rPr>
          <w:rFonts w:ascii="Palatino Linotype" w:eastAsia="Calibri" w:hAnsi="Palatino Linotype" w:cs="Arial"/>
        </w:rPr>
        <w:t>.</w:t>
      </w:r>
    </w:p>
    <w:p w14:paraId="7B3CB479" w14:textId="77777777" w:rsidR="008C2CD7" w:rsidRPr="00450EAE" w:rsidRDefault="008C2CD7" w:rsidP="00450EAE">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5546CEB0" w14:textId="55DC4672" w:rsidR="008C2CD7" w:rsidRPr="00450EAE" w:rsidRDefault="008C2CD7" w:rsidP="00450EAE">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450EAE">
        <w:rPr>
          <w:rFonts w:ascii="Palatino Linotype" w:eastAsia="Calibri" w:hAnsi="Palatino Linotype" w:cs="Arial"/>
        </w:rPr>
        <w:lastRenderedPageBreak/>
        <w:t>Asimismo, como lo establece la Convención Americana en su artículo 13, el derecho de acceso a la información es un derecho humano universal y en consecuencia, toda persona tiene derecho a solicitar acceso a la información.</w:t>
      </w:r>
    </w:p>
    <w:p w14:paraId="62E48808" w14:textId="77777777" w:rsidR="008C2CD7" w:rsidRPr="00450EAE" w:rsidRDefault="008C2CD7" w:rsidP="00450EAE">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3ADE10D0" w14:textId="62868195" w:rsidR="008C2CD7" w:rsidRPr="00450EAE" w:rsidRDefault="008C2CD7" w:rsidP="00450EAE">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450EAE">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4438155" w14:textId="77777777" w:rsidR="008C2CD7" w:rsidRPr="00450EAE" w:rsidRDefault="008C2CD7" w:rsidP="00450EAE">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1EBA6E4E" w14:textId="6BAB2494" w:rsidR="008C2CD7" w:rsidRPr="00450EAE" w:rsidRDefault="008C2CD7" w:rsidP="00450EAE">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450EAE">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CC57F55" w14:textId="77777777" w:rsidR="008C2CD7" w:rsidRPr="00450EAE" w:rsidRDefault="008C2CD7" w:rsidP="00450EAE">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6A80AD81" w14:textId="649050CD" w:rsidR="008C2CD7" w:rsidRPr="00450EAE" w:rsidRDefault="00A66DB3" w:rsidP="00450EAE">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450EAE">
        <w:rPr>
          <w:rFonts w:ascii="Palatino Linotype" w:eastAsia="Calibri" w:hAnsi="Palatino Linotype" w:cs="Arial"/>
        </w:rPr>
        <w:t>Por ende,</w:t>
      </w:r>
      <w:r w:rsidR="00FD3FC8" w:rsidRPr="00450EAE">
        <w:rPr>
          <w:rFonts w:ascii="Palatino Linotype" w:eastAsia="Times New Roman" w:hAnsi="Palatino Linotype" w:cs="Arial"/>
          <w:lang w:val="es-ES"/>
        </w:rPr>
        <w:t xml:space="preserve"> el nombre del </w:t>
      </w:r>
      <w:r w:rsidR="00FD3FC8" w:rsidRPr="00450EAE">
        <w:rPr>
          <w:rFonts w:ascii="Palatino Linotype" w:eastAsia="Times New Roman" w:hAnsi="Palatino Linotype" w:cs="Arial"/>
          <w:b/>
          <w:lang w:val="es-ES"/>
        </w:rPr>
        <w:t>SOLICITANTE</w:t>
      </w:r>
      <w:r w:rsidR="00FD3FC8" w:rsidRPr="00450EAE">
        <w:rPr>
          <w:rFonts w:ascii="Palatino Linotype" w:eastAsia="Times New Roman" w:hAnsi="Palatino Linotype" w:cs="Arial"/>
          <w:lang w:val="es-ES"/>
        </w:rPr>
        <w:t xml:space="preserve"> y subsecuente </w:t>
      </w:r>
      <w:r w:rsidR="00FD3FC8" w:rsidRPr="00450EAE">
        <w:rPr>
          <w:rFonts w:ascii="Palatino Linotype" w:eastAsia="Times New Roman" w:hAnsi="Palatino Linotype" w:cs="Arial"/>
          <w:b/>
          <w:lang w:val="es-ES"/>
        </w:rPr>
        <w:t>RECURRENTE</w:t>
      </w:r>
      <w:r w:rsidR="00FD3FC8" w:rsidRPr="00450EAE">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00FD3FC8" w:rsidRPr="00450EAE">
        <w:rPr>
          <w:rFonts w:ascii="Palatino Linotype" w:eastAsia="Times New Roman" w:hAnsi="Palatino Linotype" w:cs="Arial"/>
          <w:lang w:val="es-ES"/>
        </w:rPr>
        <w:t>Resolutor</w:t>
      </w:r>
      <w:proofErr w:type="spellEnd"/>
      <w:r w:rsidR="00FD3FC8" w:rsidRPr="00450EAE">
        <w:rPr>
          <w:rFonts w:ascii="Palatino Linotype" w:eastAsia="Times New Roman" w:hAnsi="Palatino Linotype" w:cs="Arial"/>
          <w:lang w:val="es-ES"/>
        </w:rPr>
        <w:t>.</w:t>
      </w:r>
    </w:p>
    <w:p w14:paraId="2657C8AA" w14:textId="77777777" w:rsidR="00374CE8" w:rsidRPr="00450EAE" w:rsidRDefault="00374CE8" w:rsidP="00450EAE">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16978246" w14:textId="6DEE4223" w:rsidR="00F35C44" w:rsidRPr="00450EAE" w:rsidRDefault="00A66DB3" w:rsidP="00450EAE">
      <w:pPr>
        <w:pStyle w:val="Prrafodelista"/>
        <w:numPr>
          <w:ilvl w:val="0"/>
          <w:numId w:val="4"/>
        </w:numPr>
        <w:tabs>
          <w:tab w:val="left" w:pos="426"/>
        </w:tabs>
        <w:spacing w:line="360" w:lineRule="auto"/>
        <w:ind w:left="0" w:firstLine="0"/>
        <w:jc w:val="both"/>
        <w:rPr>
          <w:rFonts w:ascii="Palatino Linotype" w:hAnsi="Palatino Linotype"/>
        </w:rPr>
      </w:pPr>
      <w:r w:rsidRPr="00450EAE">
        <w:rPr>
          <w:rFonts w:ascii="Palatino Linotype" w:eastAsia="Calibri" w:hAnsi="Palatino Linotype" w:cs="Arial"/>
        </w:rPr>
        <w:t>De tal manera que, e</w:t>
      </w:r>
      <w:r w:rsidR="008C2CD7" w:rsidRPr="00450EAE">
        <w:rPr>
          <w:rFonts w:ascii="Palatino Linotype" w:eastAsia="Calibri" w:hAnsi="Palatino Linotype" w:cs="Arial"/>
        </w:rPr>
        <w:t>xpuesto lo anterior</w:t>
      </w:r>
      <w:r w:rsidR="00F35C44" w:rsidRPr="00450EAE">
        <w:rPr>
          <w:rFonts w:ascii="Palatino Linotype" w:eastAsia="Calibri" w:hAnsi="Palatino Linotype" w:cs="Arial"/>
        </w:rPr>
        <w:t xml:space="preserve">, </w:t>
      </w:r>
      <w:r w:rsidR="00C41131" w:rsidRPr="00450EAE">
        <w:rPr>
          <w:rFonts w:ascii="Palatino Linotype" w:eastAsia="Calibri" w:hAnsi="Palatino Linotype" w:cs="Arial"/>
        </w:rPr>
        <w:t>e</w:t>
      </w:r>
      <w:r w:rsidR="00F35C44" w:rsidRPr="00450EAE">
        <w:rPr>
          <w:rFonts w:ascii="Palatino Linotype" w:eastAsia="Calibri" w:hAnsi="Palatino Linotype" w:cs="Arial"/>
        </w:rPr>
        <w:t xml:space="preserve">l escrito contiene las formalidades previstas por el artículo 180 último párrafo de la Ley de la materia actual, por lo que </w:t>
      </w:r>
      <w:r w:rsidR="00F35C44" w:rsidRPr="00450EAE">
        <w:rPr>
          <w:rFonts w:ascii="Palatino Linotype" w:eastAsia="Calibri" w:hAnsi="Palatino Linotype" w:cs="Arial"/>
        </w:rPr>
        <w:lastRenderedPageBreak/>
        <w:t xml:space="preserve">es procedente que </w:t>
      </w:r>
      <w:r w:rsidR="006257C2" w:rsidRPr="00450EAE">
        <w:rPr>
          <w:rFonts w:ascii="Palatino Linotype" w:eastAsia="Calibri" w:hAnsi="Palatino Linotype" w:cs="Arial"/>
        </w:rPr>
        <w:t>é</w:t>
      </w:r>
      <w:r w:rsidR="00F35C44" w:rsidRPr="00450EAE">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77777777" w:rsidR="00AD76A1" w:rsidRPr="00450EAE" w:rsidRDefault="00AD76A1" w:rsidP="00450EAE">
      <w:pPr>
        <w:spacing w:line="360" w:lineRule="auto"/>
        <w:rPr>
          <w:rFonts w:ascii="Palatino Linotype" w:hAnsi="Palatino Linotype"/>
        </w:rPr>
      </w:pPr>
    </w:p>
    <w:p w14:paraId="0E7137A8" w14:textId="77F43AB0" w:rsidR="00C50A2B" w:rsidRPr="00450EAE" w:rsidRDefault="00C50A2B" w:rsidP="00450EAE">
      <w:pPr>
        <w:pStyle w:val="Ttulo2"/>
        <w:spacing w:before="0" w:line="360" w:lineRule="auto"/>
        <w:rPr>
          <w:rFonts w:ascii="Palatino Linotype" w:hAnsi="Palatino Linotype"/>
          <w:b/>
          <w:color w:val="auto"/>
          <w:sz w:val="24"/>
          <w:szCs w:val="24"/>
        </w:rPr>
      </w:pPr>
      <w:bookmarkStart w:id="70" w:name="_Toc500360400"/>
      <w:bookmarkStart w:id="71" w:name="_Toc500786931"/>
      <w:bookmarkStart w:id="72" w:name="_Toc534892315"/>
      <w:bookmarkStart w:id="73" w:name="_Toc495427545"/>
      <w:bookmarkStart w:id="74" w:name="_Toc499296549"/>
      <w:bookmarkStart w:id="75" w:name="_Toc459174366"/>
      <w:bookmarkStart w:id="76" w:name="_Toc459659884"/>
      <w:bookmarkStart w:id="77" w:name="_Toc461687280"/>
      <w:bookmarkStart w:id="78" w:name="_Toc462771051"/>
      <w:bookmarkStart w:id="79" w:name="_Toc464139201"/>
      <w:r w:rsidRPr="00450EAE">
        <w:rPr>
          <w:rFonts w:ascii="Palatino Linotype" w:hAnsi="Palatino Linotype"/>
          <w:b/>
          <w:color w:val="auto"/>
          <w:sz w:val="24"/>
          <w:szCs w:val="24"/>
        </w:rPr>
        <w:t>TERCERO. De</w:t>
      </w:r>
      <w:r w:rsidR="00AD76A1" w:rsidRPr="00450EAE">
        <w:rPr>
          <w:rFonts w:ascii="Palatino Linotype" w:hAnsi="Palatino Linotype"/>
          <w:b/>
          <w:color w:val="auto"/>
          <w:sz w:val="24"/>
          <w:szCs w:val="24"/>
        </w:rPr>
        <w:t xml:space="preserve">l planteamiento de la </w:t>
      </w:r>
      <w:r w:rsidR="00AD76A1" w:rsidRPr="00450EAE">
        <w:rPr>
          <w:rFonts w:ascii="Palatino Linotype" w:hAnsi="Palatino Linotype"/>
          <w:b/>
          <w:i/>
          <w:color w:val="auto"/>
          <w:sz w:val="24"/>
          <w:szCs w:val="24"/>
        </w:rPr>
        <w:t>Litis</w:t>
      </w:r>
      <w:r w:rsidRPr="00450EAE">
        <w:rPr>
          <w:rFonts w:ascii="Palatino Linotype" w:hAnsi="Palatino Linotype"/>
          <w:b/>
          <w:color w:val="auto"/>
          <w:sz w:val="24"/>
          <w:szCs w:val="24"/>
        </w:rPr>
        <w:t>.</w:t>
      </w:r>
      <w:bookmarkEnd w:id="70"/>
      <w:bookmarkEnd w:id="71"/>
      <w:bookmarkEnd w:id="72"/>
    </w:p>
    <w:p w14:paraId="468C1FBC" w14:textId="77777777" w:rsidR="00D36645" w:rsidRPr="00450EAE" w:rsidRDefault="00D36645" w:rsidP="00450EAE">
      <w:pPr>
        <w:spacing w:line="360" w:lineRule="auto"/>
        <w:rPr>
          <w:rFonts w:ascii="Palatino Linotype" w:hAnsi="Palatino Linotype"/>
          <w:lang w:val="es-MX" w:eastAsia="en-US"/>
        </w:rPr>
      </w:pPr>
    </w:p>
    <w:bookmarkEnd w:id="73"/>
    <w:bookmarkEnd w:id="74"/>
    <w:p w14:paraId="5EA1FCF2" w14:textId="6388A8BF" w:rsidR="0087774D" w:rsidRPr="00450EAE" w:rsidRDefault="00AD76A1"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hAnsi="Palatino Linotype" w:cs="Arial"/>
        </w:rPr>
        <w:t xml:space="preserve">El particular, </w:t>
      </w:r>
      <w:r w:rsidR="0087774D" w:rsidRPr="00450EAE">
        <w:rPr>
          <w:rFonts w:ascii="Palatino Linotype" w:hAnsi="Palatino Linotype" w:cs="Arial"/>
        </w:rPr>
        <w:t xml:space="preserve">requirió esencialmente del Ayuntamiento de </w:t>
      </w:r>
      <w:r w:rsidR="00FD3FC8" w:rsidRPr="00450EAE">
        <w:rPr>
          <w:rFonts w:ascii="Palatino Linotype" w:hAnsi="Palatino Linotype" w:cs="Arial"/>
        </w:rPr>
        <w:t>Toluca</w:t>
      </w:r>
      <w:r w:rsidRPr="00450EAE">
        <w:rPr>
          <w:rFonts w:ascii="Palatino Linotype" w:hAnsi="Palatino Linotype" w:cs="Arial"/>
        </w:rPr>
        <w:t>, lo siguiente:</w:t>
      </w:r>
    </w:p>
    <w:p w14:paraId="58189A49" w14:textId="77777777" w:rsidR="00D36645" w:rsidRPr="00450EAE" w:rsidRDefault="00D36645" w:rsidP="00450EAE">
      <w:pPr>
        <w:pStyle w:val="Prrafodelista"/>
        <w:tabs>
          <w:tab w:val="left" w:pos="426"/>
        </w:tabs>
        <w:spacing w:line="360" w:lineRule="auto"/>
        <w:ind w:left="0" w:right="49"/>
        <w:jc w:val="both"/>
        <w:rPr>
          <w:rFonts w:ascii="Palatino Linotype" w:hAnsi="Palatino Linotype" w:cs="Arial"/>
        </w:rPr>
      </w:pPr>
    </w:p>
    <w:p w14:paraId="4E9E6F86" w14:textId="77537767" w:rsidR="00D36645" w:rsidRPr="00450EAE" w:rsidRDefault="00FD3FC8" w:rsidP="00450EAE">
      <w:pPr>
        <w:pStyle w:val="Prrafodelista"/>
        <w:numPr>
          <w:ilvl w:val="1"/>
          <w:numId w:val="4"/>
        </w:numPr>
        <w:tabs>
          <w:tab w:val="left" w:pos="426"/>
        </w:tabs>
        <w:spacing w:line="360" w:lineRule="auto"/>
        <w:ind w:left="1134" w:right="49"/>
        <w:jc w:val="both"/>
        <w:rPr>
          <w:rFonts w:ascii="Palatino Linotype" w:hAnsi="Palatino Linotype" w:cs="Arial"/>
        </w:rPr>
      </w:pPr>
      <w:r w:rsidRPr="00450EAE">
        <w:rPr>
          <w:rFonts w:ascii="Palatino Linotype" w:hAnsi="Palatino Linotype" w:cs="Arial"/>
        </w:rPr>
        <w:t>Estructura orgánica de la policía municipal.</w:t>
      </w:r>
    </w:p>
    <w:p w14:paraId="57CF3C6F" w14:textId="1544B21F" w:rsidR="00FD3FC8" w:rsidRPr="00450EAE" w:rsidRDefault="00FD3FC8" w:rsidP="00450EAE">
      <w:pPr>
        <w:pStyle w:val="Prrafodelista"/>
        <w:numPr>
          <w:ilvl w:val="1"/>
          <w:numId w:val="4"/>
        </w:numPr>
        <w:tabs>
          <w:tab w:val="left" w:pos="426"/>
        </w:tabs>
        <w:spacing w:line="360" w:lineRule="auto"/>
        <w:ind w:left="1134" w:right="49"/>
        <w:jc w:val="both"/>
        <w:rPr>
          <w:rFonts w:ascii="Palatino Linotype" w:hAnsi="Palatino Linotype" w:cs="Arial"/>
        </w:rPr>
      </w:pPr>
      <w:r w:rsidRPr="00450EAE">
        <w:rPr>
          <w:rFonts w:ascii="Palatino Linotype" w:hAnsi="Palatino Linotype" w:cs="Arial"/>
        </w:rPr>
        <w:t>Nombre de los servidores públicos que integran la policía municipal.</w:t>
      </w:r>
    </w:p>
    <w:p w14:paraId="49A33568" w14:textId="33842AC3" w:rsidR="00FD3FC8" w:rsidRPr="00450EAE" w:rsidRDefault="00FD3FC8" w:rsidP="00450EAE">
      <w:pPr>
        <w:pStyle w:val="Prrafodelista"/>
        <w:numPr>
          <w:ilvl w:val="1"/>
          <w:numId w:val="4"/>
        </w:numPr>
        <w:tabs>
          <w:tab w:val="left" w:pos="426"/>
        </w:tabs>
        <w:spacing w:line="360" w:lineRule="auto"/>
        <w:ind w:left="1134" w:right="49"/>
        <w:jc w:val="both"/>
        <w:rPr>
          <w:rFonts w:ascii="Palatino Linotype" w:hAnsi="Palatino Linotype" w:cs="Arial"/>
        </w:rPr>
      </w:pPr>
      <w:r w:rsidRPr="00450EAE">
        <w:rPr>
          <w:rFonts w:ascii="Palatino Linotype" w:hAnsi="Palatino Linotype" w:cs="Arial"/>
        </w:rPr>
        <w:t>Manera en que se encuentra dividido el municipio (cuadrantes) para que la policía ejerza sus funciones.</w:t>
      </w:r>
    </w:p>
    <w:p w14:paraId="3E49E287" w14:textId="2260944E" w:rsidR="00FD3FC8" w:rsidRPr="00450EAE" w:rsidRDefault="00FD3FC8" w:rsidP="00450EAE">
      <w:pPr>
        <w:pStyle w:val="Prrafodelista"/>
        <w:numPr>
          <w:ilvl w:val="1"/>
          <w:numId w:val="4"/>
        </w:numPr>
        <w:tabs>
          <w:tab w:val="left" w:pos="426"/>
        </w:tabs>
        <w:spacing w:line="360" w:lineRule="auto"/>
        <w:ind w:left="1134" w:right="49"/>
        <w:jc w:val="both"/>
        <w:rPr>
          <w:rFonts w:ascii="Palatino Linotype" w:hAnsi="Palatino Linotype" w:cs="Arial"/>
        </w:rPr>
      </w:pPr>
      <w:r w:rsidRPr="00450EAE">
        <w:rPr>
          <w:rFonts w:ascii="Palatino Linotype" w:hAnsi="Palatino Linotype" w:cs="Arial"/>
        </w:rPr>
        <w:t>Nómina de los servidores públicos que integran la policía municipal de la segunda quincena de agosto de dos mil dieciocho.</w:t>
      </w:r>
    </w:p>
    <w:p w14:paraId="2F59C829" w14:textId="7E406C09" w:rsidR="00FD3FC8" w:rsidRPr="00450EAE" w:rsidRDefault="00FD3FC8" w:rsidP="00450EAE">
      <w:pPr>
        <w:pStyle w:val="Prrafodelista"/>
        <w:numPr>
          <w:ilvl w:val="1"/>
          <w:numId w:val="4"/>
        </w:numPr>
        <w:tabs>
          <w:tab w:val="left" w:pos="426"/>
        </w:tabs>
        <w:spacing w:line="360" w:lineRule="auto"/>
        <w:ind w:left="1134" w:right="49"/>
        <w:jc w:val="both"/>
        <w:rPr>
          <w:rFonts w:ascii="Palatino Linotype" w:hAnsi="Palatino Linotype" w:cs="Arial"/>
        </w:rPr>
      </w:pPr>
      <w:r w:rsidRPr="00450EAE">
        <w:rPr>
          <w:rFonts w:ascii="Palatino Linotype" w:hAnsi="Palatino Linotype" w:cs="Arial"/>
        </w:rPr>
        <w:t xml:space="preserve">Presupuesto asignado </w:t>
      </w:r>
      <w:r w:rsidR="00524578" w:rsidRPr="00450EAE">
        <w:rPr>
          <w:rFonts w:ascii="Palatino Linotype" w:hAnsi="Palatino Linotype" w:cs="Arial"/>
        </w:rPr>
        <w:t>y ejercido de</w:t>
      </w:r>
      <w:r w:rsidRPr="00450EAE">
        <w:rPr>
          <w:rFonts w:ascii="Palatino Linotype" w:hAnsi="Palatino Linotype" w:cs="Arial"/>
        </w:rPr>
        <w:t xml:space="preserve"> la policía municipal para el ejercicio dos mil dieciocho.</w:t>
      </w:r>
    </w:p>
    <w:p w14:paraId="3BC3BAD0" w14:textId="37E4475C" w:rsidR="00FD3FC8" w:rsidRPr="00450EAE" w:rsidRDefault="00FD3FC8" w:rsidP="00450EAE">
      <w:pPr>
        <w:pStyle w:val="Prrafodelista"/>
        <w:numPr>
          <w:ilvl w:val="1"/>
          <w:numId w:val="4"/>
        </w:numPr>
        <w:tabs>
          <w:tab w:val="left" w:pos="426"/>
        </w:tabs>
        <w:spacing w:line="360" w:lineRule="auto"/>
        <w:ind w:left="1134" w:right="49"/>
        <w:jc w:val="both"/>
        <w:rPr>
          <w:rFonts w:ascii="Palatino Linotype" w:hAnsi="Palatino Linotype" w:cs="Arial"/>
        </w:rPr>
      </w:pPr>
      <w:r w:rsidRPr="00450EAE">
        <w:rPr>
          <w:rFonts w:ascii="Palatino Linotype" w:hAnsi="Palatino Linotype" w:cs="Arial"/>
        </w:rPr>
        <w:t>Inventario de bienes muebles e inmuebles de la policía municipal.</w:t>
      </w:r>
    </w:p>
    <w:p w14:paraId="1564A198" w14:textId="77777777" w:rsidR="00303A38" w:rsidRPr="00450EAE" w:rsidRDefault="00303A38" w:rsidP="00450EAE">
      <w:pPr>
        <w:pStyle w:val="Prrafodelista"/>
        <w:tabs>
          <w:tab w:val="left" w:pos="426"/>
        </w:tabs>
        <w:spacing w:line="360" w:lineRule="auto"/>
        <w:ind w:left="993" w:right="49"/>
        <w:jc w:val="both"/>
        <w:rPr>
          <w:rFonts w:ascii="Palatino Linotype" w:hAnsi="Palatino Linotype" w:cs="Arial"/>
        </w:rPr>
      </w:pPr>
    </w:p>
    <w:p w14:paraId="45B904A8" w14:textId="3D75C07B" w:rsidR="00AD76A1" w:rsidRPr="00450EAE" w:rsidRDefault="00AD76A1"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hAnsi="Palatino Linotype" w:cs="Arial"/>
        </w:rPr>
        <w:t xml:space="preserve">En su respuesta, el </w:t>
      </w:r>
      <w:r w:rsidRPr="00450EAE">
        <w:rPr>
          <w:rFonts w:ascii="Palatino Linotype" w:hAnsi="Palatino Linotype" w:cs="Arial"/>
          <w:b/>
        </w:rPr>
        <w:t>SUJETO OBLIGADO</w:t>
      </w:r>
      <w:r w:rsidR="00524578" w:rsidRPr="00450EAE">
        <w:rPr>
          <w:rFonts w:ascii="Palatino Linotype" w:hAnsi="Palatino Linotype" w:cs="Arial"/>
        </w:rPr>
        <w:t>, a través de tres archivos previamente expuestos en el párrafo 4 de la presente resolución, se pronunció respecto de los requerimientos señalados con los numerales 1, 2, 3, 4 y 5.</w:t>
      </w:r>
    </w:p>
    <w:p w14:paraId="3AAC83D3" w14:textId="77777777" w:rsidR="00AD76A1" w:rsidRPr="00450EAE" w:rsidRDefault="00AD76A1" w:rsidP="00450EAE">
      <w:pPr>
        <w:pStyle w:val="Prrafodelista"/>
        <w:tabs>
          <w:tab w:val="left" w:pos="426"/>
        </w:tabs>
        <w:spacing w:line="360" w:lineRule="auto"/>
        <w:ind w:left="0" w:right="49"/>
        <w:jc w:val="both"/>
        <w:rPr>
          <w:rFonts w:ascii="Palatino Linotype" w:hAnsi="Palatino Linotype" w:cs="Arial"/>
        </w:rPr>
      </w:pPr>
    </w:p>
    <w:p w14:paraId="702BA265" w14:textId="61830348" w:rsidR="00AD76A1" w:rsidRPr="00450EAE" w:rsidRDefault="00FC50CE"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hAnsi="Palatino Linotype" w:cs="Arial"/>
        </w:rPr>
        <w:lastRenderedPageBreak/>
        <w:t xml:space="preserve">Por su parte, el </w:t>
      </w:r>
      <w:r w:rsidRPr="00450EAE">
        <w:rPr>
          <w:rFonts w:ascii="Palatino Linotype" w:hAnsi="Palatino Linotype" w:cs="Arial"/>
          <w:b/>
        </w:rPr>
        <w:t>RECURRENTE</w:t>
      </w:r>
      <w:r w:rsidR="00A62B7B" w:rsidRPr="00450EAE">
        <w:rPr>
          <w:rFonts w:ascii="Palatino Linotype" w:hAnsi="Palatino Linotype" w:cs="Arial"/>
        </w:rPr>
        <w:t xml:space="preserve"> se inconformó</w:t>
      </w:r>
      <w:r w:rsidRPr="00450EAE">
        <w:rPr>
          <w:rFonts w:ascii="Palatino Linotype" w:hAnsi="Palatino Linotype" w:cs="Arial"/>
        </w:rPr>
        <w:t xml:space="preserve"> esencialmente dentro del recurso de revisión </w:t>
      </w:r>
      <w:r w:rsidR="00524578" w:rsidRPr="00450EAE">
        <w:rPr>
          <w:rFonts w:ascii="Palatino Linotype" w:hAnsi="Palatino Linotype" w:cs="Arial"/>
          <w:b/>
        </w:rPr>
        <w:t>04048</w:t>
      </w:r>
      <w:r w:rsidRPr="00450EAE">
        <w:rPr>
          <w:rFonts w:ascii="Palatino Linotype" w:hAnsi="Palatino Linotype" w:cs="Arial"/>
          <w:b/>
        </w:rPr>
        <w:t>/INFOEM/IP/RR/2018</w:t>
      </w:r>
      <w:r w:rsidR="00CB58C6" w:rsidRPr="00450EAE">
        <w:rPr>
          <w:rFonts w:ascii="Palatino Linotype" w:hAnsi="Palatino Linotype" w:cs="Arial"/>
        </w:rPr>
        <w:t xml:space="preserve">, señalando que </w:t>
      </w:r>
      <w:r w:rsidR="00524578" w:rsidRPr="00450EAE">
        <w:rPr>
          <w:rFonts w:ascii="Palatino Linotype" w:hAnsi="Palatino Linotype" w:cs="Arial"/>
        </w:rPr>
        <w:t xml:space="preserve">el </w:t>
      </w:r>
      <w:r w:rsidR="00524578" w:rsidRPr="00450EAE">
        <w:rPr>
          <w:rFonts w:ascii="Palatino Linotype" w:hAnsi="Palatino Linotype" w:cs="Arial"/>
          <w:b/>
        </w:rPr>
        <w:t>SUJETO OBLIGADO</w:t>
      </w:r>
      <w:r w:rsidR="00524578" w:rsidRPr="00450EAE">
        <w:rPr>
          <w:rFonts w:ascii="Palatino Linotype" w:hAnsi="Palatino Linotype" w:cs="Arial"/>
        </w:rPr>
        <w:t xml:space="preserve"> omitió entregar la información referente a la manera en que se dividen los cuadrantes de la policía municipal, asimismo, denuncia que no se fundaron ni motivaron las razones por las que el </w:t>
      </w:r>
      <w:r w:rsidR="00524578" w:rsidRPr="00450EAE">
        <w:rPr>
          <w:rFonts w:ascii="Palatino Linotype" w:hAnsi="Palatino Linotype" w:cs="Arial"/>
          <w:b/>
        </w:rPr>
        <w:t>SUJETO OBLIGADO</w:t>
      </w:r>
      <w:r w:rsidR="00524578" w:rsidRPr="00450EAE">
        <w:rPr>
          <w:rFonts w:ascii="Palatino Linotype" w:hAnsi="Palatino Linotype" w:cs="Arial"/>
        </w:rPr>
        <w:t xml:space="preserve"> determinó clasificar la mayoría de la información solicitada.</w:t>
      </w:r>
    </w:p>
    <w:p w14:paraId="0749FC63" w14:textId="77777777" w:rsidR="00AD76A1" w:rsidRPr="00450EAE" w:rsidRDefault="00AD76A1" w:rsidP="00450EAE">
      <w:pPr>
        <w:pStyle w:val="Prrafodelista"/>
        <w:tabs>
          <w:tab w:val="left" w:pos="426"/>
        </w:tabs>
        <w:spacing w:line="360" w:lineRule="auto"/>
        <w:ind w:left="0" w:right="49"/>
        <w:jc w:val="both"/>
        <w:rPr>
          <w:rFonts w:ascii="Palatino Linotype" w:hAnsi="Palatino Linotype" w:cs="Arial"/>
        </w:rPr>
      </w:pPr>
    </w:p>
    <w:p w14:paraId="47109D38" w14:textId="01DACB02" w:rsidR="00AD76A1" w:rsidRPr="00450EAE" w:rsidRDefault="00E66A80"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hAnsi="Palatino Linotype" w:cs="Arial"/>
        </w:rPr>
        <w:t xml:space="preserve">Ahora bien, es necesario precisar que el </w:t>
      </w:r>
      <w:r w:rsidRPr="00450EAE">
        <w:rPr>
          <w:rFonts w:ascii="Palatino Linotype" w:hAnsi="Palatino Linotype" w:cs="Arial"/>
          <w:b/>
        </w:rPr>
        <w:t>SUJETO OBLIGADO</w:t>
      </w:r>
      <w:r w:rsidRPr="00450EAE">
        <w:rPr>
          <w:rFonts w:ascii="Palatino Linotype" w:hAnsi="Palatino Linotype" w:cs="Arial"/>
        </w:rPr>
        <w:t>, al momento de rendir su informe justificado, no modificó su respuest</w:t>
      </w:r>
      <w:r w:rsidR="0067137C" w:rsidRPr="00450EAE">
        <w:rPr>
          <w:rFonts w:ascii="Palatino Linotype" w:hAnsi="Palatino Linotype" w:cs="Arial"/>
        </w:rPr>
        <w:t xml:space="preserve">a original, sino que, por el contrario, solicita que se decrete el </w:t>
      </w:r>
      <w:proofErr w:type="spellStart"/>
      <w:r w:rsidR="0067137C" w:rsidRPr="00450EAE">
        <w:rPr>
          <w:rFonts w:ascii="Palatino Linotype" w:hAnsi="Palatino Linotype" w:cs="Arial"/>
        </w:rPr>
        <w:t>desechamiento</w:t>
      </w:r>
      <w:proofErr w:type="spellEnd"/>
      <w:r w:rsidR="0067137C" w:rsidRPr="00450EAE">
        <w:rPr>
          <w:rFonts w:ascii="Palatino Linotype" w:hAnsi="Palatino Linotype" w:cs="Arial"/>
        </w:rPr>
        <w:t xml:space="preserve"> del presente recurso.</w:t>
      </w:r>
    </w:p>
    <w:p w14:paraId="3C64276D" w14:textId="77777777" w:rsidR="00AD76A1" w:rsidRPr="00450EAE" w:rsidRDefault="00AD76A1" w:rsidP="00450EAE">
      <w:pPr>
        <w:pStyle w:val="Prrafodelista"/>
        <w:tabs>
          <w:tab w:val="left" w:pos="426"/>
        </w:tabs>
        <w:spacing w:line="360" w:lineRule="auto"/>
        <w:ind w:left="0" w:right="49"/>
        <w:jc w:val="both"/>
        <w:rPr>
          <w:rFonts w:ascii="Palatino Linotype" w:hAnsi="Palatino Linotype" w:cs="Arial"/>
        </w:rPr>
      </w:pPr>
    </w:p>
    <w:p w14:paraId="4B724D91" w14:textId="7B282112" w:rsidR="00AD76A1" w:rsidRPr="00450EAE" w:rsidRDefault="00E66A80"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hAnsi="Palatino Linotype" w:cs="Arial"/>
        </w:rPr>
        <w:t xml:space="preserve">Por lo anterior, </w:t>
      </w:r>
      <w:r w:rsidR="0028248C" w:rsidRPr="00450EAE">
        <w:rPr>
          <w:rFonts w:ascii="Palatino Linotype" w:hAnsi="Palatino Linotype" w:cs="Arial"/>
        </w:rPr>
        <w:t xml:space="preserve">la </w:t>
      </w:r>
      <w:r w:rsidR="0028248C" w:rsidRPr="00450EAE">
        <w:rPr>
          <w:rFonts w:ascii="Palatino Linotype" w:hAnsi="Palatino Linotype"/>
          <w:i/>
        </w:rPr>
        <w:t>Litis</w:t>
      </w:r>
      <w:r w:rsidR="0028248C" w:rsidRPr="00450EAE">
        <w:rPr>
          <w:rFonts w:ascii="Palatino Linotype" w:hAnsi="Palatino Linotype"/>
        </w:rPr>
        <w:t xml:space="preserve"> a resolver en el presente recurso se circunscribe en determinar si </w:t>
      </w:r>
      <w:r w:rsidR="0067137C" w:rsidRPr="00450EAE">
        <w:rPr>
          <w:rFonts w:ascii="Palatino Linotype" w:hAnsi="Palatino Linotype"/>
        </w:rPr>
        <w:t>la respuesta d</w:t>
      </w:r>
      <w:r w:rsidR="0028248C" w:rsidRPr="00450EAE">
        <w:rPr>
          <w:rFonts w:ascii="Palatino Linotype" w:hAnsi="Palatino Linotype"/>
        </w:rPr>
        <w:t xml:space="preserve">el </w:t>
      </w:r>
      <w:r w:rsidR="0028248C" w:rsidRPr="00450EAE">
        <w:rPr>
          <w:rFonts w:ascii="Palatino Linotype" w:hAnsi="Palatino Linotype"/>
          <w:b/>
        </w:rPr>
        <w:t>SUJETO OBLIGADO</w:t>
      </w:r>
      <w:r w:rsidR="008A316E" w:rsidRPr="00450EAE">
        <w:rPr>
          <w:rFonts w:ascii="Palatino Linotype" w:hAnsi="Palatino Linotype"/>
        </w:rPr>
        <w:t xml:space="preserve"> colma la solicitud de información </w:t>
      </w:r>
      <w:r w:rsidR="0067137C" w:rsidRPr="00450EAE">
        <w:rPr>
          <w:rFonts w:ascii="Palatino Linotype" w:hAnsi="Palatino Linotype"/>
          <w:b/>
        </w:rPr>
        <w:t>00411</w:t>
      </w:r>
      <w:r w:rsidR="008A316E" w:rsidRPr="00450EAE">
        <w:rPr>
          <w:rFonts w:ascii="Palatino Linotype" w:hAnsi="Palatino Linotype"/>
          <w:b/>
        </w:rPr>
        <w:t>/</w:t>
      </w:r>
      <w:r w:rsidR="0067137C" w:rsidRPr="00450EAE">
        <w:rPr>
          <w:rFonts w:ascii="Palatino Linotype" w:hAnsi="Palatino Linotype"/>
          <w:b/>
        </w:rPr>
        <w:t>TOLUCA</w:t>
      </w:r>
      <w:r w:rsidR="008A316E" w:rsidRPr="00450EAE">
        <w:rPr>
          <w:rFonts w:ascii="Palatino Linotype" w:hAnsi="Palatino Linotype"/>
          <w:b/>
        </w:rPr>
        <w:t>/IP/2018</w:t>
      </w:r>
      <w:r w:rsidR="008A316E" w:rsidRPr="00450EAE">
        <w:rPr>
          <w:rFonts w:ascii="Palatino Linotype" w:hAnsi="Palatino Linotype"/>
        </w:rPr>
        <w:t xml:space="preserve"> o bien, si </w:t>
      </w:r>
      <w:r w:rsidR="0028248C" w:rsidRPr="00450EAE">
        <w:rPr>
          <w:rFonts w:ascii="Palatino Linotype" w:hAnsi="Palatino Linotype"/>
        </w:rPr>
        <w:t>su respuesta actualiza las causales de procedencia</w:t>
      </w:r>
      <w:r w:rsidRPr="00450EAE">
        <w:rPr>
          <w:rFonts w:ascii="Palatino Linotype" w:hAnsi="Palatino Linotype" w:cs="Arial"/>
        </w:rPr>
        <w:t xml:space="preserve"> del recurso de revisión establecidas en el artículo 179 fracciones </w:t>
      </w:r>
      <w:r w:rsidR="0067137C" w:rsidRPr="00450EAE">
        <w:rPr>
          <w:rFonts w:ascii="Palatino Linotype" w:hAnsi="Palatino Linotype" w:cs="Arial"/>
        </w:rPr>
        <w:t>V, VI y/o XII</w:t>
      </w:r>
      <w:r w:rsidR="00C15F97" w:rsidRPr="00450EAE">
        <w:rPr>
          <w:rFonts w:ascii="Palatino Linotype" w:hAnsi="Palatino Linotype" w:cs="Arial"/>
        </w:rPr>
        <w:t xml:space="preserve"> </w:t>
      </w:r>
      <w:r w:rsidRPr="00450EAE">
        <w:rPr>
          <w:rFonts w:ascii="Palatino Linotype" w:hAnsi="Palatino Linotype" w:cs="Arial"/>
        </w:rPr>
        <w:t>de la Ley de Transparencia y Acceso a la Información Pública del Estado de México y Municipios, mismo que se transcribe a continuación:</w:t>
      </w:r>
    </w:p>
    <w:p w14:paraId="42E3C3B4" w14:textId="77777777" w:rsidR="00D36645" w:rsidRPr="00450EAE" w:rsidRDefault="00D36645" w:rsidP="00450EAE">
      <w:pPr>
        <w:pStyle w:val="Prrafodelista"/>
        <w:tabs>
          <w:tab w:val="left" w:pos="426"/>
        </w:tabs>
        <w:spacing w:line="360" w:lineRule="auto"/>
        <w:ind w:left="0" w:right="49"/>
        <w:jc w:val="both"/>
        <w:rPr>
          <w:rFonts w:ascii="Palatino Linotype" w:hAnsi="Palatino Linotype" w:cs="Arial"/>
        </w:rPr>
      </w:pPr>
    </w:p>
    <w:p w14:paraId="694942AF" w14:textId="62D2F7A9" w:rsidR="00AD76A1" w:rsidRPr="00450EAE" w:rsidRDefault="00E66A80" w:rsidP="00450EAE">
      <w:pPr>
        <w:pStyle w:val="Sinespaciado"/>
        <w:tabs>
          <w:tab w:val="left" w:pos="426"/>
        </w:tabs>
        <w:spacing w:line="360" w:lineRule="auto"/>
        <w:ind w:left="851" w:right="567"/>
        <w:jc w:val="both"/>
        <w:rPr>
          <w:rFonts w:ascii="Palatino Linotype" w:hAnsi="Palatino Linotype"/>
          <w:i/>
        </w:rPr>
      </w:pPr>
      <w:r w:rsidRPr="00450EAE">
        <w:rPr>
          <w:rFonts w:ascii="Palatino Linotype" w:hAnsi="Palatino Linotype"/>
          <w:i/>
        </w:rPr>
        <w:t>“</w:t>
      </w:r>
      <w:r w:rsidRPr="00450EAE">
        <w:rPr>
          <w:rFonts w:ascii="Palatino Linotype" w:hAnsi="Palatino Linotype"/>
          <w:b/>
          <w:i/>
        </w:rPr>
        <w:t>Artículo 179.</w:t>
      </w:r>
      <w:r w:rsidRPr="00450EAE">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48D491B4" w14:textId="79DDF173" w:rsidR="00E66A80" w:rsidRPr="00450EAE" w:rsidRDefault="00E66A80" w:rsidP="00450EAE">
      <w:pPr>
        <w:pStyle w:val="Sinespaciado"/>
        <w:tabs>
          <w:tab w:val="left" w:pos="426"/>
        </w:tabs>
        <w:spacing w:line="360" w:lineRule="auto"/>
        <w:ind w:left="851" w:right="567"/>
        <w:jc w:val="both"/>
        <w:rPr>
          <w:rFonts w:ascii="Palatino Linotype" w:hAnsi="Palatino Linotype"/>
          <w:i/>
        </w:rPr>
      </w:pPr>
      <w:r w:rsidRPr="00450EAE">
        <w:rPr>
          <w:rFonts w:ascii="Palatino Linotype" w:hAnsi="Palatino Linotype"/>
          <w:i/>
        </w:rPr>
        <w:t>(…)</w:t>
      </w:r>
    </w:p>
    <w:p w14:paraId="7E047DBD" w14:textId="469E82FC" w:rsidR="0045041C" w:rsidRPr="00450EAE" w:rsidRDefault="00C15F97" w:rsidP="00450EAE">
      <w:pPr>
        <w:pStyle w:val="Sinespaciado"/>
        <w:tabs>
          <w:tab w:val="left" w:pos="426"/>
        </w:tabs>
        <w:spacing w:line="360" w:lineRule="auto"/>
        <w:ind w:left="851" w:right="567"/>
        <w:jc w:val="both"/>
        <w:rPr>
          <w:rFonts w:ascii="Palatino Linotype" w:hAnsi="Palatino Linotype"/>
          <w:i/>
        </w:rPr>
      </w:pPr>
      <w:r w:rsidRPr="00450EAE">
        <w:rPr>
          <w:rFonts w:ascii="Palatino Linotype" w:hAnsi="Palatino Linotype"/>
          <w:i/>
        </w:rPr>
        <w:lastRenderedPageBreak/>
        <w:t>V</w:t>
      </w:r>
      <w:r w:rsidR="00E66A80" w:rsidRPr="00450EAE">
        <w:rPr>
          <w:rFonts w:ascii="Palatino Linotype" w:hAnsi="Palatino Linotype"/>
          <w:i/>
        </w:rPr>
        <w:t xml:space="preserve">. La </w:t>
      </w:r>
      <w:r w:rsidR="0045041C" w:rsidRPr="00450EAE">
        <w:rPr>
          <w:rFonts w:ascii="Palatino Linotype" w:hAnsi="Palatino Linotype"/>
          <w:i/>
        </w:rPr>
        <w:t>entrega de información incompleta;</w:t>
      </w:r>
    </w:p>
    <w:p w14:paraId="74519C16" w14:textId="21733BE5" w:rsidR="00E66A80" w:rsidRPr="00450EAE" w:rsidRDefault="0045041C" w:rsidP="00450EAE">
      <w:pPr>
        <w:pStyle w:val="Sinespaciado"/>
        <w:tabs>
          <w:tab w:val="left" w:pos="426"/>
        </w:tabs>
        <w:spacing w:line="360" w:lineRule="auto"/>
        <w:ind w:left="851" w:right="567"/>
        <w:jc w:val="both"/>
        <w:rPr>
          <w:rFonts w:ascii="Palatino Linotype" w:hAnsi="Palatino Linotype"/>
          <w:i/>
        </w:rPr>
      </w:pPr>
      <w:r w:rsidRPr="00450EAE">
        <w:rPr>
          <w:rFonts w:ascii="Palatino Linotype" w:hAnsi="Palatino Linotype"/>
          <w:i/>
        </w:rPr>
        <w:t>VI. La entrega de información que no corresponda con lo solicitado;</w:t>
      </w:r>
    </w:p>
    <w:p w14:paraId="6E764198" w14:textId="77777777" w:rsidR="00C15F97" w:rsidRPr="00450EAE" w:rsidRDefault="00E66A80" w:rsidP="00450EAE">
      <w:pPr>
        <w:pStyle w:val="Sinespaciado"/>
        <w:tabs>
          <w:tab w:val="left" w:pos="426"/>
        </w:tabs>
        <w:spacing w:line="360" w:lineRule="auto"/>
        <w:ind w:left="851" w:right="567"/>
        <w:jc w:val="both"/>
        <w:rPr>
          <w:rFonts w:ascii="Palatino Linotype" w:hAnsi="Palatino Linotype"/>
          <w:i/>
        </w:rPr>
      </w:pPr>
      <w:r w:rsidRPr="00450EAE">
        <w:rPr>
          <w:rFonts w:ascii="Palatino Linotype" w:hAnsi="Palatino Linotype"/>
          <w:i/>
        </w:rPr>
        <w:t>(…)</w:t>
      </w:r>
    </w:p>
    <w:p w14:paraId="5409B1F4" w14:textId="0C34B6D5" w:rsidR="0045041C" w:rsidRPr="00450EAE" w:rsidRDefault="0045041C" w:rsidP="00450EAE">
      <w:pPr>
        <w:pStyle w:val="Sinespaciado"/>
        <w:tabs>
          <w:tab w:val="left" w:pos="426"/>
        </w:tabs>
        <w:spacing w:line="360" w:lineRule="auto"/>
        <w:ind w:left="851" w:right="567"/>
        <w:jc w:val="both"/>
        <w:rPr>
          <w:rFonts w:ascii="Palatino Linotype" w:hAnsi="Palatino Linotype"/>
          <w:i/>
        </w:rPr>
      </w:pPr>
      <w:r w:rsidRPr="00450EAE">
        <w:rPr>
          <w:rFonts w:ascii="Palatino Linotype" w:hAnsi="Palatino Linotype"/>
          <w:i/>
        </w:rPr>
        <w:t>XII. La falta, deficiencia o insuficiencia de la fundamentación y/o motivación en la respuesta; y</w:t>
      </w:r>
    </w:p>
    <w:p w14:paraId="3A90155B" w14:textId="46B2B97A" w:rsidR="00AD76A1" w:rsidRPr="00450EAE" w:rsidRDefault="00C15F97" w:rsidP="00450EAE">
      <w:pPr>
        <w:pStyle w:val="Sinespaciado"/>
        <w:tabs>
          <w:tab w:val="left" w:pos="426"/>
        </w:tabs>
        <w:spacing w:line="360" w:lineRule="auto"/>
        <w:ind w:left="851" w:right="567"/>
        <w:jc w:val="both"/>
        <w:rPr>
          <w:rFonts w:ascii="Palatino Linotype" w:hAnsi="Palatino Linotype"/>
          <w:i/>
        </w:rPr>
      </w:pPr>
      <w:r w:rsidRPr="00450EAE">
        <w:rPr>
          <w:rFonts w:ascii="Palatino Linotype" w:hAnsi="Palatino Linotype"/>
          <w:i/>
        </w:rPr>
        <w:t>(…)</w:t>
      </w:r>
      <w:r w:rsidR="00E66A80" w:rsidRPr="00450EAE">
        <w:rPr>
          <w:rFonts w:ascii="Palatino Linotype" w:hAnsi="Palatino Linotype"/>
          <w:i/>
        </w:rPr>
        <w:t>”</w:t>
      </w:r>
    </w:p>
    <w:p w14:paraId="3EDB754F" w14:textId="77777777" w:rsidR="0028248C" w:rsidRPr="00450EAE" w:rsidRDefault="0028248C" w:rsidP="00450EAE">
      <w:pPr>
        <w:pStyle w:val="Sinespaciado"/>
        <w:tabs>
          <w:tab w:val="left" w:pos="426"/>
        </w:tabs>
        <w:spacing w:line="360" w:lineRule="auto"/>
        <w:ind w:right="567"/>
        <w:jc w:val="both"/>
        <w:rPr>
          <w:rFonts w:ascii="Palatino Linotype" w:hAnsi="Palatino Linotype" w:cs="Arial"/>
          <w:i/>
        </w:rPr>
      </w:pPr>
    </w:p>
    <w:p w14:paraId="5CEC2F48" w14:textId="2BD60E87" w:rsidR="00EF014A" w:rsidRPr="00450EAE" w:rsidRDefault="00EF014A" w:rsidP="00450EAE">
      <w:pPr>
        <w:pStyle w:val="Ttulo2"/>
        <w:tabs>
          <w:tab w:val="left" w:pos="426"/>
        </w:tabs>
        <w:spacing w:before="0" w:line="360" w:lineRule="auto"/>
        <w:rPr>
          <w:rFonts w:ascii="Palatino Linotype" w:hAnsi="Palatino Linotype" w:cs="Arial"/>
          <w:b/>
          <w:color w:val="auto"/>
          <w:sz w:val="24"/>
          <w:szCs w:val="24"/>
        </w:rPr>
      </w:pPr>
      <w:bookmarkStart w:id="80" w:name="_Toc534892316"/>
      <w:r w:rsidRPr="00450EAE">
        <w:rPr>
          <w:rFonts w:ascii="Palatino Linotype" w:hAnsi="Palatino Linotype" w:cs="Arial"/>
          <w:b/>
          <w:color w:val="auto"/>
          <w:sz w:val="24"/>
          <w:szCs w:val="24"/>
        </w:rPr>
        <w:t>CUARTO. Estudio y Resolución del asunto.</w:t>
      </w:r>
      <w:bookmarkEnd w:id="80"/>
    </w:p>
    <w:p w14:paraId="6BDEBF63" w14:textId="77777777" w:rsidR="00EF014A" w:rsidRPr="00450EAE" w:rsidRDefault="00EF014A" w:rsidP="00450EAE">
      <w:pPr>
        <w:pStyle w:val="Prrafodelista"/>
        <w:tabs>
          <w:tab w:val="left" w:pos="426"/>
        </w:tabs>
        <w:spacing w:line="360" w:lineRule="auto"/>
        <w:ind w:left="0" w:right="49"/>
        <w:jc w:val="both"/>
        <w:rPr>
          <w:rFonts w:ascii="Palatino Linotype" w:hAnsi="Palatino Linotype" w:cs="Arial"/>
        </w:rPr>
      </w:pPr>
    </w:p>
    <w:p w14:paraId="065D093A" w14:textId="5FE9E8D2" w:rsidR="005B4B38" w:rsidRPr="00450EAE" w:rsidRDefault="005B4B38" w:rsidP="00450EAE">
      <w:pPr>
        <w:pStyle w:val="Prrafodelista"/>
        <w:tabs>
          <w:tab w:val="left" w:pos="426"/>
        </w:tabs>
        <w:spacing w:line="360" w:lineRule="auto"/>
        <w:ind w:left="0" w:right="49"/>
        <w:jc w:val="both"/>
        <w:outlineLvl w:val="2"/>
        <w:rPr>
          <w:rFonts w:ascii="Palatino Linotype" w:hAnsi="Palatino Linotype" w:cs="Arial"/>
          <w:b/>
        </w:rPr>
      </w:pPr>
      <w:bookmarkStart w:id="81" w:name="_Toc534892317"/>
      <w:r w:rsidRPr="00450EAE">
        <w:rPr>
          <w:rFonts w:ascii="Palatino Linotype" w:hAnsi="Palatino Linotype" w:cs="Arial"/>
          <w:b/>
        </w:rPr>
        <w:t>I. Del deber del SUJETO OBLIGADO de promover, respetar, proteger y garantizar el derecho de acceso a la información pública.</w:t>
      </w:r>
      <w:bookmarkEnd w:id="81"/>
    </w:p>
    <w:p w14:paraId="3A37A799" w14:textId="77777777" w:rsidR="005B4B38" w:rsidRPr="00450EAE" w:rsidRDefault="005B4B38" w:rsidP="00450EAE">
      <w:pPr>
        <w:pStyle w:val="Prrafodelista"/>
        <w:tabs>
          <w:tab w:val="left" w:pos="426"/>
        </w:tabs>
        <w:spacing w:line="360" w:lineRule="auto"/>
        <w:ind w:left="0" w:right="49"/>
        <w:jc w:val="both"/>
        <w:rPr>
          <w:rFonts w:ascii="Palatino Linotype" w:hAnsi="Palatino Linotype" w:cs="Arial"/>
        </w:rPr>
      </w:pPr>
    </w:p>
    <w:p w14:paraId="397C3D14" w14:textId="5F07C982" w:rsidR="00F97E65" w:rsidRPr="00450EAE" w:rsidRDefault="00F97E65"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hAnsi="Palatino Linotype" w:cs="Arial"/>
        </w:rPr>
        <w:t xml:space="preserve">Derivado del planteamiento de la </w:t>
      </w:r>
      <w:r w:rsidRPr="00450EAE">
        <w:rPr>
          <w:rFonts w:ascii="Palatino Linotype" w:hAnsi="Palatino Linotype" w:cs="Arial"/>
          <w:i/>
        </w:rPr>
        <w:t>Litis</w:t>
      </w:r>
      <w:r w:rsidRPr="00450EAE">
        <w:rPr>
          <w:rFonts w:ascii="Palatino Linotype" w:hAnsi="Palatino Linotype" w:cs="Arial"/>
        </w:rPr>
        <w:t xml:space="preserve">, se procede a analizar </w:t>
      </w:r>
      <w:r w:rsidRPr="00450EAE">
        <w:rPr>
          <w:rFonts w:ascii="Palatino Linotype" w:hAnsi="Palatino Linotype" w:cs="Arial"/>
          <w:lang w:val="es-MX"/>
        </w:rPr>
        <w:t xml:space="preserve">el contenido íntegro de las actuaciones que obran en el expediente electrónico, y así éste Órgano Garante dicte la resolución correspondiente, tomando en consideración los elementos aportados por las partes y apegándose en todo momento al principio de máxima publicidad de acuerdo a lo establecido en el artículo 8 de la </w:t>
      </w:r>
      <w:r w:rsidRPr="00450EAE">
        <w:rPr>
          <w:rFonts w:ascii="Palatino Linotype" w:eastAsia="Calibri" w:hAnsi="Palatino Linotype" w:cs="Arial"/>
        </w:rPr>
        <w:t>Ley de Transparencia y Acceso a la Información Pública del Estado de México y Municipios</w:t>
      </w:r>
      <w:r w:rsidR="005B4B38" w:rsidRPr="00450EAE">
        <w:rPr>
          <w:rFonts w:ascii="Palatino Linotype" w:eastAsia="Calibri" w:hAnsi="Palatino Linotype" w:cs="Arial"/>
        </w:rPr>
        <w:t>, mismo que se transcribe a continuación:</w:t>
      </w:r>
    </w:p>
    <w:p w14:paraId="43BF376B" w14:textId="77777777" w:rsidR="00D36645" w:rsidRPr="00450EAE" w:rsidRDefault="00D36645" w:rsidP="00450EAE">
      <w:pPr>
        <w:pStyle w:val="Prrafodelista"/>
        <w:tabs>
          <w:tab w:val="left" w:pos="426"/>
        </w:tabs>
        <w:spacing w:line="360" w:lineRule="auto"/>
        <w:ind w:left="0" w:right="49"/>
        <w:jc w:val="both"/>
        <w:rPr>
          <w:rFonts w:ascii="Palatino Linotype" w:hAnsi="Palatino Linotype" w:cs="Arial"/>
        </w:rPr>
      </w:pPr>
    </w:p>
    <w:p w14:paraId="7CA9BDE2" w14:textId="77777777" w:rsidR="005B4B38" w:rsidRPr="00450EAE" w:rsidRDefault="005B4B38" w:rsidP="00450EAE">
      <w:pPr>
        <w:pStyle w:val="Sinespaciado"/>
        <w:spacing w:line="360" w:lineRule="auto"/>
        <w:ind w:left="567" w:right="616"/>
        <w:jc w:val="both"/>
        <w:rPr>
          <w:rFonts w:ascii="Palatino Linotype" w:hAnsi="Palatino Linotype"/>
          <w:i/>
        </w:rPr>
      </w:pPr>
      <w:r w:rsidRPr="00450EAE">
        <w:rPr>
          <w:rFonts w:ascii="Palatino Linotype" w:hAnsi="Palatino Linotype"/>
          <w:i/>
        </w:rPr>
        <w:t>“</w:t>
      </w:r>
      <w:r w:rsidRPr="00450EAE">
        <w:rPr>
          <w:rFonts w:ascii="Palatino Linotype" w:hAnsi="Palatino Linotype"/>
          <w:b/>
          <w:i/>
        </w:rPr>
        <w:t>Artículo 8.</w:t>
      </w:r>
      <w:r w:rsidRPr="00450EAE">
        <w:rPr>
          <w:rFonts w:ascii="Palatino Linotype" w:hAnsi="Palatino Linotype"/>
          <w:i/>
        </w:rPr>
        <w:t xml:space="preserve"> El derecho de acceso a la información o la clasificación de la información se interpretarán conforme a los principios establecidos en la </w:t>
      </w:r>
      <w:r w:rsidRPr="00450EAE">
        <w:rPr>
          <w:rFonts w:ascii="Palatino Linotype" w:hAnsi="Palatino Linotype"/>
          <w:i/>
        </w:rPr>
        <w:lastRenderedPageBreak/>
        <w:t xml:space="preserve">Constitución Federal, los tratados internacionales de los que el Estado mexicano sea parte, la Ley General, la Constitución Local y la presente Ley. </w:t>
      </w:r>
    </w:p>
    <w:p w14:paraId="16E67360" w14:textId="77777777" w:rsidR="005B4B38" w:rsidRPr="00450EAE" w:rsidRDefault="005B4B38" w:rsidP="00450EAE">
      <w:pPr>
        <w:pStyle w:val="Sinespaciado"/>
        <w:spacing w:line="360" w:lineRule="auto"/>
        <w:ind w:left="567" w:right="616"/>
        <w:jc w:val="both"/>
        <w:rPr>
          <w:rFonts w:ascii="Palatino Linotype" w:hAnsi="Palatino Linotype"/>
          <w:i/>
          <w:sz w:val="12"/>
        </w:rPr>
      </w:pPr>
    </w:p>
    <w:p w14:paraId="21E4EF7C" w14:textId="77777777" w:rsidR="005B4B38" w:rsidRPr="00450EAE" w:rsidRDefault="005B4B38" w:rsidP="00450EAE">
      <w:pPr>
        <w:pStyle w:val="Sinespaciado"/>
        <w:spacing w:line="360" w:lineRule="auto"/>
        <w:ind w:left="567" w:right="616"/>
        <w:jc w:val="both"/>
        <w:rPr>
          <w:rFonts w:ascii="Palatino Linotype" w:hAnsi="Palatino Linotype"/>
          <w:i/>
        </w:rPr>
      </w:pPr>
      <w:r w:rsidRPr="00450EAE">
        <w:rPr>
          <w:rFonts w:ascii="Palatino Linotype" w:hAnsi="Palatino Linotype"/>
          <w:i/>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450EAE">
        <w:rPr>
          <w:rFonts w:ascii="Palatino Linotype" w:hAnsi="Palatino Linotype"/>
          <w:i/>
        </w:rPr>
        <w:t>pro</w:t>
      </w:r>
      <w:proofErr w:type="spellEnd"/>
      <w:r w:rsidRPr="00450EAE">
        <w:rPr>
          <w:rFonts w:ascii="Palatino Linotype" w:hAnsi="Palatino Linotype"/>
          <w:i/>
        </w:rPr>
        <w:t xml:space="preserve"> persona. </w:t>
      </w:r>
    </w:p>
    <w:p w14:paraId="66C43811" w14:textId="77777777" w:rsidR="005B4B38" w:rsidRPr="00450EAE" w:rsidRDefault="005B4B38" w:rsidP="00450EAE">
      <w:pPr>
        <w:pStyle w:val="Sinespaciado"/>
        <w:spacing w:line="360" w:lineRule="auto"/>
        <w:ind w:left="851" w:right="567"/>
        <w:jc w:val="both"/>
        <w:rPr>
          <w:rFonts w:ascii="Palatino Linotype" w:hAnsi="Palatino Linotype"/>
          <w:i/>
          <w:sz w:val="12"/>
        </w:rPr>
      </w:pPr>
    </w:p>
    <w:p w14:paraId="0633D08B" w14:textId="10A7E415" w:rsidR="00F97E65" w:rsidRPr="00450EAE" w:rsidRDefault="005B4B38" w:rsidP="00450EAE">
      <w:pPr>
        <w:pStyle w:val="Sinespaciado"/>
        <w:spacing w:line="360" w:lineRule="auto"/>
        <w:ind w:left="567" w:right="616"/>
        <w:jc w:val="both"/>
        <w:rPr>
          <w:rFonts w:ascii="Palatino Linotype" w:hAnsi="Palatino Linotype"/>
          <w:i/>
        </w:rPr>
      </w:pPr>
      <w:r w:rsidRPr="00450EAE">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48CA56B2" w14:textId="77777777" w:rsidR="005B4B38" w:rsidRPr="00450EAE" w:rsidRDefault="005B4B38" w:rsidP="00450EAE">
      <w:pPr>
        <w:pStyle w:val="Prrafodelista"/>
        <w:tabs>
          <w:tab w:val="left" w:pos="426"/>
        </w:tabs>
        <w:spacing w:line="360" w:lineRule="auto"/>
        <w:ind w:left="0" w:right="49"/>
        <w:jc w:val="both"/>
        <w:rPr>
          <w:rFonts w:ascii="Palatino Linotype" w:hAnsi="Palatino Linotype" w:cs="Arial"/>
        </w:rPr>
      </w:pPr>
    </w:p>
    <w:p w14:paraId="1471330F" w14:textId="310758C2" w:rsidR="005B4B38" w:rsidRPr="00450EAE" w:rsidRDefault="00313B71"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eastAsia="Calibri" w:hAnsi="Palatino Linotype" w:cs="Arial"/>
        </w:rPr>
        <w:t xml:space="preserve">Es </w:t>
      </w:r>
      <w:r w:rsidR="005B4B38" w:rsidRPr="00450EAE">
        <w:rPr>
          <w:rFonts w:ascii="Palatino Linotype" w:hAnsi="Palatino Linotype"/>
        </w:rPr>
        <w:t xml:space="preserve">menester precisar que este </w:t>
      </w:r>
      <w:r w:rsidR="005B4B38" w:rsidRPr="00450EAE">
        <w:rPr>
          <w:rFonts w:ascii="Palatino Linotype" w:eastAsia="MS Mincho" w:hAnsi="Palatino Linotype" w:cs="Times New Roman"/>
          <w:color w:val="000000"/>
        </w:rPr>
        <w:t xml:space="preserve">Órgano Garante parte del hecho que </w:t>
      </w:r>
      <w:r w:rsidR="005B4B38" w:rsidRPr="00450EA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5B4B38" w:rsidRPr="00450EAE">
        <w:rPr>
          <w:rFonts w:ascii="Palatino Linotype" w:eastAsia="Times New Roman" w:hAnsi="Palatino Linotype" w:cs="Arial"/>
          <w:color w:val="000000"/>
        </w:rPr>
        <w:t xml:space="preserve"> </w:t>
      </w:r>
      <w:r w:rsidR="005B4B38" w:rsidRPr="00450EAE">
        <w:rPr>
          <w:rFonts w:ascii="Palatino Linotype" w:eastAsia="Times New Roman" w:hAnsi="Palatino Linotype" w:cs="Arial"/>
          <w:b/>
          <w:color w:val="000000"/>
        </w:rPr>
        <w:t>SUJETO OBLIGADO</w:t>
      </w:r>
      <w:r w:rsidR="005B4B38" w:rsidRPr="00450EAE">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w:t>
      </w:r>
      <w:r w:rsidR="005B4B38" w:rsidRPr="00450EAE">
        <w:rPr>
          <w:rFonts w:ascii="Palatino Linotype" w:eastAsia="Times New Roman" w:hAnsi="Palatino Linotype" w:cs="Arial"/>
          <w:color w:val="000000"/>
        </w:rPr>
        <w:lastRenderedPageBreak/>
        <w:t xml:space="preserve">según lo dispone el tercer párrafo del artículo primero de la </w:t>
      </w:r>
      <w:r w:rsidR="005B4B38" w:rsidRPr="00450EAE">
        <w:rPr>
          <w:rFonts w:ascii="Palatino Linotype" w:eastAsia="Times New Roman" w:hAnsi="Palatino Linotype" w:cs="Arial"/>
          <w:b/>
          <w:color w:val="000000"/>
        </w:rPr>
        <w:t xml:space="preserve">Constitución Política de los Estados Unidos Mexicanos </w:t>
      </w:r>
      <w:r w:rsidR="005B4B38" w:rsidRPr="00450EAE">
        <w:rPr>
          <w:rFonts w:ascii="Palatino Linotype" w:eastAsia="Times New Roman" w:hAnsi="Palatino Linotype" w:cs="Arial"/>
          <w:color w:val="000000"/>
        </w:rPr>
        <w:t xml:space="preserve">al señalar la obligación de “promover, </w:t>
      </w:r>
      <w:r w:rsidR="005B4B38" w:rsidRPr="00450EAE">
        <w:rPr>
          <w:rFonts w:ascii="Palatino Linotype" w:eastAsia="Times New Roman" w:hAnsi="Palatino Linotype" w:cs="Arial"/>
          <w:b/>
          <w:color w:val="000000"/>
        </w:rPr>
        <w:t>respetar</w:t>
      </w:r>
      <w:r w:rsidR="005B4B38" w:rsidRPr="00450EAE">
        <w:rPr>
          <w:rFonts w:ascii="Palatino Linotype" w:eastAsia="Times New Roman" w:hAnsi="Palatino Linotype" w:cs="Arial"/>
          <w:color w:val="000000"/>
        </w:rPr>
        <w:t xml:space="preserve">, proteger y </w:t>
      </w:r>
      <w:r w:rsidR="005B4B38" w:rsidRPr="00450EAE">
        <w:rPr>
          <w:rFonts w:ascii="Palatino Linotype" w:eastAsia="Times New Roman" w:hAnsi="Palatino Linotype" w:cs="Arial"/>
          <w:b/>
          <w:color w:val="000000"/>
        </w:rPr>
        <w:t>garantizar</w:t>
      </w:r>
      <w:r w:rsidR="005B4B38" w:rsidRPr="00450EAE">
        <w:rPr>
          <w:rFonts w:ascii="Palatino Linotype" w:eastAsia="Times New Roman" w:hAnsi="Palatino Linotype" w:cs="Arial"/>
          <w:color w:val="000000"/>
        </w:rPr>
        <w:t xml:space="preserve"> los derechos humanos”, entre los cuales se encuentra dicho derecho.</w:t>
      </w:r>
    </w:p>
    <w:p w14:paraId="01E4C6A6" w14:textId="77777777" w:rsidR="005B4B38" w:rsidRPr="00450EAE" w:rsidRDefault="005B4B38" w:rsidP="00450EAE">
      <w:pPr>
        <w:pStyle w:val="Prrafodelista"/>
        <w:tabs>
          <w:tab w:val="left" w:pos="426"/>
        </w:tabs>
        <w:spacing w:line="360" w:lineRule="auto"/>
        <w:ind w:left="0" w:right="49"/>
        <w:jc w:val="both"/>
        <w:rPr>
          <w:rFonts w:ascii="Palatino Linotype" w:hAnsi="Palatino Linotype" w:cs="Arial"/>
        </w:rPr>
      </w:pPr>
    </w:p>
    <w:p w14:paraId="5C4ECC87" w14:textId="11BA77B5" w:rsidR="005B4B38" w:rsidRPr="00450EAE" w:rsidRDefault="005B4B38"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eastAsia="Calibri" w:hAnsi="Palatino Linotype" w:cs="Arial"/>
        </w:rPr>
        <w:t xml:space="preserve">Por lo anterior, </w:t>
      </w:r>
      <w:r w:rsidRPr="00450EAE">
        <w:rPr>
          <w:rFonts w:ascii="Palatino Linotype" w:eastAsia="Times New Roman" w:hAnsi="Palatino Linotype"/>
        </w:rPr>
        <w:t>se demuestra que el derecho de acceso a la información pública es un derecho humano constitucionalmente reconocido y, en consecuencia, todas las autoridades en el ámbito de sus competencias, funciones y atribuciones tienen la obligación de respetarlo, protegerlo y garantizarlo.</w:t>
      </w:r>
    </w:p>
    <w:p w14:paraId="398F0B62" w14:textId="77777777" w:rsidR="005B4B38" w:rsidRPr="00450EAE" w:rsidRDefault="005B4B38" w:rsidP="00450EAE">
      <w:pPr>
        <w:pStyle w:val="Prrafodelista"/>
        <w:tabs>
          <w:tab w:val="left" w:pos="426"/>
        </w:tabs>
        <w:spacing w:line="360" w:lineRule="auto"/>
        <w:ind w:left="0" w:right="49"/>
        <w:jc w:val="both"/>
        <w:rPr>
          <w:rFonts w:ascii="Palatino Linotype" w:hAnsi="Palatino Linotype" w:cs="Arial"/>
        </w:rPr>
      </w:pPr>
    </w:p>
    <w:p w14:paraId="560939F3" w14:textId="29EDD624" w:rsidR="005B4B38" w:rsidRPr="00450EAE" w:rsidRDefault="005B4B38"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eastAsia="Calibri" w:hAnsi="Palatino Linotype" w:cs="Arial"/>
        </w:rPr>
        <w:t xml:space="preserve">Además </w:t>
      </w:r>
      <w:r w:rsidRPr="00450EAE">
        <w:rPr>
          <w:rFonts w:ascii="Palatino Linotype" w:eastAsia="MS Mincho" w:hAnsi="Palatino Linotype" w:cs="Times New Roman"/>
          <w:color w:val="000000"/>
        </w:rPr>
        <w:t xml:space="preserve">de la obligación de promover, respetar, proteger y garantizar el derecho de acceso a la información, la </w:t>
      </w:r>
      <w:r w:rsidRPr="00450EAE">
        <w:rPr>
          <w:rFonts w:ascii="Palatino Linotype" w:eastAsia="MS Mincho" w:hAnsi="Palatino Linotype" w:cs="Times New Roman"/>
          <w:b/>
          <w:color w:val="000000"/>
        </w:rPr>
        <w:t xml:space="preserve">Ley de Trasparencia y Acceso a la Información Pública del Estado de México y Municipios </w:t>
      </w:r>
      <w:r w:rsidRPr="00450EAE">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450EAE">
        <w:rPr>
          <w:rFonts w:ascii="Palatino Linotype" w:eastAsia="MS Mincho" w:hAnsi="Palatino Linotype" w:cs="Times New Roman"/>
          <w:b/>
          <w:color w:val="000000"/>
          <w:u w:val="single"/>
        </w:rPr>
        <w:t>simplicidad y rapidez</w:t>
      </w:r>
      <w:r w:rsidRPr="00450EAE">
        <w:rPr>
          <w:rFonts w:ascii="Palatino Linotype" w:eastAsia="MS Mincho" w:hAnsi="Palatino Linotype" w:cs="Times New Roman"/>
          <w:color w:val="000000"/>
          <w:u w:val="single"/>
        </w:rPr>
        <w:t>.</w:t>
      </w:r>
    </w:p>
    <w:p w14:paraId="243CE22B" w14:textId="77777777" w:rsidR="005B4B38" w:rsidRPr="00450EAE" w:rsidRDefault="005B4B38" w:rsidP="00450EAE">
      <w:pPr>
        <w:pStyle w:val="Prrafodelista"/>
        <w:tabs>
          <w:tab w:val="left" w:pos="426"/>
        </w:tabs>
        <w:spacing w:line="360" w:lineRule="auto"/>
        <w:ind w:left="0" w:right="49"/>
        <w:jc w:val="both"/>
        <w:rPr>
          <w:rFonts w:ascii="Palatino Linotype" w:hAnsi="Palatino Linotype" w:cs="Arial"/>
        </w:rPr>
      </w:pPr>
    </w:p>
    <w:p w14:paraId="26B31675" w14:textId="77777777" w:rsidR="00B43364" w:rsidRPr="00450EAE" w:rsidRDefault="00B43364"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hAnsi="Palatino Linotype" w:cs="Arial"/>
        </w:rPr>
        <w:t xml:space="preserve">Primeramente debe señalarse que el particular, a través de la solicitud de información </w:t>
      </w:r>
      <w:r w:rsidRPr="00450EAE">
        <w:rPr>
          <w:rFonts w:ascii="Palatino Linotype" w:hAnsi="Palatino Linotype" w:cs="Arial"/>
          <w:b/>
        </w:rPr>
        <w:t>00411/TOLUCA/IP/2018</w:t>
      </w:r>
      <w:r w:rsidRPr="00450EAE">
        <w:rPr>
          <w:rFonts w:ascii="Palatino Linotype" w:hAnsi="Palatino Linotype" w:cs="Arial"/>
        </w:rPr>
        <w:t>, requirió saber:</w:t>
      </w:r>
    </w:p>
    <w:p w14:paraId="7705B3FF" w14:textId="77777777" w:rsidR="00D36645" w:rsidRPr="00450EAE" w:rsidRDefault="00D36645" w:rsidP="00450EAE">
      <w:pPr>
        <w:pStyle w:val="Prrafodelista"/>
        <w:tabs>
          <w:tab w:val="left" w:pos="426"/>
        </w:tabs>
        <w:spacing w:line="360" w:lineRule="auto"/>
        <w:ind w:left="0" w:right="49"/>
        <w:jc w:val="both"/>
        <w:rPr>
          <w:rFonts w:ascii="Palatino Linotype" w:hAnsi="Palatino Linotype" w:cs="Arial"/>
        </w:rPr>
      </w:pPr>
    </w:p>
    <w:p w14:paraId="3F715B8C" w14:textId="77777777" w:rsidR="00B43364" w:rsidRPr="00450EAE" w:rsidRDefault="00B43364" w:rsidP="00450EAE">
      <w:pPr>
        <w:pStyle w:val="Prrafodelista"/>
        <w:numPr>
          <w:ilvl w:val="1"/>
          <w:numId w:val="4"/>
        </w:numPr>
        <w:tabs>
          <w:tab w:val="left" w:pos="426"/>
        </w:tabs>
        <w:spacing w:line="360" w:lineRule="auto"/>
        <w:ind w:left="567" w:right="616" w:firstLine="0"/>
        <w:jc w:val="both"/>
        <w:rPr>
          <w:rFonts w:ascii="Palatino Linotype" w:hAnsi="Palatino Linotype" w:cs="Arial"/>
        </w:rPr>
      </w:pPr>
      <w:r w:rsidRPr="00450EAE">
        <w:rPr>
          <w:rFonts w:ascii="Palatino Linotype" w:hAnsi="Palatino Linotype" w:cs="Arial"/>
        </w:rPr>
        <w:t>La estructura orgánica de la policía municipal.</w:t>
      </w:r>
    </w:p>
    <w:p w14:paraId="7AD1E9EA" w14:textId="77777777" w:rsidR="00B43364" w:rsidRPr="00450EAE" w:rsidRDefault="00B43364" w:rsidP="00450EAE">
      <w:pPr>
        <w:pStyle w:val="Prrafodelista"/>
        <w:numPr>
          <w:ilvl w:val="1"/>
          <w:numId w:val="4"/>
        </w:numPr>
        <w:tabs>
          <w:tab w:val="left" w:pos="426"/>
        </w:tabs>
        <w:spacing w:line="360" w:lineRule="auto"/>
        <w:ind w:left="567" w:right="616" w:firstLine="0"/>
        <w:jc w:val="both"/>
        <w:rPr>
          <w:rFonts w:ascii="Palatino Linotype" w:hAnsi="Palatino Linotype" w:cs="Arial"/>
        </w:rPr>
      </w:pPr>
      <w:r w:rsidRPr="00450EAE">
        <w:rPr>
          <w:rFonts w:ascii="Palatino Linotype" w:hAnsi="Palatino Linotype" w:cs="Arial"/>
        </w:rPr>
        <w:t>Nombre de los servidores públicos que integran la policía municipal.</w:t>
      </w:r>
    </w:p>
    <w:p w14:paraId="6207B0F7" w14:textId="77777777" w:rsidR="00B43364" w:rsidRPr="00450EAE" w:rsidRDefault="00B43364" w:rsidP="00450EAE">
      <w:pPr>
        <w:pStyle w:val="Prrafodelista"/>
        <w:numPr>
          <w:ilvl w:val="1"/>
          <w:numId w:val="4"/>
        </w:numPr>
        <w:tabs>
          <w:tab w:val="left" w:pos="426"/>
        </w:tabs>
        <w:spacing w:line="360" w:lineRule="auto"/>
        <w:ind w:left="567" w:right="616" w:firstLine="0"/>
        <w:jc w:val="both"/>
        <w:rPr>
          <w:rFonts w:ascii="Palatino Linotype" w:hAnsi="Palatino Linotype" w:cs="Arial"/>
        </w:rPr>
      </w:pPr>
      <w:r w:rsidRPr="00450EAE">
        <w:rPr>
          <w:rFonts w:ascii="Palatino Linotype" w:hAnsi="Palatino Linotype" w:cs="Arial"/>
        </w:rPr>
        <w:lastRenderedPageBreak/>
        <w:t>La manera en que se encuentra dividido el municipio (cuadrantes) para que la policía municipal ejerza sus funciones.</w:t>
      </w:r>
    </w:p>
    <w:p w14:paraId="5C1CD06A" w14:textId="77777777" w:rsidR="00B43364" w:rsidRPr="00450EAE" w:rsidRDefault="00B43364" w:rsidP="00450EAE">
      <w:pPr>
        <w:pStyle w:val="Prrafodelista"/>
        <w:numPr>
          <w:ilvl w:val="1"/>
          <w:numId w:val="4"/>
        </w:numPr>
        <w:tabs>
          <w:tab w:val="left" w:pos="426"/>
        </w:tabs>
        <w:spacing w:line="360" w:lineRule="auto"/>
        <w:ind w:left="567" w:right="616" w:firstLine="0"/>
        <w:jc w:val="both"/>
        <w:rPr>
          <w:rFonts w:ascii="Palatino Linotype" w:hAnsi="Palatino Linotype" w:cs="Arial"/>
        </w:rPr>
      </w:pPr>
      <w:r w:rsidRPr="00450EAE">
        <w:rPr>
          <w:rFonts w:ascii="Palatino Linotype" w:hAnsi="Palatino Linotype" w:cs="Arial"/>
        </w:rPr>
        <w:t>Nómina de los servidores públicos que integran la policía municipal de la segunda quincena de agosto de dos mil dieciocho.</w:t>
      </w:r>
    </w:p>
    <w:p w14:paraId="587466CC" w14:textId="77777777" w:rsidR="00B43364" w:rsidRPr="00450EAE" w:rsidRDefault="00B43364" w:rsidP="00450EAE">
      <w:pPr>
        <w:pStyle w:val="Prrafodelista"/>
        <w:numPr>
          <w:ilvl w:val="1"/>
          <w:numId w:val="4"/>
        </w:numPr>
        <w:tabs>
          <w:tab w:val="left" w:pos="426"/>
        </w:tabs>
        <w:spacing w:line="360" w:lineRule="auto"/>
        <w:ind w:left="567" w:right="616" w:firstLine="0"/>
        <w:jc w:val="both"/>
        <w:rPr>
          <w:rFonts w:ascii="Palatino Linotype" w:hAnsi="Palatino Linotype" w:cs="Arial"/>
        </w:rPr>
      </w:pPr>
      <w:r w:rsidRPr="00450EAE">
        <w:rPr>
          <w:rFonts w:ascii="Palatino Linotype" w:hAnsi="Palatino Linotype" w:cs="Arial"/>
        </w:rPr>
        <w:t>Presupuesto asignado y ejercido de la policía municipal.</w:t>
      </w:r>
    </w:p>
    <w:p w14:paraId="0498765B" w14:textId="77777777" w:rsidR="00B43364" w:rsidRPr="00450EAE" w:rsidRDefault="00B43364" w:rsidP="00450EAE">
      <w:pPr>
        <w:pStyle w:val="Prrafodelista"/>
        <w:numPr>
          <w:ilvl w:val="1"/>
          <w:numId w:val="4"/>
        </w:numPr>
        <w:tabs>
          <w:tab w:val="left" w:pos="426"/>
        </w:tabs>
        <w:spacing w:line="360" w:lineRule="auto"/>
        <w:ind w:left="567" w:right="616" w:firstLine="0"/>
        <w:jc w:val="both"/>
        <w:rPr>
          <w:rFonts w:ascii="Palatino Linotype" w:hAnsi="Palatino Linotype" w:cs="Arial"/>
        </w:rPr>
      </w:pPr>
      <w:r w:rsidRPr="00450EAE">
        <w:rPr>
          <w:rFonts w:ascii="Palatino Linotype" w:hAnsi="Palatino Linotype" w:cs="Arial"/>
        </w:rPr>
        <w:t>Inventario de bienes muebles e inmuebles de la policía municipal.</w:t>
      </w:r>
    </w:p>
    <w:p w14:paraId="68013728" w14:textId="77777777" w:rsidR="00B43364" w:rsidRPr="00450EAE" w:rsidRDefault="00B43364" w:rsidP="00450EAE">
      <w:pPr>
        <w:pStyle w:val="Prrafodelista"/>
        <w:tabs>
          <w:tab w:val="left" w:pos="426"/>
        </w:tabs>
        <w:spacing w:line="360" w:lineRule="auto"/>
        <w:ind w:left="0" w:right="49"/>
        <w:jc w:val="both"/>
        <w:rPr>
          <w:rFonts w:ascii="Palatino Linotype" w:hAnsi="Palatino Linotype" w:cs="Arial"/>
        </w:rPr>
      </w:pPr>
    </w:p>
    <w:p w14:paraId="50690A2B" w14:textId="1E0A34B8" w:rsidR="00F317C6" w:rsidRPr="00450EAE" w:rsidRDefault="00B43364"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eastAsia="MS Mincho" w:hAnsi="Palatino Linotype" w:cs="Times New Roman"/>
          <w:lang w:val="es-MX"/>
        </w:rPr>
        <w:t>Establecido lo anterior, a través de</w:t>
      </w:r>
      <w:r w:rsidRPr="00450EAE">
        <w:rPr>
          <w:rFonts w:ascii="Palatino Linotype" w:eastAsia="MS Mincho" w:hAnsi="Palatino Linotype" w:cs="Times New Roman"/>
        </w:rPr>
        <w:t xml:space="preserve"> la respuesta que emitió el </w:t>
      </w:r>
      <w:r w:rsidRPr="00450EAE">
        <w:rPr>
          <w:rFonts w:ascii="Palatino Linotype" w:eastAsia="MS Mincho" w:hAnsi="Palatino Linotype" w:cs="Times New Roman"/>
          <w:b/>
        </w:rPr>
        <w:t>SUJETO OBLIGADO</w:t>
      </w:r>
      <w:r w:rsidRPr="00450EAE">
        <w:rPr>
          <w:rFonts w:ascii="Palatino Linotype" w:eastAsia="MS Mincho" w:hAnsi="Palatino Linotype" w:cs="Times New Roman"/>
        </w:rPr>
        <w:t xml:space="preserve">, pretendió atender la solicitud de información mediante tres archivos emitidos por el Director de Seguridad Ciudadana, el Subdirector de Egresos y la Subdirectora de Recursos Humanos. Por lo anterior, resulta factible realizar un cuadro comparativo a efecto de cotejar los distintos requerimientos de la solicitud de información contra las respuestas inmersas en cada uno de los documentos emitidos por el </w:t>
      </w:r>
      <w:r w:rsidRPr="00450EAE">
        <w:rPr>
          <w:rFonts w:ascii="Palatino Linotype" w:eastAsia="MS Mincho" w:hAnsi="Palatino Linotype" w:cs="Times New Roman"/>
          <w:b/>
        </w:rPr>
        <w:t>SUJETO OBLIGADO</w:t>
      </w:r>
      <w:r w:rsidRPr="00450EAE">
        <w:rPr>
          <w:rFonts w:ascii="Palatino Linotype" w:eastAsia="MS Mincho" w:hAnsi="Palatino Linotype" w:cs="Times New Roman"/>
        </w:rPr>
        <w:t xml:space="preserve"> a efecto de determinar si se colma o no el derecho de acceso a la información del entonces </w:t>
      </w:r>
      <w:r w:rsidRPr="00450EAE">
        <w:rPr>
          <w:rFonts w:ascii="Palatino Linotype" w:eastAsia="MS Mincho" w:hAnsi="Palatino Linotype" w:cs="Times New Roman"/>
          <w:b/>
        </w:rPr>
        <w:t>SOLICITANTE</w:t>
      </w:r>
      <w:r w:rsidRPr="00450EAE">
        <w:rPr>
          <w:rFonts w:ascii="Palatino Linotype" w:eastAsia="MS Mincho" w:hAnsi="Palatino Linotype" w:cs="Times New Roman"/>
        </w:rPr>
        <w:t>:</w:t>
      </w:r>
    </w:p>
    <w:p w14:paraId="68B7FC72"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547"/>
        <w:gridCol w:w="4252"/>
        <w:gridCol w:w="1843"/>
      </w:tblGrid>
      <w:tr w:rsidR="00B43364" w:rsidRPr="00450EAE" w14:paraId="6D2759B6" w14:textId="77777777" w:rsidTr="00A604F9">
        <w:tc>
          <w:tcPr>
            <w:tcW w:w="2547" w:type="dxa"/>
            <w:shd w:val="clear" w:color="auto" w:fill="BFBFBF" w:themeFill="background1" w:themeFillShade="BF"/>
          </w:tcPr>
          <w:p w14:paraId="55676B9D" w14:textId="77777777" w:rsidR="00B43364" w:rsidRPr="00450EAE" w:rsidRDefault="00B43364" w:rsidP="00450EAE">
            <w:pPr>
              <w:pStyle w:val="Prrafodelista"/>
              <w:tabs>
                <w:tab w:val="left" w:pos="426"/>
              </w:tabs>
              <w:spacing w:line="360" w:lineRule="auto"/>
              <w:ind w:left="0" w:right="567"/>
              <w:jc w:val="center"/>
              <w:rPr>
                <w:rFonts w:ascii="Palatino Linotype" w:hAnsi="Palatino Linotype" w:cs="Arial"/>
                <w:b/>
              </w:rPr>
            </w:pPr>
            <w:r w:rsidRPr="00450EAE">
              <w:rPr>
                <w:rFonts w:ascii="Palatino Linotype" w:hAnsi="Palatino Linotype" w:cs="Arial"/>
                <w:b/>
              </w:rPr>
              <w:t>Solicitud</w:t>
            </w:r>
          </w:p>
        </w:tc>
        <w:tc>
          <w:tcPr>
            <w:tcW w:w="4252" w:type="dxa"/>
            <w:shd w:val="clear" w:color="auto" w:fill="BFBFBF" w:themeFill="background1" w:themeFillShade="BF"/>
          </w:tcPr>
          <w:p w14:paraId="7B98415F" w14:textId="77777777" w:rsidR="00B43364" w:rsidRPr="00450EAE" w:rsidRDefault="00B43364" w:rsidP="00450EAE">
            <w:pPr>
              <w:pStyle w:val="Prrafodelista"/>
              <w:tabs>
                <w:tab w:val="left" w:pos="426"/>
              </w:tabs>
              <w:spacing w:line="360" w:lineRule="auto"/>
              <w:ind w:left="0" w:right="567"/>
              <w:jc w:val="center"/>
              <w:rPr>
                <w:rFonts w:ascii="Palatino Linotype" w:hAnsi="Palatino Linotype" w:cs="Arial"/>
                <w:b/>
              </w:rPr>
            </w:pPr>
            <w:r w:rsidRPr="00450EAE">
              <w:rPr>
                <w:rFonts w:ascii="Palatino Linotype" w:hAnsi="Palatino Linotype" w:cs="Arial"/>
                <w:b/>
              </w:rPr>
              <w:t>Respuesta</w:t>
            </w:r>
          </w:p>
        </w:tc>
        <w:tc>
          <w:tcPr>
            <w:tcW w:w="1843" w:type="dxa"/>
            <w:shd w:val="clear" w:color="auto" w:fill="BFBFBF" w:themeFill="background1" w:themeFillShade="BF"/>
          </w:tcPr>
          <w:p w14:paraId="1B10C377" w14:textId="77777777" w:rsidR="00B43364" w:rsidRPr="00450EAE" w:rsidRDefault="00B43364" w:rsidP="00450EAE">
            <w:pPr>
              <w:pStyle w:val="Prrafodelista"/>
              <w:tabs>
                <w:tab w:val="left" w:pos="463"/>
              </w:tabs>
              <w:spacing w:line="360" w:lineRule="auto"/>
              <w:ind w:left="0" w:right="34"/>
              <w:jc w:val="center"/>
              <w:rPr>
                <w:rFonts w:ascii="Palatino Linotype" w:hAnsi="Palatino Linotype" w:cs="Arial"/>
                <w:b/>
              </w:rPr>
            </w:pPr>
            <w:r w:rsidRPr="00450EAE">
              <w:rPr>
                <w:rFonts w:ascii="Palatino Linotype" w:hAnsi="Palatino Linotype" w:cs="Arial"/>
                <w:b/>
              </w:rPr>
              <w:t>Colma</w:t>
            </w:r>
          </w:p>
        </w:tc>
      </w:tr>
      <w:tr w:rsidR="00B43364" w:rsidRPr="00450EAE" w14:paraId="3DC23376" w14:textId="77777777" w:rsidTr="00A604F9">
        <w:tc>
          <w:tcPr>
            <w:tcW w:w="2547" w:type="dxa"/>
          </w:tcPr>
          <w:p w14:paraId="03DC36E8" w14:textId="77777777" w:rsidR="004C21BB" w:rsidRPr="00450EAE" w:rsidRDefault="004C21BB" w:rsidP="00450EAE">
            <w:pPr>
              <w:pStyle w:val="Prrafodelista"/>
              <w:tabs>
                <w:tab w:val="left" w:pos="426"/>
              </w:tabs>
              <w:spacing w:line="360" w:lineRule="auto"/>
              <w:ind w:left="0" w:right="34"/>
              <w:jc w:val="both"/>
              <w:rPr>
                <w:rFonts w:ascii="Palatino Linotype" w:hAnsi="Palatino Linotype" w:cs="Arial"/>
              </w:rPr>
            </w:pPr>
          </w:p>
          <w:p w14:paraId="32331861" w14:textId="77777777" w:rsidR="004C21BB" w:rsidRPr="00450EAE" w:rsidRDefault="004C21BB" w:rsidP="00450EAE">
            <w:pPr>
              <w:pStyle w:val="Prrafodelista"/>
              <w:tabs>
                <w:tab w:val="left" w:pos="426"/>
              </w:tabs>
              <w:spacing w:line="360" w:lineRule="auto"/>
              <w:ind w:left="0" w:right="34"/>
              <w:jc w:val="both"/>
              <w:rPr>
                <w:rFonts w:ascii="Palatino Linotype" w:hAnsi="Palatino Linotype" w:cs="Arial"/>
              </w:rPr>
            </w:pPr>
          </w:p>
          <w:p w14:paraId="19A97EC6"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t>Estructura orgánica de la policía municipal.</w:t>
            </w:r>
          </w:p>
        </w:tc>
        <w:tc>
          <w:tcPr>
            <w:tcW w:w="4252" w:type="dxa"/>
          </w:tcPr>
          <w:p w14:paraId="16713BE3" w14:textId="711BADDA" w:rsidR="00B43364" w:rsidRPr="00450EAE" w:rsidRDefault="004C21BB"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t>El Titular de la Unidad de Transparencia, por medio del acuse electrónico de respuesta, refirió al particular que debía dirigirse a página web</w:t>
            </w:r>
            <w:r w:rsidR="0073193F" w:rsidRPr="00450EAE">
              <w:rPr>
                <w:rFonts w:ascii="Palatino Linotype" w:hAnsi="Palatino Linotype" w:cs="Arial"/>
              </w:rPr>
              <w:t xml:space="preserve"> “(…)</w:t>
            </w:r>
            <w:r w:rsidRPr="00450EAE">
              <w:rPr>
                <w:rFonts w:ascii="Palatino Linotype" w:hAnsi="Palatino Linotype" w:cs="Arial"/>
              </w:rPr>
              <w:t xml:space="preserve"> </w:t>
            </w:r>
            <w:r w:rsidRPr="00450EAE">
              <w:rPr>
                <w:rFonts w:ascii="Palatino Linotype" w:hAnsi="Palatino Linotype" w:cs="Arial"/>
                <w:i/>
              </w:rPr>
              <w:t>www.toluca.gob.mx/ipomex-</w:t>
            </w:r>
            <w:r w:rsidRPr="00450EAE">
              <w:rPr>
                <w:rFonts w:ascii="Palatino Linotype" w:hAnsi="Palatino Linotype" w:cs="Arial"/>
                <w:i/>
              </w:rPr>
              <w:lastRenderedPageBreak/>
              <w:t xml:space="preserve">toluca/ Estructura orgánica, </w:t>
            </w:r>
            <w:proofErr w:type="spellStart"/>
            <w:r w:rsidRPr="00450EAE">
              <w:rPr>
                <w:rFonts w:ascii="Palatino Linotype" w:hAnsi="Palatino Linotype" w:cs="Arial"/>
                <w:i/>
              </w:rPr>
              <w:t>Fracc</w:t>
            </w:r>
            <w:proofErr w:type="spellEnd"/>
            <w:r w:rsidRPr="00450EAE">
              <w:rPr>
                <w:rFonts w:ascii="Palatino Linotype" w:hAnsi="Palatino Linotype" w:cs="Arial"/>
                <w:i/>
              </w:rPr>
              <w:t>. II</w:t>
            </w:r>
            <w:r w:rsidR="0073193F" w:rsidRPr="00450EAE">
              <w:rPr>
                <w:rFonts w:ascii="Palatino Linotype" w:hAnsi="Palatino Linotype" w:cs="Arial"/>
                <w:i/>
              </w:rPr>
              <w:t xml:space="preserve"> (…)</w:t>
            </w:r>
            <w:r w:rsidRPr="00450EAE">
              <w:rPr>
                <w:rFonts w:ascii="Palatino Linotype" w:hAnsi="Palatino Linotype" w:cs="Arial"/>
                <w:i/>
              </w:rPr>
              <w:t xml:space="preserve">; </w:t>
            </w:r>
            <w:r w:rsidRPr="00450EAE">
              <w:rPr>
                <w:rFonts w:ascii="Palatino Linotype" w:hAnsi="Palatino Linotype" w:cs="Arial"/>
              </w:rPr>
              <w:t xml:space="preserve">mientras que la Subdirectora de Recursos Humanos, a través del oficio 216001600/3141/2018 </w:t>
            </w:r>
            <w:r w:rsidR="00B43364" w:rsidRPr="00450EAE">
              <w:rPr>
                <w:rFonts w:ascii="Palatino Linotype" w:hAnsi="Palatino Linotype" w:cs="Arial"/>
              </w:rPr>
              <w:t>manifestó que la información fue clasificada como confidencial en la Décima Tercera Sesión de su Comité de Transparencia.</w:t>
            </w:r>
          </w:p>
        </w:tc>
        <w:tc>
          <w:tcPr>
            <w:tcW w:w="1843" w:type="dxa"/>
          </w:tcPr>
          <w:p w14:paraId="111331A9"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p>
          <w:p w14:paraId="6D3B209F" w14:textId="77777777" w:rsidR="004C21BB" w:rsidRPr="00450EAE" w:rsidRDefault="004C21BB" w:rsidP="00450EAE">
            <w:pPr>
              <w:pStyle w:val="Prrafodelista"/>
              <w:tabs>
                <w:tab w:val="left" w:pos="426"/>
              </w:tabs>
              <w:spacing w:line="360" w:lineRule="auto"/>
              <w:ind w:left="0" w:right="34"/>
              <w:jc w:val="center"/>
              <w:rPr>
                <w:rFonts w:ascii="Palatino Linotype" w:hAnsi="Palatino Linotype" w:cs="Arial"/>
                <w:b/>
              </w:rPr>
            </w:pPr>
          </w:p>
          <w:p w14:paraId="105F565F" w14:textId="77777777" w:rsidR="004C21BB" w:rsidRPr="00450EAE" w:rsidRDefault="004C21BB" w:rsidP="00450EAE">
            <w:pPr>
              <w:pStyle w:val="Prrafodelista"/>
              <w:tabs>
                <w:tab w:val="left" w:pos="426"/>
              </w:tabs>
              <w:spacing w:line="360" w:lineRule="auto"/>
              <w:ind w:left="0" w:right="34"/>
              <w:jc w:val="center"/>
              <w:rPr>
                <w:rFonts w:ascii="Palatino Linotype" w:hAnsi="Palatino Linotype" w:cs="Arial"/>
                <w:b/>
              </w:rPr>
            </w:pPr>
          </w:p>
          <w:p w14:paraId="2864CABB"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r w:rsidRPr="00450EAE">
              <w:rPr>
                <w:rFonts w:ascii="Palatino Linotype" w:hAnsi="Palatino Linotype" w:cs="Arial"/>
                <w:b/>
              </w:rPr>
              <w:t>NO</w:t>
            </w:r>
          </w:p>
        </w:tc>
      </w:tr>
      <w:tr w:rsidR="00B43364" w:rsidRPr="00450EAE" w14:paraId="28C8562E" w14:textId="77777777" w:rsidTr="00A604F9">
        <w:tc>
          <w:tcPr>
            <w:tcW w:w="2547" w:type="dxa"/>
          </w:tcPr>
          <w:p w14:paraId="5E3D134D"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lastRenderedPageBreak/>
              <w:t>Nombre de los servidores públicos que integran la policía municipal.</w:t>
            </w:r>
          </w:p>
        </w:tc>
        <w:tc>
          <w:tcPr>
            <w:tcW w:w="4252" w:type="dxa"/>
          </w:tcPr>
          <w:p w14:paraId="681A5E37"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t xml:space="preserve">El </w:t>
            </w:r>
            <w:r w:rsidRPr="00450EAE">
              <w:rPr>
                <w:rFonts w:ascii="Palatino Linotype" w:hAnsi="Palatino Linotype" w:cs="Arial"/>
                <w:b/>
              </w:rPr>
              <w:t>SUJETO OBLIGADO</w:t>
            </w:r>
            <w:r w:rsidRPr="00450EAE">
              <w:rPr>
                <w:rFonts w:ascii="Palatino Linotype" w:hAnsi="Palatino Linotype" w:cs="Arial"/>
              </w:rPr>
              <w:t xml:space="preserve"> manifestó que la información fue clasificada como confidencial en la Décima Tercera Sesión de su Comité de Transparencia.</w:t>
            </w:r>
          </w:p>
        </w:tc>
        <w:tc>
          <w:tcPr>
            <w:tcW w:w="1843" w:type="dxa"/>
          </w:tcPr>
          <w:p w14:paraId="569D5DBD"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p>
          <w:p w14:paraId="6E21FBDE"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r w:rsidRPr="00450EAE">
              <w:rPr>
                <w:rFonts w:ascii="Palatino Linotype" w:hAnsi="Palatino Linotype" w:cs="Arial"/>
                <w:b/>
              </w:rPr>
              <w:t>NO</w:t>
            </w:r>
          </w:p>
        </w:tc>
      </w:tr>
      <w:tr w:rsidR="00B43364" w:rsidRPr="00450EAE" w14:paraId="74A3861C" w14:textId="77777777" w:rsidTr="00A604F9">
        <w:tc>
          <w:tcPr>
            <w:tcW w:w="2547" w:type="dxa"/>
          </w:tcPr>
          <w:p w14:paraId="289EF728"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t>Manera en que se encuentra dividido el municipio (cuadrantes).</w:t>
            </w:r>
          </w:p>
        </w:tc>
        <w:tc>
          <w:tcPr>
            <w:tcW w:w="4252" w:type="dxa"/>
          </w:tcPr>
          <w:p w14:paraId="757C8834"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t xml:space="preserve">El </w:t>
            </w:r>
            <w:r w:rsidRPr="00450EAE">
              <w:rPr>
                <w:rFonts w:ascii="Palatino Linotype" w:hAnsi="Palatino Linotype" w:cs="Arial"/>
                <w:b/>
              </w:rPr>
              <w:t>SUJETO OBLIGADO</w:t>
            </w:r>
            <w:r w:rsidRPr="00450EAE">
              <w:rPr>
                <w:rFonts w:ascii="Palatino Linotype" w:hAnsi="Palatino Linotype" w:cs="Arial"/>
              </w:rPr>
              <w:t xml:space="preserve"> informó al particular que el territorio municipal se conformaba por doscientos (200) cuadrantes.</w:t>
            </w:r>
          </w:p>
        </w:tc>
        <w:tc>
          <w:tcPr>
            <w:tcW w:w="1843" w:type="dxa"/>
          </w:tcPr>
          <w:p w14:paraId="45822874"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p>
          <w:p w14:paraId="2D56C3D5"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r w:rsidRPr="00450EAE">
              <w:rPr>
                <w:rFonts w:ascii="Palatino Linotype" w:hAnsi="Palatino Linotype" w:cs="Arial"/>
                <w:b/>
              </w:rPr>
              <w:t>PARCIALMENTE</w:t>
            </w:r>
          </w:p>
        </w:tc>
      </w:tr>
      <w:tr w:rsidR="00B43364" w:rsidRPr="00450EAE" w14:paraId="798A3384" w14:textId="77777777" w:rsidTr="00A604F9">
        <w:tc>
          <w:tcPr>
            <w:tcW w:w="2547" w:type="dxa"/>
          </w:tcPr>
          <w:p w14:paraId="405CE82B"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t xml:space="preserve">Nómina de los servidores públicos que integran la policía municipal de la segunda quincena </w:t>
            </w:r>
            <w:r w:rsidRPr="00450EAE">
              <w:rPr>
                <w:rFonts w:ascii="Palatino Linotype" w:hAnsi="Palatino Linotype" w:cs="Arial"/>
              </w:rPr>
              <w:lastRenderedPageBreak/>
              <w:t>de agosto de dos mil dieciocho.</w:t>
            </w:r>
          </w:p>
        </w:tc>
        <w:tc>
          <w:tcPr>
            <w:tcW w:w="4252" w:type="dxa"/>
          </w:tcPr>
          <w:p w14:paraId="4743872C"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lastRenderedPageBreak/>
              <w:t xml:space="preserve">El </w:t>
            </w:r>
            <w:r w:rsidRPr="00450EAE">
              <w:rPr>
                <w:rFonts w:ascii="Palatino Linotype" w:hAnsi="Palatino Linotype" w:cs="Arial"/>
                <w:b/>
              </w:rPr>
              <w:t>SUJETO OBLIGADO</w:t>
            </w:r>
            <w:r w:rsidRPr="00450EAE">
              <w:rPr>
                <w:rFonts w:ascii="Palatino Linotype" w:hAnsi="Palatino Linotype" w:cs="Arial"/>
              </w:rPr>
              <w:t xml:space="preserve"> manifestó que la información fue clasificada como confidencial en la Décima Tercera Sesión de su Comité de Transparencia.</w:t>
            </w:r>
          </w:p>
        </w:tc>
        <w:tc>
          <w:tcPr>
            <w:tcW w:w="1843" w:type="dxa"/>
          </w:tcPr>
          <w:p w14:paraId="04A57CC1"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p>
          <w:p w14:paraId="5BAF9C74"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p>
          <w:p w14:paraId="7B11EBA6"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r w:rsidRPr="00450EAE">
              <w:rPr>
                <w:rFonts w:ascii="Palatino Linotype" w:hAnsi="Palatino Linotype" w:cs="Arial"/>
                <w:b/>
              </w:rPr>
              <w:t>NO</w:t>
            </w:r>
          </w:p>
        </w:tc>
      </w:tr>
      <w:tr w:rsidR="00B43364" w:rsidRPr="00450EAE" w14:paraId="688F706F" w14:textId="77777777" w:rsidTr="00A604F9">
        <w:tc>
          <w:tcPr>
            <w:tcW w:w="2547" w:type="dxa"/>
          </w:tcPr>
          <w:p w14:paraId="45E744AA"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lastRenderedPageBreak/>
              <w:t>Presupuesto asignado y ejercido de la policía municipal en el ejercicio dos mil dieciocho.</w:t>
            </w:r>
          </w:p>
        </w:tc>
        <w:tc>
          <w:tcPr>
            <w:tcW w:w="4252" w:type="dxa"/>
          </w:tcPr>
          <w:p w14:paraId="54421562"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t xml:space="preserve">El </w:t>
            </w:r>
            <w:r w:rsidRPr="00450EAE">
              <w:rPr>
                <w:rFonts w:ascii="Palatino Linotype" w:hAnsi="Palatino Linotype" w:cs="Arial"/>
                <w:b/>
              </w:rPr>
              <w:t>SUJETO OBLIGADO</w:t>
            </w:r>
            <w:r w:rsidRPr="00450EAE">
              <w:rPr>
                <w:rFonts w:ascii="Palatino Linotype" w:hAnsi="Palatino Linotype" w:cs="Arial"/>
              </w:rPr>
              <w:t xml:space="preserve"> informó al particular que el presupuesto asignado a la Dirección de Seguridad Ciudadana para el ejercicio fiscal dos mil dieciocho era de $545,675,646.95 (QUINIENTOS CUARENTA Y CINCO MILLONES SEISCIENTOS SETENTA Y CINCO MIL SEISCIENTOS CUARENTA Y SEIS PESOS 95/100 M.N.). Asimismo, refirió que el presupuesto ejercido se conoce una vez concluido el ejercicio fiscal.</w:t>
            </w:r>
          </w:p>
        </w:tc>
        <w:tc>
          <w:tcPr>
            <w:tcW w:w="1843" w:type="dxa"/>
          </w:tcPr>
          <w:p w14:paraId="063B3276"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p>
          <w:p w14:paraId="280B94E3"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p>
          <w:p w14:paraId="5F5B8EE5"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p>
          <w:p w14:paraId="5685DD81" w14:textId="77777777" w:rsidR="00B43364" w:rsidRPr="00450EAE" w:rsidRDefault="00B43364" w:rsidP="00450EAE">
            <w:pPr>
              <w:pStyle w:val="Prrafodelista"/>
              <w:tabs>
                <w:tab w:val="left" w:pos="426"/>
              </w:tabs>
              <w:spacing w:line="360" w:lineRule="auto"/>
              <w:ind w:left="0" w:right="34"/>
              <w:jc w:val="center"/>
              <w:rPr>
                <w:rFonts w:ascii="Palatino Linotype" w:hAnsi="Palatino Linotype" w:cs="Arial"/>
                <w:b/>
              </w:rPr>
            </w:pPr>
            <w:r w:rsidRPr="00450EAE">
              <w:rPr>
                <w:rFonts w:ascii="Palatino Linotype" w:hAnsi="Palatino Linotype" w:cs="Arial"/>
                <w:b/>
              </w:rPr>
              <w:t>SÍ</w:t>
            </w:r>
          </w:p>
        </w:tc>
      </w:tr>
      <w:tr w:rsidR="00B43364" w:rsidRPr="00450EAE" w14:paraId="27AE9CB9" w14:textId="77777777" w:rsidTr="00A604F9">
        <w:tc>
          <w:tcPr>
            <w:tcW w:w="2547" w:type="dxa"/>
          </w:tcPr>
          <w:p w14:paraId="61D9329B" w14:textId="77777777" w:rsidR="00B43364" w:rsidRPr="00450EAE" w:rsidRDefault="00B43364" w:rsidP="00450EAE">
            <w:pPr>
              <w:pStyle w:val="Prrafodelista"/>
              <w:tabs>
                <w:tab w:val="left" w:pos="426"/>
              </w:tabs>
              <w:spacing w:line="360" w:lineRule="auto"/>
              <w:ind w:left="0" w:right="34"/>
              <w:jc w:val="both"/>
              <w:rPr>
                <w:rFonts w:ascii="Palatino Linotype" w:hAnsi="Palatino Linotype" w:cs="Arial"/>
              </w:rPr>
            </w:pPr>
            <w:r w:rsidRPr="00450EAE">
              <w:rPr>
                <w:rFonts w:ascii="Palatino Linotype" w:hAnsi="Palatino Linotype" w:cs="Arial"/>
              </w:rPr>
              <w:t>Inventario de bienes muebles e inmuebles de la policía municipal.</w:t>
            </w:r>
          </w:p>
        </w:tc>
        <w:tc>
          <w:tcPr>
            <w:tcW w:w="4252" w:type="dxa"/>
          </w:tcPr>
          <w:p w14:paraId="64774DCE" w14:textId="5F8A3CB5" w:rsidR="00B43364" w:rsidRPr="00450EAE" w:rsidRDefault="004C21BB" w:rsidP="00450EAE">
            <w:pPr>
              <w:pStyle w:val="Prrafodelista"/>
              <w:tabs>
                <w:tab w:val="left" w:pos="426"/>
              </w:tabs>
              <w:spacing w:line="360" w:lineRule="auto"/>
              <w:ind w:left="0" w:right="33"/>
              <w:jc w:val="both"/>
              <w:rPr>
                <w:rFonts w:ascii="Palatino Linotype" w:hAnsi="Palatino Linotype" w:cs="Arial"/>
                <w:i/>
              </w:rPr>
            </w:pPr>
            <w:r w:rsidRPr="00450EAE">
              <w:rPr>
                <w:rFonts w:ascii="Palatino Linotype" w:hAnsi="Palatino Linotype" w:cs="Arial"/>
              </w:rPr>
              <w:t xml:space="preserve">El </w:t>
            </w:r>
            <w:r w:rsidRPr="00450EAE">
              <w:rPr>
                <w:rFonts w:ascii="Palatino Linotype" w:hAnsi="Palatino Linotype" w:cs="Arial"/>
                <w:b/>
              </w:rPr>
              <w:t>SUJETO OBLIGADO</w:t>
            </w:r>
            <w:r w:rsidRPr="00450EAE">
              <w:rPr>
                <w:rFonts w:ascii="Palatino Linotype" w:hAnsi="Palatino Linotype" w:cs="Arial"/>
              </w:rPr>
              <w:t xml:space="preserve"> refirió que la información se podía consultar en la página web del Ayuntamiento, en el apartado de “(…) </w:t>
            </w:r>
            <w:r w:rsidRPr="00450EAE">
              <w:rPr>
                <w:rFonts w:ascii="Palatino Linotype" w:hAnsi="Palatino Linotype" w:cs="Arial"/>
                <w:i/>
              </w:rPr>
              <w:t>Transparencia-</w:t>
            </w:r>
            <w:proofErr w:type="spellStart"/>
            <w:r w:rsidRPr="00450EAE">
              <w:rPr>
                <w:rFonts w:ascii="Palatino Linotype" w:hAnsi="Palatino Linotype" w:cs="Arial"/>
                <w:i/>
              </w:rPr>
              <w:t>IPOMex</w:t>
            </w:r>
            <w:proofErr w:type="spellEnd"/>
            <w:r w:rsidR="0073193F" w:rsidRPr="00450EAE">
              <w:rPr>
                <w:rFonts w:ascii="Palatino Linotype" w:hAnsi="Palatino Linotype" w:cs="Arial"/>
                <w:i/>
              </w:rPr>
              <w:t xml:space="preserve"> artículo 92 fracciones: </w:t>
            </w:r>
            <w:proofErr w:type="spellStart"/>
            <w:r w:rsidR="0073193F" w:rsidRPr="00450EAE">
              <w:rPr>
                <w:rFonts w:ascii="Palatino Linotype" w:hAnsi="Palatino Linotype" w:cs="Arial"/>
                <w:i/>
              </w:rPr>
              <w:t>Inventarioo</w:t>
            </w:r>
            <w:proofErr w:type="spellEnd"/>
            <w:r w:rsidR="0073193F" w:rsidRPr="00450EAE">
              <w:rPr>
                <w:rFonts w:ascii="Palatino Linotype" w:hAnsi="Palatino Linotype" w:cs="Arial"/>
                <w:i/>
              </w:rPr>
              <w:t xml:space="preserve"> de bienes muebles XXXVIII </w:t>
            </w:r>
            <w:r w:rsidR="0073193F" w:rsidRPr="00450EAE">
              <w:rPr>
                <w:rFonts w:ascii="Palatino Linotype" w:hAnsi="Palatino Linotype" w:cs="Arial"/>
                <w:i/>
              </w:rPr>
              <w:lastRenderedPageBreak/>
              <w:t xml:space="preserve">A </w:t>
            </w:r>
            <w:proofErr w:type="spellStart"/>
            <w:r w:rsidR="0073193F" w:rsidRPr="00450EAE">
              <w:rPr>
                <w:rFonts w:ascii="Palatino Linotype" w:hAnsi="Palatino Linotype" w:cs="Arial"/>
                <w:i/>
              </w:rPr>
              <w:t>y</w:t>
            </w:r>
            <w:proofErr w:type="spellEnd"/>
            <w:r w:rsidR="0073193F" w:rsidRPr="00450EAE">
              <w:rPr>
                <w:rFonts w:ascii="Palatino Linotype" w:hAnsi="Palatino Linotype" w:cs="Arial"/>
                <w:i/>
              </w:rPr>
              <w:t xml:space="preserve"> Inventario de bienes inmuebles XXXVIII D.”</w:t>
            </w:r>
          </w:p>
        </w:tc>
        <w:tc>
          <w:tcPr>
            <w:tcW w:w="1843" w:type="dxa"/>
          </w:tcPr>
          <w:p w14:paraId="4FF0CE72" w14:textId="77777777" w:rsidR="00B43364" w:rsidRPr="00450EAE" w:rsidRDefault="00B43364" w:rsidP="00450EAE">
            <w:pPr>
              <w:pStyle w:val="Prrafodelista"/>
              <w:tabs>
                <w:tab w:val="left" w:pos="426"/>
              </w:tabs>
              <w:spacing w:line="360" w:lineRule="auto"/>
              <w:ind w:left="0"/>
              <w:jc w:val="center"/>
              <w:rPr>
                <w:rFonts w:ascii="Palatino Linotype" w:hAnsi="Palatino Linotype" w:cs="Arial"/>
                <w:b/>
              </w:rPr>
            </w:pPr>
          </w:p>
          <w:p w14:paraId="642CD9DB" w14:textId="77777777" w:rsidR="00B43364" w:rsidRPr="00450EAE" w:rsidRDefault="00B43364" w:rsidP="00450EAE">
            <w:pPr>
              <w:pStyle w:val="Prrafodelista"/>
              <w:tabs>
                <w:tab w:val="left" w:pos="426"/>
              </w:tabs>
              <w:spacing w:line="360" w:lineRule="auto"/>
              <w:ind w:left="0"/>
              <w:jc w:val="center"/>
              <w:rPr>
                <w:rFonts w:ascii="Palatino Linotype" w:hAnsi="Palatino Linotype" w:cs="Arial"/>
                <w:b/>
              </w:rPr>
            </w:pPr>
            <w:r w:rsidRPr="00450EAE">
              <w:rPr>
                <w:rFonts w:ascii="Palatino Linotype" w:hAnsi="Palatino Linotype" w:cs="Arial"/>
                <w:b/>
              </w:rPr>
              <w:t>NO</w:t>
            </w:r>
          </w:p>
        </w:tc>
      </w:tr>
    </w:tbl>
    <w:p w14:paraId="4B12E5D3" w14:textId="77777777" w:rsidR="00450EAE" w:rsidRPr="00450EAE" w:rsidRDefault="00450EAE" w:rsidP="00450EAE">
      <w:pPr>
        <w:pStyle w:val="Prrafodelista"/>
        <w:tabs>
          <w:tab w:val="left" w:pos="426"/>
        </w:tabs>
        <w:spacing w:line="360" w:lineRule="auto"/>
        <w:ind w:left="0" w:right="49"/>
        <w:jc w:val="both"/>
        <w:outlineLvl w:val="2"/>
        <w:rPr>
          <w:rFonts w:ascii="Palatino Linotype" w:eastAsia="Calibri" w:hAnsi="Palatino Linotype" w:cs="Arial"/>
          <w:b/>
        </w:rPr>
      </w:pPr>
      <w:bookmarkStart w:id="82" w:name="_Toc534892318"/>
    </w:p>
    <w:p w14:paraId="762927F0" w14:textId="61EB8BB3" w:rsidR="00B43364" w:rsidRPr="00450EAE" w:rsidRDefault="00B43364" w:rsidP="00450EAE">
      <w:pPr>
        <w:pStyle w:val="Prrafodelista"/>
        <w:tabs>
          <w:tab w:val="left" w:pos="426"/>
        </w:tabs>
        <w:spacing w:line="360" w:lineRule="auto"/>
        <w:ind w:left="0" w:right="49"/>
        <w:jc w:val="both"/>
        <w:outlineLvl w:val="2"/>
        <w:rPr>
          <w:rFonts w:ascii="Palatino Linotype" w:eastAsia="Calibri" w:hAnsi="Palatino Linotype" w:cs="Arial"/>
          <w:b/>
        </w:rPr>
      </w:pPr>
      <w:r w:rsidRPr="00450EAE">
        <w:rPr>
          <w:rFonts w:ascii="Palatino Linotype" w:eastAsia="Calibri" w:hAnsi="Palatino Linotype" w:cs="Arial"/>
          <w:b/>
        </w:rPr>
        <w:t>II. De los agravios señalados en el recurso de revisión.</w:t>
      </w:r>
      <w:bookmarkEnd w:id="82"/>
    </w:p>
    <w:p w14:paraId="23EE2BAF" w14:textId="77777777" w:rsidR="00B43364" w:rsidRPr="00450EAE" w:rsidRDefault="00B43364" w:rsidP="00450EAE">
      <w:pPr>
        <w:pStyle w:val="Prrafodelista"/>
        <w:tabs>
          <w:tab w:val="left" w:pos="426"/>
        </w:tabs>
        <w:spacing w:line="360" w:lineRule="auto"/>
        <w:ind w:left="0" w:right="49"/>
        <w:jc w:val="both"/>
        <w:rPr>
          <w:rFonts w:ascii="Palatino Linotype" w:eastAsia="Calibri" w:hAnsi="Palatino Linotype" w:cs="Arial"/>
        </w:rPr>
      </w:pPr>
    </w:p>
    <w:p w14:paraId="10FB5089" w14:textId="3880809A" w:rsidR="00313B71" w:rsidRPr="00450EAE" w:rsidRDefault="00B43364"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eastAsia="Calibri" w:hAnsi="Palatino Linotype" w:cs="Arial"/>
        </w:rPr>
        <w:t>D</w:t>
      </w:r>
      <w:r w:rsidR="005B4B38" w:rsidRPr="00450EAE">
        <w:rPr>
          <w:rFonts w:ascii="Palatino Linotype" w:eastAsia="Calibri" w:hAnsi="Palatino Linotype" w:cs="Arial"/>
        </w:rPr>
        <w:t>icho lo anterior, no se ignora el hecho que</w:t>
      </w:r>
      <w:r w:rsidR="00313B71" w:rsidRPr="00450EAE">
        <w:rPr>
          <w:rFonts w:ascii="Palatino Linotype" w:eastAsia="Times New Roman" w:hAnsi="Palatino Linotype"/>
        </w:rPr>
        <w:t xml:space="preserve">, el </w:t>
      </w:r>
      <w:r w:rsidR="00313B71" w:rsidRPr="00450EAE">
        <w:rPr>
          <w:rFonts w:ascii="Palatino Linotype" w:eastAsia="Times New Roman" w:hAnsi="Palatino Linotype"/>
          <w:b/>
        </w:rPr>
        <w:t>RECURRENTE</w:t>
      </w:r>
      <w:r w:rsidR="00313B71" w:rsidRPr="00450EAE">
        <w:rPr>
          <w:rFonts w:ascii="Palatino Linotype" w:eastAsia="Times New Roman" w:hAnsi="Palatino Linotype"/>
        </w:rPr>
        <w:t xml:space="preserve"> al </w:t>
      </w:r>
      <w:r w:rsidR="0067137C" w:rsidRPr="00450EAE">
        <w:rPr>
          <w:rFonts w:ascii="Palatino Linotype" w:eastAsia="Times New Roman" w:hAnsi="Palatino Linotype"/>
        </w:rPr>
        <w:t>momento</w:t>
      </w:r>
      <w:r w:rsidR="00313B71" w:rsidRPr="00450EAE">
        <w:rPr>
          <w:rFonts w:ascii="Palatino Linotype" w:eastAsia="Times New Roman" w:hAnsi="Palatino Linotype"/>
        </w:rPr>
        <w:t xml:space="preserve"> de interponer el recurso de revisión </w:t>
      </w:r>
      <w:r w:rsidR="0067137C" w:rsidRPr="00450EAE">
        <w:rPr>
          <w:rFonts w:ascii="Palatino Linotype" w:eastAsia="Times New Roman" w:hAnsi="Palatino Linotype"/>
        </w:rPr>
        <w:t xml:space="preserve">se inconforma específicamente en contra de las respuestas obtenidas para sus requerimientos señalados con los números </w:t>
      </w:r>
      <w:r w:rsidR="0067137C" w:rsidRPr="00450EAE">
        <w:rPr>
          <w:rFonts w:ascii="Palatino Linotype" w:eastAsia="Times New Roman" w:hAnsi="Palatino Linotype"/>
          <w:b/>
        </w:rPr>
        <w:t xml:space="preserve">1, 2, 3 </w:t>
      </w:r>
      <w:r w:rsidR="0067137C" w:rsidRPr="00450EAE">
        <w:rPr>
          <w:rFonts w:ascii="Palatino Linotype" w:eastAsia="Times New Roman" w:hAnsi="Palatino Linotype"/>
        </w:rPr>
        <w:t xml:space="preserve">y </w:t>
      </w:r>
      <w:r w:rsidR="0067137C" w:rsidRPr="00450EAE">
        <w:rPr>
          <w:rFonts w:ascii="Palatino Linotype" w:eastAsia="Times New Roman" w:hAnsi="Palatino Linotype"/>
          <w:b/>
        </w:rPr>
        <w:t>4</w:t>
      </w:r>
      <w:r w:rsidR="0067137C" w:rsidRPr="00450EAE">
        <w:rPr>
          <w:rFonts w:ascii="Palatino Linotype" w:eastAsia="Times New Roman" w:hAnsi="Palatino Linotype"/>
        </w:rPr>
        <w:t xml:space="preserve">, sin señalar agravios en contra de lo solicitado a través de los numerales </w:t>
      </w:r>
      <w:r w:rsidR="0067137C" w:rsidRPr="00450EAE">
        <w:rPr>
          <w:rFonts w:ascii="Palatino Linotype" w:eastAsia="Times New Roman" w:hAnsi="Palatino Linotype"/>
          <w:b/>
        </w:rPr>
        <w:t xml:space="preserve">5 </w:t>
      </w:r>
      <w:r w:rsidR="0067137C" w:rsidRPr="00450EAE">
        <w:rPr>
          <w:rFonts w:ascii="Palatino Linotype" w:eastAsia="Times New Roman" w:hAnsi="Palatino Linotype"/>
        </w:rPr>
        <w:t xml:space="preserve">y </w:t>
      </w:r>
      <w:r w:rsidR="0067137C" w:rsidRPr="00450EAE">
        <w:rPr>
          <w:rFonts w:ascii="Palatino Linotype" w:eastAsia="Times New Roman" w:hAnsi="Palatino Linotype"/>
          <w:b/>
        </w:rPr>
        <w:t>6</w:t>
      </w:r>
      <w:r w:rsidR="0067137C" w:rsidRPr="00450EAE">
        <w:rPr>
          <w:rFonts w:ascii="Palatino Linotype" w:eastAsia="Times New Roman" w:hAnsi="Palatino Linotype"/>
        </w:rPr>
        <w:t xml:space="preserve"> de la solicitud de información </w:t>
      </w:r>
      <w:r w:rsidR="0067137C" w:rsidRPr="00450EAE">
        <w:rPr>
          <w:rFonts w:ascii="Palatino Linotype" w:eastAsia="Times New Roman" w:hAnsi="Palatino Linotype"/>
          <w:b/>
        </w:rPr>
        <w:t>00411/TOLUCA/IP/2018</w:t>
      </w:r>
      <w:r w:rsidR="00313B71" w:rsidRPr="00450EAE">
        <w:rPr>
          <w:rFonts w:ascii="Palatino Linotype" w:eastAsia="Times New Roman" w:hAnsi="Palatino Linotype"/>
        </w:rPr>
        <w:t>. Sin embargo, bajo los principios rectores que rigen a</w:t>
      </w:r>
      <w:r w:rsidR="005B4B38" w:rsidRPr="00450EAE">
        <w:rPr>
          <w:rFonts w:ascii="Palatino Linotype" w:eastAsia="Times New Roman" w:hAnsi="Palatino Linotype"/>
        </w:rPr>
        <w:t xml:space="preserve"> este</w:t>
      </w:r>
      <w:r w:rsidR="00313B71" w:rsidRPr="00450EAE">
        <w:rPr>
          <w:rFonts w:ascii="Palatino Linotype" w:eastAsia="Times New Roman" w:hAnsi="Palatino Linotype"/>
        </w:rPr>
        <w:t xml:space="preserve"> Instituto de Transparencia, Acceso a la Información y Protección de Datos Personales del Estado de México y Municipios, como son </w:t>
      </w:r>
      <w:r w:rsidR="00313B71" w:rsidRPr="00450EAE">
        <w:rPr>
          <w:rFonts w:ascii="Palatino Linotype" w:eastAsia="Times New Roman" w:hAnsi="Palatino Linotype"/>
          <w:b/>
        </w:rPr>
        <w:t>eficacia, máxima publicidad y objetividad</w:t>
      </w:r>
      <w:r w:rsidR="00313B71" w:rsidRPr="00450EAE">
        <w:rPr>
          <w:rFonts w:ascii="Palatino Linotype" w:eastAsia="Times New Roman" w:hAnsi="Palatino Linotype"/>
        </w:rPr>
        <w:t xml:space="preserve">, se procederá a estudiar el fondo y competencia del asunto a fin de proporcionar la mayor protección al derecho de acceso a la información del particular, lo anterior como consecuencia de que éste Órgano Garante no debe suponer bajo ninguna circunstancia que el </w:t>
      </w:r>
      <w:r w:rsidR="00313B71" w:rsidRPr="00450EAE">
        <w:rPr>
          <w:rFonts w:ascii="Palatino Linotype" w:eastAsia="Times New Roman" w:hAnsi="Palatino Linotype"/>
          <w:b/>
        </w:rPr>
        <w:t>RECURRENTE</w:t>
      </w:r>
      <w:r w:rsidR="00313B71" w:rsidRPr="00450EAE">
        <w:rPr>
          <w:rFonts w:ascii="Palatino Linotype" w:eastAsia="Times New Roman" w:hAnsi="Palatino Linotype"/>
        </w:rPr>
        <w:t xml:space="preserve"> sea un experto en Derecho, mucho menos en la materia del Derecho de Acceso a la Información Pública, resultando en consideraciones por más sobradas para realizar un análisis a fondo en base de buscar si el </w:t>
      </w:r>
      <w:r w:rsidR="00313B71" w:rsidRPr="00450EAE">
        <w:rPr>
          <w:rFonts w:ascii="Palatino Linotype" w:eastAsia="Times New Roman" w:hAnsi="Palatino Linotype"/>
          <w:b/>
        </w:rPr>
        <w:t>SUJETO OBLIGADO</w:t>
      </w:r>
      <w:r w:rsidR="00313B71" w:rsidRPr="00450EAE">
        <w:rPr>
          <w:rFonts w:ascii="Palatino Linotype" w:eastAsia="Times New Roman" w:hAnsi="Palatino Linotype"/>
        </w:rPr>
        <w:t xml:space="preserve"> colmó la solicitud de información.</w:t>
      </w:r>
    </w:p>
    <w:p w14:paraId="784B0117" w14:textId="77777777" w:rsidR="0067137C" w:rsidRPr="00450EAE" w:rsidRDefault="0067137C" w:rsidP="00450EAE">
      <w:pPr>
        <w:pStyle w:val="Prrafodelista"/>
        <w:tabs>
          <w:tab w:val="left" w:pos="426"/>
        </w:tabs>
        <w:spacing w:line="360" w:lineRule="auto"/>
        <w:ind w:left="0" w:right="49"/>
        <w:jc w:val="both"/>
        <w:rPr>
          <w:rFonts w:ascii="Palatino Linotype" w:hAnsi="Palatino Linotype" w:cs="Arial"/>
        </w:rPr>
      </w:pPr>
    </w:p>
    <w:p w14:paraId="48C509C2" w14:textId="499F5F8D" w:rsidR="00313B71" w:rsidRPr="00450EAE" w:rsidRDefault="00313B71"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eastAsia="Times New Roman" w:hAnsi="Palatino Linotype"/>
        </w:rPr>
        <w:lastRenderedPageBreak/>
        <w:t>Por ello, este Órgano Garante</w:t>
      </w:r>
      <w:r w:rsidR="00B43364" w:rsidRPr="00450EAE">
        <w:rPr>
          <w:rFonts w:ascii="Palatino Linotype" w:eastAsia="Times New Roman" w:hAnsi="Palatino Linotype"/>
        </w:rPr>
        <w:t xml:space="preserve"> procede a realizar la suplencia de la queja en favor del </w:t>
      </w:r>
      <w:r w:rsidR="00B43364" w:rsidRPr="00450EAE">
        <w:rPr>
          <w:rFonts w:ascii="Palatino Linotype" w:eastAsia="Times New Roman" w:hAnsi="Palatino Linotype"/>
          <w:b/>
        </w:rPr>
        <w:t>RECURRENTE</w:t>
      </w:r>
      <w:r w:rsidRPr="00450EAE">
        <w:rPr>
          <w:rFonts w:ascii="Palatino Linotype" w:eastAsia="Times New Roman" w:hAnsi="Palatino Linotype"/>
        </w:rPr>
        <w:t xml:space="preserve"> atendiendo el contenido de los numerales 13</w:t>
      </w:r>
      <w:r w:rsidR="00B43364" w:rsidRPr="00450EAE">
        <w:rPr>
          <w:rFonts w:ascii="Palatino Linotype" w:eastAsia="Times New Roman" w:hAnsi="Palatino Linotype"/>
        </w:rPr>
        <w:t xml:space="preserve"> y 181 de la Ley de Transparencia y Acceso a la Información Pública del Estado de México y Municipios, mismos que dictan lo siguiente:</w:t>
      </w:r>
    </w:p>
    <w:p w14:paraId="5BBB1D5B" w14:textId="77777777" w:rsidR="00EB0224" w:rsidRPr="00450EAE" w:rsidRDefault="00EB0224" w:rsidP="00450EAE">
      <w:pPr>
        <w:pStyle w:val="Prrafodelista"/>
        <w:tabs>
          <w:tab w:val="left" w:pos="426"/>
        </w:tabs>
        <w:spacing w:line="360" w:lineRule="auto"/>
        <w:ind w:left="0" w:right="49"/>
        <w:jc w:val="both"/>
        <w:rPr>
          <w:rFonts w:ascii="Palatino Linotype" w:hAnsi="Palatino Linotype" w:cs="Arial"/>
        </w:rPr>
      </w:pPr>
    </w:p>
    <w:p w14:paraId="5767553A" w14:textId="626B7B85" w:rsidR="00313B71" w:rsidRPr="00450EAE" w:rsidRDefault="00B43364"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w:t>
      </w:r>
      <w:r w:rsidRPr="00450EAE">
        <w:rPr>
          <w:rFonts w:ascii="Palatino Linotype" w:hAnsi="Palatino Linotype"/>
          <w:b/>
          <w:i/>
          <w:sz w:val="22"/>
        </w:rPr>
        <w:t>Artículo 13</w:t>
      </w:r>
      <w:r w:rsidRPr="00450EAE">
        <w:rPr>
          <w:rFonts w:ascii="Palatino Linotype" w:hAnsi="Palatino Linotype"/>
          <w:i/>
          <w:sz w:val="22"/>
        </w:rPr>
        <w:t>. El Instituto, en el ámbito de sus atribuciones, deberá suplir cualquier deficiencia para garantizar el ejercicio del derecho de acceso a la información.”</w:t>
      </w:r>
    </w:p>
    <w:p w14:paraId="029DA5CF" w14:textId="77777777" w:rsidR="00B43364" w:rsidRPr="00450EAE" w:rsidRDefault="00B43364" w:rsidP="00450EAE">
      <w:pPr>
        <w:pStyle w:val="Sinespaciado"/>
        <w:spacing w:line="360" w:lineRule="auto"/>
        <w:ind w:left="567" w:right="616"/>
        <w:jc w:val="both"/>
        <w:rPr>
          <w:rFonts w:ascii="Palatino Linotype" w:hAnsi="Palatino Linotype"/>
          <w:i/>
          <w:sz w:val="22"/>
        </w:rPr>
      </w:pPr>
    </w:p>
    <w:p w14:paraId="027D28B3" w14:textId="4D69DA78" w:rsidR="00B43364" w:rsidRPr="00450EAE" w:rsidRDefault="00B43364"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w:t>
      </w:r>
      <w:r w:rsidRPr="00450EAE">
        <w:rPr>
          <w:rFonts w:ascii="Palatino Linotype" w:hAnsi="Palatino Linotype"/>
          <w:b/>
          <w:i/>
          <w:sz w:val="22"/>
        </w:rPr>
        <w:t>Artículo 181</w:t>
      </w:r>
      <w:r w:rsidRPr="00450EAE">
        <w:rPr>
          <w:rFonts w:ascii="Palatino Linotype" w:hAnsi="Palatino Linotype"/>
          <w:i/>
          <w:sz w:val="22"/>
        </w:rPr>
        <w:t xml:space="preserve">. </w:t>
      </w:r>
    </w:p>
    <w:p w14:paraId="0885840B" w14:textId="787A241A" w:rsidR="00B43364" w:rsidRPr="00450EAE" w:rsidRDefault="00B43364"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w:t>
      </w:r>
    </w:p>
    <w:p w14:paraId="114F17EE" w14:textId="00C8002C" w:rsidR="00B43364" w:rsidRPr="00450EAE" w:rsidRDefault="00B43364"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13BB4744" w14:textId="0FA2614D" w:rsidR="00B43364" w:rsidRPr="00450EAE" w:rsidRDefault="00B43364" w:rsidP="00450EAE">
      <w:pPr>
        <w:pStyle w:val="Sinespaciado"/>
        <w:spacing w:line="360" w:lineRule="auto"/>
        <w:ind w:left="567" w:right="616"/>
        <w:jc w:val="both"/>
        <w:rPr>
          <w:rFonts w:ascii="Palatino Linotype" w:hAnsi="Palatino Linotype" w:cs="Arial"/>
          <w:i/>
          <w:sz w:val="22"/>
        </w:rPr>
      </w:pPr>
      <w:r w:rsidRPr="00450EAE">
        <w:rPr>
          <w:rFonts w:ascii="Palatino Linotype" w:hAnsi="Palatino Linotype"/>
          <w:i/>
          <w:sz w:val="22"/>
        </w:rPr>
        <w:t>(…)”</w:t>
      </w:r>
    </w:p>
    <w:p w14:paraId="022183FC" w14:textId="77777777" w:rsidR="00B43364" w:rsidRPr="00450EAE" w:rsidRDefault="00B43364" w:rsidP="00450EAE">
      <w:pPr>
        <w:pStyle w:val="Prrafodelista"/>
        <w:tabs>
          <w:tab w:val="left" w:pos="426"/>
        </w:tabs>
        <w:spacing w:line="360" w:lineRule="auto"/>
        <w:ind w:left="0" w:right="49"/>
        <w:jc w:val="both"/>
        <w:rPr>
          <w:rFonts w:ascii="Palatino Linotype" w:hAnsi="Palatino Linotype" w:cs="Arial"/>
        </w:rPr>
      </w:pPr>
    </w:p>
    <w:p w14:paraId="02627BFD" w14:textId="325812C6" w:rsidR="00313B71" w:rsidRPr="00450EAE" w:rsidRDefault="00313B71"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eastAsia="Times New Roman" w:hAnsi="Palatino Linotype"/>
        </w:rPr>
        <w:t>Funge como criterio orientador la jurisprudencia administrativa 1a./J. 17/2000, emanada por la Suprema Corte de Justicia de la Nación, la cual dicta lo siguiente:</w:t>
      </w:r>
    </w:p>
    <w:p w14:paraId="52F7C92A" w14:textId="77777777" w:rsidR="00EB0224" w:rsidRPr="00450EAE" w:rsidRDefault="00EB0224" w:rsidP="00450EAE">
      <w:pPr>
        <w:pStyle w:val="Prrafodelista"/>
        <w:tabs>
          <w:tab w:val="left" w:pos="426"/>
        </w:tabs>
        <w:spacing w:line="360" w:lineRule="auto"/>
        <w:ind w:left="0" w:right="49"/>
        <w:jc w:val="both"/>
        <w:rPr>
          <w:rFonts w:ascii="Palatino Linotype" w:hAnsi="Palatino Linotype" w:cs="Arial"/>
          <w:sz w:val="22"/>
        </w:rPr>
      </w:pPr>
    </w:p>
    <w:p w14:paraId="39C4AA46" w14:textId="77777777" w:rsidR="00313B71" w:rsidRPr="00450EAE" w:rsidRDefault="00313B71" w:rsidP="00450EAE">
      <w:pPr>
        <w:pStyle w:val="Sinespaciado"/>
        <w:tabs>
          <w:tab w:val="left" w:pos="8080"/>
        </w:tabs>
        <w:spacing w:line="360" w:lineRule="auto"/>
        <w:ind w:left="567" w:right="616"/>
        <w:jc w:val="both"/>
        <w:rPr>
          <w:rFonts w:ascii="Palatino Linotype" w:hAnsi="Palatino Linotype"/>
          <w:i/>
          <w:sz w:val="22"/>
        </w:rPr>
      </w:pPr>
      <w:r w:rsidRPr="00450EAE">
        <w:rPr>
          <w:rFonts w:ascii="Palatino Linotype" w:hAnsi="Palatino Linotype"/>
          <w:b/>
          <w:i/>
          <w:sz w:val="22"/>
        </w:rPr>
        <w:t>SUPLENCIA DE LA QUEJA DEFICIENTE EN MATERIA ADMINISTRATIVA. PROCEDENCIA.</w:t>
      </w:r>
      <w:r w:rsidRPr="00450EAE">
        <w:rPr>
          <w:rFonts w:ascii="Palatino Linotype" w:hAnsi="Palatino Linotype"/>
          <w:i/>
          <w:sz w:val="22"/>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w:t>
      </w:r>
      <w:r w:rsidRPr="00450EAE">
        <w:rPr>
          <w:rFonts w:ascii="Palatino Linotype" w:hAnsi="Palatino Linotype"/>
          <w:i/>
          <w:sz w:val="22"/>
        </w:rPr>
        <w:lastRenderedPageBreak/>
        <w:t xml:space="preserve">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w:t>
      </w:r>
      <w:proofErr w:type="spellStart"/>
      <w:r w:rsidRPr="00450EAE">
        <w:rPr>
          <w:rFonts w:ascii="Palatino Linotype" w:hAnsi="Palatino Linotype"/>
          <w:i/>
          <w:sz w:val="22"/>
        </w:rPr>
        <w:t>promovente</w:t>
      </w:r>
      <w:proofErr w:type="spellEnd"/>
      <w:r w:rsidRPr="00450EAE">
        <w:rPr>
          <w:rFonts w:ascii="Palatino Linotype" w:hAnsi="Palatino Linotype"/>
          <w:i/>
          <w:sz w:val="22"/>
        </w:rPr>
        <w:t xml:space="preserve"> del amparo, para acreditar la ilegalidad o inconstitucionalidad del acto, o bien, de allegarse de cuestiones ajenas a la </w:t>
      </w:r>
      <w:proofErr w:type="spellStart"/>
      <w:r w:rsidRPr="00450EAE">
        <w:rPr>
          <w:rFonts w:ascii="Palatino Linotype" w:hAnsi="Palatino Linotype"/>
          <w:i/>
          <w:sz w:val="22"/>
        </w:rPr>
        <w:t>litis</w:t>
      </w:r>
      <w:proofErr w:type="spellEnd"/>
      <w:r w:rsidRPr="00450EAE">
        <w:rPr>
          <w:rFonts w:ascii="Palatino Linotype" w:hAnsi="Palatino Linotype"/>
          <w:i/>
          <w:sz w:val="22"/>
        </w:rPr>
        <w:t xml:space="preserve"> planteada, porque de ser así, ya no se estaría ante la presencia de una violación manifiesta de la ley que deje sin defensa al quejoso o agraviado.”</w:t>
      </w:r>
    </w:p>
    <w:p w14:paraId="41FEDEEE" w14:textId="77777777" w:rsidR="00313B71" w:rsidRPr="00450EAE" w:rsidRDefault="00313B71" w:rsidP="00450EAE">
      <w:pPr>
        <w:pStyle w:val="Prrafodelista"/>
        <w:tabs>
          <w:tab w:val="left" w:pos="426"/>
        </w:tabs>
        <w:spacing w:line="360" w:lineRule="auto"/>
        <w:ind w:left="0" w:right="49"/>
        <w:jc w:val="both"/>
        <w:rPr>
          <w:rFonts w:ascii="Palatino Linotype" w:hAnsi="Palatino Linotype" w:cs="Arial"/>
        </w:rPr>
      </w:pPr>
    </w:p>
    <w:p w14:paraId="63EE513A" w14:textId="35897A64" w:rsidR="00F97E65" w:rsidRPr="00450EAE" w:rsidRDefault="00313B71" w:rsidP="00450EAE">
      <w:pPr>
        <w:pStyle w:val="Prrafodelista"/>
        <w:numPr>
          <w:ilvl w:val="0"/>
          <w:numId w:val="4"/>
        </w:numPr>
        <w:tabs>
          <w:tab w:val="left" w:pos="426"/>
        </w:tabs>
        <w:spacing w:line="360" w:lineRule="auto"/>
        <w:ind w:left="0" w:right="49" w:firstLine="0"/>
        <w:jc w:val="both"/>
        <w:rPr>
          <w:rFonts w:ascii="Palatino Linotype" w:hAnsi="Palatino Linotype" w:cs="Arial"/>
        </w:rPr>
      </w:pPr>
      <w:r w:rsidRPr="00450EAE">
        <w:rPr>
          <w:rFonts w:ascii="Palatino Linotype" w:eastAsia="Calibri" w:hAnsi="Palatino Linotype" w:cs="Arial"/>
        </w:rPr>
        <w:t>A</w:t>
      </w:r>
      <w:r w:rsidR="00F97E65" w:rsidRPr="00450EAE">
        <w:rPr>
          <w:rFonts w:ascii="Palatino Linotype" w:eastAsia="Calibri" w:hAnsi="Palatino Linotype" w:cs="Arial"/>
        </w:rPr>
        <w:t xml:space="preserve">sí, de acuerdo </w:t>
      </w:r>
      <w:r w:rsidR="00B43364" w:rsidRPr="00450EAE">
        <w:rPr>
          <w:rFonts w:ascii="Palatino Linotype" w:eastAsia="MS Mincho" w:hAnsi="Palatino Linotype" w:cs="Times New Roman"/>
        </w:rPr>
        <w:t xml:space="preserve">con la Ley de la materia, </w:t>
      </w:r>
      <w:r w:rsidR="00F97E65" w:rsidRPr="00450EAE">
        <w:rPr>
          <w:rFonts w:ascii="Palatino Linotype" w:eastAsia="MS Mincho" w:hAnsi="Palatino Linotype" w:cs="Times New Roman"/>
        </w:rPr>
        <w:t>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w:t>
      </w:r>
      <w:r w:rsidR="00C15F97" w:rsidRPr="00450EAE">
        <w:rPr>
          <w:rFonts w:ascii="Palatino Linotype" w:eastAsia="MS Mincho" w:hAnsi="Palatino Linotype" w:cs="Times New Roman"/>
        </w:rPr>
        <w:t>r</w:t>
      </w:r>
      <w:r w:rsidR="00F97E65" w:rsidRPr="00450EAE">
        <w:rPr>
          <w:rFonts w:ascii="Palatino Linotype" w:eastAsia="MS Mincho" w:hAnsi="Palatino Linotype" w:cs="Times New Roman"/>
        </w:rPr>
        <w:t xml:space="preserve"> la toma decisiones, a través de la difusión de la información que obra en</w:t>
      </w:r>
      <w:r w:rsidR="00C15F97" w:rsidRPr="00450EAE">
        <w:rPr>
          <w:rFonts w:ascii="Palatino Linotype" w:eastAsia="MS Mincho" w:hAnsi="Palatino Linotype" w:cs="Times New Roman"/>
        </w:rPr>
        <w:t xml:space="preserve"> poder de los Sujetos Obligados;</w:t>
      </w:r>
      <w:r w:rsidR="00F97E65" w:rsidRPr="00450EAE">
        <w:rPr>
          <w:rFonts w:ascii="Palatino Linotype" w:eastAsia="MS Mincho" w:hAnsi="Palatino Linotype" w:cs="Times New Roman"/>
        </w:rPr>
        <w:t xml:space="preserve"> por lo anterior se procede al estudio de la </w:t>
      </w:r>
      <w:r w:rsidR="00B43364" w:rsidRPr="00450EAE">
        <w:rPr>
          <w:rFonts w:ascii="Palatino Linotype" w:eastAsia="MS Mincho" w:hAnsi="Palatino Linotype" w:cs="Times New Roman"/>
        </w:rPr>
        <w:t xml:space="preserve">totalidad </w:t>
      </w:r>
      <w:r w:rsidR="00B43364" w:rsidRPr="00450EAE">
        <w:rPr>
          <w:rFonts w:ascii="Palatino Linotype" w:eastAsia="MS Mincho" w:hAnsi="Palatino Linotype" w:cs="Times New Roman"/>
        </w:rPr>
        <w:lastRenderedPageBreak/>
        <w:t xml:space="preserve">de la </w:t>
      </w:r>
      <w:r w:rsidR="00F97E65" w:rsidRPr="00450EAE">
        <w:rPr>
          <w:rFonts w:ascii="Palatino Linotype" w:eastAsia="MS Mincho" w:hAnsi="Palatino Linotype" w:cs="Times New Roman"/>
        </w:rPr>
        <w:t xml:space="preserve">información </w:t>
      </w:r>
      <w:r w:rsidR="00C15F97" w:rsidRPr="00450EAE">
        <w:rPr>
          <w:rFonts w:ascii="Palatino Linotype" w:eastAsia="MS Mincho" w:hAnsi="Palatino Linotype" w:cs="Times New Roman"/>
        </w:rPr>
        <w:t xml:space="preserve">solicitada por el particular y la </w:t>
      </w:r>
      <w:r w:rsidR="00F97E65" w:rsidRPr="00450EAE">
        <w:rPr>
          <w:rFonts w:ascii="Palatino Linotype" w:eastAsia="MS Mincho" w:hAnsi="Palatino Linotype" w:cs="Times New Roman"/>
        </w:rPr>
        <w:t>proporcionada</w:t>
      </w:r>
      <w:r w:rsidR="00C15F97" w:rsidRPr="00450EAE">
        <w:rPr>
          <w:rFonts w:ascii="Palatino Linotype" w:eastAsia="MS Mincho" w:hAnsi="Palatino Linotype" w:cs="Times New Roman"/>
        </w:rPr>
        <w:t xml:space="preserve"> por el </w:t>
      </w:r>
      <w:r w:rsidR="00C15F97" w:rsidRPr="00450EAE">
        <w:rPr>
          <w:rFonts w:ascii="Palatino Linotype" w:eastAsia="MS Mincho" w:hAnsi="Palatino Linotype" w:cs="Times New Roman"/>
          <w:b/>
        </w:rPr>
        <w:t>SUJETO OBLIGADO</w:t>
      </w:r>
      <w:r w:rsidR="00F97E65" w:rsidRPr="00450EAE">
        <w:rPr>
          <w:rFonts w:ascii="Palatino Linotype" w:eastAsia="MS Mincho" w:hAnsi="Palatino Linotype" w:cs="Times New Roman"/>
        </w:rPr>
        <w:t>.</w:t>
      </w:r>
    </w:p>
    <w:p w14:paraId="34D64E0D" w14:textId="77777777" w:rsidR="00F97E65" w:rsidRPr="00450EAE" w:rsidRDefault="00F97E65" w:rsidP="00450EAE">
      <w:pPr>
        <w:pStyle w:val="Prrafodelista"/>
        <w:tabs>
          <w:tab w:val="left" w:pos="426"/>
        </w:tabs>
        <w:spacing w:line="360" w:lineRule="auto"/>
        <w:ind w:left="0" w:right="49"/>
        <w:jc w:val="both"/>
        <w:rPr>
          <w:rFonts w:ascii="Palatino Linotype" w:hAnsi="Palatino Linotype" w:cs="Arial"/>
        </w:rPr>
      </w:pPr>
    </w:p>
    <w:p w14:paraId="31A38A23" w14:textId="3F537B53" w:rsidR="00DF1362" w:rsidRPr="00450EAE" w:rsidRDefault="00C34E13" w:rsidP="00450EAE">
      <w:pPr>
        <w:pStyle w:val="Prrafodelista"/>
        <w:tabs>
          <w:tab w:val="left" w:pos="426"/>
        </w:tabs>
        <w:spacing w:line="360" w:lineRule="auto"/>
        <w:ind w:left="0" w:right="49"/>
        <w:jc w:val="both"/>
        <w:outlineLvl w:val="2"/>
        <w:rPr>
          <w:rFonts w:ascii="Palatino Linotype" w:hAnsi="Palatino Linotype"/>
          <w:b/>
        </w:rPr>
      </w:pPr>
      <w:bookmarkStart w:id="83" w:name="_Toc534892319"/>
      <w:r w:rsidRPr="00450EAE">
        <w:rPr>
          <w:rFonts w:ascii="Palatino Linotype" w:hAnsi="Palatino Linotype"/>
          <w:b/>
        </w:rPr>
        <w:t>I</w:t>
      </w:r>
      <w:r w:rsidR="00B43364" w:rsidRPr="00450EAE">
        <w:rPr>
          <w:rFonts w:ascii="Palatino Linotype" w:hAnsi="Palatino Linotype"/>
          <w:b/>
        </w:rPr>
        <w:t>I</w:t>
      </w:r>
      <w:r w:rsidR="005B4B38" w:rsidRPr="00450EAE">
        <w:rPr>
          <w:rFonts w:ascii="Palatino Linotype" w:hAnsi="Palatino Linotype"/>
          <w:b/>
        </w:rPr>
        <w:t>I</w:t>
      </w:r>
      <w:r w:rsidRPr="00450EAE">
        <w:rPr>
          <w:rFonts w:ascii="Palatino Linotype" w:hAnsi="Palatino Linotype"/>
          <w:b/>
        </w:rPr>
        <w:t xml:space="preserve">. </w:t>
      </w:r>
      <w:r w:rsidR="00DF1362" w:rsidRPr="00450EAE">
        <w:rPr>
          <w:rFonts w:ascii="Palatino Linotype" w:hAnsi="Palatino Linotype"/>
          <w:b/>
        </w:rPr>
        <w:t xml:space="preserve">De </w:t>
      </w:r>
      <w:r w:rsidRPr="00450EAE">
        <w:rPr>
          <w:rFonts w:ascii="Palatino Linotype" w:hAnsi="Palatino Linotype"/>
          <w:b/>
        </w:rPr>
        <w:t>la estructura org</w:t>
      </w:r>
      <w:r w:rsidR="00296344" w:rsidRPr="00450EAE">
        <w:rPr>
          <w:rFonts w:ascii="Palatino Linotype" w:hAnsi="Palatino Linotype"/>
          <w:b/>
        </w:rPr>
        <w:t>ánica</w:t>
      </w:r>
      <w:r w:rsidR="006C4EBC" w:rsidRPr="00450EAE">
        <w:rPr>
          <w:rFonts w:ascii="Palatino Linotype" w:hAnsi="Palatino Linotype"/>
          <w:b/>
        </w:rPr>
        <w:t xml:space="preserve"> de la</w:t>
      </w:r>
      <w:r w:rsidRPr="00450EAE">
        <w:rPr>
          <w:rFonts w:ascii="Palatino Linotype" w:hAnsi="Palatino Linotype"/>
          <w:b/>
        </w:rPr>
        <w:t xml:space="preserve"> policía municipal.</w:t>
      </w:r>
      <w:bookmarkEnd w:id="83"/>
    </w:p>
    <w:p w14:paraId="25F94E1D" w14:textId="77777777" w:rsidR="00C34E13" w:rsidRPr="00450EAE" w:rsidRDefault="00C34E13" w:rsidP="00450EAE">
      <w:pPr>
        <w:pStyle w:val="Prrafodelista"/>
        <w:tabs>
          <w:tab w:val="left" w:pos="426"/>
        </w:tabs>
        <w:spacing w:line="360" w:lineRule="auto"/>
        <w:ind w:left="0" w:right="49"/>
        <w:jc w:val="both"/>
        <w:rPr>
          <w:rFonts w:ascii="Palatino Linotype" w:hAnsi="Palatino Linotype"/>
        </w:rPr>
      </w:pPr>
    </w:p>
    <w:p w14:paraId="4A699BCB" w14:textId="5986B539" w:rsidR="00A658BA" w:rsidRPr="00450EAE" w:rsidRDefault="00A658BA"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No resulta ocioso mencionar que el particular solicitó información de la policía municipal de Toluca, siendo competente para poseer, generar y administrar la información directamente la Dirección de Seguridad Ciudadana al ser el área administrativa del </w:t>
      </w:r>
      <w:r w:rsidRPr="00450EAE">
        <w:rPr>
          <w:rFonts w:ascii="Palatino Linotype" w:hAnsi="Palatino Linotype" w:cs="Arial"/>
          <w:b/>
          <w:noProof/>
          <w:lang w:eastAsia="es-MX"/>
        </w:rPr>
        <w:t>SUJETO OBLIGADO</w:t>
      </w:r>
      <w:r w:rsidRPr="00450EAE">
        <w:rPr>
          <w:rFonts w:ascii="Palatino Linotype" w:hAnsi="Palatino Linotype" w:cs="Arial"/>
          <w:noProof/>
          <w:lang w:eastAsia="es-MX"/>
        </w:rPr>
        <w:t xml:space="preserve"> a la que se encuentran adscritos los cuerpos de sgeuridad municipales, así como de vialidad.</w:t>
      </w:r>
    </w:p>
    <w:p w14:paraId="651B61FF" w14:textId="77777777" w:rsidR="00A658BA" w:rsidRPr="00450EAE" w:rsidRDefault="00A658BA" w:rsidP="00450EAE">
      <w:pPr>
        <w:pStyle w:val="Prrafodelista"/>
        <w:tabs>
          <w:tab w:val="left" w:pos="426"/>
        </w:tabs>
        <w:spacing w:line="360" w:lineRule="auto"/>
        <w:ind w:left="0" w:right="49"/>
        <w:jc w:val="both"/>
        <w:rPr>
          <w:rFonts w:ascii="Palatino Linotype" w:hAnsi="Palatino Linotype"/>
        </w:rPr>
      </w:pPr>
    </w:p>
    <w:p w14:paraId="52F56B33" w14:textId="70F43ED5" w:rsidR="0085679E" w:rsidRPr="00450EAE" w:rsidRDefault="00A658BA"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L</w:t>
      </w:r>
      <w:r w:rsidR="0085679E" w:rsidRPr="00450EAE">
        <w:rPr>
          <w:rFonts w:ascii="Palatino Linotype" w:hAnsi="Palatino Linotype" w:cs="Arial"/>
          <w:noProof/>
          <w:lang w:eastAsia="es-MX"/>
        </w:rPr>
        <w:t xml:space="preserve">a estructura orgánica es parte del cúmulo de información pública considerada como obligaciones de transparencia común, </w:t>
      </w:r>
      <w:r w:rsidR="00077BC4" w:rsidRPr="00450EAE">
        <w:rPr>
          <w:rFonts w:ascii="Palatino Linotype" w:hAnsi="Palatino Linotype" w:cs="Arial"/>
          <w:noProof/>
          <w:lang w:eastAsia="es-MX"/>
        </w:rPr>
        <w:t>la cual deberá estar a disposición de los particulares de manera permanente y acualizada, de conformidad con el artículo 92 fracción II de la Ley de Transparencia y Acceso a la Información Pública del Estado de México y Municipios, mismo que se transcibe a continuación:</w:t>
      </w:r>
    </w:p>
    <w:p w14:paraId="672A0AFF" w14:textId="77777777" w:rsidR="00EB0224" w:rsidRPr="00450EAE" w:rsidRDefault="00EB0224" w:rsidP="00450EAE">
      <w:pPr>
        <w:pStyle w:val="Prrafodelista"/>
        <w:tabs>
          <w:tab w:val="left" w:pos="426"/>
        </w:tabs>
        <w:spacing w:line="360" w:lineRule="auto"/>
        <w:ind w:left="0" w:right="49"/>
        <w:jc w:val="both"/>
        <w:rPr>
          <w:rFonts w:ascii="Palatino Linotype" w:hAnsi="Palatino Linotype"/>
        </w:rPr>
      </w:pPr>
    </w:p>
    <w:p w14:paraId="1E1B8F09" w14:textId="561E4026" w:rsidR="00077BC4" w:rsidRPr="00450EAE" w:rsidRDefault="00077BC4"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w:t>
      </w:r>
      <w:r w:rsidRPr="00450EAE">
        <w:rPr>
          <w:rFonts w:ascii="Palatino Linotype" w:hAnsi="Palatino Linotype"/>
          <w:b/>
          <w:i/>
          <w:sz w:val="22"/>
        </w:rPr>
        <w:t>Artículo 92</w:t>
      </w:r>
      <w:r w:rsidRPr="00450EAE">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2529D8" w14:textId="5AFBA270" w:rsidR="00077BC4" w:rsidRPr="00450EAE" w:rsidRDefault="00077BC4"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lastRenderedPageBreak/>
        <w:t>(…)</w:t>
      </w:r>
    </w:p>
    <w:p w14:paraId="549A3A1E" w14:textId="224B05AB" w:rsidR="00077BC4" w:rsidRPr="00450EAE" w:rsidRDefault="00077BC4"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 xml:space="preserve">II. Su </w:t>
      </w:r>
      <w:r w:rsidRPr="00450EAE">
        <w:rPr>
          <w:rFonts w:ascii="Palatino Linotype" w:hAnsi="Palatino Linotype"/>
          <w:b/>
          <w:i/>
          <w:sz w:val="22"/>
        </w:rPr>
        <w:t>estructura orgánica</w:t>
      </w:r>
      <w:r w:rsidRPr="00450EAE">
        <w:rPr>
          <w:rFonts w:ascii="Palatino Linotype" w:hAnsi="Palatino Linotype"/>
          <w:i/>
          <w:sz w:val="22"/>
        </w:rPr>
        <w:t xml:space="preserve"> completa, en un formato </w:t>
      </w:r>
      <w:r w:rsidRPr="00450EAE">
        <w:rPr>
          <w:rFonts w:ascii="Palatino Linotype" w:hAnsi="Palatino Linotype"/>
          <w:b/>
          <w:i/>
          <w:sz w:val="22"/>
        </w:rPr>
        <w:t>que permita vincular cada parte de la estructura, las atribuciones y responsabilidades que le corresponden a cada servidor público, prestador de servicios profesionales o miembro de los sujetos obligados</w:t>
      </w:r>
      <w:r w:rsidRPr="00450EAE">
        <w:rPr>
          <w:rFonts w:ascii="Palatino Linotype" w:hAnsi="Palatino Linotype"/>
          <w:i/>
          <w:sz w:val="22"/>
        </w:rPr>
        <w:t>, de conformidad con las disposiciones jurídicas aplicables;</w:t>
      </w:r>
    </w:p>
    <w:p w14:paraId="02937E1B" w14:textId="180F2321" w:rsidR="00077BC4" w:rsidRPr="00450EAE" w:rsidRDefault="00077BC4"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w:t>
      </w:r>
    </w:p>
    <w:p w14:paraId="65890539" w14:textId="77777777" w:rsidR="00077BC4" w:rsidRPr="00450EAE" w:rsidRDefault="00077BC4" w:rsidP="00450EAE">
      <w:pPr>
        <w:pStyle w:val="Prrafodelista"/>
        <w:tabs>
          <w:tab w:val="left" w:pos="426"/>
        </w:tabs>
        <w:spacing w:line="360" w:lineRule="auto"/>
        <w:ind w:left="0" w:right="49"/>
        <w:jc w:val="both"/>
        <w:rPr>
          <w:rFonts w:ascii="Palatino Linotype" w:hAnsi="Palatino Linotype"/>
        </w:rPr>
      </w:pPr>
    </w:p>
    <w:p w14:paraId="71126A56" w14:textId="7B736656" w:rsidR="008B5E50" w:rsidRPr="00450EAE" w:rsidRDefault="00140382"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Por lo anterior, bajo una perspectiva inicial, sí resultaría factible ordenar al </w:t>
      </w:r>
      <w:r w:rsidRPr="00450EAE">
        <w:rPr>
          <w:rFonts w:ascii="Palatino Linotype" w:hAnsi="Palatino Linotype"/>
          <w:b/>
        </w:rPr>
        <w:t xml:space="preserve">SUJETO OBLIGADO </w:t>
      </w:r>
      <w:r w:rsidRPr="00450EAE">
        <w:rPr>
          <w:rFonts w:ascii="Palatino Linotype" w:hAnsi="Palatino Linotype"/>
        </w:rPr>
        <w:t xml:space="preserve">que haga entre de la estructura orgánica de la Dirección de Seguridad Ciudadana, </w:t>
      </w:r>
      <w:r w:rsidR="008B5E50" w:rsidRPr="00450EAE">
        <w:rPr>
          <w:rFonts w:ascii="Palatino Linotype" w:hAnsi="Palatino Linotype"/>
        </w:rPr>
        <w:t>toda vez que la información solicitada por el particular, muestra las responsabilidades y atribuciones de cada uno de los puestos que integran a la Dirección de Seguridad Ciudadana.</w:t>
      </w:r>
    </w:p>
    <w:p w14:paraId="54E10681" w14:textId="77777777" w:rsidR="008B5E50" w:rsidRPr="00450EAE" w:rsidRDefault="008B5E50" w:rsidP="00450EAE">
      <w:pPr>
        <w:pStyle w:val="Prrafodelista"/>
        <w:tabs>
          <w:tab w:val="left" w:pos="426"/>
        </w:tabs>
        <w:spacing w:line="360" w:lineRule="auto"/>
        <w:ind w:left="0" w:right="49"/>
        <w:jc w:val="both"/>
        <w:rPr>
          <w:rFonts w:ascii="Palatino Linotype" w:hAnsi="Palatino Linotype"/>
        </w:rPr>
      </w:pPr>
    </w:p>
    <w:p w14:paraId="5547C8F7" w14:textId="2DD81871" w:rsidR="0073193F" w:rsidRPr="00450EAE" w:rsidRDefault="007319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Sin embargo, del análisis realizado a las constancias que obran en los autos del expediente electrónico, se aprecia que existe una contradicción entre lo pronunciado por el Titular de la Unidad de Transparencia y la Subdirectora de Recursos Humanos en atención a que, por un lado, el Titular de la Unidad de Transparencia refirió lo siguiente:</w:t>
      </w:r>
    </w:p>
    <w:p w14:paraId="13072920" w14:textId="77777777" w:rsidR="00EB0224" w:rsidRPr="00450EAE" w:rsidRDefault="00EB0224" w:rsidP="00450EAE">
      <w:pPr>
        <w:pStyle w:val="Prrafodelista"/>
        <w:tabs>
          <w:tab w:val="left" w:pos="426"/>
        </w:tabs>
        <w:spacing w:line="360" w:lineRule="auto"/>
        <w:ind w:left="0" w:right="49"/>
        <w:jc w:val="both"/>
        <w:rPr>
          <w:rFonts w:ascii="Palatino Linotype" w:hAnsi="Palatino Linotype"/>
        </w:rPr>
      </w:pPr>
    </w:p>
    <w:p w14:paraId="562E671D" w14:textId="42E0ECFE" w:rsidR="0073193F" w:rsidRPr="00450EAE" w:rsidRDefault="0073193F" w:rsidP="00450EAE">
      <w:pPr>
        <w:pStyle w:val="Sinespaciado"/>
        <w:spacing w:line="360" w:lineRule="auto"/>
        <w:ind w:left="567" w:right="567"/>
        <w:jc w:val="both"/>
        <w:rPr>
          <w:rFonts w:ascii="Palatino Linotype" w:hAnsi="Palatino Linotype"/>
          <w:sz w:val="22"/>
        </w:rPr>
      </w:pPr>
      <w:r w:rsidRPr="00450EAE">
        <w:rPr>
          <w:rFonts w:ascii="Palatino Linotype" w:hAnsi="Palatino Linotype"/>
          <w:i/>
          <w:sz w:val="22"/>
        </w:rPr>
        <w:t xml:space="preserve">“(…) 1.- Estructura Orgánica de la Policía Municipal: Dirigirse al link www.toluca.gob.mx/ipomex-toluca/ Estructura orgánica, </w:t>
      </w:r>
      <w:proofErr w:type="spellStart"/>
      <w:r w:rsidRPr="00450EAE">
        <w:rPr>
          <w:rFonts w:ascii="Palatino Linotype" w:hAnsi="Palatino Linotype"/>
          <w:i/>
          <w:sz w:val="22"/>
        </w:rPr>
        <w:t>Fracc</w:t>
      </w:r>
      <w:proofErr w:type="spellEnd"/>
      <w:r w:rsidRPr="00450EAE">
        <w:rPr>
          <w:rFonts w:ascii="Palatino Linotype" w:hAnsi="Palatino Linotype"/>
          <w:i/>
          <w:sz w:val="22"/>
        </w:rPr>
        <w:t>. II (…)”</w:t>
      </w:r>
    </w:p>
    <w:p w14:paraId="4D36A8FD" w14:textId="77777777" w:rsidR="0073193F" w:rsidRPr="00450EAE" w:rsidRDefault="0073193F" w:rsidP="00450EAE">
      <w:pPr>
        <w:pStyle w:val="Prrafodelista"/>
        <w:tabs>
          <w:tab w:val="left" w:pos="426"/>
        </w:tabs>
        <w:spacing w:line="360" w:lineRule="auto"/>
        <w:ind w:left="0" w:right="49"/>
        <w:jc w:val="both"/>
        <w:rPr>
          <w:rFonts w:ascii="Palatino Linotype" w:hAnsi="Palatino Linotype"/>
        </w:rPr>
      </w:pPr>
    </w:p>
    <w:p w14:paraId="7966E74C" w14:textId="49914317" w:rsidR="0073193F" w:rsidRPr="00450EAE" w:rsidRDefault="007319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lastRenderedPageBreak/>
        <w:t>Mientras que por medio del oficio 216001600/3141/2018 de once (11) de octubre de dos mil dieciocho, la Subdirectora de Recursos Humanos manifestó lo siguiente:</w:t>
      </w:r>
    </w:p>
    <w:p w14:paraId="79593B31" w14:textId="77777777" w:rsidR="00EB0224" w:rsidRPr="00450EAE" w:rsidRDefault="00EB0224" w:rsidP="00450EAE">
      <w:pPr>
        <w:pStyle w:val="Prrafodelista"/>
        <w:tabs>
          <w:tab w:val="left" w:pos="426"/>
        </w:tabs>
        <w:spacing w:line="360" w:lineRule="auto"/>
        <w:ind w:left="0" w:right="49"/>
        <w:jc w:val="both"/>
        <w:rPr>
          <w:rFonts w:ascii="Palatino Linotype" w:hAnsi="Palatino Linotype"/>
          <w:sz w:val="22"/>
        </w:rPr>
      </w:pPr>
    </w:p>
    <w:p w14:paraId="7361DEA3" w14:textId="6C5E0E5D" w:rsidR="0073193F" w:rsidRPr="00450EAE" w:rsidRDefault="005501F4"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 xml:space="preserve">“Por lo que respecta a los numerales 1, 2 y 4 </w:t>
      </w:r>
      <w:r w:rsidR="0073193F" w:rsidRPr="00450EAE">
        <w:rPr>
          <w:rFonts w:ascii="Palatino Linotype" w:hAnsi="Palatino Linotype"/>
          <w:i/>
          <w:sz w:val="22"/>
        </w:rPr>
        <w:t>(…) la información solicitada se encuentra clasificada como reservada (…).</w:t>
      </w:r>
      <w:r w:rsidRPr="00450EAE">
        <w:rPr>
          <w:rFonts w:ascii="Palatino Linotype" w:hAnsi="Palatino Linotype"/>
          <w:i/>
          <w:sz w:val="22"/>
        </w:rPr>
        <w:t>”</w:t>
      </w:r>
    </w:p>
    <w:p w14:paraId="7E703AC2" w14:textId="77777777" w:rsidR="0073193F" w:rsidRPr="00450EAE" w:rsidRDefault="0073193F" w:rsidP="00450EAE">
      <w:pPr>
        <w:pStyle w:val="Prrafodelista"/>
        <w:tabs>
          <w:tab w:val="left" w:pos="426"/>
        </w:tabs>
        <w:spacing w:line="360" w:lineRule="auto"/>
        <w:ind w:left="0" w:right="49"/>
        <w:jc w:val="both"/>
        <w:rPr>
          <w:rFonts w:ascii="Palatino Linotype" w:hAnsi="Palatino Linotype"/>
        </w:rPr>
      </w:pPr>
    </w:p>
    <w:p w14:paraId="32FC8B50" w14:textId="7812C76F" w:rsidR="0073193F" w:rsidRPr="00450EAE" w:rsidRDefault="005501F4"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Dicho lo anterior, a efectos de determinar si efectivamente la información referente a la estructura orgánica de la Policía Municipal podía ser consultada a través de la liga de internet proporcionada por el Titular de la Unidad de Transparencia, esta Ponencia </w:t>
      </w:r>
      <w:proofErr w:type="spellStart"/>
      <w:r w:rsidRPr="00450EAE">
        <w:rPr>
          <w:rFonts w:ascii="Palatino Linotype" w:hAnsi="Palatino Linotype"/>
        </w:rPr>
        <w:t>Resolutora</w:t>
      </w:r>
      <w:proofErr w:type="spellEnd"/>
      <w:r w:rsidRPr="00450EAE">
        <w:rPr>
          <w:rFonts w:ascii="Palatino Linotype" w:hAnsi="Palatino Linotype"/>
        </w:rPr>
        <w:t xml:space="preserve"> intentó acceder a éste, sin embargo, nunca arrojó el acceso ni a la estructura orgánica aducida o a la página del Ayuntamiento de Toluca como puede apreciarse en la siguiente captura de pantalla:</w:t>
      </w:r>
    </w:p>
    <w:p w14:paraId="66548CAB" w14:textId="07208ACE" w:rsidR="00EB0224" w:rsidRPr="00450EAE" w:rsidRDefault="00EB0224" w:rsidP="00450EAE">
      <w:pPr>
        <w:pStyle w:val="Prrafodelista"/>
        <w:tabs>
          <w:tab w:val="left" w:pos="426"/>
        </w:tabs>
        <w:spacing w:line="360" w:lineRule="auto"/>
        <w:ind w:left="0" w:right="49"/>
        <w:jc w:val="both"/>
        <w:rPr>
          <w:rFonts w:ascii="Palatino Linotype" w:hAnsi="Palatino Linotype"/>
        </w:rPr>
      </w:pPr>
    </w:p>
    <w:p w14:paraId="549980C7" w14:textId="5749DF60" w:rsidR="005501F4" w:rsidRPr="00450EAE" w:rsidRDefault="005501F4" w:rsidP="00450EAE">
      <w:pPr>
        <w:pStyle w:val="Prrafodelista"/>
        <w:tabs>
          <w:tab w:val="left" w:pos="426"/>
        </w:tabs>
        <w:spacing w:line="360" w:lineRule="auto"/>
        <w:ind w:left="0" w:right="49"/>
        <w:jc w:val="center"/>
        <w:rPr>
          <w:rFonts w:ascii="Palatino Linotype" w:hAnsi="Palatino Linotype"/>
        </w:rPr>
      </w:pPr>
      <w:r w:rsidRPr="00450EAE">
        <w:rPr>
          <w:rFonts w:ascii="Palatino Linotype" w:hAnsi="Palatino Linotype"/>
          <w:noProof/>
          <w:lang w:val="es-MX" w:eastAsia="es-MX"/>
        </w:rPr>
        <w:drawing>
          <wp:inline distT="0" distB="0" distL="0" distR="0" wp14:anchorId="0CD0C4DD" wp14:editId="3265D24D">
            <wp:extent cx="4754245" cy="2486025"/>
            <wp:effectExtent l="57150" t="57150" r="122555" b="1238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705" cy="24956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50A85D" w14:textId="7250AF5D" w:rsidR="008B5E50" w:rsidRPr="00450EAE" w:rsidRDefault="007319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lastRenderedPageBreak/>
        <w:t>D</w:t>
      </w:r>
      <w:r w:rsidR="008B5E50" w:rsidRPr="00450EAE">
        <w:rPr>
          <w:rFonts w:ascii="Palatino Linotype" w:hAnsi="Palatino Linotype"/>
        </w:rPr>
        <w:t>e tal manera que</w:t>
      </w:r>
      <w:r w:rsidR="005501F4" w:rsidRPr="00450EAE">
        <w:rPr>
          <w:rFonts w:ascii="Palatino Linotype" w:hAnsi="Palatino Linotype"/>
        </w:rPr>
        <w:t>, atento a lo manifestado por la Subdirectora de Recursos Humanos,</w:t>
      </w:r>
      <w:r w:rsidR="008B5E50" w:rsidRPr="00450EAE">
        <w:rPr>
          <w:rFonts w:ascii="Palatino Linotype" w:hAnsi="Palatino Linotype"/>
        </w:rPr>
        <w:t xml:space="preserve"> esta Ponencia </w:t>
      </w:r>
      <w:proofErr w:type="spellStart"/>
      <w:r w:rsidR="008B5E50" w:rsidRPr="00450EAE">
        <w:rPr>
          <w:rFonts w:ascii="Palatino Linotype" w:hAnsi="Palatino Linotype"/>
        </w:rPr>
        <w:t>Resolutora</w:t>
      </w:r>
      <w:proofErr w:type="spellEnd"/>
      <w:r w:rsidR="008B5E50" w:rsidRPr="00450EAE">
        <w:rPr>
          <w:rFonts w:ascii="Palatino Linotype" w:hAnsi="Palatino Linotype"/>
        </w:rPr>
        <w:t xml:space="preserve"> difiere de la respuesta otorgada por el </w:t>
      </w:r>
      <w:r w:rsidR="008B5E50" w:rsidRPr="00450EAE">
        <w:rPr>
          <w:rFonts w:ascii="Palatino Linotype" w:hAnsi="Palatino Linotype"/>
          <w:b/>
        </w:rPr>
        <w:t>SUJETO OBLIGADO</w:t>
      </w:r>
      <w:r w:rsidR="008B5E50" w:rsidRPr="00450EAE">
        <w:rPr>
          <w:rFonts w:ascii="Palatino Linotype" w:hAnsi="Palatino Linotype"/>
        </w:rPr>
        <w:t xml:space="preserve"> al manifestar al particular que la estructura orgánica de la Dirección resultaba ser información confidencial, ya que</w:t>
      </w:r>
      <w:r w:rsidR="00725575" w:rsidRPr="00450EAE">
        <w:rPr>
          <w:rFonts w:ascii="Palatino Linotype" w:hAnsi="Palatino Linotype"/>
        </w:rPr>
        <w:t xml:space="preserve"> tal como lo manifiesta el artículo 92 fracción II de la Ley de la Materia, </w:t>
      </w:r>
      <w:r w:rsidR="008B5E50" w:rsidRPr="00450EAE">
        <w:rPr>
          <w:rFonts w:ascii="Palatino Linotype" w:hAnsi="Palatino Linotype"/>
        </w:rPr>
        <w:t>l</w:t>
      </w:r>
      <w:r w:rsidR="00725575" w:rsidRPr="00450EAE">
        <w:rPr>
          <w:rFonts w:ascii="Palatino Linotype" w:hAnsi="Palatino Linotype"/>
        </w:rPr>
        <w:t>a estructura orgánica se centra en</w:t>
      </w:r>
      <w:r w:rsidR="008B5E50" w:rsidRPr="00450EAE">
        <w:rPr>
          <w:rFonts w:ascii="Palatino Linotype" w:hAnsi="Palatino Linotype"/>
        </w:rPr>
        <w:t xml:space="preserve"> </w:t>
      </w:r>
      <w:r w:rsidR="005501F4" w:rsidRPr="00450EAE">
        <w:rPr>
          <w:rFonts w:ascii="Palatino Linotype" w:hAnsi="Palatino Linotype"/>
        </w:rPr>
        <w:t>dar</w:t>
      </w:r>
      <w:r w:rsidR="00725575" w:rsidRPr="00450EAE">
        <w:rPr>
          <w:rFonts w:ascii="Palatino Linotype" w:hAnsi="Palatino Linotype"/>
        </w:rPr>
        <w:t xml:space="preserve"> a</w:t>
      </w:r>
      <w:r w:rsidR="005501F4" w:rsidRPr="00450EAE">
        <w:rPr>
          <w:rFonts w:ascii="Palatino Linotype" w:hAnsi="Palatino Linotype"/>
        </w:rPr>
        <w:t xml:space="preserve"> </w:t>
      </w:r>
      <w:r w:rsidR="008B5E50" w:rsidRPr="00450EAE">
        <w:rPr>
          <w:rFonts w:ascii="Palatino Linotype" w:hAnsi="Palatino Linotype"/>
        </w:rPr>
        <w:t xml:space="preserve">conocer </w:t>
      </w:r>
      <w:r w:rsidR="00725575" w:rsidRPr="00450EAE">
        <w:rPr>
          <w:rFonts w:ascii="Palatino Linotype" w:hAnsi="Palatino Linotype"/>
        </w:rPr>
        <w:t xml:space="preserve">únicamente </w:t>
      </w:r>
      <w:r w:rsidR="008B5E50" w:rsidRPr="00450EAE">
        <w:rPr>
          <w:rFonts w:ascii="Palatino Linotype" w:hAnsi="Palatino Linotype"/>
        </w:rPr>
        <w:t>las atribuciones de los puestos que integran a una dependencia pública</w:t>
      </w:r>
      <w:r w:rsidR="00725575" w:rsidRPr="00450EAE">
        <w:rPr>
          <w:rFonts w:ascii="Palatino Linotype" w:hAnsi="Palatino Linotype"/>
        </w:rPr>
        <w:t>, por lo que</w:t>
      </w:r>
      <w:r w:rsidR="008B5E50" w:rsidRPr="00450EAE">
        <w:rPr>
          <w:rFonts w:ascii="Palatino Linotype" w:hAnsi="Palatino Linotype"/>
        </w:rPr>
        <w:t xml:space="preserve"> no dañan en ningún grado la privacidad de terceros o ponen en jaque el bienestar o seguridad municipal.</w:t>
      </w:r>
    </w:p>
    <w:p w14:paraId="3CBE687A" w14:textId="77777777" w:rsidR="008B5E50" w:rsidRPr="00450EAE" w:rsidRDefault="008B5E50" w:rsidP="00450EAE">
      <w:pPr>
        <w:pStyle w:val="Prrafodelista"/>
        <w:tabs>
          <w:tab w:val="left" w:pos="426"/>
        </w:tabs>
        <w:spacing w:line="360" w:lineRule="auto"/>
        <w:ind w:left="0" w:right="49"/>
        <w:jc w:val="both"/>
        <w:rPr>
          <w:rFonts w:ascii="Palatino Linotype" w:hAnsi="Palatino Linotype"/>
        </w:rPr>
      </w:pPr>
    </w:p>
    <w:p w14:paraId="02F68F44" w14:textId="4090DD16" w:rsidR="00DF1362" w:rsidRPr="00450EAE" w:rsidRDefault="008B5E50"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Sin embargo, no debe perderse de vista que el documento </w:t>
      </w:r>
      <w:r w:rsidR="005501F4" w:rsidRPr="00450EAE">
        <w:rPr>
          <w:rFonts w:ascii="Palatino Linotype" w:hAnsi="Palatino Linotype"/>
        </w:rPr>
        <w:t xml:space="preserve">o documentos idóneos donde conste la estructura </w:t>
      </w:r>
      <w:r w:rsidRPr="00450EAE">
        <w:rPr>
          <w:rFonts w:ascii="Palatino Linotype" w:hAnsi="Palatino Linotype"/>
        </w:rPr>
        <w:t xml:space="preserve">pudiera o no contener información susceptible de ser clasificada como reservada, como bien pudieran ser los nombres de los servidores públicos en atención al análisis que se desahogará en el punto </w:t>
      </w:r>
      <w:r w:rsidRPr="00450EAE">
        <w:rPr>
          <w:rFonts w:ascii="Palatino Linotype" w:hAnsi="Palatino Linotype"/>
          <w:b/>
        </w:rPr>
        <w:t>IV</w:t>
      </w:r>
      <w:r w:rsidRPr="00450EAE">
        <w:rPr>
          <w:rFonts w:ascii="Palatino Linotype" w:hAnsi="Palatino Linotype"/>
        </w:rPr>
        <w:t xml:space="preserve"> del presente estudio, por lo que, de ser así, el </w:t>
      </w:r>
      <w:r w:rsidRPr="00450EAE">
        <w:rPr>
          <w:rFonts w:ascii="Palatino Linotype" w:hAnsi="Palatino Linotype"/>
          <w:b/>
        </w:rPr>
        <w:t>SUJETO OBLIGADO</w:t>
      </w:r>
      <w:r w:rsidRPr="00450EAE">
        <w:rPr>
          <w:rFonts w:ascii="Palatino Linotype" w:hAnsi="Palatino Linotype"/>
        </w:rPr>
        <w:t xml:space="preserve"> deberá entregar la información en </w:t>
      </w:r>
      <w:r w:rsidRPr="00450EAE">
        <w:rPr>
          <w:rFonts w:ascii="Palatino Linotype" w:hAnsi="Palatino Linotype"/>
          <w:b/>
        </w:rPr>
        <w:t>versión pública</w:t>
      </w:r>
      <w:r w:rsidRPr="00450EAE">
        <w:rPr>
          <w:rFonts w:ascii="Palatino Linotype" w:hAnsi="Palatino Linotype"/>
        </w:rPr>
        <w:t xml:space="preserve"> y acompañada por el Acuerdo de Clasificación pertinente emitido por su Comité de Transparencia, en el que funde y motive las razones que le llevaron a clasificar información.</w:t>
      </w:r>
    </w:p>
    <w:p w14:paraId="5A01885A" w14:textId="77777777" w:rsidR="006C4EBC" w:rsidRPr="00450EAE" w:rsidRDefault="006C4EBC" w:rsidP="00450EAE">
      <w:pPr>
        <w:pStyle w:val="Prrafodelista"/>
        <w:tabs>
          <w:tab w:val="left" w:pos="426"/>
        </w:tabs>
        <w:spacing w:line="360" w:lineRule="auto"/>
        <w:ind w:left="0" w:right="49"/>
        <w:jc w:val="both"/>
        <w:rPr>
          <w:rFonts w:ascii="Palatino Linotype" w:hAnsi="Palatino Linotype"/>
        </w:rPr>
      </w:pPr>
    </w:p>
    <w:p w14:paraId="0741ADBE"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7DB2F65C"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55A22B4B"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3D2239EC" w14:textId="7744C781" w:rsidR="006C4EBC" w:rsidRPr="00450EAE" w:rsidRDefault="006C4EBC" w:rsidP="00450EAE">
      <w:pPr>
        <w:pStyle w:val="Prrafodelista"/>
        <w:tabs>
          <w:tab w:val="left" w:pos="426"/>
        </w:tabs>
        <w:spacing w:line="360" w:lineRule="auto"/>
        <w:ind w:left="0" w:right="49"/>
        <w:jc w:val="both"/>
        <w:outlineLvl w:val="2"/>
        <w:rPr>
          <w:rFonts w:ascii="Palatino Linotype" w:hAnsi="Palatino Linotype"/>
          <w:b/>
        </w:rPr>
      </w:pPr>
      <w:bookmarkStart w:id="84" w:name="_Toc534892320"/>
      <w:r w:rsidRPr="00450EAE">
        <w:rPr>
          <w:rFonts w:ascii="Palatino Linotype" w:hAnsi="Palatino Linotype"/>
          <w:b/>
        </w:rPr>
        <w:lastRenderedPageBreak/>
        <w:t>IV. De los nombres y nómina de los servidores públicos adscritos a la policía municipal.</w:t>
      </w:r>
      <w:bookmarkEnd w:id="84"/>
    </w:p>
    <w:p w14:paraId="6514E83A" w14:textId="77777777" w:rsidR="006C4EBC" w:rsidRPr="00450EAE" w:rsidRDefault="006C4EBC" w:rsidP="00450EAE">
      <w:pPr>
        <w:pStyle w:val="Prrafodelista"/>
        <w:tabs>
          <w:tab w:val="left" w:pos="426"/>
        </w:tabs>
        <w:spacing w:line="360" w:lineRule="auto"/>
        <w:ind w:left="0" w:right="49"/>
        <w:jc w:val="both"/>
        <w:rPr>
          <w:rFonts w:ascii="Palatino Linotype" w:hAnsi="Palatino Linotype"/>
        </w:rPr>
      </w:pPr>
    </w:p>
    <w:p w14:paraId="0AA3D5A3" w14:textId="45EB6F1C" w:rsidR="006C4EBC" w:rsidRPr="00450EAE" w:rsidRDefault="006C4EBC"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Ahora bien, por principio de </w:t>
      </w:r>
      <w:r w:rsidRPr="00450EAE">
        <w:rPr>
          <w:rFonts w:ascii="Palatino Linotype" w:hAnsi="Palatino Linotype" w:cs="Arial"/>
          <w:b/>
          <w:noProof/>
          <w:lang w:eastAsia="es-MX"/>
        </w:rPr>
        <w:t>economía procesal</w:t>
      </w:r>
      <w:r w:rsidRPr="00450EAE">
        <w:rPr>
          <w:rFonts w:ascii="Palatino Linotype" w:hAnsi="Palatino Linotype" w:cs="Arial"/>
          <w:noProof/>
          <w:lang w:eastAsia="es-MX"/>
        </w:rPr>
        <w:t>, se procede a realizar el análisis de la información requ</w:t>
      </w:r>
      <w:r w:rsidR="008B5E50" w:rsidRPr="00450EAE">
        <w:rPr>
          <w:rFonts w:ascii="Palatino Linotype" w:hAnsi="Palatino Linotype" w:cs="Arial"/>
          <w:noProof/>
          <w:lang w:eastAsia="es-MX"/>
        </w:rPr>
        <w:t>erida marcada con los numerales</w:t>
      </w:r>
      <w:r w:rsidRPr="00450EAE">
        <w:rPr>
          <w:rFonts w:ascii="Palatino Linotype" w:hAnsi="Palatino Linotype" w:cs="Arial"/>
          <w:noProof/>
          <w:lang w:eastAsia="es-MX"/>
        </w:rPr>
        <w:t xml:space="preserve"> </w:t>
      </w:r>
      <w:r w:rsidRPr="00450EAE">
        <w:rPr>
          <w:rFonts w:ascii="Palatino Linotype" w:hAnsi="Palatino Linotype" w:cs="Arial"/>
          <w:b/>
          <w:noProof/>
          <w:lang w:eastAsia="es-MX"/>
        </w:rPr>
        <w:t>2 y 4</w:t>
      </w:r>
      <w:r w:rsidRPr="00450EAE">
        <w:rPr>
          <w:rFonts w:ascii="Palatino Linotype" w:hAnsi="Palatino Linotype" w:cs="Arial"/>
          <w:noProof/>
          <w:lang w:eastAsia="es-MX"/>
        </w:rPr>
        <w:t xml:space="preserve"> de la solicitud de información </w:t>
      </w:r>
      <w:r w:rsidRPr="00450EAE">
        <w:rPr>
          <w:rFonts w:ascii="Palatino Linotype" w:hAnsi="Palatino Linotype" w:cs="Arial"/>
          <w:b/>
          <w:noProof/>
          <w:lang w:eastAsia="es-MX"/>
        </w:rPr>
        <w:t>00411/TOLUCA/IP/2018</w:t>
      </w:r>
      <w:r w:rsidRPr="00450EAE">
        <w:rPr>
          <w:rFonts w:ascii="Palatino Linotype" w:hAnsi="Palatino Linotype" w:cs="Arial"/>
          <w:noProof/>
          <w:lang w:eastAsia="es-MX"/>
        </w:rPr>
        <w:t xml:space="preserve">, ello en atención a que </w:t>
      </w:r>
      <w:r w:rsidR="008B5E50" w:rsidRPr="00450EAE">
        <w:rPr>
          <w:rFonts w:ascii="Palatino Linotype" w:hAnsi="Palatino Linotype" w:cs="Arial"/>
          <w:noProof/>
          <w:lang w:eastAsia="es-MX"/>
        </w:rPr>
        <w:t>la nómina de los servidores públicos que integran a la Dirección de Seguridad Ciudadana puede colmar el requerimiento de los nombres de los mismos servidores públicos</w:t>
      </w:r>
      <w:r w:rsidRPr="00450EAE">
        <w:rPr>
          <w:rFonts w:ascii="Palatino Linotype" w:hAnsi="Palatino Linotype" w:cs="Arial"/>
          <w:noProof/>
          <w:lang w:eastAsia="es-MX"/>
        </w:rPr>
        <w:t>, resultando conveniente su análisis en conjunto.</w:t>
      </w:r>
    </w:p>
    <w:p w14:paraId="6E1DDC93" w14:textId="77777777" w:rsidR="006C4EBC" w:rsidRPr="00450EAE" w:rsidRDefault="006C4EBC" w:rsidP="00450EAE">
      <w:pPr>
        <w:pStyle w:val="Prrafodelista"/>
        <w:tabs>
          <w:tab w:val="left" w:pos="426"/>
        </w:tabs>
        <w:spacing w:line="360" w:lineRule="auto"/>
        <w:ind w:left="0" w:right="49"/>
        <w:jc w:val="both"/>
        <w:rPr>
          <w:rFonts w:ascii="Palatino Linotype" w:hAnsi="Palatino Linotype"/>
        </w:rPr>
      </w:pPr>
    </w:p>
    <w:p w14:paraId="2CC32ECA" w14:textId="2A270BD0" w:rsidR="00136C51" w:rsidRPr="00450EAE" w:rsidRDefault="00136C5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Dicho lo anterior, </w:t>
      </w:r>
      <w:r w:rsidRPr="00450EAE">
        <w:rPr>
          <w:rFonts w:ascii="Palatino Linotype" w:eastAsia="MS Mincho" w:hAnsi="Palatino Linotype" w:cs="Times New Roman"/>
          <w:color w:val="000000"/>
        </w:rPr>
        <w:t xml:space="preserve">es necesario </w:t>
      </w:r>
      <w:r w:rsidRPr="00450EAE">
        <w:rPr>
          <w:rFonts w:ascii="Palatino Linotype" w:eastAsia="Times New Roman" w:hAnsi="Palatino Linotype" w:cs="Arial"/>
          <w:lang w:val="es-ES"/>
        </w:rPr>
        <w:t xml:space="preserve">partir de lo establecido en el artículo 115 fracción I párrafo cuarto de la </w:t>
      </w:r>
      <w:r w:rsidRPr="00450EAE">
        <w:rPr>
          <w:rFonts w:ascii="Palatino Linotype" w:eastAsia="Times New Roman" w:hAnsi="Palatino Linotype" w:cs="Arial"/>
          <w:b/>
          <w:lang w:val="es-ES"/>
        </w:rPr>
        <w:t>Constitución Política de los Estados Unidos Mexicanos</w:t>
      </w:r>
      <w:r w:rsidRPr="00450EAE">
        <w:rPr>
          <w:rFonts w:ascii="Palatino Linotype" w:eastAsia="Times New Roman" w:hAnsi="Palatino Linotype" w:cs="Arial"/>
          <w:lang w:val="es-ES"/>
        </w:rPr>
        <w:t xml:space="preserve"> que a la letra dice:</w:t>
      </w:r>
    </w:p>
    <w:p w14:paraId="018A9DB8" w14:textId="77777777" w:rsidR="00EB0224" w:rsidRPr="00450EAE" w:rsidRDefault="00EB0224" w:rsidP="00450EAE">
      <w:pPr>
        <w:tabs>
          <w:tab w:val="left" w:pos="426"/>
        </w:tabs>
        <w:spacing w:line="360" w:lineRule="auto"/>
        <w:ind w:right="49"/>
        <w:jc w:val="both"/>
        <w:rPr>
          <w:rFonts w:ascii="Palatino Linotype" w:hAnsi="Palatino Linotype"/>
        </w:rPr>
      </w:pPr>
    </w:p>
    <w:p w14:paraId="48240AF0" w14:textId="77777777" w:rsidR="00136C51" w:rsidRPr="00450EAE" w:rsidRDefault="00136C51" w:rsidP="00450EAE">
      <w:pPr>
        <w:pStyle w:val="Sinespaciado"/>
        <w:spacing w:line="360" w:lineRule="auto"/>
        <w:ind w:left="851" w:right="567"/>
        <w:jc w:val="both"/>
        <w:rPr>
          <w:rFonts w:ascii="Palatino Linotype" w:hAnsi="Palatino Linotype"/>
          <w:i/>
          <w:sz w:val="22"/>
        </w:rPr>
      </w:pPr>
      <w:r w:rsidRPr="00450EAE">
        <w:rPr>
          <w:rFonts w:ascii="Palatino Linotype" w:hAnsi="Palatino Linotype"/>
          <w:i/>
          <w:sz w:val="22"/>
        </w:rPr>
        <w:t>“</w:t>
      </w:r>
      <w:r w:rsidRPr="00450EAE">
        <w:rPr>
          <w:rFonts w:ascii="Palatino Linotype" w:hAnsi="Palatino Linotype"/>
          <w:b/>
          <w:i/>
          <w:sz w:val="22"/>
        </w:rPr>
        <w:t>Articulo 115.</w:t>
      </w:r>
    </w:p>
    <w:p w14:paraId="29C46B9C" w14:textId="77777777" w:rsidR="00136C51" w:rsidRPr="00450EAE" w:rsidRDefault="00136C51" w:rsidP="00450EAE">
      <w:pPr>
        <w:pStyle w:val="Sinespaciado"/>
        <w:spacing w:line="360" w:lineRule="auto"/>
        <w:ind w:left="851" w:right="567"/>
        <w:jc w:val="both"/>
        <w:rPr>
          <w:rFonts w:ascii="Palatino Linotype" w:hAnsi="Palatino Linotype"/>
          <w:i/>
          <w:sz w:val="22"/>
        </w:rPr>
      </w:pPr>
      <w:r w:rsidRPr="00450EAE">
        <w:rPr>
          <w:rFonts w:ascii="Palatino Linotype" w:hAnsi="Palatino Linotype"/>
          <w:i/>
          <w:sz w:val="22"/>
        </w:rPr>
        <w:t>(…)</w:t>
      </w:r>
    </w:p>
    <w:p w14:paraId="208278EA" w14:textId="541F9148" w:rsidR="00136C51" w:rsidRPr="00450EAE" w:rsidRDefault="00136C51" w:rsidP="00450EAE">
      <w:pPr>
        <w:pStyle w:val="Sinespaciado"/>
        <w:spacing w:line="360" w:lineRule="auto"/>
        <w:ind w:left="851" w:right="567"/>
        <w:jc w:val="both"/>
        <w:rPr>
          <w:rFonts w:ascii="Palatino Linotype" w:eastAsia="Times New Roman" w:hAnsi="Palatino Linotype" w:cs="Arial"/>
          <w:i/>
          <w:sz w:val="22"/>
          <w:lang w:val="es-ES"/>
        </w:rPr>
      </w:pPr>
      <w:r w:rsidRPr="00450EAE">
        <w:rPr>
          <w:rFonts w:ascii="Palatino Linotype" w:hAnsi="Palatino Linotype"/>
          <w:b/>
          <w:i/>
          <w:sz w:val="22"/>
        </w:rPr>
        <w:t>I.</w:t>
      </w:r>
      <w:r w:rsidRPr="00450EAE">
        <w:rPr>
          <w:rFonts w:ascii="Palatino Linotype" w:hAnsi="Palatino Linotype"/>
          <w:i/>
          <w:sz w:val="22"/>
        </w:rPr>
        <w:t xml:space="preserve"> Los municipios administrarán libremente su hacienda, la cual se formará de los rendimientos de los bienes que les pertenezcan, así como de las contribuciones y otros ingresos que las legislaturas establezcan a su favor…”</w:t>
      </w:r>
    </w:p>
    <w:p w14:paraId="48657908" w14:textId="77777777" w:rsidR="00136C51" w:rsidRPr="00450EAE" w:rsidRDefault="00136C51" w:rsidP="00450EAE">
      <w:pPr>
        <w:pStyle w:val="Prrafodelista"/>
        <w:tabs>
          <w:tab w:val="left" w:pos="426"/>
        </w:tabs>
        <w:spacing w:line="360" w:lineRule="auto"/>
        <w:ind w:left="0" w:right="49"/>
        <w:jc w:val="both"/>
        <w:rPr>
          <w:rFonts w:ascii="Palatino Linotype" w:hAnsi="Palatino Linotype"/>
        </w:rPr>
      </w:pPr>
    </w:p>
    <w:p w14:paraId="25BA6D46" w14:textId="54BFD02C" w:rsidR="00136C51" w:rsidRPr="00450EAE" w:rsidRDefault="00136C5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lastRenderedPageBreak/>
        <w:t xml:space="preserve">Asimismo, </w:t>
      </w:r>
      <w:r w:rsidRPr="00450EAE">
        <w:rPr>
          <w:rFonts w:ascii="Palatino Linotype" w:eastAsia="MS Mincho" w:hAnsi="Palatino Linotype" w:cs="Times New Roman"/>
          <w:color w:val="000000"/>
        </w:rPr>
        <w:t>el ordenamiento legal en referencia en relación al presupuesto y remuneraciones de los servidores públicos estatales y municipales, en sus numerales 125 y 147 establece lo siguiente:</w:t>
      </w:r>
    </w:p>
    <w:p w14:paraId="5DA21AB3" w14:textId="77777777" w:rsidR="00136C51" w:rsidRPr="00450EAE" w:rsidRDefault="00136C51" w:rsidP="00450EAE">
      <w:pPr>
        <w:pStyle w:val="Prrafodelista"/>
        <w:tabs>
          <w:tab w:val="left" w:pos="426"/>
        </w:tabs>
        <w:spacing w:line="360" w:lineRule="auto"/>
        <w:ind w:left="0" w:right="49"/>
        <w:jc w:val="both"/>
        <w:rPr>
          <w:rFonts w:ascii="Palatino Linotype" w:eastAsia="MS Mincho" w:hAnsi="Palatino Linotype" w:cs="Times New Roman"/>
          <w:color w:val="000000"/>
        </w:rPr>
      </w:pPr>
    </w:p>
    <w:p w14:paraId="139EB330" w14:textId="2ED5D808" w:rsidR="00136C51" w:rsidRPr="00450EAE" w:rsidRDefault="00136C51"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w:t>
      </w:r>
      <w:r w:rsidRPr="00450EAE">
        <w:rPr>
          <w:rFonts w:ascii="Palatino Linotype" w:hAnsi="Palatino Linotype"/>
          <w:b/>
          <w:i/>
          <w:sz w:val="22"/>
        </w:rPr>
        <w:t>Artículo 125.-</w:t>
      </w:r>
    </w:p>
    <w:p w14:paraId="20210BFE" w14:textId="70A27A3D" w:rsidR="00136C51" w:rsidRPr="00450EAE" w:rsidRDefault="00136C51"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w:t>
      </w:r>
    </w:p>
    <w:p w14:paraId="4A4CF701" w14:textId="77777777" w:rsidR="00136C51" w:rsidRPr="00450EAE" w:rsidRDefault="00136C51" w:rsidP="00450EAE">
      <w:pPr>
        <w:pStyle w:val="Sinespaciado"/>
        <w:spacing w:line="360" w:lineRule="auto"/>
        <w:ind w:left="567" w:right="616"/>
        <w:jc w:val="both"/>
        <w:rPr>
          <w:rFonts w:ascii="Palatino Linotype" w:eastAsia="Calibri" w:hAnsi="Palatino Linotype"/>
          <w:i/>
          <w:sz w:val="22"/>
          <w:lang w:eastAsia="es-MX"/>
        </w:rPr>
      </w:pPr>
      <w:r w:rsidRPr="00450EAE">
        <w:rPr>
          <w:rFonts w:ascii="Palatino Linotype" w:eastAsia="Calibri" w:hAnsi="Palatino Linotype"/>
          <w:i/>
          <w:sz w:val="22"/>
          <w:lang w:eastAsia="es-MX"/>
        </w:rPr>
        <w:t>El Presupuesto deberá incluir los tabuladores desglosados de las remuneraciones que perciban los servidores públicos municipales, sujetándose a lo dispuesto en el artículo 147 de esta Constitución.”</w:t>
      </w:r>
    </w:p>
    <w:p w14:paraId="2EE72264" w14:textId="05ACAE8B" w:rsidR="00136C51" w:rsidRPr="00450EAE" w:rsidRDefault="00136C51" w:rsidP="00450EAE">
      <w:pPr>
        <w:pStyle w:val="Sinespaciado"/>
        <w:spacing w:line="360" w:lineRule="auto"/>
        <w:ind w:left="567" w:right="616"/>
        <w:jc w:val="both"/>
        <w:rPr>
          <w:rFonts w:ascii="Palatino Linotype" w:eastAsia="MS Mincho" w:hAnsi="Palatino Linotype" w:cs="Times New Roman"/>
          <w:i/>
          <w:color w:val="000000"/>
          <w:sz w:val="22"/>
        </w:rPr>
      </w:pPr>
      <w:r w:rsidRPr="00450EAE">
        <w:rPr>
          <w:rFonts w:ascii="Palatino Linotype" w:eastAsia="Times New Roman" w:hAnsi="Palatino Linotype"/>
          <w:i/>
          <w:sz w:val="22"/>
          <w:lang w:val="es-ES"/>
        </w:rPr>
        <w:t>“</w:t>
      </w:r>
      <w:r w:rsidRPr="00450EAE">
        <w:rPr>
          <w:rFonts w:ascii="Palatino Linotype" w:eastAsia="Times New Roman" w:hAnsi="Palatino Linotype"/>
          <w:b/>
          <w:i/>
          <w:sz w:val="22"/>
          <w:lang w:val="es-ES"/>
        </w:rPr>
        <w:t>Artículo 147.-</w:t>
      </w:r>
      <w:r w:rsidRPr="00450EAE">
        <w:rPr>
          <w:rFonts w:ascii="Palatino Linotype" w:eastAsia="Times New Roman" w:hAnsi="Palatino Linotype"/>
          <w:i/>
          <w:sz w:val="22"/>
          <w:lang w:val="es-ES"/>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w:t>
      </w:r>
    </w:p>
    <w:p w14:paraId="741F163D" w14:textId="77777777" w:rsidR="00136C51" w:rsidRPr="00450EAE" w:rsidRDefault="00136C51" w:rsidP="00450EAE">
      <w:pPr>
        <w:pStyle w:val="Prrafodelista"/>
        <w:tabs>
          <w:tab w:val="left" w:pos="426"/>
        </w:tabs>
        <w:spacing w:line="360" w:lineRule="auto"/>
        <w:ind w:left="0" w:right="49"/>
        <w:jc w:val="both"/>
        <w:rPr>
          <w:rFonts w:ascii="Palatino Linotype" w:hAnsi="Palatino Linotype"/>
        </w:rPr>
      </w:pPr>
    </w:p>
    <w:p w14:paraId="7BFED750" w14:textId="78246B16" w:rsidR="00136C51" w:rsidRPr="00450EAE" w:rsidRDefault="00136C5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En ese orden </w:t>
      </w:r>
      <w:r w:rsidRPr="00450EAE">
        <w:rPr>
          <w:rFonts w:ascii="Palatino Linotype" w:eastAsia="MS Mincho" w:hAnsi="Palatino Linotype" w:cs="Times New Roman"/>
          <w:color w:val="000000"/>
        </w:rPr>
        <w:t xml:space="preserve">de ideas el artículo 31 de la </w:t>
      </w:r>
      <w:r w:rsidRPr="00450EAE">
        <w:rPr>
          <w:rFonts w:ascii="Palatino Linotype" w:eastAsia="MS Mincho" w:hAnsi="Palatino Linotype" w:cs="Times New Roman"/>
          <w:b/>
          <w:color w:val="000000"/>
        </w:rPr>
        <w:t xml:space="preserve">Ley Orgánica Municipal del Estado de México y Municipios </w:t>
      </w:r>
      <w:r w:rsidRPr="00450EAE">
        <w:rPr>
          <w:rFonts w:ascii="Palatino Linotype" w:eastAsia="MS Mincho" w:hAnsi="Palatino Linotype" w:cs="Times New Roman"/>
          <w:color w:val="000000"/>
        </w:rPr>
        <w:t>a la letra dice:</w:t>
      </w:r>
    </w:p>
    <w:p w14:paraId="23E6F28C" w14:textId="6ADCAC37" w:rsidR="00F317C6" w:rsidRPr="00450EAE" w:rsidRDefault="00F317C6" w:rsidP="00450EAE">
      <w:pPr>
        <w:pStyle w:val="Prrafodelista"/>
        <w:tabs>
          <w:tab w:val="left" w:pos="426"/>
        </w:tabs>
        <w:spacing w:line="360" w:lineRule="auto"/>
        <w:ind w:left="0" w:right="49"/>
        <w:jc w:val="both"/>
        <w:rPr>
          <w:rFonts w:ascii="Palatino Linotype" w:eastAsia="MS Mincho" w:hAnsi="Palatino Linotype" w:cs="Times New Roman"/>
          <w:color w:val="000000"/>
        </w:rPr>
      </w:pPr>
    </w:p>
    <w:p w14:paraId="2EC7B0F8" w14:textId="77777777" w:rsidR="00F317C6" w:rsidRPr="00450EAE" w:rsidRDefault="00F317C6" w:rsidP="00450EAE">
      <w:pPr>
        <w:pStyle w:val="Prrafodelista"/>
        <w:tabs>
          <w:tab w:val="left" w:pos="426"/>
        </w:tabs>
        <w:spacing w:line="360" w:lineRule="auto"/>
        <w:ind w:left="0" w:right="49"/>
        <w:jc w:val="both"/>
        <w:rPr>
          <w:rFonts w:ascii="Palatino Linotype" w:eastAsia="MS Mincho" w:hAnsi="Palatino Linotype" w:cs="Times New Roman"/>
          <w:color w:val="000000"/>
        </w:rPr>
      </w:pPr>
    </w:p>
    <w:p w14:paraId="3DDCDEA7" w14:textId="77777777" w:rsidR="00F317C6" w:rsidRPr="00450EAE" w:rsidRDefault="00F317C6" w:rsidP="00450EAE">
      <w:pPr>
        <w:pStyle w:val="Prrafodelista"/>
        <w:tabs>
          <w:tab w:val="left" w:pos="426"/>
        </w:tabs>
        <w:spacing w:line="360" w:lineRule="auto"/>
        <w:ind w:left="0" w:right="49"/>
        <w:jc w:val="both"/>
        <w:rPr>
          <w:rFonts w:ascii="Palatino Linotype" w:eastAsia="MS Mincho" w:hAnsi="Palatino Linotype" w:cs="Times New Roman"/>
          <w:color w:val="000000"/>
        </w:rPr>
      </w:pPr>
    </w:p>
    <w:p w14:paraId="5D568E39" w14:textId="77777777" w:rsidR="00F317C6" w:rsidRPr="00450EAE" w:rsidRDefault="00F317C6" w:rsidP="00450EAE">
      <w:pPr>
        <w:pStyle w:val="Prrafodelista"/>
        <w:tabs>
          <w:tab w:val="left" w:pos="426"/>
        </w:tabs>
        <w:spacing w:line="360" w:lineRule="auto"/>
        <w:ind w:left="0" w:right="49"/>
        <w:jc w:val="both"/>
        <w:rPr>
          <w:rFonts w:ascii="Palatino Linotype" w:eastAsia="MS Mincho" w:hAnsi="Palatino Linotype" w:cs="Times New Roman"/>
          <w:color w:val="000000"/>
        </w:rPr>
      </w:pPr>
    </w:p>
    <w:p w14:paraId="1308D720" w14:textId="77777777" w:rsidR="00136C51" w:rsidRPr="00450EAE" w:rsidRDefault="00136C51" w:rsidP="00450EAE">
      <w:pPr>
        <w:pStyle w:val="Sinespaciado"/>
        <w:tabs>
          <w:tab w:val="left" w:pos="7655"/>
        </w:tabs>
        <w:spacing w:line="360" w:lineRule="auto"/>
        <w:ind w:left="567" w:right="616"/>
        <w:jc w:val="both"/>
        <w:rPr>
          <w:rFonts w:ascii="Palatino Linotype" w:hAnsi="Palatino Linotype"/>
          <w:i/>
          <w:sz w:val="22"/>
        </w:rPr>
      </w:pPr>
      <w:r w:rsidRPr="00450EAE">
        <w:rPr>
          <w:rFonts w:ascii="Palatino Linotype" w:hAnsi="Palatino Linotype"/>
          <w:i/>
          <w:sz w:val="22"/>
        </w:rPr>
        <w:lastRenderedPageBreak/>
        <w:t>“</w:t>
      </w:r>
      <w:r w:rsidRPr="00450EAE">
        <w:rPr>
          <w:rFonts w:ascii="Palatino Linotype" w:hAnsi="Palatino Linotype"/>
          <w:b/>
          <w:i/>
          <w:sz w:val="22"/>
        </w:rPr>
        <w:t>Artículo 31</w:t>
      </w:r>
      <w:r w:rsidRPr="00450EAE">
        <w:rPr>
          <w:rFonts w:ascii="Palatino Linotype" w:hAnsi="Palatino Linotype"/>
          <w:i/>
          <w:sz w:val="22"/>
        </w:rPr>
        <w:t xml:space="preserve">.- Son atribuciones de los ayuntamientos: </w:t>
      </w:r>
    </w:p>
    <w:p w14:paraId="5531A8B6" w14:textId="77777777" w:rsidR="00136C51" w:rsidRPr="00450EAE" w:rsidRDefault="00136C51" w:rsidP="00450EAE">
      <w:pPr>
        <w:pStyle w:val="Sinespaciado"/>
        <w:tabs>
          <w:tab w:val="left" w:pos="7655"/>
        </w:tabs>
        <w:spacing w:line="360" w:lineRule="auto"/>
        <w:ind w:left="567" w:right="616"/>
        <w:jc w:val="both"/>
        <w:rPr>
          <w:rFonts w:ascii="Palatino Linotype" w:hAnsi="Palatino Linotype"/>
          <w:i/>
          <w:sz w:val="22"/>
        </w:rPr>
      </w:pPr>
      <w:r w:rsidRPr="00450EAE">
        <w:rPr>
          <w:rFonts w:ascii="Palatino Linotype" w:hAnsi="Palatino Linotype"/>
          <w:i/>
          <w:sz w:val="22"/>
        </w:rPr>
        <w:t>(…)</w:t>
      </w:r>
    </w:p>
    <w:p w14:paraId="6D222FE5" w14:textId="77777777" w:rsidR="00136C51" w:rsidRPr="00450EAE" w:rsidRDefault="00136C51" w:rsidP="00450EAE">
      <w:pPr>
        <w:pStyle w:val="Sinespaciado"/>
        <w:tabs>
          <w:tab w:val="left" w:pos="7655"/>
        </w:tabs>
        <w:spacing w:line="360" w:lineRule="auto"/>
        <w:ind w:left="567" w:right="616"/>
        <w:jc w:val="both"/>
        <w:rPr>
          <w:rFonts w:ascii="Palatino Linotype" w:hAnsi="Palatino Linotype"/>
          <w:i/>
          <w:sz w:val="22"/>
        </w:rPr>
      </w:pPr>
      <w:r w:rsidRPr="00450EAE">
        <w:rPr>
          <w:rFonts w:ascii="Palatino Linotype" w:hAnsi="Palatino Linotype"/>
          <w:b/>
          <w:i/>
          <w:sz w:val="22"/>
        </w:rPr>
        <w:t>XIX.</w:t>
      </w:r>
      <w:r w:rsidRPr="00450EAE">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539465F7" w14:textId="77777777" w:rsidR="00136C51" w:rsidRPr="00450EAE" w:rsidRDefault="00136C51" w:rsidP="00450EAE">
      <w:pPr>
        <w:pStyle w:val="Sinespaciado"/>
        <w:tabs>
          <w:tab w:val="left" w:pos="7655"/>
        </w:tabs>
        <w:spacing w:line="360" w:lineRule="auto"/>
        <w:ind w:left="567" w:right="616"/>
        <w:jc w:val="both"/>
        <w:rPr>
          <w:rFonts w:ascii="Palatino Linotype" w:hAnsi="Palatino Linotype"/>
          <w:i/>
          <w:sz w:val="22"/>
        </w:rPr>
      </w:pPr>
      <w:r w:rsidRPr="00450EAE">
        <w:rPr>
          <w:rFonts w:ascii="Palatino Linotype" w:hAnsi="Palatino Linotype"/>
          <w:b/>
          <w:i/>
          <w:sz w:val="22"/>
          <w:u w:val="single"/>
        </w:rPr>
        <w:t>Los Ayuntamientos al aprobar su presupuesto de egresos, deberán señalar la remuneración de todo tipo que corresponda a un empleo, cargo o comisión de cualquier naturaleza</w:t>
      </w:r>
      <w:r w:rsidRPr="00450EAE">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66B6DC28" w14:textId="7F18A5A5" w:rsidR="00136C51" w:rsidRPr="00450EAE" w:rsidRDefault="00136C51" w:rsidP="00450EAE">
      <w:pPr>
        <w:pStyle w:val="Sinespaciado"/>
        <w:tabs>
          <w:tab w:val="left" w:pos="7655"/>
        </w:tabs>
        <w:spacing w:line="360" w:lineRule="auto"/>
        <w:ind w:left="567" w:right="616"/>
        <w:jc w:val="both"/>
        <w:rPr>
          <w:rFonts w:ascii="Palatino Linotype" w:hAnsi="Palatino Linotype"/>
          <w:sz w:val="22"/>
        </w:rPr>
      </w:pPr>
      <w:r w:rsidRPr="00450EAE">
        <w:rPr>
          <w:rFonts w:ascii="Palatino Linotype" w:hAnsi="Palatino Linotype"/>
          <w:b/>
          <w:i/>
          <w:sz w:val="22"/>
          <w:u w:val="single"/>
        </w:rPr>
        <w:t xml:space="preserve">Las remuneraciones de todo tipo del </w:t>
      </w:r>
      <w:r w:rsidRPr="00450EAE">
        <w:rPr>
          <w:rFonts w:ascii="Palatino Linotype" w:hAnsi="Palatino Linotype"/>
          <w:i/>
          <w:sz w:val="22"/>
        </w:rPr>
        <w:t xml:space="preserve">Presidente Municipal, Síndicos, Regidores y </w:t>
      </w:r>
      <w:r w:rsidRPr="00450EAE">
        <w:rPr>
          <w:rFonts w:ascii="Palatino Linotype" w:hAnsi="Palatino Linotype"/>
          <w:b/>
          <w:i/>
          <w:sz w:val="22"/>
          <w:u w:val="single"/>
        </w:rPr>
        <w:t>servidores públicos en general, incluyendo mandos medios y superiores de la administración municipa</w:t>
      </w:r>
      <w:r w:rsidRPr="00450EAE">
        <w:rPr>
          <w:rFonts w:ascii="Palatino Linotype" w:hAnsi="Palatino Linotype"/>
          <w:i/>
          <w:sz w:val="22"/>
        </w:rPr>
        <w:t xml:space="preserve">l, serán determinadas anualmente en el </w:t>
      </w:r>
      <w:r w:rsidRPr="00450EAE">
        <w:rPr>
          <w:rFonts w:ascii="Palatino Linotype" w:hAnsi="Palatino Linotype"/>
          <w:b/>
          <w:i/>
          <w:sz w:val="22"/>
          <w:u w:val="single"/>
        </w:rPr>
        <w:t>presupuesto de egresos</w:t>
      </w:r>
      <w:r w:rsidRPr="00450EAE">
        <w:rPr>
          <w:rFonts w:ascii="Palatino Linotype" w:hAnsi="Palatino Linotype"/>
          <w:i/>
          <w:sz w:val="22"/>
        </w:rPr>
        <w:t xml:space="preserve"> correspondiente y se sujetarán a los lineamientos legales establecidos para todos los servidores públicos municipales.”</w:t>
      </w:r>
    </w:p>
    <w:p w14:paraId="172EBE8B" w14:textId="6C6B4CB3" w:rsidR="00136C51" w:rsidRPr="00450EAE" w:rsidRDefault="00136C51" w:rsidP="00450EAE">
      <w:pPr>
        <w:pStyle w:val="Sinespaciado"/>
        <w:tabs>
          <w:tab w:val="left" w:pos="7655"/>
        </w:tabs>
        <w:spacing w:line="360" w:lineRule="auto"/>
        <w:ind w:left="567" w:right="616"/>
        <w:jc w:val="both"/>
        <w:rPr>
          <w:rFonts w:ascii="Palatino Linotype" w:eastAsia="MS Mincho" w:hAnsi="Palatino Linotype" w:cs="Times New Roman"/>
          <w:color w:val="000000"/>
        </w:rPr>
      </w:pPr>
      <w:r w:rsidRPr="00450EAE">
        <w:rPr>
          <w:rFonts w:ascii="Palatino Linotype" w:hAnsi="Palatino Linotype"/>
        </w:rPr>
        <w:t>(Énfasis añadido)</w:t>
      </w:r>
    </w:p>
    <w:p w14:paraId="1028C666" w14:textId="77777777" w:rsidR="00136C51" w:rsidRPr="00450EAE" w:rsidRDefault="00136C51" w:rsidP="00450EAE">
      <w:pPr>
        <w:pStyle w:val="Prrafodelista"/>
        <w:tabs>
          <w:tab w:val="left" w:pos="426"/>
        </w:tabs>
        <w:spacing w:line="360" w:lineRule="auto"/>
        <w:ind w:left="0" w:right="49"/>
        <w:jc w:val="both"/>
        <w:rPr>
          <w:rFonts w:ascii="Palatino Linotype" w:hAnsi="Palatino Linotype"/>
        </w:rPr>
      </w:pPr>
    </w:p>
    <w:p w14:paraId="13456689" w14:textId="06B53E7A" w:rsidR="00136C51" w:rsidRPr="00450EAE" w:rsidRDefault="00136C5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lastRenderedPageBreak/>
        <w:t xml:space="preserve">Ahora bien, </w:t>
      </w:r>
      <w:r w:rsidRPr="00450EAE">
        <w:rPr>
          <w:rFonts w:ascii="Palatino Linotype" w:eastAsia="MS Mincho" w:hAnsi="Palatino Linotype" w:cs="Times New Roman"/>
          <w:color w:val="000000"/>
        </w:rPr>
        <w:t>es menester señalar que</w:t>
      </w:r>
      <w:r w:rsidRPr="00450EAE">
        <w:rPr>
          <w:rStyle w:val="normaltextrun"/>
          <w:rFonts w:ascii="Palatino Linotype" w:hAnsi="Palatino Linotype" w:cs="Arial"/>
        </w:rPr>
        <w:t xml:space="preserve"> la información solicitada constituye </w:t>
      </w:r>
      <w:r w:rsidRPr="00450EAE">
        <w:rPr>
          <w:rFonts w:ascii="Palatino Linotype" w:eastAsiaTheme="minorHAnsi" w:hAnsi="Palatino Linotype"/>
          <w:lang w:val="es-MX" w:eastAsia="en-US"/>
        </w:rPr>
        <w:t xml:space="preserve">una obligación de transparencia común, que el </w:t>
      </w:r>
      <w:r w:rsidRPr="00450EAE">
        <w:rPr>
          <w:rFonts w:ascii="Palatino Linotype" w:eastAsiaTheme="minorHAnsi" w:hAnsi="Palatino Linotype"/>
          <w:b/>
          <w:lang w:val="es-MX" w:eastAsia="en-US"/>
        </w:rPr>
        <w:t>SUJETO OBLIGADO</w:t>
      </w:r>
      <w:r w:rsidRPr="00450EAE">
        <w:rPr>
          <w:rFonts w:ascii="Palatino Linotype" w:eastAsiaTheme="minorHAnsi" w:hAnsi="Palatino Linotype"/>
          <w:lang w:val="es-MX" w:eastAsia="en-US"/>
        </w:rPr>
        <w:t xml:space="preserve"> genera, administra y posee en sus archivos, ello conforme a lo previsto por el artículo 92 fracción VIII de la Ley de Transparencia y Acceso a la Información Pública del Estado de México y Municipios; que a la letra cita:</w:t>
      </w:r>
    </w:p>
    <w:p w14:paraId="7BFB841A" w14:textId="77777777" w:rsidR="00EB0224" w:rsidRPr="00450EAE" w:rsidRDefault="00EB0224" w:rsidP="00450EAE">
      <w:pPr>
        <w:pStyle w:val="Prrafodelista"/>
        <w:tabs>
          <w:tab w:val="left" w:pos="426"/>
        </w:tabs>
        <w:spacing w:line="360" w:lineRule="auto"/>
        <w:ind w:left="0" w:right="616"/>
        <w:jc w:val="both"/>
        <w:rPr>
          <w:rFonts w:ascii="Palatino Linotype" w:hAnsi="Palatino Linotype"/>
          <w:sz w:val="22"/>
        </w:rPr>
      </w:pPr>
    </w:p>
    <w:p w14:paraId="43837AAB" w14:textId="77777777" w:rsidR="00136C51" w:rsidRPr="00450EAE" w:rsidRDefault="00136C51" w:rsidP="00450EAE">
      <w:pPr>
        <w:pStyle w:val="Sinespaciado"/>
        <w:tabs>
          <w:tab w:val="left" w:pos="8080"/>
        </w:tabs>
        <w:spacing w:line="360" w:lineRule="auto"/>
        <w:ind w:left="567" w:right="616"/>
        <w:jc w:val="both"/>
        <w:rPr>
          <w:rFonts w:ascii="Palatino Linotype" w:hAnsi="Palatino Linotype"/>
          <w:i/>
          <w:sz w:val="22"/>
        </w:rPr>
      </w:pPr>
      <w:r w:rsidRPr="00450EAE">
        <w:rPr>
          <w:rFonts w:ascii="Palatino Linotype" w:eastAsia="Calibri" w:hAnsi="Palatino Linotype" w:cs="Arial"/>
          <w:i/>
          <w:sz w:val="22"/>
        </w:rPr>
        <w:t>“</w:t>
      </w:r>
      <w:r w:rsidRPr="00450EAE">
        <w:rPr>
          <w:rFonts w:ascii="Palatino Linotype" w:hAnsi="Palatino Linotype"/>
          <w:b/>
          <w:i/>
          <w:sz w:val="22"/>
        </w:rPr>
        <w:t>Artículo 92</w:t>
      </w:r>
      <w:r w:rsidRPr="00450EAE">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605CF8F" w14:textId="77777777" w:rsidR="00136C51" w:rsidRPr="00450EAE" w:rsidRDefault="00136C51" w:rsidP="00450EAE">
      <w:pPr>
        <w:pStyle w:val="Sinespaciado"/>
        <w:tabs>
          <w:tab w:val="left" w:pos="8080"/>
        </w:tabs>
        <w:spacing w:line="360" w:lineRule="auto"/>
        <w:ind w:left="567" w:right="616"/>
        <w:jc w:val="both"/>
        <w:rPr>
          <w:rFonts w:ascii="Palatino Linotype" w:hAnsi="Palatino Linotype"/>
          <w:i/>
          <w:sz w:val="22"/>
        </w:rPr>
      </w:pPr>
      <w:r w:rsidRPr="00450EAE">
        <w:rPr>
          <w:rFonts w:ascii="Palatino Linotype" w:hAnsi="Palatino Linotype"/>
          <w:i/>
          <w:sz w:val="22"/>
        </w:rPr>
        <w:t>(…)</w:t>
      </w:r>
    </w:p>
    <w:p w14:paraId="667141DF" w14:textId="47F867D5" w:rsidR="00136C51" w:rsidRPr="00450EAE" w:rsidRDefault="00136C51" w:rsidP="00450EAE">
      <w:pPr>
        <w:pStyle w:val="Sinespaciado"/>
        <w:tabs>
          <w:tab w:val="left" w:pos="8080"/>
        </w:tabs>
        <w:spacing w:line="360" w:lineRule="auto"/>
        <w:ind w:left="567" w:right="616"/>
        <w:jc w:val="both"/>
        <w:rPr>
          <w:rFonts w:ascii="Palatino Linotype" w:hAnsi="Palatino Linotype"/>
          <w:sz w:val="22"/>
        </w:rPr>
      </w:pPr>
      <w:r w:rsidRPr="00450EAE">
        <w:rPr>
          <w:rFonts w:ascii="Palatino Linotype" w:hAnsi="Palatino Linotype"/>
          <w:b/>
          <w:i/>
          <w:sz w:val="22"/>
        </w:rPr>
        <w:t>VIII. La remuneración bruta y neta de todos los servidores públicos de base o de confianza,</w:t>
      </w:r>
      <w:r w:rsidRPr="00450EAE">
        <w:rPr>
          <w:rFonts w:ascii="Palatino Linotype" w:hAnsi="Palatino Linotype"/>
          <w:i/>
          <w:sz w:val="22"/>
        </w:rPr>
        <w:t xml:space="preserve"> de todas las percepciones, incluyendo sueldos, prestaciones, gratificaciones, primas, comisiones, dietas, bonos, estímulos, ingresos y sistemas de compensación, señalando la periodicidad de dicha remuneración…”</w:t>
      </w:r>
    </w:p>
    <w:p w14:paraId="469B754F" w14:textId="1BFD0014" w:rsidR="00136C51" w:rsidRPr="00450EAE" w:rsidRDefault="00136C51" w:rsidP="00450EAE">
      <w:pPr>
        <w:pStyle w:val="Sinespaciado"/>
        <w:tabs>
          <w:tab w:val="left" w:pos="8080"/>
        </w:tabs>
        <w:spacing w:line="360" w:lineRule="auto"/>
        <w:ind w:left="567" w:right="616"/>
        <w:jc w:val="both"/>
        <w:rPr>
          <w:rFonts w:ascii="Palatino Linotype" w:eastAsiaTheme="minorHAnsi" w:hAnsi="Palatino Linotype"/>
          <w:sz w:val="22"/>
          <w:lang w:val="es-MX" w:eastAsia="en-US"/>
        </w:rPr>
      </w:pPr>
      <w:r w:rsidRPr="00450EAE">
        <w:rPr>
          <w:rFonts w:ascii="Palatino Linotype" w:hAnsi="Palatino Linotype"/>
          <w:sz w:val="22"/>
        </w:rPr>
        <w:t>(Énfasis añadido)</w:t>
      </w:r>
    </w:p>
    <w:p w14:paraId="21F8EDFE" w14:textId="77777777" w:rsidR="00136C51" w:rsidRPr="00450EAE" w:rsidRDefault="00136C51" w:rsidP="00450EAE">
      <w:pPr>
        <w:pStyle w:val="Prrafodelista"/>
        <w:tabs>
          <w:tab w:val="left" w:pos="426"/>
        </w:tabs>
        <w:spacing w:line="360" w:lineRule="auto"/>
        <w:ind w:left="0" w:right="49"/>
        <w:jc w:val="both"/>
        <w:rPr>
          <w:rFonts w:ascii="Palatino Linotype" w:hAnsi="Palatino Linotype"/>
        </w:rPr>
      </w:pPr>
    </w:p>
    <w:p w14:paraId="60535DEA" w14:textId="4F264AB2" w:rsidR="00136C51" w:rsidRPr="00450EAE" w:rsidRDefault="006C3D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Es de </w:t>
      </w:r>
      <w:r w:rsidRPr="00450EAE">
        <w:rPr>
          <w:rFonts w:ascii="Palatino Linotype" w:eastAsia="MS Mincho" w:hAnsi="Palatino Linotype" w:cs="Times New Roman"/>
          <w:color w:val="000000"/>
        </w:rPr>
        <w:t>advertir que la información consistente en la nómina de los servidores públicos que integran la policía municipal de la segunda quincena del mes de agosto de dos mil dieciocho, se trata de información que</w:t>
      </w:r>
      <w:r w:rsidRPr="00450EAE">
        <w:rPr>
          <w:rFonts w:ascii="Palatino Linotype" w:hAnsi="Palatino Linotype"/>
        </w:rPr>
        <w:t xml:space="preserve"> deriva de manera enunciativa mas no limitativa en la </w:t>
      </w:r>
      <w:r w:rsidRPr="00450EAE">
        <w:rPr>
          <w:rFonts w:ascii="Palatino Linotype" w:hAnsi="Palatino Linotype"/>
          <w:b/>
          <w:i/>
        </w:rPr>
        <w:t xml:space="preserve">nómina, </w:t>
      </w:r>
      <w:r w:rsidRPr="00450EAE">
        <w:rPr>
          <w:rFonts w:ascii="Palatino Linotype" w:hAnsi="Palatino Linotype"/>
        </w:rPr>
        <w:t xml:space="preserve">que si bien es cierto </w:t>
      </w:r>
      <w:r w:rsidRPr="00450EAE">
        <w:rPr>
          <w:rFonts w:ascii="Palatino Linotype" w:hAnsi="Palatino Linotype" w:cs="Arial"/>
        </w:rPr>
        <w:t xml:space="preserve">en nuestra legislación no existe como tal una definición de </w:t>
      </w:r>
      <w:r w:rsidRPr="00450EAE">
        <w:rPr>
          <w:rFonts w:ascii="Palatino Linotype" w:hAnsi="Palatino Linotype" w:cs="Arial"/>
          <w:i/>
        </w:rPr>
        <w:t>nómina</w:t>
      </w:r>
      <w:r w:rsidRPr="00450EAE">
        <w:rPr>
          <w:rFonts w:ascii="Palatino Linotype" w:hAnsi="Palatino Linotype" w:cs="Arial"/>
        </w:rPr>
        <w:t xml:space="preserve">; </w:t>
      </w:r>
      <w:r w:rsidRPr="00450EAE">
        <w:rPr>
          <w:rFonts w:ascii="Palatino Linotype" w:hAnsi="Palatino Linotype" w:cs="Arial"/>
          <w:lang w:eastAsia="es-MX"/>
        </w:rPr>
        <w:t xml:space="preserve">el </w:t>
      </w:r>
      <w:r w:rsidRPr="00450EAE">
        <w:rPr>
          <w:rFonts w:ascii="Palatino Linotype" w:hAnsi="Palatino Linotype" w:cs="Arial"/>
          <w:i/>
          <w:lang w:eastAsia="es-MX"/>
        </w:rPr>
        <w:t xml:space="preserve">“Glosario de Términos Usuales de Finanzas Públicas” </w:t>
      </w:r>
      <w:r w:rsidRPr="00450EAE">
        <w:rPr>
          <w:rFonts w:ascii="Palatino Linotype" w:hAnsi="Palatino Linotype" w:cs="Arial"/>
          <w:lang w:eastAsia="es-MX"/>
        </w:rPr>
        <w:lastRenderedPageBreak/>
        <w:t xml:space="preserve">del Centro de Estudios de las Finanzas Públicas de la Cámara de Diputados del H. Congreso de la Unión, el </w:t>
      </w:r>
      <w:r w:rsidRPr="00450EAE">
        <w:rPr>
          <w:rFonts w:ascii="Palatino Linotype" w:hAnsi="Palatino Linotype" w:cs="Arial"/>
          <w:i/>
          <w:lang w:eastAsia="es-MX"/>
        </w:rPr>
        <w:t>“Glosario de Términos Administrativos”</w:t>
      </w:r>
      <w:r w:rsidRPr="00450EAE">
        <w:rPr>
          <w:rFonts w:ascii="Palatino Linotype" w:hAnsi="Palatino Linotype" w:cs="Arial"/>
          <w:lang w:eastAsia="es-MX"/>
        </w:rPr>
        <w:t xml:space="preserve">, emitido por el Instituto Nacional de Administración Pública, A.C. y el </w:t>
      </w:r>
      <w:r w:rsidRPr="00450EAE">
        <w:rPr>
          <w:rFonts w:ascii="Palatino Linotype" w:hAnsi="Palatino Linotype" w:cs="Arial"/>
          <w:i/>
          <w:lang w:eastAsia="es-MX"/>
        </w:rPr>
        <w:t xml:space="preserve">“Glosario de Términos para el Proceso de Planeación, Programación, </w:t>
      </w:r>
      <w:proofErr w:type="spellStart"/>
      <w:r w:rsidRPr="00450EAE">
        <w:rPr>
          <w:rFonts w:ascii="Palatino Linotype" w:hAnsi="Palatino Linotype" w:cs="Arial"/>
          <w:i/>
          <w:lang w:eastAsia="es-MX"/>
        </w:rPr>
        <w:t>Presupuestación</w:t>
      </w:r>
      <w:proofErr w:type="spellEnd"/>
      <w:r w:rsidRPr="00450EAE">
        <w:rPr>
          <w:rFonts w:ascii="Palatino Linotype" w:hAnsi="Palatino Linotype" w:cs="Arial"/>
          <w:i/>
          <w:lang w:eastAsia="es-MX"/>
        </w:rPr>
        <w:t xml:space="preserve"> y Evaluación en la Administración Pública”,</w:t>
      </w:r>
      <w:r w:rsidRPr="00450EAE">
        <w:rPr>
          <w:rFonts w:ascii="Palatino Linotype"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C9B0D94"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55FF491D" w14:textId="77777777" w:rsidR="006C3D3F" w:rsidRPr="00450EAE" w:rsidRDefault="006C3D3F" w:rsidP="00450EAE">
      <w:pPr>
        <w:pStyle w:val="Sinespaciado"/>
        <w:spacing w:line="360" w:lineRule="auto"/>
        <w:ind w:left="567" w:right="616"/>
        <w:jc w:val="both"/>
        <w:rPr>
          <w:rFonts w:ascii="Palatino Linotype" w:hAnsi="Palatino Linotype"/>
          <w:i/>
          <w:sz w:val="22"/>
          <w:lang w:eastAsia="es-MX"/>
        </w:rPr>
      </w:pPr>
      <w:r w:rsidRPr="00450EAE">
        <w:rPr>
          <w:rFonts w:ascii="Palatino Linotype" w:hAnsi="Palatino Linotype"/>
          <w:b/>
          <w:bCs/>
          <w:i/>
          <w:sz w:val="22"/>
          <w:lang w:eastAsia="es-MX"/>
        </w:rPr>
        <w:t xml:space="preserve">“NÓMINA: </w:t>
      </w:r>
      <w:r w:rsidRPr="00450EAE">
        <w:rPr>
          <w:rFonts w:ascii="Palatino Linotype" w:hAnsi="Palatino Linotype"/>
          <w:i/>
          <w:sz w:val="22"/>
          <w:lang w:eastAsia="es-MX"/>
        </w:rPr>
        <w:t>Listado general de los trabajadores de una institución, en</w:t>
      </w:r>
      <w:r w:rsidRPr="00450EAE">
        <w:rPr>
          <w:rFonts w:ascii="Palatino Linotype" w:hAnsi="Palatino Linotype"/>
          <w:b/>
          <w:bCs/>
          <w:i/>
          <w:sz w:val="22"/>
          <w:lang w:eastAsia="es-MX"/>
        </w:rPr>
        <w:t xml:space="preserve"> </w:t>
      </w:r>
      <w:r w:rsidRPr="00450EAE">
        <w:rPr>
          <w:rFonts w:ascii="Palatino Linotype" w:hAnsi="Palatino Linotype"/>
          <w:i/>
          <w:sz w:val="22"/>
          <w:lang w:eastAsia="es-MX"/>
        </w:rPr>
        <w:t>el cual se asientan las percepciones brutas, deducciones y</w:t>
      </w:r>
      <w:r w:rsidRPr="00450EAE">
        <w:rPr>
          <w:rFonts w:ascii="Palatino Linotype" w:hAnsi="Palatino Linotype"/>
          <w:b/>
          <w:bCs/>
          <w:i/>
          <w:sz w:val="22"/>
          <w:lang w:eastAsia="es-MX"/>
        </w:rPr>
        <w:t xml:space="preserve"> </w:t>
      </w:r>
      <w:r w:rsidRPr="00450EAE">
        <w:rPr>
          <w:rFonts w:ascii="Palatino Linotype" w:hAnsi="Palatino Linotype"/>
          <w:i/>
          <w:sz w:val="22"/>
          <w:lang w:eastAsia="es-MX"/>
        </w:rPr>
        <w:t>alcance neto de las mismas; la nómina es utilizada para</w:t>
      </w:r>
      <w:r w:rsidRPr="00450EAE">
        <w:rPr>
          <w:rFonts w:ascii="Palatino Linotype" w:hAnsi="Palatino Linotype"/>
          <w:b/>
          <w:bCs/>
          <w:i/>
          <w:sz w:val="22"/>
          <w:lang w:eastAsia="es-MX"/>
        </w:rPr>
        <w:t xml:space="preserve"> </w:t>
      </w:r>
      <w:r w:rsidRPr="00450EAE">
        <w:rPr>
          <w:rFonts w:ascii="Palatino Linotype" w:hAnsi="Palatino Linotype"/>
          <w:i/>
          <w:sz w:val="22"/>
          <w:lang w:eastAsia="es-MX"/>
        </w:rPr>
        <w:t>efectuar los pagos periódicos (semanales, quincenales o</w:t>
      </w:r>
      <w:r w:rsidRPr="00450EAE">
        <w:rPr>
          <w:rFonts w:ascii="Palatino Linotype" w:hAnsi="Palatino Linotype"/>
          <w:b/>
          <w:bCs/>
          <w:i/>
          <w:sz w:val="22"/>
          <w:lang w:eastAsia="es-MX"/>
        </w:rPr>
        <w:t xml:space="preserve"> </w:t>
      </w:r>
      <w:r w:rsidRPr="00450EAE">
        <w:rPr>
          <w:rFonts w:ascii="Palatino Linotype" w:hAnsi="Palatino Linotype"/>
          <w:i/>
          <w:sz w:val="22"/>
          <w:lang w:eastAsia="es-MX"/>
        </w:rPr>
        <w:t>mensuales) a los trabajadores por concepto de sueldos y</w:t>
      </w:r>
      <w:r w:rsidRPr="00450EAE">
        <w:rPr>
          <w:rFonts w:ascii="Palatino Linotype" w:hAnsi="Palatino Linotype"/>
          <w:b/>
          <w:bCs/>
          <w:i/>
          <w:sz w:val="22"/>
          <w:lang w:eastAsia="es-MX"/>
        </w:rPr>
        <w:t xml:space="preserve"> </w:t>
      </w:r>
      <w:r w:rsidRPr="00450EAE">
        <w:rPr>
          <w:rFonts w:ascii="Palatino Linotype" w:hAnsi="Palatino Linotype"/>
          <w:i/>
          <w:sz w:val="22"/>
          <w:lang w:eastAsia="es-MX"/>
        </w:rPr>
        <w:t>salarios.”</w:t>
      </w:r>
    </w:p>
    <w:p w14:paraId="2B1DF570"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29FF61A1" w14:textId="736B8829" w:rsidR="00F317C6" w:rsidRDefault="006C3D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Aunado </w:t>
      </w:r>
      <w:r w:rsidRPr="00450EAE">
        <w:rPr>
          <w:rFonts w:ascii="Palatino Linotype" w:hAnsi="Palatino Linotype" w:cs="Arial"/>
        </w:rPr>
        <w:t>a lo anterior, debe destacarse que dicho</w:t>
      </w:r>
      <w:r w:rsidRPr="00450EAE">
        <w:rPr>
          <w:rFonts w:ascii="Palatino Linotype" w:eastAsia="Times New Roman" w:hAnsi="Palatino Linotype" w:cs="Arial"/>
          <w:lang w:eastAsia="es-MX"/>
        </w:rPr>
        <w:t xml:space="preserve"> término es mencionado en diferentes ordenamientos legales, tal es el caso del artículo 804 de la Ley Federal de Trabajo, fracción II que establece:</w:t>
      </w:r>
    </w:p>
    <w:p w14:paraId="7F53799D" w14:textId="77777777" w:rsidR="00450EAE" w:rsidRPr="00450EAE" w:rsidRDefault="00450EAE" w:rsidP="00450EAE">
      <w:pPr>
        <w:pStyle w:val="Prrafodelista"/>
        <w:tabs>
          <w:tab w:val="left" w:pos="426"/>
        </w:tabs>
        <w:spacing w:line="360" w:lineRule="auto"/>
        <w:ind w:left="0" w:right="49"/>
        <w:jc w:val="both"/>
        <w:rPr>
          <w:rFonts w:ascii="Palatino Linotype" w:hAnsi="Palatino Linotype"/>
        </w:rPr>
      </w:pPr>
    </w:p>
    <w:p w14:paraId="1BE939C5" w14:textId="77777777" w:rsidR="006C3D3F" w:rsidRPr="00450EAE" w:rsidRDefault="006C3D3F" w:rsidP="00450EAE">
      <w:pPr>
        <w:pStyle w:val="Sinespaciado"/>
        <w:spacing w:line="360" w:lineRule="auto"/>
        <w:ind w:left="851" w:right="616"/>
        <w:jc w:val="both"/>
        <w:rPr>
          <w:rFonts w:ascii="Palatino Linotype" w:hAnsi="Palatino Linotype"/>
          <w:b/>
          <w:i/>
          <w:sz w:val="22"/>
        </w:rPr>
      </w:pPr>
      <w:r w:rsidRPr="00450EAE">
        <w:rPr>
          <w:rFonts w:ascii="Palatino Linotype" w:hAnsi="Palatino Linotype"/>
          <w:b/>
          <w:bCs/>
          <w:i/>
          <w:sz w:val="22"/>
        </w:rPr>
        <w:t>“Artículo 804</w:t>
      </w:r>
      <w:r w:rsidRPr="00450EAE">
        <w:rPr>
          <w:rFonts w:ascii="Palatino Linotype" w:hAnsi="Palatino Linotype"/>
          <w:bCs/>
          <w:i/>
          <w:sz w:val="22"/>
        </w:rPr>
        <w:t>.-</w:t>
      </w:r>
      <w:r w:rsidRPr="00450EAE">
        <w:rPr>
          <w:rFonts w:ascii="Palatino Linotype" w:hAnsi="Palatino Linotype"/>
          <w:i/>
          <w:sz w:val="22"/>
        </w:rPr>
        <w:t xml:space="preserve"> El patrón tiene obligación de conservar y exhibir en juicio los documentos que a continuación se precisan:</w:t>
      </w:r>
    </w:p>
    <w:p w14:paraId="5D59F4DC" w14:textId="77777777" w:rsidR="006C3D3F" w:rsidRPr="00450EAE" w:rsidRDefault="006C3D3F" w:rsidP="00450EAE">
      <w:pPr>
        <w:pStyle w:val="Sinespaciado"/>
        <w:spacing w:line="360" w:lineRule="auto"/>
        <w:ind w:left="851" w:right="616"/>
        <w:jc w:val="both"/>
        <w:rPr>
          <w:rFonts w:ascii="Palatino Linotype" w:hAnsi="Palatino Linotype"/>
          <w:i/>
          <w:sz w:val="22"/>
        </w:rPr>
      </w:pPr>
      <w:r w:rsidRPr="00450EAE">
        <w:rPr>
          <w:rFonts w:ascii="Palatino Linotype" w:hAnsi="Palatino Linotype"/>
          <w:i/>
          <w:sz w:val="22"/>
        </w:rPr>
        <w:t>…</w:t>
      </w:r>
    </w:p>
    <w:p w14:paraId="5F1381E6" w14:textId="77777777" w:rsidR="006C3D3F" w:rsidRPr="00450EAE" w:rsidRDefault="006C3D3F" w:rsidP="00450EAE">
      <w:pPr>
        <w:pStyle w:val="Sinespaciado"/>
        <w:spacing w:line="360" w:lineRule="auto"/>
        <w:ind w:left="851" w:right="616"/>
        <w:jc w:val="both"/>
        <w:rPr>
          <w:rFonts w:ascii="Palatino Linotype" w:hAnsi="Palatino Linotype"/>
          <w:i/>
          <w:sz w:val="22"/>
          <w:u w:val="single"/>
        </w:rPr>
      </w:pPr>
      <w:r w:rsidRPr="00450EAE">
        <w:rPr>
          <w:rFonts w:ascii="Palatino Linotype" w:hAnsi="Palatino Linotype"/>
          <w:i/>
          <w:sz w:val="22"/>
        </w:rPr>
        <w:t xml:space="preserve">II. Listas de raya o nómina de personal, cuando se lleven en el centro de trabajo; </w:t>
      </w:r>
      <w:r w:rsidRPr="00450EAE">
        <w:rPr>
          <w:rFonts w:ascii="Palatino Linotype" w:hAnsi="Palatino Linotype"/>
          <w:i/>
          <w:sz w:val="22"/>
          <w:u w:val="single"/>
        </w:rPr>
        <w:t xml:space="preserve">o </w:t>
      </w:r>
      <w:r w:rsidRPr="00450EAE">
        <w:rPr>
          <w:rFonts w:ascii="Palatino Linotype" w:hAnsi="Palatino Linotype"/>
          <w:b/>
          <w:i/>
          <w:sz w:val="22"/>
          <w:u w:val="single"/>
        </w:rPr>
        <w:t>recibos de pagos de salarios;</w:t>
      </w:r>
    </w:p>
    <w:p w14:paraId="0A6B3691" w14:textId="77777777" w:rsidR="006C3D3F" w:rsidRPr="00450EAE" w:rsidRDefault="006C3D3F" w:rsidP="00450EAE">
      <w:pPr>
        <w:pStyle w:val="Sinespaciado"/>
        <w:spacing w:line="360" w:lineRule="auto"/>
        <w:ind w:left="851" w:right="616"/>
        <w:jc w:val="both"/>
        <w:rPr>
          <w:rFonts w:ascii="Palatino Linotype" w:hAnsi="Palatino Linotype"/>
          <w:i/>
          <w:sz w:val="22"/>
        </w:rPr>
      </w:pPr>
      <w:r w:rsidRPr="00450EAE">
        <w:rPr>
          <w:rFonts w:ascii="Palatino Linotype" w:hAnsi="Palatino Linotype"/>
          <w:i/>
          <w:sz w:val="22"/>
        </w:rPr>
        <w:lastRenderedPageBreak/>
        <w:t>…</w:t>
      </w:r>
    </w:p>
    <w:p w14:paraId="7BFF0287" w14:textId="4E18FC44" w:rsidR="006C3D3F" w:rsidRPr="00450EAE" w:rsidRDefault="006C3D3F" w:rsidP="00450EAE">
      <w:pPr>
        <w:pStyle w:val="Sinespaciado"/>
        <w:spacing w:line="360" w:lineRule="auto"/>
        <w:ind w:left="851" w:right="616"/>
        <w:jc w:val="both"/>
        <w:rPr>
          <w:rFonts w:ascii="Palatino Linotype" w:hAnsi="Palatino Linotype"/>
          <w:sz w:val="22"/>
        </w:rPr>
      </w:pPr>
      <w:r w:rsidRPr="00450EAE">
        <w:rPr>
          <w:rFonts w:ascii="Palatino Linotype" w:hAnsi="Palatino Linotype"/>
          <w:i/>
          <w:sz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4F7816EE" w14:textId="29E57278" w:rsidR="006C3D3F" w:rsidRPr="00450EAE" w:rsidRDefault="006C3D3F" w:rsidP="00450EAE">
      <w:pPr>
        <w:pStyle w:val="Sinespaciado"/>
        <w:spacing w:line="360" w:lineRule="auto"/>
        <w:ind w:left="851" w:right="616"/>
        <w:jc w:val="both"/>
        <w:rPr>
          <w:rFonts w:ascii="Palatino Linotype" w:eastAsia="Times New Roman" w:hAnsi="Palatino Linotype"/>
          <w:sz w:val="22"/>
          <w:lang w:eastAsia="es-MX"/>
        </w:rPr>
      </w:pPr>
      <w:r w:rsidRPr="00450EAE">
        <w:rPr>
          <w:rFonts w:ascii="Palatino Linotype" w:hAnsi="Palatino Linotype"/>
          <w:sz w:val="22"/>
        </w:rPr>
        <w:t>(Énfasis añadido)</w:t>
      </w:r>
    </w:p>
    <w:p w14:paraId="0110F70C"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6FAE8777" w14:textId="30BF7BC8" w:rsidR="00136C51" w:rsidRPr="00450EAE" w:rsidRDefault="006C3D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De lo </w:t>
      </w:r>
      <w:r w:rsidRPr="00450EAE">
        <w:rPr>
          <w:rFonts w:ascii="Palatino Linotype" w:hAnsi="Palatino Linotype"/>
          <w:lang w:eastAsia="es-MX"/>
        </w:rPr>
        <w:t xml:space="preserve">anteriormente señalado, se puede llegar a la conclusión de que los </w:t>
      </w:r>
      <w:r w:rsidRPr="00450EAE">
        <w:rPr>
          <w:rFonts w:ascii="Palatino Linotype" w:hAnsi="Palatino Linotype"/>
          <w:b/>
          <w:lang w:eastAsia="es-MX"/>
        </w:rPr>
        <w:t>recibos de pago o nómina</w:t>
      </w:r>
      <w:r w:rsidRPr="00450EAE">
        <w:rPr>
          <w:rFonts w:ascii="Palatino Linotype" w:hAnsi="Palatino Linotype"/>
          <w:lang w:eastAsia="es-MX"/>
        </w:rPr>
        <w:t xml:space="preserve">, consisten en un registro conformado por el conjunto de trabajadores a los cuales se les va a remunerar por los </w:t>
      </w:r>
      <w:hyperlink r:id="rId9" w:history="1">
        <w:r w:rsidRPr="00450EAE">
          <w:rPr>
            <w:rFonts w:ascii="Palatino Linotype" w:hAnsi="Palatino Linotype"/>
            <w:lang w:eastAsia="es-MX"/>
          </w:rPr>
          <w:t>servicios</w:t>
        </w:r>
      </w:hyperlink>
      <w:r w:rsidRPr="00450EAE">
        <w:rPr>
          <w:rFonts w:ascii="Palatino Linotype" w:hAnsi="Palatino Linotype"/>
          <w:lang w:eastAsia="es-MX"/>
        </w:rPr>
        <w:t xml:space="preserve"> que éstos le prestan al patrón, en el cual se asientan las percepciones brutas, deducciones y el neto a recibir de dichos trabajadores.</w:t>
      </w:r>
    </w:p>
    <w:p w14:paraId="3CFC6745"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47FE7DF9" w14:textId="09C16225" w:rsidR="00136C51" w:rsidRPr="00450EAE" w:rsidRDefault="006C3D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Ahora </w:t>
      </w:r>
      <w:r w:rsidRPr="00450EAE">
        <w:rPr>
          <w:rFonts w:ascii="Palatino Linotype" w:hAnsi="Palatino Linotype" w:cs="Arial"/>
        </w:rPr>
        <w:t>bien, tratándose de servidores públicos de los Municipios la Ley del Trabajo de los Servidores Públicos del Estado y Municipios, en su artículo 220-K fracciones II y IV y último párrafo, establecen lo siguiente:</w:t>
      </w:r>
    </w:p>
    <w:p w14:paraId="5ADEDB3D"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cs="Arial"/>
        </w:rPr>
      </w:pPr>
    </w:p>
    <w:p w14:paraId="16B867D4" w14:textId="77777777" w:rsidR="006C3D3F" w:rsidRPr="00450EAE" w:rsidRDefault="006C3D3F"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b/>
          <w:i/>
          <w:sz w:val="22"/>
        </w:rPr>
        <w:t>“ARTÍCULO 220 K</w:t>
      </w:r>
      <w:r w:rsidRPr="00450EAE">
        <w:rPr>
          <w:rFonts w:ascii="Palatino Linotype" w:hAnsi="Palatino Linotype"/>
          <w:i/>
          <w:sz w:val="22"/>
        </w:rPr>
        <w:t>.- La institución o dependencia pública tiene la obligación de conservar y exhibir en el proceso los documentos que a continuación se precisan:</w:t>
      </w:r>
    </w:p>
    <w:p w14:paraId="1E4DD429" w14:textId="5EB02FAF" w:rsidR="006C3D3F" w:rsidRPr="00450EAE" w:rsidRDefault="006C3D3F"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w:t>
      </w:r>
    </w:p>
    <w:p w14:paraId="6974F8BA" w14:textId="43AEA71D" w:rsidR="006C3D3F" w:rsidRPr="00450EAE" w:rsidRDefault="006C3D3F"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b/>
          <w:i/>
          <w:sz w:val="22"/>
        </w:rPr>
        <w:t xml:space="preserve">II. </w:t>
      </w:r>
      <w:r w:rsidRPr="00450EAE">
        <w:rPr>
          <w:rFonts w:ascii="Palatino Linotype" w:hAnsi="Palatino Linotype"/>
          <w:b/>
          <w:i/>
          <w:sz w:val="22"/>
          <w:u w:val="single"/>
        </w:rPr>
        <w:t>Recibos de pagos de salarios</w:t>
      </w:r>
      <w:r w:rsidRPr="00450EAE">
        <w:rPr>
          <w:rFonts w:ascii="Palatino Linotype" w:hAnsi="Palatino Linotype"/>
          <w:i/>
          <w:sz w:val="22"/>
        </w:rPr>
        <w:t xml:space="preserve"> o las constancias documentales del pago de salario cuando sea por depósito o mediante información electrónica;</w:t>
      </w:r>
    </w:p>
    <w:p w14:paraId="4776DBD3" w14:textId="77777777" w:rsidR="006C3D3F" w:rsidRPr="00450EAE" w:rsidRDefault="006C3D3F"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b/>
          <w:i/>
          <w:sz w:val="22"/>
        </w:rPr>
        <w:t>(…)</w:t>
      </w:r>
    </w:p>
    <w:p w14:paraId="35DC08D7" w14:textId="77777777" w:rsidR="006C3D3F" w:rsidRPr="00450EAE" w:rsidRDefault="006C3D3F" w:rsidP="00450EAE">
      <w:pPr>
        <w:pStyle w:val="Sinespaciado"/>
        <w:spacing w:line="360" w:lineRule="auto"/>
        <w:ind w:left="567" w:right="616"/>
        <w:jc w:val="both"/>
        <w:rPr>
          <w:rFonts w:ascii="Palatino Linotype" w:hAnsi="Palatino Linotype"/>
          <w:i/>
          <w:sz w:val="22"/>
          <w:u w:val="single"/>
        </w:rPr>
      </w:pPr>
      <w:r w:rsidRPr="00450EAE">
        <w:rPr>
          <w:rFonts w:ascii="Palatino Linotype" w:hAnsi="Palatino Linotype"/>
          <w:b/>
          <w:i/>
          <w:sz w:val="22"/>
        </w:rPr>
        <w:lastRenderedPageBreak/>
        <w:t>IV.</w:t>
      </w:r>
      <w:r w:rsidRPr="00450EAE">
        <w:rPr>
          <w:rFonts w:ascii="Palatino Linotype" w:hAnsi="Palatino Linotype"/>
          <w:i/>
          <w:sz w:val="22"/>
        </w:rPr>
        <w:t xml:space="preserve"> </w:t>
      </w:r>
      <w:r w:rsidRPr="00450EAE">
        <w:rPr>
          <w:rFonts w:ascii="Palatino Linotype" w:hAnsi="Palatino Linotype"/>
          <w:b/>
          <w:i/>
          <w:sz w:val="22"/>
          <w:u w:val="single"/>
        </w:rPr>
        <w:t>Recibos</w:t>
      </w:r>
      <w:r w:rsidRPr="00450EAE">
        <w:rPr>
          <w:rFonts w:ascii="Palatino Linotype" w:hAnsi="Palatino Linotype"/>
          <w:i/>
          <w:sz w:val="22"/>
          <w:u w:val="single"/>
        </w:rPr>
        <w:t xml:space="preserve"> o las constancias de depósito o del medio de información magnética o electrónica que sean utilizadas para el pago de salarios, prima vacacional, aguinaldo y demás prestaciones establecidas en la presente ley; y</w:t>
      </w:r>
    </w:p>
    <w:p w14:paraId="554BFC1E" w14:textId="77777777" w:rsidR="006C3D3F" w:rsidRPr="00450EAE" w:rsidRDefault="006C3D3F"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 xml:space="preserve">Los documentos señalados en la fracción I de este artículo, deberán conservarse mientras dure la relación laboral y hasta un año después; los señalados por las fracciones </w:t>
      </w:r>
      <w:r w:rsidRPr="00450EAE">
        <w:rPr>
          <w:rFonts w:ascii="Palatino Linotype" w:hAnsi="Palatino Linotype"/>
          <w:i/>
          <w:sz w:val="22"/>
          <w:u w:val="single"/>
        </w:rPr>
        <w:t>II, III, IV durante el último año y un año después de que se extinga la relación laboral</w:t>
      </w:r>
      <w:r w:rsidRPr="00450EAE">
        <w:rPr>
          <w:rFonts w:ascii="Palatino Linotype" w:hAnsi="Palatino Linotype"/>
          <w:b/>
          <w:i/>
          <w:sz w:val="22"/>
        </w:rPr>
        <w:t>,</w:t>
      </w:r>
      <w:r w:rsidRPr="00450EAE">
        <w:rPr>
          <w:rFonts w:ascii="Palatino Linotype" w:hAnsi="Palatino Linotype"/>
          <w:i/>
          <w:sz w:val="22"/>
        </w:rPr>
        <w:t xml:space="preserve"> y los mencionados en la fracción V, conforme lo señalen las leyes que los rijan.</w:t>
      </w:r>
    </w:p>
    <w:p w14:paraId="5F13E6D5" w14:textId="77777777" w:rsidR="006C3D3F" w:rsidRPr="00450EAE" w:rsidRDefault="006C3D3F"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28D9D09" w14:textId="75C3BEB4" w:rsidR="006C3D3F" w:rsidRPr="00450EAE" w:rsidRDefault="006C3D3F" w:rsidP="00450EAE">
      <w:pPr>
        <w:pStyle w:val="Sinespaciado"/>
        <w:spacing w:line="360" w:lineRule="auto"/>
        <w:ind w:left="567" w:right="616"/>
        <w:jc w:val="both"/>
        <w:rPr>
          <w:rFonts w:ascii="Palatino Linotype" w:hAnsi="Palatino Linotype"/>
          <w:sz w:val="22"/>
        </w:rPr>
      </w:pPr>
      <w:r w:rsidRPr="00450EAE">
        <w:rPr>
          <w:rFonts w:ascii="Palatino Linotype" w:hAnsi="Palatino Linotype"/>
          <w:i/>
          <w:sz w:val="22"/>
        </w:rPr>
        <w:t>El incumplimiento por lo dispuesto por este artículo, establecerá la presunción de ser ciertos los hechos que el actor exprese en su demanda, en relación con tales documentos, salvo prueba en contrario.”</w:t>
      </w:r>
    </w:p>
    <w:p w14:paraId="7177EC2F" w14:textId="1DEA519D" w:rsidR="006C3D3F" w:rsidRPr="00450EAE" w:rsidRDefault="006C3D3F" w:rsidP="00450EAE">
      <w:pPr>
        <w:pStyle w:val="Sinespaciado"/>
        <w:spacing w:line="360" w:lineRule="auto"/>
        <w:ind w:left="567" w:right="616"/>
        <w:jc w:val="both"/>
        <w:rPr>
          <w:rFonts w:ascii="Palatino Linotype" w:hAnsi="Palatino Linotype" w:cs="Arial"/>
          <w:sz w:val="22"/>
        </w:rPr>
      </w:pPr>
      <w:r w:rsidRPr="00450EAE">
        <w:rPr>
          <w:rFonts w:ascii="Palatino Linotype" w:hAnsi="Palatino Linotype"/>
          <w:sz w:val="22"/>
        </w:rPr>
        <w:t>(Énfasis añadido)</w:t>
      </w:r>
    </w:p>
    <w:p w14:paraId="7DCE2EFE"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1A813DF7" w14:textId="66192E13" w:rsidR="00136C51" w:rsidRPr="00450EAE" w:rsidRDefault="006C3D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De </w:t>
      </w:r>
      <w:r w:rsidRPr="00450EAE">
        <w:rPr>
          <w:rFonts w:ascii="Palatino Linotype" w:eastAsia="Times New Roman" w:hAnsi="Palatino Linotype" w:cs="Arial"/>
        </w:rPr>
        <w:t xml:space="preserve">lo anterior, se advierte que toda institución pública o dependencia pública del Estado de México debe conservar los </w:t>
      </w:r>
      <w:r w:rsidRPr="00450EAE">
        <w:rPr>
          <w:rFonts w:ascii="Palatino Linotype" w:eastAsia="Times New Roman" w:hAnsi="Palatino Linotype" w:cs="Arial"/>
          <w:b/>
        </w:rPr>
        <w:t>recibos o constancias de pago</w:t>
      </w:r>
      <w:r w:rsidRPr="00450EAE">
        <w:rPr>
          <w:rFonts w:ascii="Palatino Linotype" w:eastAsia="Times New Roman" w:hAnsi="Palatino Linotype" w:cs="Arial"/>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6F097374"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1C066973" w14:textId="42C9B034" w:rsidR="00136C51" w:rsidRPr="00450EAE" w:rsidRDefault="006C3D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Así, </w:t>
      </w:r>
      <w:r w:rsidRPr="00450EAE">
        <w:rPr>
          <w:rFonts w:ascii="Palatino Linotype" w:eastAsia="Times New Roman" w:hAnsi="Palatino Linotype" w:cs="Arial"/>
        </w:rPr>
        <w:t xml:space="preserve">la </w:t>
      </w:r>
      <w:r w:rsidRPr="00450EAE">
        <w:rPr>
          <w:rFonts w:ascii="Palatino Linotype" w:hAnsi="Palatino Linotype" w:cs="Arial"/>
        </w:rPr>
        <w:t xml:space="preserve">Ley del Trabajo de los Servidores Públicos del Estado y Municipios hace referencia </w:t>
      </w:r>
      <w:r w:rsidRPr="00450EAE">
        <w:rPr>
          <w:rFonts w:ascii="Palatino Linotype" w:eastAsia="Times New Roman" w:hAnsi="Palatino Linotype" w:cs="Arial"/>
          <w:lang w:eastAsia="es-MX"/>
        </w:rPr>
        <w:t xml:space="preserve">a </w:t>
      </w:r>
      <w:r w:rsidRPr="00450EAE">
        <w:rPr>
          <w:rFonts w:ascii="Palatino Linotype" w:eastAsia="Times New Roman" w:hAnsi="Palatino Linotype" w:cs="Arial"/>
        </w:rPr>
        <w:t>los comprobantes que las instituciones públicas realizan para documentar el pago de salarios, prima vacacional, aguinaldo y demás prestaciones otorgadas a un servidor público, denominándolos “</w:t>
      </w:r>
      <w:r w:rsidRPr="00450EAE">
        <w:rPr>
          <w:rFonts w:ascii="Palatino Linotype" w:eastAsia="Times New Roman" w:hAnsi="Palatino Linotype" w:cs="Arial"/>
          <w:i/>
        </w:rPr>
        <w:t>recibos o comprobantes de pago</w:t>
      </w:r>
      <w:r w:rsidRPr="00450EAE">
        <w:rPr>
          <w:rFonts w:ascii="Palatino Linotype" w:eastAsia="Times New Roman" w:hAnsi="Palatino Linotype" w:cs="Arial"/>
        </w:rPr>
        <w:t xml:space="preserve">”, los cuales constituyen </w:t>
      </w:r>
      <w:r w:rsidRPr="00450EAE">
        <w:rPr>
          <w:rFonts w:ascii="Palatino Linotype" w:hAnsi="Palatino Linotype" w:cs="Arial"/>
        </w:rPr>
        <w:t xml:space="preserve">un instrumento mediante el cual el sujeto obligado acredita las remuneraciones al personal y, que </w:t>
      </w:r>
      <w:r w:rsidRPr="00450EAE">
        <w:rPr>
          <w:rFonts w:ascii="Palatino Linotype" w:eastAsia="Times New Roman" w:hAnsi="Palatino Linotype" w:cs="Arial"/>
        </w:rPr>
        <w:t>de acuerdo al uso implantado en la colectividad se denominan “</w:t>
      </w:r>
      <w:r w:rsidRPr="00450EAE">
        <w:rPr>
          <w:rFonts w:ascii="Palatino Linotype" w:eastAsia="Times New Roman" w:hAnsi="Palatino Linotype" w:cs="Arial"/>
          <w:b/>
          <w:i/>
        </w:rPr>
        <w:t>recibos de nómina</w:t>
      </w:r>
      <w:r w:rsidRPr="00450EAE">
        <w:rPr>
          <w:rFonts w:ascii="Palatino Linotype" w:eastAsia="Times New Roman" w:hAnsi="Palatino Linotype" w:cs="Arial"/>
        </w:rPr>
        <w:t>”.</w:t>
      </w:r>
    </w:p>
    <w:p w14:paraId="4E798BBD"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7EC09C73" w14:textId="6F4E9D5A" w:rsidR="00136C51" w:rsidRPr="00450EAE" w:rsidRDefault="006C3D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De </w:t>
      </w:r>
      <w:r w:rsidRPr="00450EAE">
        <w:rPr>
          <w:rFonts w:ascii="Palatino Linotype" w:eastAsia="MS Mincho" w:hAnsi="Palatino Linotype" w:cs="Times New Roman"/>
          <w:color w:val="000000"/>
        </w:rPr>
        <w:t xml:space="preserve">lo anterior se concluye que todos los </w:t>
      </w:r>
      <w:r w:rsidRPr="00450EAE">
        <w:rPr>
          <w:rFonts w:ascii="Palatino Linotype" w:hAnsi="Palatino Linotype" w:cs="Arial"/>
        </w:rPr>
        <w:t xml:space="preserve">servidores públicos tienen el derecho de recibir </w:t>
      </w:r>
      <w:r w:rsidRPr="00450EAE">
        <w:rPr>
          <w:rFonts w:ascii="Palatino Linotype" w:hAnsi="Palatino Linotype" w:cs="Arial"/>
          <w:b/>
        </w:rPr>
        <w:t xml:space="preserve">remuneraciones </w:t>
      </w:r>
      <w:r w:rsidRPr="00450EAE">
        <w:rPr>
          <w:rFonts w:ascii="Palatino Linotype" w:hAnsi="Palatino Linotype" w:cs="Arial"/>
        </w:rPr>
        <w:t xml:space="preserve">irrenunciables por el desempeño de un empleo, </w:t>
      </w:r>
      <w:r w:rsidRPr="00450EAE">
        <w:rPr>
          <w:rFonts w:ascii="Palatino Linotype" w:hAnsi="Palatino Linotype" w:cs="Arial"/>
          <w:b/>
        </w:rPr>
        <w:t>cargo o comisión</w:t>
      </w:r>
      <w:r w:rsidRPr="00450EAE">
        <w:rPr>
          <w:rFonts w:ascii="Palatino Linotype" w:hAnsi="Palatino Linotype" w:cs="Arial"/>
        </w:rPr>
        <w:t>,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35F76C20"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0B203EEC" w14:textId="0691A9B7" w:rsidR="00136C51" w:rsidRPr="00450EAE" w:rsidRDefault="006C3D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En </w:t>
      </w:r>
      <w:r w:rsidRPr="00450EAE">
        <w:rPr>
          <w:rFonts w:ascii="Palatino Linotype" w:eastAsia="MS Mincho" w:hAnsi="Palatino Linotype" w:cs="Times New Roman"/>
          <w:color w:val="000000"/>
        </w:rPr>
        <w:t xml:space="preserve">el entendido de que las remuneraciones señaladas en el párrafo anterior son pagadas mediante la aplicación de fondos públicos, dichas erogaciones son fiscalizadas por la Legislatura a través del Órgano Superior de Fiscalización y en ese sentido el numeral </w:t>
      </w:r>
      <w:r w:rsidRPr="00450EAE">
        <w:rPr>
          <w:rFonts w:ascii="Palatino Linotype" w:eastAsia="Times New Roman" w:hAnsi="Palatino Linotype" w:cs="Arial"/>
          <w:lang w:val="es-ES"/>
        </w:rPr>
        <w:t xml:space="preserve">61 de la </w:t>
      </w:r>
      <w:r w:rsidRPr="00450EAE">
        <w:rPr>
          <w:rFonts w:ascii="Palatino Linotype" w:eastAsia="Times New Roman" w:hAnsi="Palatino Linotype" w:cs="Arial"/>
          <w:b/>
          <w:lang w:val="es-ES"/>
        </w:rPr>
        <w:t>Constitución Política del Estado Libre y Soberano de México</w:t>
      </w:r>
      <w:r w:rsidRPr="00450EAE">
        <w:rPr>
          <w:rFonts w:ascii="Palatino Linotype" w:eastAsia="Times New Roman" w:hAnsi="Palatino Linotype" w:cs="Arial"/>
          <w:lang w:val="es-ES"/>
        </w:rPr>
        <w:t xml:space="preserve"> establece las facultades y obligaciones de la Legislatura de las cuales podemos resaltar las siguientes:</w:t>
      </w:r>
    </w:p>
    <w:p w14:paraId="16F1445F"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6B42C5C8" w14:textId="77777777" w:rsidR="006C3D3F" w:rsidRPr="00450EAE" w:rsidRDefault="006C3D3F" w:rsidP="00450EAE">
      <w:pPr>
        <w:pStyle w:val="Sinespaciado"/>
        <w:spacing w:line="360" w:lineRule="auto"/>
        <w:ind w:left="567" w:right="616"/>
        <w:jc w:val="both"/>
        <w:rPr>
          <w:rFonts w:ascii="Palatino Linotype" w:hAnsi="Palatino Linotype"/>
          <w:i/>
          <w:sz w:val="22"/>
          <w:lang w:val="es-ES"/>
        </w:rPr>
      </w:pPr>
      <w:r w:rsidRPr="00450EAE">
        <w:rPr>
          <w:rFonts w:ascii="Palatino Linotype" w:hAnsi="Palatino Linotype"/>
          <w:i/>
          <w:sz w:val="22"/>
          <w:lang w:val="es-ES"/>
        </w:rPr>
        <w:t>“</w:t>
      </w:r>
      <w:r w:rsidRPr="00450EAE">
        <w:rPr>
          <w:rFonts w:ascii="Palatino Linotype" w:hAnsi="Palatino Linotype"/>
          <w:b/>
          <w:i/>
          <w:sz w:val="22"/>
          <w:lang w:val="es-ES"/>
        </w:rPr>
        <w:t>Artículo 61</w:t>
      </w:r>
      <w:r w:rsidRPr="00450EAE">
        <w:rPr>
          <w:rFonts w:ascii="Palatino Linotype" w:hAnsi="Palatino Linotype"/>
          <w:i/>
          <w:sz w:val="22"/>
          <w:lang w:val="es-ES"/>
        </w:rPr>
        <w:t>.</w:t>
      </w:r>
    </w:p>
    <w:p w14:paraId="7BAA76AC" w14:textId="77777777" w:rsidR="006C3D3F" w:rsidRPr="00450EAE" w:rsidRDefault="006C3D3F" w:rsidP="00450EAE">
      <w:pPr>
        <w:pStyle w:val="Sinespaciado"/>
        <w:spacing w:line="360" w:lineRule="auto"/>
        <w:ind w:left="567" w:right="616"/>
        <w:jc w:val="both"/>
        <w:rPr>
          <w:rFonts w:ascii="Palatino Linotype" w:hAnsi="Palatino Linotype"/>
          <w:i/>
          <w:sz w:val="22"/>
          <w:lang w:val="es-ES"/>
        </w:rPr>
      </w:pPr>
      <w:r w:rsidRPr="00450EAE">
        <w:rPr>
          <w:rFonts w:ascii="Palatino Linotype" w:hAnsi="Palatino Linotype"/>
          <w:i/>
          <w:sz w:val="22"/>
          <w:lang w:val="es-ES"/>
        </w:rPr>
        <w:t xml:space="preserve">(…) </w:t>
      </w:r>
    </w:p>
    <w:p w14:paraId="5597AFC6" w14:textId="77777777" w:rsidR="006C3D3F" w:rsidRPr="00450EAE" w:rsidRDefault="006C3D3F" w:rsidP="00450EAE">
      <w:pPr>
        <w:pStyle w:val="Sinespaciado"/>
        <w:spacing w:line="360" w:lineRule="auto"/>
        <w:ind w:left="567" w:right="616"/>
        <w:jc w:val="both"/>
        <w:rPr>
          <w:rFonts w:ascii="Palatino Linotype" w:hAnsi="Palatino Linotype" w:cs="Bookman Old Style"/>
          <w:i/>
          <w:sz w:val="22"/>
          <w:lang w:val="es-MX"/>
        </w:rPr>
      </w:pPr>
      <w:r w:rsidRPr="00450EAE">
        <w:rPr>
          <w:rFonts w:ascii="Palatino Linotype" w:hAnsi="Palatino Linotype" w:cs="Bookman Old Style"/>
          <w:b/>
          <w:i/>
          <w:sz w:val="22"/>
          <w:lang w:val="es-MX"/>
        </w:rPr>
        <w:t>XXXIII.</w:t>
      </w:r>
      <w:r w:rsidRPr="00450EAE">
        <w:rPr>
          <w:rFonts w:ascii="Palatino Linotype" w:hAnsi="Palatino Linotype" w:cs="Bookman Old Style"/>
          <w:i/>
          <w:sz w:val="22"/>
          <w:lang w:val="es-MX"/>
        </w:rPr>
        <w:t xml:space="preserve">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373F328B" w14:textId="77777777" w:rsidR="006C3D3F" w:rsidRPr="00450EAE" w:rsidRDefault="006C3D3F" w:rsidP="00450EAE">
      <w:pPr>
        <w:pStyle w:val="Sinespaciado"/>
        <w:spacing w:line="360" w:lineRule="auto"/>
        <w:ind w:left="567" w:right="616"/>
        <w:jc w:val="both"/>
        <w:rPr>
          <w:rFonts w:ascii="Palatino Linotype" w:hAnsi="Palatino Linotype" w:cs="Bookman Old Style"/>
          <w:i/>
          <w:sz w:val="22"/>
          <w:lang w:val="es-MX"/>
        </w:rPr>
      </w:pPr>
    </w:p>
    <w:p w14:paraId="0E82E2C1" w14:textId="77777777" w:rsidR="006C3D3F" w:rsidRPr="00450EAE" w:rsidRDefault="006C3D3F" w:rsidP="00450EAE">
      <w:pPr>
        <w:pStyle w:val="Sinespaciado"/>
        <w:spacing w:line="360" w:lineRule="auto"/>
        <w:ind w:left="567" w:right="616"/>
        <w:jc w:val="both"/>
        <w:rPr>
          <w:rFonts w:ascii="Palatino Linotype" w:hAnsi="Palatino Linotype" w:cs="Bookman Old Style"/>
          <w:i/>
          <w:sz w:val="22"/>
          <w:lang w:val="es-MX"/>
        </w:rPr>
      </w:pPr>
      <w:r w:rsidRPr="00450EAE">
        <w:rPr>
          <w:rFonts w:ascii="Palatino Linotype" w:hAnsi="Palatino Linotype" w:cs="Bookman Old Style"/>
          <w:b/>
          <w:i/>
          <w:sz w:val="22"/>
          <w:lang w:val="es-MX"/>
        </w:rPr>
        <w:t>XXXIV.</w:t>
      </w:r>
      <w:r w:rsidRPr="00450EAE">
        <w:rPr>
          <w:rFonts w:ascii="Palatino Linotype" w:hAnsi="Palatino Linotype" w:cs="Bookman Old Style"/>
          <w:i/>
          <w:sz w:val="22"/>
          <w:lang w:val="es-MX"/>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Órgano Superior de Fiscalización.”</w:t>
      </w:r>
    </w:p>
    <w:p w14:paraId="02BB351B"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6989AB66" w14:textId="62506AC2" w:rsidR="00136C51" w:rsidRPr="00450EAE" w:rsidRDefault="006C3D3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La </w:t>
      </w:r>
      <w:r w:rsidRPr="00450EAE">
        <w:rPr>
          <w:rFonts w:ascii="Palatino Linotype" w:hAnsi="Palatino Linotype" w:cs="Bookman Old Style"/>
          <w:b/>
          <w:lang w:val="es-MX"/>
        </w:rPr>
        <w:t xml:space="preserve">Ley de Fiscalización Superior del Estado de México </w:t>
      </w:r>
      <w:r w:rsidRPr="00450EAE">
        <w:rPr>
          <w:rFonts w:ascii="Palatino Linotype"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450EAE">
        <w:rPr>
          <w:rFonts w:ascii="Palatino Linotype" w:hAnsi="Palatino Linotype" w:cs="Bookman Old Style"/>
          <w:b/>
          <w:lang w:val="es-MX"/>
        </w:rPr>
        <w:t xml:space="preserve">Informe Mensual. </w:t>
      </w:r>
      <w:r w:rsidR="008E01F1" w:rsidRPr="00450EAE">
        <w:rPr>
          <w:rFonts w:ascii="Palatino Linotype" w:hAnsi="Palatino Linotype" w:cs="Bookman Old Style"/>
          <w:lang w:val="es-MX"/>
        </w:rPr>
        <w:t>Al respecto, e</w:t>
      </w:r>
      <w:r w:rsidRPr="00450EAE">
        <w:rPr>
          <w:rFonts w:ascii="Palatino Linotype" w:hAnsi="Palatino Linotype" w:cs="Bookman Old Style"/>
          <w:lang w:val="es-MX"/>
        </w:rPr>
        <w:t>l artículo 32 párrafo segundo de la ley en cita establece:</w:t>
      </w:r>
    </w:p>
    <w:p w14:paraId="03B4886E"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260A01D6" w14:textId="77777777" w:rsidR="008E01F1" w:rsidRPr="00450EAE" w:rsidRDefault="008E01F1" w:rsidP="00450EAE">
      <w:pPr>
        <w:pStyle w:val="Sinespaciado"/>
        <w:spacing w:line="360" w:lineRule="auto"/>
        <w:ind w:left="567" w:right="616"/>
        <w:jc w:val="both"/>
        <w:rPr>
          <w:rFonts w:ascii="Palatino Linotype" w:hAnsi="Palatino Linotype"/>
          <w:b/>
          <w:i/>
          <w:sz w:val="22"/>
          <w:lang w:val="es-MX"/>
        </w:rPr>
      </w:pPr>
      <w:r w:rsidRPr="00450EAE">
        <w:rPr>
          <w:rFonts w:ascii="Palatino Linotype" w:hAnsi="Palatino Linotype"/>
          <w:i/>
          <w:sz w:val="22"/>
          <w:lang w:val="es-MX"/>
        </w:rPr>
        <w:t>“</w:t>
      </w:r>
      <w:r w:rsidRPr="00450EAE">
        <w:rPr>
          <w:rFonts w:ascii="Palatino Linotype" w:hAnsi="Palatino Linotype"/>
          <w:b/>
          <w:i/>
          <w:sz w:val="22"/>
          <w:lang w:val="es-MX"/>
        </w:rPr>
        <w:t>Articulo 32.-</w:t>
      </w:r>
    </w:p>
    <w:p w14:paraId="68F54249" w14:textId="77777777" w:rsidR="008E01F1" w:rsidRPr="00450EAE" w:rsidRDefault="008E01F1" w:rsidP="00450EAE">
      <w:pPr>
        <w:pStyle w:val="Sinespaciado"/>
        <w:spacing w:line="360" w:lineRule="auto"/>
        <w:ind w:left="567" w:right="616"/>
        <w:jc w:val="both"/>
        <w:rPr>
          <w:rFonts w:ascii="Palatino Linotype" w:hAnsi="Palatino Linotype"/>
          <w:i/>
          <w:sz w:val="22"/>
          <w:lang w:val="es-MX"/>
        </w:rPr>
      </w:pPr>
      <w:r w:rsidRPr="00450EAE">
        <w:rPr>
          <w:rFonts w:ascii="Palatino Linotype" w:hAnsi="Palatino Linotype"/>
          <w:i/>
          <w:sz w:val="22"/>
          <w:lang w:val="es-MX"/>
        </w:rPr>
        <w:t>(…)</w:t>
      </w:r>
    </w:p>
    <w:p w14:paraId="421C7FA0" w14:textId="23FCD8AB" w:rsidR="008E01F1" w:rsidRPr="00450EAE" w:rsidRDefault="008E01F1" w:rsidP="00450EAE">
      <w:pPr>
        <w:pStyle w:val="Sinespaciado"/>
        <w:spacing w:line="360" w:lineRule="auto"/>
        <w:ind w:left="567" w:right="616"/>
        <w:jc w:val="both"/>
        <w:rPr>
          <w:rFonts w:ascii="Palatino Linotype" w:hAnsi="Palatino Linotype"/>
          <w:i/>
          <w:sz w:val="22"/>
        </w:rPr>
      </w:pPr>
      <w:r w:rsidRPr="00450EAE">
        <w:rPr>
          <w:rFonts w:ascii="Palatino Linotype" w:hAnsi="Palatino Linotype"/>
          <w:i/>
          <w:sz w:val="22"/>
          <w:lang w:val="es-MX"/>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5A58ED39" w14:textId="77777777" w:rsidR="008E01F1" w:rsidRPr="00450EAE" w:rsidRDefault="008E01F1" w:rsidP="00450EAE">
      <w:pPr>
        <w:pStyle w:val="Prrafodelista"/>
        <w:tabs>
          <w:tab w:val="left" w:pos="426"/>
        </w:tabs>
        <w:spacing w:line="360" w:lineRule="auto"/>
        <w:ind w:left="0" w:right="49"/>
        <w:jc w:val="both"/>
        <w:rPr>
          <w:rFonts w:ascii="Palatino Linotype" w:hAnsi="Palatino Linotype"/>
        </w:rPr>
      </w:pPr>
    </w:p>
    <w:p w14:paraId="7A810E6C" w14:textId="31FCBABC" w:rsidR="006C3D3F" w:rsidRPr="00450EAE" w:rsidRDefault="008E01F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Para </w:t>
      </w:r>
      <w:r w:rsidRPr="00450EAE">
        <w:rPr>
          <w:rFonts w:ascii="Palatino Linotype" w:hAnsi="Palatino Linotype" w:cs="Bookman Old Style"/>
          <w:lang w:val="es-MX"/>
        </w:rPr>
        <w:t>tal efecto el Órgano Superior de Fiscalización establece los lineamientos, criterios, procedimientos, métodos y sistemas para las acciones de control y evaluación, necesarios para la fiscalización de las cuentas públicas y los informes trimestrales y mensuales.</w:t>
      </w:r>
    </w:p>
    <w:p w14:paraId="7AC13D6D"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441332B4" w14:textId="6B88321D" w:rsidR="006C3D3F" w:rsidRPr="00450EAE" w:rsidRDefault="008E01F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Por lo </w:t>
      </w:r>
      <w:r w:rsidRPr="00450EAE">
        <w:rPr>
          <w:rFonts w:ascii="Palatino Linotype" w:hAnsi="Palatino Linotype" w:cs="Bookman Old Style"/>
          <w:lang w:val="es-MX"/>
        </w:rPr>
        <w:t xml:space="preserve">que los </w:t>
      </w:r>
      <w:r w:rsidRPr="00450EAE">
        <w:rPr>
          <w:rFonts w:ascii="Palatino Linotype" w:hAnsi="Palatino Linotype" w:cs="Bookman Old Style"/>
          <w:b/>
          <w:lang w:val="es-MX"/>
        </w:rPr>
        <w:t xml:space="preserve">Lineamientos para la Integración del Informe Mensual Municipal 2018 </w:t>
      </w:r>
      <w:r w:rsidRPr="00450EAE">
        <w:rPr>
          <w:rFonts w:ascii="Palatino Linotype" w:hAnsi="Palatino Linotype" w:cs="Bookman Old Style"/>
          <w:lang w:val="es-MX"/>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450EAE">
        <w:rPr>
          <w:rFonts w:ascii="Palatino Linotype"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625E6F37" w14:textId="77777777" w:rsidR="006C3D3F" w:rsidRPr="00450EAE" w:rsidRDefault="006C3D3F" w:rsidP="00450EAE">
      <w:pPr>
        <w:pStyle w:val="Prrafodelista"/>
        <w:tabs>
          <w:tab w:val="left" w:pos="426"/>
        </w:tabs>
        <w:spacing w:line="360" w:lineRule="auto"/>
        <w:ind w:left="0" w:right="49"/>
        <w:jc w:val="both"/>
        <w:rPr>
          <w:rFonts w:ascii="Palatino Linotype" w:hAnsi="Palatino Linotype"/>
        </w:rPr>
      </w:pPr>
    </w:p>
    <w:p w14:paraId="51093904" w14:textId="0B16EE43" w:rsidR="006C3D3F" w:rsidRPr="00450EAE" w:rsidRDefault="008E01F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lastRenderedPageBreak/>
        <w:t xml:space="preserve">En </w:t>
      </w:r>
      <w:r w:rsidRPr="00450EAE">
        <w:rPr>
          <w:rFonts w:ascii="Palatino Linotype" w:hAnsi="Palatino Linotype" w:cs="Arial"/>
          <w:lang w:val="es-MX"/>
        </w:rPr>
        <w:t>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w:t>
      </w:r>
    </w:p>
    <w:p w14:paraId="5B63250C" w14:textId="77777777" w:rsidR="00450EAE" w:rsidRPr="00450EAE" w:rsidRDefault="00450EAE" w:rsidP="00450EAE">
      <w:pPr>
        <w:pStyle w:val="Prrafodelista"/>
        <w:tabs>
          <w:tab w:val="left" w:pos="426"/>
        </w:tabs>
        <w:spacing w:line="360" w:lineRule="auto"/>
        <w:ind w:left="0" w:right="49"/>
        <w:jc w:val="both"/>
        <w:rPr>
          <w:rFonts w:ascii="Palatino Linotype" w:hAnsi="Palatino Linotype"/>
        </w:rPr>
      </w:pPr>
    </w:p>
    <w:p w14:paraId="7557465A" w14:textId="77777777" w:rsidR="008E01F1" w:rsidRPr="00450EAE" w:rsidRDefault="008E01F1" w:rsidP="00450EAE">
      <w:pPr>
        <w:autoSpaceDE w:val="0"/>
        <w:autoSpaceDN w:val="0"/>
        <w:adjustRightInd w:val="0"/>
        <w:spacing w:line="360" w:lineRule="auto"/>
        <w:ind w:left="567" w:right="616"/>
        <w:jc w:val="both"/>
        <w:rPr>
          <w:rFonts w:ascii="Palatino Linotype" w:hAnsi="Palatino Linotype" w:cs="Arial"/>
          <w:i/>
          <w:sz w:val="22"/>
          <w:lang w:val="es-MX"/>
        </w:rPr>
      </w:pPr>
      <w:r w:rsidRPr="00450EAE">
        <w:rPr>
          <w:rFonts w:ascii="Palatino Linotype" w:hAnsi="Palatino Linotype" w:cs="Arial"/>
          <w:b/>
          <w:bCs/>
          <w:i/>
          <w:sz w:val="22"/>
          <w:lang w:val="es-MX"/>
        </w:rPr>
        <w:t xml:space="preserve">“Disco 1.- </w:t>
      </w:r>
      <w:r w:rsidRPr="00450EAE">
        <w:rPr>
          <w:rFonts w:ascii="Palatino Linotype" w:hAnsi="Palatino Linotype" w:cs="Arial"/>
          <w:i/>
          <w:sz w:val="22"/>
          <w:lang w:val="es-MX"/>
        </w:rPr>
        <w:t xml:space="preserve">Información Patrimonial (Contable y Administrativa) y para el Sistema Electrónico Auditor (Archivos </w:t>
      </w:r>
      <w:proofErr w:type="spellStart"/>
      <w:r w:rsidRPr="00450EAE">
        <w:rPr>
          <w:rFonts w:ascii="Palatino Linotype" w:hAnsi="Palatino Linotype" w:cs="Arial"/>
          <w:i/>
          <w:sz w:val="22"/>
          <w:lang w:val="es-MX"/>
        </w:rPr>
        <w:t>txt</w:t>
      </w:r>
      <w:proofErr w:type="spellEnd"/>
      <w:r w:rsidRPr="00450EAE">
        <w:rPr>
          <w:rFonts w:ascii="Palatino Linotype" w:hAnsi="Palatino Linotype" w:cs="Arial"/>
          <w:i/>
          <w:sz w:val="22"/>
          <w:lang w:val="es-MX"/>
        </w:rPr>
        <w:t>).</w:t>
      </w:r>
    </w:p>
    <w:p w14:paraId="3032D35F" w14:textId="77777777" w:rsidR="008E01F1" w:rsidRPr="00450EAE" w:rsidRDefault="008E01F1" w:rsidP="00450EAE">
      <w:pPr>
        <w:autoSpaceDE w:val="0"/>
        <w:autoSpaceDN w:val="0"/>
        <w:adjustRightInd w:val="0"/>
        <w:spacing w:line="360" w:lineRule="auto"/>
        <w:ind w:left="567" w:right="616"/>
        <w:jc w:val="both"/>
        <w:rPr>
          <w:rFonts w:ascii="Palatino Linotype" w:hAnsi="Palatino Linotype" w:cs="Arial"/>
          <w:i/>
          <w:sz w:val="22"/>
          <w:lang w:val="es-MX"/>
        </w:rPr>
      </w:pPr>
      <w:r w:rsidRPr="00450EAE">
        <w:rPr>
          <w:rFonts w:ascii="Palatino Linotype" w:hAnsi="Palatino Linotype" w:cs="Arial"/>
          <w:b/>
          <w:bCs/>
          <w:i/>
          <w:sz w:val="22"/>
          <w:lang w:val="es-MX"/>
        </w:rPr>
        <w:t xml:space="preserve">Disco 2.- </w:t>
      </w:r>
      <w:r w:rsidRPr="00450EAE">
        <w:rPr>
          <w:rFonts w:ascii="Palatino Linotype" w:hAnsi="Palatino Linotype" w:cs="Arial"/>
          <w:i/>
          <w:sz w:val="22"/>
          <w:lang w:val="es-MX"/>
        </w:rPr>
        <w:t>Información Presupuestal, de Bienes Muebles e Inmuebles y de Recaudación de Predio y Agua.</w:t>
      </w:r>
    </w:p>
    <w:p w14:paraId="28E3B3E9" w14:textId="77777777" w:rsidR="008E01F1" w:rsidRPr="00450EAE" w:rsidRDefault="008E01F1" w:rsidP="00450EAE">
      <w:pPr>
        <w:autoSpaceDE w:val="0"/>
        <w:autoSpaceDN w:val="0"/>
        <w:adjustRightInd w:val="0"/>
        <w:spacing w:line="360" w:lineRule="auto"/>
        <w:ind w:left="567" w:right="616"/>
        <w:jc w:val="both"/>
        <w:rPr>
          <w:rFonts w:ascii="Palatino Linotype" w:hAnsi="Palatino Linotype" w:cs="Arial"/>
          <w:i/>
          <w:sz w:val="22"/>
          <w:lang w:val="es-MX"/>
        </w:rPr>
      </w:pPr>
      <w:r w:rsidRPr="00450EAE">
        <w:rPr>
          <w:rFonts w:ascii="Palatino Linotype" w:hAnsi="Palatino Linotype" w:cs="Arial"/>
          <w:b/>
          <w:bCs/>
          <w:i/>
          <w:sz w:val="22"/>
          <w:lang w:val="es-MX"/>
        </w:rPr>
        <w:t xml:space="preserve">Disco 3.- </w:t>
      </w:r>
      <w:r w:rsidRPr="00450EAE">
        <w:rPr>
          <w:rFonts w:ascii="Palatino Linotype" w:hAnsi="Palatino Linotype" w:cs="Arial"/>
          <w:i/>
          <w:sz w:val="22"/>
          <w:lang w:val="es-MX"/>
        </w:rPr>
        <w:t>Información de Obra.</w:t>
      </w:r>
    </w:p>
    <w:p w14:paraId="4279C7AA" w14:textId="77777777" w:rsidR="008E01F1" w:rsidRPr="00450EAE" w:rsidRDefault="008E01F1" w:rsidP="00450EAE">
      <w:pPr>
        <w:autoSpaceDE w:val="0"/>
        <w:autoSpaceDN w:val="0"/>
        <w:adjustRightInd w:val="0"/>
        <w:spacing w:line="360" w:lineRule="auto"/>
        <w:ind w:left="567" w:right="616"/>
        <w:jc w:val="both"/>
        <w:rPr>
          <w:rFonts w:ascii="Palatino Linotype" w:hAnsi="Palatino Linotype" w:cs="Arial"/>
          <w:i/>
          <w:sz w:val="22"/>
          <w:lang w:val="es-MX"/>
        </w:rPr>
      </w:pPr>
      <w:r w:rsidRPr="00450EAE">
        <w:rPr>
          <w:rFonts w:ascii="Palatino Linotype" w:hAnsi="Palatino Linotype" w:cs="Arial"/>
          <w:b/>
          <w:bCs/>
          <w:i/>
          <w:sz w:val="22"/>
          <w:lang w:val="es-MX"/>
        </w:rPr>
        <w:t xml:space="preserve">Disco 4.- </w:t>
      </w:r>
      <w:r w:rsidRPr="00450EAE">
        <w:rPr>
          <w:rFonts w:ascii="Palatino Linotype" w:hAnsi="Palatino Linotype" w:cs="Arial"/>
          <w:b/>
          <w:i/>
          <w:sz w:val="22"/>
          <w:u w:val="single"/>
          <w:lang w:val="es-MX"/>
        </w:rPr>
        <w:t>Información de Nómina.</w:t>
      </w:r>
    </w:p>
    <w:p w14:paraId="54ED8C50" w14:textId="77777777" w:rsidR="008E01F1" w:rsidRPr="00450EAE" w:rsidRDefault="008E01F1" w:rsidP="00450EAE">
      <w:pPr>
        <w:autoSpaceDE w:val="0"/>
        <w:autoSpaceDN w:val="0"/>
        <w:adjustRightInd w:val="0"/>
        <w:spacing w:line="360" w:lineRule="auto"/>
        <w:ind w:left="567" w:right="616"/>
        <w:jc w:val="both"/>
        <w:rPr>
          <w:rFonts w:ascii="Palatino Linotype" w:hAnsi="Palatino Linotype" w:cs="Arial"/>
          <w:i/>
          <w:sz w:val="22"/>
          <w:lang w:val="es-MX"/>
        </w:rPr>
      </w:pPr>
      <w:r w:rsidRPr="00450EAE">
        <w:rPr>
          <w:rFonts w:ascii="Palatino Linotype" w:hAnsi="Palatino Linotype" w:cs="Arial"/>
          <w:b/>
          <w:bCs/>
          <w:i/>
          <w:sz w:val="22"/>
          <w:lang w:val="es-MX"/>
        </w:rPr>
        <w:t xml:space="preserve">Disco 5.- </w:t>
      </w:r>
      <w:r w:rsidRPr="00450EAE">
        <w:rPr>
          <w:rFonts w:ascii="Palatino Linotype" w:hAnsi="Palatino Linotype" w:cs="Arial"/>
          <w:i/>
          <w:sz w:val="22"/>
          <w:lang w:val="es-MX"/>
        </w:rPr>
        <w:t>Imágenes Digitalizadas</w:t>
      </w:r>
    </w:p>
    <w:p w14:paraId="382CC4CF" w14:textId="77777777" w:rsidR="008E01F1" w:rsidRPr="00450EAE" w:rsidRDefault="008E01F1" w:rsidP="00450EAE">
      <w:pPr>
        <w:pStyle w:val="Prrafodelista"/>
        <w:autoSpaceDE w:val="0"/>
        <w:autoSpaceDN w:val="0"/>
        <w:adjustRightInd w:val="0"/>
        <w:spacing w:line="360" w:lineRule="auto"/>
        <w:ind w:left="567" w:right="616"/>
        <w:jc w:val="both"/>
        <w:rPr>
          <w:rFonts w:ascii="Palatino Linotype" w:hAnsi="Palatino Linotype" w:cs="Arial"/>
          <w:i/>
          <w:sz w:val="22"/>
          <w:lang w:val="es-MX"/>
        </w:rPr>
      </w:pPr>
      <w:r w:rsidRPr="00450EAE">
        <w:rPr>
          <w:rFonts w:ascii="Palatino Linotype" w:hAnsi="Palatino Linotype" w:cs="Arial"/>
          <w:b/>
          <w:bCs/>
          <w:i/>
          <w:sz w:val="22"/>
          <w:lang w:val="es-MX"/>
        </w:rPr>
        <w:t xml:space="preserve">Disco 6.- </w:t>
      </w:r>
      <w:r w:rsidRPr="00450EAE">
        <w:rPr>
          <w:rFonts w:ascii="Palatino Linotype" w:hAnsi="Palatino Linotype" w:cs="Arial"/>
          <w:i/>
          <w:sz w:val="22"/>
          <w:lang w:val="es-MX"/>
        </w:rPr>
        <w:t xml:space="preserve">Información de Evaluación Programática, Archivo </w:t>
      </w:r>
      <w:proofErr w:type="spellStart"/>
      <w:r w:rsidRPr="00450EAE">
        <w:rPr>
          <w:rFonts w:ascii="Palatino Linotype" w:hAnsi="Palatino Linotype" w:cs="Arial"/>
          <w:i/>
          <w:sz w:val="22"/>
          <w:lang w:val="es-MX"/>
        </w:rPr>
        <w:t>txt</w:t>
      </w:r>
      <w:proofErr w:type="spellEnd"/>
      <w:r w:rsidRPr="00450EAE">
        <w:rPr>
          <w:rFonts w:ascii="Palatino Linotype" w:hAnsi="Palatino Linotype" w:cs="Arial"/>
          <w:i/>
          <w:sz w:val="22"/>
          <w:lang w:val="es-MX"/>
        </w:rPr>
        <w:t>.</w:t>
      </w:r>
    </w:p>
    <w:p w14:paraId="056D7F09" w14:textId="77777777" w:rsidR="008E01F1" w:rsidRPr="00450EAE" w:rsidRDefault="008E01F1" w:rsidP="00450EAE">
      <w:pPr>
        <w:pStyle w:val="Prrafodelista"/>
        <w:tabs>
          <w:tab w:val="left" w:pos="426"/>
        </w:tabs>
        <w:spacing w:line="360" w:lineRule="auto"/>
        <w:ind w:left="0" w:right="49"/>
        <w:jc w:val="both"/>
        <w:rPr>
          <w:rFonts w:ascii="Palatino Linotype" w:hAnsi="Palatino Linotype"/>
        </w:rPr>
      </w:pPr>
    </w:p>
    <w:p w14:paraId="653A0D16" w14:textId="42021CB5" w:rsidR="006C3D3F" w:rsidRPr="00450EAE" w:rsidRDefault="008E01F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Derivado </w:t>
      </w:r>
      <w:r w:rsidRPr="00450EAE">
        <w:rPr>
          <w:rFonts w:ascii="Palatino Linotype" w:hAnsi="Palatino Linotype" w:cs="Arial"/>
          <w:lang w:val="es-MX"/>
        </w:rPr>
        <w:t>de los instrumentos normativos citados es de señalar que la información solicitada por el particular</w:t>
      </w:r>
      <w:r w:rsidRPr="00450EAE">
        <w:rPr>
          <w:rFonts w:ascii="Palatino Linotype" w:hAnsi="Palatino Linotype" w:cs="Arial"/>
        </w:rPr>
        <w:t xml:space="preserve"> se localiza en los archivos del </w:t>
      </w:r>
      <w:r w:rsidRPr="00450EAE">
        <w:rPr>
          <w:rFonts w:ascii="Palatino Linotype" w:hAnsi="Palatino Linotype" w:cs="Arial"/>
          <w:b/>
        </w:rPr>
        <w:t xml:space="preserve">Ayuntamiento de </w:t>
      </w:r>
      <w:r w:rsidRPr="00450EAE">
        <w:rPr>
          <w:rFonts w:ascii="Palatino Linotype" w:hAnsi="Palatino Linotype"/>
          <w:b/>
          <w:bCs/>
        </w:rPr>
        <w:t>Toluca</w:t>
      </w:r>
      <w:r w:rsidRPr="00450EAE">
        <w:rPr>
          <w:rFonts w:ascii="Palatino Linotype" w:hAnsi="Palatino Linotype" w:cs="Arial"/>
          <w:b/>
        </w:rPr>
        <w:t xml:space="preserve">, </w:t>
      </w:r>
      <w:r w:rsidRPr="00450EAE">
        <w:rPr>
          <w:rFonts w:ascii="Palatino Linotype" w:hAnsi="Palatino Linotype" w:cs="Arial"/>
        </w:rPr>
        <w:t xml:space="preserve">toda vez que, mensualmente da cumplimiento a los requerimientos de obligaciones periódicas establecidas por el Órgano Superior de Fiscalización, por lo que la información solicitada por el </w:t>
      </w:r>
      <w:r w:rsidRPr="00450EAE">
        <w:rPr>
          <w:rFonts w:ascii="Palatino Linotype" w:hAnsi="Palatino Linotype" w:cs="Arial"/>
          <w:b/>
        </w:rPr>
        <w:t xml:space="preserve">RECURRENTE </w:t>
      </w:r>
      <w:r w:rsidRPr="00450EAE">
        <w:rPr>
          <w:rFonts w:ascii="Palatino Linotype" w:hAnsi="Palatino Linotype" w:cs="Arial"/>
        </w:rPr>
        <w:t>forma parte de la integración del</w:t>
      </w:r>
      <w:r w:rsidRPr="00450EAE">
        <w:rPr>
          <w:rFonts w:ascii="Palatino Linotype" w:hAnsi="Palatino Linotype" w:cs="Arial"/>
          <w:b/>
        </w:rPr>
        <w:t xml:space="preserve"> </w:t>
      </w:r>
      <w:r w:rsidRPr="00450EAE">
        <w:rPr>
          <w:rFonts w:ascii="Palatino Linotype" w:hAnsi="Palatino Linotype" w:cs="Arial"/>
          <w:b/>
          <w:bCs/>
          <w:i/>
          <w:lang w:val="es-MX"/>
        </w:rPr>
        <w:t xml:space="preserve">Disco 4.- </w:t>
      </w:r>
      <w:r w:rsidR="00CE0453" w:rsidRPr="00450EAE">
        <w:rPr>
          <w:rFonts w:ascii="Palatino Linotype" w:hAnsi="Palatino Linotype" w:cs="Arial"/>
          <w:b/>
          <w:i/>
          <w:u w:val="single"/>
          <w:lang w:val="es-MX"/>
        </w:rPr>
        <w:t>Información de Nómina</w:t>
      </w:r>
      <w:r w:rsidR="00CE0453" w:rsidRPr="00450EAE">
        <w:rPr>
          <w:rFonts w:ascii="Palatino Linotype" w:hAnsi="Palatino Linotype" w:cs="Arial"/>
          <w:lang w:val="es-MX"/>
        </w:rPr>
        <w:t>.</w:t>
      </w:r>
    </w:p>
    <w:p w14:paraId="6614140F" w14:textId="77777777" w:rsidR="00CE0453" w:rsidRPr="00450EAE" w:rsidRDefault="00CE0453" w:rsidP="00450EAE">
      <w:pPr>
        <w:pStyle w:val="Prrafodelista"/>
        <w:tabs>
          <w:tab w:val="left" w:pos="426"/>
        </w:tabs>
        <w:spacing w:line="360" w:lineRule="auto"/>
        <w:ind w:left="0" w:right="49"/>
        <w:jc w:val="both"/>
        <w:rPr>
          <w:rFonts w:ascii="Palatino Linotype" w:hAnsi="Palatino Linotype"/>
        </w:rPr>
      </w:pPr>
    </w:p>
    <w:p w14:paraId="73EC0ED6" w14:textId="4D3E4FE8" w:rsidR="00CE0453" w:rsidRDefault="00CE0453"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lastRenderedPageBreak/>
        <w:t>Lo anterior se comprueba derivado de la consulta realizada a la página web</w:t>
      </w:r>
      <w:r w:rsidRPr="00450EAE">
        <w:rPr>
          <w:rStyle w:val="Refdenotaalpie"/>
          <w:rFonts w:ascii="Palatino Linotype" w:hAnsi="Palatino Linotype"/>
        </w:rPr>
        <w:footnoteReference w:id="1"/>
      </w:r>
      <w:r w:rsidRPr="00450EAE">
        <w:rPr>
          <w:rFonts w:ascii="Palatino Linotype" w:hAnsi="Palatino Linotype"/>
        </w:rPr>
        <w:t xml:space="preserve"> del Órgano Superior de Fiscalización del Estado de México, en su apartado denominado “</w:t>
      </w:r>
      <w:r w:rsidRPr="00450EAE">
        <w:rPr>
          <w:rFonts w:ascii="Palatino Linotype" w:hAnsi="Palatino Linotype"/>
          <w:i/>
        </w:rPr>
        <w:t>Cumplimiento de Obligaciones Periódicas de Entidades Fiscalizables”</w:t>
      </w:r>
      <w:r w:rsidRPr="00450EAE">
        <w:rPr>
          <w:rFonts w:ascii="Palatino Linotype" w:hAnsi="Palatino Linotype"/>
        </w:rPr>
        <w:t>, sección “</w:t>
      </w:r>
      <w:r w:rsidRPr="00450EAE">
        <w:rPr>
          <w:rFonts w:ascii="Palatino Linotype" w:hAnsi="Palatino Linotype"/>
          <w:i/>
        </w:rPr>
        <w:t xml:space="preserve">Informes Mensuales”, </w:t>
      </w:r>
      <w:r w:rsidRPr="00450EAE">
        <w:rPr>
          <w:rFonts w:ascii="Palatino Linotype" w:hAnsi="Palatino Linotype"/>
        </w:rPr>
        <w:t>columna “</w:t>
      </w:r>
      <w:r w:rsidRPr="00450EAE">
        <w:rPr>
          <w:rFonts w:ascii="Palatino Linotype" w:hAnsi="Palatino Linotype"/>
          <w:i/>
        </w:rPr>
        <w:t>AYUNTAMIENTO”</w:t>
      </w:r>
      <w:r w:rsidRPr="00450EAE">
        <w:rPr>
          <w:rFonts w:ascii="Palatino Linotype" w:hAnsi="Palatino Linotype"/>
        </w:rPr>
        <w:t>, año dos mil dieciocho, registro 108:</w:t>
      </w:r>
    </w:p>
    <w:p w14:paraId="226707F9" w14:textId="77777777" w:rsidR="00A40CE0" w:rsidRPr="00450EAE" w:rsidRDefault="00A40CE0" w:rsidP="00A40CE0">
      <w:pPr>
        <w:pStyle w:val="Prrafodelista"/>
        <w:tabs>
          <w:tab w:val="left" w:pos="426"/>
        </w:tabs>
        <w:spacing w:line="360" w:lineRule="auto"/>
        <w:ind w:left="0" w:right="49"/>
        <w:jc w:val="both"/>
        <w:rPr>
          <w:rFonts w:ascii="Palatino Linotype" w:hAnsi="Palatino Linotype"/>
        </w:rPr>
      </w:pPr>
    </w:p>
    <w:p w14:paraId="6C8BBD17" w14:textId="4350AC1B" w:rsidR="008E01F1" w:rsidRPr="00450EAE" w:rsidRDefault="008E01F1" w:rsidP="00450EAE">
      <w:pPr>
        <w:pStyle w:val="Prrafodelista"/>
        <w:tabs>
          <w:tab w:val="left" w:pos="426"/>
        </w:tabs>
        <w:spacing w:line="360" w:lineRule="auto"/>
        <w:ind w:left="0" w:right="49"/>
        <w:jc w:val="center"/>
        <w:rPr>
          <w:rFonts w:ascii="Palatino Linotype" w:hAnsi="Palatino Linotype"/>
        </w:rPr>
      </w:pPr>
      <w:r w:rsidRPr="00450EAE">
        <w:rPr>
          <w:rFonts w:ascii="Palatino Linotype" w:hAnsi="Palatino Linotype"/>
          <w:noProof/>
          <w:lang w:val="es-MX" w:eastAsia="es-MX"/>
        </w:rPr>
        <w:drawing>
          <wp:inline distT="0" distB="0" distL="0" distR="0" wp14:anchorId="4E94095E" wp14:editId="17449A01">
            <wp:extent cx="4656952" cy="2732395"/>
            <wp:effectExtent l="57150" t="57150" r="106045" b="1066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0048" cy="275181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E2090D" w14:textId="77777777" w:rsidR="008E01F1" w:rsidRPr="00450EAE" w:rsidRDefault="008E01F1" w:rsidP="00450EAE">
      <w:pPr>
        <w:pStyle w:val="Prrafodelista"/>
        <w:tabs>
          <w:tab w:val="left" w:pos="426"/>
        </w:tabs>
        <w:spacing w:line="360" w:lineRule="auto"/>
        <w:ind w:left="0" w:right="49"/>
        <w:jc w:val="both"/>
        <w:rPr>
          <w:rFonts w:ascii="Palatino Linotype" w:hAnsi="Palatino Linotype"/>
        </w:rPr>
      </w:pPr>
    </w:p>
    <w:p w14:paraId="63726C79" w14:textId="7AF3912C" w:rsidR="006C3D3F" w:rsidRPr="00450EAE" w:rsidRDefault="00CE0453"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Así las cosas, en </w:t>
      </w:r>
      <w:r w:rsidRPr="00450EAE">
        <w:rPr>
          <w:rFonts w:ascii="Palatino Linotype" w:eastAsia="MS Mincho" w:hAnsi="Palatino Linotype" w:cs="Times New Roman"/>
          <w:color w:val="000000"/>
        </w:rPr>
        <w:t xml:space="preserve">cuanto a la documentación que contiene el </w:t>
      </w:r>
      <w:r w:rsidRPr="00450EAE">
        <w:rPr>
          <w:rFonts w:ascii="Palatino Linotype" w:hAnsi="Palatino Linotype" w:cs="Arial"/>
          <w:b/>
          <w:bCs/>
          <w:i/>
          <w:lang w:val="es-MX"/>
        </w:rPr>
        <w:t xml:space="preserve">Disco 4.- </w:t>
      </w:r>
      <w:r w:rsidRPr="00450EAE">
        <w:rPr>
          <w:rFonts w:ascii="Palatino Linotype" w:hAnsi="Palatino Linotype" w:cs="Arial"/>
          <w:b/>
          <w:i/>
          <w:u w:val="single"/>
          <w:lang w:val="es-MX"/>
        </w:rPr>
        <w:t xml:space="preserve">Información de Nómina, </w:t>
      </w:r>
      <w:r w:rsidRPr="00450EAE">
        <w:rPr>
          <w:rFonts w:ascii="Palatino Linotype" w:hAnsi="Palatino Linotype" w:cs="Arial"/>
          <w:lang w:val="es-MX"/>
        </w:rPr>
        <w:t>los Lineamientos para la Integración del Informe Mensual 2018 describen cada punto que deberá integrar el disco, tal como se muestra en la imagen siguiente:</w:t>
      </w:r>
    </w:p>
    <w:p w14:paraId="6D15421D" w14:textId="2E2860C9" w:rsidR="00CE0453" w:rsidRPr="00450EAE" w:rsidRDefault="00CE0453" w:rsidP="00450EAE">
      <w:pPr>
        <w:pStyle w:val="Prrafodelista"/>
        <w:tabs>
          <w:tab w:val="left" w:pos="426"/>
        </w:tabs>
        <w:spacing w:line="360" w:lineRule="auto"/>
        <w:ind w:left="0" w:right="49"/>
        <w:jc w:val="center"/>
        <w:rPr>
          <w:rFonts w:ascii="Palatino Linotype" w:hAnsi="Palatino Linotype"/>
        </w:rPr>
      </w:pPr>
      <w:r w:rsidRPr="00450EAE">
        <w:rPr>
          <w:rFonts w:ascii="Palatino Linotype" w:hAnsi="Palatino Linotype"/>
          <w:noProof/>
          <w:lang w:val="es-MX" w:eastAsia="es-MX"/>
        </w:rPr>
        <w:lastRenderedPageBreak/>
        <w:drawing>
          <wp:inline distT="0" distB="0" distL="0" distR="0" wp14:anchorId="5E15BBB6" wp14:editId="261C303A">
            <wp:extent cx="4819650" cy="3276141"/>
            <wp:effectExtent l="57150" t="57150" r="114300" b="1149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22" t="33374" r="31732" b="31129"/>
                    <a:stretch/>
                  </pic:blipFill>
                  <pic:spPr bwMode="auto">
                    <a:xfrm>
                      <a:off x="0" y="0"/>
                      <a:ext cx="4837942" cy="32885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96398F" w14:textId="77777777" w:rsidR="00CE0453" w:rsidRPr="00450EAE" w:rsidRDefault="00CE0453" w:rsidP="00450EAE">
      <w:pPr>
        <w:pStyle w:val="Prrafodelista"/>
        <w:tabs>
          <w:tab w:val="left" w:pos="426"/>
        </w:tabs>
        <w:spacing w:line="360" w:lineRule="auto"/>
        <w:ind w:left="0" w:right="49"/>
        <w:jc w:val="both"/>
        <w:rPr>
          <w:rFonts w:ascii="Palatino Linotype" w:hAnsi="Palatino Linotype"/>
        </w:rPr>
      </w:pPr>
    </w:p>
    <w:p w14:paraId="79C3E63B" w14:textId="1A8B5D37" w:rsidR="00F317C6" w:rsidRPr="00A40CE0" w:rsidRDefault="00083FAB"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Así mismo, del estudio al contenido del formato de la </w:t>
      </w:r>
      <w:r w:rsidRPr="00450EAE">
        <w:rPr>
          <w:rFonts w:ascii="Palatino Linotype" w:hAnsi="Palatino Linotype" w:cs="Arial"/>
          <w:i/>
          <w:noProof/>
          <w:lang w:eastAsia="es-MX"/>
        </w:rPr>
        <w:t>Nómina general del 16 al 30/31 del mes</w:t>
      </w:r>
      <w:r w:rsidRPr="00450EAE">
        <w:rPr>
          <w:rFonts w:ascii="Palatino Linotype" w:hAnsi="Palatino Linotype" w:cs="Arial"/>
          <w:noProof/>
          <w:lang w:eastAsia="es-MX"/>
        </w:rPr>
        <w:t xml:space="preserve">, por corresponder a la segunda quincena del mes solicitado por el hoy </w:t>
      </w:r>
      <w:r w:rsidRPr="00450EAE">
        <w:rPr>
          <w:rFonts w:ascii="Palatino Linotype" w:hAnsi="Palatino Linotype" w:cs="Arial"/>
          <w:b/>
          <w:noProof/>
          <w:lang w:eastAsia="es-MX"/>
        </w:rPr>
        <w:t>RECURRENTE</w:t>
      </w:r>
      <w:r w:rsidRPr="00450EAE">
        <w:rPr>
          <w:rFonts w:ascii="Palatino Linotype" w:hAnsi="Palatino Linotype" w:cs="Arial"/>
          <w:noProof/>
          <w:lang w:eastAsia="es-MX"/>
        </w:rPr>
        <w:t xml:space="preserve"> se aprecia que el documento, además de proveer con la información de la nómina, también otorga el nombre completo de los servidores públicos requisitado en el punto </w:t>
      </w:r>
      <w:r w:rsidRPr="00450EAE">
        <w:rPr>
          <w:rFonts w:ascii="Palatino Linotype" w:hAnsi="Palatino Linotype" w:cs="Arial"/>
          <w:b/>
          <w:noProof/>
          <w:lang w:eastAsia="es-MX"/>
        </w:rPr>
        <w:t>2</w:t>
      </w:r>
      <w:r w:rsidRPr="00450EAE">
        <w:rPr>
          <w:rFonts w:ascii="Palatino Linotype" w:hAnsi="Palatino Linotype" w:cs="Arial"/>
          <w:noProof/>
          <w:lang w:eastAsia="es-MX"/>
        </w:rPr>
        <w:t xml:space="preserve"> de la solicitud de información </w:t>
      </w:r>
      <w:r w:rsidRPr="00450EAE">
        <w:rPr>
          <w:rFonts w:ascii="Palatino Linotype" w:hAnsi="Palatino Linotype" w:cs="Arial"/>
          <w:b/>
          <w:noProof/>
          <w:lang w:eastAsia="es-MX"/>
        </w:rPr>
        <w:t>00411/TOLUCA/IP/2018</w:t>
      </w:r>
      <w:r w:rsidRPr="00450EAE">
        <w:rPr>
          <w:rFonts w:ascii="Palatino Linotype" w:hAnsi="Palatino Linotype" w:cs="Arial"/>
          <w:noProof/>
          <w:lang w:eastAsia="es-MX"/>
        </w:rPr>
        <w:t xml:space="preserve"> como puede apreciarse mediante l</w:t>
      </w:r>
      <w:r w:rsidR="00A40CE0">
        <w:rPr>
          <w:rFonts w:ascii="Palatino Linotype" w:hAnsi="Palatino Linotype" w:cs="Arial"/>
          <w:noProof/>
          <w:lang w:eastAsia="es-MX"/>
        </w:rPr>
        <w:t>a siguiente captura de pantalla:</w:t>
      </w:r>
    </w:p>
    <w:p w14:paraId="6B9BF93A" w14:textId="23ABB043" w:rsidR="00083FAB" w:rsidRPr="00450EAE" w:rsidRDefault="00083FAB" w:rsidP="00450EAE">
      <w:pPr>
        <w:pStyle w:val="Prrafodelista"/>
        <w:tabs>
          <w:tab w:val="left" w:pos="426"/>
        </w:tabs>
        <w:spacing w:line="360" w:lineRule="auto"/>
        <w:ind w:left="0" w:right="49"/>
        <w:jc w:val="center"/>
        <w:rPr>
          <w:rFonts w:ascii="Palatino Linotype" w:hAnsi="Palatino Linotype"/>
        </w:rPr>
      </w:pPr>
      <w:r w:rsidRPr="00450EAE">
        <w:rPr>
          <w:rFonts w:ascii="Palatino Linotype" w:hAnsi="Palatino Linotype"/>
          <w:noProof/>
          <w:lang w:val="es-MX" w:eastAsia="es-MX"/>
        </w:rPr>
        <w:lastRenderedPageBreak/>
        <w:drawing>
          <wp:inline distT="0" distB="0" distL="0" distR="0" wp14:anchorId="35C7DB63" wp14:editId="266A9523">
            <wp:extent cx="5214873" cy="2638425"/>
            <wp:effectExtent l="57150" t="57150" r="119380" b="1047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525" cy="264330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B515B6" w14:textId="77777777" w:rsidR="00083FAB" w:rsidRPr="00450EAE" w:rsidRDefault="00083FAB" w:rsidP="00450EAE">
      <w:pPr>
        <w:pStyle w:val="Prrafodelista"/>
        <w:tabs>
          <w:tab w:val="left" w:pos="426"/>
        </w:tabs>
        <w:spacing w:line="360" w:lineRule="auto"/>
        <w:ind w:left="0" w:right="49"/>
        <w:jc w:val="both"/>
        <w:rPr>
          <w:rFonts w:ascii="Palatino Linotype" w:hAnsi="Palatino Linotype"/>
        </w:rPr>
      </w:pPr>
    </w:p>
    <w:p w14:paraId="160F6453" w14:textId="495EB478" w:rsidR="00DE08EF" w:rsidRPr="00450EAE" w:rsidRDefault="002867F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De tal manera que el documento idóneo para atender la solicitud del particular para obtener la nómina de los servidores públicos que intergan la policía municipal, también atiende su solicitud de conocer los nombre de todos los integrante de la corporación policiaca.</w:t>
      </w:r>
    </w:p>
    <w:p w14:paraId="28AE5D32" w14:textId="77777777" w:rsidR="00DE08EF" w:rsidRPr="00450EAE" w:rsidRDefault="00DE08EF" w:rsidP="00450EAE">
      <w:pPr>
        <w:pStyle w:val="Prrafodelista"/>
        <w:tabs>
          <w:tab w:val="left" w:pos="426"/>
        </w:tabs>
        <w:spacing w:line="360" w:lineRule="auto"/>
        <w:ind w:left="0" w:right="49"/>
        <w:jc w:val="both"/>
        <w:rPr>
          <w:rFonts w:ascii="Palatino Linotype" w:hAnsi="Palatino Linotype"/>
        </w:rPr>
      </w:pPr>
    </w:p>
    <w:p w14:paraId="67888CC1" w14:textId="769AA032" w:rsidR="00DE08EF" w:rsidRPr="00450EAE" w:rsidRDefault="002867F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Lo anterior encuentra sustento en el Criterio 16-17 emanado por el Instituto Nacional de Transparencia, Acceso a la Información y Protección de Datos Personales, mismo que a la letra dicta lo siguiente:</w:t>
      </w:r>
    </w:p>
    <w:p w14:paraId="6B645AD8" w14:textId="77777777" w:rsidR="00F317C6" w:rsidRPr="00A40CE0" w:rsidRDefault="00F317C6" w:rsidP="00A40CE0">
      <w:pPr>
        <w:pStyle w:val="Prrafodelista"/>
        <w:tabs>
          <w:tab w:val="left" w:pos="426"/>
        </w:tabs>
        <w:spacing w:line="360" w:lineRule="auto"/>
        <w:ind w:left="567" w:right="616"/>
        <w:jc w:val="both"/>
        <w:rPr>
          <w:rFonts w:ascii="Palatino Linotype" w:hAnsi="Palatino Linotype"/>
          <w:sz w:val="22"/>
        </w:rPr>
      </w:pPr>
    </w:p>
    <w:p w14:paraId="4B50D00F" w14:textId="766A61C8" w:rsidR="002867F1" w:rsidRPr="00A40CE0" w:rsidRDefault="002867F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b/>
          <w:bCs/>
          <w:i/>
          <w:sz w:val="22"/>
        </w:rPr>
        <w:t xml:space="preserve">“Expresión documental. </w:t>
      </w:r>
      <w:r w:rsidRPr="00A40CE0">
        <w:rPr>
          <w:rFonts w:ascii="Palatino Linotype" w:hAnsi="Palatino Linotype"/>
          <w:bCs/>
          <w:i/>
          <w:sz w:val="22"/>
        </w:rPr>
        <w:t>Cuando</w:t>
      </w:r>
      <w:r w:rsidRPr="00A40CE0">
        <w:rPr>
          <w:rFonts w:ascii="Palatino Linotype" w:hAnsi="Palatino Linotype"/>
          <w:i/>
          <w:sz w:val="22"/>
          <w:lang w:val="es-ES"/>
        </w:rPr>
        <w:t xml:space="preserve"> los particulares presenten solicitudes de acceso a la información sin identificar de forma precisa la documentación que pudiera contener la información de su interés, </w:t>
      </w:r>
      <w:r w:rsidRPr="00A40CE0">
        <w:rPr>
          <w:rFonts w:ascii="Palatino Linotype" w:hAnsi="Palatino Linotype"/>
          <w:i/>
          <w:sz w:val="22"/>
        </w:rPr>
        <w:t>o bien, la solicitud constituya una consulta,</w:t>
      </w:r>
      <w:r w:rsidRPr="00A40CE0">
        <w:rPr>
          <w:rFonts w:ascii="Palatino Linotype" w:hAnsi="Palatino Linotype"/>
          <w:i/>
          <w:sz w:val="22"/>
          <w:lang w:val="es-ES"/>
        </w:rPr>
        <w:t xml:space="preserve"> pero la respuesta </w:t>
      </w:r>
      <w:r w:rsidRPr="00A40CE0">
        <w:rPr>
          <w:rFonts w:ascii="Palatino Linotype" w:hAnsi="Palatino Linotype"/>
          <w:i/>
          <w:sz w:val="22"/>
          <w:lang w:val="es-ES"/>
        </w:rPr>
        <w:lastRenderedPageBreak/>
        <w:t>pudiera obrar en algún documento en poder de los sujetos obligados, éstos deben dar a dichas solicitudes una interpretación que les otorgue una expresión documental.”</w:t>
      </w:r>
    </w:p>
    <w:p w14:paraId="5D882719" w14:textId="77777777" w:rsidR="002867F1" w:rsidRPr="00450EAE" w:rsidRDefault="002867F1" w:rsidP="00450EAE">
      <w:pPr>
        <w:pStyle w:val="Prrafodelista"/>
        <w:tabs>
          <w:tab w:val="left" w:pos="426"/>
        </w:tabs>
        <w:spacing w:line="360" w:lineRule="auto"/>
        <w:ind w:left="0" w:right="49"/>
        <w:jc w:val="both"/>
        <w:rPr>
          <w:rFonts w:ascii="Palatino Linotype" w:hAnsi="Palatino Linotype"/>
        </w:rPr>
      </w:pPr>
    </w:p>
    <w:p w14:paraId="35073354" w14:textId="47F79557" w:rsidR="006C3D3F" w:rsidRPr="00450EAE" w:rsidRDefault="00DE08EF"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P</w:t>
      </w:r>
      <w:r w:rsidR="00CE0453" w:rsidRPr="00450EAE">
        <w:rPr>
          <w:rFonts w:ascii="Palatino Linotype" w:hAnsi="Palatino Linotype" w:cs="Arial"/>
          <w:noProof/>
          <w:lang w:eastAsia="es-MX"/>
        </w:rPr>
        <w:t xml:space="preserve">or </w:t>
      </w:r>
      <w:r w:rsidR="00CE0453" w:rsidRPr="00450EAE">
        <w:rPr>
          <w:rFonts w:ascii="Palatino Linotype" w:eastAsia="MS Gothic" w:hAnsi="Palatino Linotype" w:cs="Times New Roman"/>
        </w:rPr>
        <w:t xml:space="preserve">lo tanto, de los preceptos jurídicos citados, se advierte que el </w:t>
      </w:r>
      <w:r w:rsidR="00CE0453" w:rsidRPr="00450EAE">
        <w:rPr>
          <w:rFonts w:ascii="Palatino Linotype" w:eastAsia="MS Gothic" w:hAnsi="Palatino Linotype" w:cs="Times New Roman"/>
          <w:b/>
        </w:rPr>
        <w:t xml:space="preserve">Ayuntamiento de Toluca </w:t>
      </w:r>
      <w:r w:rsidR="00CE0453" w:rsidRPr="00450EAE">
        <w:rPr>
          <w:rFonts w:ascii="Palatino Linotype" w:eastAsia="MS Gothic" w:hAnsi="Palatino Linotype" w:cs="Times New Roman"/>
        </w:rPr>
        <w:t xml:space="preserve">genera, administra y posee la información requerida por el particular, por lo tanto, este Órgano Garante considera dable en un primer plano el ordenar la entrega </w:t>
      </w:r>
      <w:r w:rsidR="00CE0453" w:rsidRPr="00450EAE">
        <w:rPr>
          <w:rFonts w:ascii="Palatino Linotype" w:eastAsia="Calibri" w:hAnsi="Palatino Linotype" w:cs="Times New Roman"/>
        </w:rPr>
        <w:t>de los recibos de nómina de los servidores públicos que integran la policía municipal de la segunda quincena del mes de agosto de dos mil dieciocho</w:t>
      </w:r>
      <w:r w:rsidR="00CE0453" w:rsidRPr="00450EAE">
        <w:rPr>
          <w:rFonts w:ascii="Palatino Linotype" w:eastAsia="MS Gothic" w:hAnsi="Palatino Linotype" w:cs="Times New Roman"/>
        </w:rPr>
        <w:t>.</w:t>
      </w:r>
    </w:p>
    <w:p w14:paraId="3BF40460" w14:textId="0028F756" w:rsidR="00136C51" w:rsidRPr="00450EAE" w:rsidRDefault="00136C51" w:rsidP="00450EAE">
      <w:pPr>
        <w:pStyle w:val="Prrafodelista"/>
        <w:tabs>
          <w:tab w:val="left" w:pos="426"/>
        </w:tabs>
        <w:spacing w:line="360" w:lineRule="auto"/>
        <w:ind w:left="0" w:right="49"/>
        <w:jc w:val="both"/>
        <w:rPr>
          <w:rFonts w:ascii="Palatino Linotype" w:hAnsi="Palatino Linotype"/>
        </w:rPr>
      </w:pPr>
    </w:p>
    <w:p w14:paraId="4D733252" w14:textId="7108EBF2" w:rsidR="00886885" w:rsidRPr="00A40CE0" w:rsidRDefault="00136C5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S</w:t>
      </w:r>
      <w:r w:rsidR="00A604F9" w:rsidRPr="00450EAE">
        <w:rPr>
          <w:rFonts w:ascii="Palatino Linotype" w:hAnsi="Palatino Linotype" w:cs="Arial"/>
          <w:noProof/>
          <w:lang w:eastAsia="es-MX"/>
        </w:rPr>
        <w:t>in embargo</w:t>
      </w:r>
      <w:r w:rsidR="00086F3A" w:rsidRPr="00450EAE">
        <w:rPr>
          <w:rFonts w:ascii="Palatino Linotype" w:hAnsi="Palatino Linotype" w:cs="Arial"/>
          <w:noProof/>
          <w:lang w:eastAsia="es-MX"/>
        </w:rPr>
        <w:t xml:space="preserve">, </w:t>
      </w:r>
      <w:r w:rsidR="002867F1" w:rsidRPr="00450EAE">
        <w:rPr>
          <w:rFonts w:ascii="Palatino Linotype" w:hAnsi="Palatino Linotype" w:cs="Arial"/>
          <w:noProof/>
          <w:lang w:eastAsia="es-MX"/>
        </w:rPr>
        <w:t xml:space="preserve">no debe perserse de vista que, </w:t>
      </w:r>
      <w:r w:rsidR="00086F3A" w:rsidRPr="00450EAE">
        <w:rPr>
          <w:rFonts w:ascii="Palatino Linotype" w:hAnsi="Palatino Linotype" w:cs="Arial"/>
          <w:noProof/>
          <w:lang w:eastAsia="es-MX"/>
        </w:rPr>
        <w:t>de conformidad con el Manual General de Organización de la Administración Pública Municipal de Toluca, se aprecia en su registro 211001000, el objetivo y funciones de la Dirección de Seguridad Ciudadana, siendo los siguientes:</w:t>
      </w:r>
    </w:p>
    <w:p w14:paraId="5878C3CA" w14:textId="77777777" w:rsidR="00886885" w:rsidRPr="00A40CE0" w:rsidRDefault="00886885" w:rsidP="00A40CE0">
      <w:pPr>
        <w:pStyle w:val="Prrafodelista"/>
        <w:tabs>
          <w:tab w:val="left" w:pos="426"/>
        </w:tabs>
        <w:spacing w:line="360" w:lineRule="auto"/>
        <w:ind w:left="567" w:right="616"/>
        <w:jc w:val="both"/>
        <w:rPr>
          <w:rFonts w:ascii="Palatino Linotype" w:hAnsi="Palatino Linotype"/>
          <w:sz w:val="22"/>
        </w:rPr>
      </w:pPr>
    </w:p>
    <w:p w14:paraId="27F2DAF9" w14:textId="77B8CB64" w:rsidR="00086F3A" w:rsidRDefault="004403C4" w:rsidP="00A40CE0">
      <w:pPr>
        <w:pStyle w:val="Sinespaciado"/>
        <w:spacing w:line="360" w:lineRule="auto"/>
        <w:ind w:left="567" w:right="616"/>
        <w:jc w:val="both"/>
        <w:rPr>
          <w:rFonts w:ascii="Palatino Linotype" w:hAnsi="Palatino Linotype"/>
          <w:b/>
          <w:i/>
          <w:sz w:val="22"/>
        </w:rPr>
      </w:pPr>
      <w:r w:rsidRPr="00A40CE0">
        <w:rPr>
          <w:rFonts w:ascii="Palatino Linotype" w:hAnsi="Palatino Linotype"/>
          <w:b/>
          <w:sz w:val="22"/>
        </w:rPr>
        <w:t>“</w:t>
      </w:r>
      <w:r w:rsidRPr="00A40CE0">
        <w:rPr>
          <w:rFonts w:ascii="Palatino Linotype" w:hAnsi="Palatino Linotype"/>
          <w:b/>
          <w:i/>
          <w:sz w:val="22"/>
        </w:rPr>
        <w:t>OBJETIVO:</w:t>
      </w:r>
    </w:p>
    <w:p w14:paraId="4D4530A0" w14:textId="77777777" w:rsidR="00A40CE0" w:rsidRPr="00A40CE0" w:rsidRDefault="00A40CE0" w:rsidP="00A40CE0">
      <w:pPr>
        <w:pStyle w:val="Sinespaciado"/>
        <w:spacing w:line="360" w:lineRule="auto"/>
        <w:ind w:left="567" w:right="616"/>
        <w:jc w:val="both"/>
        <w:rPr>
          <w:rFonts w:ascii="Palatino Linotype" w:hAnsi="Palatino Linotype"/>
          <w:b/>
          <w:i/>
          <w:sz w:val="22"/>
        </w:rPr>
      </w:pPr>
    </w:p>
    <w:p w14:paraId="74FF0D94" w14:textId="05456124" w:rsidR="004403C4" w:rsidRPr="00A40CE0" w:rsidRDefault="004403C4"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 xml:space="preserve">Planear, programar, organizar, instrumentar, implementar, dirigir </w:t>
      </w:r>
      <w:r w:rsidR="000E6E06" w:rsidRPr="00A40CE0">
        <w:rPr>
          <w:rFonts w:ascii="Palatino Linotype" w:hAnsi="Palatino Linotype"/>
          <w:i/>
          <w:sz w:val="22"/>
        </w:rPr>
        <w:t>y supervisar los servicios de seguridad pública y seguridad vial, con la finalidad de preservar el orden y la paz social, además de garantizar la movilidad fluida de personas y vehículos automotores y mecánicos en las vialidades del territorio municipal.</w:t>
      </w:r>
    </w:p>
    <w:p w14:paraId="2A1BBD99" w14:textId="77777777" w:rsidR="000E6E06" w:rsidRDefault="000E6E06" w:rsidP="00A40CE0">
      <w:pPr>
        <w:pStyle w:val="Sinespaciado"/>
        <w:spacing w:line="360" w:lineRule="auto"/>
        <w:ind w:left="567" w:right="616"/>
        <w:jc w:val="both"/>
        <w:rPr>
          <w:rFonts w:ascii="Palatino Linotype" w:hAnsi="Palatino Linotype"/>
          <w:i/>
          <w:sz w:val="22"/>
        </w:rPr>
      </w:pPr>
    </w:p>
    <w:p w14:paraId="78E2CF21" w14:textId="77777777" w:rsidR="00A40CE0" w:rsidRDefault="00A40CE0" w:rsidP="00A40CE0">
      <w:pPr>
        <w:pStyle w:val="Sinespaciado"/>
        <w:spacing w:line="360" w:lineRule="auto"/>
        <w:ind w:left="567" w:right="616"/>
        <w:jc w:val="both"/>
        <w:rPr>
          <w:rFonts w:ascii="Palatino Linotype" w:hAnsi="Palatino Linotype"/>
          <w:i/>
          <w:sz w:val="22"/>
        </w:rPr>
      </w:pPr>
    </w:p>
    <w:p w14:paraId="3031166E" w14:textId="77777777" w:rsidR="00A40CE0" w:rsidRDefault="00A40CE0" w:rsidP="00A40CE0">
      <w:pPr>
        <w:pStyle w:val="Sinespaciado"/>
        <w:spacing w:line="360" w:lineRule="auto"/>
        <w:ind w:left="567" w:right="616"/>
        <w:jc w:val="both"/>
        <w:rPr>
          <w:rFonts w:ascii="Palatino Linotype" w:hAnsi="Palatino Linotype"/>
          <w:i/>
          <w:sz w:val="22"/>
        </w:rPr>
      </w:pPr>
    </w:p>
    <w:p w14:paraId="66365419" w14:textId="77777777" w:rsidR="00A40CE0" w:rsidRPr="00A40CE0" w:rsidRDefault="00A40CE0" w:rsidP="00A40CE0">
      <w:pPr>
        <w:pStyle w:val="Sinespaciado"/>
        <w:spacing w:line="360" w:lineRule="auto"/>
        <w:ind w:left="567" w:right="616"/>
        <w:jc w:val="both"/>
        <w:rPr>
          <w:rFonts w:ascii="Palatino Linotype" w:hAnsi="Palatino Linotype"/>
          <w:i/>
          <w:sz w:val="22"/>
        </w:rPr>
      </w:pPr>
    </w:p>
    <w:p w14:paraId="51AC4B4A" w14:textId="59D12BF9" w:rsidR="000E6E06" w:rsidRDefault="000E6E06" w:rsidP="00A40CE0">
      <w:pPr>
        <w:pStyle w:val="Sinespaciado"/>
        <w:spacing w:line="360" w:lineRule="auto"/>
        <w:ind w:left="567" w:right="616"/>
        <w:jc w:val="both"/>
        <w:rPr>
          <w:rFonts w:ascii="Palatino Linotype" w:hAnsi="Palatino Linotype"/>
          <w:b/>
          <w:i/>
          <w:sz w:val="22"/>
        </w:rPr>
      </w:pPr>
      <w:r w:rsidRPr="00A40CE0">
        <w:rPr>
          <w:rFonts w:ascii="Palatino Linotype" w:hAnsi="Palatino Linotype"/>
          <w:b/>
          <w:i/>
          <w:sz w:val="22"/>
        </w:rPr>
        <w:t>FUNCIONES:</w:t>
      </w:r>
    </w:p>
    <w:p w14:paraId="5405ADA1" w14:textId="77777777" w:rsidR="00A40CE0" w:rsidRPr="00A40CE0" w:rsidRDefault="00A40CE0" w:rsidP="00A40CE0">
      <w:pPr>
        <w:pStyle w:val="Sinespaciado"/>
        <w:spacing w:line="360" w:lineRule="auto"/>
        <w:ind w:left="567" w:right="616"/>
        <w:jc w:val="both"/>
        <w:rPr>
          <w:rFonts w:ascii="Palatino Linotype" w:hAnsi="Palatino Linotype"/>
          <w:i/>
          <w:sz w:val="22"/>
        </w:rPr>
      </w:pPr>
    </w:p>
    <w:p w14:paraId="5BE780CD" w14:textId="4E4113E6" w:rsidR="00F3687A" w:rsidRPr="00A40CE0" w:rsidRDefault="00F3687A"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-Elaborar, analizar, proponer, operar y vigilar proyectos, programas y acciones de seguridad pública preventiva y seguridad vial para salvaguardar la integridad física y patrimonial de las personas que habitan y transitan en el territorio municipal, así como para garantizar condiciones que permitan a las y los toluqueños una mejor movilidad y desplazamiento;</w:t>
      </w:r>
    </w:p>
    <w:p w14:paraId="578F8D77" w14:textId="6DE00BEC" w:rsidR="00F3687A" w:rsidRPr="00A40CE0" w:rsidRDefault="00F3687A"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p>
    <w:p w14:paraId="21AC665F" w14:textId="31A54967" w:rsidR="00F3687A" w:rsidRPr="00A40CE0" w:rsidRDefault="00F3687A"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-Organizar y dirigir al cuerpo de seguridad ciudadana municipal para que auxilie a la población en caso de siniestros, desastres, contingencias y en eventos o dispositivos de seguridad implementados por las autoridades municipales, estatales o federales, que soliciten el apoyo de la corporación;</w:t>
      </w:r>
    </w:p>
    <w:p w14:paraId="29AAEEEF" w14:textId="368D702C" w:rsidR="00F3687A" w:rsidRPr="00A40CE0" w:rsidRDefault="00F3687A"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p>
    <w:p w14:paraId="362B4F49" w14:textId="2CFDCF02" w:rsidR="00F3687A" w:rsidRPr="00A40CE0" w:rsidRDefault="00F3687A"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-Asignar, organizar, y coordinar a los elementos de seguridad pública en los diferentes operativos que haya lugar;</w:t>
      </w:r>
    </w:p>
    <w:p w14:paraId="23B4195B" w14:textId="5314E5EF" w:rsidR="00F3687A" w:rsidRPr="00A40CE0" w:rsidRDefault="00F3687A"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p>
    <w:p w14:paraId="63C5D9F0" w14:textId="1FFB4A5C" w:rsidR="00F3687A" w:rsidRPr="00A40CE0" w:rsidRDefault="00F3687A"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-Evaluar y establecer métodos y estrategias en coordinación con otras dependencias para prevenir la delincuencia y otros factores que puedan representar un riesgo social en el municipio de Toluca;</w:t>
      </w:r>
    </w:p>
    <w:p w14:paraId="7F352689" w14:textId="06605B9B" w:rsidR="00F3687A" w:rsidRPr="00A40CE0" w:rsidRDefault="00F3687A"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-Autorizar, y supervisar las acciones correspondientes a que haya lugar para el desplazamiento de elementos de seguridad pública en caso de disturbios y/o manifestaciones para resguardar el orden y mantener la paz;</w:t>
      </w:r>
    </w:p>
    <w:p w14:paraId="0E474986" w14:textId="72675964" w:rsidR="004403C4" w:rsidRPr="00A40CE0" w:rsidRDefault="00F3687A"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p>
    <w:p w14:paraId="1E4F69A4" w14:textId="7D478D1A" w:rsidR="00DF1362" w:rsidRPr="00450EAE" w:rsidRDefault="00F3687A"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lastRenderedPageBreak/>
        <w:t>De tal manera que la Dirección de Seguridad Ciudadana resulta ser la dependencia encargada de vigilar y mantener la paz social en el municipio de Toluca, y para ello, tiene las atribuciones de implementar programas de seguridad, organizar al cuerpo de seguridad ciudadana municipal para atender siniestros o implantar operativos para enfrentar a la delincuencia.</w:t>
      </w:r>
    </w:p>
    <w:p w14:paraId="73341E4A" w14:textId="77777777" w:rsidR="00DF1362" w:rsidRPr="00450EAE" w:rsidRDefault="00DF1362" w:rsidP="00450EAE">
      <w:pPr>
        <w:pStyle w:val="Prrafodelista"/>
        <w:tabs>
          <w:tab w:val="left" w:pos="426"/>
        </w:tabs>
        <w:spacing w:line="360" w:lineRule="auto"/>
        <w:ind w:left="0" w:right="49"/>
        <w:jc w:val="both"/>
        <w:rPr>
          <w:rFonts w:ascii="Palatino Linotype" w:hAnsi="Palatino Linotype"/>
        </w:rPr>
      </w:pPr>
    </w:p>
    <w:p w14:paraId="4752209B" w14:textId="00B7E349" w:rsidR="00DF1362" w:rsidRPr="00450EAE" w:rsidRDefault="00296344"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Bajo esa óptica, el personal adscrito a la Dirección de Seguridad Ciudadana, labora </w:t>
      </w:r>
      <w:r w:rsidR="002867F1" w:rsidRPr="00450EAE">
        <w:rPr>
          <w:rFonts w:ascii="Palatino Linotype" w:hAnsi="Palatino Linotype" w:cs="Arial"/>
          <w:noProof/>
          <w:lang w:eastAsia="es-MX"/>
        </w:rPr>
        <w:t>bajo</w:t>
      </w:r>
      <w:r w:rsidRPr="00450EAE">
        <w:rPr>
          <w:rFonts w:ascii="Palatino Linotype" w:hAnsi="Palatino Linotype" w:cs="Arial"/>
          <w:noProof/>
          <w:lang w:eastAsia="es-MX"/>
        </w:rPr>
        <w:t xml:space="preserve"> un espectro de seguridad personal menor comparado a otras áreas administrativas del </w:t>
      </w:r>
      <w:r w:rsidRPr="00450EAE">
        <w:rPr>
          <w:rFonts w:ascii="Palatino Linotype" w:hAnsi="Palatino Linotype" w:cs="Arial"/>
          <w:b/>
          <w:noProof/>
          <w:lang w:eastAsia="es-MX"/>
        </w:rPr>
        <w:t>SUJETO OBLIGADO</w:t>
      </w:r>
      <w:r w:rsidRPr="00450EAE">
        <w:rPr>
          <w:rFonts w:ascii="Palatino Linotype" w:hAnsi="Palatino Linotype" w:cs="Arial"/>
          <w:noProof/>
          <w:lang w:eastAsia="es-MX"/>
        </w:rPr>
        <w:t>, ya que sus miembros operativos o administrativos deben ejecutar operativos o programas de acción para resolver conflictos</w:t>
      </w:r>
      <w:r w:rsidR="002867F1" w:rsidRPr="00450EAE">
        <w:rPr>
          <w:rFonts w:ascii="Palatino Linotype" w:hAnsi="Palatino Linotype" w:cs="Arial"/>
          <w:noProof/>
          <w:lang w:eastAsia="es-MX"/>
        </w:rPr>
        <w:t xml:space="preserve"> que atenten contra el bienestra y la paz social</w:t>
      </w:r>
      <w:r w:rsidRPr="00450EAE">
        <w:rPr>
          <w:rFonts w:ascii="Palatino Linotype" w:hAnsi="Palatino Linotype" w:cs="Arial"/>
          <w:noProof/>
          <w:lang w:eastAsia="es-MX"/>
        </w:rPr>
        <w:t xml:space="preserve"> en determinadas zonas urbanas que sufran de incidencias delictivas o que incluso sean aquejadas por células criminales, generando un riesgo real y constante para los integrantes de la Dirección de Seguridad Ciudadana.</w:t>
      </w:r>
    </w:p>
    <w:p w14:paraId="317AF18C" w14:textId="77777777" w:rsidR="00DF1362" w:rsidRPr="00450EAE" w:rsidRDefault="00DF1362" w:rsidP="00450EAE">
      <w:pPr>
        <w:pStyle w:val="Prrafodelista"/>
        <w:tabs>
          <w:tab w:val="left" w:pos="426"/>
        </w:tabs>
        <w:spacing w:line="360" w:lineRule="auto"/>
        <w:ind w:left="0" w:right="49"/>
        <w:jc w:val="both"/>
        <w:rPr>
          <w:rFonts w:ascii="Palatino Linotype" w:hAnsi="Palatino Linotype"/>
        </w:rPr>
      </w:pPr>
    </w:p>
    <w:p w14:paraId="58D47A23" w14:textId="7C142D20" w:rsidR="00842484" w:rsidRPr="00450EAE" w:rsidRDefault="00842484"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No debe pasarse por alto que toda la información generada, poseída o administrada por un ente público es pública y debe ser puesta a disposición de la ciudadanía de conformidad con el artículo 4 de la Ley de Transparencia y acceso a la Información Pública del Estado de México y Municipios, el cual dicta lo siguiente:</w:t>
      </w:r>
    </w:p>
    <w:p w14:paraId="1B4185FC"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6A5E7172" w14:textId="77777777" w:rsidR="00842484" w:rsidRPr="00A40CE0" w:rsidRDefault="00842484"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lastRenderedPageBreak/>
        <w:t>“</w:t>
      </w:r>
      <w:r w:rsidRPr="00A40CE0">
        <w:rPr>
          <w:rFonts w:ascii="Palatino Linotype" w:hAnsi="Palatino Linotype"/>
          <w:b/>
          <w:i/>
          <w:sz w:val="22"/>
        </w:rPr>
        <w:t>Artículo 4.</w:t>
      </w:r>
      <w:r w:rsidRPr="00A40CE0">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330F5C" w14:textId="77777777" w:rsidR="00842484" w:rsidRPr="00A40CE0" w:rsidRDefault="00842484" w:rsidP="00A40CE0">
      <w:pPr>
        <w:pStyle w:val="Sinespaciado"/>
        <w:spacing w:line="360" w:lineRule="auto"/>
        <w:ind w:left="567" w:right="616"/>
        <w:jc w:val="both"/>
        <w:rPr>
          <w:rFonts w:ascii="Palatino Linotype" w:hAnsi="Palatino Linotype"/>
          <w:i/>
          <w:sz w:val="12"/>
        </w:rPr>
      </w:pPr>
    </w:p>
    <w:p w14:paraId="75E11A4E" w14:textId="77777777" w:rsidR="00842484" w:rsidRPr="00A40CE0" w:rsidRDefault="00842484"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b/>
          <w:i/>
          <w:sz w:val="22"/>
        </w:rPr>
        <w:t>Toda la información generada, obtenida, adquirida, transformada, administrada o en posesión de los sujetos obligados es pública y accesible de manera permanente a cualquier persona</w:t>
      </w:r>
      <w:r w:rsidRPr="00A40CE0">
        <w:rPr>
          <w:rFonts w:ascii="Palatino Linotype" w:hAnsi="Palatino Linotype"/>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A40CE0">
        <w:rPr>
          <w:rFonts w:ascii="Palatino Linotype" w:hAnsi="Palatino Linotype"/>
          <w:b/>
          <w:i/>
          <w:sz w:val="22"/>
        </w:rPr>
        <w:t>Solo podrá ser clasificada excepcionalmente como reservada temporalmente por razones de interés público</w:t>
      </w:r>
      <w:r w:rsidRPr="00A40CE0">
        <w:rPr>
          <w:rFonts w:ascii="Palatino Linotype" w:hAnsi="Palatino Linotype"/>
          <w:i/>
          <w:sz w:val="22"/>
        </w:rPr>
        <w:t xml:space="preserve">, en los términos de las causas legítimas y estrictamente necesarias previstas por esta Ley. </w:t>
      </w:r>
    </w:p>
    <w:p w14:paraId="57BB1307" w14:textId="77777777" w:rsidR="00842484" w:rsidRPr="00A40CE0" w:rsidRDefault="00842484" w:rsidP="00A40CE0">
      <w:pPr>
        <w:pStyle w:val="Sinespaciado"/>
        <w:spacing w:line="360" w:lineRule="auto"/>
        <w:ind w:left="567" w:right="616"/>
        <w:jc w:val="both"/>
        <w:rPr>
          <w:rFonts w:ascii="Palatino Linotype" w:hAnsi="Palatino Linotype"/>
          <w:i/>
          <w:sz w:val="12"/>
        </w:rPr>
      </w:pPr>
    </w:p>
    <w:p w14:paraId="3ED5D493" w14:textId="77777777" w:rsidR="00842484" w:rsidRPr="00A40CE0" w:rsidRDefault="00842484" w:rsidP="00A40CE0">
      <w:pPr>
        <w:pStyle w:val="Sinespaciado"/>
        <w:spacing w:line="360" w:lineRule="auto"/>
        <w:ind w:left="567" w:right="616"/>
        <w:jc w:val="both"/>
        <w:rPr>
          <w:rFonts w:ascii="Palatino Linotype" w:hAnsi="Palatino Linotype"/>
          <w:sz w:val="22"/>
        </w:rPr>
      </w:pPr>
      <w:r w:rsidRPr="00A40CE0">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14:paraId="2C48EDDC" w14:textId="77777777" w:rsidR="00842484" w:rsidRPr="00A40CE0" w:rsidRDefault="00842484" w:rsidP="00A40CE0">
      <w:pPr>
        <w:pStyle w:val="Sinespaciado"/>
        <w:spacing w:line="360" w:lineRule="auto"/>
        <w:ind w:left="567" w:right="616"/>
        <w:jc w:val="both"/>
        <w:rPr>
          <w:rFonts w:ascii="Palatino Linotype" w:hAnsi="Palatino Linotype"/>
          <w:sz w:val="22"/>
        </w:rPr>
      </w:pPr>
      <w:r w:rsidRPr="00A40CE0">
        <w:rPr>
          <w:rFonts w:ascii="Palatino Linotype" w:hAnsi="Palatino Linotype"/>
          <w:sz w:val="22"/>
        </w:rPr>
        <w:t>(Énfasis añadido)</w:t>
      </w:r>
    </w:p>
    <w:p w14:paraId="0F8C65C0" w14:textId="77777777" w:rsidR="00842484" w:rsidRPr="00450EAE" w:rsidRDefault="00842484" w:rsidP="00450EAE">
      <w:pPr>
        <w:pStyle w:val="Prrafodelista"/>
        <w:tabs>
          <w:tab w:val="left" w:pos="426"/>
        </w:tabs>
        <w:spacing w:line="360" w:lineRule="auto"/>
        <w:ind w:left="0" w:right="49"/>
        <w:jc w:val="both"/>
        <w:rPr>
          <w:rFonts w:ascii="Palatino Linotype" w:hAnsi="Palatino Linotype"/>
        </w:rPr>
      </w:pPr>
    </w:p>
    <w:p w14:paraId="6289D20B" w14:textId="014B78E6" w:rsidR="00A604F9" w:rsidRPr="00450EAE" w:rsidRDefault="00842484"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P</w:t>
      </w:r>
      <w:r w:rsidR="00A604F9" w:rsidRPr="00450EAE">
        <w:rPr>
          <w:rFonts w:ascii="Palatino Linotype" w:hAnsi="Palatino Linotype"/>
        </w:rPr>
        <w:t xml:space="preserve">or lo anterior, </w:t>
      </w:r>
      <w:r w:rsidRPr="00450EAE">
        <w:rPr>
          <w:rFonts w:ascii="Palatino Linotype" w:hAnsi="Palatino Linotype"/>
        </w:rPr>
        <w:t>a efecto de mantener un equilibro entre el derecho de acceso a la información y el derecho a la protección de datos, los</w:t>
      </w:r>
      <w:r w:rsidR="00A604F9" w:rsidRPr="00450EAE">
        <w:rPr>
          <w:rFonts w:ascii="Palatino Linotype" w:hAnsi="Palatino Linotype"/>
        </w:rPr>
        <w:t xml:space="preserve"> lineamiento</w:t>
      </w:r>
      <w:r w:rsidRPr="00450EAE">
        <w:rPr>
          <w:rFonts w:ascii="Palatino Linotype" w:hAnsi="Palatino Linotype"/>
        </w:rPr>
        <w:t>s</w:t>
      </w:r>
      <w:r w:rsidR="00A604F9" w:rsidRPr="00450EAE">
        <w:rPr>
          <w:rFonts w:ascii="Palatino Linotype" w:hAnsi="Palatino Linotype"/>
        </w:rPr>
        <w:t xml:space="preserve"> Décimo Octavo</w:t>
      </w:r>
      <w:r w:rsidRPr="00450EAE">
        <w:rPr>
          <w:rFonts w:ascii="Palatino Linotype" w:hAnsi="Palatino Linotype"/>
        </w:rPr>
        <w:t xml:space="preserve"> y Trigésimo Octavo</w:t>
      </w:r>
      <w:r w:rsidR="00A604F9" w:rsidRPr="00450EAE">
        <w:rPr>
          <w:rFonts w:ascii="Palatino Linotype" w:hAnsi="Palatino Linotype"/>
        </w:rPr>
        <w:t xml:space="preserve"> de los Lineamientos Generales en Materia de Clasificación y Desclasificación de la Información, así como para la Elaboración de </w:t>
      </w:r>
      <w:r w:rsidR="00A604F9" w:rsidRPr="00450EAE">
        <w:rPr>
          <w:rFonts w:ascii="Palatino Linotype" w:hAnsi="Palatino Linotype"/>
        </w:rPr>
        <w:lastRenderedPageBreak/>
        <w:t>Versiones Públicas</w:t>
      </w:r>
      <w:r w:rsidR="004D38AD" w:rsidRPr="00450EAE">
        <w:rPr>
          <w:rFonts w:ascii="Palatino Linotype" w:hAnsi="Palatino Linotype"/>
        </w:rPr>
        <w:t xml:space="preserve">, </w:t>
      </w:r>
      <w:r w:rsidRPr="00450EAE">
        <w:rPr>
          <w:rFonts w:ascii="Palatino Linotype" w:hAnsi="Palatino Linotype"/>
        </w:rPr>
        <w:t>reconocen la información que es susceptible de clasificarse como reservada o confidencial en atención</w:t>
      </w:r>
      <w:r w:rsidR="004D38AD" w:rsidRPr="00450EAE">
        <w:rPr>
          <w:rFonts w:ascii="Palatino Linotype" w:hAnsi="Palatino Linotype"/>
        </w:rPr>
        <w:t xml:space="preserve"> atender a lo siguiente:</w:t>
      </w:r>
    </w:p>
    <w:p w14:paraId="02339744"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1A22BCBA" w14:textId="02978BCA" w:rsidR="004D38AD" w:rsidRPr="00A40CE0" w:rsidRDefault="004D38AD" w:rsidP="00450EAE">
      <w:pPr>
        <w:pStyle w:val="Sinespaciado"/>
        <w:spacing w:line="360" w:lineRule="auto"/>
        <w:ind w:left="567" w:right="616"/>
        <w:jc w:val="both"/>
        <w:rPr>
          <w:rFonts w:ascii="Palatino Linotype" w:hAnsi="Palatino Linotype"/>
          <w:i/>
          <w:sz w:val="22"/>
          <w:lang w:val="es-MX" w:eastAsia="es-MX"/>
        </w:rPr>
      </w:pPr>
      <w:r w:rsidRPr="00A40CE0">
        <w:rPr>
          <w:rFonts w:ascii="Palatino Linotype" w:hAnsi="Palatino Linotype"/>
          <w:b/>
          <w:bCs/>
          <w:i/>
          <w:sz w:val="22"/>
          <w:lang w:val="es-MX" w:eastAsia="es-MX"/>
        </w:rPr>
        <w:t xml:space="preserve">“Décimo octavo. </w:t>
      </w:r>
      <w:r w:rsidRPr="00A40CE0">
        <w:rPr>
          <w:rFonts w:ascii="Palatino Linotype" w:hAnsi="Palatino Linotype"/>
          <w:i/>
          <w:sz w:val="22"/>
          <w:lang w:val="es-MX" w:eastAsia="es-MX"/>
        </w:rPr>
        <w:t xml:space="preserve">De conformidad con el artículo 113, fracción I de la Ley General, </w:t>
      </w:r>
      <w:r w:rsidRPr="00A40CE0">
        <w:rPr>
          <w:rFonts w:ascii="Palatino Linotype" w:hAnsi="Palatino Linotype"/>
          <w:b/>
          <w:i/>
          <w:sz w:val="22"/>
          <w:lang w:val="es-MX" w:eastAsia="es-MX"/>
        </w:rPr>
        <w:t>podrá considerarse como información reservada, aquella que comprometa la seguridad pública, al poner en peligro las funciones a cargo de</w:t>
      </w:r>
      <w:r w:rsidRPr="00A40CE0">
        <w:rPr>
          <w:rFonts w:ascii="Palatino Linotype" w:hAnsi="Palatino Linotype"/>
          <w:i/>
          <w:sz w:val="22"/>
          <w:lang w:val="es-MX" w:eastAsia="es-MX"/>
        </w:rPr>
        <w:t xml:space="preserve"> la Federación, la Ciudad de México, los Estados y </w:t>
      </w:r>
      <w:r w:rsidRPr="00A40CE0">
        <w:rPr>
          <w:rFonts w:ascii="Palatino Linotype" w:hAnsi="Palatino Linotype"/>
          <w:b/>
          <w:i/>
          <w:sz w:val="22"/>
          <w:lang w:val="es-MX" w:eastAsia="es-MX"/>
        </w:rPr>
        <w:t>los Municipios, tendientes a preservar y resguardar la vida, la salud, la integridad y el ejercicio de los derechos de las personas, así como para el mantenimiento del orden público.</w:t>
      </w:r>
    </w:p>
    <w:p w14:paraId="2DBB719E" w14:textId="77777777" w:rsidR="004D38AD" w:rsidRPr="00A40CE0" w:rsidRDefault="004D38AD" w:rsidP="00450EAE">
      <w:pPr>
        <w:pStyle w:val="Sinespaciado"/>
        <w:spacing w:line="360" w:lineRule="auto"/>
        <w:ind w:left="567" w:right="616"/>
        <w:jc w:val="both"/>
        <w:rPr>
          <w:rFonts w:ascii="Palatino Linotype" w:hAnsi="Palatino Linotype"/>
          <w:i/>
          <w:sz w:val="12"/>
          <w:lang w:val="es-MX" w:eastAsia="es-MX"/>
        </w:rPr>
      </w:pPr>
    </w:p>
    <w:p w14:paraId="41AEE86A" w14:textId="5DCF2BB9" w:rsidR="004D38AD" w:rsidRPr="00A40CE0" w:rsidRDefault="004D38AD" w:rsidP="00450EAE">
      <w:pPr>
        <w:pStyle w:val="Sinespaciado"/>
        <w:spacing w:line="360" w:lineRule="auto"/>
        <w:ind w:left="567" w:right="616"/>
        <w:jc w:val="both"/>
        <w:rPr>
          <w:rFonts w:ascii="Palatino Linotype" w:hAnsi="Palatino Linotype"/>
          <w:i/>
          <w:sz w:val="22"/>
          <w:lang w:val="es-MX" w:eastAsia="es-MX"/>
        </w:rPr>
      </w:pPr>
      <w:r w:rsidRPr="00A40CE0">
        <w:rPr>
          <w:rFonts w:ascii="Palatino Linotype" w:hAnsi="Palatino Linotype"/>
          <w:i/>
          <w:sz w:val="22"/>
          <w:lang w:val="es-MX" w:eastAsia="es-MX"/>
        </w:rPr>
        <w:t xml:space="preserve">Se pone en peligro el orden público </w:t>
      </w:r>
      <w:r w:rsidRPr="00A40CE0">
        <w:rPr>
          <w:rFonts w:ascii="Palatino Linotype" w:hAnsi="Palatino Linotype"/>
          <w:b/>
          <w:i/>
          <w:sz w:val="22"/>
          <w:lang w:val="es-MX" w:eastAsia="es-MX"/>
        </w:rPr>
        <w:t>cuando la difusión de la información pueda entorpecer los sistemas de coordinación interinstitucional en materia de seguridad pública</w:t>
      </w:r>
      <w:r w:rsidRPr="00A40CE0">
        <w:rPr>
          <w:rFonts w:ascii="Palatino Linotype" w:hAnsi="Palatino Linotype"/>
          <w:i/>
          <w:sz w:val="22"/>
          <w:lang w:val="es-MX" w:eastAsia="es-MX"/>
        </w:rPr>
        <w:t xml:space="preserve">, menoscabar o dificultar las estrategias contra la evasión de reos; o </w:t>
      </w:r>
      <w:r w:rsidRPr="00A40CE0">
        <w:rPr>
          <w:rFonts w:ascii="Palatino Linotype" w:hAnsi="Palatino Linotype"/>
          <w:b/>
          <w:i/>
          <w:sz w:val="22"/>
          <w:lang w:val="es-MX" w:eastAsia="es-MX"/>
        </w:rPr>
        <w:t>menoscabar o limitar la capacidad de las autoridades encaminadas a disuadir o prevenir disturbios sociales.</w:t>
      </w:r>
    </w:p>
    <w:p w14:paraId="0B028B66" w14:textId="77777777" w:rsidR="004D38AD" w:rsidRPr="00A40CE0" w:rsidRDefault="004D38AD" w:rsidP="00450EAE">
      <w:pPr>
        <w:pStyle w:val="Sinespaciado"/>
        <w:spacing w:line="360" w:lineRule="auto"/>
        <w:ind w:left="567" w:right="616"/>
        <w:jc w:val="both"/>
        <w:rPr>
          <w:rFonts w:ascii="Palatino Linotype" w:hAnsi="Palatino Linotype"/>
          <w:i/>
          <w:sz w:val="12"/>
          <w:lang w:val="es-MX" w:eastAsia="es-MX"/>
        </w:rPr>
      </w:pPr>
    </w:p>
    <w:p w14:paraId="6E16F0DD" w14:textId="11A8E42E" w:rsidR="004D38AD" w:rsidRPr="00A40CE0" w:rsidRDefault="004D38AD" w:rsidP="00450EAE">
      <w:pPr>
        <w:pStyle w:val="Sinespaciado"/>
        <w:spacing w:line="360" w:lineRule="auto"/>
        <w:ind w:left="567" w:right="616"/>
        <w:jc w:val="both"/>
        <w:rPr>
          <w:rFonts w:ascii="Palatino Linotype" w:hAnsi="Palatino Linotype"/>
          <w:i/>
          <w:sz w:val="22"/>
          <w:lang w:val="es-MX" w:eastAsia="es-MX"/>
        </w:rPr>
      </w:pPr>
      <w:r w:rsidRPr="00A40CE0">
        <w:rPr>
          <w:rFonts w:ascii="Palatino Linotype" w:hAnsi="Palatino Linotype"/>
          <w:i/>
          <w:sz w:val="22"/>
          <w:lang w:val="es-MX" w:eastAsia="es-MX"/>
        </w:rPr>
        <w:t xml:space="preserve">Asimismo, </w:t>
      </w:r>
      <w:r w:rsidRPr="00A40CE0">
        <w:rPr>
          <w:rFonts w:ascii="Palatino Linotype" w:hAnsi="Palatino Linotype"/>
          <w:b/>
          <w:i/>
          <w:sz w:val="22"/>
          <w:lang w:val="es-MX" w:eastAsia="es-MX"/>
        </w:rPr>
        <w:t>podrá considerarse como reservada aquella que revele datos que pudieran ser aprovechados para conocer la capacidad de reacción de las instituciones encargadas de la seguridad pública, sus planes, estrategias, tecnología, información, sistemas de comunicaciones</w:t>
      </w:r>
      <w:r w:rsidRPr="00A40CE0">
        <w:rPr>
          <w:rFonts w:ascii="Palatino Linotype" w:hAnsi="Palatino Linotype"/>
          <w:i/>
          <w:sz w:val="22"/>
          <w:lang w:val="es-MX" w:eastAsia="es-MX"/>
        </w:rPr>
        <w:t>.”</w:t>
      </w:r>
    </w:p>
    <w:p w14:paraId="3BDC783D" w14:textId="77777777" w:rsidR="003F7D81" w:rsidRPr="00A40CE0" w:rsidRDefault="003F7D81" w:rsidP="00450EAE">
      <w:pPr>
        <w:pStyle w:val="Sinespaciado"/>
        <w:spacing w:line="360" w:lineRule="auto"/>
        <w:ind w:left="567" w:right="616"/>
        <w:jc w:val="both"/>
        <w:rPr>
          <w:rFonts w:ascii="Palatino Linotype" w:hAnsi="Palatino Linotype"/>
          <w:i/>
          <w:sz w:val="12"/>
          <w:lang w:val="es-MX" w:eastAsia="es-MX"/>
        </w:rPr>
      </w:pPr>
    </w:p>
    <w:p w14:paraId="707B6716" w14:textId="77777777" w:rsidR="003F7D81" w:rsidRPr="00A40CE0" w:rsidRDefault="003F7D81" w:rsidP="00450EAE">
      <w:pPr>
        <w:pStyle w:val="Sinespaciado"/>
        <w:spacing w:line="360" w:lineRule="auto"/>
        <w:ind w:left="567" w:right="616"/>
        <w:jc w:val="both"/>
        <w:rPr>
          <w:rFonts w:ascii="Palatino Linotype" w:hAnsi="Palatino Linotype"/>
          <w:bCs/>
          <w:i/>
          <w:sz w:val="22"/>
          <w:lang w:val="es-MX" w:eastAsia="es-MX"/>
        </w:rPr>
      </w:pPr>
      <w:r w:rsidRPr="00A40CE0">
        <w:rPr>
          <w:rFonts w:ascii="Palatino Linotype" w:hAnsi="Palatino Linotype"/>
          <w:bCs/>
          <w:i/>
          <w:sz w:val="22"/>
          <w:lang w:val="es-MX" w:eastAsia="es-MX"/>
        </w:rPr>
        <w:t>“</w:t>
      </w:r>
      <w:r w:rsidRPr="00A40CE0">
        <w:rPr>
          <w:rFonts w:ascii="Palatino Linotype" w:hAnsi="Palatino Linotype"/>
          <w:b/>
          <w:bCs/>
          <w:i/>
          <w:sz w:val="22"/>
          <w:lang w:val="es-MX" w:eastAsia="es-MX"/>
        </w:rPr>
        <w:t>Trigésimo octavo</w:t>
      </w:r>
      <w:r w:rsidRPr="00A40CE0">
        <w:rPr>
          <w:rFonts w:ascii="Palatino Linotype" w:hAnsi="Palatino Linotype"/>
          <w:bCs/>
          <w:i/>
          <w:sz w:val="22"/>
          <w:lang w:val="es-MX" w:eastAsia="es-MX"/>
        </w:rPr>
        <w:t xml:space="preserve">. </w:t>
      </w:r>
      <w:r w:rsidRPr="00A40CE0">
        <w:rPr>
          <w:rFonts w:ascii="Palatino Linotype" w:hAnsi="Palatino Linotype"/>
          <w:b/>
          <w:bCs/>
          <w:i/>
          <w:sz w:val="22"/>
          <w:lang w:val="es-MX" w:eastAsia="es-MX"/>
        </w:rPr>
        <w:t>Se considera información confidencial:</w:t>
      </w:r>
    </w:p>
    <w:p w14:paraId="492EB2EC" w14:textId="109D0F5E" w:rsidR="003F7D81" w:rsidRPr="00A40CE0" w:rsidRDefault="003F7D81" w:rsidP="00450EAE">
      <w:pPr>
        <w:pStyle w:val="Sinespaciado"/>
        <w:spacing w:line="360" w:lineRule="auto"/>
        <w:ind w:left="567" w:right="616"/>
        <w:jc w:val="both"/>
        <w:rPr>
          <w:rFonts w:ascii="Palatino Linotype" w:hAnsi="Palatino Linotype"/>
          <w:bCs/>
          <w:i/>
          <w:sz w:val="22"/>
          <w:lang w:val="es-MX" w:eastAsia="es-MX"/>
        </w:rPr>
      </w:pPr>
      <w:r w:rsidRPr="00A40CE0">
        <w:rPr>
          <w:rFonts w:ascii="Palatino Linotype" w:hAnsi="Palatino Linotype"/>
          <w:b/>
          <w:bCs/>
          <w:i/>
          <w:sz w:val="22"/>
          <w:lang w:val="es-MX" w:eastAsia="es-MX"/>
        </w:rPr>
        <w:t>I. Los datos personales</w:t>
      </w:r>
      <w:r w:rsidRPr="00A40CE0">
        <w:rPr>
          <w:rFonts w:ascii="Palatino Linotype" w:hAnsi="Palatino Linotype"/>
          <w:bCs/>
          <w:i/>
          <w:sz w:val="22"/>
          <w:lang w:val="es-MX" w:eastAsia="es-MX"/>
        </w:rPr>
        <w:t xml:space="preserve"> en los términos de la norma aplicable;</w:t>
      </w:r>
    </w:p>
    <w:p w14:paraId="1F92F25C" w14:textId="10828AB6" w:rsidR="003F7D81" w:rsidRDefault="003F7D81" w:rsidP="00450EAE">
      <w:pPr>
        <w:pStyle w:val="Sinespaciado"/>
        <w:spacing w:line="360" w:lineRule="auto"/>
        <w:ind w:left="567" w:right="616"/>
        <w:jc w:val="both"/>
        <w:rPr>
          <w:rFonts w:ascii="Palatino Linotype" w:hAnsi="Palatino Linotype"/>
          <w:bCs/>
          <w:i/>
          <w:sz w:val="22"/>
          <w:lang w:val="es-MX" w:eastAsia="es-MX"/>
        </w:rPr>
      </w:pPr>
      <w:r w:rsidRPr="00A40CE0">
        <w:rPr>
          <w:rFonts w:ascii="Palatino Linotype" w:hAnsi="Palatino Linotype"/>
          <w:b/>
          <w:bCs/>
          <w:i/>
          <w:sz w:val="22"/>
          <w:lang w:val="es-MX" w:eastAsia="es-MX"/>
        </w:rPr>
        <w:t>II</w:t>
      </w:r>
      <w:r w:rsidRPr="00A40CE0">
        <w:rPr>
          <w:rFonts w:ascii="Palatino Linotype" w:hAnsi="Palatino Linotype"/>
          <w:bCs/>
          <w:i/>
          <w:sz w:val="22"/>
          <w:lang w:val="es-MX" w:eastAsia="es-MX"/>
        </w:rPr>
        <w:t xml:space="preserve">. La que se entregue con tal carácter por los particulares a los sujetos obligados, siempre y cuando tengan el derecho de entregar con dicho carácter la información, de </w:t>
      </w:r>
      <w:r w:rsidRPr="00A40CE0">
        <w:rPr>
          <w:rFonts w:ascii="Palatino Linotype" w:hAnsi="Palatino Linotype"/>
          <w:bCs/>
          <w:i/>
          <w:sz w:val="22"/>
          <w:lang w:val="es-MX" w:eastAsia="es-MX"/>
        </w:rPr>
        <w:lastRenderedPageBreak/>
        <w:t>conformidad con lo dispuesto en las leyes o en los Tratados Internacionales de los que el Estado mexicano sea parte, y</w:t>
      </w:r>
    </w:p>
    <w:p w14:paraId="1D0BDEE3" w14:textId="77777777" w:rsidR="00A40CE0" w:rsidRPr="00A40CE0" w:rsidRDefault="00A40CE0" w:rsidP="00450EAE">
      <w:pPr>
        <w:pStyle w:val="Sinespaciado"/>
        <w:spacing w:line="360" w:lineRule="auto"/>
        <w:ind w:left="567" w:right="616"/>
        <w:jc w:val="both"/>
        <w:rPr>
          <w:rFonts w:ascii="Palatino Linotype" w:hAnsi="Palatino Linotype"/>
          <w:bCs/>
          <w:i/>
          <w:sz w:val="12"/>
          <w:lang w:val="es-MX" w:eastAsia="es-MX"/>
        </w:rPr>
      </w:pPr>
    </w:p>
    <w:p w14:paraId="6368791A" w14:textId="55BEFE49" w:rsidR="003F7D81" w:rsidRPr="00A40CE0" w:rsidRDefault="003F7D81" w:rsidP="00450EAE">
      <w:pPr>
        <w:pStyle w:val="Sinespaciado"/>
        <w:spacing w:line="360" w:lineRule="auto"/>
        <w:ind w:left="567" w:right="616"/>
        <w:jc w:val="both"/>
        <w:rPr>
          <w:rFonts w:ascii="Palatino Linotype" w:hAnsi="Palatino Linotype"/>
          <w:bCs/>
          <w:i/>
          <w:sz w:val="22"/>
          <w:lang w:val="es-MX" w:eastAsia="es-MX"/>
        </w:rPr>
      </w:pPr>
      <w:r w:rsidRPr="00A40CE0">
        <w:rPr>
          <w:rFonts w:ascii="Palatino Linotype" w:hAnsi="Palatino Linotype"/>
          <w:b/>
          <w:bCs/>
          <w:i/>
          <w:sz w:val="22"/>
          <w:lang w:val="es-MX" w:eastAsia="es-MX"/>
        </w:rPr>
        <w:t>III. Los secretos</w:t>
      </w:r>
      <w:r w:rsidRPr="00A40CE0">
        <w:rPr>
          <w:rFonts w:ascii="Palatino Linotype" w:hAnsi="Palatino Linotype"/>
          <w:bCs/>
          <w:i/>
          <w:sz w:val="22"/>
          <w:lang w:val="es-MX" w:eastAsia="es-MX"/>
        </w:rPr>
        <w:t xml:space="preserve"> bancario, fiduciario, industrial, comercial, fiscal, bursátil y postal </w:t>
      </w:r>
      <w:r w:rsidRPr="00A40CE0">
        <w:rPr>
          <w:rFonts w:ascii="Palatino Linotype" w:hAnsi="Palatino Linotype"/>
          <w:b/>
          <w:bCs/>
          <w:i/>
          <w:sz w:val="22"/>
          <w:lang w:val="es-MX" w:eastAsia="es-MX"/>
        </w:rPr>
        <w:t>cuya titularidad corresponda a</w:t>
      </w:r>
      <w:r w:rsidRPr="00A40CE0">
        <w:rPr>
          <w:rFonts w:ascii="Palatino Linotype" w:hAnsi="Palatino Linotype"/>
          <w:bCs/>
          <w:i/>
          <w:sz w:val="22"/>
          <w:lang w:val="es-MX" w:eastAsia="es-MX"/>
        </w:rPr>
        <w:t xml:space="preserve"> particulares, sujetos de derecho internacional o a </w:t>
      </w:r>
      <w:r w:rsidRPr="00A40CE0">
        <w:rPr>
          <w:rFonts w:ascii="Palatino Linotype" w:hAnsi="Palatino Linotype"/>
          <w:b/>
          <w:bCs/>
          <w:i/>
          <w:sz w:val="22"/>
          <w:lang w:val="es-MX" w:eastAsia="es-MX"/>
        </w:rPr>
        <w:t>sujetos obligados cuando no involucren el ejercicio de recursos públicos</w:t>
      </w:r>
      <w:r w:rsidRPr="00A40CE0">
        <w:rPr>
          <w:rFonts w:ascii="Palatino Linotype" w:hAnsi="Palatino Linotype"/>
          <w:bCs/>
          <w:i/>
          <w:sz w:val="22"/>
          <w:lang w:val="es-MX" w:eastAsia="es-MX"/>
        </w:rPr>
        <w:t>.</w:t>
      </w:r>
    </w:p>
    <w:p w14:paraId="1B2E0EF0" w14:textId="77777777" w:rsidR="003F7D81" w:rsidRPr="00A40CE0" w:rsidRDefault="003F7D81" w:rsidP="00450EAE">
      <w:pPr>
        <w:pStyle w:val="Sinespaciado"/>
        <w:spacing w:line="360" w:lineRule="auto"/>
        <w:ind w:left="567" w:right="616"/>
        <w:jc w:val="both"/>
        <w:rPr>
          <w:rFonts w:ascii="Palatino Linotype" w:hAnsi="Palatino Linotype"/>
          <w:bCs/>
          <w:i/>
          <w:sz w:val="12"/>
          <w:lang w:val="es-MX" w:eastAsia="es-MX"/>
        </w:rPr>
      </w:pPr>
    </w:p>
    <w:p w14:paraId="00F370D9" w14:textId="39FAD7CD" w:rsidR="003F7D81" w:rsidRPr="00A40CE0" w:rsidRDefault="003F7D81" w:rsidP="00450EAE">
      <w:pPr>
        <w:pStyle w:val="Sinespaciado"/>
        <w:spacing w:line="360" w:lineRule="auto"/>
        <w:ind w:left="567" w:right="616"/>
        <w:jc w:val="both"/>
        <w:rPr>
          <w:rFonts w:ascii="Palatino Linotype" w:hAnsi="Palatino Linotype"/>
          <w:sz w:val="22"/>
          <w:lang w:val="es-MX" w:eastAsia="es-MX"/>
        </w:rPr>
      </w:pPr>
      <w:r w:rsidRPr="00A40CE0">
        <w:rPr>
          <w:rFonts w:ascii="Palatino Linotype" w:hAnsi="Palatino Linotype"/>
          <w:bCs/>
          <w:i/>
          <w:sz w:val="22"/>
          <w:lang w:val="es-MX" w:eastAsia="es-MX"/>
        </w:rPr>
        <w:t>La información confidencial no estará sujeta a temporalidad alguna y sólo podrán tener acceso a ella los titulares de la misma, sus representantes y los servidores públicos facultados para ello.</w:t>
      </w:r>
      <w:r w:rsidRPr="00A40CE0">
        <w:rPr>
          <w:rFonts w:ascii="Palatino Linotype" w:hAnsi="Palatino Linotype"/>
          <w:i/>
          <w:sz w:val="22"/>
          <w:lang w:val="es-MX" w:eastAsia="es-MX"/>
        </w:rPr>
        <w:t>”</w:t>
      </w:r>
    </w:p>
    <w:p w14:paraId="0ADA6548" w14:textId="0AC796B9" w:rsidR="004D38AD" w:rsidRPr="00A40CE0" w:rsidRDefault="004D38AD" w:rsidP="00450EAE">
      <w:pPr>
        <w:pStyle w:val="Sinespaciado"/>
        <w:spacing w:line="360" w:lineRule="auto"/>
        <w:ind w:left="567" w:right="616"/>
        <w:jc w:val="both"/>
        <w:rPr>
          <w:rFonts w:ascii="Palatino Linotype" w:hAnsi="Palatino Linotype"/>
          <w:sz w:val="22"/>
          <w:lang w:val="es-MX" w:eastAsia="es-MX"/>
        </w:rPr>
      </w:pPr>
      <w:r w:rsidRPr="00A40CE0">
        <w:rPr>
          <w:rFonts w:ascii="Palatino Linotype" w:hAnsi="Palatino Linotype"/>
          <w:sz w:val="22"/>
          <w:lang w:val="es-MX" w:eastAsia="es-MX"/>
        </w:rPr>
        <w:t>(Énfasis añadido)</w:t>
      </w:r>
    </w:p>
    <w:p w14:paraId="7078DC30" w14:textId="77777777" w:rsidR="004D38AD" w:rsidRPr="00450EAE" w:rsidRDefault="004D38AD" w:rsidP="00450EAE">
      <w:pPr>
        <w:pStyle w:val="Prrafodelista"/>
        <w:tabs>
          <w:tab w:val="left" w:pos="426"/>
        </w:tabs>
        <w:spacing w:line="360" w:lineRule="auto"/>
        <w:ind w:left="0" w:right="49"/>
        <w:jc w:val="both"/>
        <w:rPr>
          <w:rFonts w:ascii="Palatino Linotype" w:hAnsi="Palatino Linotype"/>
        </w:rPr>
      </w:pPr>
    </w:p>
    <w:p w14:paraId="61D52909" w14:textId="6FD47046" w:rsidR="00A604F9" w:rsidRPr="00450EAE" w:rsidRDefault="004D38AD"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De tal manera que el dar a conocer los nombres de los servi</w:t>
      </w:r>
      <w:r w:rsidR="00BB5459" w:rsidRPr="00450EAE">
        <w:rPr>
          <w:rFonts w:ascii="Palatino Linotype" w:hAnsi="Palatino Linotype"/>
        </w:rPr>
        <w:t>dores públicos que integran la D</w:t>
      </w:r>
      <w:r w:rsidRPr="00450EAE">
        <w:rPr>
          <w:rFonts w:ascii="Palatino Linotype" w:hAnsi="Palatino Linotype"/>
        </w:rPr>
        <w:t>irección de Seguridad Ciudadana, puede generar consecuencias dentro de la sociedad municipal, lo anterior en atención a que personas relacionadas con la comisión de delitos o al crimen organizado, pudieran hacer uso de los nombres de los servidores públicos para rastrear o vigilar sus actividades, inclusive a sus familiares, buscando crear un daño premeditado e inminente a la seguridad social.</w:t>
      </w:r>
    </w:p>
    <w:p w14:paraId="6805798B" w14:textId="77777777" w:rsidR="003F7D81" w:rsidRPr="00450EAE" w:rsidRDefault="003F7D81" w:rsidP="00450EAE">
      <w:pPr>
        <w:pStyle w:val="Prrafodelista"/>
        <w:tabs>
          <w:tab w:val="left" w:pos="426"/>
        </w:tabs>
        <w:spacing w:line="360" w:lineRule="auto"/>
        <w:ind w:left="0" w:right="49"/>
        <w:jc w:val="both"/>
        <w:rPr>
          <w:rFonts w:ascii="Palatino Linotype" w:hAnsi="Palatino Linotype"/>
        </w:rPr>
      </w:pPr>
    </w:p>
    <w:p w14:paraId="50FFCD8D" w14:textId="3CCAE8B4" w:rsidR="003F7D81" w:rsidRPr="00450EAE" w:rsidRDefault="003F7D8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Asimismo, dentro del mismo formato de la nómina general, </w:t>
      </w:r>
      <w:r w:rsidR="00842484" w:rsidRPr="00450EAE">
        <w:rPr>
          <w:rFonts w:ascii="Palatino Linotype" w:hAnsi="Palatino Linotype"/>
        </w:rPr>
        <w:t xml:space="preserve">se aprecian datos personales que deberán ser clasificados como lo son el número de seguridad social, clave única del registro de población, registro federal de contribuyentes o número de cuenta bancaria; por lo que el </w:t>
      </w:r>
      <w:r w:rsidR="00842484" w:rsidRPr="00450EAE">
        <w:rPr>
          <w:rFonts w:ascii="Palatino Linotype" w:hAnsi="Palatino Linotype"/>
          <w:b/>
        </w:rPr>
        <w:t>SUJETO OBLIGADO</w:t>
      </w:r>
      <w:r w:rsidR="00842484" w:rsidRPr="00450EAE">
        <w:rPr>
          <w:rFonts w:ascii="Palatino Linotype" w:hAnsi="Palatino Linotype"/>
        </w:rPr>
        <w:t xml:space="preserve"> deberá entregar la información en </w:t>
      </w:r>
      <w:r w:rsidR="00842484" w:rsidRPr="00450EAE">
        <w:rPr>
          <w:rFonts w:ascii="Palatino Linotype" w:hAnsi="Palatino Linotype"/>
          <w:b/>
        </w:rPr>
        <w:t xml:space="preserve">versión pública y habiendo realizado un procedimiento de </w:t>
      </w:r>
      <w:r w:rsidR="00842484" w:rsidRPr="00450EAE">
        <w:rPr>
          <w:rFonts w:ascii="Palatino Linotype" w:hAnsi="Palatino Linotype"/>
          <w:b/>
        </w:rPr>
        <w:lastRenderedPageBreak/>
        <w:t>disociación</w:t>
      </w:r>
      <w:r w:rsidR="004C21BB" w:rsidRPr="00450EAE">
        <w:rPr>
          <w:rFonts w:ascii="Palatino Linotype" w:hAnsi="Palatino Linotype"/>
        </w:rPr>
        <w:t>, mismo que será analizado a mayor profundidad en el Considerando pertinente a la Versión Pública</w:t>
      </w:r>
      <w:r w:rsidR="00842484" w:rsidRPr="00450EAE">
        <w:rPr>
          <w:rFonts w:ascii="Palatino Linotype" w:hAnsi="Palatino Linotype"/>
        </w:rPr>
        <w:t>.</w:t>
      </w:r>
    </w:p>
    <w:p w14:paraId="29792E48" w14:textId="77777777" w:rsidR="00A604F9" w:rsidRPr="00450EAE" w:rsidRDefault="00A604F9" w:rsidP="00450EAE">
      <w:pPr>
        <w:pStyle w:val="Prrafodelista"/>
        <w:tabs>
          <w:tab w:val="left" w:pos="426"/>
        </w:tabs>
        <w:spacing w:line="360" w:lineRule="auto"/>
        <w:ind w:left="0" w:right="49"/>
        <w:jc w:val="both"/>
        <w:rPr>
          <w:rFonts w:ascii="Palatino Linotype" w:hAnsi="Palatino Linotype"/>
        </w:rPr>
      </w:pPr>
    </w:p>
    <w:p w14:paraId="4769BCBC" w14:textId="4D4367FB" w:rsidR="00842484" w:rsidRPr="00450EAE" w:rsidRDefault="00842484" w:rsidP="00450EAE">
      <w:pPr>
        <w:pStyle w:val="Prrafodelista"/>
        <w:tabs>
          <w:tab w:val="left" w:pos="426"/>
        </w:tabs>
        <w:spacing w:line="360" w:lineRule="auto"/>
        <w:ind w:left="0" w:right="49"/>
        <w:jc w:val="both"/>
        <w:outlineLvl w:val="2"/>
        <w:rPr>
          <w:rFonts w:ascii="Palatino Linotype" w:hAnsi="Palatino Linotype"/>
          <w:b/>
        </w:rPr>
      </w:pPr>
      <w:bookmarkStart w:id="85" w:name="_Toc534892321"/>
      <w:r w:rsidRPr="00450EAE">
        <w:rPr>
          <w:rFonts w:ascii="Palatino Linotype" w:hAnsi="Palatino Linotype"/>
          <w:b/>
        </w:rPr>
        <w:t>V. La manera en que se encuentra dividido el municipio (cuadrantes)</w:t>
      </w:r>
      <w:r w:rsidR="00814CFA" w:rsidRPr="00450EAE">
        <w:rPr>
          <w:rFonts w:ascii="Palatino Linotype" w:hAnsi="Palatino Linotype"/>
          <w:b/>
        </w:rPr>
        <w:t xml:space="preserve"> para que la policía municipal ejerza sus funciones</w:t>
      </w:r>
      <w:r w:rsidRPr="00450EAE">
        <w:rPr>
          <w:rFonts w:ascii="Palatino Linotype" w:hAnsi="Palatino Linotype"/>
          <w:b/>
        </w:rPr>
        <w:t>.</w:t>
      </w:r>
      <w:bookmarkEnd w:id="85"/>
    </w:p>
    <w:p w14:paraId="3E7A6671" w14:textId="77777777" w:rsidR="00842484" w:rsidRPr="00450EAE" w:rsidRDefault="00842484" w:rsidP="00450EAE">
      <w:pPr>
        <w:pStyle w:val="Prrafodelista"/>
        <w:tabs>
          <w:tab w:val="left" w:pos="426"/>
        </w:tabs>
        <w:spacing w:line="360" w:lineRule="auto"/>
        <w:ind w:left="0" w:right="49"/>
        <w:jc w:val="both"/>
        <w:rPr>
          <w:rFonts w:ascii="Palatino Linotype" w:hAnsi="Palatino Linotype"/>
        </w:rPr>
      </w:pPr>
    </w:p>
    <w:p w14:paraId="59C96B72" w14:textId="13F8D449" w:rsidR="00A604F9" w:rsidRPr="00450EAE" w:rsidRDefault="00814CFA"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Toca el turno de analizar la fracción de la solicitud de información marcada con el numeral </w:t>
      </w:r>
      <w:r w:rsidRPr="00450EAE">
        <w:rPr>
          <w:rFonts w:ascii="Palatino Linotype" w:hAnsi="Palatino Linotype"/>
          <w:b/>
        </w:rPr>
        <w:t>3</w:t>
      </w:r>
      <w:r w:rsidRPr="00450EAE">
        <w:rPr>
          <w:rFonts w:ascii="Palatino Linotype" w:hAnsi="Palatino Linotype"/>
        </w:rPr>
        <w:t xml:space="preserve">, mediante el cual, el </w:t>
      </w:r>
      <w:r w:rsidRPr="00450EAE">
        <w:rPr>
          <w:rFonts w:ascii="Palatino Linotype" w:hAnsi="Palatino Linotype"/>
          <w:b/>
        </w:rPr>
        <w:t>RECURRENTE</w:t>
      </w:r>
      <w:r w:rsidRPr="00450EAE">
        <w:rPr>
          <w:rFonts w:ascii="Palatino Linotype" w:hAnsi="Palatino Linotype"/>
        </w:rPr>
        <w:t xml:space="preserve"> solicitó conocer “</w:t>
      </w:r>
      <w:r w:rsidRPr="00450EAE">
        <w:rPr>
          <w:rFonts w:ascii="Palatino Linotype" w:hAnsi="Palatino Linotype"/>
          <w:i/>
        </w:rPr>
        <w:t>(…) la manera en que se encuentra dividido el municipio (cuadrantes) para que la policía municipal ejerza sus funciones (…)”</w:t>
      </w:r>
      <w:r w:rsidRPr="00450EAE">
        <w:rPr>
          <w:rFonts w:ascii="Palatino Linotype" w:hAnsi="Palatino Linotype"/>
        </w:rPr>
        <w:t xml:space="preserve"> (Sic), siendo atendido por el </w:t>
      </w:r>
      <w:r w:rsidRPr="00450EAE">
        <w:rPr>
          <w:rFonts w:ascii="Palatino Linotype" w:hAnsi="Palatino Linotype"/>
          <w:b/>
        </w:rPr>
        <w:t>SUJETO OBLIGADO</w:t>
      </w:r>
      <w:r w:rsidRPr="00450EAE">
        <w:rPr>
          <w:rFonts w:ascii="Palatino Linotype" w:hAnsi="Palatino Linotype"/>
        </w:rPr>
        <w:t xml:space="preserve"> refiriendo que el municipio de Toluca estaba conformado por doscientos (200) cuadrantes.</w:t>
      </w:r>
    </w:p>
    <w:p w14:paraId="4A47E926" w14:textId="77777777" w:rsidR="00A604F9" w:rsidRPr="00450EAE" w:rsidRDefault="00A604F9" w:rsidP="00450EAE">
      <w:pPr>
        <w:pStyle w:val="Prrafodelista"/>
        <w:tabs>
          <w:tab w:val="left" w:pos="426"/>
        </w:tabs>
        <w:spacing w:line="360" w:lineRule="auto"/>
        <w:ind w:left="0" w:right="49"/>
        <w:jc w:val="both"/>
        <w:rPr>
          <w:rFonts w:ascii="Palatino Linotype" w:hAnsi="Palatino Linotype"/>
        </w:rPr>
      </w:pPr>
    </w:p>
    <w:p w14:paraId="70718FD0" w14:textId="4F9A620A" w:rsidR="00A604F9" w:rsidRPr="00450EAE" w:rsidRDefault="009871A8"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Consecuencia de lo anterior, el particular denunció como uno de sus agravios en el recurso de revisión </w:t>
      </w:r>
      <w:r w:rsidRPr="00450EAE">
        <w:rPr>
          <w:rFonts w:ascii="Palatino Linotype" w:hAnsi="Palatino Linotype"/>
          <w:b/>
        </w:rPr>
        <w:t>04048/INFOEM/IP/RR/2018</w:t>
      </w:r>
      <w:r w:rsidRPr="00450EAE">
        <w:rPr>
          <w:rFonts w:ascii="Palatino Linotype" w:hAnsi="Palatino Linotype"/>
        </w:rPr>
        <w:t xml:space="preserve">, que había solicitado los cuadrantes al </w:t>
      </w:r>
      <w:r w:rsidRPr="00450EAE">
        <w:rPr>
          <w:rFonts w:ascii="Palatino Linotype" w:hAnsi="Palatino Linotype"/>
          <w:b/>
        </w:rPr>
        <w:t>SUJETO OBLIGADO</w:t>
      </w:r>
      <w:r w:rsidRPr="00450EAE">
        <w:rPr>
          <w:rFonts w:ascii="Palatino Linotype" w:hAnsi="Palatino Linotype"/>
        </w:rPr>
        <w:t xml:space="preserve"> y éste solo le dijo la cantidad de cuadrantes que había, mas no proporcionó la manera en que están organizados. Y posteriormente, el </w:t>
      </w:r>
      <w:r w:rsidRPr="00450EAE">
        <w:rPr>
          <w:rFonts w:ascii="Palatino Linotype" w:hAnsi="Palatino Linotype"/>
          <w:b/>
        </w:rPr>
        <w:t>SUJETO OBLIGADO</w:t>
      </w:r>
      <w:r w:rsidRPr="00450EAE">
        <w:rPr>
          <w:rFonts w:ascii="Palatino Linotype" w:hAnsi="Palatino Linotype"/>
        </w:rPr>
        <w:t xml:space="preserve">, acompañó su informe justificado con el oficio 211001500/14075/2018, signado por el encargado de despacho de la Subdirección de Asuntos Internos, quien ratificó la respuesta inicial, y señalando que el </w:t>
      </w:r>
      <w:r w:rsidRPr="00450EAE">
        <w:rPr>
          <w:rFonts w:ascii="Palatino Linotype" w:hAnsi="Palatino Linotype"/>
          <w:b/>
        </w:rPr>
        <w:t>RECURRENTE</w:t>
      </w:r>
      <w:r w:rsidRPr="00450EAE">
        <w:rPr>
          <w:rFonts w:ascii="Palatino Linotype" w:hAnsi="Palatino Linotype"/>
        </w:rPr>
        <w:t xml:space="preserve"> estaba ampliando su solicitud de información por lo que corresponde a la manera en que estaban organizados los cuadrantes.</w:t>
      </w:r>
    </w:p>
    <w:p w14:paraId="6DFECF61" w14:textId="77777777" w:rsidR="009871A8" w:rsidRPr="00450EAE" w:rsidRDefault="009871A8" w:rsidP="00450EAE">
      <w:pPr>
        <w:pStyle w:val="Prrafodelista"/>
        <w:tabs>
          <w:tab w:val="left" w:pos="426"/>
        </w:tabs>
        <w:spacing w:line="360" w:lineRule="auto"/>
        <w:ind w:left="0" w:right="49"/>
        <w:jc w:val="both"/>
        <w:rPr>
          <w:rFonts w:ascii="Palatino Linotype" w:hAnsi="Palatino Linotype"/>
        </w:rPr>
      </w:pPr>
    </w:p>
    <w:p w14:paraId="7342F857" w14:textId="43162351" w:rsidR="009871A8" w:rsidRPr="00450EAE" w:rsidRDefault="0037699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lastRenderedPageBreak/>
        <w:t>Atento a lo anterior, primeramente debe señalarse que, en atención los artículos 11 y 13 del Bando Municipal de Toluca, su territorio se divide de la siguiente manera:</w:t>
      </w:r>
    </w:p>
    <w:p w14:paraId="1A77FA05"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4355A4C2" w14:textId="69FE2C91" w:rsidR="00376991" w:rsidRPr="00A40CE0" w:rsidRDefault="0037699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r w:rsidRPr="00A40CE0">
        <w:rPr>
          <w:rFonts w:ascii="Palatino Linotype" w:hAnsi="Palatino Linotype"/>
          <w:b/>
          <w:i/>
          <w:sz w:val="22"/>
        </w:rPr>
        <w:t>Artículo 11.</w:t>
      </w:r>
      <w:r w:rsidRPr="00A40CE0">
        <w:rPr>
          <w:rFonts w:ascii="Palatino Linotype" w:hAnsi="Palatino Linotype"/>
          <w:i/>
          <w:sz w:val="22"/>
        </w:rPr>
        <w:t xml:space="preserve"> El Municipio de Toluca, capital del Estado de México, está integrado por una cabecera municipal, que es la ciudad de Toluca de Lerdo. Cuenta con una superficie total de 420.14 kilómetros cuadrados y colinda al norte con los Municipios de Almoloya de Juárez, </w:t>
      </w:r>
      <w:proofErr w:type="spellStart"/>
      <w:r w:rsidRPr="00A40CE0">
        <w:rPr>
          <w:rFonts w:ascii="Palatino Linotype" w:hAnsi="Palatino Linotype"/>
          <w:i/>
          <w:sz w:val="22"/>
        </w:rPr>
        <w:t>Temoaya</w:t>
      </w:r>
      <w:proofErr w:type="spellEnd"/>
      <w:r w:rsidRPr="00A40CE0">
        <w:rPr>
          <w:rFonts w:ascii="Palatino Linotype" w:hAnsi="Palatino Linotype"/>
          <w:i/>
          <w:sz w:val="22"/>
        </w:rPr>
        <w:t xml:space="preserve"> y </w:t>
      </w:r>
      <w:proofErr w:type="spellStart"/>
      <w:r w:rsidRPr="00A40CE0">
        <w:rPr>
          <w:rFonts w:ascii="Palatino Linotype" w:hAnsi="Palatino Linotype"/>
          <w:i/>
          <w:sz w:val="22"/>
        </w:rPr>
        <w:t>Otzolotepec</w:t>
      </w:r>
      <w:proofErr w:type="spellEnd"/>
      <w:r w:rsidRPr="00A40CE0">
        <w:rPr>
          <w:rFonts w:ascii="Palatino Linotype" w:hAnsi="Palatino Linotype"/>
          <w:i/>
          <w:sz w:val="22"/>
        </w:rPr>
        <w:t xml:space="preserve">; al oriente con Lerma, San Mateo Atenco y Metepec; al sur con Metepec, </w:t>
      </w:r>
      <w:proofErr w:type="spellStart"/>
      <w:r w:rsidRPr="00A40CE0">
        <w:rPr>
          <w:rFonts w:ascii="Palatino Linotype" w:hAnsi="Palatino Linotype"/>
          <w:i/>
          <w:sz w:val="22"/>
        </w:rPr>
        <w:t>Calimaya</w:t>
      </w:r>
      <w:proofErr w:type="spellEnd"/>
      <w:r w:rsidRPr="00A40CE0">
        <w:rPr>
          <w:rFonts w:ascii="Palatino Linotype" w:hAnsi="Palatino Linotype"/>
          <w:i/>
          <w:sz w:val="22"/>
        </w:rPr>
        <w:t xml:space="preserve"> y </w:t>
      </w:r>
      <w:proofErr w:type="spellStart"/>
      <w:r w:rsidRPr="00A40CE0">
        <w:rPr>
          <w:rFonts w:ascii="Palatino Linotype" w:hAnsi="Palatino Linotype"/>
          <w:i/>
          <w:sz w:val="22"/>
        </w:rPr>
        <w:t>Tenango</w:t>
      </w:r>
      <w:proofErr w:type="spellEnd"/>
      <w:r w:rsidRPr="00A40CE0">
        <w:rPr>
          <w:rFonts w:ascii="Palatino Linotype" w:hAnsi="Palatino Linotype"/>
          <w:i/>
          <w:sz w:val="22"/>
        </w:rPr>
        <w:t xml:space="preserve"> del Valle, y al poniente con </w:t>
      </w:r>
      <w:proofErr w:type="spellStart"/>
      <w:r w:rsidRPr="00A40CE0">
        <w:rPr>
          <w:rFonts w:ascii="Palatino Linotype" w:hAnsi="Palatino Linotype"/>
          <w:i/>
          <w:sz w:val="22"/>
        </w:rPr>
        <w:t>Zinacantepec</w:t>
      </w:r>
      <w:proofErr w:type="spellEnd"/>
      <w:r w:rsidRPr="00A40CE0">
        <w:rPr>
          <w:rFonts w:ascii="Palatino Linotype" w:hAnsi="Palatino Linotype"/>
          <w:i/>
          <w:sz w:val="22"/>
        </w:rPr>
        <w:t xml:space="preserve"> y Almoloya de Juárez.”</w:t>
      </w:r>
    </w:p>
    <w:p w14:paraId="27EF0C6D" w14:textId="77777777" w:rsidR="00376991" w:rsidRPr="00A40CE0" w:rsidRDefault="00376991" w:rsidP="00A40CE0">
      <w:pPr>
        <w:pStyle w:val="Sinespaciado"/>
        <w:spacing w:line="360" w:lineRule="auto"/>
        <w:ind w:left="567" w:right="616"/>
        <w:jc w:val="both"/>
        <w:rPr>
          <w:rFonts w:ascii="Palatino Linotype" w:hAnsi="Palatino Linotype"/>
          <w:i/>
          <w:sz w:val="12"/>
        </w:rPr>
      </w:pPr>
    </w:p>
    <w:p w14:paraId="18BC7A48" w14:textId="49C9CC73" w:rsidR="00376991" w:rsidRPr="00A40CE0" w:rsidRDefault="0037699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r w:rsidRPr="00A40CE0">
        <w:rPr>
          <w:rFonts w:ascii="Palatino Linotype" w:hAnsi="Palatino Linotype"/>
          <w:b/>
          <w:i/>
          <w:sz w:val="22"/>
        </w:rPr>
        <w:t>Artículo 13.</w:t>
      </w:r>
      <w:r w:rsidRPr="00A40CE0">
        <w:rPr>
          <w:rFonts w:ascii="Palatino Linotype" w:hAnsi="Palatino Linotype"/>
          <w:i/>
          <w:sz w:val="22"/>
        </w:rPr>
        <w:t xml:space="preserve"> Para el cumplimiento de sus funciones políticas y administrativas, el Municipio cuenta con la siguiente división territorial: 85 Circunscripciones territoriales divididas en 47 delegaciones, 38 subdelegaciones y 280 unidades territoriales básicas, estableciéndose una codificación denominada Clave Única Municipal, de acuerdo con los criterios de población, continuidad geográfica, vías de comunicación, servicios públicos e identidad local, organizadas de la siguiente forma:</w:t>
      </w:r>
    </w:p>
    <w:p w14:paraId="511B6629" w14:textId="016D9B17" w:rsidR="00376991" w:rsidRPr="00A40CE0" w:rsidRDefault="00376991" w:rsidP="00450EAE">
      <w:pPr>
        <w:pStyle w:val="Sinespaciado"/>
        <w:spacing w:line="360" w:lineRule="auto"/>
        <w:ind w:left="567" w:right="567"/>
        <w:jc w:val="both"/>
        <w:rPr>
          <w:rFonts w:ascii="Palatino Linotype" w:hAnsi="Palatino Linotype"/>
          <w:i/>
          <w:sz w:val="22"/>
        </w:rPr>
      </w:pPr>
      <w:r w:rsidRPr="00A40CE0">
        <w:rPr>
          <w:rFonts w:ascii="Palatino Linotype" w:hAnsi="Palatino Linotype"/>
          <w:i/>
          <w:sz w:val="22"/>
        </w:rPr>
        <w:t>(…)”</w:t>
      </w:r>
    </w:p>
    <w:p w14:paraId="479E6C9C" w14:textId="77777777" w:rsidR="00376991" w:rsidRPr="00450EAE" w:rsidRDefault="00376991" w:rsidP="00450EAE">
      <w:pPr>
        <w:pStyle w:val="Prrafodelista"/>
        <w:tabs>
          <w:tab w:val="left" w:pos="426"/>
        </w:tabs>
        <w:spacing w:line="360" w:lineRule="auto"/>
        <w:ind w:left="0" w:right="49"/>
        <w:jc w:val="both"/>
        <w:rPr>
          <w:rFonts w:ascii="Palatino Linotype" w:hAnsi="Palatino Linotype"/>
        </w:rPr>
      </w:pPr>
    </w:p>
    <w:p w14:paraId="6B3E0E79" w14:textId="1785C10C" w:rsidR="009871A8" w:rsidRPr="00450EAE" w:rsidRDefault="00A33C6E"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En concatenación a la demarcación territorial del municipio, el Plan de Desarrollo </w:t>
      </w:r>
      <w:r w:rsidR="001E15D9" w:rsidRPr="00450EAE">
        <w:rPr>
          <w:rFonts w:ascii="Palatino Linotype" w:hAnsi="Palatino Linotype"/>
        </w:rPr>
        <w:t>Municipal 2016</w:t>
      </w:r>
      <w:r w:rsidRPr="00450EAE">
        <w:rPr>
          <w:rFonts w:ascii="Palatino Linotype" w:hAnsi="Palatino Linotype"/>
        </w:rPr>
        <w:t>–2018 de Toluca</w:t>
      </w:r>
      <w:r w:rsidR="001E15D9" w:rsidRPr="00450EAE">
        <w:rPr>
          <w:rFonts w:ascii="Palatino Linotype" w:hAnsi="Palatino Linotype"/>
        </w:rPr>
        <w:t>, establece a los cuadrantes solicitados por el particular como parte de la generación de operativos para prevenir conductas antisociales de la siguiente manera:</w:t>
      </w:r>
    </w:p>
    <w:p w14:paraId="08A217AE" w14:textId="77777777" w:rsidR="00886885" w:rsidRPr="00450EAE" w:rsidRDefault="00886885" w:rsidP="00450EAE">
      <w:pPr>
        <w:pStyle w:val="Prrafodelista"/>
        <w:tabs>
          <w:tab w:val="left" w:pos="426"/>
        </w:tabs>
        <w:spacing w:line="360" w:lineRule="auto"/>
        <w:ind w:left="0" w:right="49"/>
        <w:jc w:val="both"/>
        <w:rPr>
          <w:rFonts w:ascii="Palatino Linotype" w:hAnsi="Palatino Linotype"/>
        </w:rPr>
      </w:pPr>
    </w:p>
    <w:p w14:paraId="76186E9E" w14:textId="253A33F5" w:rsidR="001E15D9" w:rsidRPr="00A40CE0" w:rsidRDefault="001E15D9" w:rsidP="00450EAE">
      <w:pPr>
        <w:pStyle w:val="Sinespaciado"/>
        <w:tabs>
          <w:tab w:val="left" w:pos="7088"/>
        </w:tabs>
        <w:spacing w:line="360" w:lineRule="auto"/>
        <w:ind w:left="567" w:right="616"/>
        <w:jc w:val="both"/>
        <w:rPr>
          <w:rFonts w:ascii="Palatino Linotype" w:hAnsi="Palatino Linotype"/>
          <w:b/>
          <w:i/>
          <w:sz w:val="22"/>
        </w:rPr>
      </w:pPr>
      <w:r w:rsidRPr="00A40CE0">
        <w:rPr>
          <w:rFonts w:ascii="Palatino Linotype" w:hAnsi="Palatino Linotype"/>
          <w:i/>
          <w:sz w:val="22"/>
        </w:rPr>
        <w:lastRenderedPageBreak/>
        <w:t>“</w:t>
      </w:r>
      <w:r w:rsidRPr="00A40CE0">
        <w:rPr>
          <w:rFonts w:ascii="Palatino Linotype" w:hAnsi="Palatino Linotype"/>
          <w:b/>
          <w:i/>
          <w:sz w:val="22"/>
        </w:rPr>
        <w:t xml:space="preserve">PROGRAMA DE ESTRUCTURA PROGRAMÁTICA </w:t>
      </w:r>
    </w:p>
    <w:p w14:paraId="3B4FF64D" w14:textId="77777777" w:rsidR="001E15D9" w:rsidRPr="00A40CE0" w:rsidRDefault="001E15D9" w:rsidP="00450EAE">
      <w:pPr>
        <w:pStyle w:val="Sinespaciado"/>
        <w:tabs>
          <w:tab w:val="left" w:pos="7088"/>
        </w:tabs>
        <w:spacing w:line="360" w:lineRule="auto"/>
        <w:ind w:left="567" w:right="616"/>
        <w:jc w:val="both"/>
        <w:rPr>
          <w:rFonts w:ascii="Palatino Linotype" w:hAnsi="Palatino Linotype"/>
          <w:i/>
          <w:sz w:val="22"/>
        </w:rPr>
      </w:pPr>
      <w:r w:rsidRPr="00A40CE0">
        <w:rPr>
          <w:rFonts w:ascii="Palatino Linotype" w:hAnsi="Palatino Linotype"/>
          <w:b/>
          <w:i/>
          <w:sz w:val="22"/>
        </w:rPr>
        <w:t>01070101</w:t>
      </w:r>
      <w:r w:rsidRPr="00A40CE0">
        <w:rPr>
          <w:rFonts w:ascii="Palatino Linotype" w:hAnsi="Palatino Linotype"/>
          <w:i/>
          <w:sz w:val="22"/>
        </w:rPr>
        <w:t xml:space="preserve"> Seguridad pública </w:t>
      </w:r>
    </w:p>
    <w:p w14:paraId="32E71F5A" w14:textId="77777777" w:rsidR="001E15D9" w:rsidRPr="00A40CE0" w:rsidRDefault="001E15D9" w:rsidP="00450EAE">
      <w:pPr>
        <w:pStyle w:val="Sinespaciado"/>
        <w:tabs>
          <w:tab w:val="left" w:pos="7088"/>
        </w:tabs>
        <w:spacing w:line="360" w:lineRule="auto"/>
        <w:ind w:left="567" w:right="616"/>
        <w:jc w:val="both"/>
        <w:rPr>
          <w:rFonts w:ascii="Palatino Linotype" w:hAnsi="Palatino Linotype"/>
          <w:i/>
          <w:sz w:val="22"/>
        </w:rPr>
      </w:pPr>
      <w:r w:rsidRPr="00A40CE0">
        <w:rPr>
          <w:rFonts w:ascii="Palatino Linotype" w:hAnsi="Palatino Linotype"/>
          <w:b/>
          <w:i/>
          <w:sz w:val="22"/>
        </w:rPr>
        <w:t>01070401</w:t>
      </w:r>
      <w:r w:rsidRPr="00A40CE0">
        <w:rPr>
          <w:rFonts w:ascii="Palatino Linotype" w:hAnsi="Palatino Linotype"/>
          <w:i/>
          <w:sz w:val="22"/>
        </w:rPr>
        <w:t xml:space="preserve"> Coordinación intergubernamental para la seguridad pública </w:t>
      </w:r>
    </w:p>
    <w:p w14:paraId="014B9BDD" w14:textId="67AA9290" w:rsidR="001E15D9" w:rsidRPr="00A40CE0" w:rsidRDefault="001E15D9" w:rsidP="00450EAE">
      <w:pPr>
        <w:pStyle w:val="Sinespaciado"/>
        <w:tabs>
          <w:tab w:val="left" w:pos="7088"/>
        </w:tabs>
        <w:spacing w:line="360" w:lineRule="auto"/>
        <w:ind w:left="567" w:right="616"/>
        <w:jc w:val="both"/>
        <w:rPr>
          <w:rFonts w:ascii="Palatino Linotype" w:hAnsi="Palatino Linotype"/>
          <w:i/>
          <w:sz w:val="22"/>
        </w:rPr>
      </w:pPr>
      <w:r w:rsidRPr="00A40CE0">
        <w:rPr>
          <w:rFonts w:ascii="Palatino Linotype" w:hAnsi="Palatino Linotype"/>
          <w:b/>
          <w:i/>
          <w:sz w:val="22"/>
        </w:rPr>
        <w:t>01030903</w:t>
      </w:r>
      <w:r w:rsidRPr="00A40CE0">
        <w:rPr>
          <w:rFonts w:ascii="Palatino Linotype" w:hAnsi="Palatino Linotype"/>
          <w:i/>
          <w:sz w:val="22"/>
        </w:rPr>
        <w:t xml:space="preserve"> Mediación y conciliación municipal</w:t>
      </w:r>
    </w:p>
    <w:p w14:paraId="15C59A79" w14:textId="77777777" w:rsidR="001E15D9" w:rsidRPr="00A40CE0" w:rsidRDefault="001E15D9" w:rsidP="00450EAE">
      <w:pPr>
        <w:pStyle w:val="Sinespaciado"/>
        <w:tabs>
          <w:tab w:val="left" w:pos="7088"/>
        </w:tabs>
        <w:spacing w:line="360" w:lineRule="auto"/>
        <w:ind w:left="567" w:right="616"/>
        <w:jc w:val="both"/>
        <w:rPr>
          <w:rFonts w:ascii="Palatino Linotype" w:hAnsi="Palatino Linotype"/>
          <w:i/>
          <w:sz w:val="22"/>
        </w:rPr>
      </w:pPr>
    </w:p>
    <w:p w14:paraId="2C0FB933" w14:textId="77777777" w:rsidR="001E15D9" w:rsidRPr="00A40CE0" w:rsidRDefault="001E15D9" w:rsidP="00450EAE">
      <w:pPr>
        <w:pStyle w:val="Sinespaciado"/>
        <w:tabs>
          <w:tab w:val="left" w:pos="7088"/>
        </w:tabs>
        <w:spacing w:line="360" w:lineRule="auto"/>
        <w:ind w:left="567" w:right="616"/>
        <w:jc w:val="both"/>
        <w:rPr>
          <w:rFonts w:ascii="Palatino Linotype" w:hAnsi="Palatino Linotype"/>
          <w:b/>
          <w:i/>
          <w:sz w:val="22"/>
        </w:rPr>
      </w:pPr>
      <w:r w:rsidRPr="00A40CE0">
        <w:rPr>
          <w:rFonts w:ascii="Palatino Linotype" w:hAnsi="Palatino Linotype"/>
          <w:b/>
          <w:i/>
          <w:sz w:val="22"/>
        </w:rPr>
        <w:t xml:space="preserve">Objetivos, estrategias y líneas de acción </w:t>
      </w:r>
    </w:p>
    <w:p w14:paraId="58C3C69B" w14:textId="7240A86D" w:rsidR="001E15D9" w:rsidRPr="00A40CE0" w:rsidRDefault="001E15D9" w:rsidP="00450EAE">
      <w:pPr>
        <w:pStyle w:val="Sinespaciado"/>
        <w:tabs>
          <w:tab w:val="left" w:pos="7088"/>
        </w:tabs>
        <w:spacing w:line="360" w:lineRule="auto"/>
        <w:ind w:left="567" w:right="616"/>
        <w:jc w:val="both"/>
        <w:rPr>
          <w:rFonts w:ascii="Palatino Linotype" w:hAnsi="Palatino Linotype"/>
          <w:i/>
          <w:sz w:val="22"/>
        </w:rPr>
      </w:pPr>
      <w:r w:rsidRPr="00A40CE0">
        <w:rPr>
          <w:rFonts w:ascii="Palatino Linotype" w:hAnsi="Palatino Linotype"/>
          <w:b/>
          <w:i/>
          <w:sz w:val="22"/>
        </w:rPr>
        <w:t>Objetivo 1.</w:t>
      </w:r>
      <w:r w:rsidRPr="00A40CE0">
        <w:rPr>
          <w:rFonts w:ascii="Palatino Linotype" w:hAnsi="Palatino Linotype"/>
          <w:i/>
          <w:sz w:val="22"/>
        </w:rPr>
        <w:t xml:space="preserve"> Contribuir a la disminución de la delincuencia mediante acciones coordinadas con otras instancias de seguridad pública</w:t>
      </w:r>
    </w:p>
    <w:p w14:paraId="358A41B4" w14:textId="4BE435BF" w:rsidR="001E15D9" w:rsidRPr="00A40CE0" w:rsidRDefault="001E15D9" w:rsidP="00450EAE">
      <w:pPr>
        <w:pStyle w:val="Sinespaciado"/>
        <w:tabs>
          <w:tab w:val="left" w:pos="7088"/>
        </w:tabs>
        <w:spacing w:line="360" w:lineRule="auto"/>
        <w:ind w:left="567" w:right="616"/>
        <w:jc w:val="both"/>
        <w:rPr>
          <w:rFonts w:ascii="Palatino Linotype" w:hAnsi="Palatino Linotype"/>
          <w:i/>
          <w:sz w:val="22"/>
        </w:rPr>
      </w:pPr>
      <w:r w:rsidRPr="00A40CE0">
        <w:rPr>
          <w:rFonts w:ascii="Palatino Linotype" w:hAnsi="Palatino Linotype"/>
          <w:i/>
          <w:sz w:val="22"/>
        </w:rPr>
        <w:t>(…)</w:t>
      </w:r>
    </w:p>
    <w:p w14:paraId="248CE2C4" w14:textId="2CDA4587" w:rsidR="001E15D9" w:rsidRPr="00A40CE0" w:rsidRDefault="001E15D9" w:rsidP="00450EAE">
      <w:pPr>
        <w:pStyle w:val="Sinespaciado"/>
        <w:tabs>
          <w:tab w:val="left" w:pos="7088"/>
        </w:tabs>
        <w:spacing w:line="360" w:lineRule="auto"/>
        <w:ind w:left="567" w:right="616"/>
        <w:jc w:val="both"/>
        <w:rPr>
          <w:rFonts w:ascii="Palatino Linotype" w:hAnsi="Palatino Linotype"/>
          <w:i/>
          <w:sz w:val="22"/>
        </w:rPr>
      </w:pPr>
      <w:r w:rsidRPr="00A40CE0">
        <w:rPr>
          <w:rFonts w:ascii="Palatino Linotype" w:hAnsi="Palatino Linotype"/>
          <w:b/>
          <w:i/>
          <w:sz w:val="22"/>
        </w:rPr>
        <w:t>Estrategia 6.</w:t>
      </w:r>
      <w:r w:rsidRPr="00A40CE0">
        <w:rPr>
          <w:rFonts w:ascii="Palatino Linotype" w:hAnsi="Palatino Linotype"/>
          <w:i/>
          <w:sz w:val="22"/>
        </w:rPr>
        <w:t xml:space="preserve"> Instrumentar operativos coordinados con las distintas corporaciones de seguridad pública municipal.</w:t>
      </w:r>
    </w:p>
    <w:p w14:paraId="4CAA0B22" w14:textId="09B823EB" w:rsidR="001E15D9" w:rsidRPr="00A40CE0" w:rsidRDefault="001E15D9" w:rsidP="00450EAE">
      <w:pPr>
        <w:pStyle w:val="Sinespaciado"/>
        <w:tabs>
          <w:tab w:val="left" w:pos="7088"/>
        </w:tabs>
        <w:spacing w:line="360" w:lineRule="auto"/>
        <w:ind w:left="567" w:right="616"/>
        <w:jc w:val="both"/>
        <w:rPr>
          <w:rFonts w:ascii="Palatino Linotype" w:hAnsi="Palatino Linotype"/>
          <w:i/>
          <w:sz w:val="22"/>
        </w:rPr>
      </w:pPr>
      <w:r w:rsidRPr="00A40CE0">
        <w:rPr>
          <w:rFonts w:ascii="Palatino Linotype" w:hAnsi="Palatino Linotype"/>
          <w:i/>
          <w:sz w:val="22"/>
        </w:rPr>
        <w:t>(…)</w:t>
      </w:r>
    </w:p>
    <w:p w14:paraId="75B3B1C7" w14:textId="1F9AF463" w:rsidR="001E15D9" w:rsidRPr="00A40CE0" w:rsidRDefault="001E15D9" w:rsidP="00450EAE">
      <w:pPr>
        <w:pStyle w:val="Sinespaciado"/>
        <w:tabs>
          <w:tab w:val="left" w:pos="7088"/>
        </w:tabs>
        <w:spacing w:line="360" w:lineRule="auto"/>
        <w:ind w:left="567" w:right="616"/>
        <w:jc w:val="both"/>
        <w:rPr>
          <w:rFonts w:ascii="Palatino Linotype" w:hAnsi="Palatino Linotype"/>
          <w:i/>
          <w:sz w:val="22"/>
        </w:rPr>
      </w:pPr>
      <w:r w:rsidRPr="00A40CE0">
        <w:rPr>
          <w:rFonts w:ascii="Palatino Linotype" w:hAnsi="Palatino Linotype"/>
          <w:b/>
          <w:i/>
          <w:sz w:val="22"/>
        </w:rPr>
        <w:t xml:space="preserve">Línea de acción 11. </w:t>
      </w:r>
      <w:r w:rsidRPr="00A40CE0">
        <w:rPr>
          <w:rFonts w:ascii="Palatino Linotype" w:hAnsi="Palatino Linotype"/>
          <w:b/>
          <w:i/>
          <w:sz w:val="22"/>
          <w:u w:val="single"/>
        </w:rPr>
        <w:t>Generar operativos para la prevención e inhibición de conductas antisociales con base en una estrategia de cuadrantes</w:t>
      </w:r>
      <w:r w:rsidRPr="00A40CE0">
        <w:rPr>
          <w:rFonts w:ascii="Palatino Linotype" w:hAnsi="Palatino Linotype"/>
          <w:i/>
          <w:sz w:val="22"/>
        </w:rPr>
        <w:t>.”</w:t>
      </w:r>
    </w:p>
    <w:p w14:paraId="7D739489" w14:textId="4EA5D516" w:rsidR="000C706B" w:rsidRPr="00A40CE0" w:rsidRDefault="000C706B" w:rsidP="00450EAE">
      <w:pPr>
        <w:pStyle w:val="Sinespaciado"/>
        <w:tabs>
          <w:tab w:val="left" w:pos="7088"/>
        </w:tabs>
        <w:spacing w:line="360" w:lineRule="auto"/>
        <w:ind w:left="567" w:right="616"/>
        <w:jc w:val="both"/>
        <w:rPr>
          <w:rFonts w:ascii="Palatino Linotype" w:hAnsi="Palatino Linotype"/>
          <w:sz w:val="22"/>
        </w:rPr>
      </w:pPr>
      <w:r w:rsidRPr="00A40CE0">
        <w:rPr>
          <w:rFonts w:ascii="Palatino Linotype" w:hAnsi="Palatino Linotype"/>
          <w:sz w:val="22"/>
        </w:rPr>
        <w:t>(Énfasis añadido)</w:t>
      </w:r>
    </w:p>
    <w:p w14:paraId="4CA73118" w14:textId="77777777" w:rsidR="001E15D9" w:rsidRPr="00450EAE" w:rsidRDefault="001E15D9" w:rsidP="00450EAE">
      <w:pPr>
        <w:pStyle w:val="Prrafodelista"/>
        <w:tabs>
          <w:tab w:val="left" w:pos="426"/>
        </w:tabs>
        <w:spacing w:line="360" w:lineRule="auto"/>
        <w:ind w:left="0" w:right="49"/>
        <w:jc w:val="both"/>
        <w:rPr>
          <w:rFonts w:ascii="Palatino Linotype" w:hAnsi="Palatino Linotype"/>
        </w:rPr>
      </w:pPr>
    </w:p>
    <w:p w14:paraId="0A10138F" w14:textId="19E32368" w:rsidR="009871A8" w:rsidRPr="00450EAE" w:rsidRDefault="000C706B"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Mismos cuadrantes a los que el </w:t>
      </w:r>
      <w:r w:rsidRPr="00450EAE">
        <w:rPr>
          <w:rFonts w:ascii="Palatino Linotype" w:hAnsi="Palatino Linotype"/>
          <w:b/>
        </w:rPr>
        <w:t>SUJETO OBLIGADO</w:t>
      </w:r>
      <w:r w:rsidRPr="00450EAE">
        <w:rPr>
          <w:rFonts w:ascii="Palatino Linotype" w:hAnsi="Palatino Linotype"/>
        </w:rPr>
        <w:t xml:space="preserve"> informó al particular que ascendían a doscientos (200). Sin embargo, el particular </w:t>
      </w:r>
      <w:r w:rsidRPr="00450EAE">
        <w:rPr>
          <w:rFonts w:ascii="Palatino Linotype" w:hAnsi="Palatino Linotype"/>
          <w:b/>
        </w:rPr>
        <w:t xml:space="preserve">no solicitó la cantidad, sino la </w:t>
      </w:r>
      <w:r w:rsidRPr="00450EAE">
        <w:rPr>
          <w:rFonts w:ascii="Palatino Linotype" w:hAnsi="Palatino Linotype"/>
          <w:b/>
          <w:u w:val="double"/>
        </w:rPr>
        <w:t>manera</w:t>
      </w:r>
      <w:r w:rsidRPr="00450EAE">
        <w:rPr>
          <w:rFonts w:ascii="Palatino Linotype" w:hAnsi="Palatino Linotype"/>
          <w:b/>
        </w:rPr>
        <w:t xml:space="preserve"> en que estos cuadrantes estaban divididos</w:t>
      </w:r>
      <w:r w:rsidRPr="00450EAE">
        <w:rPr>
          <w:rFonts w:ascii="Palatino Linotype" w:hAnsi="Palatino Linotype"/>
        </w:rPr>
        <w:t>, razón por la cual no puede tenerse por atendida la fracción en estudio de la solicitud de información.</w:t>
      </w:r>
    </w:p>
    <w:p w14:paraId="6C686EF3" w14:textId="77777777" w:rsidR="009871A8" w:rsidRPr="00450EAE" w:rsidRDefault="009871A8" w:rsidP="00450EAE">
      <w:pPr>
        <w:pStyle w:val="Prrafodelista"/>
        <w:tabs>
          <w:tab w:val="left" w:pos="426"/>
        </w:tabs>
        <w:spacing w:line="360" w:lineRule="auto"/>
        <w:ind w:left="0" w:right="49"/>
        <w:jc w:val="both"/>
        <w:rPr>
          <w:rFonts w:ascii="Palatino Linotype" w:hAnsi="Palatino Linotype"/>
        </w:rPr>
      </w:pPr>
    </w:p>
    <w:p w14:paraId="7A81DE95" w14:textId="7AF5BC2C" w:rsidR="009871A8" w:rsidRPr="00450EAE" w:rsidRDefault="000C706B"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Al respecto, resulta necesario manifestar que el diccionario de la Real Academia Española, identifica a la palabra “</w:t>
      </w:r>
      <w:r w:rsidRPr="00450EAE">
        <w:rPr>
          <w:rFonts w:ascii="Palatino Linotype" w:hAnsi="Palatino Linotype"/>
          <w:i/>
        </w:rPr>
        <w:t>manera”</w:t>
      </w:r>
      <w:r w:rsidR="001D64C2" w:rsidRPr="00450EAE">
        <w:rPr>
          <w:rFonts w:ascii="Palatino Linotype" w:hAnsi="Palatino Linotype"/>
        </w:rPr>
        <w:t xml:space="preserve"> de la siguiente forma</w:t>
      </w:r>
      <w:r w:rsidRPr="00450EAE">
        <w:rPr>
          <w:rFonts w:ascii="Palatino Linotype" w:hAnsi="Palatino Linotype"/>
        </w:rPr>
        <w:t>:</w:t>
      </w:r>
    </w:p>
    <w:p w14:paraId="7ED839AC" w14:textId="2591AB20" w:rsidR="000C706B" w:rsidRPr="00450EAE" w:rsidRDefault="000C706B" w:rsidP="00450EAE">
      <w:pPr>
        <w:pStyle w:val="Prrafodelista"/>
        <w:tabs>
          <w:tab w:val="left" w:pos="426"/>
        </w:tabs>
        <w:spacing w:line="360" w:lineRule="auto"/>
        <w:ind w:left="0" w:right="49"/>
        <w:jc w:val="center"/>
        <w:rPr>
          <w:rFonts w:ascii="Palatino Linotype" w:hAnsi="Palatino Linotype"/>
        </w:rPr>
      </w:pPr>
      <w:r w:rsidRPr="00450EAE">
        <w:rPr>
          <w:rFonts w:ascii="Palatino Linotype" w:hAnsi="Palatino Linotype"/>
          <w:noProof/>
          <w:lang w:val="es-MX" w:eastAsia="es-MX"/>
        </w:rPr>
        <w:lastRenderedPageBreak/>
        <w:drawing>
          <wp:inline distT="0" distB="0" distL="0" distR="0" wp14:anchorId="14019FFE" wp14:editId="6E8EF5E1">
            <wp:extent cx="4770551" cy="1230936"/>
            <wp:effectExtent l="57150" t="57150" r="106680" b="1219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56" cy="12387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296D73" w14:textId="77777777" w:rsidR="000C706B" w:rsidRPr="00450EAE" w:rsidRDefault="000C706B" w:rsidP="00450EAE">
      <w:pPr>
        <w:pStyle w:val="Prrafodelista"/>
        <w:tabs>
          <w:tab w:val="left" w:pos="426"/>
        </w:tabs>
        <w:spacing w:line="360" w:lineRule="auto"/>
        <w:ind w:left="0" w:right="49"/>
        <w:jc w:val="both"/>
        <w:rPr>
          <w:rFonts w:ascii="Palatino Linotype" w:hAnsi="Palatino Linotype"/>
        </w:rPr>
      </w:pPr>
    </w:p>
    <w:p w14:paraId="6904F809" w14:textId="13F5DDA3" w:rsidR="009871A8" w:rsidRPr="00450EAE" w:rsidRDefault="001D64C2"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De tal manera que el particular no pidió de manera específica la cantidad de cuadrantes que conforma el territorio del municipio de Toluca, sino el modo o la forma en que éstos están distribuidos, siendo el número de cuadrantes apenas una fracción de la información de lo solicitado, puesto que el </w:t>
      </w:r>
      <w:r w:rsidRPr="00450EAE">
        <w:rPr>
          <w:rFonts w:ascii="Palatino Linotype" w:hAnsi="Palatino Linotype"/>
          <w:b/>
        </w:rPr>
        <w:t>SUJETO OBLIGADO</w:t>
      </w:r>
      <w:r w:rsidRPr="00450EAE">
        <w:rPr>
          <w:rFonts w:ascii="Palatino Linotype" w:hAnsi="Palatino Linotype"/>
        </w:rPr>
        <w:t xml:space="preserve"> debió remitir los documentos necesarios que avalaran la existencia y distribución de los cuadrantes aludidos.</w:t>
      </w:r>
    </w:p>
    <w:p w14:paraId="18A1BBDA" w14:textId="77777777" w:rsidR="009871A8" w:rsidRPr="00450EAE" w:rsidRDefault="009871A8" w:rsidP="00450EAE">
      <w:pPr>
        <w:pStyle w:val="Prrafodelista"/>
        <w:tabs>
          <w:tab w:val="left" w:pos="426"/>
        </w:tabs>
        <w:spacing w:line="360" w:lineRule="auto"/>
        <w:ind w:left="0" w:right="49"/>
        <w:jc w:val="both"/>
        <w:rPr>
          <w:rFonts w:ascii="Palatino Linotype" w:hAnsi="Palatino Linotype"/>
        </w:rPr>
      </w:pPr>
    </w:p>
    <w:p w14:paraId="33AD58A1" w14:textId="6E0887DE" w:rsidR="009871A8" w:rsidRPr="00450EAE" w:rsidRDefault="001D64C2"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Sirve</w:t>
      </w:r>
      <w:r w:rsidR="00A770CE" w:rsidRPr="00450EAE">
        <w:rPr>
          <w:rFonts w:ascii="Palatino Linotype" w:hAnsi="Palatino Linotype"/>
        </w:rPr>
        <w:t xml:space="preserve"> como criterio orientador la Tesis Aislada Administrativa I.7o.A.150 A, emanada del Máximo Juzgador del país, cuyo contenido es el siguiente:</w:t>
      </w:r>
    </w:p>
    <w:p w14:paraId="78015D00"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7E0B97AE" w14:textId="77777777" w:rsidR="00A770CE" w:rsidRPr="00A40CE0" w:rsidRDefault="00A770CE" w:rsidP="00450EAE">
      <w:pPr>
        <w:pStyle w:val="Sinespaciado"/>
        <w:spacing w:line="360" w:lineRule="auto"/>
        <w:ind w:leftChars="236" w:left="566" w:rightChars="256" w:right="614"/>
        <w:jc w:val="both"/>
        <w:rPr>
          <w:rFonts w:ascii="Palatino Linotype" w:hAnsi="Palatino Linotype"/>
          <w:i/>
          <w:sz w:val="22"/>
        </w:rPr>
      </w:pPr>
      <w:r w:rsidRPr="00A40CE0">
        <w:rPr>
          <w:rFonts w:ascii="Palatino Linotype" w:hAnsi="Palatino Linotype"/>
          <w:i/>
          <w:sz w:val="22"/>
        </w:rPr>
        <w:t>“</w:t>
      </w:r>
      <w:r w:rsidRPr="00A40CE0">
        <w:rPr>
          <w:rFonts w:ascii="Palatino Linotype" w:hAnsi="Palatino Linotype"/>
          <w:b/>
          <w:i/>
          <w:sz w:val="22"/>
        </w:rPr>
        <w:t xml:space="preserve">PROCEDIMIENTO ADMINISTRATIVO. EXCEPCIÓN AL PRINCIPIO CONTENIDO EN EL ARTÍCULO 81 DEL CÓDIGO FEDERAL DE PROCEDIMIENTOS CIVILES, RESPECTO A LA CARGA DE LA PRUEBA. </w:t>
      </w:r>
      <w:r w:rsidRPr="00A40CE0">
        <w:rPr>
          <w:rFonts w:ascii="Palatino Linotype" w:hAnsi="Palatino Linotype"/>
          <w:i/>
          <w:sz w:val="22"/>
        </w:rPr>
        <w:t xml:space="preserve">El artículo 81 del Código Federal de Procedimientos Civiles establece que el actor está obligado a probar los hechos constitutivos de su acción. Sin embargo, en el ámbito del derecho administrativo opera un principio de excepción que obliga a la autoridad a desvirtuar, inclusive, aquellas afirmaciones sobre la ilegalidad de sus </w:t>
      </w:r>
      <w:r w:rsidRPr="00A40CE0">
        <w:rPr>
          <w:rFonts w:ascii="Palatino Linotype" w:hAnsi="Palatino Linotype"/>
          <w:b/>
          <w:i/>
          <w:sz w:val="22"/>
        </w:rPr>
        <w:t xml:space="preserve">actuaciones que </w:t>
      </w:r>
      <w:r w:rsidRPr="00A40CE0">
        <w:rPr>
          <w:rFonts w:ascii="Palatino Linotype" w:hAnsi="Palatino Linotype"/>
          <w:b/>
          <w:i/>
          <w:sz w:val="22"/>
        </w:rPr>
        <w:lastRenderedPageBreak/>
        <w:t>no estén debidamente acreditadas mediante el acompañamiento en autos de los documentos que las contengan</w:t>
      </w:r>
      <w:r w:rsidRPr="00A40CE0">
        <w:rPr>
          <w:rFonts w:ascii="Palatino Linotype" w:hAnsi="Palatino Linotype"/>
          <w:i/>
          <w:sz w:val="22"/>
        </w:rPr>
        <w:t xml:space="preserve"> cuando tales documentos obren en los expedientes administrativos que la autoridad conserva bajo su custodia."</w:t>
      </w:r>
    </w:p>
    <w:p w14:paraId="58513E17" w14:textId="1DC6DF81" w:rsidR="00A770CE" w:rsidRPr="00A40CE0" w:rsidRDefault="00A770CE" w:rsidP="00450EAE">
      <w:pPr>
        <w:pStyle w:val="Prrafodelista"/>
        <w:tabs>
          <w:tab w:val="left" w:pos="426"/>
        </w:tabs>
        <w:spacing w:line="360" w:lineRule="auto"/>
        <w:ind w:leftChars="236" w:left="566" w:rightChars="256" w:right="614"/>
        <w:jc w:val="both"/>
        <w:rPr>
          <w:rFonts w:ascii="Palatino Linotype" w:hAnsi="Palatino Linotype"/>
          <w:sz w:val="22"/>
        </w:rPr>
      </w:pPr>
      <w:r w:rsidRPr="00A40CE0">
        <w:rPr>
          <w:rFonts w:ascii="Palatino Linotype" w:hAnsi="Palatino Linotype"/>
          <w:sz w:val="22"/>
        </w:rPr>
        <w:t>(Énfasis añadido)</w:t>
      </w:r>
    </w:p>
    <w:p w14:paraId="3FC7EEAB" w14:textId="77777777" w:rsidR="00A770CE" w:rsidRPr="00450EAE" w:rsidRDefault="00A770CE" w:rsidP="00450EAE">
      <w:pPr>
        <w:pStyle w:val="Prrafodelista"/>
        <w:tabs>
          <w:tab w:val="left" w:pos="426"/>
        </w:tabs>
        <w:spacing w:line="360" w:lineRule="auto"/>
        <w:ind w:left="0" w:right="49"/>
        <w:jc w:val="both"/>
        <w:rPr>
          <w:rFonts w:ascii="Palatino Linotype" w:hAnsi="Palatino Linotype"/>
        </w:rPr>
      </w:pPr>
    </w:p>
    <w:p w14:paraId="26DC330A" w14:textId="2BEEBB30" w:rsidR="009871A8" w:rsidRPr="00450EAE" w:rsidRDefault="006767F7"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No se ignora que, el primero (01) de noviembre de dos mil dieciocho, el </w:t>
      </w:r>
      <w:r w:rsidRPr="00450EAE">
        <w:rPr>
          <w:rFonts w:ascii="Palatino Linotype" w:hAnsi="Palatino Linotype"/>
          <w:b/>
        </w:rPr>
        <w:t>RECURRENTE</w:t>
      </w:r>
      <w:r w:rsidRPr="00450EAE">
        <w:rPr>
          <w:rFonts w:ascii="Palatino Linotype" w:hAnsi="Palatino Linotype"/>
        </w:rPr>
        <w:t xml:space="preserve"> remitió al apartado de </w:t>
      </w:r>
      <w:r w:rsidRPr="00450EAE">
        <w:rPr>
          <w:rFonts w:ascii="Palatino Linotype" w:hAnsi="Palatino Linotype"/>
          <w:i/>
        </w:rPr>
        <w:t>Manifestaciones</w:t>
      </w:r>
      <w:r w:rsidRPr="00450EAE">
        <w:rPr>
          <w:rFonts w:ascii="Palatino Linotype" w:hAnsi="Palatino Linotype"/>
        </w:rPr>
        <w:t xml:space="preserve"> del SAIMEX, un documento en formato </w:t>
      </w:r>
      <w:r w:rsidRPr="00450EAE">
        <w:rPr>
          <w:rFonts w:ascii="Palatino Linotype" w:hAnsi="Palatino Linotype"/>
          <w:i/>
        </w:rPr>
        <w:t>“.</w:t>
      </w:r>
      <w:proofErr w:type="spellStart"/>
      <w:r w:rsidRPr="00450EAE">
        <w:rPr>
          <w:rFonts w:ascii="Palatino Linotype" w:hAnsi="Palatino Linotype"/>
          <w:i/>
        </w:rPr>
        <w:t>docx</w:t>
      </w:r>
      <w:proofErr w:type="spellEnd"/>
      <w:r w:rsidRPr="00450EAE">
        <w:rPr>
          <w:rFonts w:ascii="Palatino Linotype" w:hAnsi="Palatino Linotype"/>
          <w:i/>
        </w:rPr>
        <w:t>”</w:t>
      </w:r>
      <w:r w:rsidRPr="00450EAE">
        <w:rPr>
          <w:rFonts w:ascii="Palatino Linotype" w:hAnsi="Palatino Linotype"/>
        </w:rPr>
        <w:t xml:space="preserve"> en el que muestra tres fotografías tomadas a carteles colocados por el Ayuntamiento de Toluca</w:t>
      </w:r>
      <w:r w:rsidR="00311B9E" w:rsidRPr="00450EAE">
        <w:rPr>
          <w:rFonts w:ascii="Palatino Linotype" w:hAnsi="Palatino Linotype"/>
        </w:rPr>
        <w:t xml:space="preserve"> mostrando tres cuadrantes distintos, a continuación se inserta una de las fotografías para efectos </w:t>
      </w:r>
      <w:proofErr w:type="spellStart"/>
      <w:r w:rsidR="00311B9E" w:rsidRPr="00450EAE">
        <w:rPr>
          <w:rFonts w:ascii="Palatino Linotype" w:hAnsi="Palatino Linotype"/>
        </w:rPr>
        <w:t>referenciativos</w:t>
      </w:r>
      <w:proofErr w:type="spellEnd"/>
      <w:r w:rsidR="00311B9E" w:rsidRPr="00450EAE">
        <w:rPr>
          <w:rFonts w:ascii="Palatino Linotype" w:hAnsi="Palatino Linotype"/>
        </w:rPr>
        <w:t>:</w:t>
      </w:r>
    </w:p>
    <w:p w14:paraId="13C0A9BE"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5DB2774E" w14:textId="72F0DBB9" w:rsidR="00311B9E" w:rsidRPr="00450EAE" w:rsidRDefault="00311B9E" w:rsidP="00A40CE0">
      <w:pPr>
        <w:pStyle w:val="Prrafodelista"/>
        <w:tabs>
          <w:tab w:val="left" w:pos="426"/>
        </w:tabs>
        <w:spacing w:line="360" w:lineRule="auto"/>
        <w:ind w:left="567" w:right="616"/>
        <w:jc w:val="center"/>
        <w:rPr>
          <w:rFonts w:ascii="Palatino Linotype" w:hAnsi="Palatino Linotype"/>
        </w:rPr>
      </w:pPr>
      <w:r w:rsidRPr="00450EAE">
        <w:rPr>
          <w:rFonts w:ascii="Palatino Linotype" w:hAnsi="Palatino Linotype"/>
          <w:noProof/>
          <w:lang w:val="es-MX" w:eastAsia="es-MX"/>
        </w:rPr>
        <w:drawing>
          <wp:inline distT="0" distB="0" distL="0" distR="0" wp14:anchorId="1D2A3F1F" wp14:editId="51AF91ED">
            <wp:extent cx="4178615" cy="3133725"/>
            <wp:effectExtent l="57150" t="57150" r="107950" b="104775"/>
            <wp:docPr id="11" name="Imagen 11" descr="C:\Users\Miguel Angel\AppData\Local\Microsoft\Windows\INetCache\Content.Word\IMG_6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uel Angel\AppData\Local\Microsoft\Windows\INetCache\Content.Word\IMG_66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463" cy="31433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97CF5E" w14:textId="77777777" w:rsidR="00311B9E" w:rsidRPr="00450EAE" w:rsidRDefault="00311B9E" w:rsidP="00450EAE">
      <w:pPr>
        <w:pStyle w:val="Prrafodelista"/>
        <w:tabs>
          <w:tab w:val="left" w:pos="426"/>
        </w:tabs>
        <w:spacing w:line="360" w:lineRule="auto"/>
        <w:ind w:left="0" w:right="49"/>
        <w:jc w:val="both"/>
        <w:rPr>
          <w:rFonts w:ascii="Palatino Linotype" w:hAnsi="Palatino Linotype"/>
        </w:rPr>
      </w:pPr>
    </w:p>
    <w:p w14:paraId="6A7BBA9F" w14:textId="6FF7A371" w:rsidR="00F317C6" w:rsidRDefault="007A2016"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De la fotografía tomada a uno de los carteles que muestran información relativa a los cuadrantes del municipio de Toluca, se aprecia que éstos están compuestos por los siguientes elementos:</w:t>
      </w:r>
    </w:p>
    <w:p w14:paraId="0A46097C" w14:textId="77777777" w:rsidR="00A40CE0" w:rsidRPr="00A40CE0" w:rsidRDefault="00A40CE0" w:rsidP="00A40CE0">
      <w:pPr>
        <w:pStyle w:val="Prrafodelista"/>
        <w:tabs>
          <w:tab w:val="left" w:pos="426"/>
        </w:tabs>
        <w:spacing w:line="360" w:lineRule="auto"/>
        <w:ind w:left="0" w:right="49"/>
        <w:jc w:val="both"/>
        <w:rPr>
          <w:rFonts w:ascii="Palatino Linotype" w:hAnsi="Palatino Linotype"/>
        </w:rPr>
      </w:pPr>
    </w:p>
    <w:p w14:paraId="145841E8" w14:textId="7251DC37" w:rsidR="007A2016" w:rsidRPr="00450EAE" w:rsidRDefault="007A2016" w:rsidP="00450EAE">
      <w:pPr>
        <w:pStyle w:val="Prrafodelista"/>
        <w:numPr>
          <w:ilvl w:val="1"/>
          <w:numId w:val="4"/>
        </w:numPr>
        <w:tabs>
          <w:tab w:val="left" w:pos="426"/>
        </w:tabs>
        <w:spacing w:line="360" w:lineRule="auto"/>
        <w:ind w:left="567" w:right="616" w:firstLine="0"/>
        <w:jc w:val="both"/>
        <w:rPr>
          <w:rFonts w:ascii="Palatino Linotype" w:hAnsi="Palatino Linotype"/>
        </w:rPr>
      </w:pPr>
      <w:r w:rsidRPr="00450EAE">
        <w:rPr>
          <w:rFonts w:ascii="Palatino Linotype" w:hAnsi="Palatino Linotype"/>
        </w:rPr>
        <w:t>Nombre del cuadrante.</w:t>
      </w:r>
    </w:p>
    <w:p w14:paraId="4DEC0392" w14:textId="6DD98871" w:rsidR="007A2016" w:rsidRPr="00450EAE" w:rsidRDefault="007A2016" w:rsidP="00450EAE">
      <w:pPr>
        <w:pStyle w:val="Prrafodelista"/>
        <w:numPr>
          <w:ilvl w:val="1"/>
          <w:numId w:val="4"/>
        </w:numPr>
        <w:tabs>
          <w:tab w:val="left" w:pos="426"/>
        </w:tabs>
        <w:spacing w:line="360" w:lineRule="auto"/>
        <w:ind w:left="567" w:right="616" w:firstLine="0"/>
        <w:jc w:val="both"/>
        <w:rPr>
          <w:rFonts w:ascii="Palatino Linotype" w:hAnsi="Palatino Linotype"/>
        </w:rPr>
      </w:pPr>
      <w:r w:rsidRPr="00450EAE">
        <w:rPr>
          <w:rFonts w:ascii="Palatino Linotype" w:hAnsi="Palatino Linotype"/>
        </w:rPr>
        <w:t>Croquis del cuadrante.</w:t>
      </w:r>
    </w:p>
    <w:p w14:paraId="422429C4" w14:textId="4BE370FD" w:rsidR="007A2016" w:rsidRPr="00450EAE" w:rsidRDefault="007A2016" w:rsidP="00450EAE">
      <w:pPr>
        <w:pStyle w:val="Prrafodelista"/>
        <w:numPr>
          <w:ilvl w:val="1"/>
          <w:numId w:val="4"/>
        </w:numPr>
        <w:tabs>
          <w:tab w:val="left" w:pos="426"/>
        </w:tabs>
        <w:spacing w:line="360" w:lineRule="auto"/>
        <w:ind w:left="567" w:right="616" w:firstLine="0"/>
        <w:jc w:val="both"/>
        <w:rPr>
          <w:rFonts w:ascii="Palatino Linotype" w:hAnsi="Palatino Linotype"/>
        </w:rPr>
      </w:pPr>
      <w:r w:rsidRPr="00450EAE">
        <w:rPr>
          <w:rFonts w:ascii="Palatino Linotype" w:hAnsi="Palatino Linotype"/>
        </w:rPr>
        <w:t>Número de patrulla que ha sido adscrita al cuadrante.</w:t>
      </w:r>
    </w:p>
    <w:p w14:paraId="497A2490" w14:textId="5BF8C050" w:rsidR="007A2016" w:rsidRPr="00450EAE" w:rsidRDefault="007A2016" w:rsidP="00450EAE">
      <w:pPr>
        <w:pStyle w:val="Prrafodelista"/>
        <w:numPr>
          <w:ilvl w:val="1"/>
          <w:numId w:val="4"/>
        </w:numPr>
        <w:tabs>
          <w:tab w:val="left" w:pos="426"/>
        </w:tabs>
        <w:spacing w:line="360" w:lineRule="auto"/>
        <w:ind w:left="567" w:right="616" w:firstLine="0"/>
        <w:jc w:val="both"/>
        <w:rPr>
          <w:rFonts w:ascii="Palatino Linotype" w:hAnsi="Palatino Linotype"/>
        </w:rPr>
      </w:pPr>
      <w:r w:rsidRPr="00450EAE">
        <w:rPr>
          <w:rFonts w:ascii="Palatino Linotype" w:hAnsi="Palatino Linotype"/>
        </w:rPr>
        <w:t>Número telefónico de auxilio para los residentes del cuadrante.</w:t>
      </w:r>
    </w:p>
    <w:p w14:paraId="18504F23" w14:textId="70F6ABA7" w:rsidR="007A2016" w:rsidRPr="00450EAE" w:rsidRDefault="007A2016" w:rsidP="00450EAE">
      <w:pPr>
        <w:pStyle w:val="Prrafodelista"/>
        <w:numPr>
          <w:ilvl w:val="1"/>
          <w:numId w:val="4"/>
        </w:numPr>
        <w:tabs>
          <w:tab w:val="left" w:pos="426"/>
        </w:tabs>
        <w:spacing w:line="360" w:lineRule="auto"/>
        <w:ind w:left="567" w:right="616" w:firstLine="0"/>
        <w:jc w:val="both"/>
        <w:rPr>
          <w:rFonts w:ascii="Palatino Linotype" w:hAnsi="Palatino Linotype"/>
        </w:rPr>
      </w:pPr>
      <w:r w:rsidRPr="00450EAE">
        <w:rPr>
          <w:rFonts w:ascii="Palatino Linotype" w:hAnsi="Palatino Linotype"/>
        </w:rPr>
        <w:t>Nombre de los tres jefes de turno responsables del cuadrante.</w:t>
      </w:r>
    </w:p>
    <w:p w14:paraId="1039EFFC" w14:textId="77777777" w:rsidR="009871A8" w:rsidRPr="00450EAE" w:rsidRDefault="009871A8" w:rsidP="00450EAE">
      <w:pPr>
        <w:pStyle w:val="Prrafodelista"/>
        <w:tabs>
          <w:tab w:val="left" w:pos="426"/>
        </w:tabs>
        <w:spacing w:line="360" w:lineRule="auto"/>
        <w:ind w:left="0" w:right="49"/>
        <w:jc w:val="both"/>
        <w:rPr>
          <w:rFonts w:ascii="Palatino Linotype" w:hAnsi="Palatino Linotype"/>
        </w:rPr>
      </w:pPr>
    </w:p>
    <w:p w14:paraId="657C9A88" w14:textId="0C7EB1EF" w:rsidR="009871A8" w:rsidRPr="00450EAE" w:rsidRDefault="007A2016"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De tal forma que la manera en que se encuentran divididos los cuadrantes, considera el nombre y croquis del cuadrante, la patrulla y nombres de los jefes de turno responsables del mismo, así como el número telefónico de auxilio, por lo que la respuesta del </w:t>
      </w:r>
      <w:r w:rsidRPr="00450EAE">
        <w:rPr>
          <w:rFonts w:ascii="Palatino Linotype" w:hAnsi="Palatino Linotype"/>
          <w:b/>
        </w:rPr>
        <w:t>SUJETO OBLIGADO</w:t>
      </w:r>
      <w:r w:rsidRPr="00450EAE">
        <w:rPr>
          <w:rFonts w:ascii="Palatino Linotype" w:hAnsi="Palatino Linotype"/>
        </w:rPr>
        <w:t xml:space="preserve"> refiriendo únicamente la cantidad de cuadrantes no resulta suficiente para colmar la solicitud de información del particular.</w:t>
      </w:r>
    </w:p>
    <w:p w14:paraId="19B85A5C" w14:textId="77777777" w:rsidR="009871A8" w:rsidRPr="00450EAE" w:rsidRDefault="009871A8" w:rsidP="00450EAE">
      <w:pPr>
        <w:pStyle w:val="Prrafodelista"/>
        <w:tabs>
          <w:tab w:val="left" w:pos="426"/>
        </w:tabs>
        <w:spacing w:line="360" w:lineRule="auto"/>
        <w:ind w:left="0" w:right="49"/>
        <w:jc w:val="both"/>
        <w:rPr>
          <w:rFonts w:ascii="Palatino Linotype" w:hAnsi="Palatino Linotype"/>
        </w:rPr>
      </w:pPr>
    </w:p>
    <w:p w14:paraId="204971EB" w14:textId="1DE7DC46" w:rsidR="006C414D" w:rsidRPr="00450EAE" w:rsidRDefault="006C414D"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Más aún que la información que obra en cada uno de los carteles relativos a los cuadrantes, resulta ser de vital importancia para la sociedad, toda vez que responden a una política pública de acercamiento directo entre los elementos de </w:t>
      </w:r>
      <w:r w:rsidRPr="00450EAE">
        <w:rPr>
          <w:rFonts w:ascii="Palatino Linotype" w:hAnsi="Palatino Linotype"/>
        </w:rPr>
        <w:lastRenderedPageBreak/>
        <w:t>seguridad ciudadana con los particulares, a fin de que los primeros puedan atender cualquier llamada de auxilio o emergencia en el menor tiempo posible.</w:t>
      </w:r>
    </w:p>
    <w:p w14:paraId="2FE62572" w14:textId="77777777" w:rsidR="006C414D" w:rsidRPr="00450EAE" w:rsidRDefault="006C414D" w:rsidP="00450EAE">
      <w:pPr>
        <w:pStyle w:val="Prrafodelista"/>
        <w:tabs>
          <w:tab w:val="left" w:pos="426"/>
        </w:tabs>
        <w:spacing w:line="360" w:lineRule="auto"/>
        <w:ind w:left="0" w:right="49"/>
        <w:jc w:val="both"/>
        <w:rPr>
          <w:rFonts w:ascii="Palatino Linotype" w:hAnsi="Palatino Linotype"/>
        </w:rPr>
      </w:pPr>
    </w:p>
    <w:p w14:paraId="5CCF75D2" w14:textId="60FB18B5" w:rsidR="006C414D" w:rsidRPr="00450EAE" w:rsidRDefault="006C414D"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Asimismo, el dar a conocer específicamente los nombres de los jefes de turno de cuadrante</w:t>
      </w:r>
      <w:r w:rsidR="008B0035" w:rsidRPr="00450EAE">
        <w:rPr>
          <w:rFonts w:ascii="Palatino Linotype" w:hAnsi="Palatino Linotype"/>
        </w:rPr>
        <w:t>, así como el número de vehículo policial encargado de realizar rondines a lo largo de los cuadrantes</w:t>
      </w:r>
      <w:r w:rsidRPr="00450EAE">
        <w:rPr>
          <w:rFonts w:ascii="Palatino Linotype" w:hAnsi="Palatino Linotype"/>
        </w:rPr>
        <w:t xml:space="preserve">, no vulnera la </w:t>
      </w:r>
      <w:proofErr w:type="spellStart"/>
      <w:r w:rsidRPr="00450EAE">
        <w:rPr>
          <w:rFonts w:ascii="Palatino Linotype" w:hAnsi="Palatino Linotype"/>
        </w:rPr>
        <w:t>operabilidad</w:t>
      </w:r>
      <w:proofErr w:type="spellEnd"/>
      <w:r w:rsidRPr="00450EAE">
        <w:rPr>
          <w:rFonts w:ascii="Palatino Linotype" w:hAnsi="Palatino Linotype"/>
        </w:rPr>
        <w:t xml:space="preserve"> de la seguridad pública, si no que pone a disposición de los particulares a los servidores públicos </w:t>
      </w:r>
      <w:r w:rsidR="008B0035" w:rsidRPr="00450EAE">
        <w:rPr>
          <w:rFonts w:ascii="Palatino Linotype" w:hAnsi="Palatino Linotype"/>
        </w:rPr>
        <w:t>específicos con quienes se pueden dirigir para solicitar auxilio en cualquier siniestro.</w:t>
      </w:r>
    </w:p>
    <w:p w14:paraId="08EE1446" w14:textId="77777777" w:rsidR="006C414D" w:rsidRPr="00450EAE" w:rsidRDefault="006C414D" w:rsidP="00450EAE">
      <w:pPr>
        <w:pStyle w:val="Prrafodelista"/>
        <w:tabs>
          <w:tab w:val="left" w:pos="426"/>
        </w:tabs>
        <w:spacing w:line="360" w:lineRule="auto"/>
        <w:ind w:left="0" w:right="49"/>
        <w:jc w:val="both"/>
        <w:rPr>
          <w:rFonts w:ascii="Palatino Linotype" w:hAnsi="Palatino Linotype"/>
        </w:rPr>
      </w:pPr>
    </w:p>
    <w:p w14:paraId="7BEF67D3" w14:textId="7981F056" w:rsidR="009871A8" w:rsidRPr="00450EAE" w:rsidRDefault="006C414D"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L</w:t>
      </w:r>
      <w:r w:rsidR="007A2016" w:rsidRPr="00450EAE">
        <w:rPr>
          <w:rFonts w:ascii="Palatino Linotype" w:hAnsi="Palatino Linotype"/>
        </w:rPr>
        <w:t xml:space="preserve">uego entonces, el </w:t>
      </w:r>
      <w:r w:rsidR="007A2016" w:rsidRPr="00450EAE">
        <w:rPr>
          <w:rFonts w:ascii="Palatino Linotype" w:hAnsi="Palatino Linotype"/>
          <w:b/>
        </w:rPr>
        <w:t>SUJETO OBLIGADO</w:t>
      </w:r>
      <w:r w:rsidR="007A2016" w:rsidRPr="00450EAE">
        <w:rPr>
          <w:rFonts w:ascii="Palatino Linotype" w:hAnsi="Palatino Linotype"/>
        </w:rPr>
        <w:t xml:space="preserve"> deberá entregar el o los documentos idóneos que contengan el nombre y croquis de los doscientos cuadrantes, junto con la patrulla, jefes de </w:t>
      </w:r>
      <w:proofErr w:type="gramStart"/>
      <w:r w:rsidR="007A2016" w:rsidRPr="00450EAE">
        <w:rPr>
          <w:rFonts w:ascii="Palatino Linotype" w:hAnsi="Palatino Linotype"/>
        </w:rPr>
        <w:t>turno responsables</w:t>
      </w:r>
      <w:proofErr w:type="gramEnd"/>
      <w:r w:rsidR="007A2016" w:rsidRPr="00450EAE">
        <w:rPr>
          <w:rFonts w:ascii="Palatino Linotype" w:hAnsi="Palatino Linotype"/>
        </w:rPr>
        <w:t xml:space="preserve"> y el número telefónico de auxilio de cada uno.</w:t>
      </w:r>
    </w:p>
    <w:p w14:paraId="43C84027" w14:textId="77777777" w:rsidR="00A604F9" w:rsidRPr="00450EAE" w:rsidRDefault="00A604F9" w:rsidP="00450EAE">
      <w:pPr>
        <w:pStyle w:val="Prrafodelista"/>
        <w:tabs>
          <w:tab w:val="left" w:pos="426"/>
        </w:tabs>
        <w:spacing w:line="360" w:lineRule="auto"/>
        <w:ind w:left="0" w:right="49"/>
        <w:jc w:val="both"/>
        <w:rPr>
          <w:rFonts w:ascii="Palatino Linotype" w:hAnsi="Palatino Linotype"/>
        </w:rPr>
      </w:pPr>
    </w:p>
    <w:p w14:paraId="19C76EA6" w14:textId="324DE52B" w:rsidR="00FC437F" w:rsidRPr="00450EAE" w:rsidRDefault="00FC437F" w:rsidP="00450EAE">
      <w:pPr>
        <w:pStyle w:val="Prrafodelista"/>
        <w:tabs>
          <w:tab w:val="left" w:pos="426"/>
        </w:tabs>
        <w:spacing w:line="360" w:lineRule="auto"/>
        <w:ind w:left="0" w:right="49"/>
        <w:jc w:val="both"/>
        <w:outlineLvl w:val="2"/>
        <w:rPr>
          <w:rFonts w:ascii="Palatino Linotype" w:hAnsi="Palatino Linotype"/>
          <w:b/>
        </w:rPr>
      </w:pPr>
      <w:bookmarkStart w:id="86" w:name="_Toc534892322"/>
      <w:r w:rsidRPr="00450EAE">
        <w:rPr>
          <w:rFonts w:ascii="Palatino Linotype" w:hAnsi="Palatino Linotype"/>
          <w:b/>
        </w:rPr>
        <w:t>VI. Del presupuesto asignado y ejercido de la policía municipal en el ejercicio fiscal dos mil dieciocho.</w:t>
      </w:r>
      <w:bookmarkEnd w:id="86"/>
    </w:p>
    <w:p w14:paraId="12EC9E2A" w14:textId="77777777" w:rsidR="00FC437F" w:rsidRPr="00450EAE" w:rsidRDefault="00FC437F" w:rsidP="00450EAE">
      <w:pPr>
        <w:pStyle w:val="Prrafodelista"/>
        <w:tabs>
          <w:tab w:val="left" w:pos="426"/>
        </w:tabs>
        <w:spacing w:line="360" w:lineRule="auto"/>
        <w:ind w:left="0" w:right="49"/>
        <w:jc w:val="both"/>
        <w:rPr>
          <w:rFonts w:ascii="Palatino Linotype" w:hAnsi="Palatino Linotype"/>
        </w:rPr>
      </w:pPr>
    </w:p>
    <w:p w14:paraId="5A3A0C9A" w14:textId="1FE33DC7" w:rsidR="00A604F9" w:rsidRPr="00450EAE" w:rsidRDefault="00982FD0"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Toca el turno de analizar el fragmento de la solicitud de información correspondiente al presupu</w:t>
      </w:r>
      <w:r w:rsidR="00BB5459" w:rsidRPr="00450EAE">
        <w:rPr>
          <w:rFonts w:ascii="Palatino Linotype" w:hAnsi="Palatino Linotype"/>
        </w:rPr>
        <w:t>esto asignado y ejercido de la D</w:t>
      </w:r>
      <w:r w:rsidRPr="00450EAE">
        <w:rPr>
          <w:rFonts w:ascii="Palatino Linotype" w:hAnsi="Palatino Linotype"/>
        </w:rPr>
        <w:t>irección de Seguridad Ciudadana en el ejercicio fiscal dos mil dieciocho.</w:t>
      </w:r>
    </w:p>
    <w:p w14:paraId="05DB9F72" w14:textId="77777777" w:rsidR="00311B9E" w:rsidRPr="00450EAE" w:rsidRDefault="00311B9E" w:rsidP="00450EAE">
      <w:pPr>
        <w:pStyle w:val="Prrafodelista"/>
        <w:tabs>
          <w:tab w:val="left" w:pos="426"/>
        </w:tabs>
        <w:spacing w:line="360" w:lineRule="auto"/>
        <w:ind w:left="0" w:right="49"/>
        <w:jc w:val="both"/>
        <w:rPr>
          <w:rFonts w:ascii="Palatino Linotype" w:hAnsi="Palatino Linotype"/>
        </w:rPr>
      </w:pPr>
    </w:p>
    <w:p w14:paraId="54915AA7" w14:textId="6892B420" w:rsidR="00DF1362" w:rsidRPr="00450EAE" w:rsidRDefault="00982FD0"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lastRenderedPageBreak/>
        <w:t xml:space="preserve">Por medio de la nota informativa número 223 emitida por el Subdirector de Egresos para la Secretaria Particular de la Tesorería del </w:t>
      </w:r>
      <w:r w:rsidRPr="00450EAE">
        <w:rPr>
          <w:rFonts w:ascii="Palatino Linotype" w:hAnsi="Palatino Linotype"/>
          <w:b/>
        </w:rPr>
        <w:t>SUJETO OBLIGADO</w:t>
      </w:r>
      <w:r w:rsidRPr="00450EAE">
        <w:rPr>
          <w:rFonts w:ascii="Palatino Linotype" w:hAnsi="Palatino Linotype"/>
        </w:rPr>
        <w:t xml:space="preserve">, informó que el presupuesto asignado para el ejercicio dos mil dieciocho correspondía al monto de $545,675,646.95 (QUINIENTOS CUARENTAY CINCO MILLONES SEISCIENTOS SETENTA Y CINCO MIL SEISCIENTOS CUARENTA Y SEIS PESOS 95/100 M.N.), </w:t>
      </w:r>
    </w:p>
    <w:p w14:paraId="25D67927" w14:textId="77777777" w:rsidR="009871A8" w:rsidRPr="00450EAE" w:rsidRDefault="009871A8" w:rsidP="00450EAE">
      <w:pPr>
        <w:pStyle w:val="Prrafodelista"/>
        <w:tabs>
          <w:tab w:val="left" w:pos="426"/>
        </w:tabs>
        <w:spacing w:line="360" w:lineRule="auto"/>
        <w:ind w:left="0" w:right="49"/>
        <w:jc w:val="both"/>
        <w:rPr>
          <w:rFonts w:ascii="Palatino Linotype" w:hAnsi="Palatino Linotype"/>
        </w:rPr>
      </w:pPr>
    </w:p>
    <w:p w14:paraId="2E795F5E" w14:textId="27DC0F87" w:rsidR="00DF1362" w:rsidRPr="00450EAE" w:rsidRDefault="00406D38"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Por lo que es necesario señalar que</w:t>
      </w:r>
      <w:r w:rsidR="005755AF" w:rsidRPr="00450EAE">
        <w:rPr>
          <w:rFonts w:ascii="Palatino Linotype" w:hAnsi="Palatino Linotype" w:cs="Arial"/>
          <w:noProof/>
          <w:lang w:eastAsia="es-MX"/>
        </w:rPr>
        <w:t xml:space="preserve"> los artículos 99, 100 y 101 de la Ley Orgánica Municipal del Estado de México</w:t>
      </w:r>
      <w:r w:rsidRPr="00450EAE">
        <w:rPr>
          <w:rFonts w:ascii="Palatino Linotype" w:hAnsi="Palatino Linotype" w:cs="Arial"/>
          <w:noProof/>
          <w:lang w:eastAsia="es-MX"/>
        </w:rPr>
        <w:t xml:space="preserve"> dictan lo siguiente en relación al presupuesto de egresos municipal:</w:t>
      </w:r>
    </w:p>
    <w:p w14:paraId="034A6D47" w14:textId="77777777" w:rsidR="00F317C6" w:rsidRPr="00450EAE" w:rsidRDefault="00F317C6" w:rsidP="00450EAE">
      <w:pPr>
        <w:pStyle w:val="Prrafodelista"/>
        <w:tabs>
          <w:tab w:val="left" w:pos="426"/>
        </w:tabs>
        <w:spacing w:line="360" w:lineRule="auto"/>
        <w:ind w:left="0" w:right="49"/>
        <w:jc w:val="both"/>
        <w:rPr>
          <w:rFonts w:ascii="Palatino Linotype" w:hAnsi="Palatino Linotype"/>
        </w:rPr>
      </w:pPr>
    </w:p>
    <w:p w14:paraId="54DF2EFC" w14:textId="648E5FAF" w:rsidR="00406D38" w:rsidRPr="00A40CE0" w:rsidRDefault="00406D38"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r w:rsidRPr="00A40CE0">
        <w:rPr>
          <w:rFonts w:ascii="Palatino Linotype" w:hAnsi="Palatino Linotype"/>
          <w:b/>
          <w:i/>
          <w:sz w:val="22"/>
        </w:rPr>
        <w:t>Artículo 99.-</w:t>
      </w:r>
      <w:r w:rsidRPr="00A40CE0">
        <w:rPr>
          <w:rFonts w:ascii="Palatino Linotype" w:hAnsi="Palatino Linotype"/>
          <w:i/>
          <w:sz w:val="22"/>
        </w:rPr>
        <w:t xml:space="preserve"> El presidente municipal presentará anualmente al ayuntamiento a más tardar el 20 de diciembre, el proyecto de presupuesto de egresos, para su consideración y aprobación. </w:t>
      </w:r>
    </w:p>
    <w:p w14:paraId="3BDDD90A" w14:textId="77777777" w:rsidR="00406D38" w:rsidRPr="00A40CE0" w:rsidRDefault="00406D38" w:rsidP="00450EAE">
      <w:pPr>
        <w:pStyle w:val="Sinespaciado"/>
        <w:spacing w:line="360" w:lineRule="auto"/>
        <w:ind w:left="567" w:right="616"/>
        <w:jc w:val="both"/>
        <w:rPr>
          <w:rFonts w:ascii="Palatino Linotype" w:hAnsi="Palatino Linotype"/>
          <w:i/>
          <w:sz w:val="12"/>
        </w:rPr>
      </w:pPr>
    </w:p>
    <w:p w14:paraId="48DC3058" w14:textId="77777777" w:rsidR="00406D38" w:rsidRPr="00A40CE0" w:rsidRDefault="00406D38"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b/>
          <w:i/>
          <w:sz w:val="22"/>
        </w:rPr>
        <w:t>Artículo 100.-</w:t>
      </w:r>
      <w:r w:rsidRPr="00A40CE0">
        <w:rPr>
          <w:rFonts w:ascii="Palatino Linotype" w:hAnsi="Palatino Linotype"/>
          <w:i/>
          <w:sz w:val="22"/>
        </w:rPr>
        <w:t xml:space="preserve"> El presupuesto de egresos deberá contener las previsiones de gasto público que habrán de realizar los municipios. </w:t>
      </w:r>
    </w:p>
    <w:p w14:paraId="672BB624" w14:textId="77777777" w:rsidR="00406D38" w:rsidRPr="00A40CE0" w:rsidRDefault="00406D38" w:rsidP="00450EAE">
      <w:pPr>
        <w:pStyle w:val="Sinespaciado"/>
        <w:spacing w:line="360" w:lineRule="auto"/>
        <w:ind w:left="567" w:right="616"/>
        <w:jc w:val="both"/>
        <w:rPr>
          <w:rFonts w:ascii="Palatino Linotype" w:hAnsi="Palatino Linotype"/>
          <w:i/>
          <w:sz w:val="12"/>
        </w:rPr>
      </w:pPr>
    </w:p>
    <w:p w14:paraId="385F3769" w14:textId="77777777" w:rsidR="00406D38" w:rsidRPr="00A40CE0" w:rsidRDefault="00406D38" w:rsidP="00450EAE">
      <w:pPr>
        <w:pStyle w:val="Sinespaciado"/>
        <w:spacing w:line="360" w:lineRule="auto"/>
        <w:ind w:left="567" w:right="616"/>
        <w:jc w:val="both"/>
        <w:rPr>
          <w:rFonts w:ascii="Palatino Linotype" w:hAnsi="Palatino Linotype"/>
          <w:b/>
          <w:i/>
          <w:sz w:val="22"/>
        </w:rPr>
      </w:pPr>
      <w:r w:rsidRPr="00A40CE0">
        <w:rPr>
          <w:rFonts w:ascii="Palatino Linotype" w:hAnsi="Palatino Linotype"/>
          <w:b/>
          <w:i/>
          <w:sz w:val="22"/>
        </w:rPr>
        <w:t>Artículo 101.-</w:t>
      </w:r>
      <w:r w:rsidRPr="00A40CE0">
        <w:rPr>
          <w:rFonts w:ascii="Palatino Linotype" w:hAnsi="Palatino Linotype"/>
          <w:i/>
          <w:sz w:val="22"/>
        </w:rPr>
        <w:t xml:space="preserve"> </w:t>
      </w:r>
      <w:r w:rsidRPr="00A40CE0">
        <w:rPr>
          <w:rFonts w:ascii="Palatino Linotype" w:hAnsi="Palatino Linotype"/>
          <w:b/>
          <w:i/>
          <w:sz w:val="22"/>
        </w:rPr>
        <w:t>El proyecto del presupuesto de egresos se integrará básicamente con:</w:t>
      </w:r>
    </w:p>
    <w:p w14:paraId="48A2D5A5" w14:textId="77777777" w:rsidR="00406D38" w:rsidRPr="00A40CE0" w:rsidRDefault="00406D38"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b/>
          <w:i/>
          <w:sz w:val="22"/>
        </w:rPr>
        <w:t>I. Los programas en que se señalen objetivos, metas y unidades responsables para su ejecución</w:t>
      </w:r>
      <w:r w:rsidRPr="00A40CE0">
        <w:rPr>
          <w:rFonts w:ascii="Palatino Linotype" w:hAnsi="Palatino Linotype"/>
          <w:i/>
          <w:sz w:val="22"/>
        </w:rPr>
        <w:t xml:space="preserve">, así como la valuación estimada del programa; </w:t>
      </w:r>
    </w:p>
    <w:p w14:paraId="339E26C6" w14:textId="77777777" w:rsidR="00406D38" w:rsidRPr="00A40CE0" w:rsidRDefault="00406D38"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b/>
          <w:i/>
          <w:sz w:val="22"/>
        </w:rPr>
        <w:t>II.</w:t>
      </w:r>
      <w:r w:rsidRPr="00A40CE0">
        <w:rPr>
          <w:rFonts w:ascii="Palatino Linotype" w:hAnsi="Palatino Linotype"/>
          <w:i/>
          <w:sz w:val="22"/>
        </w:rPr>
        <w:t xml:space="preserve"> Estimación de los ingresos y gastos del ejercicio fiscal calendarizados; </w:t>
      </w:r>
    </w:p>
    <w:p w14:paraId="68810D2E" w14:textId="77777777" w:rsidR="00406D38" w:rsidRPr="00A40CE0" w:rsidRDefault="00406D38"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b/>
          <w:i/>
          <w:sz w:val="22"/>
        </w:rPr>
        <w:lastRenderedPageBreak/>
        <w:t>III.</w:t>
      </w:r>
      <w:r w:rsidRPr="00A40CE0">
        <w:rPr>
          <w:rFonts w:ascii="Palatino Linotype" w:hAnsi="Palatino Linotype"/>
          <w:i/>
          <w:sz w:val="22"/>
        </w:rPr>
        <w:t xml:space="preserve"> Situación de la deuda pública, incluyendo el contingente económico de los litigios laborales en los que el ayuntamiento forme parte. </w:t>
      </w:r>
    </w:p>
    <w:p w14:paraId="6C140CD7" w14:textId="77777777" w:rsidR="00406D38" w:rsidRPr="00A40CE0" w:rsidRDefault="00406D38" w:rsidP="00450EAE">
      <w:pPr>
        <w:pStyle w:val="Sinespaciado"/>
        <w:spacing w:line="360" w:lineRule="auto"/>
        <w:ind w:left="567" w:right="616"/>
        <w:jc w:val="both"/>
        <w:rPr>
          <w:rFonts w:ascii="Palatino Linotype" w:hAnsi="Palatino Linotype"/>
          <w:i/>
          <w:sz w:val="12"/>
        </w:rPr>
      </w:pPr>
    </w:p>
    <w:p w14:paraId="30B81EC4" w14:textId="5E49CE6A" w:rsidR="00406D38" w:rsidRPr="00A40CE0" w:rsidRDefault="00406D38"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El proyecto de presupuesto de egresos deberá realizarse con base en los criterios de proporcionalidad y equidad, considerando las necesidades básicas de las localidades que integran al municipio.”</w:t>
      </w:r>
    </w:p>
    <w:p w14:paraId="2281118F" w14:textId="77777777" w:rsidR="00406D38" w:rsidRPr="00450EAE" w:rsidRDefault="00406D38" w:rsidP="00450EAE">
      <w:pPr>
        <w:pStyle w:val="Prrafodelista"/>
        <w:tabs>
          <w:tab w:val="left" w:pos="426"/>
        </w:tabs>
        <w:spacing w:line="360" w:lineRule="auto"/>
        <w:ind w:left="0" w:right="49"/>
        <w:jc w:val="both"/>
        <w:rPr>
          <w:rFonts w:ascii="Palatino Linotype" w:hAnsi="Palatino Linotype"/>
        </w:rPr>
      </w:pPr>
    </w:p>
    <w:p w14:paraId="6A85A0DE" w14:textId="323482F6" w:rsidR="00DF1362" w:rsidRPr="00450EAE" w:rsidRDefault="004A6AF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Asimismo, el artículo 3.7 fracción VII del Código Reglamentario Municipal de Toluca y el artículo 95 fracción V de la Ley Orgánica Municipal del Estado de México, reconocen que el presupuesto de egresos se realiza en actividad conjunta entre los titulares de cada una de las dependencias del municipio (como lo es la Dirección de Seguridad Ciudadana, en el caso concreto), y los miembros del Ayuntamiento:</w:t>
      </w:r>
    </w:p>
    <w:p w14:paraId="2390D2CA" w14:textId="77777777" w:rsidR="004961DA" w:rsidRPr="00450EAE" w:rsidRDefault="004961DA" w:rsidP="00450EAE">
      <w:pPr>
        <w:pStyle w:val="Prrafodelista"/>
        <w:tabs>
          <w:tab w:val="left" w:pos="426"/>
        </w:tabs>
        <w:spacing w:line="360" w:lineRule="auto"/>
        <w:ind w:left="0" w:right="49"/>
        <w:jc w:val="both"/>
        <w:rPr>
          <w:rFonts w:ascii="Palatino Linotype" w:hAnsi="Palatino Linotype"/>
        </w:rPr>
      </w:pPr>
    </w:p>
    <w:p w14:paraId="761500A4" w14:textId="4048F233" w:rsidR="004A6AF1" w:rsidRDefault="004A6AF1" w:rsidP="00A40CE0">
      <w:pPr>
        <w:pStyle w:val="Sinespaciado"/>
        <w:spacing w:line="360" w:lineRule="auto"/>
        <w:ind w:left="567" w:right="616"/>
        <w:jc w:val="center"/>
        <w:rPr>
          <w:rFonts w:ascii="Palatino Linotype" w:hAnsi="Palatino Linotype"/>
          <w:b/>
          <w:i/>
          <w:sz w:val="22"/>
        </w:rPr>
      </w:pPr>
      <w:r w:rsidRPr="00A40CE0">
        <w:rPr>
          <w:rFonts w:ascii="Palatino Linotype" w:hAnsi="Palatino Linotype"/>
          <w:b/>
          <w:i/>
          <w:sz w:val="22"/>
        </w:rPr>
        <w:t>Código Reglamentario Municipal de Toluca.</w:t>
      </w:r>
    </w:p>
    <w:p w14:paraId="00CC9C31" w14:textId="77777777" w:rsidR="00A40CE0" w:rsidRPr="00A40CE0" w:rsidRDefault="00A40CE0" w:rsidP="00A40CE0">
      <w:pPr>
        <w:pStyle w:val="Sinespaciado"/>
        <w:spacing w:line="360" w:lineRule="auto"/>
        <w:ind w:left="567" w:right="616"/>
        <w:jc w:val="center"/>
        <w:rPr>
          <w:rFonts w:ascii="Palatino Linotype" w:hAnsi="Palatino Linotype"/>
          <w:b/>
          <w:i/>
          <w:sz w:val="22"/>
        </w:rPr>
      </w:pPr>
    </w:p>
    <w:p w14:paraId="7225C864" w14:textId="01A8F094" w:rsidR="004A6AF1" w:rsidRPr="00A40CE0" w:rsidRDefault="004A6AF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r w:rsidRPr="00A40CE0">
        <w:rPr>
          <w:rFonts w:ascii="Palatino Linotype" w:hAnsi="Palatino Linotype"/>
          <w:b/>
          <w:i/>
          <w:sz w:val="22"/>
        </w:rPr>
        <w:t>Artículo 3.7.</w:t>
      </w:r>
      <w:r w:rsidRPr="00A40CE0">
        <w:rPr>
          <w:rFonts w:ascii="Palatino Linotype" w:hAnsi="Palatino Linotype"/>
          <w:i/>
          <w:sz w:val="22"/>
        </w:rPr>
        <w:t xml:space="preserve"> Corresponde a las o los titulares de las dependencias, las siguientes atribuciones genéricas:</w:t>
      </w:r>
    </w:p>
    <w:p w14:paraId="19FB767A" w14:textId="32573B36" w:rsidR="004A6AF1" w:rsidRPr="00A40CE0" w:rsidRDefault="004A6AF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p>
    <w:p w14:paraId="1033E7FB" w14:textId="7E823606" w:rsidR="004A6AF1" w:rsidRPr="00A40CE0" w:rsidRDefault="004A6AF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b/>
          <w:i/>
          <w:sz w:val="22"/>
        </w:rPr>
        <w:t>VII.</w:t>
      </w:r>
      <w:r w:rsidRPr="00A40CE0">
        <w:rPr>
          <w:rFonts w:ascii="Palatino Linotype" w:hAnsi="Palatino Linotype"/>
          <w:i/>
          <w:sz w:val="22"/>
        </w:rPr>
        <w:t xml:space="preserve"> Proponer a la Tesorería Municipal, en coordinación con la Dirección de Planeación, Programación, Evaluación y Estadística, el Proyecto de presupuesto correspondiente;</w:t>
      </w:r>
    </w:p>
    <w:p w14:paraId="645F7DDD" w14:textId="7205BF48" w:rsidR="004A6AF1" w:rsidRPr="00A40CE0" w:rsidRDefault="004A6AF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p>
    <w:p w14:paraId="49220BFF" w14:textId="77777777" w:rsidR="004A6AF1" w:rsidRDefault="004A6AF1" w:rsidP="00A40CE0">
      <w:pPr>
        <w:pStyle w:val="Sinespaciado"/>
        <w:spacing w:line="360" w:lineRule="auto"/>
        <w:ind w:left="567" w:right="616"/>
        <w:jc w:val="both"/>
        <w:rPr>
          <w:rFonts w:ascii="Palatino Linotype" w:hAnsi="Palatino Linotype"/>
          <w:i/>
          <w:sz w:val="22"/>
        </w:rPr>
      </w:pPr>
    </w:p>
    <w:p w14:paraId="4FA6F346" w14:textId="77777777" w:rsidR="00A40CE0" w:rsidRDefault="00A40CE0" w:rsidP="00A40CE0">
      <w:pPr>
        <w:pStyle w:val="Sinespaciado"/>
        <w:spacing w:line="360" w:lineRule="auto"/>
        <w:ind w:left="567" w:right="616"/>
        <w:jc w:val="both"/>
        <w:rPr>
          <w:rFonts w:ascii="Palatino Linotype" w:hAnsi="Palatino Linotype"/>
          <w:i/>
          <w:sz w:val="22"/>
        </w:rPr>
      </w:pPr>
    </w:p>
    <w:p w14:paraId="52CF967A" w14:textId="77777777" w:rsidR="00A40CE0" w:rsidRPr="00A40CE0" w:rsidRDefault="00A40CE0" w:rsidP="00A40CE0">
      <w:pPr>
        <w:pStyle w:val="Sinespaciado"/>
        <w:spacing w:line="360" w:lineRule="auto"/>
        <w:ind w:left="567" w:right="616"/>
        <w:jc w:val="both"/>
        <w:rPr>
          <w:rFonts w:ascii="Palatino Linotype" w:hAnsi="Palatino Linotype"/>
          <w:i/>
          <w:sz w:val="22"/>
        </w:rPr>
      </w:pPr>
    </w:p>
    <w:p w14:paraId="4980564F" w14:textId="69DB3491" w:rsidR="004A6AF1" w:rsidRDefault="004A6AF1" w:rsidP="00A40CE0">
      <w:pPr>
        <w:pStyle w:val="Sinespaciado"/>
        <w:spacing w:line="360" w:lineRule="auto"/>
        <w:ind w:left="567" w:right="616"/>
        <w:jc w:val="center"/>
        <w:rPr>
          <w:rFonts w:ascii="Palatino Linotype" w:hAnsi="Palatino Linotype"/>
          <w:b/>
          <w:i/>
          <w:sz w:val="22"/>
        </w:rPr>
      </w:pPr>
      <w:r w:rsidRPr="00A40CE0">
        <w:rPr>
          <w:rFonts w:ascii="Palatino Linotype" w:hAnsi="Palatino Linotype"/>
          <w:b/>
          <w:i/>
          <w:sz w:val="22"/>
        </w:rPr>
        <w:t>Ley Orgánica Municipal del Estado de México.</w:t>
      </w:r>
    </w:p>
    <w:p w14:paraId="4490BD6C" w14:textId="77777777" w:rsidR="00A40CE0" w:rsidRPr="00A40CE0" w:rsidRDefault="00A40CE0" w:rsidP="00A40CE0">
      <w:pPr>
        <w:pStyle w:val="Sinespaciado"/>
        <w:spacing w:line="360" w:lineRule="auto"/>
        <w:ind w:left="567" w:right="616"/>
        <w:jc w:val="center"/>
        <w:rPr>
          <w:rFonts w:ascii="Palatino Linotype" w:hAnsi="Palatino Linotype"/>
          <w:b/>
          <w:i/>
          <w:sz w:val="22"/>
        </w:rPr>
      </w:pPr>
    </w:p>
    <w:p w14:paraId="3A331240" w14:textId="327E83D7" w:rsidR="004A6AF1" w:rsidRPr="00A40CE0" w:rsidRDefault="004A6AF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r w:rsidRPr="00A40CE0">
        <w:rPr>
          <w:rFonts w:ascii="Palatino Linotype" w:hAnsi="Palatino Linotype"/>
          <w:b/>
          <w:i/>
          <w:sz w:val="22"/>
        </w:rPr>
        <w:t>Artículo 95.-</w:t>
      </w:r>
      <w:r w:rsidRPr="00A40CE0">
        <w:rPr>
          <w:rFonts w:ascii="Palatino Linotype" w:hAnsi="Palatino Linotype"/>
          <w:i/>
          <w:sz w:val="22"/>
        </w:rPr>
        <w:t xml:space="preserve"> Son atribuciones del tesorero municipal:</w:t>
      </w:r>
    </w:p>
    <w:p w14:paraId="3A94B0AA" w14:textId="2CAF0069" w:rsidR="004A6AF1" w:rsidRPr="00A40CE0" w:rsidRDefault="004A6AF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p>
    <w:p w14:paraId="68C37D82" w14:textId="77777777" w:rsidR="004A6AF1" w:rsidRPr="00A40CE0" w:rsidRDefault="004A6AF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b/>
          <w:i/>
          <w:sz w:val="22"/>
        </w:rPr>
        <w:t>V.</w:t>
      </w:r>
      <w:r w:rsidRPr="00A40CE0">
        <w:rPr>
          <w:rFonts w:ascii="Palatino Linotype" w:hAnsi="Palatino Linotype"/>
          <w:i/>
          <w:sz w:val="22"/>
        </w:rPr>
        <w:t xml:space="preserve"> Proporcionar oportunamente al ayuntamiento todos los datos o informes que sean necesarios para la formulación del Presupuesto de Egresos Municipales, vigilando que se ajuste a las disposiciones de esta Ley y otros ordenamientos aplicables;</w:t>
      </w:r>
    </w:p>
    <w:p w14:paraId="31F03F91" w14:textId="197C9584" w:rsidR="004A6AF1" w:rsidRPr="00A40CE0" w:rsidRDefault="004A6AF1" w:rsidP="00A40CE0">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p>
    <w:p w14:paraId="2E85A4AF" w14:textId="77777777" w:rsidR="004A6AF1" w:rsidRPr="00450EAE" w:rsidRDefault="004A6AF1" w:rsidP="00450EAE">
      <w:pPr>
        <w:pStyle w:val="Prrafodelista"/>
        <w:tabs>
          <w:tab w:val="left" w:pos="426"/>
        </w:tabs>
        <w:spacing w:line="360" w:lineRule="auto"/>
        <w:ind w:left="0" w:right="49"/>
        <w:jc w:val="both"/>
        <w:rPr>
          <w:rFonts w:ascii="Palatino Linotype" w:hAnsi="Palatino Linotype"/>
        </w:rPr>
      </w:pPr>
    </w:p>
    <w:p w14:paraId="0122133A" w14:textId="7A5F6E5B" w:rsidR="00DF1362" w:rsidRPr="00450EAE" w:rsidRDefault="004A6AF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En conclusión, al haber sido entregada la información </w:t>
      </w:r>
      <w:r w:rsidR="00247A5B" w:rsidRPr="00450EAE">
        <w:rPr>
          <w:rFonts w:ascii="Palatino Linotype" w:hAnsi="Palatino Linotype" w:cs="Arial"/>
          <w:noProof/>
          <w:lang w:eastAsia="es-MX"/>
        </w:rPr>
        <w:t xml:space="preserve">por el Subdirector de Egresos de la Tesorería Municipal del </w:t>
      </w:r>
      <w:r w:rsidR="00247A5B" w:rsidRPr="00450EAE">
        <w:rPr>
          <w:rFonts w:ascii="Palatino Linotype" w:hAnsi="Palatino Linotype" w:cs="Arial"/>
          <w:b/>
          <w:noProof/>
          <w:lang w:eastAsia="es-MX"/>
        </w:rPr>
        <w:t>SUJETO OBLIGADO</w:t>
      </w:r>
      <w:r w:rsidR="00247A5B" w:rsidRPr="00450EAE">
        <w:rPr>
          <w:rFonts w:ascii="Palatino Linotype" w:hAnsi="Palatino Linotype" w:cs="Arial"/>
          <w:noProof/>
          <w:lang w:eastAsia="es-MX"/>
        </w:rPr>
        <w:t>, se presume que la información referente al presupuesto asignado a la Dirección de Seguridad Ciudadana para el ejercicio fiscal dos mil dieciocho es veraz y oportuna.</w:t>
      </w:r>
    </w:p>
    <w:p w14:paraId="30D60A42" w14:textId="77777777" w:rsidR="00DF1362" w:rsidRPr="00450EAE" w:rsidRDefault="00DF1362" w:rsidP="00450EAE">
      <w:pPr>
        <w:pStyle w:val="Prrafodelista"/>
        <w:tabs>
          <w:tab w:val="left" w:pos="426"/>
        </w:tabs>
        <w:spacing w:line="360" w:lineRule="auto"/>
        <w:ind w:left="0" w:right="49"/>
        <w:jc w:val="both"/>
        <w:rPr>
          <w:rFonts w:ascii="Palatino Linotype" w:hAnsi="Palatino Linotype"/>
        </w:rPr>
      </w:pPr>
    </w:p>
    <w:p w14:paraId="5656593D" w14:textId="141A5BB9" w:rsidR="00DF1362" w:rsidRPr="00450EAE" w:rsidRDefault="00247A5B"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Robustece lo anterior </w:t>
      </w:r>
      <w:r w:rsidRPr="00450EAE">
        <w:rPr>
          <w:rFonts w:ascii="Palatino Linotype" w:eastAsia="MS Mincho" w:hAnsi="Palatino Linotype" w:cs="Times New Roman"/>
        </w:rPr>
        <w:t>el Criterio 31-10, emitido por el entonces Instituto Federal de Acceso a la Información y Protección de Datos, el cual manifiesta lo siguiente:</w:t>
      </w:r>
    </w:p>
    <w:p w14:paraId="727F3328" w14:textId="77777777" w:rsidR="004961DA" w:rsidRPr="00450EAE" w:rsidRDefault="004961DA" w:rsidP="00450EAE">
      <w:pPr>
        <w:pStyle w:val="Prrafodelista"/>
        <w:tabs>
          <w:tab w:val="left" w:pos="426"/>
        </w:tabs>
        <w:spacing w:line="360" w:lineRule="auto"/>
        <w:ind w:left="0" w:right="49"/>
        <w:jc w:val="both"/>
        <w:rPr>
          <w:rFonts w:ascii="Palatino Linotype" w:hAnsi="Palatino Linotype"/>
        </w:rPr>
      </w:pPr>
    </w:p>
    <w:p w14:paraId="1ECB1881" w14:textId="77777777" w:rsidR="00247A5B" w:rsidRPr="00A40CE0" w:rsidRDefault="00247A5B"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b/>
          <w:i/>
          <w:sz w:val="22"/>
        </w:rPr>
        <w:t>El</w:t>
      </w:r>
      <w:r w:rsidRPr="00A40CE0">
        <w:rPr>
          <w:rFonts w:ascii="Palatino Linotype" w:hAnsi="Palatino Linotype"/>
          <w:b/>
          <w:i/>
          <w:spacing w:val="7"/>
          <w:sz w:val="22"/>
        </w:rPr>
        <w:t xml:space="preserve"> </w:t>
      </w:r>
      <w:r w:rsidRPr="00A40CE0">
        <w:rPr>
          <w:rFonts w:ascii="Palatino Linotype" w:hAnsi="Palatino Linotype"/>
          <w:b/>
          <w:i/>
          <w:sz w:val="22"/>
        </w:rPr>
        <w:t>In</w:t>
      </w:r>
      <w:r w:rsidRPr="00A40CE0">
        <w:rPr>
          <w:rFonts w:ascii="Palatino Linotype" w:hAnsi="Palatino Linotype"/>
          <w:b/>
          <w:i/>
          <w:spacing w:val="1"/>
          <w:sz w:val="22"/>
        </w:rPr>
        <w:t>s</w:t>
      </w:r>
      <w:r w:rsidRPr="00A40CE0">
        <w:rPr>
          <w:rFonts w:ascii="Palatino Linotype" w:hAnsi="Palatino Linotype"/>
          <w:b/>
          <w:i/>
          <w:sz w:val="22"/>
        </w:rPr>
        <w:t>ti</w:t>
      </w:r>
      <w:r w:rsidRPr="00A40CE0">
        <w:rPr>
          <w:rFonts w:ascii="Palatino Linotype" w:hAnsi="Palatino Linotype"/>
          <w:b/>
          <w:i/>
          <w:spacing w:val="-1"/>
          <w:sz w:val="22"/>
        </w:rPr>
        <w:t>t</w:t>
      </w:r>
      <w:r w:rsidRPr="00A40CE0">
        <w:rPr>
          <w:rFonts w:ascii="Palatino Linotype" w:hAnsi="Palatino Linotype"/>
          <w:b/>
          <w:i/>
          <w:sz w:val="22"/>
        </w:rPr>
        <w:t>u</w:t>
      </w:r>
      <w:r w:rsidRPr="00A40CE0">
        <w:rPr>
          <w:rFonts w:ascii="Palatino Linotype" w:hAnsi="Palatino Linotype"/>
          <w:b/>
          <w:i/>
          <w:spacing w:val="-1"/>
          <w:sz w:val="22"/>
        </w:rPr>
        <w:t>t</w:t>
      </w:r>
      <w:r w:rsidRPr="00A40CE0">
        <w:rPr>
          <w:rFonts w:ascii="Palatino Linotype" w:hAnsi="Palatino Linotype"/>
          <w:b/>
          <w:i/>
          <w:sz w:val="22"/>
        </w:rPr>
        <w:t>o</w:t>
      </w:r>
      <w:r w:rsidRPr="00A40CE0">
        <w:rPr>
          <w:rFonts w:ascii="Palatino Linotype" w:hAnsi="Palatino Linotype"/>
          <w:b/>
          <w:i/>
          <w:spacing w:val="6"/>
          <w:sz w:val="22"/>
        </w:rPr>
        <w:t xml:space="preserve"> </w:t>
      </w:r>
      <w:r w:rsidRPr="00A40CE0">
        <w:rPr>
          <w:rFonts w:ascii="Palatino Linotype" w:hAnsi="Palatino Linotype"/>
          <w:b/>
          <w:i/>
          <w:sz w:val="22"/>
        </w:rPr>
        <w:t>Feder</w:t>
      </w:r>
      <w:r w:rsidRPr="00A40CE0">
        <w:rPr>
          <w:rFonts w:ascii="Palatino Linotype" w:hAnsi="Palatino Linotype"/>
          <w:b/>
          <w:i/>
          <w:spacing w:val="1"/>
          <w:sz w:val="22"/>
        </w:rPr>
        <w:t>a</w:t>
      </w:r>
      <w:r w:rsidRPr="00A40CE0">
        <w:rPr>
          <w:rFonts w:ascii="Palatino Linotype" w:hAnsi="Palatino Linotype"/>
          <w:b/>
          <w:i/>
          <w:sz w:val="22"/>
        </w:rPr>
        <w:t>l</w:t>
      </w:r>
      <w:r w:rsidRPr="00A40CE0">
        <w:rPr>
          <w:rFonts w:ascii="Palatino Linotype" w:hAnsi="Palatino Linotype"/>
          <w:b/>
          <w:i/>
          <w:spacing w:val="5"/>
          <w:sz w:val="22"/>
        </w:rPr>
        <w:t xml:space="preserve"> </w:t>
      </w:r>
      <w:r w:rsidRPr="00A40CE0">
        <w:rPr>
          <w:rFonts w:ascii="Palatino Linotype" w:hAnsi="Palatino Linotype"/>
          <w:b/>
          <w:i/>
          <w:sz w:val="22"/>
        </w:rPr>
        <w:t>de</w:t>
      </w:r>
      <w:r w:rsidRPr="00A40CE0">
        <w:rPr>
          <w:rFonts w:ascii="Palatino Linotype" w:hAnsi="Palatino Linotype"/>
          <w:b/>
          <w:i/>
          <w:spacing w:val="9"/>
          <w:sz w:val="22"/>
        </w:rPr>
        <w:t xml:space="preserve"> </w:t>
      </w:r>
      <w:r w:rsidRPr="00A40CE0">
        <w:rPr>
          <w:rFonts w:ascii="Palatino Linotype" w:hAnsi="Palatino Linotype"/>
          <w:b/>
          <w:i/>
          <w:spacing w:val="-5"/>
          <w:sz w:val="22"/>
        </w:rPr>
        <w:t>A</w:t>
      </w:r>
      <w:r w:rsidRPr="00A40CE0">
        <w:rPr>
          <w:rFonts w:ascii="Palatino Linotype" w:hAnsi="Palatino Linotype"/>
          <w:b/>
          <w:i/>
          <w:spacing w:val="1"/>
          <w:sz w:val="22"/>
        </w:rPr>
        <w:t>cces</w:t>
      </w:r>
      <w:r w:rsidRPr="00A40CE0">
        <w:rPr>
          <w:rFonts w:ascii="Palatino Linotype" w:hAnsi="Palatino Linotype"/>
          <w:b/>
          <w:i/>
          <w:sz w:val="22"/>
        </w:rPr>
        <w:t>o</w:t>
      </w:r>
      <w:r w:rsidRPr="00A40CE0">
        <w:rPr>
          <w:rFonts w:ascii="Palatino Linotype" w:hAnsi="Palatino Linotype"/>
          <w:b/>
          <w:i/>
          <w:spacing w:val="6"/>
          <w:sz w:val="22"/>
        </w:rPr>
        <w:t xml:space="preserve"> </w:t>
      </w:r>
      <w:r w:rsidRPr="00A40CE0">
        <w:rPr>
          <w:rFonts w:ascii="Palatino Linotype" w:hAnsi="Palatino Linotype"/>
          <w:b/>
          <w:i/>
          <w:sz w:val="22"/>
        </w:rPr>
        <w:t>a</w:t>
      </w:r>
      <w:r w:rsidRPr="00A40CE0">
        <w:rPr>
          <w:rFonts w:ascii="Palatino Linotype" w:hAnsi="Palatino Linotype"/>
          <w:b/>
          <w:i/>
          <w:spacing w:val="7"/>
          <w:sz w:val="22"/>
        </w:rPr>
        <w:t xml:space="preserve"> </w:t>
      </w:r>
      <w:r w:rsidRPr="00A40CE0">
        <w:rPr>
          <w:rFonts w:ascii="Palatino Linotype" w:hAnsi="Palatino Linotype"/>
          <w:b/>
          <w:i/>
          <w:sz w:val="22"/>
        </w:rPr>
        <w:t>la</w:t>
      </w:r>
      <w:r w:rsidRPr="00A40CE0">
        <w:rPr>
          <w:rFonts w:ascii="Palatino Linotype" w:hAnsi="Palatino Linotype"/>
          <w:b/>
          <w:i/>
          <w:spacing w:val="8"/>
          <w:sz w:val="22"/>
        </w:rPr>
        <w:t xml:space="preserve"> </w:t>
      </w:r>
      <w:r w:rsidRPr="00A40CE0">
        <w:rPr>
          <w:rFonts w:ascii="Palatino Linotype" w:hAnsi="Palatino Linotype"/>
          <w:b/>
          <w:i/>
          <w:sz w:val="22"/>
        </w:rPr>
        <w:t>Info</w:t>
      </w:r>
      <w:r w:rsidRPr="00A40CE0">
        <w:rPr>
          <w:rFonts w:ascii="Palatino Linotype" w:hAnsi="Palatino Linotype"/>
          <w:b/>
          <w:i/>
          <w:spacing w:val="-3"/>
          <w:sz w:val="22"/>
        </w:rPr>
        <w:t>r</w:t>
      </w:r>
      <w:r w:rsidRPr="00A40CE0">
        <w:rPr>
          <w:rFonts w:ascii="Palatino Linotype" w:hAnsi="Palatino Linotype"/>
          <w:b/>
          <w:i/>
          <w:sz w:val="22"/>
        </w:rPr>
        <w:t>m</w:t>
      </w:r>
      <w:r w:rsidRPr="00A40CE0">
        <w:rPr>
          <w:rFonts w:ascii="Palatino Linotype" w:hAnsi="Palatino Linotype"/>
          <w:b/>
          <w:i/>
          <w:spacing w:val="1"/>
          <w:sz w:val="22"/>
        </w:rPr>
        <w:t>ac</w:t>
      </w:r>
      <w:r w:rsidRPr="00A40CE0">
        <w:rPr>
          <w:rFonts w:ascii="Palatino Linotype" w:hAnsi="Palatino Linotype"/>
          <w:b/>
          <w:i/>
          <w:sz w:val="22"/>
        </w:rPr>
        <w:t>ión</w:t>
      </w:r>
      <w:r w:rsidRPr="00A40CE0">
        <w:rPr>
          <w:rFonts w:ascii="Palatino Linotype" w:hAnsi="Palatino Linotype"/>
          <w:b/>
          <w:i/>
          <w:spacing w:val="9"/>
          <w:sz w:val="22"/>
        </w:rPr>
        <w:t xml:space="preserve"> </w:t>
      </w:r>
      <w:r w:rsidRPr="00A40CE0">
        <w:rPr>
          <w:rFonts w:ascii="Palatino Linotype" w:hAnsi="Palatino Linotype"/>
          <w:b/>
          <w:i/>
          <w:sz w:val="22"/>
        </w:rPr>
        <w:t>y Prote</w:t>
      </w:r>
      <w:r w:rsidRPr="00A40CE0">
        <w:rPr>
          <w:rFonts w:ascii="Palatino Linotype" w:hAnsi="Palatino Linotype"/>
          <w:b/>
          <w:i/>
          <w:spacing w:val="1"/>
          <w:sz w:val="22"/>
        </w:rPr>
        <w:t>cc</w:t>
      </w:r>
      <w:r w:rsidRPr="00A40CE0">
        <w:rPr>
          <w:rFonts w:ascii="Palatino Linotype" w:hAnsi="Palatino Linotype"/>
          <w:b/>
          <w:i/>
          <w:sz w:val="22"/>
        </w:rPr>
        <w:t>ión</w:t>
      </w:r>
      <w:r w:rsidRPr="00A40CE0">
        <w:rPr>
          <w:rFonts w:ascii="Palatino Linotype" w:hAnsi="Palatino Linotype"/>
          <w:b/>
          <w:i/>
          <w:spacing w:val="7"/>
          <w:sz w:val="22"/>
        </w:rPr>
        <w:t xml:space="preserve"> </w:t>
      </w:r>
      <w:r w:rsidRPr="00A40CE0">
        <w:rPr>
          <w:rFonts w:ascii="Palatino Linotype" w:hAnsi="Palatino Linotype"/>
          <w:b/>
          <w:i/>
          <w:sz w:val="22"/>
        </w:rPr>
        <w:t>de</w:t>
      </w:r>
      <w:r w:rsidRPr="00A40CE0">
        <w:rPr>
          <w:rFonts w:ascii="Palatino Linotype" w:hAnsi="Palatino Linotype"/>
          <w:b/>
          <w:i/>
          <w:spacing w:val="7"/>
          <w:sz w:val="22"/>
        </w:rPr>
        <w:t xml:space="preserve"> </w:t>
      </w:r>
      <w:r w:rsidRPr="00A40CE0">
        <w:rPr>
          <w:rFonts w:ascii="Palatino Linotype" w:hAnsi="Palatino Linotype"/>
          <w:b/>
          <w:i/>
          <w:sz w:val="22"/>
        </w:rPr>
        <w:t>Datos</w:t>
      </w:r>
      <w:r w:rsidRPr="00A40CE0">
        <w:rPr>
          <w:rFonts w:ascii="Palatino Linotype" w:hAnsi="Palatino Linotype"/>
          <w:b/>
          <w:i/>
          <w:spacing w:val="7"/>
          <w:sz w:val="22"/>
        </w:rPr>
        <w:t xml:space="preserve"> </w:t>
      </w:r>
      <w:r w:rsidRPr="00A40CE0">
        <w:rPr>
          <w:rFonts w:ascii="Palatino Linotype" w:hAnsi="Palatino Linotype"/>
          <w:b/>
          <w:i/>
          <w:sz w:val="22"/>
        </w:rPr>
        <w:t xml:space="preserve">no </w:t>
      </w:r>
      <w:r w:rsidRPr="00A40CE0">
        <w:rPr>
          <w:rFonts w:ascii="Palatino Linotype" w:hAnsi="Palatino Linotype"/>
          <w:b/>
          <w:i/>
          <w:spacing w:val="1"/>
          <w:sz w:val="22"/>
        </w:rPr>
        <w:t>c</w:t>
      </w:r>
      <w:r w:rsidRPr="00A40CE0">
        <w:rPr>
          <w:rFonts w:ascii="Palatino Linotype" w:hAnsi="Palatino Linotype"/>
          <w:b/>
          <w:i/>
          <w:sz w:val="22"/>
        </w:rPr>
        <w:t>uen</w:t>
      </w:r>
      <w:r w:rsidRPr="00A40CE0">
        <w:rPr>
          <w:rFonts w:ascii="Palatino Linotype" w:hAnsi="Palatino Linotype"/>
          <w:b/>
          <w:i/>
          <w:spacing w:val="-1"/>
          <w:sz w:val="22"/>
        </w:rPr>
        <w:t>t</w:t>
      </w:r>
      <w:r w:rsidRPr="00A40CE0">
        <w:rPr>
          <w:rFonts w:ascii="Palatino Linotype" w:hAnsi="Palatino Linotype"/>
          <w:b/>
          <w:i/>
          <w:sz w:val="22"/>
        </w:rPr>
        <w:t>a</w:t>
      </w:r>
      <w:r w:rsidRPr="00A40CE0">
        <w:rPr>
          <w:rFonts w:ascii="Palatino Linotype" w:hAnsi="Palatino Linotype"/>
          <w:b/>
          <w:i/>
          <w:spacing w:val="1"/>
          <w:sz w:val="22"/>
        </w:rPr>
        <w:t xml:space="preserve"> c</w:t>
      </w:r>
      <w:r w:rsidRPr="00A40CE0">
        <w:rPr>
          <w:rFonts w:ascii="Palatino Linotype" w:hAnsi="Palatino Linotype"/>
          <w:b/>
          <w:i/>
          <w:sz w:val="22"/>
        </w:rPr>
        <w:t>on f</w:t>
      </w:r>
      <w:r w:rsidRPr="00A40CE0">
        <w:rPr>
          <w:rFonts w:ascii="Palatino Linotype" w:hAnsi="Palatino Linotype"/>
          <w:b/>
          <w:i/>
          <w:spacing w:val="-2"/>
          <w:sz w:val="22"/>
        </w:rPr>
        <w:t>a</w:t>
      </w:r>
      <w:r w:rsidRPr="00A40CE0">
        <w:rPr>
          <w:rFonts w:ascii="Palatino Linotype" w:hAnsi="Palatino Linotype"/>
          <w:b/>
          <w:i/>
          <w:spacing w:val="1"/>
          <w:sz w:val="22"/>
        </w:rPr>
        <w:t>c</w:t>
      </w:r>
      <w:r w:rsidRPr="00A40CE0">
        <w:rPr>
          <w:rFonts w:ascii="Palatino Linotype" w:hAnsi="Palatino Linotype"/>
          <w:b/>
          <w:i/>
          <w:sz w:val="22"/>
        </w:rPr>
        <w:t>ulta</w:t>
      </w:r>
      <w:r w:rsidRPr="00A40CE0">
        <w:rPr>
          <w:rFonts w:ascii="Palatino Linotype" w:hAnsi="Palatino Linotype"/>
          <w:b/>
          <w:i/>
          <w:spacing w:val="-2"/>
          <w:sz w:val="22"/>
        </w:rPr>
        <w:t>d</w:t>
      </w:r>
      <w:r w:rsidRPr="00A40CE0">
        <w:rPr>
          <w:rFonts w:ascii="Palatino Linotype" w:hAnsi="Palatino Linotype"/>
          <w:b/>
          <w:i/>
          <w:spacing w:val="1"/>
          <w:sz w:val="22"/>
        </w:rPr>
        <w:t>e</w:t>
      </w:r>
      <w:r w:rsidRPr="00A40CE0">
        <w:rPr>
          <w:rFonts w:ascii="Palatino Linotype" w:hAnsi="Palatino Linotype"/>
          <w:b/>
          <w:i/>
          <w:sz w:val="22"/>
        </w:rPr>
        <w:t>s</w:t>
      </w:r>
      <w:r w:rsidRPr="00A40CE0">
        <w:rPr>
          <w:rFonts w:ascii="Palatino Linotype" w:hAnsi="Palatino Linotype"/>
          <w:b/>
          <w:i/>
          <w:spacing w:val="1"/>
          <w:sz w:val="22"/>
        </w:rPr>
        <w:t xml:space="preserve"> </w:t>
      </w:r>
      <w:r w:rsidRPr="00A40CE0">
        <w:rPr>
          <w:rFonts w:ascii="Palatino Linotype" w:hAnsi="Palatino Linotype"/>
          <w:b/>
          <w:i/>
          <w:sz w:val="22"/>
        </w:rPr>
        <w:t>pa</w:t>
      </w:r>
      <w:r w:rsidRPr="00A40CE0">
        <w:rPr>
          <w:rFonts w:ascii="Palatino Linotype" w:hAnsi="Palatino Linotype"/>
          <w:b/>
          <w:i/>
          <w:spacing w:val="-2"/>
          <w:sz w:val="22"/>
        </w:rPr>
        <w:t>r</w:t>
      </w:r>
      <w:r w:rsidRPr="00A40CE0">
        <w:rPr>
          <w:rFonts w:ascii="Palatino Linotype" w:hAnsi="Palatino Linotype"/>
          <w:b/>
          <w:i/>
          <w:sz w:val="22"/>
        </w:rPr>
        <w:t>a</w:t>
      </w:r>
      <w:r w:rsidRPr="00A40CE0">
        <w:rPr>
          <w:rFonts w:ascii="Palatino Linotype" w:hAnsi="Palatino Linotype"/>
          <w:b/>
          <w:i/>
          <w:spacing w:val="1"/>
          <w:sz w:val="22"/>
        </w:rPr>
        <w:t xml:space="preserve"> </w:t>
      </w:r>
      <w:r w:rsidRPr="00A40CE0">
        <w:rPr>
          <w:rFonts w:ascii="Palatino Linotype" w:hAnsi="Palatino Linotype"/>
          <w:b/>
          <w:i/>
          <w:sz w:val="22"/>
        </w:rPr>
        <w:t>pron</w:t>
      </w:r>
      <w:r w:rsidRPr="00A40CE0">
        <w:rPr>
          <w:rFonts w:ascii="Palatino Linotype" w:hAnsi="Palatino Linotype"/>
          <w:b/>
          <w:i/>
          <w:spacing w:val="-1"/>
          <w:sz w:val="22"/>
        </w:rPr>
        <w:t>u</w:t>
      </w:r>
      <w:r w:rsidRPr="00A40CE0">
        <w:rPr>
          <w:rFonts w:ascii="Palatino Linotype" w:hAnsi="Palatino Linotype"/>
          <w:b/>
          <w:i/>
          <w:sz w:val="22"/>
        </w:rPr>
        <w:t>nci</w:t>
      </w:r>
      <w:r w:rsidRPr="00A40CE0">
        <w:rPr>
          <w:rFonts w:ascii="Palatino Linotype" w:hAnsi="Palatino Linotype"/>
          <w:b/>
          <w:i/>
          <w:spacing w:val="1"/>
          <w:sz w:val="22"/>
        </w:rPr>
        <w:t>a</w:t>
      </w:r>
      <w:r w:rsidRPr="00A40CE0">
        <w:rPr>
          <w:rFonts w:ascii="Palatino Linotype" w:hAnsi="Palatino Linotype"/>
          <w:b/>
          <w:i/>
          <w:spacing w:val="-2"/>
          <w:sz w:val="22"/>
        </w:rPr>
        <w:t>r</w:t>
      </w:r>
      <w:r w:rsidRPr="00A40CE0">
        <w:rPr>
          <w:rFonts w:ascii="Palatino Linotype" w:hAnsi="Palatino Linotype"/>
          <w:b/>
          <w:i/>
          <w:spacing w:val="-1"/>
          <w:sz w:val="22"/>
        </w:rPr>
        <w:t>s</w:t>
      </w:r>
      <w:r w:rsidRPr="00A40CE0">
        <w:rPr>
          <w:rFonts w:ascii="Palatino Linotype" w:hAnsi="Palatino Linotype"/>
          <w:b/>
          <w:i/>
          <w:sz w:val="22"/>
        </w:rPr>
        <w:t>e</w:t>
      </w:r>
      <w:r w:rsidRPr="00A40CE0">
        <w:rPr>
          <w:rFonts w:ascii="Palatino Linotype" w:hAnsi="Palatino Linotype"/>
          <w:b/>
          <w:i/>
          <w:spacing w:val="1"/>
          <w:sz w:val="22"/>
        </w:rPr>
        <w:t xml:space="preserve"> </w:t>
      </w:r>
      <w:r w:rsidRPr="00A40CE0">
        <w:rPr>
          <w:rFonts w:ascii="Palatino Linotype" w:hAnsi="Palatino Linotype"/>
          <w:b/>
          <w:i/>
          <w:sz w:val="22"/>
        </w:rPr>
        <w:t>r</w:t>
      </w:r>
      <w:r w:rsidRPr="00A40CE0">
        <w:rPr>
          <w:rFonts w:ascii="Palatino Linotype" w:hAnsi="Palatino Linotype"/>
          <w:b/>
          <w:i/>
          <w:spacing w:val="1"/>
          <w:sz w:val="22"/>
        </w:rPr>
        <w:t>es</w:t>
      </w:r>
      <w:r w:rsidRPr="00A40CE0">
        <w:rPr>
          <w:rFonts w:ascii="Palatino Linotype" w:hAnsi="Palatino Linotype"/>
          <w:b/>
          <w:i/>
          <w:spacing w:val="-3"/>
          <w:sz w:val="22"/>
        </w:rPr>
        <w:t>p</w:t>
      </w:r>
      <w:r w:rsidRPr="00A40CE0">
        <w:rPr>
          <w:rFonts w:ascii="Palatino Linotype" w:hAnsi="Palatino Linotype"/>
          <w:b/>
          <w:i/>
          <w:spacing w:val="1"/>
          <w:sz w:val="22"/>
        </w:rPr>
        <w:t>ec</w:t>
      </w:r>
      <w:r w:rsidRPr="00A40CE0">
        <w:rPr>
          <w:rFonts w:ascii="Palatino Linotype" w:hAnsi="Palatino Linotype"/>
          <w:b/>
          <w:i/>
          <w:sz w:val="22"/>
        </w:rPr>
        <w:t>to de</w:t>
      </w:r>
      <w:r w:rsidRPr="00A40CE0">
        <w:rPr>
          <w:rFonts w:ascii="Palatino Linotype" w:hAnsi="Palatino Linotype"/>
          <w:b/>
          <w:i/>
          <w:spacing w:val="1"/>
          <w:sz w:val="22"/>
        </w:rPr>
        <w:t xml:space="preserve"> </w:t>
      </w:r>
      <w:r w:rsidRPr="00A40CE0">
        <w:rPr>
          <w:rFonts w:ascii="Palatino Linotype" w:hAnsi="Palatino Linotype"/>
          <w:b/>
          <w:i/>
          <w:spacing w:val="-2"/>
          <w:sz w:val="22"/>
        </w:rPr>
        <w:t>l</w:t>
      </w:r>
      <w:r w:rsidRPr="00A40CE0">
        <w:rPr>
          <w:rFonts w:ascii="Palatino Linotype" w:hAnsi="Palatino Linotype"/>
          <w:b/>
          <w:i/>
          <w:sz w:val="22"/>
        </w:rPr>
        <w:t>a</w:t>
      </w:r>
      <w:r w:rsidRPr="00A40CE0">
        <w:rPr>
          <w:rFonts w:ascii="Palatino Linotype" w:hAnsi="Palatino Linotype"/>
          <w:b/>
          <w:i/>
          <w:spacing w:val="1"/>
          <w:sz w:val="22"/>
        </w:rPr>
        <w:t xml:space="preserve"> </w:t>
      </w:r>
      <w:r w:rsidRPr="00A40CE0">
        <w:rPr>
          <w:rFonts w:ascii="Palatino Linotype" w:hAnsi="Palatino Linotype"/>
          <w:b/>
          <w:i/>
          <w:spacing w:val="-4"/>
          <w:sz w:val="22"/>
        </w:rPr>
        <w:t>v</w:t>
      </w:r>
      <w:r w:rsidRPr="00A40CE0">
        <w:rPr>
          <w:rFonts w:ascii="Palatino Linotype" w:hAnsi="Palatino Linotype"/>
          <w:b/>
          <w:i/>
          <w:spacing w:val="1"/>
          <w:sz w:val="22"/>
        </w:rPr>
        <w:t>e</w:t>
      </w:r>
      <w:r w:rsidRPr="00A40CE0">
        <w:rPr>
          <w:rFonts w:ascii="Palatino Linotype" w:hAnsi="Palatino Linotype"/>
          <w:b/>
          <w:i/>
          <w:sz w:val="22"/>
        </w:rPr>
        <w:t>r</w:t>
      </w:r>
      <w:r w:rsidRPr="00A40CE0">
        <w:rPr>
          <w:rFonts w:ascii="Palatino Linotype" w:hAnsi="Palatino Linotype"/>
          <w:b/>
          <w:i/>
          <w:spacing w:val="1"/>
          <w:sz w:val="22"/>
        </w:rPr>
        <w:t>ac</w:t>
      </w:r>
      <w:r w:rsidRPr="00A40CE0">
        <w:rPr>
          <w:rFonts w:ascii="Palatino Linotype" w:hAnsi="Palatino Linotype"/>
          <w:b/>
          <w:i/>
          <w:sz w:val="22"/>
        </w:rPr>
        <w:t>id</w:t>
      </w:r>
      <w:r w:rsidRPr="00A40CE0">
        <w:rPr>
          <w:rFonts w:ascii="Palatino Linotype" w:hAnsi="Palatino Linotype"/>
          <w:b/>
          <w:i/>
          <w:spacing w:val="1"/>
          <w:sz w:val="22"/>
        </w:rPr>
        <w:t>a</w:t>
      </w:r>
      <w:r w:rsidRPr="00A40CE0">
        <w:rPr>
          <w:rFonts w:ascii="Palatino Linotype" w:hAnsi="Palatino Linotype"/>
          <w:b/>
          <w:i/>
          <w:sz w:val="22"/>
        </w:rPr>
        <w:t>d</w:t>
      </w:r>
      <w:r w:rsidRPr="00A40CE0">
        <w:rPr>
          <w:rFonts w:ascii="Palatino Linotype" w:hAnsi="Palatino Linotype"/>
          <w:b/>
          <w:i/>
          <w:spacing w:val="1"/>
          <w:sz w:val="22"/>
        </w:rPr>
        <w:t xml:space="preserve"> </w:t>
      </w:r>
      <w:r w:rsidRPr="00A40CE0">
        <w:rPr>
          <w:rFonts w:ascii="Palatino Linotype" w:hAnsi="Palatino Linotype"/>
          <w:b/>
          <w:i/>
          <w:spacing w:val="-3"/>
          <w:sz w:val="22"/>
        </w:rPr>
        <w:t>d</w:t>
      </w:r>
      <w:r w:rsidRPr="00A40CE0">
        <w:rPr>
          <w:rFonts w:ascii="Palatino Linotype" w:hAnsi="Palatino Linotype"/>
          <w:b/>
          <w:i/>
          <w:sz w:val="22"/>
        </w:rPr>
        <w:t>e</w:t>
      </w:r>
      <w:r w:rsidRPr="00A40CE0">
        <w:rPr>
          <w:rFonts w:ascii="Palatino Linotype" w:hAnsi="Palatino Linotype"/>
          <w:b/>
          <w:i/>
          <w:spacing w:val="1"/>
          <w:sz w:val="22"/>
        </w:rPr>
        <w:t xml:space="preserve"> </w:t>
      </w:r>
      <w:r w:rsidRPr="00A40CE0">
        <w:rPr>
          <w:rFonts w:ascii="Palatino Linotype" w:hAnsi="Palatino Linotype"/>
          <w:b/>
          <w:i/>
          <w:sz w:val="22"/>
        </w:rPr>
        <w:t>los docum</w:t>
      </w:r>
      <w:r w:rsidRPr="00A40CE0">
        <w:rPr>
          <w:rFonts w:ascii="Palatino Linotype" w:hAnsi="Palatino Linotype"/>
          <w:b/>
          <w:i/>
          <w:spacing w:val="1"/>
          <w:sz w:val="22"/>
        </w:rPr>
        <w:t>e</w:t>
      </w:r>
      <w:r w:rsidRPr="00A40CE0">
        <w:rPr>
          <w:rFonts w:ascii="Palatino Linotype" w:hAnsi="Palatino Linotype"/>
          <w:b/>
          <w:i/>
          <w:sz w:val="22"/>
        </w:rPr>
        <w:t>n</w:t>
      </w:r>
      <w:r w:rsidRPr="00A40CE0">
        <w:rPr>
          <w:rFonts w:ascii="Palatino Linotype" w:hAnsi="Palatino Linotype"/>
          <w:b/>
          <w:i/>
          <w:spacing w:val="-1"/>
          <w:sz w:val="22"/>
        </w:rPr>
        <w:t>t</w:t>
      </w:r>
      <w:r w:rsidRPr="00A40CE0">
        <w:rPr>
          <w:rFonts w:ascii="Palatino Linotype" w:hAnsi="Palatino Linotype"/>
          <w:b/>
          <w:i/>
          <w:sz w:val="22"/>
        </w:rPr>
        <w:t>os</w:t>
      </w:r>
      <w:r w:rsidRPr="00A40CE0">
        <w:rPr>
          <w:rFonts w:ascii="Palatino Linotype" w:hAnsi="Palatino Linotype"/>
          <w:b/>
          <w:i/>
          <w:spacing w:val="11"/>
          <w:sz w:val="22"/>
        </w:rPr>
        <w:t xml:space="preserve"> </w:t>
      </w:r>
      <w:r w:rsidRPr="00A40CE0">
        <w:rPr>
          <w:rFonts w:ascii="Palatino Linotype" w:hAnsi="Palatino Linotype"/>
          <w:b/>
          <w:i/>
          <w:sz w:val="22"/>
        </w:rPr>
        <w:t>prop</w:t>
      </w:r>
      <w:r w:rsidRPr="00A40CE0">
        <w:rPr>
          <w:rFonts w:ascii="Palatino Linotype" w:hAnsi="Palatino Linotype"/>
          <w:b/>
          <w:i/>
          <w:spacing w:val="-1"/>
          <w:sz w:val="22"/>
        </w:rPr>
        <w:t>o</w:t>
      </w:r>
      <w:r w:rsidRPr="00A40CE0">
        <w:rPr>
          <w:rFonts w:ascii="Palatino Linotype" w:hAnsi="Palatino Linotype"/>
          <w:b/>
          <w:i/>
          <w:sz w:val="22"/>
        </w:rPr>
        <w:t>r</w:t>
      </w:r>
      <w:r w:rsidRPr="00A40CE0">
        <w:rPr>
          <w:rFonts w:ascii="Palatino Linotype" w:hAnsi="Palatino Linotype"/>
          <w:b/>
          <w:i/>
          <w:spacing w:val="-1"/>
          <w:sz w:val="22"/>
        </w:rPr>
        <w:t>c</w:t>
      </w:r>
      <w:r w:rsidRPr="00A40CE0">
        <w:rPr>
          <w:rFonts w:ascii="Palatino Linotype" w:hAnsi="Palatino Linotype"/>
          <w:b/>
          <w:i/>
          <w:sz w:val="22"/>
        </w:rPr>
        <w:t>ion</w:t>
      </w:r>
      <w:r w:rsidRPr="00A40CE0">
        <w:rPr>
          <w:rFonts w:ascii="Palatino Linotype" w:hAnsi="Palatino Linotype"/>
          <w:b/>
          <w:i/>
          <w:spacing w:val="1"/>
          <w:sz w:val="22"/>
        </w:rPr>
        <w:t>a</w:t>
      </w:r>
      <w:r w:rsidRPr="00A40CE0">
        <w:rPr>
          <w:rFonts w:ascii="Palatino Linotype" w:hAnsi="Palatino Linotype"/>
          <w:b/>
          <w:i/>
          <w:sz w:val="22"/>
        </w:rPr>
        <w:t>dos</w:t>
      </w:r>
      <w:r w:rsidRPr="00A40CE0">
        <w:rPr>
          <w:rFonts w:ascii="Palatino Linotype" w:hAnsi="Palatino Linotype"/>
          <w:b/>
          <w:i/>
          <w:spacing w:val="11"/>
          <w:sz w:val="22"/>
        </w:rPr>
        <w:t xml:space="preserve"> </w:t>
      </w:r>
      <w:r w:rsidRPr="00A40CE0">
        <w:rPr>
          <w:rFonts w:ascii="Palatino Linotype" w:hAnsi="Palatino Linotype"/>
          <w:b/>
          <w:i/>
          <w:sz w:val="22"/>
        </w:rPr>
        <w:t>por</w:t>
      </w:r>
      <w:r w:rsidRPr="00A40CE0">
        <w:rPr>
          <w:rFonts w:ascii="Palatino Linotype" w:hAnsi="Palatino Linotype"/>
          <w:b/>
          <w:i/>
          <w:spacing w:val="10"/>
          <w:sz w:val="22"/>
        </w:rPr>
        <w:t xml:space="preserve"> </w:t>
      </w:r>
      <w:r w:rsidRPr="00A40CE0">
        <w:rPr>
          <w:rFonts w:ascii="Palatino Linotype" w:hAnsi="Palatino Linotype"/>
          <w:b/>
          <w:i/>
          <w:sz w:val="22"/>
        </w:rPr>
        <w:t>l</w:t>
      </w:r>
      <w:r w:rsidRPr="00A40CE0">
        <w:rPr>
          <w:rFonts w:ascii="Palatino Linotype" w:hAnsi="Palatino Linotype"/>
          <w:b/>
          <w:i/>
          <w:spacing w:val="-2"/>
          <w:sz w:val="22"/>
        </w:rPr>
        <w:t>o</w:t>
      </w:r>
      <w:r w:rsidRPr="00A40CE0">
        <w:rPr>
          <w:rFonts w:ascii="Palatino Linotype" w:hAnsi="Palatino Linotype"/>
          <w:b/>
          <w:i/>
          <w:sz w:val="22"/>
        </w:rPr>
        <w:t>s</w:t>
      </w:r>
      <w:r w:rsidRPr="00A40CE0">
        <w:rPr>
          <w:rFonts w:ascii="Palatino Linotype" w:hAnsi="Palatino Linotype"/>
          <w:b/>
          <w:i/>
          <w:spacing w:val="11"/>
          <w:sz w:val="22"/>
        </w:rPr>
        <w:t xml:space="preserve"> </w:t>
      </w:r>
      <w:r w:rsidRPr="00A40CE0">
        <w:rPr>
          <w:rFonts w:ascii="Palatino Linotype" w:hAnsi="Palatino Linotype"/>
          <w:b/>
          <w:i/>
          <w:spacing w:val="1"/>
          <w:sz w:val="22"/>
        </w:rPr>
        <w:t>s</w:t>
      </w:r>
      <w:r w:rsidRPr="00A40CE0">
        <w:rPr>
          <w:rFonts w:ascii="Palatino Linotype" w:hAnsi="Palatino Linotype"/>
          <w:b/>
          <w:i/>
          <w:sz w:val="22"/>
        </w:rPr>
        <w:t>u</w:t>
      </w:r>
      <w:r w:rsidRPr="00A40CE0">
        <w:rPr>
          <w:rFonts w:ascii="Palatino Linotype" w:hAnsi="Palatino Linotype"/>
          <w:b/>
          <w:i/>
          <w:spacing w:val="-2"/>
          <w:sz w:val="22"/>
        </w:rPr>
        <w:t>j</w:t>
      </w:r>
      <w:r w:rsidRPr="00A40CE0">
        <w:rPr>
          <w:rFonts w:ascii="Palatino Linotype" w:hAnsi="Palatino Linotype"/>
          <w:b/>
          <w:i/>
          <w:spacing w:val="1"/>
          <w:sz w:val="22"/>
        </w:rPr>
        <w:t>e</w:t>
      </w:r>
      <w:r w:rsidRPr="00A40CE0">
        <w:rPr>
          <w:rFonts w:ascii="Palatino Linotype" w:hAnsi="Palatino Linotype"/>
          <w:b/>
          <w:i/>
          <w:spacing w:val="-3"/>
          <w:sz w:val="22"/>
        </w:rPr>
        <w:t>t</w:t>
      </w:r>
      <w:r w:rsidRPr="00A40CE0">
        <w:rPr>
          <w:rFonts w:ascii="Palatino Linotype" w:hAnsi="Palatino Linotype"/>
          <w:b/>
          <w:i/>
          <w:sz w:val="22"/>
        </w:rPr>
        <w:t>os</w:t>
      </w:r>
      <w:r w:rsidRPr="00A40CE0">
        <w:rPr>
          <w:rFonts w:ascii="Palatino Linotype" w:hAnsi="Palatino Linotype"/>
          <w:b/>
          <w:i/>
          <w:spacing w:val="11"/>
          <w:sz w:val="22"/>
        </w:rPr>
        <w:t xml:space="preserve"> </w:t>
      </w:r>
      <w:r w:rsidRPr="00A40CE0">
        <w:rPr>
          <w:rFonts w:ascii="Palatino Linotype" w:hAnsi="Palatino Linotype"/>
          <w:b/>
          <w:i/>
          <w:sz w:val="22"/>
        </w:rPr>
        <w:t>oblig</w:t>
      </w:r>
      <w:r w:rsidRPr="00A40CE0">
        <w:rPr>
          <w:rFonts w:ascii="Palatino Linotype" w:hAnsi="Palatino Linotype"/>
          <w:b/>
          <w:i/>
          <w:spacing w:val="1"/>
          <w:sz w:val="22"/>
        </w:rPr>
        <w:t>a</w:t>
      </w:r>
      <w:r w:rsidRPr="00A40CE0">
        <w:rPr>
          <w:rFonts w:ascii="Palatino Linotype" w:hAnsi="Palatino Linotype"/>
          <w:b/>
          <w:i/>
          <w:sz w:val="22"/>
        </w:rPr>
        <w:t>do</w:t>
      </w:r>
      <w:r w:rsidRPr="00A40CE0">
        <w:rPr>
          <w:rFonts w:ascii="Palatino Linotype" w:hAnsi="Palatino Linotype"/>
          <w:b/>
          <w:i/>
          <w:spacing w:val="-2"/>
          <w:sz w:val="22"/>
        </w:rPr>
        <w:t>s</w:t>
      </w:r>
      <w:r w:rsidRPr="00A40CE0">
        <w:rPr>
          <w:rFonts w:ascii="Palatino Linotype" w:hAnsi="Palatino Linotype"/>
          <w:b/>
          <w:i/>
          <w:sz w:val="22"/>
        </w:rPr>
        <w:t>.</w:t>
      </w:r>
      <w:r w:rsidRPr="00A40CE0">
        <w:rPr>
          <w:rFonts w:ascii="Palatino Linotype" w:hAnsi="Palatino Linotype"/>
          <w:i/>
          <w:spacing w:val="15"/>
          <w:sz w:val="22"/>
        </w:rPr>
        <w:t xml:space="preserve"> “</w:t>
      </w:r>
      <w:r w:rsidRPr="00A40CE0">
        <w:rPr>
          <w:rFonts w:ascii="Palatino Linotype" w:hAnsi="Palatino Linotype"/>
          <w:i/>
          <w:sz w:val="22"/>
        </w:rPr>
        <w:t xml:space="preserve">El </w:t>
      </w:r>
      <w:r w:rsidRPr="00A40CE0">
        <w:rPr>
          <w:rFonts w:ascii="Palatino Linotype" w:hAnsi="Palatino Linotype"/>
          <w:i/>
          <w:spacing w:val="-2"/>
          <w:sz w:val="22"/>
        </w:rPr>
        <w:t>I</w:t>
      </w:r>
      <w:r w:rsidRPr="00A40CE0">
        <w:rPr>
          <w:rFonts w:ascii="Palatino Linotype" w:hAnsi="Palatino Linotype"/>
          <w:i/>
          <w:spacing w:val="1"/>
          <w:sz w:val="22"/>
        </w:rPr>
        <w:t>n</w:t>
      </w:r>
      <w:r w:rsidRPr="00A40CE0">
        <w:rPr>
          <w:rFonts w:ascii="Palatino Linotype" w:hAnsi="Palatino Linotype"/>
          <w:i/>
          <w:sz w:val="22"/>
        </w:rPr>
        <w:t>sti</w:t>
      </w:r>
      <w:r w:rsidRPr="00A40CE0">
        <w:rPr>
          <w:rFonts w:ascii="Palatino Linotype" w:hAnsi="Palatino Linotype"/>
          <w:i/>
          <w:spacing w:val="-2"/>
          <w:sz w:val="22"/>
        </w:rPr>
        <w:t>t</w:t>
      </w:r>
      <w:r w:rsidRPr="00A40CE0">
        <w:rPr>
          <w:rFonts w:ascii="Palatino Linotype" w:hAnsi="Palatino Linotype"/>
          <w:i/>
          <w:spacing w:val="1"/>
          <w:sz w:val="22"/>
        </w:rPr>
        <w:t>u</w:t>
      </w:r>
      <w:r w:rsidRPr="00A40CE0">
        <w:rPr>
          <w:rFonts w:ascii="Palatino Linotype" w:hAnsi="Palatino Linotype"/>
          <w:i/>
          <w:sz w:val="22"/>
        </w:rPr>
        <w:t>to</w:t>
      </w:r>
      <w:r w:rsidRPr="00A40CE0">
        <w:rPr>
          <w:rFonts w:ascii="Palatino Linotype" w:hAnsi="Palatino Linotype"/>
          <w:i/>
          <w:spacing w:val="2"/>
          <w:sz w:val="22"/>
        </w:rPr>
        <w:t xml:space="preserve"> </w:t>
      </w:r>
      <w:r w:rsidRPr="00A40CE0">
        <w:rPr>
          <w:rFonts w:ascii="Palatino Linotype" w:hAnsi="Palatino Linotype"/>
          <w:i/>
          <w:sz w:val="22"/>
        </w:rPr>
        <w:t>F</w:t>
      </w:r>
      <w:r w:rsidRPr="00A40CE0">
        <w:rPr>
          <w:rFonts w:ascii="Palatino Linotype" w:hAnsi="Palatino Linotype"/>
          <w:i/>
          <w:spacing w:val="-2"/>
          <w:sz w:val="22"/>
        </w:rPr>
        <w:t>e</w:t>
      </w:r>
      <w:r w:rsidRPr="00A40CE0">
        <w:rPr>
          <w:rFonts w:ascii="Palatino Linotype" w:hAnsi="Palatino Linotype"/>
          <w:i/>
          <w:spacing w:val="1"/>
          <w:sz w:val="22"/>
        </w:rPr>
        <w:t>de</w:t>
      </w:r>
      <w:r w:rsidRPr="00A40CE0">
        <w:rPr>
          <w:rFonts w:ascii="Palatino Linotype" w:hAnsi="Palatino Linotype"/>
          <w:i/>
          <w:sz w:val="22"/>
        </w:rPr>
        <w:t>ral</w:t>
      </w:r>
      <w:r w:rsidRPr="00A40CE0">
        <w:rPr>
          <w:rFonts w:ascii="Palatino Linotype" w:hAnsi="Palatino Linotype"/>
          <w:i/>
          <w:spacing w:val="1"/>
          <w:sz w:val="22"/>
        </w:rPr>
        <w:t xml:space="preserve"> </w:t>
      </w:r>
      <w:r w:rsidRPr="00A40CE0">
        <w:rPr>
          <w:rFonts w:ascii="Palatino Linotype" w:hAnsi="Palatino Linotype"/>
          <w:i/>
          <w:spacing w:val="-1"/>
          <w:sz w:val="22"/>
        </w:rPr>
        <w:t>d</w:t>
      </w:r>
      <w:r w:rsidRPr="00A40CE0">
        <w:rPr>
          <w:rFonts w:ascii="Palatino Linotype" w:hAnsi="Palatino Linotype"/>
          <w:i/>
          <w:sz w:val="22"/>
        </w:rPr>
        <w:t>e Acc</w:t>
      </w:r>
      <w:r w:rsidRPr="00A40CE0">
        <w:rPr>
          <w:rFonts w:ascii="Palatino Linotype" w:hAnsi="Palatino Linotype"/>
          <w:i/>
          <w:spacing w:val="1"/>
          <w:sz w:val="22"/>
        </w:rPr>
        <w:t>e</w:t>
      </w:r>
      <w:r w:rsidRPr="00A40CE0">
        <w:rPr>
          <w:rFonts w:ascii="Palatino Linotype" w:hAnsi="Palatino Linotype"/>
          <w:i/>
          <w:sz w:val="22"/>
        </w:rPr>
        <w:t>so</w:t>
      </w:r>
      <w:r w:rsidRPr="00A40CE0">
        <w:rPr>
          <w:rFonts w:ascii="Palatino Linotype" w:hAnsi="Palatino Linotype"/>
          <w:i/>
          <w:spacing w:val="3"/>
          <w:sz w:val="22"/>
        </w:rPr>
        <w:t xml:space="preserve"> </w:t>
      </w:r>
      <w:r w:rsidRPr="00A40CE0">
        <w:rPr>
          <w:rFonts w:ascii="Palatino Linotype" w:hAnsi="Palatino Linotype"/>
          <w:i/>
          <w:sz w:val="22"/>
        </w:rPr>
        <w:t>a</w:t>
      </w:r>
      <w:r w:rsidRPr="00A40CE0">
        <w:rPr>
          <w:rFonts w:ascii="Palatino Linotype" w:hAnsi="Palatino Linotype"/>
          <w:i/>
          <w:spacing w:val="3"/>
          <w:sz w:val="22"/>
        </w:rPr>
        <w:t xml:space="preserve"> </w:t>
      </w:r>
      <w:r w:rsidRPr="00A40CE0">
        <w:rPr>
          <w:rFonts w:ascii="Palatino Linotype" w:hAnsi="Palatino Linotype"/>
          <w:i/>
          <w:sz w:val="22"/>
        </w:rPr>
        <w:t>la</w:t>
      </w:r>
      <w:r w:rsidRPr="00A40CE0">
        <w:rPr>
          <w:rFonts w:ascii="Palatino Linotype" w:hAnsi="Palatino Linotype"/>
          <w:i/>
          <w:spacing w:val="3"/>
          <w:sz w:val="22"/>
        </w:rPr>
        <w:t xml:space="preserve"> </w:t>
      </w:r>
      <w:r w:rsidRPr="00A40CE0">
        <w:rPr>
          <w:rFonts w:ascii="Palatino Linotype" w:hAnsi="Palatino Linotype"/>
          <w:i/>
          <w:spacing w:val="-2"/>
          <w:sz w:val="22"/>
        </w:rPr>
        <w:t>I</w:t>
      </w:r>
      <w:r w:rsidRPr="00A40CE0">
        <w:rPr>
          <w:rFonts w:ascii="Palatino Linotype" w:hAnsi="Palatino Linotype"/>
          <w:i/>
          <w:spacing w:val="-1"/>
          <w:sz w:val="22"/>
        </w:rPr>
        <w:t>n</w:t>
      </w:r>
      <w:r w:rsidRPr="00A40CE0">
        <w:rPr>
          <w:rFonts w:ascii="Palatino Linotype" w:hAnsi="Palatino Linotype"/>
          <w:i/>
          <w:spacing w:val="3"/>
          <w:sz w:val="22"/>
        </w:rPr>
        <w:t>f</w:t>
      </w:r>
      <w:r w:rsidRPr="00A40CE0">
        <w:rPr>
          <w:rFonts w:ascii="Palatino Linotype" w:hAnsi="Palatino Linotype"/>
          <w:i/>
          <w:spacing w:val="1"/>
          <w:sz w:val="22"/>
        </w:rPr>
        <w:t>o</w:t>
      </w:r>
      <w:r w:rsidRPr="00A40CE0">
        <w:rPr>
          <w:rFonts w:ascii="Palatino Linotype" w:hAnsi="Palatino Linotype"/>
          <w:i/>
          <w:spacing w:val="-3"/>
          <w:sz w:val="22"/>
        </w:rPr>
        <w:t>r</w:t>
      </w:r>
      <w:r w:rsidRPr="00A40CE0">
        <w:rPr>
          <w:rFonts w:ascii="Palatino Linotype" w:hAnsi="Palatino Linotype"/>
          <w:i/>
          <w:spacing w:val="1"/>
          <w:sz w:val="22"/>
        </w:rPr>
        <w:t>ma</w:t>
      </w:r>
      <w:r w:rsidRPr="00A40CE0">
        <w:rPr>
          <w:rFonts w:ascii="Palatino Linotype" w:hAnsi="Palatino Linotype"/>
          <w:i/>
          <w:sz w:val="22"/>
        </w:rPr>
        <w:t>c</w:t>
      </w:r>
      <w:r w:rsidRPr="00A40CE0">
        <w:rPr>
          <w:rFonts w:ascii="Palatino Linotype" w:hAnsi="Palatino Linotype"/>
          <w:i/>
          <w:spacing w:val="-3"/>
          <w:sz w:val="22"/>
        </w:rPr>
        <w:t>i</w:t>
      </w:r>
      <w:r w:rsidRPr="00A40CE0">
        <w:rPr>
          <w:rFonts w:ascii="Palatino Linotype" w:hAnsi="Palatino Linotype"/>
          <w:i/>
          <w:spacing w:val="1"/>
          <w:sz w:val="22"/>
        </w:rPr>
        <w:t>ó</w:t>
      </w:r>
      <w:r w:rsidRPr="00A40CE0">
        <w:rPr>
          <w:rFonts w:ascii="Palatino Linotype" w:hAnsi="Palatino Linotype"/>
          <w:i/>
          <w:sz w:val="22"/>
        </w:rPr>
        <w:t>n</w:t>
      </w:r>
      <w:r w:rsidRPr="00A40CE0">
        <w:rPr>
          <w:rFonts w:ascii="Palatino Linotype" w:hAnsi="Palatino Linotype"/>
          <w:i/>
          <w:spacing w:val="3"/>
          <w:sz w:val="22"/>
        </w:rPr>
        <w:t xml:space="preserve"> </w:t>
      </w:r>
      <w:r w:rsidRPr="00A40CE0">
        <w:rPr>
          <w:rFonts w:ascii="Palatino Linotype" w:hAnsi="Palatino Linotype"/>
          <w:i/>
          <w:sz w:val="22"/>
        </w:rPr>
        <w:t>y</w:t>
      </w:r>
      <w:r w:rsidRPr="00A40CE0">
        <w:rPr>
          <w:rFonts w:ascii="Palatino Linotype" w:hAnsi="Palatino Linotype"/>
          <w:i/>
          <w:spacing w:val="4"/>
          <w:sz w:val="22"/>
        </w:rPr>
        <w:t xml:space="preserve"> </w:t>
      </w:r>
      <w:r w:rsidRPr="00A40CE0">
        <w:rPr>
          <w:rFonts w:ascii="Palatino Linotype" w:hAnsi="Palatino Linotype"/>
          <w:i/>
          <w:sz w:val="22"/>
        </w:rPr>
        <w:t>Prot</w:t>
      </w:r>
      <w:r w:rsidRPr="00A40CE0">
        <w:rPr>
          <w:rFonts w:ascii="Palatino Linotype" w:hAnsi="Palatino Linotype"/>
          <w:i/>
          <w:spacing w:val="1"/>
          <w:sz w:val="22"/>
        </w:rPr>
        <w:t>e</w:t>
      </w:r>
      <w:r w:rsidRPr="00A40CE0">
        <w:rPr>
          <w:rFonts w:ascii="Palatino Linotype" w:hAnsi="Palatino Linotype"/>
          <w:i/>
          <w:sz w:val="22"/>
        </w:rPr>
        <w:t>cción</w:t>
      </w:r>
      <w:r w:rsidRPr="00A40CE0">
        <w:rPr>
          <w:rFonts w:ascii="Palatino Linotype" w:hAnsi="Palatino Linotype"/>
          <w:i/>
          <w:spacing w:val="4"/>
          <w:sz w:val="22"/>
        </w:rPr>
        <w:t xml:space="preserve">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3"/>
          <w:sz w:val="22"/>
        </w:rPr>
        <w:t xml:space="preserve"> </w:t>
      </w:r>
      <w:r w:rsidRPr="00A40CE0">
        <w:rPr>
          <w:rFonts w:ascii="Palatino Linotype" w:hAnsi="Palatino Linotype"/>
          <w:i/>
          <w:sz w:val="22"/>
        </w:rPr>
        <w:t>D</w:t>
      </w:r>
      <w:r w:rsidRPr="00A40CE0">
        <w:rPr>
          <w:rFonts w:ascii="Palatino Linotype" w:hAnsi="Palatino Linotype"/>
          <w:i/>
          <w:spacing w:val="-2"/>
          <w:sz w:val="22"/>
        </w:rPr>
        <w:t>a</w:t>
      </w:r>
      <w:r w:rsidRPr="00A40CE0">
        <w:rPr>
          <w:rFonts w:ascii="Palatino Linotype" w:hAnsi="Palatino Linotype"/>
          <w:i/>
          <w:sz w:val="22"/>
        </w:rPr>
        <w:t>t</w:t>
      </w:r>
      <w:r w:rsidRPr="00A40CE0">
        <w:rPr>
          <w:rFonts w:ascii="Palatino Linotype" w:hAnsi="Palatino Linotype"/>
          <w:i/>
          <w:spacing w:val="1"/>
          <w:sz w:val="22"/>
        </w:rPr>
        <w:t>o</w:t>
      </w:r>
      <w:r w:rsidRPr="00A40CE0">
        <w:rPr>
          <w:rFonts w:ascii="Palatino Linotype" w:hAnsi="Palatino Linotype"/>
          <w:i/>
          <w:sz w:val="22"/>
        </w:rPr>
        <w:t>s</w:t>
      </w:r>
      <w:r w:rsidRPr="00A40CE0">
        <w:rPr>
          <w:rFonts w:ascii="Palatino Linotype" w:hAnsi="Palatino Linotype"/>
          <w:i/>
          <w:spacing w:val="2"/>
          <w:sz w:val="22"/>
        </w:rPr>
        <w:t xml:space="preserve"> </w:t>
      </w:r>
      <w:r w:rsidRPr="00A40CE0">
        <w:rPr>
          <w:rFonts w:ascii="Palatino Linotype" w:hAnsi="Palatino Linotype"/>
          <w:i/>
          <w:spacing w:val="1"/>
          <w:sz w:val="22"/>
        </w:rPr>
        <w:t>e</w:t>
      </w:r>
      <w:r w:rsidRPr="00A40CE0">
        <w:rPr>
          <w:rFonts w:ascii="Palatino Linotype" w:hAnsi="Palatino Linotype"/>
          <w:i/>
          <w:sz w:val="22"/>
        </w:rPr>
        <w:t>s</w:t>
      </w:r>
      <w:r w:rsidRPr="00A40CE0">
        <w:rPr>
          <w:rFonts w:ascii="Palatino Linotype" w:hAnsi="Palatino Linotype"/>
          <w:i/>
          <w:spacing w:val="2"/>
          <w:sz w:val="22"/>
        </w:rPr>
        <w:t xml:space="preserve"> </w:t>
      </w:r>
      <w:r w:rsidRPr="00A40CE0">
        <w:rPr>
          <w:rFonts w:ascii="Palatino Linotype" w:hAnsi="Palatino Linotype"/>
          <w:i/>
          <w:spacing w:val="1"/>
          <w:sz w:val="22"/>
        </w:rPr>
        <w:t>u</w:t>
      </w:r>
      <w:r w:rsidRPr="00A40CE0">
        <w:rPr>
          <w:rFonts w:ascii="Palatino Linotype" w:hAnsi="Palatino Linotype"/>
          <w:i/>
          <w:sz w:val="22"/>
        </w:rPr>
        <w:t>n</w:t>
      </w:r>
      <w:r w:rsidRPr="00A40CE0">
        <w:rPr>
          <w:rFonts w:ascii="Palatino Linotype" w:hAnsi="Palatino Linotype"/>
          <w:i/>
          <w:spacing w:val="1"/>
          <w:sz w:val="22"/>
        </w:rPr>
        <w:t xml:space="preserve"> ó</w:t>
      </w:r>
      <w:r w:rsidRPr="00A40CE0">
        <w:rPr>
          <w:rFonts w:ascii="Palatino Linotype" w:hAnsi="Palatino Linotype"/>
          <w:i/>
          <w:sz w:val="22"/>
        </w:rPr>
        <w:t>r</w:t>
      </w:r>
      <w:r w:rsidRPr="00A40CE0">
        <w:rPr>
          <w:rFonts w:ascii="Palatino Linotype" w:hAnsi="Palatino Linotype"/>
          <w:i/>
          <w:spacing w:val="-2"/>
          <w:sz w:val="22"/>
        </w:rPr>
        <w:t>g</w:t>
      </w:r>
      <w:r w:rsidRPr="00A40CE0">
        <w:rPr>
          <w:rFonts w:ascii="Palatino Linotype" w:hAnsi="Palatino Linotype"/>
          <w:i/>
          <w:spacing w:val="1"/>
          <w:sz w:val="22"/>
        </w:rPr>
        <w:t>an</w:t>
      </w:r>
      <w:r w:rsidRPr="00A40CE0">
        <w:rPr>
          <w:rFonts w:ascii="Palatino Linotype" w:hAnsi="Palatino Linotype"/>
          <w:i/>
          <w:sz w:val="22"/>
        </w:rPr>
        <w:t>o</w:t>
      </w:r>
      <w:r w:rsidRPr="00A40CE0">
        <w:rPr>
          <w:rFonts w:ascii="Palatino Linotype" w:hAnsi="Palatino Linotype"/>
          <w:i/>
          <w:spacing w:val="3"/>
          <w:sz w:val="22"/>
        </w:rPr>
        <w:t xml:space="preserve">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3"/>
          <w:sz w:val="22"/>
        </w:rPr>
        <w:t xml:space="preserve"> </w:t>
      </w:r>
      <w:r w:rsidRPr="00A40CE0">
        <w:rPr>
          <w:rFonts w:ascii="Palatino Linotype" w:hAnsi="Palatino Linotype"/>
          <w:i/>
          <w:sz w:val="22"/>
        </w:rPr>
        <w:t>la A</w:t>
      </w:r>
      <w:r w:rsidRPr="00A40CE0">
        <w:rPr>
          <w:rFonts w:ascii="Palatino Linotype" w:hAnsi="Palatino Linotype"/>
          <w:i/>
          <w:spacing w:val="1"/>
          <w:sz w:val="22"/>
        </w:rPr>
        <w:t>dm</w:t>
      </w:r>
      <w:r w:rsidRPr="00A40CE0">
        <w:rPr>
          <w:rFonts w:ascii="Palatino Linotype" w:hAnsi="Palatino Linotype"/>
          <w:i/>
          <w:sz w:val="22"/>
        </w:rPr>
        <w:t>inistrac</w:t>
      </w:r>
      <w:r w:rsidRPr="00A40CE0">
        <w:rPr>
          <w:rFonts w:ascii="Palatino Linotype" w:hAnsi="Palatino Linotype"/>
          <w:i/>
          <w:spacing w:val="-2"/>
          <w:sz w:val="22"/>
        </w:rPr>
        <w:t>i</w:t>
      </w:r>
      <w:r w:rsidRPr="00A40CE0">
        <w:rPr>
          <w:rFonts w:ascii="Palatino Linotype" w:hAnsi="Palatino Linotype"/>
          <w:i/>
          <w:spacing w:val="-1"/>
          <w:sz w:val="22"/>
        </w:rPr>
        <w:t>ó</w:t>
      </w:r>
      <w:r w:rsidRPr="00A40CE0">
        <w:rPr>
          <w:rFonts w:ascii="Palatino Linotype" w:hAnsi="Palatino Linotype"/>
          <w:i/>
          <w:sz w:val="22"/>
        </w:rPr>
        <w:t>n P</w:t>
      </w:r>
      <w:r w:rsidRPr="00A40CE0">
        <w:rPr>
          <w:rFonts w:ascii="Palatino Linotype" w:hAnsi="Palatino Linotype"/>
          <w:i/>
          <w:spacing w:val="1"/>
          <w:sz w:val="22"/>
        </w:rPr>
        <w:t>úb</w:t>
      </w:r>
      <w:r w:rsidRPr="00A40CE0">
        <w:rPr>
          <w:rFonts w:ascii="Palatino Linotype" w:hAnsi="Palatino Linotype"/>
          <w:i/>
          <w:sz w:val="22"/>
        </w:rPr>
        <w:t>l</w:t>
      </w:r>
      <w:r w:rsidRPr="00A40CE0">
        <w:rPr>
          <w:rFonts w:ascii="Palatino Linotype" w:hAnsi="Palatino Linotype"/>
          <w:i/>
          <w:spacing w:val="-1"/>
          <w:sz w:val="22"/>
        </w:rPr>
        <w:t>i</w:t>
      </w:r>
      <w:r w:rsidRPr="00A40CE0">
        <w:rPr>
          <w:rFonts w:ascii="Palatino Linotype" w:hAnsi="Palatino Linotype"/>
          <w:i/>
          <w:sz w:val="22"/>
        </w:rPr>
        <w:t>ca</w:t>
      </w:r>
      <w:r w:rsidRPr="00A40CE0">
        <w:rPr>
          <w:rFonts w:ascii="Palatino Linotype" w:hAnsi="Palatino Linotype"/>
          <w:i/>
          <w:spacing w:val="1"/>
          <w:sz w:val="22"/>
        </w:rPr>
        <w:t xml:space="preserve"> </w:t>
      </w:r>
      <w:r w:rsidRPr="00A40CE0">
        <w:rPr>
          <w:rFonts w:ascii="Palatino Linotype" w:hAnsi="Palatino Linotype"/>
          <w:i/>
          <w:sz w:val="22"/>
        </w:rPr>
        <w:t>F</w:t>
      </w:r>
      <w:r w:rsidRPr="00A40CE0">
        <w:rPr>
          <w:rFonts w:ascii="Palatino Linotype" w:hAnsi="Palatino Linotype"/>
          <w:i/>
          <w:spacing w:val="-1"/>
          <w:sz w:val="22"/>
        </w:rPr>
        <w:t>e</w:t>
      </w:r>
      <w:r w:rsidRPr="00A40CE0">
        <w:rPr>
          <w:rFonts w:ascii="Palatino Linotype" w:hAnsi="Palatino Linotype"/>
          <w:i/>
          <w:spacing w:val="1"/>
          <w:sz w:val="22"/>
        </w:rPr>
        <w:t>de</w:t>
      </w:r>
      <w:r w:rsidRPr="00A40CE0">
        <w:rPr>
          <w:rFonts w:ascii="Palatino Linotype" w:hAnsi="Palatino Linotype"/>
          <w:i/>
          <w:sz w:val="22"/>
        </w:rPr>
        <w:t>ral c</w:t>
      </w:r>
      <w:r w:rsidRPr="00A40CE0">
        <w:rPr>
          <w:rFonts w:ascii="Palatino Linotype" w:hAnsi="Palatino Linotype"/>
          <w:i/>
          <w:spacing w:val="1"/>
          <w:sz w:val="22"/>
        </w:rPr>
        <w:t>o</w:t>
      </w:r>
      <w:r w:rsidRPr="00A40CE0">
        <w:rPr>
          <w:rFonts w:ascii="Palatino Linotype" w:hAnsi="Palatino Linotype"/>
          <w:i/>
          <w:sz w:val="22"/>
        </w:rPr>
        <w:t>n</w:t>
      </w:r>
      <w:r w:rsidRPr="00A40CE0">
        <w:rPr>
          <w:rFonts w:ascii="Palatino Linotype" w:hAnsi="Palatino Linotype"/>
          <w:i/>
          <w:spacing w:val="-1"/>
          <w:sz w:val="22"/>
        </w:rPr>
        <w:t xml:space="preserve"> a</w:t>
      </w:r>
      <w:r w:rsidRPr="00A40CE0">
        <w:rPr>
          <w:rFonts w:ascii="Palatino Linotype" w:hAnsi="Palatino Linotype"/>
          <w:i/>
          <w:spacing w:val="1"/>
          <w:sz w:val="22"/>
        </w:rPr>
        <w:t>u</w:t>
      </w:r>
      <w:r w:rsidRPr="00A40CE0">
        <w:rPr>
          <w:rFonts w:ascii="Palatino Linotype" w:hAnsi="Palatino Linotype"/>
          <w:i/>
          <w:sz w:val="22"/>
        </w:rPr>
        <w:t>t</w:t>
      </w:r>
      <w:r w:rsidRPr="00A40CE0">
        <w:rPr>
          <w:rFonts w:ascii="Palatino Linotype" w:hAnsi="Palatino Linotype"/>
          <w:i/>
          <w:spacing w:val="1"/>
          <w:sz w:val="22"/>
        </w:rPr>
        <w:t>o</w:t>
      </w:r>
      <w:r w:rsidRPr="00A40CE0">
        <w:rPr>
          <w:rFonts w:ascii="Palatino Linotype" w:hAnsi="Palatino Linotype"/>
          <w:i/>
          <w:spacing w:val="-1"/>
          <w:sz w:val="22"/>
        </w:rPr>
        <w:t>n</w:t>
      </w:r>
      <w:r w:rsidRPr="00A40CE0">
        <w:rPr>
          <w:rFonts w:ascii="Palatino Linotype" w:hAnsi="Palatino Linotype"/>
          <w:i/>
          <w:spacing w:val="1"/>
          <w:sz w:val="22"/>
        </w:rPr>
        <w:t>om</w:t>
      </w:r>
      <w:r w:rsidRPr="00A40CE0">
        <w:rPr>
          <w:rFonts w:ascii="Palatino Linotype" w:hAnsi="Palatino Linotype"/>
          <w:i/>
          <w:spacing w:val="-2"/>
          <w:sz w:val="22"/>
        </w:rPr>
        <w:t>í</w:t>
      </w:r>
      <w:r w:rsidRPr="00A40CE0">
        <w:rPr>
          <w:rFonts w:ascii="Palatino Linotype" w:hAnsi="Palatino Linotype"/>
          <w:i/>
          <w:sz w:val="22"/>
        </w:rPr>
        <w:t>a</w:t>
      </w:r>
      <w:r w:rsidRPr="00A40CE0">
        <w:rPr>
          <w:rFonts w:ascii="Palatino Linotype" w:hAnsi="Palatino Linotype"/>
          <w:i/>
          <w:spacing w:val="1"/>
          <w:sz w:val="22"/>
        </w:rPr>
        <w:t xml:space="preserve"> </w:t>
      </w:r>
      <w:r w:rsidRPr="00A40CE0">
        <w:rPr>
          <w:rFonts w:ascii="Palatino Linotype" w:hAnsi="Palatino Linotype"/>
          <w:i/>
          <w:spacing w:val="-1"/>
          <w:sz w:val="22"/>
        </w:rPr>
        <w:t>o</w:t>
      </w:r>
      <w:r w:rsidRPr="00A40CE0">
        <w:rPr>
          <w:rFonts w:ascii="Palatino Linotype" w:hAnsi="Palatino Linotype"/>
          <w:i/>
          <w:spacing w:val="1"/>
          <w:sz w:val="22"/>
        </w:rPr>
        <w:t>pe</w:t>
      </w:r>
      <w:r w:rsidRPr="00A40CE0">
        <w:rPr>
          <w:rFonts w:ascii="Palatino Linotype" w:hAnsi="Palatino Linotype"/>
          <w:i/>
          <w:sz w:val="22"/>
        </w:rPr>
        <w:t>rati</w:t>
      </w:r>
      <w:r w:rsidRPr="00A40CE0">
        <w:rPr>
          <w:rFonts w:ascii="Palatino Linotype" w:hAnsi="Palatino Linotype"/>
          <w:i/>
          <w:spacing w:val="-2"/>
          <w:sz w:val="22"/>
        </w:rPr>
        <w:t>v</w:t>
      </w:r>
      <w:r w:rsidRPr="00A40CE0">
        <w:rPr>
          <w:rFonts w:ascii="Palatino Linotype" w:hAnsi="Palatino Linotype"/>
          <w:i/>
          <w:spacing w:val="1"/>
          <w:sz w:val="22"/>
        </w:rPr>
        <w:t>a</w:t>
      </w:r>
      <w:r w:rsidRPr="00A40CE0">
        <w:rPr>
          <w:rFonts w:ascii="Palatino Linotype" w:hAnsi="Palatino Linotype"/>
          <w:i/>
          <w:sz w:val="22"/>
        </w:rPr>
        <w:t>,</w:t>
      </w:r>
      <w:r w:rsidRPr="00A40CE0">
        <w:rPr>
          <w:rFonts w:ascii="Palatino Linotype" w:hAnsi="Palatino Linotype"/>
          <w:i/>
          <w:spacing w:val="1"/>
          <w:sz w:val="22"/>
        </w:rPr>
        <w:t xml:space="preserve"> p</w:t>
      </w:r>
      <w:r w:rsidRPr="00A40CE0">
        <w:rPr>
          <w:rFonts w:ascii="Palatino Linotype" w:hAnsi="Palatino Linotype"/>
          <w:i/>
          <w:spacing w:val="-3"/>
          <w:sz w:val="22"/>
        </w:rPr>
        <w:t>r</w:t>
      </w:r>
      <w:r w:rsidRPr="00A40CE0">
        <w:rPr>
          <w:rFonts w:ascii="Palatino Linotype" w:hAnsi="Palatino Linotype"/>
          <w:i/>
          <w:spacing w:val="1"/>
          <w:sz w:val="22"/>
        </w:rPr>
        <w:t>e</w:t>
      </w:r>
      <w:r w:rsidRPr="00A40CE0">
        <w:rPr>
          <w:rFonts w:ascii="Palatino Linotype" w:hAnsi="Palatino Linotype"/>
          <w:i/>
          <w:sz w:val="22"/>
        </w:rPr>
        <w:t>s</w:t>
      </w:r>
      <w:r w:rsidRPr="00A40CE0">
        <w:rPr>
          <w:rFonts w:ascii="Palatino Linotype" w:hAnsi="Palatino Linotype"/>
          <w:i/>
          <w:spacing w:val="1"/>
          <w:sz w:val="22"/>
        </w:rPr>
        <w:t>u</w:t>
      </w:r>
      <w:r w:rsidRPr="00A40CE0">
        <w:rPr>
          <w:rFonts w:ascii="Palatino Linotype" w:hAnsi="Palatino Linotype"/>
          <w:i/>
          <w:spacing w:val="-1"/>
          <w:sz w:val="22"/>
        </w:rPr>
        <w:t>p</w:t>
      </w:r>
      <w:r w:rsidRPr="00A40CE0">
        <w:rPr>
          <w:rFonts w:ascii="Palatino Linotype" w:hAnsi="Palatino Linotype"/>
          <w:i/>
          <w:spacing w:val="1"/>
          <w:sz w:val="22"/>
        </w:rPr>
        <w:t>ue</w:t>
      </w:r>
      <w:r w:rsidRPr="00A40CE0">
        <w:rPr>
          <w:rFonts w:ascii="Palatino Linotype" w:hAnsi="Palatino Linotype"/>
          <w:i/>
          <w:sz w:val="22"/>
        </w:rPr>
        <w:t>st</w:t>
      </w:r>
      <w:r w:rsidRPr="00A40CE0">
        <w:rPr>
          <w:rFonts w:ascii="Palatino Linotype" w:hAnsi="Palatino Linotype"/>
          <w:i/>
          <w:spacing w:val="1"/>
          <w:sz w:val="22"/>
        </w:rPr>
        <w:t>a</w:t>
      </w:r>
      <w:r w:rsidRPr="00A40CE0">
        <w:rPr>
          <w:rFonts w:ascii="Palatino Linotype" w:hAnsi="Palatino Linotype"/>
          <w:i/>
          <w:sz w:val="22"/>
        </w:rPr>
        <w:t>r</w:t>
      </w:r>
      <w:r w:rsidRPr="00A40CE0">
        <w:rPr>
          <w:rFonts w:ascii="Palatino Linotype" w:hAnsi="Palatino Linotype"/>
          <w:i/>
          <w:spacing w:val="-1"/>
          <w:sz w:val="22"/>
        </w:rPr>
        <w:t>i</w:t>
      </w:r>
      <w:r w:rsidRPr="00A40CE0">
        <w:rPr>
          <w:rFonts w:ascii="Palatino Linotype" w:hAnsi="Palatino Linotype"/>
          <w:i/>
          <w:sz w:val="22"/>
        </w:rPr>
        <w:t>a</w:t>
      </w:r>
      <w:r w:rsidRPr="00A40CE0">
        <w:rPr>
          <w:rFonts w:ascii="Palatino Linotype" w:hAnsi="Palatino Linotype"/>
          <w:i/>
          <w:spacing w:val="1"/>
          <w:sz w:val="22"/>
        </w:rPr>
        <w:t xml:space="preserve"> </w:t>
      </w:r>
      <w:r w:rsidRPr="00A40CE0">
        <w:rPr>
          <w:rFonts w:ascii="Palatino Linotype" w:hAnsi="Palatino Linotype"/>
          <w:i/>
          <w:sz w:val="22"/>
        </w:rPr>
        <w:t>y</w:t>
      </w:r>
      <w:r w:rsidRPr="00A40CE0">
        <w:rPr>
          <w:rFonts w:ascii="Palatino Linotype" w:hAnsi="Palatino Linotype"/>
          <w:i/>
          <w:spacing w:val="-2"/>
          <w:sz w:val="22"/>
        </w:rPr>
        <w:t xml:space="preserve">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1"/>
          <w:sz w:val="22"/>
        </w:rPr>
        <w:t xml:space="preserve"> de</w:t>
      </w:r>
      <w:r w:rsidRPr="00A40CE0">
        <w:rPr>
          <w:rFonts w:ascii="Palatino Linotype" w:hAnsi="Palatino Linotype"/>
          <w:i/>
          <w:sz w:val="22"/>
        </w:rPr>
        <w:t>c</w:t>
      </w:r>
      <w:r w:rsidRPr="00A40CE0">
        <w:rPr>
          <w:rFonts w:ascii="Palatino Linotype" w:hAnsi="Palatino Linotype"/>
          <w:i/>
          <w:spacing w:val="-3"/>
          <w:sz w:val="22"/>
        </w:rPr>
        <w:t>i</w:t>
      </w:r>
      <w:r w:rsidRPr="00A40CE0">
        <w:rPr>
          <w:rFonts w:ascii="Palatino Linotype" w:hAnsi="Palatino Linotype"/>
          <w:i/>
          <w:sz w:val="22"/>
        </w:rPr>
        <w:t>sió</w:t>
      </w:r>
      <w:r w:rsidRPr="00A40CE0">
        <w:rPr>
          <w:rFonts w:ascii="Palatino Linotype" w:hAnsi="Palatino Linotype"/>
          <w:i/>
          <w:spacing w:val="1"/>
          <w:sz w:val="22"/>
        </w:rPr>
        <w:t>n</w:t>
      </w:r>
      <w:r w:rsidRPr="00A40CE0">
        <w:rPr>
          <w:rFonts w:ascii="Palatino Linotype" w:hAnsi="Palatino Linotype"/>
          <w:i/>
          <w:sz w:val="22"/>
        </w:rPr>
        <w:t>,</w:t>
      </w:r>
      <w:r w:rsidRPr="00A40CE0">
        <w:rPr>
          <w:rFonts w:ascii="Palatino Linotype" w:hAnsi="Palatino Linotype"/>
          <w:i/>
          <w:spacing w:val="1"/>
          <w:sz w:val="22"/>
        </w:rPr>
        <w:t xml:space="preserve"> en</w:t>
      </w:r>
      <w:r w:rsidRPr="00A40CE0">
        <w:rPr>
          <w:rFonts w:ascii="Palatino Linotype" w:hAnsi="Palatino Linotype"/>
          <w:i/>
          <w:spacing w:val="-2"/>
          <w:sz w:val="22"/>
        </w:rPr>
        <w:t>c</w:t>
      </w:r>
      <w:r w:rsidRPr="00A40CE0">
        <w:rPr>
          <w:rFonts w:ascii="Palatino Linotype" w:hAnsi="Palatino Linotype"/>
          <w:i/>
          <w:spacing w:val="1"/>
          <w:sz w:val="22"/>
        </w:rPr>
        <w:t>a</w:t>
      </w:r>
      <w:r w:rsidRPr="00A40CE0">
        <w:rPr>
          <w:rFonts w:ascii="Palatino Linotype" w:hAnsi="Palatino Linotype"/>
          <w:i/>
          <w:sz w:val="22"/>
        </w:rPr>
        <w:t>r</w:t>
      </w:r>
      <w:r w:rsidRPr="00A40CE0">
        <w:rPr>
          <w:rFonts w:ascii="Palatino Linotype" w:hAnsi="Palatino Linotype"/>
          <w:i/>
          <w:spacing w:val="-2"/>
          <w:sz w:val="22"/>
        </w:rPr>
        <w:t>g</w:t>
      </w:r>
      <w:r w:rsidRPr="00A40CE0">
        <w:rPr>
          <w:rFonts w:ascii="Palatino Linotype" w:hAnsi="Palatino Linotype"/>
          <w:i/>
          <w:spacing w:val="1"/>
          <w:sz w:val="22"/>
        </w:rPr>
        <w:t>ad</w:t>
      </w:r>
      <w:r w:rsidRPr="00A40CE0">
        <w:rPr>
          <w:rFonts w:ascii="Palatino Linotype" w:hAnsi="Palatino Linotype"/>
          <w:i/>
          <w:sz w:val="22"/>
        </w:rPr>
        <w:t xml:space="preserve">o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1"/>
          <w:sz w:val="22"/>
        </w:rPr>
        <w:t xml:space="preserve"> </w:t>
      </w:r>
      <w:r w:rsidRPr="00A40CE0">
        <w:rPr>
          <w:rFonts w:ascii="Palatino Linotype" w:hAnsi="Palatino Linotype"/>
          <w:i/>
          <w:spacing w:val="1"/>
          <w:sz w:val="22"/>
        </w:rPr>
        <w:lastRenderedPageBreak/>
        <w:t>p</w:t>
      </w:r>
      <w:r w:rsidRPr="00A40CE0">
        <w:rPr>
          <w:rFonts w:ascii="Palatino Linotype" w:hAnsi="Palatino Linotype"/>
          <w:i/>
          <w:sz w:val="22"/>
        </w:rPr>
        <w:t>romo</w:t>
      </w:r>
      <w:r w:rsidRPr="00A40CE0">
        <w:rPr>
          <w:rFonts w:ascii="Palatino Linotype" w:hAnsi="Palatino Linotype"/>
          <w:i/>
          <w:spacing w:val="-2"/>
          <w:sz w:val="22"/>
        </w:rPr>
        <w:t>v</w:t>
      </w:r>
      <w:r w:rsidRPr="00A40CE0">
        <w:rPr>
          <w:rFonts w:ascii="Palatino Linotype" w:hAnsi="Palatino Linotype"/>
          <w:i/>
          <w:spacing w:val="1"/>
          <w:sz w:val="22"/>
        </w:rPr>
        <w:t>e</w:t>
      </w:r>
      <w:r w:rsidRPr="00A40CE0">
        <w:rPr>
          <w:rFonts w:ascii="Palatino Linotype" w:hAnsi="Palatino Linotype"/>
          <w:i/>
          <w:sz w:val="22"/>
        </w:rPr>
        <w:t>r</w:t>
      </w:r>
      <w:r w:rsidRPr="00A40CE0">
        <w:rPr>
          <w:rFonts w:ascii="Palatino Linotype" w:hAnsi="Palatino Linotype"/>
          <w:i/>
          <w:spacing w:val="2"/>
          <w:sz w:val="22"/>
        </w:rPr>
        <w:t xml:space="preserve"> </w:t>
      </w:r>
      <w:r w:rsidRPr="00A40CE0">
        <w:rPr>
          <w:rFonts w:ascii="Palatino Linotype" w:hAnsi="Palatino Linotype"/>
          <w:i/>
          <w:sz w:val="22"/>
        </w:rPr>
        <w:t xml:space="preserve">y </w:t>
      </w:r>
      <w:r w:rsidRPr="00A40CE0">
        <w:rPr>
          <w:rFonts w:ascii="Palatino Linotype" w:hAnsi="Palatino Linotype"/>
          <w:i/>
          <w:spacing w:val="1"/>
          <w:sz w:val="22"/>
        </w:rPr>
        <w:t>d</w:t>
      </w:r>
      <w:r w:rsidRPr="00A40CE0">
        <w:rPr>
          <w:rFonts w:ascii="Palatino Linotype" w:hAnsi="Palatino Linotype"/>
          <w:i/>
          <w:sz w:val="22"/>
        </w:rPr>
        <w:t>if</w:t>
      </w:r>
      <w:r w:rsidRPr="00A40CE0">
        <w:rPr>
          <w:rFonts w:ascii="Palatino Linotype" w:hAnsi="Palatino Linotype"/>
          <w:i/>
          <w:spacing w:val="1"/>
          <w:sz w:val="22"/>
        </w:rPr>
        <w:t>und</w:t>
      </w:r>
      <w:r w:rsidRPr="00A40CE0">
        <w:rPr>
          <w:rFonts w:ascii="Palatino Linotype" w:hAnsi="Palatino Linotype"/>
          <w:i/>
          <w:sz w:val="22"/>
        </w:rPr>
        <w:t>ir</w:t>
      </w:r>
      <w:r w:rsidRPr="00A40CE0">
        <w:rPr>
          <w:rFonts w:ascii="Palatino Linotype" w:hAnsi="Palatino Linotype"/>
          <w:i/>
          <w:spacing w:val="-1"/>
          <w:sz w:val="22"/>
        </w:rPr>
        <w:t xml:space="preserve"> </w:t>
      </w:r>
      <w:r w:rsidRPr="00A40CE0">
        <w:rPr>
          <w:rFonts w:ascii="Palatino Linotype" w:hAnsi="Palatino Linotype"/>
          <w:i/>
          <w:spacing w:val="1"/>
          <w:sz w:val="22"/>
        </w:rPr>
        <w:t>e</w:t>
      </w:r>
      <w:r w:rsidRPr="00A40CE0">
        <w:rPr>
          <w:rFonts w:ascii="Palatino Linotype" w:hAnsi="Palatino Linotype"/>
          <w:i/>
          <w:sz w:val="22"/>
        </w:rPr>
        <w:t xml:space="preserve">l </w:t>
      </w:r>
      <w:r w:rsidRPr="00A40CE0">
        <w:rPr>
          <w:rFonts w:ascii="Palatino Linotype" w:hAnsi="Palatino Linotype"/>
          <w:i/>
          <w:spacing w:val="1"/>
          <w:sz w:val="22"/>
        </w:rPr>
        <w:t>e</w:t>
      </w:r>
      <w:r w:rsidRPr="00A40CE0">
        <w:rPr>
          <w:rFonts w:ascii="Palatino Linotype" w:hAnsi="Palatino Linotype"/>
          <w:i/>
          <w:sz w:val="22"/>
        </w:rPr>
        <w:t>jerc</w:t>
      </w:r>
      <w:r w:rsidRPr="00A40CE0">
        <w:rPr>
          <w:rFonts w:ascii="Palatino Linotype" w:hAnsi="Palatino Linotype"/>
          <w:i/>
          <w:spacing w:val="-1"/>
          <w:sz w:val="22"/>
        </w:rPr>
        <w:t>i</w:t>
      </w:r>
      <w:r w:rsidRPr="00A40CE0">
        <w:rPr>
          <w:rFonts w:ascii="Palatino Linotype" w:hAnsi="Palatino Linotype"/>
          <w:i/>
          <w:sz w:val="22"/>
        </w:rPr>
        <w:t>cio</w:t>
      </w:r>
      <w:r w:rsidRPr="00A40CE0">
        <w:rPr>
          <w:rFonts w:ascii="Palatino Linotype" w:hAnsi="Palatino Linotype"/>
          <w:i/>
          <w:spacing w:val="3"/>
          <w:sz w:val="22"/>
        </w:rPr>
        <w:t xml:space="preserve"> </w:t>
      </w:r>
      <w:r w:rsidRPr="00A40CE0">
        <w:rPr>
          <w:rFonts w:ascii="Palatino Linotype" w:hAnsi="Palatino Linotype"/>
          <w:i/>
          <w:spacing w:val="-1"/>
          <w:sz w:val="22"/>
        </w:rPr>
        <w:t>d</w:t>
      </w:r>
      <w:r w:rsidRPr="00A40CE0">
        <w:rPr>
          <w:rFonts w:ascii="Palatino Linotype" w:hAnsi="Palatino Linotype"/>
          <w:i/>
          <w:spacing w:val="1"/>
          <w:sz w:val="22"/>
        </w:rPr>
        <w:t>e</w:t>
      </w:r>
      <w:r w:rsidRPr="00A40CE0">
        <w:rPr>
          <w:rFonts w:ascii="Palatino Linotype" w:hAnsi="Palatino Linotype"/>
          <w:i/>
          <w:sz w:val="22"/>
        </w:rPr>
        <w:t>l</w:t>
      </w:r>
      <w:r w:rsidRPr="00A40CE0">
        <w:rPr>
          <w:rFonts w:ascii="Palatino Linotype" w:hAnsi="Palatino Linotype"/>
          <w:i/>
          <w:spacing w:val="2"/>
          <w:sz w:val="22"/>
        </w:rPr>
        <w:t xml:space="preserve"> </w:t>
      </w:r>
      <w:r w:rsidRPr="00A40CE0">
        <w:rPr>
          <w:rFonts w:ascii="Palatino Linotype" w:hAnsi="Palatino Linotype"/>
          <w:i/>
          <w:spacing w:val="-1"/>
          <w:sz w:val="22"/>
        </w:rPr>
        <w:t>d</w:t>
      </w:r>
      <w:r w:rsidRPr="00A40CE0">
        <w:rPr>
          <w:rFonts w:ascii="Palatino Linotype" w:hAnsi="Palatino Linotype"/>
          <w:i/>
          <w:spacing w:val="1"/>
          <w:sz w:val="22"/>
        </w:rPr>
        <w:t>e</w:t>
      </w:r>
      <w:r w:rsidRPr="00A40CE0">
        <w:rPr>
          <w:rFonts w:ascii="Palatino Linotype" w:hAnsi="Palatino Linotype"/>
          <w:i/>
          <w:sz w:val="22"/>
        </w:rPr>
        <w:t>rec</w:t>
      </w:r>
      <w:r w:rsidRPr="00A40CE0">
        <w:rPr>
          <w:rFonts w:ascii="Palatino Linotype" w:hAnsi="Palatino Linotype"/>
          <w:i/>
          <w:spacing w:val="-1"/>
          <w:sz w:val="22"/>
        </w:rPr>
        <w:t>h</w:t>
      </w:r>
      <w:r w:rsidRPr="00A40CE0">
        <w:rPr>
          <w:rFonts w:ascii="Palatino Linotype" w:hAnsi="Palatino Linotype"/>
          <w:i/>
          <w:sz w:val="22"/>
        </w:rPr>
        <w:t>o</w:t>
      </w:r>
      <w:r w:rsidRPr="00A40CE0">
        <w:rPr>
          <w:rFonts w:ascii="Palatino Linotype" w:hAnsi="Palatino Linotype"/>
          <w:i/>
          <w:spacing w:val="4"/>
          <w:sz w:val="22"/>
        </w:rPr>
        <w:t xml:space="preserve">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1"/>
          <w:sz w:val="22"/>
        </w:rPr>
        <w:t xml:space="preserve"> a</w:t>
      </w:r>
      <w:r w:rsidRPr="00A40CE0">
        <w:rPr>
          <w:rFonts w:ascii="Palatino Linotype" w:hAnsi="Palatino Linotype"/>
          <w:i/>
          <w:sz w:val="22"/>
        </w:rPr>
        <w:t>cc</w:t>
      </w:r>
      <w:r w:rsidRPr="00A40CE0">
        <w:rPr>
          <w:rFonts w:ascii="Palatino Linotype" w:hAnsi="Palatino Linotype"/>
          <w:i/>
          <w:spacing w:val="1"/>
          <w:sz w:val="22"/>
        </w:rPr>
        <w:t>e</w:t>
      </w:r>
      <w:r w:rsidRPr="00A40CE0">
        <w:rPr>
          <w:rFonts w:ascii="Palatino Linotype" w:hAnsi="Palatino Linotype"/>
          <w:i/>
          <w:sz w:val="22"/>
        </w:rPr>
        <w:t>so</w:t>
      </w:r>
      <w:r w:rsidRPr="00A40CE0">
        <w:rPr>
          <w:rFonts w:ascii="Palatino Linotype" w:hAnsi="Palatino Linotype"/>
          <w:i/>
          <w:spacing w:val="1"/>
          <w:sz w:val="22"/>
        </w:rPr>
        <w:t xml:space="preserve"> </w:t>
      </w:r>
      <w:r w:rsidRPr="00A40CE0">
        <w:rPr>
          <w:rFonts w:ascii="Palatino Linotype" w:hAnsi="Palatino Linotype"/>
          <w:i/>
          <w:sz w:val="22"/>
        </w:rPr>
        <w:t>a</w:t>
      </w:r>
      <w:r w:rsidRPr="00A40CE0">
        <w:rPr>
          <w:rFonts w:ascii="Palatino Linotype" w:hAnsi="Palatino Linotype"/>
          <w:i/>
          <w:spacing w:val="1"/>
          <w:sz w:val="22"/>
        </w:rPr>
        <w:t xml:space="preserve"> </w:t>
      </w:r>
      <w:r w:rsidRPr="00A40CE0">
        <w:rPr>
          <w:rFonts w:ascii="Palatino Linotype" w:hAnsi="Palatino Linotype"/>
          <w:i/>
          <w:sz w:val="22"/>
        </w:rPr>
        <w:t>la</w:t>
      </w:r>
      <w:r w:rsidRPr="00A40CE0">
        <w:rPr>
          <w:rFonts w:ascii="Palatino Linotype" w:hAnsi="Palatino Linotype"/>
          <w:i/>
          <w:spacing w:val="3"/>
          <w:sz w:val="22"/>
        </w:rPr>
        <w:t xml:space="preserve"> </w:t>
      </w:r>
      <w:r w:rsidRPr="00A40CE0">
        <w:rPr>
          <w:rFonts w:ascii="Palatino Linotype" w:hAnsi="Palatino Linotype"/>
          <w:i/>
          <w:sz w:val="22"/>
        </w:rPr>
        <w:t>i</w:t>
      </w:r>
      <w:r w:rsidRPr="00A40CE0">
        <w:rPr>
          <w:rFonts w:ascii="Palatino Linotype" w:hAnsi="Palatino Linotype"/>
          <w:i/>
          <w:spacing w:val="-2"/>
          <w:sz w:val="22"/>
        </w:rPr>
        <w:t>n</w:t>
      </w:r>
      <w:r w:rsidRPr="00A40CE0">
        <w:rPr>
          <w:rFonts w:ascii="Palatino Linotype" w:hAnsi="Palatino Linotype"/>
          <w:i/>
          <w:sz w:val="22"/>
        </w:rPr>
        <w:t>f</w:t>
      </w:r>
      <w:r w:rsidRPr="00A40CE0">
        <w:rPr>
          <w:rFonts w:ascii="Palatino Linotype" w:hAnsi="Palatino Linotype"/>
          <w:i/>
          <w:spacing w:val="1"/>
          <w:sz w:val="22"/>
        </w:rPr>
        <w:t>o</w:t>
      </w:r>
      <w:r w:rsidRPr="00A40CE0">
        <w:rPr>
          <w:rFonts w:ascii="Palatino Linotype" w:hAnsi="Palatino Linotype"/>
          <w:i/>
          <w:spacing w:val="-3"/>
          <w:sz w:val="22"/>
        </w:rPr>
        <w:t>r</w:t>
      </w:r>
      <w:r w:rsidRPr="00A40CE0">
        <w:rPr>
          <w:rFonts w:ascii="Palatino Linotype" w:hAnsi="Palatino Linotype"/>
          <w:i/>
          <w:spacing w:val="1"/>
          <w:sz w:val="22"/>
        </w:rPr>
        <w:t>ma</w:t>
      </w:r>
      <w:r w:rsidRPr="00A40CE0">
        <w:rPr>
          <w:rFonts w:ascii="Palatino Linotype" w:hAnsi="Palatino Linotype"/>
          <w:i/>
          <w:sz w:val="22"/>
        </w:rPr>
        <w:t>ci</w:t>
      </w:r>
      <w:r w:rsidRPr="00A40CE0">
        <w:rPr>
          <w:rFonts w:ascii="Palatino Linotype" w:hAnsi="Palatino Linotype"/>
          <w:i/>
          <w:spacing w:val="-2"/>
          <w:sz w:val="22"/>
        </w:rPr>
        <w:t>ó</w:t>
      </w:r>
      <w:r w:rsidRPr="00A40CE0">
        <w:rPr>
          <w:rFonts w:ascii="Palatino Linotype" w:hAnsi="Palatino Linotype"/>
          <w:i/>
          <w:spacing w:val="1"/>
          <w:sz w:val="22"/>
        </w:rPr>
        <w:t>n</w:t>
      </w:r>
      <w:r w:rsidRPr="00A40CE0">
        <w:rPr>
          <w:rFonts w:ascii="Palatino Linotype" w:hAnsi="Palatino Linotype"/>
          <w:i/>
          <w:sz w:val="22"/>
        </w:rPr>
        <w:t>;</w:t>
      </w:r>
      <w:r w:rsidRPr="00A40CE0">
        <w:rPr>
          <w:rFonts w:ascii="Palatino Linotype" w:hAnsi="Palatino Linotype"/>
          <w:i/>
          <w:spacing w:val="3"/>
          <w:sz w:val="22"/>
        </w:rPr>
        <w:t xml:space="preserve"> </w:t>
      </w:r>
      <w:r w:rsidRPr="00A40CE0">
        <w:rPr>
          <w:rFonts w:ascii="Palatino Linotype" w:hAnsi="Palatino Linotype"/>
          <w:i/>
          <w:sz w:val="22"/>
        </w:rPr>
        <w:t>re</w:t>
      </w:r>
      <w:r w:rsidRPr="00A40CE0">
        <w:rPr>
          <w:rFonts w:ascii="Palatino Linotype" w:hAnsi="Palatino Linotype"/>
          <w:i/>
          <w:spacing w:val="-2"/>
          <w:sz w:val="22"/>
        </w:rPr>
        <w:t>s</w:t>
      </w:r>
      <w:r w:rsidRPr="00A40CE0">
        <w:rPr>
          <w:rFonts w:ascii="Palatino Linotype" w:hAnsi="Palatino Linotype"/>
          <w:i/>
          <w:spacing w:val="1"/>
          <w:sz w:val="22"/>
        </w:rPr>
        <w:t>o</w:t>
      </w:r>
      <w:r w:rsidRPr="00A40CE0">
        <w:rPr>
          <w:rFonts w:ascii="Palatino Linotype" w:hAnsi="Palatino Linotype"/>
          <w:i/>
          <w:sz w:val="22"/>
        </w:rPr>
        <w:t>l</w:t>
      </w:r>
      <w:r w:rsidRPr="00A40CE0">
        <w:rPr>
          <w:rFonts w:ascii="Palatino Linotype" w:hAnsi="Palatino Linotype"/>
          <w:i/>
          <w:spacing w:val="-3"/>
          <w:sz w:val="22"/>
        </w:rPr>
        <w:t>v</w:t>
      </w:r>
      <w:r w:rsidRPr="00A40CE0">
        <w:rPr>
          <w:rFonts w:ascii="Palatino Linotype" w:hAnsi="Palatino Linotype"/>
          <w:i/>
          <w:spacing w:val="1"/>
          <w:sz w:val="22"/>
        </w:rPr>
        <w:t>e</w:t>
      </w:r>
      <w:r w:rsidRPr="00A40CE0">
        <w:rPr>
          <w:rFonts w:ascii="Palatino Linotype" w:hAnsi="Palatino Linotype"/>
          <w:i/>
          <w:sz w:val="22"/>
        </w:rPr>
        <w:t>r s</w:t>
      </w:r>
      <w:r w:rsidRPr="00A40CE0">
        <w:rPr>
          <w:rFonts w:ascii="Palatino Linotype" w:hAnsi="Palatino Linotype"/>
          <w:i/>
          <w:spacing w:val="1"/>
          <w:sz w:val="22"/>
        </w:rPr>
        <w:t>ob</w:t>
      </w:r>
      <w:r w:rsidRPr="00A40CE0">
        <w:rPr>
          <w:rFonts w:ascii="Palatino Linotype" w:hAnsi="Palatino Linotype"/>
          <w:i/>
          <w:sz w:val="22"/>
        </w:rPr>
        <w:t>re</w:t>
      </w:r>
      <w:r w:rsidRPr="00A40CE0">
        <w:rPr>
          <w:rFonts w:ascii="Palatino Linotype" w:hAnsi="Palatino Linotype"/>
          <w:i/>
          <w:spacing w:val="46"/>
          <w:sz w:val="22"/>
        </w:rPr>
        <w:t xml:space="preserve"> </w:t>
      </w:r>
      <w:r w:rsidRPr="00A40CE0">
        <w:rPr>
          <w:rFonts w:ascii="Palatino Linotype" w:hAnsi="Palatino Linotype"/>
          <w:i/>
          <w:sz w:val="22"/>
        </w:rPr>
        <w:t>la</w:t>
      </w:r>
      <w:r w:rsidRPr="00A40CE0">
        <w:rPr>
          <w:rFonts w:ascii="Palatino Linotype" w:hAnsi="Palatino Linotype"/>
          <w:i/>
          <w:spacing w:val="46"/>
          <w:sz w:val="22"/>
        </w:rPr>
        <w:t xml:space="preserve"> </w:t>
      </w:r>
      <w:r w:rsidRPr="00A40CE0">
        <w:rPr>
          <w:rFonts w:ascii="Palatino Linotype" w:hAnsi="Palatino Linotype"/>
          <w:i/>
          <w:spacing w:val="1"/>
          <w:sz w:val="22"/>
        </w:rPr>
        <w:t>ne</w:t>
      </w:r>
      <w:r w:rsidRPr="00A40CE0">
        <w:rPr>
          <w:rFonts w:ascii="Palatino Linotype" w:hAnsi="Palatino Linotype"/>
          <w:i/>
          <w:spacing w:val="-1"/>
          <w:sz w:val="22"/>
        </w:rPr>
        <w:t>g</w:t>
      </w:r>
      <w:r w:rsidRPr="00A40CE0">
        <w:rPr>
          <w:rFonts w:ascii="Palatino Linotype" w:hAnsi="Palatino Linotype"/>
          <w:i/>
          <w:spacing w:val="1"/>
          <w:sz w:val="22"/>
        </w:rPr>
        <w:t>a</w:t>
      </w:r>
      <w:r w:rsidRPr="00A40CE0">
        <w:rPr>
          <w:rFonts w:ascii="Palatino Linotype" w:hAnsi="Palatino Linotype"/>
          <w:i/>
          <w:sz w:val="22"/>
        </w:rPr>
        <w:t>ti</w:t>
      </w:r>
      <w:r w:rsidRPr="00A40CE0">
        <w:rPr>
          <w:rFonts w:ascii="Palatino Linotype" w:hAnsi="Palatino Linotype"/>
          <w:i/>
          <w:spacing w:val="-2"/>
          <w:sz w:val="22"/>
        </w:rPr>
        <w:t>v</w:t>
      </w:r>
      <w:r w:rsidRPr="00A40CE0">
        <w:rPr>
          <w:rFonts w:ascii="Palatino Linotype" w:hAnsi="Palatino Linotype"/>
          <w:i/>
          <w:sz w:val="22"/>
        </w:rPr>
        <w:t>a</w:t>
      </w:r>
      <w:r w:rsidRPr="00A40CE0">
        <w:rPr>
          <w:rFonts w:ascii="Palatino Linotype" w:hAnsi="Palatino Linotype"/>
          <w:i/>
          <w:spacing w:val="49"/>
          <w:sz w:val="22"/>
        </w:rPr>
        <w:t xml:space="preserve">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46"/>
          <w:sz w:val="22"/>
        </w:rPr>
        <w:t xml:space="preserve"> </w:t>
      </w:r>
      <w:r w:rsidRPr="00A40CE0">
        <w:rPr>
          <w:rFonts w:ascii="Palatino Linotype" w:hAnsi="Palatino Linotype"/>
          <w:i/>
          <w:sz w:val="22"/>
        </w:rPr>
        <w:t>las</w:t>
      </w:r>
      <w:r w:rsidRPr="00A40CE0">
        <w:rPr>
          <w:rFonts w:ascii="Palatino Linotype" w:hAnsi="Palatino Linotype"/>
          <w:i/>
          <w:spacing w:val="48"/>
          <w:sz w:val="22"/>
        </w:rPr>
        <w:t xml:space="preserve"> </w:t>
      </w:r>
      <w:r w:rsidRPr="00A40CE0">
        <w:rPr>
          <w:rFonts w:ascii="Palatino Linotype" w:hAnsi="Palatino Linotype"/>
          <w:i/>
          <w:sz w:val="22"/>
        </w:rPr>
        <w:t>s</w:t>
      </w:r>
      <w:r w:rsidRPr="00A40CE0">
        <w:rPr>
          <w:rFonts w:ascii="Palatino Linotype" w:hAnsi="Palatino Linotype"/>
          <w:i/>
          <w:spacing w:val="1"/>
          <w:sz w:val="22"/>
        </w:rPr>
        <w:t>o</w:t>
      </w:r>
      <w:r w:rsidRPr="00A40CE0">
        <w:rPr>
          <w:rFonts w:ascii="Palatino Linotype" w:hAnsi="Palatino Linotype"/>
          <w:i/>
          <w:sz w:val="22"/>
        </w:rPr>
        <w:t>l</w:t>
      </w:r>
      <w:r w:rsidRPr="00A40CE0">
        <w:rPr>
          <w:rFonts w:ascii="Palatino Linotype" w:hAnsi="Palatino Linotype"/>
          <w:i/>
          <w:spacing w:val="-1"/>
          <w:sz w:val="22"/>
        </w:rPr>
        <w:t>i</w:t>
      </w:r>
      <w:r w:rsidRPr="00A40CE0">
        <w:rPr>
          <w:rFonts w:ascii="Palatino Linotype" w:hAnsi="Palatino Linotype"/>
          <w:i/>
          <w:sz w:val="22"/>
        </w:rPr>
        <w:t>cit</w:t>
      </w:r>
      <w:r w:rsidRPr="00A40CE0">
        <w:rPr>
          <w:rFonts w:ascii="Palatino Linotype" w:hAnsi="Palatino Linotype"/>
          <w:i/>
          <w:spacing w:val="-1"/>
          <w:sz w:val="22"/>
        </w:rPr>
        <w:t>u</w:t>
      </w:r>
      <w:r w:rsidRPr="00A40CE0">
        <w:rPr>
          <w:rFonts w:ascii="Palatino Linotype" w:hAnsi="Palatino Linotype"/>
          <w:i/>
          <w:spacing w:val="1"/>
          <w:sz w:val="22"/>
        </w:rPr>
        <w:t>de</w:t>
      </w:r>
      <w:r w:rsidRPr="00A40CE0">
        <w:rPr>
          <w:rFonts w:ascii="Palatino Linotype" w:hAnsi="Palatino Linotype"/>
          <w:i/>
          <w:sz w:val="22"/>
        </w:rPr>
        <w:t>s</w:t>
      </w:r>
      <w:r w:rsidRPr="00A40CE0">
        <w:rPr>
          <w:rFonts w:ascii="Palatino Linotype" w:hAnsi="Palatino Linotype"/>
          <w:i/>
          <w:spacing w:val="50"/>
          <w:sz w:val="22"/>
        </w:rPr>
        <w:t xml:space="preserve">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47"/>
          <w:sz w:val="22"/>
        </w:rPr>
        <w:t xml:space="preserve"> </w:t>
      </w:r>
      <w:r w:rsidRPr="00A40CE0">
        <w:rPr>
          <w:rFonts w:ascii="Palatino Linotype" w:hAnsi="Palatino Linotype"/>
          <w:i/>
          <w:spacing w:val="1"/>
          <w:sz w:val="22"/>
        </w:rPr>
        <w:t>a</w:t>
      </w:r>
      <w:r w:rsidRPr="00A40CE0">
        <w:rPr>
          <w:rFonts w:ascii="Palatino Linotype" w:hAnsi="Palatino Linotype"/>
          <w:i/>
          <w:sz w:val="22"/>
        </w:rPr>
        <w:t>c</w:t>
      </w:r>
      <w:r w:rsidRPr="00A40CE0">
        <w:rPr>
          <w:rFonts w:ascii="Palatino Linotype" w:hAnsi="Palatino Linotype"/>
          <w:i/>
          <w:spacing w:val="-2"/>
          <w:sz w:val="22"/>
        </w:rPr>
        <w:t>c</w:t>
      </w:r>
      <w:r w:rsidRPr="00A40CE0">
        <w:rPr>
          <w:rFonts w:ascii="Palatino Linotype" w:hAnsi="Palatino Linotype"/>
          <w:i/>
          <w:spacing w:val="1"/>
          <w:sz w:val="22"/>
        </w:rPr>
        <w:t>e</w:t>
      </w:r>
      <w:r w:rsidRPr="00A40CE0">
        <w:rPr>
          <w:rFonts w:ascii="Palatino Linotype" w:hAnsi="Palatino Linotype"/>
          <w:i/>
          <w:sz w:val="22"/>
        </w:rPr>
        <w:t>so</w:t>
      </w:r>
      <w:r w:rsidRPr="00A40CE0">
        <w:rPr>
          <w:rFonts w:ascii="Palatino Linotype" w:hAnsi="Palatino Linotype"/>
          <w:i/>
          <w:spacing w:val="46"/>
          <w:sz w:val="22"/>
        </w:rPr>
        <w:t xml:space="preserve"> </w:t>
      </w:r>
      <w:r w:rsidRPr="00A40CE0">
        <w:rPr>
          <w:rFonts w:ascii="Palatino Linotype" w:hAnsi="Palatino Linotype"/>
          <w:i/>
          <w:sz w:val="22"/>
        </w:rPr>
        <w:t>a</w:t>
      </w:r>
      <w:r w:rsidRPr="00A40CE0">
        <w:rPr>
          <w:rFonts w:ascii="Palatino Linotype" w:hAnsi="Palatino Linotype"/>
          <w:i/>
          <w:spacing w:val="47"/>
          <w:sz w:val="22"/>
        </w:rPr>
        <w:t xml:space="preserve"> </w:t>
      </w:r>
      <w:r w:rsidRPr="00A40CE0">
        <w:rPr>
          <w:rFonts w:ascii="Palatino Linotype" w:hAnsi="Palatino Linotype"/>
          <w:i/>
          <w:sz w:val="22"/>
        </w:rPr>
        <w:t>la</w:t>
      </w:r>
      <w:r w:rsidRPr="00A40CE0">
        <w:rPr>
          <w:rFonts w:ascii="Palatino Linotype" w:hAnsi="Palatino Linotype"/>
          <w:i/>
          <w:spacing w:val="48"/>
          <w:sz w:val="22"/>
        </w:rPr>
        <w:t xml:space="preserve"> </w:t>
      </w:r>
      <w:r w:rsidRPr="00A40CE0">
        <w:rPr>
          <w:rFonts w:ascii="Palatino Linotype" w:hAnsi="Palatino Linotype"/>
          <w:i/>
          <w:spacing w:val="-3"/>
          <w:sz w:val="22"/>
        </w:rPr>
        <w:t>i</w:t>
      </w:r>
      <w:r w:rsidRPr="00A40CE0">
        <w:rPr>
          <w:rFonts w:ascii="Palatino Linotype" w:hAnsi="Palatino Linotype"/>
          <w:i/>
          <w:spacing w:val="-1"/>
          <w:sz w:val="22"/>
        </w:rPr>
        <w:t>n</w:t>
      </w:r>
      <w:r w:rsidRPr="00A40CE0">
        <w:rPr>
          <w:rFonts w:ascii="Palatino Linotype" w:hAnsi="Palatino Linotype"/>
          <w:i/>
          <w:spacing w:val="3"/>
          <w:sz w:val="22"/>
        </w:rPr>
        <w:t>f</w:t>
      </w:r>
      <w:r w:rsidRPr="00A40CE0">
        <w:rPr>
          <w:rFonts w:ascii="Palatino Linotype" w:hAnsi="Palatino Linotype"/>
          <w:i/>
          <w:spacing w:val="1"/>
          <w:sz w:val="22"/>
        </w:rPr>
        <w:t>o</w:t>
      </w:r>
      <w:r w:rsidRPr="00A40CE0">
        <w:rPr>
          <w:rFonts w:ascii="Palatino Linotype" w:hAnsi="Palatino Linotype"/>
          <w:i/>
          <w:spacing w:val="-3"/>
          <w:sz w:val="22"/>
        </w:rPr>
        <w:t>r</w:t>
      </w:r>
      <w:r w:rsidRPr="00A40CE0">
        <w:rPr>
          <w:rFonts w:ascii="Palatino Linotype" w:hAnsi="Palatino Linotype"/>
          <w:i/>
          <w:spacing w:val="1"/>
          <w:sz w:val="22"/>
        </w:rPr>
        <w:t>ma</w:t>
      </w:r>
      <w:r w:rsidRPr="00A40CE0">
        <w:rPr>
          <w:rFonts w:ascii="Palatino Linotype" w:hAnsi="Palatino Linotype"/>
          <w:i/>
          <w:sz w:val="22"/>
        </w:rPr>
        <w:t>ció</w:t>
      </w:r>
      <w:r w:rsidRPr="00A40CE0">
        <w:rPr>
          <w:rFonts w:ascii="Palatino Linotype" w:hAnsi="Palatino Linotype"/>
          <w:i/>
          <w:spacing w:val="-1"/>
          <w:sz w:val="22"/>
        </w:rPr>
        <w:t>n</w:t>
      </w:r>
      <w:r w:rsidRPr="00A40CE0">
        <w:rPr>
          <w:rFonts w:ascii="Palatino Linotype" w:hAnsi="Palatino Linotype"/>
          <w:i/>
          <w:sz w:val="22"/>
        </w:rPr>
        <w:t>;</w:t>
      </w:r>
      <w:r w:rsidRPr="00A40CE0">
        <w:rPr>
          <w:rFonts w:ascii="Palatino Linotype" w:hAnsi="Palatino Linotype"/>
          <w:i/>
          <w:spacing w:val="46"/>
          <w:sz w:val="22"/>
        </w:rPr>
        <w:t xml:space="preserve"> </w:t>
      </w:r>
      <w:r w:rsidRPr="00A40CE0">
        <w:rPr>
          <w:rFonts w:ascii="Palatino Linotype" w:hAnsi="Palatino Linotype"/>
          <w:i/>
          <w:sz w:val="22"/>
        </w:rPr>
        <w:t>y</w:t>
      </w:r>
      <w:r w:rsidRPr="00A40CE0">
        <w:rPr>
          <w:rFonts w:ascii="Palatino Linotype" w:hAnsi="Palatino Linotype"/>
          <w:i/>
          <w:spacing w:val="46"/>
          <w:sz w:val="22"/>
        </w:rPr>
        <w:t xml:space="preserve"> </w:t>
      </w:r>
      <w:r w:rsidRPr="00A40CE0">
        <w:rPr>
          <w:rFonts w:ascii="Palatino Linotype" w:hAnsi="Palatino Linotype"/>
          <w:i/>
          <w:spacing w:val="1"/>
          <w:sz w:val="22"/>
        </w:rPr>
        <w:t>p</w:t>
      </w:r>
      <w:r w:rsidRPr="00A40CE0">
        <w:rPr>
          <w:rFonts w:ascii="Palatino Linotype" w:hAnsi="Palatino Linotype"/>
          <w:i/>
          <w:sz w:val="22"/>
        </w:rPr>
        <w:t>rot</w:t>
      </w:r>
      <w:r w:rsidRPr="00A40CE0">
        <w:rPr>
          <w:rFonts w:ascii="Palatino Linotype" w:hAnsi="Palatino Linotype"/>
          <w:i/>
          <w:spacing w:val="1"/>
          <w:sz w:val="22"/>
        </w:rPr>
        <w:t>e</w:t>
      </w:r>
      <w:r w:rsidRPr="00A40CE0">
        <w:rPr>
          <w:rFonts w:ascii="Palatino Linotype" w:hAnsi="Palatino Linotype"/>
          <w:i/>
          <w:spacing w:val="-1"/>
          <w:sz w:val="22"/>
        </w:rPr>
        <w:t>g</w:t>
      </w:r>
      <w:r w:rsidRPr="00A40CE0">
        <w:rPr>
          <w:rFonts w:ascii="Palatino Linotype" w:hAnsi="Palatino Linotype"/>
          <w:i/>
          <w:spacing w:val="1"/>
          <w:sz w:val="22"/>
        </w:rPr>
        <w:t>e</w:t>
      </w:r>
      <w:r w:rsidRPr="00A40CE0">
        <w:rPr>
          <w:rFonts w:ascii="Palatino Linotype" w:hAnsi="Palatino Linotype"/>
          <w:i/>
          <w:sz w:val="22"/>
        </w:rPr>
        <w:t>r</w:t>
      </w:r>
      <w:r w:rsidRPr="00A40CE0">
        <w:rPr>
          <w:rFonts w:ascii="Palatino Linotype" w:hAnsi="Palatino Linotype"/>
          <w:i/>
          <w:spacing w:val="45"/>
          <w:sz w:val="22"/>
        </w:rPr>
        <w:t xml:space="preserve"> </w:t>
      </w:r>
      <w:r w:rsidRPr="00A40CE0">
        <w:rPr>
          <w:rFonts w:ascii="Palatino Linotype" w:hAnsi="Palatino Linotype"/>
          <w:i/>
          <w:sz w:val="22"/>
        </w:rPr>
        <w:t>l</w:t>
      </w:r>
      <w:r w:rsidRPr="00A40CE0">
        <w:rPr>
          <w:rFonts w:ascii="Palatino Linotype" w:hAnsi="Palatino Linotype"/>
          <w:i/>
          <w:spacing w:val="-2"/>
          <w:sz w:val="22"/>
        </w:rPr>
        <w:t>o</w:t>
      </w:r>
      <w:r w:rsidRPr="00A40CE0">
        <w:rPr>
          <w:rFonts w:ascii="Palatino Linotype" w:hAnsi="Palatino Linotype"/>
          <w:i/>
          <w:sz w:val="22"/>
        </w:rPr>
        <w:t xml:space="preserve">s </w:t>
      </w:r>
      <w:r w:rsidRPr="00A40CE0">
        <w:rPr>
          <w:rFonts w:ascii="Palatino Linotype" w:hAnsi="Palatino Linotype"/>
          <w:i/>
          <w:spacing w:val="1"/>
          <w:sz w:val="22"/>
        </w:rPr>
        <w:t>da</w:t>
      </w:r>
      <w:r w:rsidRPr="00A40CE0">
        <w:rPr>
          <w:rFonts w:ascii="Palatino Linotype" w:hAnsi="Palatino Linotype"/>
          <w:i/>
          <w:sz w:val="22"/>
        </w:rPr>
        <w:t>t</w:t>
      </w:r>
      <w:r w:rsidRPr="00A40CE0">
        <w:rPr>
          <w:rFonts w:ascii="Palatino Linotype" w:hAnsi="Palatino Linotype"/>
          <w:i/>
          <w:spacing w:val="1"/>
          <w:sz w:val="22"/>
        </w:rPr>
        <w:t>o</w:t>
      </w:r>
      <w:r w:rsidRPr="00A40CE0">
        <w:rPr>
          <w:rFonts w:ascii="Palatino Linotype" w:hAnsi="Palatino Linotype"/>
          <w:i/>
          <w:sz w:val="22"/>
        </w:rPr>
        <w:t xml:space="preserve">s </w:t>
      </w:r>
      <w:r w:rsidRPr="00A40CE0">
        <w:rPr>
          <w:rFonts w:ascii="Palatino Linotype" w:hAnsi="Palatino Linotype"/>
          <w:i/>
          <w:spacing w:val="-1"/>
          <w:sz w:val="22"/>
        </w:rPr>
        <w:t>p</w:t>
      </w:r>
      <w:r w:rsidRPr="00A40CE0">
        <w:rPr>
          <w:rFonts w:ascii="Palatino Linotype" w:hAnsi="Palatino Linotype"/>
          <w:i/>
          <w:spacing w:val="1"/>
          <w:sz w:val="22"/>
        </w:rPr>
        <w:t>e</w:t>
      </w:r>
      <w:r w:rsidRPr="00A40CE0">
        <w:rPr>
          <w:rFonts w:ascii="Palatino Linotype" w:hAnsi="Palatino Linotype"/>
          <w:i/>
          <w:sz w:val="22"/>
        </w:rPr>
        <w:t>rso</w:t>
      </w:r>
      <w:r w:rsidRPr="00A40CE0">
        <w:rPr>
          <w:rFonts w:ascii="Palatino Linotype" w:hAnsi="Palatino Linotype"/>
          <w:i/>
          <w:spacing w:val="1"/>
          <w:sz w:val="22"/>
        </w:rPr>
        <w:t>na</w:t>
      </w:r>
      <w:r w:rsidRPr="00A40CE0">
        <w:rPr>
          <w:rFonts w:ascii="Palatino Linotype" w:hAnsi="Palatino Linotype"/>
          <w:i/>
          <w:spacing w:val="-3"/>
          <w:sz w:val="22"/>
        </w:rPr>
        <w:t>l</w:t>
      </w:r>
      <w:r w:rsidRPr="00A40CE0">
        <w:rPr>
          <w:rFonts w:ascii="Palatino Linotype" w:hAnsi="Palatino Linotype"/>
          <w:i/>
          <w:spacing w:val="1"/>
          <w:sz w:val="22"/>
        </w:rPr>
        <w:t>e</w:t>
      </w:r>
      <w:r w:rsidRPr="00A40CE0">
        <w:rPr>
          <w:rFonts w:ascii="Palatino Linotype" w:hAnsi="Palatino Linotype"/>
          <w:i/>
          <w:sz w:val="22"/>
        </w:rPr>
        <w:t>s</w:t>
      </w:r>
      <w:r w:rsidRPr="00A40CE0">
        <w:rPr>
          <w:rFonts w:ascii="Palatino Linotype" w:hAnsi="Palatino Linotype"/>
          <w:i/>
          <w:spacing w:val="3"/>
          <w:sz w:val="22"/>
        </w:rPr>
        <w:t xml:space="preserve"> </w:t>
      </w:r>
      <w:r w:rsidRPr="00A40CE0">
        <w:rPr>
          <w:rFonts w:ascii="Palatino Linotype" w:hAnsi="Palatino Linotype"/>
          <w:i/>
          <w:spacing w:val="-1"/>
          <w:sz w:val="22"/>
        </w:rPr>
        <w:t>e</w:t>
      </w:r>
      <w:r w:rsidRPr="00A40CE0">
        <w:rPr>
          <w:rFonts w:ascii="Palatino Linotype" w:hAnsi="Palatino Linotype"/>
          <w:i/>
          <w:sz w:val="22"/>
        </w:rPr>
        <w:t>n</w:t>
      </w:r>
      <w:r w:rsidRPr="00A40CE0">
        <w:rPr>
          <w:rFonts w:ascii="Palatino Linotype" w:hAnsi="Palatino Linotype"/>
          <w:i/>
          <w:spacing w:val="1"/>
          <w:sz w:val="22"/>
        </w:rPr>
        <w:t xml:space="preserve"> </w:t>
      </w:r>
      <w:r w:rsidRPr="00A40CE0">
        <w:rPr>
          <w:rFonts w:ascii="Palatino Linotype" w:hAnsi="Palatino Linotype"/>
          <w:i/>
          <w:spacing w:val="-1"/>
          <w:sz w:val="22"/>
        </w:rPr>
        <w:t>p</w:t>
      </w:r>
      <w:r w:rsidRPr="00A40CE0">
        <w:rPr>
          <w:rFonts w:ascii="Palatino Linotype" w:hAnsi="Palatino Linotype"/>
          <w:i/>
          <w:spacing w:val="1"/>
          <w:sz w:val="22"/>
        </w:rPr>
        <w:t>ode</w:t>
      </w:r>
      <w:r w:rsidRPr="00A40CE0">
        <w:rPr>
          <w:rFonts w:ascii="Palatino Linotype" w:hAnsi="Palatino Linotype"/>
          <w:i/>
          <w:sz w:val="22"/>
        </w:rPr>
        <w:t>r de</w:t>
      </w:r>
      <w:r w:rsidRPr="00A40CE0">
        <w:rPr>
          <w:rFonts w:ascii="Palatino Linotype" w:hAnsi="Palatino Linotype"/>
          <w:i/>
          <w:spacing w:val="1"/>
          <w:sz w:val="22"/>
        </w:rPr>
        <w:t xml:space="preserve"> </w:t>
      </w:r>
      <w:r w:rsidRPr="00A40CE0">
        <w:rPr>
          <w:rFonts w:ascii="Palatino Linotype" w:hAnsi="Palatino Linotype"/>
          <w:i/>
          <w:sz w:val="22"/>
        </w:rPr>
        <w:t>las</w:t>
      </w:r>
      <w:r w:rsidRPr="00A40CE0">
        <w:rPr>
          <w:rFonts w:ascii="Palatino Linotype" w:hAnsi="Palatino Linotype"/>
          <w:i/>
          <w:spacing w:val="1"/>
          <w:sz w:val="22"/>
        </w:rPr>
        <w:t xml:space="preserve"> de</w:t>
      </w:r>
      <w:r w:rsidRPr="00A40CE0">
        <w:rPr>
          <w:rFonts w:ascii="Palatino Linotype" w:hAnsi="Palatino Linotype"/>
          <w:i/>
          <w:spacing w:val="-1"/>
          <w:sz w:val="22"/>
        </w:rPr>
        <w:t>p</w:t>
      </w:r>
      <w:r w:rsidRPr="00A40CE0">
        <w:rPr>
          <w:rFonts w:ascii="Palatino Linotype" w:hAnsi="Palatino Linotype"/>
          <w:i/>
          <w:spacing w:val="1"/>
          <w:sz w:val="22"/>
        </w:rPr>
        <w:t>e</w:t>
      </w:r>
      <w:r w:rsidRPr="00A40CE0">
        <w:rPr>
          <w:rFonts w:ascii="Palatino Linotype" w:hAnsi="Palatino Linotype"/>
          <w:i/>
          <w:spacing w:val="-1"/>
          <w:sz w:val="22"/>
        </w:rPr>
        <w:t>n</w:t>
      </w:r>
      <w:r w:rsidRPr="00A40CE0">
        <w:rPr>
          <w:rFonts w:ascii="Palatino Linotype" w:hAnsi="Palatino Linotype"/>
          <w:i/>
          <w:spacing w:val="1"/>
          <w:sz w:val="22"/>
        </w:rPr>
        <w:t>den</w:t>
      </w:r>
      <w:r w:rsidRPr="00A40CE0">
        <w:rPr>
          <w:rFonts w:ascii="Palatino Linotype" w:hAnsi="Palatino Linotype"/>
          <w:i/>
          <w:spacing w:val="-2"/>
          <w:sz w:val="22"/>
        </w:rPr>
        <w:t>c</w:t>
      </w:r>
      <w:r w:rsidRPr="00A40CE0">
        <w:rPr>
          <w:rFonts w:ascii="Palatino Linotype" w:hAnsi="Palatino Linotype"/>
          <w:i/>
          <w:sz w:val="22"/>
        </w:rPr>
        <w:t>ias</w:t>
      </w:r>
      <w:r w:rsidRPr="00A40CE0">
        <w:rPr>
          <w:rFonts w:ascii="Palatino Linotype" w:hAnsi="Palatino Linotype"/>
          <w:i/>
          <w:spacing w:val="3"/>
          <w:sz w:val="22"/>
        </w:rPr>
        <w:t xml:space="preserve"> </w:t>
      </w:r>
      <w:r w:rsidRPr="00A40CE0">
        <w:rPr>
          <w:rFonts w:ascii="Palatino Linotype" w:hAnsi="Palatino Linotype"/>
          <w:i/>
          <w:sz w:val="22"/>
        </w:rPr>
        <w:t xml:space="preserve">y </w:t>
      </w:r>
      <w:r w:rsidRPr="00A40CE0">
        <w:rPr>
          <w:rFonts w:ascii="Palatino Linotype" w:hAnsi="Palatino Linotype"/>
          <w:i/>
          <w:spacing w:val="1"/>
          <w:sz w:val="22"/>
        </w:rPr>
        <w:t>en</w:t>
      </w:r>
      <w:r w:rsidRPr="00A40CE0">
        <w:rPr>
          <w:rFonts w:ascii="Palatino Linotype" w:hAnsi="Palatino Linotype"/>
          <w:i/>
          <w:sz w:val="22"/>
        </w:rPr>
        <w:t>ti</w:t>
      </w:r>
      <w:r w:rsidRPr="00A40CE0">
        <w:rPr>
          <w:rFonts w:ascii="Palatino Linotype" w:hAnsi="Palatino Linotype"/>
          <w:i/>
          <w:spacing w:val="-1"/>
          <w:sz w:val="22"/>
        </w:rPr>
        <w:t>d</w:t>
      </w:r>
      <w:r w:rsidRPr="00A40CE0">
        <w:rPr>
          <w:rFonts w:ascii="Palatino Linotype" w:hAnsi="Palatino Linotype"/>
          <w:i/>
          <w:spacing w:val="1"/>
          <w:sz w:val="22"/>
        </w:rPr>
        <w:t>ade</w:t>
      </w:r>
      <w:r w:rsidRPr="00A40CE0">
        <w:rPr>
          <w:rFonts w:ascii="Palatino Linotype" w:hAnsi="Palatino Linotype"/>
          <w:i/>
          <w:spacing w:val="-2"/>
          <w:sz w:val="22"/>
        </w:rPr>
        <w:t>s</w:t>
      </w:r>
      <w:r w:rsidRPr="00A40CE0">
        <w:rPr>
          <w:rFonts w:ascii="Palatino Linotype" w:hAnsi="Palatino Linotype"/>
          <w:i/>
          <w:sz w:val="22"/>
        </w:rPr>
        <w:t>.</w:t>
      </w:r>
      <w:r w:rsidRPr="00A40CE0">
        <w:rPr>
          <w:rFonts w:ascii="Palatino Linotype" w:hAnsi="Palatino Linotype"/>
          <w:i/>
          <w:spacing w:val="3"/>
          <w:sz w:val="22"/>
        </w:rPr>
        <w:t xml:space="preserve"> </w:t>
      </w:r>
      <w:r w:rsidRPr="00A40CE0">
        <w:rPr>
          <w:rFonts w:ascii="Palatino Linotype" w:hAnsi="Palatino Linotype"/>
          <w:i/>
          <w:sz w:val="22"/>
        </w:rPr>
        <w:t>S</w:t>
      </w:r>
      <w:r w:rsidRPr="00A40CE0">
        <w:rPr>
          <w:rFonts w:ascii="Palatino Linotype" w:hAnsi="Palatino Linotype"/>
          <w:i/>
          <w:spacing w:val="-3"/>
          <w:sz w:val="22"/>
        </w:rPr>
        <w:t>i</w:t>
      </w:r>
      <w:r w:rsidRPr="00A40CE0">
        <w:rPr>
          <w:rFonts w:ascii="Palatino Linotype" w:hAnsi="Palatino Linotype"/>
          <w:i/>
          <w:sz w:val="22"/>
        </w:rPr>
        <w:t>n</w:t>
      </w:r>
      <w:r w:rsidRPr="00A40CE0">
        <w:rPr>
          <w:rFonts w:ascii="Palatino Linotype" w:hAnsi="Palatino Linotype"/>
          <w:i/>
          <w:spacing w:val="4"/>
          <w:sz w:val="22"/>
        </w:rPr>
        <w:t xml:space="preserve"> </w:t>
      </w:r>
      <w:r w:rsidRPr="00A40CE0">
        <w:rPr>
          <w:rFonts w:ascii="Palatino Linotype" w:hAnsi="Palatino Linotype"/>
          <w:i/>
          <w:spacing w:val="-1"/>
          <w:sz w:val="22"/>
        </w:rPr>
        <w:t>e</w:t>
      </w:r>
      <w:r w:rsidRPr="00A40CE0">
        <w:rPr>
          <w:rFonts w:ascii="Palatino Linotype" w:hAnsi="Palatino Linotype"/>
          <w:i/>
          <w:spacing w:val="1"/>
          <w:sz w:val="22"/>
        </w:rPr>
        <w:t>mba</w:t>
      </w:r>
      <w:r w:rsidRPr="00A40CE0">
        <w:rPr>
          <w:rFonts w:ascii="Palatino Linotype" w:hAnsi="Palatino Linotype"/>
          <w:i/>
          <w:sz w:val="22"/>
        </w:rPr>
        <w:t>r</w:t>
      </w:r>
      <w:r w:rsidRPr="00A40CE0">
        <w:rPr>
          <w:rFonts w:ascii="Palatino Linotype" w:hAnsi="Palatino Linotype"/>
          <w:i/>
          <w:spacing w:val="-2"/>
          <w:sz w:val="22"/>
        </w:rPr>
        <w:t>g</w:t>
      </w:r>
      <w:r w:rsidRPr="00A40CE0">
        <w:rPr>
          <w:rFonts w:ascii="Palatino Linotype" w:hAnsi="Palatino Linotype"/>
          <w:i/>
          <w:spacing w:val="1"/>
          <w:sz w:val="22"/>
        </w:rPr>
        <w:t>o</w:t>
      </w:r>
      <w:r w:rsidRPr="00A40CE0">
        <w:rPr>
          <w:rFonts w:ascii="Palatino Linotype" w:hAnsi="Palatino Linotype"/>
          <w:i/>
          <w:sz w:val="22"/>
        </w:rPr>
        <w:t>,</w:t>
      </w:r>
      <w:r w:rsidRPr="00A40CE0">
        <w:rPr>
          <w:rFonts w:ascii="Palatino Linotype" w:hAnsi="Palatino Linotype"/>
          <w:i/>
          <w:spacing w:val="1"/>
          <w:sz w:val="22"/>
        </w:rPr>
        <w:t xml:space="preserve"> n</w:t>
      </w:r>
      <w:r w:rsidRPr="00A40CE0">
        <w:rPr>
          <w:rFonts w:ascii="Palatino Linotype" w:hAnsi="Palatino Linotype"/>
          <w:i/>
          <w:sz w:val="22"/>
        </w:rPr>
        <w:t>o</w:t>
      </w:r>
      <w:r w:rsidRPr="00A40CE0">
        <w:rPr>
          <w:rFonts w:ascii="Palatino Linotype" w:hAnsi="Palatino Linotype"/>
          <w:i/>
          <w:spacing w:val="1"/>
          <w:sz w:val="22"/>
        </w:rPr>
        <w:t xml:space="preserve"> e</w:t>
      </w:r>
      <w:r w:rsidRPr="00A40CE0">
        <w:rPr>
          <w:rFonts w:ascii="Palatino Linotype" w:hAnsi="Palatino Linotype"/>
          <w:i/>
          <w:spacing w:val="-2"/>
          <w:sz w:val="22"/>
        </w:rPr>
        <w:t>st</w:t>
      </w:r>
      <w:r w:rsidRPr="00A40CE0">
        <w:rPr>
          <w:rFonts w:ascii="Palatino Linotype" w:hAnsi="Palatino Linotype"/>
          <w:i/>
          <w:sz w:val="22"/>
        </w:rPr>
        <w:t>á f</w:t>
      </w:r>
      <w:r w:rsidRPr="00A40CE0">
        <w:rPr>
          <w:rFonts w:ascii="Palatino Linotype" w:hAnsi="Palatino Linotype"/>
          <w:i/>
          <w:spacing w:val="1"/>
          <w:sz w:val="22"/>
        </w:rPr>
        <w:t>a</w:t>
      </w:r>
      <w:r w:rsidRPr="00A40CE0">
        <w:rPr>
          <w:rFonts w:ascii="Palatino Linotype" w:hAnsi="Palatino Linotype"/>
          <w:i/>
          <w:sz w:val="22"/>
        </w:rPr>
        <w:t>c</w:t>
      </w:r>
      <w:r w:rsidRPr="00A40CE0">
        <w:rPr>
          <w:rFonts w:ascii="Palatino Linotype" w:hAnsi="Palatino Linotype"/>
          <w:i/>
          <w:spacing w:val="1"/>
          <w:sz w:val="22"/>
        </w:rPr>
        <w:t>u</w:t>
      </w:r>
      <w:r w:rsidRPr="00A40CE0">
        <w:rPr>
          <w:rFonts w:ascii="Palatino Linotype" w:hAnsi="Palatino Linotype"/>
          <w:i/>
          <w:sz w:val="22"/>
        </w:rPr>
        <w:t>lt</w:t>
      </w:r>
      <w:r w:rsidRPr="00A40CE0">
        <w:rPr>
          <w:rFonts w:ascii="Palatino Linotype" w:hAnsi="Palatino Linotype"/>
          <w:i/>
          <w:spacing w:val="-1"/>
          <w:sz w:val="22"/>
        </w:rPr>
        <w:t>a</w:t>
      </w:r>
      <w:r w:rsidRPr="00A40CE0">
        <w:rPr>
          <w:rFonts w:ascii="Palatino Linotype" w:hAnsi="Palatino Linotype"/>
          <w:i/>
          <w:spacing w:val="1"/>
          <w:sz w:val="22"/>
        </w:rPr>
        <w:t>d</w:t>
      </w:r>
      <w:r w:rsidRPr="00A40CE0">
        <w:rPr>
          <w:rFonts w:ascii="Palatino Linotype" w:hAnsi="Palatino Linotype"/>
          <w:i/>
          <w:sz w:val="22"/>
        </w:rPr>
        <w:t>o</w:t>
      </w:r>
      <w:r w:rsidRPr="00A40CE0">
        <w:rPr>
          <w:rFonts w:ascii="Palatino Linotype" w:hAnsi="Palatino Linotype"/>
          <w:i/>
          <w:spacing w:val="37"/>
          <w:sz w:val="22"/>
        </w:rPr>
        <w:t xml:space="preserve"> </w:t>
      </w:r>
      <w:r w:rsidRPr="00A40CE0">
        <w:rPr>
          <w:rFonts w:ascii="Palatino Linotype" w:hAnsi="Palatino Linotype"/>
          <w:i/>
          <w:spacing w:val="1"/>
          <w:sz w:val="22"/>
        </w:rPr>
        <w:t>pa</w:t>
      </w:r>
      <w:r w:rsidRPr="00A40CE0">
        <w:rPr>
          <w:rFonts w:ascii="Palatino Linotype" w:hAnsi="Palatino Linotype"/>
          <w:i/>
          <w:sz w:val="22"/>
        </w:rPr>
        <w:t>ra</w:t>
      </w:r>
      <w:r w:rsidRPr="00A40CE0">
        <w:rPr>
          <w:rFonts w:ascii="Palatino Linotype" w:hAnsi="Palatino Linotype"/>
          <w:i/>
          <w:spacing w:val="36"/>
          <w:sz w:val="22"/>
        </w:rPr>
        <w:t xml:space="preserve"> </w:t>
      </w:r>
      <w:r w:rsidRPr="00A40CE0">
        <w:rPr>
          <w:rFonts w:ascii="Palatino Linotype" w:hAnsi="Palatino Linotype"/>
          <w:i/>
          <w:spacing w:val="1"/>
          <w:sz w:val="22"/>
        </w:rPr>
        <w:t>p</w:t>
      </w:r>
      <w:r w:rsidRPr="00A40CE0">
        <w:rPr>
          <w:rFonts w:ascii="Palatino Linotype" w:hAnsi="Palatino Linotype"/>
          <w:i/>
          <w:sz w:val="22"/>
        </w:rPr>
        <w:t>r</w:t>
      </w:r>
      <w:r w:rsidRPr="00A40CE0">
        <w:rPr>
          <w:rFonts w:ascii="Palatino Linotype" w:hAnsi="Palatino Linotype"/>
          <w:i/>
          <w:spacing w:val="-2"/>
          <w:sz w:val="22"/>
        </w:rPr>
        <w:t>o</w:t>
      </w:r>
      <w:r w:rsidRPr="00A40CE0">
        <w:rPr>
          <w:rFonts w:ascii="Palatino Linotype" w:hAnsi="Palatino Linotype"/>
          <w:i/>
          <w:spacing w:val="1"/>
          <w:sz w:val="22"/>
        </w:rPr>
        <w:t>nu</w:t>
      </w:r>
      <w:r w:rsidRPr="00A40CE0">
        <w:rPr>
          <w:rFonts w:ascii="Palatino Linotype" w:hAnsi="Palatino Linotype"/>
          <w:i/>
          <w:spacing w:val="-1"/>
          <w:sz w:val="22"/>
        </w:rPr>
        <w:t>n</w:t>
      </w:r>
      <w:r w:rsidRPr="00A40CE0">
        <w:rPr>
          <w:rFonts w:ascii="Palatino Linotype" w:hAnsi="Palatino Linotype"/>
          <w:i/>
          <w:sz w:val="22"/>
        </w:rPr>
        <w:t>ciarse</w:t>
      </w:r>
      <w:r w:rsidRPr="00A40CE0">
        <w:rPr>
          <w:rFonts w:ascii="Palatino Linotype" w:hAnsi="Palatino Linotype"/>
          <w:i/>
          <w:spacing w:val="39"/>
          <w:sz w:val="22"/>
        </w:rPr>
        <w:t xml:space="preserve"> </w:t>
      </w:r>
      <w:r w:rsidRPr="00A40CE0">
        <w:rPr>
          <w:rFonts w:ascii="Palatino Linotype" w:hAnsi="Palatino Linotype"/>
          <w:i/>
          <w:sz w:val="22"/>
        </w:rPr>
        <w:t>s</w:t>
      </w:r>
      <w:r w:rsidRPr="00A40CE0">
        <w:rPr>
          <w:rFonts w:ascii="Palatino Linotype" w:hAnsi="Palatino Linotype"/>
          <w:i/>
          <w:spacing w:val="1"/>
          <w:sz w:val="22"/>
        </w:rPr>
        <w:t>ob</w:t>
      </w:r>
      <w:r w:rsidRPr="00A40CE0">
        <w:rPr>
          <w:rFonts w:ascii="Palatino Linotype" w:hAnsi="Palatino Linotype"/>
          <w:i/>
          <w:sz w:val="22"/>
        </w:rPr>
        <w:t>re</w:t>
      </w:r>
      <w:r w:rsidRPr="00A40CE0">
        <w:rPr>
          <w:rFonts w:ascii="Palatino Linotype" w:hAnsi="Palatino Linotype"/>
          <w:i/>
          <w:spacing w:val="36"/>
          <w:sz w:val="22"/>
        </w:rPr>
        <w:t xml:space="preserve"> </w:t>
      </w:r>
      <w:r w:rsidRPr="00A40CE0">
        <w:rPr>
          <w:rFonts w:ascii="Palatino Linotype" w:hAnsi="Palatino Linotype"/>
          <w:i/>
          <w:sz w:val="22"/>
        </w:rPr>
        <w:t>la</w:t>
      </w:r>
      <w:r w:rsidRPr="00A40CE0">
        <w:rPr>
          <w:rFonts w:ascii="Palatino Linotype" w:hAnsi="Palatino Linotype"/>
          <w:i/>
          <w:spacing w:val="39"/>
          <w:sz w:val="22"/>
        </w:rPr>
        <w:t xml:space="preserve"> </w:t>
      </w:r>
      <w:r w:rsidRPr="00A40CE0">
        <w:rPr>
          <w:rFonts w:ascii="Palatino Linotype" w:hAnsi="Palatino Linotype"/>
          <w:i/>
          <w:spacing w:val="-2"/>
          <w:sz w:val="22"/>
        </w:rPr>
        <w:t>v</w:t>
      </w:r>
      <w:r w:rsidRPr="00A40CE0">
        <w:rPr>
          <w:rFonts w:ascii="Palatino Linotype" w:hAnsi="Palatino Linotype"/>
          <w:i/>
          <w:spacing w:val="1"/>
          <w:sz w:val="22"/>
        </w:rPr>
        <w:t>e</w:t>
      </w:r>
      <w:r w:rsidRPr="00A40CE0">
        <w:rPr>
          <w:rFonts w:ascii="Palatino Linotype" w:hAnsi="Palatino Linotype"/>
          <w:i/>
          <w:sz w:val="22"/>
        </w:rPr>
        <w:t>rac</w:t>
      </w:r>
      <w:r w:rsidRPr="00A40CE0">
        <w:rPr>
          <w:rFonts w:ascii="Palatino Linotype" w:hAnsi="Palatino Linotype"/>
          <w:i/>
          <w:spacing w:val="-3"/>
          <w:sz w:val="22"/>
        </w:rPr>
        <w:t>i</w:t>
      </w:r>
      <w:r w:rsidRPr="00A40CE0">
        <w:rPr>
          <w:rFonts w:ascii="Palatino Linotype" w:hAnsi="Palatino Linotype"/>
          <w:i/>
          <w:spacing w:val="1"/>
          <w:sz w:val="22"/>
        </w:rPr>
        <w:t>da</w:t>
      </w:r>
      <w:r w:rsidRPr="00A40CE0">
        <w:rPr>
          <w:rFonts w:ascii="Palatino Linotype" w:hAnsi="Palatino Linotype"/>
          <w:i/>
          <w:sz w:val="22"/>
        </w:rPr>
        <w:t>d</w:t>
      </w:r>
      <w:r w:rsidRPr="00A40CE0">
        <w:rPr>
          <w:rFonts w:ascii="Palatino Linotype" w:hAnsi="Palatino Linotype"/>
          <w:i/>
          <w:spacing w:val="37"/>
          <w:sz w:val="22"/>
        </w:rPr>
        <w:t xml:space="preserve">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37"/>
          <w:sz w:val="22"/>
        </w:rPr>
        <w:t xml:space="preserve"> </w:t>
      </w:r>
      <w:r w:rsidRPr="00A40CE0">
        <w:rPr>
          <w:rFonts w:ascii="Palatino Linotype" w:hAnsi="Palatino Linotype"/>
          <w:i/>
          <w:sz w:val="22"/>
        </w:rPr>
        <w:t>la</w:t>
      </w:r>
      <w:r w:rsidRPr="00A40CE0">
        <w:rPr>
          <w:rFonts w:ascii="Palatino Linotype" w:hAnsi="Palatino Linotype"/>
          <w:i/>
          <w:spacing w:val="39"/>
          <w:sz w:val="22"/>
        </w:rPr>
        <w:t xml:space="preserve"> </w:t>
      </w:r>
      <w:r w:rsidRPr="00A40CE0">
        <w:rPr>
          <w:rFonts w:ascii="Palatino Linotype" w:hAnsi="Palatino Linotype"/>
          <w:i/>
          <w:sz w:val="22"/>
        </w:rPr>
        <w:t>i</w:t>
      </w:r>
      <w:r w:rsidRPr="00A40CE0">
        <w:rPr>
          <w:rFonts w:ascii="Palatino Linotype" w:hAnsi="Palatino Linotype"/>
          <w:i/>
          <w:spacing w:val="-2"/>
          <w:sz w:val="22"/>
        </w:rPr>
        <w:t>n</w:t>
      </w:r>
      <w:r w:rsidRPr="00A40CE0">
        <w:rPr>
          <w:rFonts w:ascii="Palatino Linotype" w:hAnsi="Palatino Linotype"/>
          <w:i/>
          <w:sz w:val="22"/>
        </w:rPr>
        <w:t>f</w:t>
      </w:r>
      <w:r w:rsidRPr="00A40CE0">
        <w:rPr>
          <w:rFonts w:ascii="Palatino Linotype" w:hAnsi="Palatino Linotype"/>
          <w:i/>
          <w:spacing w:val="1"/>
          <w:sz w:val="22"/>
        </w:rPr>
        <w:t>o</w:t>
      </w:r>
      <w:r w:rsidRPr="00A40CE0">
        <w:rPr>
          <w:rFonts w:ascii="Palatino Linotype" w:hAnsi="Palatino Linotype"/>
          <w:i/>
          <w:sz w:val="22"/>
        </w:rPr>
        <w:t>r</w:t>
      </w:r>
      <w:r w:rsidRPr="00A40CE0">
        <w:rPr>
          <w:rFonts w:ascii="Palatino Linotype" w:hAnsi="Palatino Linotype"/>
          <w:i/>
          <w:spacing w:val="-1"/>
          <w:sz w:val="22"/>
        </w:rPr>
        <w:t>m</w:t>
      </w:r>
      <w:r w:rsidRPr="00A40CE0">
        <w:rPr>
          <w:rFonts w:ascii="Palatino Linotype" w:hAnsi="Palatino Linotype"/>
          <w:i/>
          <w:spacing w:val="1"/>
          <w:sz w:val="22"/>
        </w:rPr>
        <w:t>a</w:t>
      </w:r>
      <w:r w:rsidRPr="00A40CE0">
        <w:rPr>
          <w:rFonts w:ascii="Palatino Linotype" w:hAnsi="Palatino Linotype"/>
          <w:i/>
          <w:sz w:val="22"/>
        </w:rPr>
        <w:t>ción</w:t>
      </w:r>
      <w:r w:rsidRPr="00A40CE0">
        <w:rPr>
          <w:rFonts w:ascii="Palatino Linotype" w:hAnsi="Palatino Linotype"/>
          <w:i/>
          <w:spacing w:val="37"/>
          <w:sz w:val="22"/>
        </w:rPr>
        <w:t xml:space="preserve"> </w:t>
      </w:r>
      <w:r w:rsidRPr="00A40CE0">
        <w:rPr>
          <w:rFonts w:ascii="Palatino Linotype" w:hAnsi="Palatino Linotype"/>
          <w:i/>
          <w:spacing w:val="1"/>
          <w:sz w:val="22"/>
        </w:rPr>
        <w:t>p</w:t>
      </w:r>
      <w:r w:rsidRPr="00A40CE0">
        <w:rPr>
          <w:rFonts w:ascii="Palatino Linotype" w:hAnsi="Palatino Linotype"/>
          <w:i/>
          <w:sz w:val="22"/>
        </w:rPr>
        <w:t>ro</w:t>
      </w:r>
      <w:r w:rsidRPr="00A40CE0">
        <w:rPr>
          <w:rFonts w:ascii="Palatino Linotype" w:hAnsi="Palatino Linotype"/>
          <w:i/>
          <w:spacing w:val="-1"/>
          <w:sz w:val="22"/>
        </w:rPr>
        <w:t>p</w:t>
      </w:r>
      <w:r w:rsidRPr="00A40CE0">
        <w:rPr>
          <w:rFonts w:ascii="Palatino Linotype" w:hAnsi="Palatino Linotype"/>
          <w:i/>
          <w:spacing w:val="1"/>
          <w:sz w:val="22"/>
        </w:rPr>
        <w:t>o</w:t>
      </w:r>
      <w:r w:rsidRPr="00A40CE0">
        <w:rPr>
          <w:rFonts w:ascii="Palatino Linotype" w:hAnsi="Palatino Linotype"/>
          <w:i/>
          <w:sz w:val="22"/>
        </w:rPr>
        <w:t>rc</w:t>
      </w:r>
      <w:r w:rsidRPr="00A40CE0">
        <w:rPr>
          <w:rFonts w:ascii="Palatino Linotype" w:hAnsi="Palatino Linotype"/>
          <w:i/>
          <w:spacing w:val="-1"/>
          <w:sz w:val="22"/>
        </w:rPr>
        <w:t>i</w:t>
      </w:r>
      <w:r w:rsidRPr="00A40CE0">
        <w:rPr>
          <w:rFonts w:ascii="Palatino Linotype" w:hAnsi="Palatino Linotype"/>
          <w:i/>
          <w:spacing w:val="1"/>
          <w:sz w:val="22"/>
        </w:rPr>
        <w:t>on</w:t>
      </w:r>
      <w:r w:rsidRPr="00A40CE0">
        <w:rPr>
          <w:rFonts w:ascii="Palatino Linotype" w:hAnsi="Palatino Linotype"/>
          <w:i/>
          <w:spacing w:val="-1"/>
          <w:sz w:val="22"/>
        </w:rPr>
        <w:t>ad</w:t>
      </w:r>
      <w:r w:rsidRPr="00A40CE0">
        <w:rPr>
          <w:rFonts w:ascii="Palatino Linotype" w:hAnsi="Palatino Linotype"/>
          <w:i/>
          <w:sz w:val="22"/>
        </w:rPr>
        <w:t xml:space="preserve">a </w:t>
      </w:r>
      <w:r w:rsidRPr="00A40CE0">
        <w:rPr>
          <w:rFonts w:ascii="Palatino Linotype" w:hAnsi="Palatino Linotype"/>
          <w:i/>
          <w:spacing w:val="1"/>
          <w:sz w:val="22"/>
        </w:rPr>
        <w:t>po</w:t>
      </w:r>
      <w:r w:rsidRPr="00A40CE0">
        <w:rPr>
          <w:rFonts w:ascii="Palatino Linotype" w:hAnsi="Palatino Linotype"/>
          <w:i/>
          <w:sz w:val="22"/>
        </w:rPr>
        <w:t xml:space="preserve">r </w:t>
      </w:r>
      <w:r w:rsidRPr="00A40CE0">
        <w:rPr>
          <w:rFonts w:ascii="Palatino Linotype" w:hAnsi="Palatino Linotype"/>
          <w:i/>
          <w:spacing w:val="2"/>
          <w:sz w:val="22"/>
        </w:rPr>
        <w:t xml:space="preserve"> </w:t>
      </w:r>
      <w:r w:rsidRPr="00A40CE0">
        <w:rPr>
          <w:rFonts w:ascii="Palatino Linotype" w:hAnsi="Palatino Linotype"/>
          <w:i/>
          <w:sz w:val="22"/>
        </w:rPr>
        <w:t xml:space="preserve">las </w:t>
      </w:r>
      <w:r w:rsidRPr="00A40CE0">
        <w:rPr>
          <w:rFonts w:ascii="Palatino Linotype" w:hAnsi="Palatino Linotype"/>
          <w:i/>
          <w:spacing w:val="1"/>
          <w:sz w:val="22"/>
        </w:rPr>
        <w:t xml:space="preserve"> a</w:t>
      </w:r>
      <w:r w:rsidRPr="00A40CE0">
        <w:rPr>
          <w:rFonts w:ascii="Palatino Linotype" w:hAnsi="Palatino Linotype"/>
          <w:i/>
          <w:spacing w:val="-1"/>
          <w:sz w:val="22"/>
        </w:rPr>
        <w:t>u</w:t>
      </w:r>
      <w:r w:rsidRPr="00A40CE0">
        <w:rPr>
          <w:rFonts w:ascii="Palatino Linotype" w:hAnsi="Palatino Linotype"/>
          <w:i/>
          <w:sz w:val="22"/>
        </w:rPr>
        <w:t>t</w:t>
      </w:r>
      <w:r w:rsidRPr="00A40CE0">
        <w:rPr>
          <w:rFonts w:ascii="Palatino Linotype" w:hAnsi="Palatino Linotype"/>
          <w:i/>
          <w:spacing w:val="1"/>
          <w:sz w:val="22"/>
        </w:rPr>
        <w:t>o</w:t>
      </w:r>
      <w:r w:rsidRPr="00A40CE0">
        <w:rPr>
          <w:rFonts w:ascii="Palatino Linotype" w:hAnsi="Palatino Linotype"/>
          <w:i/>
          <w:sz w:val="22"/>
        </w:rPr>
        <w:t>r</w:t>
      </w:r>
      <w:r w:rsidRPr="00A40CE0">
        <w:rPr>
          <w:rFonts w:ascii="Palatino Linotype" w:hAnsi="Palatino Linotype"/>
          <w:i/>
          <w:spacing w:val="-1"/>
          <w:sz w:val="22"/>
        </w:rPr>
        <w:t>i</w:t>
      </w:r>
      <w:r w:rsidRPr="00A40CE0">
        <w:rPr>
          <w:rFonts w:ascii="Palatino Linotype" w:hAnsi="Palatino Linotype"/>
          <w:i/>
          <w:spacing w:val="1"/>
          <w:sz w:val="22"/>
        </w:rPr>
        <w:t>d</w:t>
      </w:r>
      <w:r w:rsidRPr="00A40CE0">
        <w:rPr>
          <w:rFonts w:ascii="Palatino Linotype" w:hAnsi="Palatino Linotype"/>
          <w:i/>
          <w:spacing w:val="-1"/>
          <w:sz w:val="22"/>
        </w:rPr>
        <w:t>a</w:t>
      </w:r>
      <w:r w:rsidRPr="00A40CE0">
        <w:rPr>
          <w:rFonts w:ascii="Palatino Linotype" w:hAnsi="Palatino Linotype"/>
          <w:i/>
          <w:spacing w:val="1"/>
          <w:sz w:val="22"/>
        </w:rPr>
        <w:t>de</w:t>
      </w:r>
      <w:r w:rsidRPr="00A40CE0">
        <w:rPr>
          <w:rFonts w:ascii="Palatino Linotype" w:hAnsi="Palatino Linotype"/>
          <w:i/>
          <w:sz w:val="22"/>
        </w:rPr>
        <w:t xml:space="preserve">s  </w:t>
      </w:r>
      <w:r w:rsidRPr="00A40CE0">
        <w:rPr>
          <w:rFonts w:ascii="Palatino Linotype" w:hAnsi="Palatino Linotype"/>
          <w:i/>
          <w:spacing w:val="1"/>
          <w:sz w:val="22"/>
        </w:rPr>
        <w:t>e</w:t>
      </w:r>
      <w:r w:rsidRPr="00A40CE0">
        <w:rPr>
          <w:rFonts w:ascii="Palatino Linotype" w:hAnsi="Palatino Linotype"/>
          <w:i/>
          <w:sz w:val="22"/>
        </w:rPr>
        <w:t xml:space="preserve">n </w:t>
      </w:r>
      <w:r w:rsidRPr="00A40CE0">
        <w:rPr>
          <w:rFonts w:ascii="Palatino Linotype" w:hAnsi="Palatino Linotype"/>
          <w:i/>
          <w:spacing w:val="3"/>
          <w:sz w:val="22"/>
        </w:rPr>
        <w:t xml:space="preserve"> </w:t>
      </w:r>
      <w:r w:rsidRPr="00A40CE0">
        <w:rPr>
          <w:rFonts w:ascii="Palatino Linotype" w:hAnsi="Palatino Linotype"/>
          <w:i/>
          <w:sz w:val="22"/>
        </w:rPr>
        <w:t>re</w:t>
      </w:r>
      <w:r w:rsidRPr="00A40CE0">
        <w:rPr>
          <w:rFonts w:ascii="Palatino Linotype" w:hAnsi="Palatino Linotype"/>
          <w:i/>
          <w:spacing w:val="-2"/>
          <w:sz w:val="22"/>
        </w:rPr>
        <w:t>s</w:t>
      </w:r>
      <w:r w:rsidRPr="00A40CE0">
        <w:rPr>
          <w:rFonts w:ascii="Palatino Linotype" w:hAnsi="Palatino Linotype"/>
          <w:i/>
          <w:spacing w:val="1"/>
          <w:sz w:val="22"/>
        </w:rPr>
        <w:t>pue</w:t>
      </w:r>
      <w:r w:rsidRPr="00A40CE0">
        <w:rPr>
          <w:rFonts w:ascii="Palatino Linotype" w:hAnsi="Palatino Linotype"/>
          <w:i/>
          <w:spacing w:val="-2"/>
          <w:sz w:val="22"/>
        </w:rPr>
        <w:t>s</w:t>
      </w:r>
      <w:r w:rsidRPr="00A40CE0">
        <w:rPr>
          <w:rFonts w:ascii="Palatino Linotype" w:hAnsi="Palatino Linotype"/>
          <w:i/>
          <w:sz w:val="22"/>
        </w:rPr>
        <w:t xml:space="preserve">ta </w:t>
      </w:r>
      <w:r w:rsidRPr="00A40CE0">
        <w:rPr>
          <w:rFonts w:ascii="Palatino Linotype" w:hAnsi="Palatino Linotype"/>
          <w:i/>
          <w:spacing w:val="1"/>
          <w:sz w:val="22"/>
        </w:rPr>
        <w:t xml:space="preserve"> </w:t>
      </w:r>
      <w:r w:rsidRPr="00A40CE0">
        <w:rPr>
          <w:rFonts w:ascii="Palatino Linotype" w:hAnsi="Palatino Linotype"/>
          <w:i/>
          <w:sz w:val="22"/>
        </w:rPr>
        <w:t xml:space="preserve">a </w:t>
      </w:r>
      <w:r w:rsidRPr="00A40CE0">
        <w:rPr>
          <w:rFonts w:ascii="Palatino Linotype" w:hAnsi="Palatino Linotype"/>
          <w:i/>
          <w:spacing w:val="3"/>
          <w:sz w:val="22"/>
        </w:rPr>
        <w:t xml:space="preserve"> </w:t>
      </w:r>
      <w:r w:rsidRPr="00A40CE0">
        <w:rPr>
          <w:rFonts w:ascii="Palatino Linotype" w:hAnsi="Palatino Linotype"/>
          <w:i/>
          <w:spacing w:val="-3"/>
          <w:sz w:val="22"/>
        </w:rPr>
        <w:t>l</w:t>
      </w:r>
      <w:r w:rsidRPr="00A40CE0">
        <w:rPr>
          <w:rFonts w:ascii="Palatino Linotype" w:hAnsi="Palatino Linotype"/>
          <w:i/>
          <w:spacing w:val="1"/>
          <w:sz w:val="22"/>
        </w:rPr>
        <w:t>a</w:t>
      </w:r>
      <w:r w:rsidRPr="00A40CE0">
        <w:rPr>
          <w:rFonts w:ascii="Palatino Linotype" w:hAnsi="Palatino Linotype"/>
          <w:i/>
          <w:sz w:val="22"/>
        </w:rPr>
        <w:t>s  s</w:t>
      </w:r>
      <w:r w:rsidRPr="00A40CE0">
        <w:rPr>
          <w:rFonts w:ascii="Palatino Linotype" w:hAnsi="Palatino Linotype"/>
          <w:i/>
          <w:spacing w:val="1"/>
          <w:sz w:val="22"/>
        </w:rPr>
        <w:t>o</w:t>
      </w:r>
      <w:r w:rsidRPr="00A40CE0">
        <w:rPr>
          <w:rFonts w:ascii="Palatino Linotype" w:hAnsi="Palatino Linotype"/>
          <w:i/>
          <w:sz w:val="22"/>
        </w:rPr>
        <w:t>l</w:t>
      </w:r>
      <w:r w:rsidRPr="00A40CE0">
        <w:rPr>
          <w:rFonts w:ascii="Palatino Linotype" w:hAnsi="Palatino Linotype"/>
          <w:i/>
          <w:spacing w:val="-1"/>
          <w:sz w:val="22"/>
        </w:rPr>
        <w:t>i</w:t>
      </w:r>
      <w:r w:rsidRPr="00A40CE0">
        <w:rPr>
          <w:rFonts w:ascii="Palatino Linotype" w:hAnsi="Palatino Linotype"/>
          <w:i/>
          <w:sz w:val="22"/>
        </w:rPr>
        <w:t>cit</w:t>
      </w:r>
      <w:r w:rsidRPr="00A40CE0">
        <w:rPr>
          <w:rFonts w:ascii="Palatino Linotype" w:hAnsi="Palatino Linotype"/>
          <w:i/>
          <w:spacing w:val="1"/>
          <w:sz w:val="22"/>
        </w:rPr>
        <w:t>ude</w:t>
      </w:r>
      <w:r w:rsidRPr="00A40CE0">
        <w:rPr>
          <w:rFonts w:ascii="Palatino Linotype" w:hAnsi="Palatino Linotype"/>
          <w:i/>
          <w:sz w:val="22"/>
        </w:rPr>
        <w:t xml:space="preserve">s  </w:t>
      </w:r>
      <w:r w:rsidRPr="00A40CE0">
        <w:rPr>
          <w:rFonts w:ascii="Palatino Linotype" w:hAnsi="Palatino Linotype"/>
          <w:i/>
          <w:spacing w:val="1"/>
          <w:sz w:val="22"/>
        </w:rPr>
        <w:t>d</w:t>
      </w:r>
      <w:r w:rsidRPr="00A40CE0">
        <w:rPr>
          <w:rFonts w:ascii="Palatino Linotype" w:hAnsi="Palatino Linotype"/>
          <w:i/>
          <w:sz w:val="22"/>
        </w:rPr>
        <w:t xml:space="preserve">e </w:t>
      </w:r>
      <w:r w:rsidRPr="00A40CE0">
        <w:rPr>
          <w:rFonts w:ascii="Palatino Linotype" w:hAnsi="Palatino Linotype"/>
          <w:i/>
          <w:spacing w:val="9"/>
          <w:sz w:val="22"/>
        </w:rPr>
        <w:t xml:space="preserve"> </w:t>
      </w:r>
      <w:r w:rsidRPr="00A40CE0">
        <w:rPr>
          <w:rFonts w:ascii="Palatino Linotype" w:hAnsi="Palatino Linotype"/>
          <w:i/>
          <w:sz w:val="22"/>
        </w:rPr>
        <w:t>i</w:t>
      </w:r>
      <w:r w:rsidRPr="00A40CE0">
        <w:rPr>
          <w:rFonts w:ascii="Palatino Linotype" w:hAnsi="Palatino Linotype"/>
          <w:i/>
          <w:spacing w:val="-2"/>
          <w:sz w:val="22"/>
        </w:rPr>
        <w:t>n</w:t>
      </w:r>
      <w:r w:rsidRPr="00A40CE0">
        <w:rPr>
          <w:rFonts w:ascii="Palatino Linotype" w:hAnsi="Palatino Linotype"/>
          <w:i/>
          <w:sz w:val="22"/>
        </w:rPr>
        <w:t>f</w:t>
      </w:r>
      <w:r w:rsidRPr="00A40CE0">
        <w:rPr>
          <w:rFonts w:ascii="Palatino Linotype" w:hAnsi="Palatino Linotype"/>
          <w:i/>
          <w:spacing w:val="1"/>
          <w:sz w:val="22"/>
        </w:rPr>
        <w:t>o</w:t>
      </w:r>
      <w:r w:rsidRPr="00A40CE0">
        <w:rPr>
          <w:rFonts w:ascii="Palatino Linotype" w:hAnsi="Palatino Linotype"/>
          <w:i/>
          <w:sz w:val="22"/>
        </w:rPr>
        <w:t>r</w:t>
      </w:r>
      <w:r w:rsidRPr="00A40CE0">
        <w:rPr>
          <w:rFonts w:ascii="Palatino Linotype" w:hAnsi="Palatino Linotype"/>
          <w:i/>
          <w:spacing w:val="-1"/>
          <w:sz w:val="22"/>
        </w:rPr>
        <w:t>m</w:t>
      </w:r>
      <w:r w:rsidRPr="00A40CE0">
        <w:rPr>
          <w:rFonts w:ascii="Palatino Linotype" w:hAnsi="Palatino Linotype"/>
          <w:i/>
          <w:spacing w:val="1"/>
          <w:sz w:val="22"/>
        </w:rPr>
        <w:t>a</w:t>
      </w:r>
      <w:r w:rsidRPr="00A40CE0">
        <w:rPr>
          <w:rFonts w:ascii="Palatino Linotype" w:hAnsi="Palatino Linotype"/>
          <w:i/>
          <w:sz w:val="22"/>
        </w:rPr>
        <w:t xml:space="preserve">ción </w:t>
      </w:r>
      <w:r w:rsidRPr="00A40CE0">
        <w:rPr>
          <w:rFonts w:ascii="Palatino Linotype" w:hAnsi="Palatino Linotype"/>
          <w:i/>
          <w:spacing w:val="3"/>
          <w:sz w:val="22"/>
        </w:rPr>
        <w:t xml:space="preserve"> </w:t>
      </w:r>
      <w:r w:rsidRPr="00A40CE0">
        <w:rPr>
          <w:rFonts w:ascii="Palatino Linotype" w:hAnsi="Palatino Linotype"/>
          <w:i/>
          <w:spacing w:val="-1"/>
          <w:sz w:val="22"/>
        </w:rPr>
        <w:t>qu</w:t>
      </w:r>
      <w:r w:rsidRPr="00A40CE0">
        <w:rPr>
          <w:rFonts w:ascii="Palatino Linotype" w:hAnsi="Palatino Linotype"/>
          <w:i/>
          <w:sz w:val="22"/>
        </w:rPr>
        <w:t xml:space="preserve">e </w:t>
      </w:r>
      <w:r w:rsidRPr="00A40CE0">
        <w:rPr>
          <w:rFonts w:ascii="Palatino Linotype" w:hAnsi="Palatino Linotype"/>
          <w:i/>
          <w:spacing w:val="3"/>
          <w:sz w:val="22"/>
        </w:rPr>
        <w:t xml:space="preserve"> </w:t>
      </w:r>
      <w:r w:rsidRPr="00A40CE0">
        <w:rPr>
          <w:rFonts w:ascii="Palatino Linotype" w:hAnsi="Palatino Linotype"/>
          <w:i/>
          <w:sz w:val="22"/>
        </w:rPr>
        <w:t>l</w:t>
      </w:r>
      <w:r w:rsidRPr="00A40CE0">
        <w:rPr>
          <w:rFonts w:ascii="Palatino Linotype" w:hAnsi="Palatino Linotype"/>
          <w:i/>
          <w:spacing w:val="-2"/>
          <w:sz w:val="22"/>
        </w:rPr>
        <w:t>e</w:t>
      </w:r>
      <w:r w:rsidRPr="00A40CE0">
        <w:rPr>
          <w:rFonts w:ascii="Palatino Linotype" w:hAnsi="Palatino Linotype"/>
          <w:i/>
          <w:sz w:val="22"/>
        </w:rPr>
        <w:t xml:space="preserve">s </w:t>
      </w:r>
      <w:r w:rsidRPr="00A40CE0">
        <w:rPr>
          <w:rFonts w:ascii="Palatino Linotype" w:hAnsi="Palatino Linotype"/>
          <w:i/>
          <w:spacing w:val="1"/>
          <w:sz w:val="22"/>
        </w:rPr>
        <w:t>p</w:t>
      </w:r>
      <w:r w:rsidRPr="00A40CE0">
        <w:rPr>
          <w:rFonts w:ascii="Palatino Linotype" w:hAnsi="Palatino Linotype"/>
          <w:i/>
          <w:sz w:val="22"/>
        </w:rPr>
        <w:t>res</w:t>
      </w:r>
      <w:r w:rsidRPr="00A40CE0">
        <w:rPr>
          <w:rFonts w:ascii="Palatino Linotype" w:hAnsi="Palatino Linotype"/>
          <w:i/>
          <w:spacing w:val="1"/>
          <w:sz w:val="22"/>
        </w:rPr>
        <w:t>en</w:t>
      </w:r>
      <w:r w:rsidRPr="00A40CE0">
        <w:rPr>
          <w:rFonts w:ascii="Palatino Linotype" w:hAnsi="Palatino Linotype"/>
          <w:i/>
          <w:spacing w:val="-2"/>
          <w:sz w:val="22"/>
        </w:rPr>
        <w:t>t</w:t>
      </w:r>
      <w:r w:rsidRPr="00A40CE0">
        <w:rPr>
          <w:rFonts w:ascii="Palatino Linotype" w:hAnsi="Palatino Linotype"/>
          <w:i/>
          <w:spacing w:val="1"/>
          <w:sz w:val="22"/>
        </w:rPr>
        <w:t>a</w:t>
      </w:r>
      <w:r w:rsidRPr="00A40CE0">
        <w:rPr>
          <w:rFonts w:ascii="Palatino Linotype" w:hAnsi="Palatino Linotype"/>
          <w:i/>
          <w:sz w:val="22"/>
        </w:rPr>
        <w:t>n</w:t>
      </w:r>
      <w:r w:rsidRPr="00A40CE0">
        <w:rPr>
          <w:rFonts w:ascii="Palatino Linotype" w:hAnsi="Palatino Linotype"/>
          <w:i/>
          <w:spacing w:val="3"/>
          <w:sz w:val="22"/>
        </w:rPr>
        <w:t xml:space="preserve"> </w:t>
      </w:r>
      <w:r w:rsidRPr="00A40CE0">
        <w:rPr>
          <w:rFonts w:ascii="Palatino Linotype" w:hAnsi="Palatino Linotype"/>
          <w:i/>
          <w:sz w:val="22"/>
        </w:rPr>
        <w:t>los</w:t>
      </w:r>
      <w:r w:rsidRPr="00A40CE0">
        <w:rPr>
          <w:rFonts w:ascii="Palatino Linotype" w:hAnsi="Palatino Linotype"/>
          <w:i/>
          <w:spacing w:val="3"/>
          <w:sz w:val="22"/>
        </w:rPr>
        <w:t xml:space="preserve"> </w:t>
      </w:r>
      <w:r w:rsidRPr="00A40CE0">
        <w:rPr>
          <w:rFonts w:ascii="Palatino Linotype" w:hAnsi="Palatino Linotype"/>
          <w:i/>
          <w:spacing w:val="-1"/>
          <w:sz w:val="22"/>
        </w:rPr>
        <w:t>p</w:t>
      </w:r>
      <w:r w:rsidRPr="00A40CE0">
        <w:rPr>
          <w:rFonts w:ascii="Palatino Linotype" w:hAnsi="Palatino Linotype"/>
          <w:i/>
          <w:spacing w:val="1"/>
          <w:sz w:val="22"/>
        </w:rPr>
        <w:t>a</w:t>
      </w:r>
      <w:r w:rsidRPr="00A40CE0">
        <w:rPr>
          <w:rFonts w:ascii="Palatino Linotype" w:hAnsi="Palatino Linotype"/>
          <w:i/>
          <w:sz w:val="22"/>
        </w:rPr>
        <w:t>rt</w:t>
      </w:r>
      <w:r w:rsidRPr="00A40CE0">
        <w:rPr>
          <w:rFonts w:ascii="Palatino Linotype" w:hAnsi="Palatino Linotype"/>
          <w:i/>
          <w:spacing w:val="-1"/>
          <w:sz w:val="22"/>
        </w:rPr>
        <w:t>i</w:t>
      </w:r>
      <w:r w:rsidRPr="00A40CE0">
        <w:rPr>
          <w:rFonts w:ascii="Palatino Linotype" w:hAnsi="Palatino Linotype"/>
          <w:i/>
          <w:sz w:val="22"/>
        </w:rPr>
        <w:t>c</w:t>
      </w:r>
      <w:r w:rsidRPr="00A40CE0">
        <w:rPr>
          <w:rFonts w:ascii="Palatino Linotype" w:hAnsi="Palatino Linotype"/>
          <w:i/>
          <w:spacing w:val="1"/>
          <w:sz w:val="22"/>
        </w:rPr>
        <w:t>u</w:t>
      </w:r>
      <w:r w:rsidRPr="00A40CE0">
        <w:rPr>
          <w:rFonts w:ascii="Palatino Linotype" w:hAnsi="Palatino Linotype"/>
          <w:i/>
          <w:spacing w:val="-3"/>
          <w:sz w:val="22"/>
        </w:rPr>
        <w:t>l</w:t>
      </w:r>
      <w:r w:rsidRPr="00A40CE0">
        <w:rPr>
          <w:rFonts w:ascii="Palatino Linotype" w:hAnsi="Palatino Linotype"/>
          <w:i/>
          <w:spacing w:val="1"/>
          <w:sz w:val="22"/>
        </w:rPr>
        <w:t>a</w:t>
      </w:r>
      <w:r w:rsidRPr="00A40CE0">
        <w:rPr>
          <w:rFonts w:ascii="Palatino Linotype" w:hAnsi="Palatino Linotype"/>
          <w:i/>
          <w:sz w:val="22"/>
        </w:rPr>
        <w:t>res,</w:t>
      </w:r>
      <w:r w:rsidRPr="00A40CE0">
        <w:rPr>
          <w:rFonts w:ascii="Palatino Linotype" w:hAnsi="Palatino Linotype"/>
          <w:i/>
          <w:spacing w:val="3"/>
          <w:sz w:val="22"/>
        </w:rPr>
        <w:t xml:space="preserve"> </w:t>
      </w:r>
      <w:r w:rsidRPr="00A40CE0">
        <w:rPr>
          <w:rFonts w:ascii="Palatino Linotype" w:hAnsi="Palatino Linotype"/>
          <w:i/>
          <w:spacing w:val="1"/>
          <w:sz w:val="22"/>
        </w:rPr>
        <w:t>e</w:t>
      </w:r>
      <w:r w:rsidRPr="00A40CE0">
        <w:rPr>
          <w:rFonts w:ascii="Palatino Linotype" w:hAnsi="Palatino Linotype"/>
          <w:i/>
          <w:sz w:val="22"/>
        </w:rPr>
        <w:t>n</w:t>
      </w:r>
      <w:r w:rsidRPr="00A40CE0">
        <w:rPr>
          <w:rFonts w:ascii="Palatino Linotype" w:hAnsi="Palatino Linotype"/>
          <w:i/>
          <w:spacing w:val="3"/>
          <w:sz w:val="22"/>
        </w:rPr>
        <w:t xml:space="preserve"> </w:t>
      </w:r>
      <w:r w:rsidRPr="00A40CE0">
        <w:rPr>
          <w:rFonts w:ascii="Palatino Linotype" w:hAnsi="Palatino Linotype"/>
          <w:i/>
          <w:spacing w:val="-2"/>
          <w:sz w:val="22"/>
        </w:rPr>
        <w:t>v</w:t>
      </w:r>
      <w:r w:rsidRPr="00A40CE0">
        <w:rPr>
          <w:rFonts w:ascii="Palatino Linotype" w:hAnsi="Palatino Linotype"/>
          <w:i/>
          <w:sz w:val="22"/>
        </w:rPr>
        <w:t>i</w:t>
      </w:r>
      <w:r w:rsidRPr="00A40CE0">
        <w:rPr>
          <w:rFonts w:ascii="Palatino Linotype" w:hAnsi="Palatino Linotype"/>
          <w:i/>
          <w:spacing w:val="-1"/>
          <w:sz w:val="22"/>
        </w:rPr>
        <w:t>r</w:t>
      </w:r>
      <w:r w:rsidRPr="00A40CE0">
        <w:rPr>
          <w:rFonts w:ascii="Palatino Linotype" w:hAnsi="Palatino Linotype"/>
          <w:i/>
          <w:sz w:val="22"/>
        </w:rPr>
        <w:t>t</w:t>
      </w:r>
      <w:r w:rsidRPr="00A40CE0">
        <w:rPr>
          <w:rFonts w:ascii="Palatino Linotype" w:hAnsi="Palatino Linotype"/>
          <w:i/>
          <w:spacing w:val="1"/>
          <w:sz w:val="22"/>
        </w:rPr>
        <w:t>u</w:t>
      </w:r>
      <w:r w:rsidRPr="00A40CE0">
        <w:rPr>
          <w:rFonts w:ascii="Palatino Linotype" w:hAnsi="Palatino Linotype"/>
          <w:i/>
          <w:sz w:val="22"/>
        </w:rPr>
        <w:t>d</w:t>
      </w:r>
      <w:r w:rsidRPr="00A40CE0">
        <w:rPr>
          <w:rFonts w:ascii="Palatino Linotype" w:hAnsi="Palatino Linotype"/>
          <w:i/>
          <w:spacing w:val="3"/>
          <w:sz w:val="22"/>
        </w:rPr>
        <w:t xml:space="preserve">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3"/>
          <w:sz w:val="22"/>
        </w:rPr>
        <w:t xml:space="preserve"> </w:t>
      </w:r>
      <w:r w:rsidRPr="00A40CE0">
        <w:rPr>
          <w:rFonts w:ascii="Palatino Linotype" w:hAnsi="Palatino Linotype"/>
          <w:i/>
          <w:spacing w:val="-1"/>
          <w:sz w:val="22"/>
        </w:rPr>
        <w:t>qu</w:t>
      </w:r>
      <w:r w:rsidRPr="00A40CE0">
        <w:rPr>
          <w:rFonts w:ascii="Palatino Linotype" w:hAnsi="Palatino Linotype"/>
          <w:i/>
          <w:sz w:val="22"/>
        </w:rPr>
        <w:t>e</w:t>
      </w:r>
      <w:r w:rsidRPr="00A40CE0">
        <w:rPr>
          <w:rFonts w:ascii="Palatino Linotype" w:hAnsi="Palatino Linotype"/>
          <w:i/>
          <w:spacing w:val="3"/>
          <w:sz w:val="22"/>
        </w:rPr>
        <w:t xml:space="preserve"> </w:t>
      </w:r>
      <w:r w:rsidRPr="00A40CE0">
        <w:rPr>
          <w:rFonts w:ascii="Palatino Linotype" w:hAnsi="Palatino Linotype"/>
          <w:i/>
          <w:spacing w:val="1"/>
          <w:sz w:val="22"/>
        </w:rPr>
        <w:t>e</w:t>
      </w:r>
      <w:r w:rsidRPr="00A40CE0">
        <w:rPr>
          <w:rFonts w:ascii="Palatino Linotype" w:hAnsi="Palatino Linotype"/>
          <w:i/>
          <w:sz w:val="22"/>
        </w:rPr>
        <w:t>n</w:t>
      </w:r>
      <w:r w:rsidRPr="00A40CE0">
        <w:rPr>
          <w:rFonts w:ascii="Palatino Linotype" w:hAnsi="Palatino Linotype"/>
          <w:i/>
          <w:spacing w:val="3"/>
          <w:sz w:val="22"/>
        </w:rPr>
        <w:t xml:space="preserve"> </w:t>
      </w:r>
      <w:r w:rsidRPr="00A40CE0">
        <w:rPr>
          <w:rFonts w:ascii="Palatino Linotype" w:hAnsi="Palatino Linotype"/>
          <w:i/>
          <w:sz w:val="22"/>
        </w:rPr>
        <w:t>los</w:t>
      </w:r>
      <w:r w:rsidRPr="00A40CE0">
        <w:rPr>
          <w:rFonts w:ascii="Palatino Linotype" w:hAnsi="Palatino Linotype"/>
          <w:i/>
          <w:spacing w:val="3"/>
          <w:sz w:val="22"/>
        </w:rPr>
        <w:t xml:space="preserve"> </w:t>
      </w:r>
      <w:r w:rsidRPr="00A40CE0">
        <w:rPr>
          <w:rFonts w:ascii="Palatino Linotype" w:hAnsi="Palatino Linotype"/>
          <w:i/>
          <w:spacing w:val="1"/>
          <w:sz w:val="22"/>
        </w:rPr>
        <w:t>a</w:t>
      </w:r>
      <w:r w:rsidRPr="00A40CE0">
        <w:rPr>
          <w:rFonts w:ascii="Palatino Linotype" w:hAnsi="Palatino Linotype"/>
          <w:i/>
          <w:sz w:val="22"/>
        </w:rPr>
        <w:t>rt</w:t>
      </w:r>
      <w:r w:rsidRPr="00A40CE0">
        <w:rPr>
          <w:rFonts w:ascii="Palatino Linotype" w:hAnsi="Palatino Linotype"/>
          <w:i/>
          <w:spacing w:val="-2"/>
          <w:sz w:val="22"/>
        </w:rPr>
        <w:t>í</w:t>
      </w:r>
      <w:r w:rsidRPr="00A40CE0">
        <w:rPr>
          <w:rFonts w:ascii="Palatino Linotype" w:hAnsi="Palatino Linotype"/>
          <w:i/>
          <w:sz w:val="22"/>
        </w:rPr>
        <w:t>c</w:t>
      </w:r>
      <w:r w:rsidRPr="00A40CE0">
        <w:rPr>
          <w:rFonts w:ascii="Palatino Linotype" w:hAnsi="Palatino Linotype"/>
          <w:i/>
          <w:spacing w:val="1"/>
          <w:sz w:val="22"/>
        </w:rPr>
        <w:t>u</w:t>
      </w:r>
      <w:r w:rsidRPr="00A40CE0">
        <w:rPr>
          <w:rFonts w:ascii="Palatino Linotype" w:hAnsi="Palatino Linotype"/>
          <w:i/>
          <w:sz w:val="22"/>
        </w:rPr>
        <w:t>los</w:t>
      </w:r>
      <w:r w:rsidRPr="00A40CE0">
        <w:rPr>
          <w:rFonts w:ascii="Palatino Linotype" w:hAnsi="Palatino Linotype"/>
          <w:i/>
          <w:spacing w:val="3"/>
          <w:sz w:val="22"/>
        </w:rPr>
        <w:t xml:space="preserve"> </w:t>
      </w:r>
      <w:r w:rsidRPr="00A40CE0">
        <w:rPr>
          <w:rFonts w:ascii="Palatino Linotype" w:hAnsi="Palatino Linotype"/>
          <w:i/>
          <w:spacing w:val="1"/>
          <w:sz w:val="22"/>
        </w:rPr>
        <w:t>4</w:t>
      </w:r>
      <w:r w:rsidRPr="00A40CE0">
        <w:rPr>
          <w:rFonts w:ascii="Palatino Linotype" w:hAnsi="Palatino Linotype"/>
          <w:i/>
          <w:sz w:val="22"/>
        </w:rPr>
        <w:t xml:space="preserve">9 y </w:t>
      </w:r>
      <w:r w:rsidRPr="00A40CE0">
        <w:rPr>
          <w:rFonts w:ascii="Palatino Linotype" w:hAnsi="Palatino Linotype"/>
          <w:i/>
          <w:spacing w:val="1"/>
          <w:sz w:val="22"/>
        </w:rPr>
        <w:t>5</w:t>
      </w:r>
      <w:r w:rsidRPr="00A40CE0">
        <w:rPr>
          <w:rFonts w:ascii="Palatino Linotype" w:hAnsi="Palatino Linotype"/>
          <w:i/>
          <w:sz w:val="22"/>
        </w:rPr>
        <w:t>0</w:t>
      </w:r>
      <w:r w:rsidRPr="00A40CE0">
        <w:rPr>
          <w:rFonts w:ascii="Palatino Linotype" w:hAnsi="Palatino Linotype"/>
          <w:i/>
          <w:spacing w:val="3"/>
          <w:sz w:val="22"/>
        </w:rPr>
        <w:t xml:space="preserve">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3"/>
          <w:sz w:val="22"/>
        </w:rPr>
        <w:t xml:space="preserve"> </w:t>
      </w:r>
      <w:r w:rsidRPr="00A40CE0">
        <w:rPr>
          <w:rFonts w:ascii="Palatino Linotype" w:hAnsi="Palatino Linotype"/>
          <w:i/>
          <w:sz w:val="22"/>
        </w:rPr>
        <w:t>la</w:t>
      </w:r>
      <w:r w:rsidRPr="00A40CE0">
        <w:rPr>
          <w:rFonts w:ascii="Palatino Linotype" w:hAnsi="Palatino Linotype"/>
          <w:i/>
          <w:spacing w:val="3"/>
          <w:sz w:val="22"/>
        </w:rPr>
        <w:t xml:space="preserve"> </w:t>
      </w:r>
      <w:r w:rsidRPr="00A40CE0">
        <w:rPr>
          <w:rFonts w:ascii="Palatino Linotype" w:hAnsi="Palatino Linotype"/>
          <w:i/>
          <w:spacing w:val="1"/>
          <w:sz w:val="22"/>
        </w:rPr>
        <w:t>Le</w:t>
      </w:r>
      <w:r w:rsidRPr="00A40CE0">
        <w:rPr>
          <w:rFonts w:ascii="Palatino Linotype" w:hAnsi="Palatino Linotype"/>
          <w:i/>
          <w:sz w:val="22"/>
        </w:rPr>
        <w:t>y Fe</w:t>
      </w:r>
      <w:r w:rsidRPr="00A40CE0">
        <w:rPr>
          <w:rFonts w:ascii="Palatino Linotype" w:hAnsi="Palatino Linotype"/>
          <w:i/>
          <w:spacing w:val="1"/>
          <w:sz w:val="22"/>
        </w:rPr>
        <w:t>de</w:t>
      </w:r>
      <w:r w:rsidRPr="00A40CE0">
        <w:rPr>
          <w:rFonts w:ascii="Palatino Linotype" w:hAnsi="Palatino Linotype"/>
          <w:i/>
          <w:sz w:val="22"/>
        </w:rPr>
        <w:t xml:space="preserve">ral </w:t>
      </w:r>
      <w:r w:rsidRPr="00A40CE0">
        <w:rPr>
          <w:rFonts w:ascii="Palatino Linotype" w:hAnsi="Palatino Linotype"/>
          <w:i/>
          <w:spacing w:val="1"/>
          <w:sz w:val="22"/>
        </w:rPr>
        <w:t>d</w:t>
      </w:r>
      <w:r w:rsidRPr="00A40CE0">
        <w:rPr>
          <w:rFonts w:ascii="Palatino Linotype" w:hAnsi="Palatino Linotype"/>
          <w:i/>
          <w:sz w:val="22"/>
        </w:rPr>
        <w:t>e</w:t>
      </w:r>
      <w:r w:rsidRPr="00A40CE0">
        <w:rPr>
          <w:rFonts w:ascii="Palatino Linotype" w:hAnsi="Palatino Linotype"/>
          <w:i/>
          <w:spacing w:val="1"/>
          <w:sz w:val="22"/>
        </w:rPr>
        <w:t xml:space="preserve"> </w:t>
      </w:r>
      <w:r w:rsidRPr="00A40CE0">
        <w:rPr>
          <w:rFonts w:ascii="Palatino Linotype" w:hAnsi="Palatino Linotype"/>
          <w:i/>
          <w:spacing w:val="2"/>
          <w:sz w:val="22"/>
        </w:rPr>
        <w:t>T</w:t>
      </w:r>
      <w:r w:rsidRPr="00A40CE0">
        <w:rPr>
          <w:rFonts w:ascii="Palatino Linotype" w:hAnsi="Palatino Linotype"/>
          <w:i/>
          <w:sz w:val="22"/>
        </w:rPr>
        <w:t>r</w:t>
      </w:r>
      <w:r w:rsidRPr="00A40CE0">
        <w:rPr>
          <w:rFonts w:ascii="Palatino Linotype" w:hAnsi="Palatino Linotype"/>
          <w:i/>
          <w:spacing w:val="-2"/>
          <w:sz w:val="22"/>
        </w:rPr>
        <w:t>a</w:t>
      </w:r>
      <w:r w:rsidRPr="00A40CE0">
        <w:rPr>
          <w:rFonts w:ascii="Palatino Linotype" w:hAnsi="Palatino Linotype"/>
          <w:i/>
          <w:spacing w:val="1"/>
          <w:sz w:val="22"/>
        </w:rPr>
        <w:t>n</w:t>
      </w:r>
      <w:r w:rsidRPr="00A40CE0">
        <w:rPr>
          <w:rFonts w:ascii="Palatino Linotype" w:hAnsi="Palatino Linotype"/>
          <w:i/>
          <w:sz w:val="22"/>
        </w:rPr>
        <w:t>s</w:t>
      </w:r>
      <w:r w:rsidRPr="00A40CE0">
        <w:rPr>
          <w:rFonts w:ascii="Palatino Linotype" w:hAnsi="Palatino Linotype"/>
          <w:i/>
          <w:spacing w:val="-1"/>
          <w:sz w:val="22"/>
        </w:rPr>
        <w:t>p</w:t>
      </w:r>
      <w:r w:rsidRPr="00A40CE0">
        <w:rPr>
          <w:rFonts w:ascii="Palatino Linotype" w:hAnsi="Palatino Linotype"/>
          <w:i/>
          <w:spacing w:val="1"/>
          <w:sz w:val="22"/>
        </w:rPr>
        <w:t>a</w:t>
      </w:r>
      <w:r w:rsidRPr="00A40CE0">
        <w:rPr>
          <w:rFonts w:ascii="Palatino Linotype" w:hAnsi="Palatino Linotype"/>
          <w:i/>
          <w:sz w:val="22"/>
        </w:rPr>
        <w:t>re</w:t>
      </w:r>
      <w:r w:rsidRPr="00A40CE0">
        <w:rPr>
          <w:rFonts w:ascii="Palatino Linotype" w:hAnsi="Palatino Linotype"/>
          <w:i/>
          <w:spacing w:val="-1"/>
          <w:sz w:val="22"/>
        </w:rPr>
        <w:t>n</w:t>
      </w:r>
      <w:r w:rsidRPr="00A40CE0">
        <w:rPr>
          <w:rFonts w:ascii="Palatino Linotype" w:hAnsi="Palatino Linotype"/>
          <w:i/>
          <w:sz w:val="22"/>
        </w:rPr>
        <w:t>cia</w:t>
      </w:r>
      <w:r w:rsidRPr="00A40CE0">
        <w:rPr>
          <w:rFonts w:ascii="Palatino Linotype" w:hAnsi="Palatino Linotype"/>
          <w:i/>
          <w:spacing w:val="3"/>
          <w:sz w:val="22"/>
        </w:rPr>
        <w:t xml:space="preserve"> </w:t>
      </w:r>
      <w:r w:rsidRPr="00A40CE0">
        <w:rPr>
          <w:rFonts w:ascii="Palatino Linotype" w:hAnsi="Palatino Linotype"/>
          <w:i/>
          <w:sz w:val="22"/>
        </w:rPr>
        <w:t>y Acc</w:t>
      </w:r>
      <w:r w:rsidRPr="00A40CE0">
        <w:rPr>
          <w:rFonts w:ascii="Palatino Linotype" w:hAnsi="Palatino Linotype"/>
          <w:i/>
          <w:spacing w:val="1"/>
          <w:sz w:val="22"/>
        </w:rPr>
        <w:t>e</w:t>
      </w:r>
      <w:r w:rsidRPr="00A40CE0">
        <w:rPr>
          <w:rFonts w:ascii="Palatino Linotype" w:hAnsi="Palatino Linotype"/>
          <w:i/>
          <w:sz w:val="22"/>
        </w:rPr>
        <w:t>so</w:t>
      </w:r>
      <w:r w:rsidRPr="00A40CE0">
        <w:rPr>
          <w:rFonts w:ascii="Palatino Linotype" w:hAnsi="Palatino Linotype"/>
          <w:i/>
          <w:spacing w:val="1"/>
          <w:sz w:val="22"/>
        </w:rPr>
        <w:t xml:space="preserve"> </w:t>
      </w:r>
      <w:r w:rsidRPr="00A40CE0">
        <w:rPr>
          <w:rFonts w:ascii="Palatino Linotype" w:hAnsi="Palatino Linotype"/>
          <w:i/>
          <w:sz w:val="22"/>
        </w:rPr>
        <w:t>a</w:t>
      </w:r>
      <w:r w:rsidRPr="00A40CE0">
        <w:rPr>
          <w:rFonts w:ascii="Palatino Linotype" w:hAnsi="Palatino Linotype"/>
          <w:i/>
          <w:spacing w:val="3"/>
          <w:sz w:val="22"/>
        </w:rPr>
        <w:t xml:space="preserve"> </w:t>
      </w:r>
      <w:r w:rsidRPr="00A40CE0">
        <w:rPr>
          <w:rFonts w:ascii="Palatino Linotype" w:hAnsi="Palatino Linotype"/>
          <w:i/>
          <w:sz w:val="22"/>
        </w:rPr>
        <w:t>la I</w:t>
      </w:r>
      <w:r w:rsidRPr="00A40CE0">
        <w:rPr>
          <w:rFonts w:ascii="Palatino Linotype" w:hAnsi="Palatino Linotype"/>
          <w:i/>
          <w:spacing w:val="-1"/>
          <w:sz w:val="22"/>
        </w:rPr>
        <w:t>n</w:t>
      </w:r>
      <w:r w:rsidRPr="00A40CE0">
        <w:rPr>
          <w:rFonts w:ascii="Palatino Linotype" w:hAnsi="Palatino Linotype"/>
          <w:i/>
          <w:sz w:val="22"/>
        </w:rPr>
        <w:t>f</w:t>
      </w:r>
      <w:r w:rsidRPr="00A40CE0">
        <w:rPr>
          <w:rFonts w:ascii="Palatino Linotype" w:hAnsi="Palatino Linotype"/>
          <w:i/>
          <w:spacing w:val="1"/>
          <w:sz w:val="22"/>
        </w:rPr>
        <w:t>o</w:t>
      </w:r>
      <w:r w:rsidRPr="00A40CE0">
        <w:rPr>
          <w:rFonts w:ascii="Palatino Linotype" w:hAnsi="Palatino Linotype"/>
          <w:i/>
          <w:sz w:val="22"/>
        </w:rPr>
        <w:t>r</w:t>
      </w:r>
      <w:r w:rsidRPr="00A40CE0">
        <w:rPr>
          <w:rFonts w:ascii="Palatino Linotype" w:hAnsi="Palatino Linotype"/>
          <w:i/>
          <w:spacing w:val="1"/>
          <w:sz w:val="22"/>
        </w:rPr>
        <w:t>ma</w:t>
      </w:r>
      <w:r w:rsidRPr="00A40CE0">
        <w:rPr>
          <w:rFonts w:ascii="Palatino Linotype" w:hAnsi="Palatino Linotype"/>
          <w:i/>
          <w:sz w:val="22"/>
        </w:rPr>
        <w:t>ci</w:t>
      </w:r>
      <w:r w:rsidRPr="00A40CE0">
        <w:rPr>
          <w:rFonts w:ascii="Palatino Linotype" w:hAnsi="Palatino Linotype"/>
          <w:i/>
          <w:spacing w:val="-2"/>
          <w:sz w:val="22"/>
        </w:rPr>
        <w:t>ó</w:t>
      </w:r>
      <w:r w:rsidRPr="00A40CE0">
        <w:rPr>
          <w:rFonts w:ascii="Palatino Linotype" w:hAnsi="Palatino Linotype"/>
          <w:i/>
          <w:sz w:val="22"/>
        </w:rPr>
        <w:t>n</w:t>
      </w:r>
      <w:r w:rsidRPr="00A40CE0">
        <w:rPr>
          <w:rFonts w:ascii="Palatino Linotype" w:hAnsi="Palatino Linotype"/>
          <w:i/>
          <w:spacing w:val="3"/>
          <w:sz w:val="22"/>
        </w:rPr>
        <w:t xml:space="preserve"> </w:t>
      </w:r>
      <w:r w:rsidRPr="00A40CE0">
        <w:rPr>
          <w:rFonts w:ascii="Palatino Linotype" w:hAnsi="Palatino Linotype"/>
          <w:i/>
          <w:spacing w:val="-2"/>
          <w:sz w:val="22"/>
        </w:rPr>
        <w:t>P</w:t>
      </w:r>
      <w:r w:rsidRPr="00A40CE0">
        <w:rPr>
          <w:rFonts w:ascii="Palatino Linotype" w:hAnsi="Palatino Linotype"/>
          <w:i/>
          <w:spacing w:val="1"/>
          <w:sz w:val="22"/>
        </w:rPr>
        <w:t>úb</w:t>
      </w:r>
      <w:r w:rsidRPr="00A40CE0">
        <w:rPr>
          <w:rFonts w:ascii="Palatino Linotype" w:hAnsi="Palatino Linotype"/>
          <w:i/>
          <w:sz w:val="22"/>
        </w:rPr>
        <w:t>l</w:t>
      </w:r>
      <w:r w:rsidRPr="00A40CE0">
        <w:rPr>
          <w:rFonts w:ascii="Palatino Linotype" w:hAnsi="Palatino Linotype"/>
          <w:i/>
          <w:spacing w:val="-1"/>
          <w:sz w:val="22"/>
        </w:rPr>
        <w:t>i</w:t>
      </w:r>
      <w:r w:rsidRPr="00A40CE0">
        <w:rPr>
          <w:rFonts w:ascii="Palatino Linotype" w:hAnsi="Palatino Linotype"/>
          <w:i/>
          <w:sz w:val="22"/>
        </w:rPr>
        <w:t>ca</w:t>
      </w:r>
      <w:r w:rsidRPr="00A40CE0">
        <w:rPr>
          <w:rFonts w:ascii="Palatino Linotype" w:hAnsi="Palatino Linotype"/>
          <w:i/>
          <w:spacing w:val="1"/>
          <w:sz w:val="22"/>
        </w:rPr>
        <w:t xml:space="preserve"> </w:t>
      </w:r>
      <w:r w:rsidRPr="00A40CE0">
        <w:rPr>
          <w:rFonts w:ascii="Palatino Linotype" w:hAnsi="Palatino Linotype"/>
          <w:i/>
          <w:sz w:val="22"/>
        </w:rPr>
        <w:t>G</w:t>
      </w:r>
      <w:r w:rsidRPr="00A40CE0">
        <w:rPr>
          <w:rFonts w:ascii="Palatino Linotype" w:hAnsi="Palatino Linotype"/>
          <w:i/>
          <w:spacing w:val="1"/>
          <w:sz w:val="22"/>
        </w:rPr>
        <w:t>u</w:t>
      </w:r>
      <w:r w:rsidRPr="00A40CE0">
        <w:rPr>
          <w:rFonts w:ascii="Palatino Linotype" w:hAnsi="Palatino Linotype"/>
          <w:i/>
          <w:spacing w:val="-1"/>
          <w:sz w:val="22"/>
        </w:rPr>
        <w:t>b</w:t>
      </w:r>
      <w:r w:rsidRPr="00A40CE0">
        <w:rPr>
          <w:rFonts w:ascii="Palatino Linotype" w:hAnsi="Palatino Linotype"/>
          <w:i/>
          <w:spacing w:val="1"/>
          <w:sz w:val="22"/>
        </w:rPr>
        <w:t>e</w:t>
      </w:r>
      <w:r w:rsidRPr="00A40CE0">
        <w:rPr>
          <w:rFonts w:ascii="Palatino Linotype" w:hAnsi="Palatino Linotype"/>
          <w:i/>
          <w:sz w:val="22"/>
        </w:rPr>
        <w:t>rn</w:t>
      </w:r>
      <w:r w:rsidRPr="00A40CE0">
        <w:rPr>
          <w:rFonts w:ascii="Palatino Linotype" w:hAnsi="Palatino Linotype"/>
          <w:i/>
          <w:spacing w:val="1"/>
          <w:sz w:val="22"/>
        </w:rPr>
        <w:t>a</w:t>
      </w:r>
      <w:r w:rsidRPr="00A40CE0">
        <w:rPr>
          <w:rFonts w:ascii="Palatino Linotype" w:hAnsi="Palatino Linotype"/>
          <w:i/>
          <w:spacing w:val="-1"/>
          <w:sz w:val="22"/>
        </w:rPr>
        <w:t>m</w:t>
      </w:r>
      <w:r w:rsidRPr="00A40CE0">
        <w:rPr>
          <w:rFonts w:ascii="Palatino Linotype" w:hAnsi="Palatino Linotype"/>
          <w:i/>
          <w:spacing w:val="1"/>
          <w:sz w:val="22"/>
        </w:rPr>
        <w:t>en</w:t>
      </w:r>
      <w:r w:rsidRPr="00A40CE0">
        <w:rPr>
          <w:rFonts w:ascii="Palatino Linotype" w:hAnsi="Palatino Linotype"/>
          <w:i/>
          <w:spacing w:val="-2"/>
          <w:sz w:val="22"/>
        </w:rPr>
        <w:t>t</w:t>
      </w:r>
      <w:r w:rsidRPr="00A40CE0">
        <w:rPr>
          <w:rFonts w:ascii="Palatino Linotype" w:hAnsi="Palatino Linotype"/>
          <w:i/>
          <w:spacing w:val="1"/>
          <w:sz w:val="22"/>
        </w:rPr>
        <w:t>a</w:t>
      </w:r>
      <w:r w:rsidRPr="00A40CE0">
        <w:rPr>
          <w:rFonts w:ascii="Palatino Linotype" w:hAnsi="Palatino Linotype"/>
          <w:i/>
          <w:sz w:val="22"/>
        </w:rPr>
        <w:t>l</w:t>
      </w:r>
      <w:r w:rsidRPr="00A40CE0">
        <w:rPr>
          <w:rFonts w:ascii="Palatino Linotype" w:hAnsi="Palatino Linotype"/>
          <w:i/>
          <w:spacing w:val="2"/>
          <w:sz w:val="22"/>
        </w:rPr>
        <w:t xml:space="preserve"> </w:t>
      </w:r>
      <w:r w:rsidRPr="00A40CE0">
        <w:rPr>
          <w:rFonts w:ascii="Palatino Linotype" w:hAnsi="Palatino Linotype"/>
          <w:i/>
          <w:spacing w:val="-1"/>
          <w:sz w:val="22"/>
        </w:rPr>
        <w:t>n</w:t>
      </w:r>
      <w:r w:rsidRPr="00A40CE0">
        <w:rPr>
          <w:rFonts w:ascii="Palatino Linotype" w:hAnsi="Palatino Linotype"/>
          <w:i/>
          <w:sz w:val="22"/>
        </w:rPr>
        <w:t>o</w:t>
      </w:r>
      <w:r w:rsidRPr="00A40CE0">
        <w:rPr>
          <w:rFonts w:ascii="Palatino Linotype" w:hAnsi="Palatino Linotype"/>
          <w:i/>
          <w:spacing w:val="1"/>
          <w:sz w:val="22"/>
        </w:rPr>
        <w:t xml:space="preserve"> </w:t>
      </w:r>
      <w:r w:rsidRPr="00A40CE0">
        <w:rPr>
          <w:rFonts w:ascii="Palatino Linotype" w:hAnsi="Palatino Linotype"/>
          <w:i/>
          <w:spacing w:val="-2"/>
          <w:sz w:val="22"/>
        </w:rPr>
        <w:t>s</w:t>
      </w:r>
      <w:r w:rsidRPr="00A40CE0">
        <w:rPr>
          <w:rFonts w:ascii="Palatino Linotype" w:hAnsi="Palatino Linotype"/>
          <w:i/>
          <w:sz w:val="22"/>
        </w:rPr>
        <w:t xml:space="preserve">e </w:t>
      </w:r>
      <w:r w:rsidRPr="00A40CE0">
        <w:rPr>
          <w:rFonts w:ascii="Palatino Linotype" w:hAnsi="Palatino Linotype"/>
          <w:i/>
          <w:spacing w:val="1"/>
          <w:sz w:val="22"/>
        </w:rPr>
        <w:t>p</w:t>
      </w:r>
      <w:r w:rsidRPr="00A40CE0">
        <w:rPr>
          <w:rFonts w:ascii="Palatino Linotype" w:hAnsi="Palatino Linotype"/>
          <w:i/>
          <w:sz w:val="22"/>
        </w:rPr>
        <w:t>re</w:t>
      </w:r>
      <w:r w:rsidRPr="00A40CE0">
        <w:rPr>
          <w:rFonts w:ascii="Palatino Linotype" w:hAnsi="Palatino Linotype"/>
          <w:i/>
          <w:spacing w:val="-2"/>
          <w:sz w:val="22"/>
        </w:rPr>
        <w:t>v</w:t>
      </w:r>
      <w:r w:rsidRPr="00A40CE0">
        <w:rPr>
          <w:rFonts w:ascii="Palatino Linotype" w:hAnsi="Palatino Linotype"/>
          <w:i/>
          <w:sz w:val="22"/>
        </w:rPr>
        <w:t>é</w:t>
      </w:r>
      <w:r w:rsidRPr="00A40CE0">
        <w:rPr>
          <w:rFonts w:ascii="Palatino Linotype" w:hAnsi="Palatino Linotype"/>
          <w:i/>
          <w:spacing w:val="4"/>
          <w:sz w:val="22"/>
        </w:rPr>
        <w:t xml:space="preserve"> </w:t>
      </w:r>
      <w:r w:rsidRPr="00A40CE0">
        <w:rPr>
          <w:rFonts w:ascii="Palatino Linotype" w:hAnsi="Palatino Linotype"/>
          <w:i/>
          <w:spacing w:val="1"/>
          <w:sz w:val="22"/>
        </w:rPr>
        <w:t>u</w:t>
      </w:r>
      <w:r w:rsidRPr="00A40CE0">
        <w:rPr>
          <w:rFonts w:ascii="Palatino Linotype" w:hAnsi="Palatino Linotype"/>
          <w:i/>
          <w:spacing w:val="-1"/>
          <w:sz w:val="22"/>
        </w:rPr>
        <w:t>n</w:t>
      </w:r>
      <w:r w:rsidRPr="00A40CE0">
        <w:rPr>
          <w:rFonts w:ascii="Palatino Linotype" w:hAnsi="Palatino Linotype"/>
          <w:i/>
          <w:sz w:val="22"/>
        </w:rPr>
        <w:t>a</w:t>
      </w:r>
      <w:r w:rsidRPr="00A40CE0">
        <w:rPr>
          <w:rFonts w:ascii="Palatino Linotype" w:hAnsi="Palatino Linotype"/>
          <w:i/>
          <w:spacing w:val="4"/>
          <w:sz w:val="22"/>
        </w:rPr>
        <w:t xml:space="preserve"> </w:t>
      </w:r>
      <w:r w:rsidRPr="00A40CE0">
        <w:rPr>
          <w:rFonts w:ascii="Palatino Linotype" w:hAnsi="Palatino Linotype"/>
          <w:i/>
          <w:sz w:val="22"/>
        </w:rPr>
        <w:t>c</w:t>
      </w:r>
      <w:r w:rsidRPr="00A40CE0">
        <w:rPr>
          <w:rFonts w:ascii="Palatino Linotype" w:hAnsi="Palatino Linotype"/>
          <w:i/>
          <w:spacing w:val="-1"/>
          <w:sz w:val="22"/>
        </w:rPr>
        <w:t>a</w:t>
      </w:r>
      <w:r w:rsidRPr="00A40CE0">
        <w:rPr>
          <w:rFonts w:ascii="Palatino Linotype" w:hAnsi="Palatino Linotype"/>
          <w:i/>
          <w:spacing w:val="1"/>
          <w:sz w:val="22"/>
        </w:rPr>
        <w:t>u</w:t>
      </w:r>
      <w:r w:rsidRPr="00A40CE0">
        <w:rPr>
          <w:rFonts w:ascii="Palatino Linotype" w:hAnsi="Palatino Linotype"/>
          <w:i/>
          <w:sz w:val="22"/>
        </w:rPr>
        <w:t>s</w:t>
      </w:r>
      <w:r w:rsidRPr="00A40CE0">
        <w:rPr>
          <w:rFonts w:ascii="Palatino Linotype" w:hAnsi="Palatino Linotype"/>
          <w:i/>
          <w:spacing w:val="1"/>
          <w:sz w:val="22"/>
        </w:rPr>
        <w:t>a</w:t>
      </w:r>
      <w:r w:rsidRPr="00A40CE0">
        <w:rPr>
          <w:rFonts w:ascii="Palatino Linotype" w:hAnsi="Palatino Linotype"/>
          <w:i/>
          <w:sz w:val="22"/>
        </w:rPr>
        <w:t xml:space="preserve">l </w:t>
      </w:r>
      <w:r w:rsidRPr="00A40CE0">
        <w:rPr>
          <w:rFonts w:ascii="Palatino Linotype" w:hAnsi="Palatino Linotype"/>
          <w:i/>
          <w:spacing w:val="-1"/>
          <w:sz w:val="22"/>
        </w:rPr>
        <w:t>q</w:t>
      </w:r>
      <w:r w:rsidRPr="00A40CE0">
        <w:rPr>
          <w:rFonts w:ascii="Palatino Linotype" w:hAnsi="Palatino Linotype"/>
          <w:i/>
          <w:spacing w:val="1"/>
          <w:sz w:val="22"/>
        </w:rPr>
        <w:t>u</w:t>
      </w:r>
      <w:r w:rsidRPr="00A40CE0">
        <w:rPr>
          <w:rFonts w:ascii="Palatino Linotype" w:hAnsi="Palatino Linotype"/>
          <w:i/>
          <w:sz w:val="22"/>
        </w:rPr>
        <w:t>e</w:t>
      </w:r>
      <w:r w:rsidRPr="00A40CE0">
        <w:rPr>
          <w:rFonts w:ascii="Palatino Linotype" w:hAnsi="Palatino Linotype"/>
          <w:i/>
          <w:spacing w:val="2"/>
          <w:sz w:val="22"/>
        </w:rPr>
        <w:t xml:space="preserve"> </w:t>
      </w:r>
      <w:r w:rsidRPr="00A40CE0">
        <w:rPr>
          <w:rFonts w:ascii="Palatino Linotype" w:hAnsi="Palatino Linotype"/>
          <w:i/>
          <w:spacing w:val="1"/>
          <w:sz w:val="22"/>
        </w:rPr>
        <w:t>pe</w:t>
      </w:r>
      <w:r w:rsidRPr="00A40CE0">
        <w:rPr>
          <w:rFonts w:ascii="Palatino Linotype" w:hAnsi="Palatino Linotype"/>
          <w:i/>
          <w:spacing w:val="-3"/>
          <w:sz w:val="22"/>
        </w:rPr>
        <w:t>r</w:t>
      </w:r>
      <w:r w:rsidRPr="00A40CE0">
        <w:rPr>
          <w:rFonts w:ascii="Palatino Linotype" w:hAnsi="Palatino Linotype"/>
          <w:i/>
          <w:spacing w:val="1"/>
          <w:sz w:val="22"/>
        </w:rPr>
        <w:t>m</w:t>
      </w:r>
      <w:r w:rsidRPr="00A40CE0">
        <w:rPr>
          <w:rFonts w:ascii="Palatino Linotype" w:hAnsi="Palatino Linotype"/>
          <w:i/>
          <w:sz w:val="22"/>
        </w:rPr>
        <w:t>ita</w:t>
      </w:r>
      <w:r w:rsidRPr="00A40CE0">
        <w:rPr>
          <w:rFonts w:ascii="Palatino Linotype" w:hAnsi="Palatino Linotype"/>
          <w:i/>
          <w:spacing w:val="2"/>
          <w:sz w:val="22"/>
        </w:rPr>
        <w:t xml:space="preserve"> </w:t>
      </w:r>
      <w:r w:rsidRPr="00A40CE0">
        <w:rPr>
          <w:rFonts w:ascii="Palatino Linotype" w:hAnsi="Palatino Linotype"/>
          <w:i/>
          <w:spacing w:val="1"/>
          <w:sz w:val="22"/>
        </w:rPr>
        <w:t>a</w:t>
      </w:r>
      <w:r w:rsidRPr="00A40CE0">
        <w:rPr>
          <w:rFonts w:ascii="Palatino Linotype" w:hAnsi="Palatino Linotype"/>
          <w:i/>
          <w:sz w:val="22"/>
        </w:rPr>
        <w:t>l I</w:t>
      </w:r>
      <w:r w:rsidRPr="00A40CE0">
        <w:rPr>
          <w:rFonts w:ascii="Palatino Linotype" w:hAnsi="Palatino Linotype"/>
          <w:i/>
          <w:spacing w:val="1"/>
          <w:sz w:val="22"/>
        </w:rPr>
        <w:t>n</w:t>
      </w:r>
      <w:r w:rsidRPr="00A40CE0">
        <w:rPr>
          <w:rFonts w:ascii="Palatino Linotype" w:hAnsi="Palatino Linotype"/>
          <w:i/>
          <w:sz w:val="22"/>
        </w:rPr>
        <w:t>sti</w:t>
      </w:r>
      <w:r w:rsidRPr="00A40CE0">
        <w:rPr>
          <w:rFonts w:ascii="Palatino Linotype" w:hAnsi="Palatino Linotype"/>
          <w:i/>
          <w:spacing w:val="-2"/>
          <w:sz w:val="22"/>
        </w:rPr>
        <w:t>t</w:t>
      </w:r>
      <w:r w:rsidRPr="00A40CE0">
        <w:rPr>
          <w:rFonts w:ascii="Palatino Linotype" w:hAnsi="Palatino Linotype"/>
          <w:i/>
          <w:spacing w:val="1"/>
          <w:sz w:val="22"/>
        </w:rPr>
        <w:t>u</w:t>
      </w:r>
      <w:r w:rsidRPr="00A40CE0">
        <w:rPr>
          <w:rFonts w:ascii="Palatino Linotype" w:hAnsi="Palatino Linotype"/>
          <w:i/>
          <w:sz w:val="22"/>
        </w:rPr>
        <w:t>to</w:t>
      </w:r>
      <w:r w:rsidRPr="00A40CE0">
        <w:rPr>
          <w:rFonts w:ascii="Palatino Linotype" w:hAnsi="Palatino Linotype"/>
          <w:i/>
          <w:spacing w:val="2"/>
          <w:sz w:val="22"/>
        </w:rPr>
        <w:t xml:space="preserve"> </w:t>
      </w:r>
      <w:r w:rsidRPr="00A40CE0">
        <w:rPr>
          <w:rFonts w:ascii="Palatino Linotype" w:hAnsi="Palatino Linotype"/>
          <w:i/>
          <w:spacing w:val="-3"/>
          <w:sz w:val="22"/>
        </w:rPr>
        <w:t>F</w:t>
      </w:r>
      <w:r w:rsidRPr="00A40CE0">
        <w:rPr>
          <w:rFonts w:ascii="Palatino Linotype" w:hAnsi="Palatino Linotype"/>
          <w:i/>
          <w:spacing w:val="1"/>
          <w:sz w:val="22"/>
        </w:rPr>
        <w:t>ede</w:t>
      </w:r>
      <w:r w:rsidRPr="00A40CE0">
        <w:rPr>
          <w:rFonts w:ascii="Palatino Linotype" w:hAnsi="Palatino Linotype"/>
          <w:i/>
          <w:sz w:val="22"/>
        </w:rPr>
        <w:t>ral</w:t>
      </w:r>
      <w:r w:rsidRPr="00A40CE0">
        <w:rPr>
          <w:rFonts w:ascii="Palatino Linotype" w:hAnsi="Palatino Linotype"/>
          <w:i/>
          <w:spacing w:val="1"/>
          <w:sz w:val="22"/>
        </w:rPr>
        <w:t xml:space="preserve"> d</w:t>
      </w:r>
      <w:r w:rsidRPr="00A40CE0">
        <w:rPr>
          <w:rFonts w:ascii="Palatino Linotype" w:hAnsi="Palatino Linotype"/>
          <w:i/>
          <w:sz w:val="22"/>
        </w:rPr>
        <w:t>e</w:t>
      </w:r>
      <w:r w:rsidRPr="00A40CE0">
        <w:rPr>
          <w:rFonts w:ascii="Palatino Linotype" w:hAnsi="Palatino Linotype"/>
          <w:i/>
          <w:spacing w:val="2"/>
          <w:sz w:val="22"/>
        </w:rPr>
        <w:t xml:space="preserve"> </w:t>
      </w:r>
      <w:r w:rsidRPr="00A40CE0">
        <w:rPr>
          <w:rFonts w:ascii="Palatino Linotype" w:hAnsi="Palatino Linotype"/>
          <w:i/>
          <w:sz w:val="22"/>
        </w:rPr>
        <w:t>Ac</w:t>
      </w:r>
      <w:r w:rsidRPr="00A40CE0">
        <w:rPr>
          <w:rFonts w:ascii="Palatino Linotype" w:hAnsi="Palatino Linotype"/>
          <w:i/>
          <w:spacing w:val="-2"/>
          <w:sz w:val="22"/>
        </w:rPr>
        <w:t>c</w:t>
      </w:r>
      <w:r w:rsidRPr="00A40CE0">
        <w:rPr>
          <w:rFonts w:ascii="Palatino Linotype" w:hAnsi="Palatino Linotype"/>
          <w:i/>
          <w:spacing w:val="1"/>
          <w:sz w:val="22"/>
        </w:rPr>
        <w:t>e</w:t>
      </w:r>
      <w:r w:rsidRPr="00A40CE0">
        <w:rPr>
          <w:rFonts w:ascii="Palatino Linotype" w:hAnsi="Palatino Linotype"/>
          <w:i/>
          <w:sz w:val="22"/>
        </w:rPr>
        <w:t>so</w:t>
      </w:r>
      <w:r w:rsidRPr="00A40CE0">
        <w:rPr>
          <w:rFonts w:ascii="Palatino Linotype" w:hAnsi="Palatino Linotype"/>
          <w:i/>
          <w:spacing w:val="2"/>
          <w:sz w:val="22"/>
        </w:rPr>
        <w:t xml:space="preserve"> </w:t>
      </w:r>
      <w:r w:rsidRPr="00A40CE0">
        <w:rPr>
          <w:rFonts w:ascii="Palatino Linotype" w:hAnsi="Palatino Linotype"/>
          <w:i/>
          <w:sz w:val="22"/>
        </w:rPr>
        <w:t>a</w:t>
      </w:r>
      <w:r w:rsidRPr="00A40CE0">
        <w:rPr>
          <w:rFonts w:ascii="Palatino Linotype" w:hAnsi="Palatino Linotype"/>
          <w:i/>
          <w:spacing w:val="4"/>
          <w:sz w:val="22"/>
        </w:rPr>
        <w:t xml:space="preserve"> </w:t>
      </w:r>
      <w:r w:rsidRPr="00A40CE0">
        <w:rPr>
          <w:rFonts w:ascii="Palatino Linotype" w:hAnsi="Palatino Linotype"/>
          <w:i/>
          <w:spacing w:val="-3"/>
          <w:sz w:val="22"/>
        </w:rPr>
        <w:t>l</w:t>
      </w:r>
      <w:r w:rsidRPr="00A40CE0">
        <w:rPr>
          <w:rFonts w:ascii="Palatino Linotype" w:hAnsi="Palatino Linotype"/>
          <w:i/>
          <w:sz w:val="22"/>
        </w:rPr>
        <w:t>a</w:t>
      </w:r>
      <w:r w:rsidRPr="00A40CE0">
        <w:rPr>
          <w:rFonts w:ascii="Palatino Linotype" w:hAnsi="Palatino Linotype"/>
          <w:i/>
          <w:spacing w:val="4"/>
          <w:sz w:val="22"/>
        </w:rPr>
        <w:t xml:space="preserve"> </w:t>
      </w:r>
      <w:r w:rsidRPr="00A40CE0">
        <w:rPr>
          <w:rFonts w:ascii="Palatino Linotype" w:hAnsi="Palatino Linotype"/>
          <w:i/>
          <w:spacing w:val="-2"/>
          <w:sz w:val="22"/>
        </w:rPr>
        <w:t>I</w:t>
      </w:r>
      <w:r w:rsidRPr="00A40CE0">
        <w:rPr>
          <w:rFonts w:ascii="Palatino Linotype" w:hAnsi="Palatino Linotype"/>
          <w:i/>
          <w:spacing w:val="-1"/>
          <w:sz w:val="22"/>
        </w:rPr>
        <w:t>n</w:t>
      </w:r>
      <w:r w:rsidRPr="00A40CE0">
        <w:rPr>
          <w:rFonts w:ascii="Palatino Linotype" w:hAnsi="Palatino Linotype"/>
          <w:i/>
          <w:spacing w:val="3"/>
          <w:sz w:val="22"/>
        </w:rPr>
        <w:t>f</w:t>
      </w:r>
      <w:r w:rsidRPr="00A40CE0">
        <w:rPr>
          <w:rFonts w:ascii="Palatino Linotype" w:hAnsi="Palatino Linotype"/>
          <w:i/>
          <w:spacing w:val="1"/>
          <w:sz w:val="22"/>
        </w:rPr>
        <w:t>o</w:t>
      </w:r>
      <w:r w:rsidRPr="00A40CE0">
        <w:rPr>
          <w:rFonts w:ascii="Palatino Linotype" w:hAnsi="Palatino Linotype"/>
          <w:i/>
          <w:spacing w:val="-3"/>
          <w:sz w:val="22"/>
        </w:rPr>
        <w:t>r</w:t>
      </w:r>
      <w:r w:rsidRPr="00A40CE0">
        <w:rPr>
          <w:rFonts w:ascii="Palatino Linotype" w:hAnsi="Palatino Linotype"/>
          <w:i/>
          <w:spacing w:val="1"/>
          <w:sz w:val="22"/>
        </w:rPr>
        <w:t>ma</w:t>
      </w:r>
      <w:r w:rsidRPr="00A40CE0">
        <w:rPr>
          <w:rFonts w:ascii="Palatino Linotype" w:hAnsi="Palatino Linotype"/>
          <w:i/>
          <w:sz w:val="22"/>
        </w:rPr>
        <w:t>ción</w:t>
      </w:r>
      <w:r w:rsidRPr="00A40CE0">
        <w:rPr>
          <w:rFonts w:ascii="Palatino Linotype" w:hAnsi="Palatino Linotype"/>
          <w:i/>
          <w:spacing w:val="13"/>
          <w:sz w:val="22"/>
        </w:rPr>
        <w:t xml:space="preserve"> </w:t>
      </w:r>
      <w:r w:rsidRPr="00A40CE0">
        <w:rPr>
          <w:rFonts w:ascii="Palatino Linotype" w:hAnsi="Palatino Linotype"/>
          <w:i/>
          <w:sz w:val="22"/>
        </w:rPr>
        <w:t>y Prot</w:t>
      </w:r>
      <w:r w:rsidRPr="00A40CE0">
        <w:rPr>
          <w:rFonts w:ascii="Palatino Linotype" w:hAnsi="Palatino Linotype"/>
          <w:i/>
          <w:spacing w:val="1"/>
          <w:sz w:val="22"/>
        </w:rPr>
        <w:t>e</w:t>
      </w:r>
      <w:r w:rsidRPr="00A40CE0">
        <w:rPr>
          <w:rFonts w:ascii="Palatino Linotype" w:hAnsi="Palatino Linotype"/>
          <w:i/>
          <w:sz w:val="22"/>
        </w:rPr>
        <w:t>cci</w:t>
      </w:r>
      <w:r w:rsidRPr="00A40CE0">
        <w:rPr>
          <w:rFonts w:ascii="Palatino Linotype" w:hAnsi="Palatino Linotype"/>
          <w:i/>
          <w:spacing w:val="-2"/>
          <w:sz w:val="22"/>
        </w:rPr>
        <w:t>ó</w:t>
      </w:r>
      <w:r w:rsidRPr="00A40CE0">
        <w:rPr>
          <w:rFonts w:ascii="Palatino Linotype" w:hAnsi="Palatino Linotype"/>
          <w:i/>
          <w:sz w:val="22"/>
        </w:rPr>
        <w:t>n</w:t>
      </w:r>
      <w:r w:rsidRPr="00A40CE0">
        <w:rPr>
          <w:rFonts w:ascii="Palatino Linotype" w:hAnsi="Palatino Linotype"/>
          <w:i/>
          <w:spacing w:val="1"/>
          <w:sz w:val="22"/>
        </w:rPr>
        <w:t xml:space="preserve"> d</w:t>
      </w:r>
      <w:r w:rsidRPr="00A40CE0">
        <w:rPr>
          <w:rFonts w:ascii="Palatino Linotype" w:hAnsi="Palatino Linotype"/>
          <w:i/>
          <w:sz w:val="22"/>
        </w:rPr>
        <w:t>e</w:t>
      </w:r>
      <w:r w:rsidRPr="00A40CE0">
        <w:rPr>
          <w:rFonts w:ascii="Palatino Linotype" w:hAnsi="Palatino Linotype"/>
          <w:i/>
          <w:spacing w:val="-1"/>
          <w:sz w:val="22"/>
        </w:rPr>
        <w:t xml:space="preserve"> </w:t>
      </w:r>
      <w:r w:rsidRPr="00A40CE0">
        <w:rPr>
          <w:rFonts w:ascii="Palatino Linotype" w:hAnsi="Palatino Linotype"/>
          <w:i/>
          <w:sz w:val="22"/>
        </w:rPr>
        <w:t>D</w:t>
      </w:r>
      <w:r w:rsidRPr="00A40CE0">
        <w:rPr>
          <w:rFonts w:ascii="Palatino Linotype" w:hAnsi="Palatino Linotype"/>
          <w:i/>
          <w:spacing w:val="1"/>
          <w:sz w:val="22"/>
        </w:rPr>
        <w:t>a</w:t>
      </w:r>
      <w:r w:rsidRPr="00A40CE0">
        <w:rPr>
          <w:rFonts w:ascii="Palatino Linotype" w:hAnsi="Palatino Linotype"/>
          <w:i/>
          <w:sz w:val="22"/>
        </w:rPr>
        <w:t>t</w:t>
      </w:r>
      <w:r w:rsidRPr="00A40CE0">
        <w:rPr>
          <w:rFonts w:ascii="Palatino Linotype" w:hAnsi="Palatino Linotype"/>
          <w:i/>
          <w:spacing w:val="1"/>
          <w:sz w:val="22"/>
        </w:rPr>
        <w:t>o</w:t>
      </w:r>
      <w:r w:rsidRPr="00A40CE0">
        <w:rPr>
          <w:rFonts w:ascii="Palatino Linotype" w:hAnsi="Palatino Linotype"/>
          <w:i/>
          <w:sz w:val="22"/>
        </w:rPr>
        <w:t>s</w:t>
      </w:r>
      <w:r w:rsidRPr="00A40CE0">
        <w:rPr>
          <w:rFonts w:ascii="Palatino Linotype" w:hAnsi="Palatino Linotype"/>
          <w:i/>
          <w:spacing w:val="-2"/>
          <w:sz w:val="22"/>
        </w:rPr>
        <w:t xml:space="preserve"> c</w:t>
      </w:r>
      <w:r w:rsidRPr="00A40CE0">
        <w:rPr>
          <w:rFonts w:ascii="Palatino Linotype" w:hAnsi="Palatino Linotype"/>
          <w:i/>
          <w:spacing w:val="1"/>
          <w:sz w:val="22"/>
        </w:rPr>
        <w:t>ono</w:t>
      </w:r>
      <w:r w:rsidRPr="00A40CE0">
        <w:rPr>
          <w:rFonts w:ascii="Palatino Linotype" w:hAnsi="Palatino Linotype"/>
          <w:i/>
          <w:spacing w:val="-2"/>
          <w:sz w:val="22"/>
        </w:rPr>
        <w:t>c</w:t>
      </w:r>
      <w:r w:rsidRPr="00A40CE0">
        <w:rPr>
          <w:rFonts w:ascii="Palatino Linotype" w:hAnsi="Palatino Linotype"/>
          <w:i/>
          <w:spacing w:val="1"/>
          <w:sz w:val="22"/>
        </w:rPr>
        <w:t>e</w:t>
      </w:r>
      <w:r w:rsidRPr="00A40CE0">
        <w:rPr>
          <w:rFonts w:ascii="Palatino Linotype" w:hAnsi="Palatino Linotype"/>
          <w:i/>
          <w:sz w:val="22"/>
        </w:rPr>
        <w:t xml:space="preserve">r, </w:t>
      </w:r>
      <w:r w:rsidRPr="00A40CE0">
        <w:rPr>
          <w:rFonts w:ascii="Palatino Linotype" w:hAnsi="Palatino Linotype"/>
          <w:i/>
          <w:spacing w:val="-2"/>
          <w:sz w:val="22"/>
        </w:rPr>
        <w:t>ví</w:t>
      </w:r>
      <w:r w:rsidRPr="00A40CE0">
        <w:rPr>
          <w:rFonts w:ascii="Palatino Linotype" w:hAnsi="Palatino Linotype"/>
          <w:i/>
          <w:sz w:val="22"/>
        </w:rPr>
        <w:t>a</w:t>
      </w:r>
      <w:r w:rsidRPr="00A40CE0">
        <w:rPr>
          <w:rFonts w:ascii="Palatino Linotype" w:hAnsi="Palatino Linotype"/>
          <w:i/>
          <w:spacing w:val="1"/>
          <w:sz w:val="22"/>
        </w:rPr>
        <w:t xml:space="preserve"> </w:t>
      </w:r>
      <w:r w:rsidRPr="00A40CE0">
        <w:rPr>
          <w:rFonts w:ascii="Palatino Linotype" w:hAnsi="Palatino Linotype"/>
          <w:i/>
          <w:sz w:val="22"/>
        </w:rPr>
        <w:t>rec</w:t>
      </w:r>
      <w:r w:rsidRPr="00A40CE0">
        <w:rPr>
          <w:rFonts w:ascii="Palatino Linotype" w:hAnsi="Palatino Linotype"/>
          <w:i/>
          <w:spacing w:val="1"/>
          <w:sz w:val="22"/>
        </w:rPr>
        <w:t>u</w:t>
      </w:r>
      <w:r w:rsidRPr="00A40CE0">
        <w:rPr>
          <w:rFonts w:ascii="Palatino Linotype" w:hAnsi="Palatino Linotype"/>
          <w:i/>
          <w:sz w:val="22"/>
        </w:rPr>
        <w:t>rso</w:t>
      </w:r>
      <w:r w:rsidRPr="00A40CE0">
        <w:rPr>
          <w:rFonts w:ascii="Palatino Linotype" w:hAnsi="Palatino Linotype"/>
          <w:i/>
          <w:spacing w:val="1"/>
          <w:sz w:val="22"/>
        </w:rPr>
        <w:t xml:space="preserve"> </w:t>
      </w:r>
      <w:r w:rsidRPr="00A40CE0">
        <w:rPr>
          <w:rFonts w:ascii="Palatino Linotype" w:hAnsi="Palatino Linotype"/>
          <w:i/>
          <w:sz w:val="22"/>
        </w:rPr>
        <w:t>revis</w:t>
      </w:r>
      <w:r w:rsidRPr="00A40CE0">
        <w:rPr>
          <w:rFonts w:ascii="Palatino Linotype" w:hAnsi="Palatino Linotype"/>
          <w:i/>
          <w:spacing w:val="-1"/>
          <w:sz w:val="22"/>
        </w:rPr>
        <w:t>i</w:t>
      </w:r>
      <w:r w:rsidRPr="00A40CE0">
        <w:rPr>
          <w:rFonts w:ascii="Palatino Linotype" w:hAnsi="Palatino Linotype"/>
          <w:i/>
          <w:spacing w:val="1"/>
          <w:sz w:val="22"/>
        </w:rPr>
        <w:t>ón</w:t>
      </w:r>
      <w:r w:rsidRPr="00A40CE0">
        <w:rPr>
          <w:rFonts w:ascii="Palatino Linotype" w:hAnsi="Palatino Linotype"/>
          <w:i/>
          <w:sz w:val="22"/>
        </w:rPr>
        <w:t>,</w:t>
      </w:r>
      <w:r w:rsidRPr="00A40CE0">
        <w:rPr>
          <w:rFonts w:ascii="Palatino Linotype" w:hAnsi="Palatino Linotype"/>
          <w:i/>
          <w:spacing w:val="1"/>
          <w:sz w:val="22"/>
        </w:rPr>
        <w:t xml:space="preserve"> a</w:t>
      </w:r>
      <w:r w:rsidRPr="00A40CE0">
        <w:rPr>
          <w:rFonts w:ascii="Palatino Linotype" w:hAnsi="Palatino Linotype"/>
          <w:i/>
          <w:sz w:val="22"/>
        </w:rPr>
        <w:t>l re</w:t>
      </w:r>
      <w:r w:rsidRPr="00A40CE0">
        <w:rPr>
          <w:rFonts w:ascii="Palatino Linotype" w:hAnsi="Palatino Linotype"/>
          <w:i/>
          <w:spacing w:val="-2"/>
          <w:sz w:val="22"/>
        </w:rPr>
        <w:t>s</w:t>
      </w:r>
      <w:r w:rsidRPr="00A40CE0">
        <w:rPr>
          <w:rFonts w:ascii="Palatino Linotype" w:hAnsi="Palatino Linotype"/>
          <w:i/>
          <w:spacing w:val="1"/>
          <w:sz w:val="22"/>
        </w:rPr>
        <w:t>pe</w:t>
      </w:r>
      <w:r w:rsidRPr="00A40CE0">
        <w:rPr>
          <w:rFonts w:ascii="Palatino Linotype" w:hAnsi="Palatino Linotype"/>
          <w:i/>
          <w:sz w:val="22"/>
        </w:rPr>
        <w:t>c</w:t>
      </w:r>
      <w:r w:rsidRPr="00A40CE0">
        <w:rPr>
          <w:rFonts w:ascii="Palatino Linotype" w:hAnsi="Palatino Linotype"/>
          <w:i/>
          <w:spacing w:val="-2"/>
          <w:sz w:val="22"/>
        </w:rPr>
        <w:t>t</w:t>
      </w:r>
      <w:r w:rsidRPr="00A40CE0">
        <w:rPr>
          <w:rFonts w:ascii="Palatino Linotype" w:hAnsi="Palatino Linotype"/>
          <w:i/>
          <w:spacing w:val="1"/>
          <w:sz w:val="22"/>
        </w:rPr>
        <w:t>o</w:t>
      </w:r>
      <w:r w:rsidRPr="00A40CE0">
        <w:rPr>
          <w:rFonts w:ascii="Palatino Linotype" w:hAnsi="Palatino Linotype"/>
          <w:i/>
          <w:sz w:val="22"/>
        </w:rPr>
        <w:t>.”</w:t>
      </w:r>
    </w:p>
    <w:p w14:paraId="1F9B8DC3" w14:textId="77777777" w:rsidR="00247A5B" w:rsidRPr="00450EAE" w:rsidRDefault="00247A5B" w:rsidP="00450EAE">
      <w:pPr>
        <w:pStyle w:val="Prrafodelista"/>
        <w:tabs>
          <w:tab w:val="left" w:pos="426"/>
        </w:tabs>
        <w:spacing w:line="360" w:lineRule="auto"/>
        <w:ind w:left="0" w:right="49"/>
        <w:jc w:val="both"/>
        <w:rPr>
          <w:rFonts w:ascii="Palatino Linotype" w:hAnsi="Palatino Linotype"/>
        </w:rPr>
      </w:pPr>
    </w:p>
    <w:p w14:paraId="2A201C07" w14:textId="142F665C" w:rsidR="00DF1362" w:rsidRPr="00450EAE" w:rsidRDefault="00247A5B"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En el mismo sentido, el </w:t>
      </w:r>
      <w:r w:rsidRPr="00450EAE">
        <w:rPr>
          <w:rFonts w:ascii="Palatino Linotype" w:hAnsi="Palatino Linotype" w:cs="Arial"/>
          <w:b/>
          <w:noProof/>
          <w:lang w:eastAsia="es-MX"/>
        </w:rPr>
        <w:t>SUJETO OBLIGADO</w:t>
      </w:r>
      <w:r w:rsidRPr="00450EAE">
        <w:rPr>
          <w:rFonts w:ascii="Palatino Linotype" w:hAnsi="Palatino Linotype" w:cs="Arial"/>
          <w:noProof/>
          <w:lang w:eastAsia="es-MX"/>
        </w:rPr>
        <w:t xml:space="preserve"> refirió al particular que el presupuesto ejercido de la Dirección de Seguridad Ciudadana se conocía una vez concluído el ejercicio fiscal.</w:t>
      </w:r>
    </w:p>
    <w:p w14:paraId="225A8FBA" w14:textId="77777777" w:rsidR="00DF1362" w:rsidRPr="00450EAE" w:rsidRDefault="00DF1362" w:rsidP="00450EAE">
      <w:pPr>
        <w:pStyle w:val="Prrafodelista"/>
        <w:tabs>
          <w:tab w:val="left" w:pos="426"/>
        </w:tabs>
        <w:spacing w:line="360" w:lineRule="auto"/>
        <w:ind w:left="0" w:right="49"/>
        <w:jc w:val="both"/>
        <w:rPr>
          <w:rFonts w:ascii="Palatino Linotype" w:hAnsi="Palatino Linotype"/>
        </w:rPr>
      </w:pPr>
    </w:p>
    <w:p w14:paraId="2AFA4D9A" w14:textId="1187B076" w:rsidR="00DF1362" w:rsidRPr="00450EAE" w:rsidRDefault="00B42C2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En atención a lo anterior, el Manual para la Planeación, Programación, y Presupuesto de Egresos Municipal para el Ejercicio Fiscal dos mil diecinueve diferencia al presupuesto de egresos y al presupuesto ejercido mediante los siguientes conceptos:</w:t>
      </w:r>
    </w:p>
    <w:p w14:paraId="0E1FC8A2" w14:textId="77777777" w:rsidR="004961DA" w:rsidRPr="00450EAE" w:rsidRDefault="004961DA" w:rsidP="00450EAE">
      <w:pPr>
        <w:pStyle w:val="Prrafodelista"/>
        <w:tabs>
          <w:tab w:val="left" w:pos="426"/>
        </w:tabs>
        <w:spacing w:line="360" w:lineRule="auto"/>
        <w:ind w:left="0" w:right="49"/>
        <w:jc w:val="both"/>
        <w:rPr>
          <w:rFonts w:ascii="Palatino Linotype" w:hAnsi="Palatino Linotype"/>
        </w:rPr>
      </w:pPr>
    </w:p>
    <w:p w14:paraId="1D894C47" w14:textId="79B48E98" w:rsidR="00B42C21" w:rsidRPr="00A40CE0" w:rsidRDefault="00B42C21"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r w:rsidRPr="00A40CE0">
        <w:rPr>
          <w:rFonts w:ascii="Palatino Linotype" w:hAnsi="Palatino Linotype"/>
          <w:b/>
          <w:i/>
          <w:sz w:val="22"/>
        </w:rPr>
        <w:t>Presupuesto de Egresos Municipal:</w:t>
      </w:r>
      <w:r w:rsidRPr="00A40CE0">
        <w:rPr>
          <w:rFonts w:ascii="Palatino Linotype" w:hAnsi="Palatino Linotype"/>
          <w:i/>
          <w:sz w:val="22"/>
        </w:rPr>
        <w:t xml:space="preserve"> Documento jurídico y de política económica aprobado por el cabildo, en el que se consigna de acuerdo con su naturaleza y cuantía, el gasto público que ejercerán las dependencias generales y auxiliares, en cumplimiento </w:t>
      </w:r>
      <w:r w:rsidRPr="00A40CE0">
        <w:rPr>
          <w:rFonts w:ascii="Palatino Linotype" w:hAnsi="Palatino Linotype"/>
          <w:i/>
          <w:sz w:val="22"/>
        </w:rPr>
        <w:lastRenderedPageBreak/>
        <w:t>de sus funciones y programas derivados del Plan de Desarrollo, durante un ejercicio fiscal.</w:t>
      </w:r>
    </w:p>
    <w:p w14:paraId="38206F82" w14:textId="77777777" w:rsidR="00B42C21" w:rsidRPr="00A40CE0" w:rsidRDefault="00B42C21" w:rsidP="00450EAE">
      <w:pPr>
        <w:pStyle w:val="Sinespaciado"/>
        <w:spacing w:line="360" w:lineRule="auto"/>
        <w:ind w:left="567" w:right="616"/>
        <w:jc w:val="both"/>
        <w:rPr>
          <w:rFonts w:ascii="Palatino Linotype" w:hAnsi="Palatino Linotype"/>
          <w:i/>
          <w:sz w:val="12"/>
        </w:rPr>
      </w:pPr>
    </w:p>
    <w:p w14:paraId="4F62A73E" w14:textId="450CAA22" w:rsidR="00B42C21" w:rsidRPr="00A40CE0" w:rsidRDefault="00B42C21"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b/>
          <w:i/>
          <w:sz w:val="22"/>
        </w:rPr>
        <w:t>Presupuesto Ejercido:</w:t>
      </w:r>
      <w:r w:rsidRPr="00A40CE0">
        <w:rPr>
          <w:rFonts w:ascii="Palatino Linotype" w:hAnsi="Palatino Linotype"/>
          <w:i/>
          <w:sz w:val="22"/>
        </w:rPr>
        <w:t xml:space="preserve"> Importe de las erogaciones realizadas, respaldadas por los documentos comprobatorios presentados a la dependencia u organismo auxiliar una vez autorizadas para su pago, con cargo al presupuesto autorizado.”</w:t>
      </w:r>
    </w:p>
    <w:p w14:paraId="373FF61E" w14:textId="77777777" w:rsidR="00B42C21" w:rsidRPr="00450EAE" w:rsidRDefault="00B42C21" w:rsidP="00450EAE">
      <w:pPr>
        <w:pStyle w:val="Prrafodelista"/>
        <w:tabs>
          <w:tab w:val="left" w:pos="426"/>
        </w:tabs>
        <w:spacing w:line="360" w:lineRule="auto"/>
        <w:ind w:left="0" w:right="49"/>
        <w:jc w:val="both"/>
        <w:rPr>
          <w:rFonts w:ascii="Palatino Linotype" w:hAnsi="Palatino Linotype"/>
        </w:rPr>
      </w:pPr>
    </w:p>
    <w:p w14:paraId="485283DD" w14:textId="47613171" w:rsidR="00DF1362" w:rsidRPr="00450EAE" w:rsidRDefault="00B42C2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Por lo que el poresupuesto ejercido resulta ser el cúmulo de erogaciones comprobables realizadas habiendo hecho uso de la porción económica destinada para tales efectos en el Presupuesto de Egresos Municipal.</w:t>
      </w:r>
    </w:p>
    <w:p w14:paraId="769A55A0" w14:textId="77777777" w:rsidR="001801D3" w:rsidRPr="00450EAE" w:rsidRDefault="001801D3" w:rsidP="00450EAE">
      <w:pPr>
        <w:pStyle w:val="Prrafodelista"/>
        <w:tabs>
          <w:tab w:val="left" w:pos="426"/>
        </w:tabs>
        <w:spacing w:line="360" w:lineRule="auto"/>
        <w:ind w:left="0" w:right="49"/>
        <w:jc w:val="both"/>
        <w:rPr>
          <w:rFonts w:ascii="Palatino Linotype" w:hAnsi="Palatino Linotype"/>
        </w:rPr>
      </w:pPr>
    </w:p>
    <w:p w14:paraId="53D11DAE" w14:textId="5A84C7FB" w:rsidR="001801D3" w:rsidRPr="00450EAE" w:rsidRDefault="00B42C21"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Asimismo, el presupuesto ejercido, resulta ser información preponderante para la realización del presupuesto de egresos del año inmediato siguiente, siendo el dos mil diecinueve para el caso concreto.</w:t>
      </w:r>
    </w:p>
    <w:p w14:paraId="19D3E0BA" w14:textId="77777777" w:rsidR="001801D3" w:rsidRPr="00450EAE" w:rsidRDefault="001801D3" w:rsidP="00450EAE">
      <w:pPr>
        <w:pStyle w:val="Prrafodelista"/>
        <w:tabs>
          <w:tab w:val="left" w:pos="426"/>
        </w:tabs>
        <w:spacing w:line="360" w:lineRule="auto"/>
        <w:ind w:left="0" w:right="49"/>
        <w:jc w:val="both"/>
        <w:rPr>
          <w:rFonts w:ascii="Palatino Linotype" w:hAnsi="Palatino Linotype"/>
        </w:rPr>
      </w:pPr>
    </w:p>
    <w:p w14:paraId="186C7FA5" w14:textId="072CA6EA" w:rsidR="001801D3" w:rsidRPr="00450EAE" w:rsidRDefault="004961DA"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570C1F25" wp14:editId="7189F446">
                <wp:simplePos x="0" y="0"/>
                <wp:positionH relativeFrom="margin">
                  <wp:align>right</wp:align>
                </wp:positionH>
                <wp:positionV relativeFrom="paragraph">
                  <wp:posOffset>1875155</wp:posOffset>
                </wp:positionV>
                <wp:extent cx="5505450" cy="1000125"/>
                <wp:effectExtent l="38100" t="38100" r="76200" b="85725"/>
                <wp:wrapNone/>
                <wp:docPr id="16" name="Conector recto 16"/>
                <wp:cNvGraphicFramePr/>
                <a:graphic xmlns:a="http://schemas.openxmlformats.org/drawingml/2006/main">
                  <a:graphicData uri="http://schemas.microsoft.com/office/word/2010/wordprocessingShape">
                    <wps:wsp>
                      <wps:cNvCnPr/>
                      <wps:spPr>
                        <a:xfrm>
                          <a:off x="0" y="0"/>
                          <a:ext cx="5505450" cy="1000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B3A2E" id="Conector recto 1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147.65pt" to="815.8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0puwEAAMcDAAAOAAAAZHJzL2Uyb0RvYy54bWysU9uK2zAQfS/0H4TeG9uhWYqJsw9Zdl9K&#10;G3r5AK08igW6MVJj5+87kh1vaQsLpS+SJc05M+fMeH8/WcMugFF71/FmU3MGTvpeu3PHv397fPeB&#10;s5iE64XxDjp+hcjvD2/f7MfQwtYP3vSAjEhcbMfQ8SGl0FZVlANYETc+gKNH5dGKREc8Vz2Kkdit&#10;qbZ1fVeNHvuAXkKMdPswP/JD4VcKZPqsVITETMeptlRWLOtzXqvDXrRnFGHQcilD/EMVVmhHSVeq&#10;B5EE+4H6DyqrJfroVdpIbyuvlJZQNJCapv5NzddBBChayJwYVpvi/6OVny4nZLqn3t1x5oSlHh2p&#10;UzJ5ZJg3Rg/k0hhiS8FHd8LlFMMJs+RJoc07iWFTcfa6OgtTYpIud7t6935HDZD01tR13Wx3mbV6&#10;gQeM6Qm8Zfmj40a7LF204vIxpjn0FkK4XM5cQPlKVwM52LgvoEgOpdwWdBkkOBpkF0EjIKQEl5ol&#10;dYnOMKWNWYH168AlPkOhDNkKbl4Hr4iS2bu0gq12Hv9GkKZbyWqOvzkw684WPPv+WlpTrKFpKeYu&#10;k53H8ddzgb/8f4efAAAA//8DAFBLAwQUAAYACAAAACEAvdX5uNwAAAAIAQAADwAAAGRycy9kb3du&#10;cmV2LnhtbEyPS0/DMBCE70j8B2uRuFEHQ0Ma4lQICYkjDRw4OvGSB/FDttuk/57lBMfZWc18U+1X&#10;M7MThjg6K+F2kwFD2zk92l7Cx/vLTQEsJmW1mp1FCWeMsK8vLypVarfYA56a1DMKsbFUEoaUfMl5&#10;7AY0Km6cR0velwtGJZKh5zqohcLNzEWW5dyo0VLDoDw+D9h9N0cj4TO0k3g9L164KW92k0fxdkAp&#10;r6/Wp0dgCdf09wy/+IQONTG17mh1ZLMEGpIkiN32DhjZRf5Al1bC/VYUwOuK/x9Q/wAAAP//AwBQ&#10;SwECLQAUAAYACAAAACEAtoM4kv4AAADhAQAAEwAAAAAAAAAAAAAAAAAAAAAAW0NvbnRlbnRfVHlw&#10;ZXNdLnhtbFBLAQItABQABgAIAAAAIQA4/SH/1gAAAJQBAAALAAAAAAAAAAAAAAAAAC8BAABfcmVs&#10;cy8ucmVsc1BLAQItABQABgAIAAAAIQBzLv0puwEAAMcDAAAOAAAAAAAAAAAAAAAAAC4CAABkcnMv&#10;ZTJvRG9jLnhtbFBLAQItABQABgAIAAAAIQC91fm43AAAAAgBAAAPAAAAAAAAAAAAAAAAABUEAABk&#10;cnMvZG93bnJldi54bWxQSwUGAAAAAAQABADzAAAAHgUAAAAA&#10;" strokecolor="#4f81bd [3204]" strokeweight="2pt">
                <v:shadow on="t" color="black" opacity="24903f" origin=",.5" offset="0,.55556mm"/>
                <w10:wrap anchorx="margin"/>
              </v:line>
            </w:pict>
          </mc:Fallback>
        </mc:AlternateContent>
      </w:r>
      <w:r w:rsidR="00B42C21" w:rsidRPr="00450EAE">
        <w:rPr>
          <w:rFonts w:ascii="Palatino Linotype" w:hAnsi="Palatino Linotype"/>
        </w:rPr>
        <w:t xml:space="preserve">Lo anterior se demuestra por medio del FormatoPbRM04d, inherente a la carátula del presupuesto de egresos global calendarizado, expuesto dentro del mismo </w:t>
      </w:r>
      <w:r w:rsidR="00B42C21" w:rsidRPr="00450EAE">
        <w:rPr>
          <w:rFonts w:ascii="Palatino Linotype" w:hAnsi="Palatino Linotype" w:cs="Arial"/>
          <w:noProof/>
          <w:lang w:eastAsia="es-MX"/>
        </w:rPr>
        <w:t>Manual para la Planeación, Programación, y Presupuesto de Egresos Municipal para el Ejercicio Fiscal dos mil diecinueve</w:t>
      </w:r>
      <w:r w:rsidR="00130B89" w:rsidRPr="00450EAE">
        <w:rPr>
          <w:rFonts w:ascii="Palatino Linotype" w:hAnsi="Palatino Linotype" w:cs="Arial"/>
          <w:noProof/>
          <w:lang w:eastAsia="es-MX"/>
        </w:rPr>
        <w:t>, se inserta a continuación la captura de pantalla de la carátula para efectos referenciativos:</w:t>
      </w:r>
    </w:p>
    <w:p w14:paraId="6DEDBF67" w14:textId="4F8662C7" w:rsidR="00130B89" w:rsidRPr="00450EAE" w:rsidRDefault="00130B89" w:rsidP="00450EAE">
      <w:pPr>
        <w:pStyle w:val="Prrafodelista"/>
        <w:tabs>
          <w:tab w:val="left" w:pos="426"/>
        </w:tabs>
        <w:spacing w:line="360" w:lineRule="auto"/>
        <w:ind w:left="0" w:right="49"/>
        <w:jc w:val="center"/>
        <w:rPr>
          <w:rFonts w:ascii="Palatino Linotype" w:hAnsi="Palatino Linotype"/>
        </w:rPr>
      </w:pPr>
      <w:r w:rsidRPr="00450EAE">
        <w:rPr>
          <w:rFonts w:ascii="Palatino Linotype" w:hAnsi="Palatino Linotype"/>
          <w:noProof/>
          <w:lang w:val="es-MX" w:eastAsia="es-MX"/>
        </w:rPr>
        <w:lastRenderedPageBreak/>
        <w:drawing>
          <wp:inline distT="0" distB="0" distL="0" distR="0" wp14:anchorId="59104B3D" wp14:editId="309F8F74">
            <wp:extent cx="4354388" cy="2024218"/>
            <wp:effectExtent l="57150" t="57150" r="122555" b="1098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5973" cy="20342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4BE2A" w14:textId="77777777" w:rsidR="00130B89" w:rsidRPr="00450EAE" w:rsidRDefault="00130B89" w:rsidP="00450EAE">
      <w:pPr>
        <w:pStyle w:val="Prrafodelista"/>
        <w:tabs>
          <w:tab w:val="left" w:pos="426"/>
        </w:tabs>
        <w:spacing w:line="360" w:lineRule="auto"/>
        <w:ind w:left="0" w:right="49"/>
        <w:jc w:val="both"/>
        <w:rPr>
          <w:rFonts w:ascii="Palatino Linotype" w:hAnsi="Palatino Linotype"/>
        </w:rPr>
      </w:pPr>
    </w:p>
    <w:p w14:paraId="546D1F4F" w14:textId="460E4CAF" w:rsidR="00A40CE0" w:rsidRPr="00A40CE0" w:rsidRDefault="002D5804" w:rsidP="00A40CE0">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Así las cosas, de la consulta realizada a la página web del Órgano Superior de Fiscalización del Estado de México, en el apartado </w:t>
      </w:r>
      <w:r w:rsidRPr="00450EAE">
        <w:rPr>
          <w:rFonts w:ascii="Palatino Linotype" w:hAnsi="Palatino Linotype" w:cs="Arial"/>
          <w:i/>
          <w:noProof/>
          <w:lang w:eastAsia="es-MX"/>
        </w:rPr>
        <w:t>Cumplimiento de Obligaciones Periódicas Fiscalizables</w:t>
      </w:r>
      <w:r w:rsidRPr="00450EAE">
        <w:rPr>
          <w:rFonts w:ascii="Palatino Linotype" w:hAnsi="Palatino Linotype" w:cs="Arial"/>
          <w:noProof/>
          <w:lang w:eastAsia="es-MX"/>
        </w:rPr>
        <w:t xml:space="preserve">, subsección </w:t>
      </w:r>
      <w:r w:rsidRPr="00450EAE">
        <w:rPr>
          <w:rFonts w:ascii="Palatino Linotype" w:hAnsi="Palatino Linotype" w:cs="Arial"/>
          <w:i/>
          <w:noProof/>
          <w:lang w:eastAsia="es-MX"/>
        </w:rPr>
        <w:t>Presupuesto: Ayuntamiento</w:t>
      </w:r>
      <w:r w:rsidRPr="00450EAE">
        <w:rPr>
          <w:rFonts w:ascii="Palatino Linotype" w:hAnsi="Palatino Linotype" w:cs="Arial"/>
          <w:noProof/>
          <w:lang w:eastAsia="es-MX"/>
        </w:rPr>
        <w:t>, se observa que aún no se actualiza el apartado que reconozca el cumplimiento a la entrega del Presupuesto de Egresos dos mil diecinueve como se aprecia a continuación:</w:t>
      </w:r>
    </w:p>
    <w:p w14:paraId="5454D223" w14:textId="6F1D37D1" w:rsidR="002D5804" w:rsidRPr="00450EAE" w:rsidRDefault="002D5804" w:rsidP="00450EAE">
      <w:pPr>
        <w:pStyle w:val="Prrafodelista"/>
        <w:tabs>
          <w:tab w:val="left" w:pos="426"/>
        </w:tabs>
        <w:spacing w:line="360" w:lineRule="auto"/>
        <w:ind w:left="0" w:right="49"/>
        <w:jc w:val="center"/>
        <w:rPr>
          <w:rFonts w:ascii="Palatino Linotype" w:hAnsi="Palatino Linotype"/>
        </w:rPr>
      </w:pPr>
      <w:r w:rsidRPr="00450EAE">
        <w:rPr>
          <w:rFonts w:ascii="Palatino Linotype" w:hAnsi="Palatino Linotype"/>
          <w:noProof/>
          <w:lang w:val="es-MX" w:eastAsia="es-MX"/>
        </w:rPr>
        <w:drawing>
          <wp:inline distT="0" distB="0" distL="0" distR="0" wp14:anchorId="4785FC68" wp14:editId="074E650C">
            <wp:extent cx="4172411" cy="2337684"/>
            <wp:effectExtent l="57150" t="57150" r="114300" b="1200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4746" cy="23558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0E615B" w14:textId="77777777" w:rsidR="002D5804" w:rsidRPr="00450EAE" w:rsidRDefault="002D5804" w:rsidP="00450EAE">
      <w:pPr>
        <w:pStyle w:val="Prrafodelista"/>
        <w:tabs>
          <w:tab w:val="left" w:pos="426"/>
        </w:tabs>
        <w:spacing w:line="360" w:lineRule="auto"/>
        <w:ind w:left="0" w:right="49"/>
        <w:jc w:val="both"/>
        <w:rPr>
          <w:rFonts w:ascii="Palatino Linotype" w:hAnsi="Palatino Linotype"/>
        </w:rPr>
      </w:pPr>
    </w:p>
    <w:p w14:paraId="04EB998C" w14:textId="19354C96" w:rsidR="001801D3" w:rsidRPr="00450EAE" w:rsidRDefault="002D5804"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De lo previamente expuesto, se advierte que la respuesta del </w:t>
      </w:r>
      <w:r w:rsidRPr="00450EAE">
        <w:rPr>
          <w:rFonts w:ascii="Palatino Linotype" w:hAnsi="Palatino Linotype" w:cs="Arial"/>
          <w:b/>
          <w:noProof/>
          <w:lang w:eastAsia="es-MX"/>
        </w:rPr>
        <w:t>SUJETO OBLIGADO</w:t>
      </w:r>
      <w:r w:rsidRPr="00450EAE">
        <w:rPr>
          <w:rFonts w:ascii="Palatino Linotype" w:hAnsi="Palatino Linotype" w:cs="Arial"/>
          <w:noProof/>
          <w:lang w:eastAsia="es-MX"/>
        </w:rPr>
        <w:t xml:space="preserve"> refiriendo que el presupuesto ejercido durante el dos mil dieciocho se conocía una vez concluído el ejercicio fiscal resulta ser auténtica, toda vez que aún no se ha publicado el Presupuesto de Egresos para el Ejercicio Fiscal dos mil diecinueve, siendo éste el documento idóneo que contiene la información requerida por el particular.</w:t>
      </w:r>
    </w:p>
    <w:p w14:paraId="6A4688FB" w14:textId="77777777" w:rsidR="002D5804" w:rsidRPr="00450EAE" w:rsidRDefault="002D5804" w:rsidP="00450EAE">
      <w:pPr>
        <w:pStyle w:val="Prrafodelista"/>
        <w:tabs>
          <w:tab w:val="left" w:pos="426"/>
        </w:tabs>
        <w:spacing w:line="360" w:lineRule="auto"/>
        <w:ind w:left="0" w:right="49"/>
        <w:jc w:val="both"/>
        <w:rPr>
          <w:rFonts w:ascii="Palatino Linotype" w:hAnsi="Palatino Linotype"/>
        </w:rPr>
      </w:pPr>
    </w:p>
    <w:p w14:paraId="3FB83D6A" w14:textId="32D31FAC" w:rsidR="00DF1362" w:rsidRPr="00450EAE" w:rsidRDefault="002D5804"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Dicho lo anterior, se dejan a salvo los derechos del </w:t>
      </w:r>
      <w:r w:rsidRPr="00450EAE">
        <w:rPr>
          <w:rFonts w:ascii="Palatino Linotype" w:hAnsi="Palatino Linotype"/>
          <w:b/>
        </w:rPr>
        <w:t>RECURRENTE</w:t>
      </w:r>
      <w:r w:rsidRPr="00450EAE">
        <w:rPr>
          <w:rFonts w:ascii="Palatino Linotype" w:hAnsi="Palatino Linotype"/>
        </w:rPr>
        <w:t xml:space="preserve"> para que, de </w:t>
      </w:r>
      <w:r w:rsidR="00C45970" w:rsidRPr="00450EAE">
        <w:rPr>
          <w:rFonts w:ascii="Palatino Linotype" w:hAnsi="Palatino Linotype"/>
        </w:rPr>
        <w:t xml:space="preserve">así </w:t>
      </w:r>
      <w:r w:rsidRPr="00450EAE">
        <w:rPr>
          <w:rFonts w:ascii="Palatino Linotype" w:hAnsi="Palatino Linotype"/>
        </w:rPr>
        <w:t xml:space="preserve">considerarlo, formule nuevamente una solicitud de información al </w:t>
      </w:r>
      <w:r w:rsidRPr="00450EAE">
        <w:rPr>
          <w:rFonts w:ascii="Palatino Linotype" w:hAnsi="Palatino Linotype"/>
          <w:b/>
        </w:rPr>
        <w:t>SUJETO OBLIGADO</w:t>
      </w:r>
      <w:r w:rsidRPr="00450EAE">
        <w:rPr>
          <w:rFonts w:ascii="Palatino Linotype" w:hAnsi="Palatino Linotype"/>
        </w:rPr>
        <w:t xml:space="preserve"> </w:t>
      </w:r>
      <w:r w:rsidR="00C45970" w:rsidRPr="00450EAE">
        <w:rPr>
          <w:rFonts w:ascii="Palatino Linotype" w:hAnsi="Palatino Linotype"/>
        </w:rPr>
        <w:t>requiriendo el Presupuesto de Egresos dos mil diecinueve.</w:t>
      </w:r>
    </w:p>
    <w:p w14:paraId="149817FD" w14:textId="77777777" w:rsidR="00DF1362" w:rsidRPr="00450EAE" w:rsidRDefault="00DF1362" w:rsidP="00450EAE">
      <w:pPr>
        <w:pStyle w:val="Prrafodelista"/>
        <w:tabs>
          <w:tab w:val="left" w:pos="426"/>
        </w:tabs>
        <w:spacing w:line="360" w:lineRule="auto"/>
        <w:ind w:left="0" w:right="49"/>
        <w:jc w:val="both"/>
        <w:rPr>
          <w:rFonts w:ascii="Palatino Linotype" w:hAnsi="Palatino Linotype"/>
        </w:rPr>
      </w:pPr>
    </w:p>
    <w:p w14:paraId="6970902D" w14:textId="25309501" w:rsidR="001801D3" w:rsidRPr="00450EAE" w:rsidRDefault="001801D3" w:rsidP="00450EAE">
      <w:pPr>
        <w:pStyle w:val="Prrafodelista"/>
        <w:tabs>
          <w:tab w:val="left" w:pos="426"/>
        </w:tabs>
        <w:spacing w:line="360" w:lineRule="auto"/>
        <w:ind w:left="0" w:right="49"/>
        <w:jc w:val="both"/>
        <w:outlineLvl w:val="2"/>
        <w:rPr>
          <w:rFonts w:ascii="Palatino Linotype" w:hAnsi="Palatino Linotype"/>
          <w:b/>
        </w:rPr>
      </w:pPr>
      <w:bookmarkStart w:id="87" w:name="_Toc534892323"/>
      <w:r w:rsidRPr="00450EAE">
        <w:rPr>
          <w:rFonts w:ascii="Palatino Linotype" w:hAnsi="Palatino Linotype"/>
          <w:b/>
        </w:rPr>
        <w:t>VII. Del inventario de bienes muebles e inmuebles de la policía municipal.</w:t>
      </w:r>
      <w:bookmarkEnd w:id="87"/>
    </w:p>
    <w:p w14:paraId="1E57F17B" w14:textId="77777777" w:rsidR="001801D3" w:rsidRPr="00450EAE" w:rsidRDefault="001801D3" w:rsidP="00450EAE">
      <w:pPr>
        <w:pStyle w:val="Prrafodelista"/>
        <w:tabs>
          <w:tab w:val="left" w:pos="426"/>
        </w:tabs>
        <w:spacing w:line="360" w:lineRule="auto"/>
        <w:ind w:left="0" w:right="49"/>
        <w:jc w:val="both"/>
        <w:rPr>
          <w:rFonts w:ascii="Palatino Linotype" w:hAnsi="Palatino Linotype"/>
        </w:rPr>
      </w:pPr>
    </w:p>
    <w:p w14:paraId="49E3C4D4" w14:textId="7D00B505" w:rsidR="00DF1362" w:rsidRPr="00450EAE" w:rsidRDefault="00C45970"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 xml:space="preserve">Finalmente, toca el turno de analizar el fragmento de la solicitud de información marcada con el numeral 6, por vía del cual el entonces </w:t>
      </w:r>
      <w:r w:rsidRPr="00450EAE">
        <w:rPr>
          <w:rFonts w:ascii="Palatino Linotype" w:hAnsi="Palatino Linotype" w:cs="Arial"/>
          <w:b/>
          <w:noProof/>
          <w:lang w:eastAsia="es-MX"/>
        </w:rPr>
        <w:t>SOLICITANTE</w:t>
      </w:r>
      <w:r w:rsidRPr="00450EAE">
        <w:rPr>
          <w:rFonts w:ascii="Palatino Linotype" w:hAnsi="Palatino Linotype" w:cs="Arial"/>
          <w:noProof/>
          <w:lang w:eastAsia="es-MX"/>
        </w:rPr>
        <w:t xml:space="preserve"> requirió conocer el “</w:t>
      </w:r>
      <w:r w:rsidRPr="00450EAE">
        <w:rPr>
          <w:rFonts w:ascii="Palatino Linotype" w:hAnsi="Palatino Linotype" w:cs="Arial"/>
          <w:i/>
          <w:noProof/>
          <w:lang w:eastAsia="es-MX"/>
        </w:rPr>
        <w:t>Inventario de bienes muebles e inmuebles de la policía municipal.”</w:t>
      </w:r>
    </w:p>
    <w:p w14:paraId="69725C23" w14:textId="77777777" w:rsidR="001801D3" w:rsidRPr="00450EAE" w:rsidRDefault="001801D3" w:rsidP="00450EAE">
      <w:pPr>
        <w:pStyle w:val="Prrafodelista"/>
        <w:tabs>
          <w:tab w:val="left" w:pos="426"/>
        </w:tabs>
        <w:spacing w:line="360" w:lineRule="auto"/>
        <w:ind w:left="0" w:right="49"/>
        <w:jc w:val="both"/>
        <w:rPr>
          <w:rFonts w:ascii="Palatino Linotype" w:hAnsi="Palatino Linotype"/>
        </w:rPr>
      </w:pPr>
    </w:p>
    <w:p w14:paraId="6CA31CE1" w14:textId="746C2671" w:rsidR="001801D3" w:rsidRPr="00450EAE" w:rsidRDefault="00C45970"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No está de más mencionar que el </w:t>
      </w:r>
      <w:r w:rsidRPr="00450EAE">
        <w:rPr>
          <w:rFonts w:ascii="Palatino Linotype" w:hAnsi="Palatino Linotype"/>
          <w:b/>
        </w:rPr>
        <w:t>SUJETO OBLIGADO</w:t>
      </w:r>
      <w:r w:rsidRPr="00450EAE">
        <w:rPr>
          <w:rFonts w:ascii="Palatino Linotype" w:hAnsi="Palatino Linotype"/>
        </w:rPr>
        <w:t xml:space="preserve"> </w:t>
      </w:r>
      <w:r w:rsidR="00725575" w:rsidRPr="00450EAE">
        <w:rPr>
          <w:rFonts w:ascii="Palatino Linotype" w:hAnsi="Palatino Linotype"/>
        </w:rPr>
        <w:t xml:space="preserve">únicamente se limitó a mencionar que </w:t>
      </w:r>
      <w:r w:rsidR="00725575" w:rsidRPr="00450EAE">
        <w:rPr>
          <w:rFonts w:ascii="Palatino Linotype" w:hAnsi="Palatino Linotype"/>
          <w:i/>
        </w:rPr>
        <w:t>“(…) la información la puede consultar en la página del Ayuntamiento en el Apartado de Transparencia-</w:t>
      </w:r>
      <w:proofErr w:type="spellStart"/>
      <w:r w:rsidR="00725575" w:rsidRPr="00450EAE">
        <w:rPr>
          <w:rFonts w:ascii="Palatino Linotype" w:hAnsi="Palatino Linotype"/>
          <w:i/>
        </w:rPr>
        <w:t>IPOMex</w:t>
      </w:r>
      <w:proofErr w:type="spellEnd"/>
      <w:r w:rsidR="00725575" w:rsidRPr="00450EAE">
        <w:rPr>
          <w:rFonts w:ascii="Palatino Linotype" w:hAnsi="Palatino Linotype"/>
          <w:i/>
        </w:rPr>
        <w:t xml:space="preserve"> artículo 92 fracciones: Inventario de bienes muebles XXXVIII A </w:t>
      </w:r>
      <w:proofErr w:type="spellStart"/>
      <w:r w:rsidR="00725575" w:rsidRPr="00450EAE">
        <w:rPr>
          <w:rFonts w:ascii="Palatino Linotype" w:hAnsi="Palatino Linotype"/>
          <w:i/>
        </w:rPr>
        <w:t>y</w:t>
      </w:r>
      <w:proofErr w:type="spellEnd"/>
      <w:r w:rsidR="00725575" w:rsidRPr="00450EAE">
        <w:rPr>
          <w:rFonts w:ascii="Palatino Linotype" w:hAnsi="Palatino Linotype"/>
          <w:i/>
        </w:rPr>
        <w:t xml:space="preserve"> Inventario de bienes inmuebles XXXVIII D (…)”</w:t>
      </w:r>
      <w:r w:rsidR="00725575" w:rsidRPr="00450EAE">
        <w:rPr>
          <w:rFonts w:ascii="Palatino Linotype" w:hAnsi="Palatino Linotype"/>
        </w:rPr>
        <w:t>.</w:t>
      </w:r>
    </w:p>
    <w:p w14:paraId="7DD34189" w14:textId="77777777" w:rsidR="00725575" w:rsidRPr="00450EAE" w:rsidRDefault="00725575" w:rsidP="00450EAE">
      <w:pPr>
        <w:pStyle w:val="Prrafodelista"/>
        <w:tabs>
          <w:tab w:val="left" w:pos="426"/>
        </w:tabs>
        <w:spacing w:line="360" w:lineRule="auto"/>
        <w:ind w:left="0" w:right="49"/>
        <w:jc w:val="both"/>
        <w:rPr>
          <w:rFonts w:ascii="Palatino Linotype" w:hAnsi="Palatino Linotype"/>
        </w:rPr>
      </w:pPr>
    </w:p>
    <w:p w14:paraId="0A297B4E" w14:textId="518D1F0B" w:rsidR="00725575" w:rsidRPr="00450EAE" w:rsidRDefault="00725575"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Al respecto </w:t>
      </w:r>
      <w:r w:rsidR="006C414D" w:rsidRPr="00450EAE">
        <w:rPr>
          <w:rFonts w:ascii="Palatino Linotype" w:hAnsi="Palatino Linotype"/>
        </w:rPr>
        <w:t>el artículo 161 de la Ley de Transparencia y acceso a la Información Pública del Estado de México y Municipios señala que:</w:t>
      </w:r>
    </w:p>
    <w:p w14:paraId="7FC8F167" w14:textId="77777777" w:rsidR="004961DA" w:rsidRPr="00450EAE" w:rsidRDefault="004961DA" w:rsidP="00450EAE">
      <w:pPr>
        <w:pStyle w:val="Prrafodelista"/>
        <w:tabs>
          <w:tab w:val="left" w:pos="426"/>
        </w:tabs>
        <w:spacing w:line="360" w:lineRule="auto"/>
        <w:ind w:left="0" w:right="49"/>
        <w:jc w:val="both"/>
        <w:rPr>
          <w:rFonts w:ascii="Palatino Linotype" w:hAnsi="Palatino Linotype"/>
        </w:rPr>
      </w:pPr>
    </w:p>
    <w:p w14:paraId="2DECD352" w14:textId="26DB2AEF" w:rsidR="006C414D" w:rsidRPr="00A40CE0" w:rsidRDefault="006C414D" w:rsidP="00450EAE">
      <w:pPr>
        <w:pStyle w:val="Sinespaciado"/>
        <w:spacing w:line="360" w:lineRule="auto"/>
        <w:ind w:left="567" w:right="616"/>
        <w:jc w:val="both"/>
        <w:rPr>
          <w:rFonts w:ascii="Palatino Linotype" w:hAnsi="Palatino Linotype"/>
          <w:i/>
          <w:sz w:val="22"/>
        </w:rPr>
      </w:pPr>
      <w:r w:rsidRPr="00A40CE0">
        <w:rPr>
          <w:rFonts w:ascii="Palatino Linotype" w:hAnsi="Palatino Linotype"/>
          <w:i/>
          <w:sz w:val="22"/>
        </w:rPr>
        <w:t>“</w:t>
      </w:r>
      <w:r w:rsidRPr="00A40CE0">
        <w:rPr>
          <w:rFonts w:ascii="Palatino Linotype" w:hAnsi="Palatino Linotype"/>
          <w:b/>
          <w:i/>
          <w:sz w:val="22"/>
        </w:rPr>
        <w:t>Artículo 161.</w:t>
      </w:r>
      <w:r w:rsidRPr="00A40CE0">
        <w:rPr>
          <w:rFonts w:ascii="Palatino Linotype" w:hAnsi="Palatino Linotype"/>
          <w:i/>
          <w:sz w:val="22"/>
        </w:rPr>
        <w:t xml:space="preserve"> </w:t>
      </w:r>
      <w:r w:rsidRPr="00A40CE0">
        <w:rPr>
          <w:rFonts w:ascii="Palatino Linotype" w:hAnsi="Palatino Linotype"/>
          <w:b/>
          <w:i/>
          <w:sz w:val="22"/>
        </w:rPr>
        <w:t>Cuando la información requerida por el solicitante ya esté disponible al público</w:t>
      </w:r>
      <w:r w:rsidRPr="00A40CE0">
        <w:rPr>
          <w:rFonts w:ascii="Palatino Linotype" w:hAnsi="Palatino Linotype"/>
          <w:i/>
          <w:sz w:val="22"/>
        </w:rPr>
        <w:t xml:space="preserve"> en medios impresos, tales como libros, compendios, trípticos, registros públicos, </w:t>
      </w:r>
      <w:r w:rsidRPr="00A40CE0">
        <w:rPr>
          <w:rFonts w:ascii="Palatino Linotype" w:hAnsi="Palatino Linotype"/>
          <w:b/>
          <w:i/>
          <w:sz w:val="22"/>
        </w:rPr>
        <w:t>en formatos electrónicos disponibles en Internet</w:t>
      </w:r>
      <w:r w:rsidRPr="00A40CE0">
        <w:rPr>
          <w:rFonts w:ascii="Palatino Linotype" w:hAnsi="Palatino Linotype"/>
          <w:i/>
          <w:sz w:val="22"/>
        </w:rPr>
        <w:t xml:space="preserve"> o en cualquier otro medio, </w:t>
      </w:r>
      <w:r w:rsidRPr="00A40CE0">
        <w:rPr>
          <w:rFonts w:ascii="Palatino Linotype" w:hAnsi="Palatino Linotype"/>
          <w:b/>
          <w:i/>
          <w:sz w:val="22"/>
        </w:rPr>
        <w:t xml:space="preserve">se le hará saber por el medio requerido por el solicitante la fuente, el lugar y la forma en que puede consultar, reproducir o adquirir dicha información en un plazo no mayor a cinco días hábiles. </w:t>
      </w:r>
      <w:r w:rsidRPr="00A40CE0">
        <w:rPr>
          <w:rFonts w:ascii="Palatino Linotype" w:hAnsi="Palatino Linotype"/>
          <w:b/>
          <w:i/>
          <w:sz w:val="22"/>
          <w:u w:val="single"/>
        </w:rPr>
        <w:t>La fuente deberá ser precisa y concreta y no debe implicar que el solicitante realice una búsqueda en toda la información que se encuentre disponible</w:t>
      </w:r>
      <w:r w:rsidRPr="00A40CE0">
        <w:rPr>
          <w:rFonts w:ascii="Palatino Linotype" w:hAnsi="Palatino Linotype"/>
          <w:i/>
          <w:sz w:val="22"/>
          <w:u w:val="single"/>
        </w:rPr>
        <w:t>.</w:t>
      </w:r>
      <w:r w:rsidRPr="00A40CE0">
        <w:rPr>
          <w:rFonts w:ascii="Palatino Linotype" w:hAnsi="Palatino Linotype"/>
          <w:i/>
          <w:sz w:val="22"/>
        </w:rPr>
        <w:t>”</w:t>
      </w:r>
    </w:p>
    <w:p w14:paraId="7173C0F6" w14:textId="77777777" w:rsidR="006C414D" w:rsidRPr="00450EAE" w:rsidRDefault="006C414D" w:rsidP="00450EAE">
      <w:pPr>
        <w:pStyle w:val="Prrafodelista"/>
        <w:tabs>
          <w:tab w:val="left" w:pos="426"/>
        </w:tabs>
        <w:spacing w:line="360" w:lineRule="auto"/>
        <w:ind w:left="0" w:right="49"/>
        <w:jc w:val="both"/>
        <w:rPr>
          <w:rFonts w:ascii="Palatino Linotype" w:hAnsi="Palatino Linotype"/>
        </w:rPr>
      </w:pPr>
    </w:p>
    <w:p w14:paraId="2C862EDD" w14:textId="0C469B7F" w:rsidR="00725575" w:rsidRPr="00450EAE" w:rsidRDefault="006C414D"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rPr>
        <w:t xml:space="preserve">De tal manera que el </w:t>
      </w:r>
      <w:r w:rsidRPr="00450EAE">
        <w:rPr>
          <w:rFonts w:ascii="Palatino Linotype" w:hAnsi="Palatino Linotype"/>
          <w:b/>
        </w:rPr>
        <w:t>SUJETO OBLIGADO</w:t>
      </w:r>
      <w:r w:rsidRPr="00450EAE">
        <w:rPr>
          <w:rFonts w:ascii="Palatino Linotype" w:hAnsi="Palatino Linotype"/>
        </w:rPr>
        <w:t xml:space="preserve">, al expresar que la información podía ser consultada en la página web del Ayuntamiento, devenga en forzar al particular a que realice una búsqueda e investigación por su cuenta a través del contenido informático de la página referida, por lo que no es posible tener por colmado el requerimiento del inventario de bienes muebles e inmuebles de la </w:t>
      </w:r>
      <w:r w:rsidR="00BB5459" w:rsidRPr="00450EAE">
        <w:rPr>
          <w:rFonts w:ascii="Palatino Linotype" w:hAnsi="Palatino Linotype"/>
        </w:rPr>
        <w:t>Dirección</w:t>
      </w:r>
      <w:r w:rsidRPr="00450EAE">
        <w:rPr>
          <w:rFonts w:ascii="Palatino Linotype" w:hAnsi="Palatino Linotype"/>
        </w:rPr>
        <w:t xml:space="preserve"> de Seguridad Ciudadana.</w:t>
      </w:r>
    </w:p>
    <w:p w14:paraId="7E459E62" w14:textId="77777777" w:rsidR="001801D3" w:rsidRPr="00450EAE" w:rsidRDefault="001801D3" w:rsidP="00450EAE">
      <w:pPr>
        <w:pStyle w:val="Prrafodelista"/>
        <w:tabs>
          <w:tab w:val="left" w:pos="426"/>
        </w:tabs>
        <w:spacing w:line="360" w:lineRule="auto"/>
        <w:ind w:left="0" w:right="49"/>
        <w:jc w:val="both"/>
        <w:rPr>
          <w:rFonts w:ascii="Palatino Linotype" w:hAnsi="Palatino Linotype"/>
        </w:rPr>
      </w:pPr>
    </w:p>
    <w:p w14:paraId="4897CCCA" w14:textId="03A090C0" w:rsidR="001801D3" w:rsidRPr="00450EAE" w:rsidRDefault="006C414D"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Dicho lo anterior, e</w:t>
      </w:r>
      <w:r w:rsidR="008264E1" w:rsidRPr="00450EAE">
        <w:rPr>
          <w:rFonts w:ascii="Palatino Linotype" w:hAnsi="Palatino Linotype" w:cs="Arial"/>
          <w:noProof/>
          <w:lang w:eastAsia="es-MX"/>
        </w:rPr>
        <w:t xml:space="preserve">l </w:t>
      </w:r>
      <w:r w:rsidR="008264E1" w:rsidRPr="00450EAE">
        <w:rPr>
          <w:rFonts w:ascii="Palatino Linotype" w:hAnsi="Palatino Linotype" w:cs="Arial"/>
        </w:rPr>
        <w:t xml:space="preserve">numeral 67 de la Ley de Bienes del Estado de México y Municipios establece que </w:t>
      </w:r>
      <w:r w:rsidR="008264E1" w:rsidRPr="00450EAE">
        <w:rPr>
          <w:rFonts w:ascii="Palatino Linotype" w:hAnsi="Palatino Linotype" w:cs="Arial"/>
          <w:lang w:eastAsia="en-US"/>
        </w:rPr>
        <w:t xml:space="preserve">los Ayuntamientos determinarán los procedimientos para integrar su inventario de bienes de dominio público y privado; asimismo, el artículo </w:t>
      </w:r>
      <w:r w:rsidR="008264E1" w:rsidRPr="00450EAE">
        <w:rPr>
          <w:rFonts w:ascii="Palatino Linotype" w:hAnsi="Palatino Linotype" w:cs="Arial"/>
          <w:lang w:eastAsia="en-US"/>
        </w:rPr>
        <w:lastRenderedPageBreak/>
        <w:t xml:space="preserve">68 señala que las Dependencias o </w:t>
      </w:r>
      <w:r w:rsidR="008264E1" w:rsidRPr="00450EAE">
        <w:rPr>
          <w:rFonts w:ascii="Palatino Linotype" w:hAnsi="Palatino Linotype" w:cs="Arial"/>
          <w:b/>
          <w:lang w:eastAsia="en-US"/>
        </w:rPr>
        <w:t>Entidades de la Administración Pública</w:t>
      </w:r>
      <w:r w:rsidR="008264E1" w:rsidRPr="00450EAE">
        <w:rPr>
          <w:rFonts w:ascii="Palatino Linotype" w:hAnsi="Palatino Linotype" w:cs="Arial"/>
          <w:lang w:eastAsia="en-US"/>
        </w:rPr>
        <w:t xml:space="preserve"> Estatal o </w:t>
      </w:r>
      <w:r w:rsidR="008264E1" w:rsidRPr="00450EAE">
        <w:rPr>
          <w:rFonts w:ascii="Palatino Linotype" w:hAnsi="Palatino Linotype" w:cs="Arial"/>
          <w:b/>
          <w:lang w:eastAsia="en-US"/>
        </w:rPr>
        <w:t>Municipal</w:t>
      </w:r>
      <w:r w:rsidR="008264E1" w:rsidRPr="00450EAE">
        <w:rPr>
          <w:rFonts w:ascii="Palatino Linotype" w:hAnsi="Palatino Linotype" w:cs="Arial"/>
          <w:lang w:eastAsia="en-US"/>
        </w:rPr>
        <w:t xml:space="preserve"> formularán los inventarios respectivos de sus bienes y los mantendrán actualizados, remitiendo la información al Registro correspondiente; dispositivos legales que se transcriben a continuación:</w:t>
      </w:r>
    </w:p>
    <w:p w14:paraId="2B7FAE11" w14:textId="77777777" w:rsidR="004961DA" w:rsidRPr="00450EAE" w:rsidRDefault="004961DA" w:rsidP="00450EAE">
      <w:pPr>
        <w:pStyle w:val="Prrafodelista"/>
        <w:tabs>
          <w:tab w:val="left" w:pos="426"/>
        </w:tabs>
        <w:spacing w:line="360" w:lineRule="auto"/>
        <w:ind w:left="567" w:right="616"/>
        <w:jc w:val="both"/>
        <w:rPr>
          <w:rFonts w:ascii="Palatino Linotype" w:hAnsi="Palatino Linotype"/>
        </w:rPr>
      </w:pPr>
    </w:p>
    <w:p w14:paraId="34952B9F" w14:textId="77777777" w:rsidR="008264E1" w:rsidRPr="00A40CE0" w:rsidRDefault="008264E1"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r w:rsidRPr="00A40CE0">
        <w:rPr>
          <w:rFonts w:ascii="Palatino Linotype" w:hAnsi="Palatino Linotype"/>
          <w:b/>
          <w:i/>
          <w:sz w:val="22"/>
          <w:lang w:eastAsia="en-US"/>
        </w:rPr>
        <w:t>Artículo 67.</w:t>
      </w:r>
      <w:r w:rsidRPr="00A40CE0">
        <w:rPr>
          <w:rFonts w:ascii="Palatino Linotype" w:hAnsi="Palatino Linotype"/>
          <w:i/>
          <w:sz w:val="22"/>
          <w:lang w:eastAsia="en-US"/>
        </w:rPr>
        <w:t xml:space="preserve"> La Secretaría de Finanzas y </w:t>
      </w:r>
      <w:r w:rsidRPr="00A40CE0">
        <w:rPr>
          <w:rFonts w:ascii="Palatino Linotype" w:hAnsi="Palatino Linotype"/>
          <w:b/>
          <w:i/>
          <w:sz w:val="22"/>
          <w:lang w:eastAsia="en-US"/>
        </w:rPr>
        <w:t>los ayuntamientos determinarán los procedimientos para integrar el inventario de los bienes</w:t>
      </w:r>
      <w:r w:rsidRPr="00A40CE0">
        <w:rPr>
          <w:rFonts w:ascii="Palatino Linotype" w:hAnsi="Palatino Linotype"/>
          <w:i/>
          <w:sz w:val="22"/>
          <w:lang w:eastAsia="en-US"/>
        </w:rPr>
        <w:t xml:space="preserve"> del dominio público y privado estatal o municipal. </w:t>
      </w:r>
    </w:p>
    <w:p w14:paraId="59B73E70" w14:textId="77777777" w:rsidR="008264E1" w:rsidRPr="00A40CE0" w:rsidRDefault="008264E1" w:rsidP="00450EAE">
      <w:pPr>
        <w:pStyle w:val="Sinespaciado"/>
        <w:spacing w:line="360" w:lineRule="auto"/>
        <w:ind w:left="567" w:right="616"/>
        <w:jc w:val="both"/>
        <w:rPr>
          <w:rFonts w:ascii="Palatino Linotype" w:hAnsi="Palatino Linotype"/>
          <w:i/>
          <w:sz w:val="12"/>
          <w:lang w:eastAsia="en-US"/>
        </w:rPr>
      </w:pPr>
    </w:p>
    <w:p w14:paraId="65E33A0F" w14:textId="77777777" w:rsidR="008264E1" w:rsidRPr="00A40CE0" w:rsidRDefault="008264E1"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Artículo 68.-</w:t>
      </w:r>
      <w:r w:rsidRPr="00A40CE0">
        <w:rPr>
          <w:rFonts w:ascii="Palatino Linotype" w:hAnsi="Palatino Linotype"/>
          <w:i/>
          <w:sz w:val="22"/>
          <w:lang w:eastAsia="en-US"/>
        </w:rPr>
        <w:t xml:space="preserve"> Los poderes Legislativo y Judicial, así como </w:t>
      </w:r>
      <w:r w:rsidRPr="00A40CE0">
        <w:rPr>
          <w:rFonts w:ascii="Palatino Linotype" w:hAnsi="Palatino Linotype"/>
          <w:b/>
          <w:i/>
          <w:sz w:val="22"/>
          <w:lang w:eastAsia="en-US"/>
        </w:rPr>
        <w:t xml:space="preserve">las dependencias, organismos auxiliares </w:t>
      </w:r>
      <w:r w:rsidRPr="00A40CE0">
        <w:rPr>
          <w:rFonts w:ascii="Palatino Linotype" w:hAnsi="Palatino Linotype"/>
          <w:i/>
          <w:sz w:val="22"/>
          <w:lang w:eastAsia="en-US"/>
        </w:rPr>
        <w:t xml:space="preserve">o entidades </w:t>
      </w:r>
      <w:r w:rsidRPr="00A40CE0">
        <w:rPr>
          <w:rFonts w:ascii="Palatino Linotype" w:hAnsi="Palatino Linotype"/>
          <w:b/>
          <w:i/>
          <w:sz w:val="22"/>
          <w:lang w:eastAsia="en-US"/>
        </w:rPr>
        <w:t>de la administración pública</w:t>
      </w:r>
      <w:r w:rsidRPr="00A40CE0">
        <w:rPr>
          <w:rFonts w:ascii="Palatino Linotype" w:hAnsi="Palatino Linotype"/>
          <w:i/>
          <w:sz w:val="22"/>
          <w:lang w:eastAsia="en-US"/>
        </w:rPr>
        <w:t xml:space="preserve"> estatal o </w:t>
      </w:r>
      <w:r w:rsidRPr="00A40CE0">
        <w:rPr>
          <w:rFonts w:ascii="Palatino Linotype" w:hAnsi="Palatino Linotype"/>
          <w:b/>
          <w:i/>
          <w:sz w:val="22"/>
          <w:lang w:eastAsia="en-US"/>
        </w:rPr>
        <w:t>municipal</w:t>
      </w:r>
      <w:r w:rsidRPr="00A40CE0">
        <w:rPr>
          <w:rFonts w:ascii="Palatino Linotype" w:hAnsi="Palatino Linotype"/>
          <w:i/>
          <w:sz w:val="22"/>
          <w:lang w:eastAsia="en-US"/>
        </w:rPr>
        <w:t xml:space="preserve"> que utilicen, administren o tengan a su cuidado los bienes a que se refiere esta ley, </w:t>
      </w:r>
      <w:r w:rsidRPr="00A40CE0">
        <w:rPr>
          <w:rFonts w:ascii="Palatino Linotype" w:hAnsi="Palatino Linotype"/>
          <w:b/>
          <w:i/>
          <w:sz w:val="22"/>
          <w:lang w:eastAsia="en-US"/>
        </w:rPr>
        <w:t>formularán los inventarios respectivos y los mantendrán actualizados</w:t>
      </w:r>
      <w:r w:rsidRPr="00A40CE0">
        <w:rPr>
          <w:rFonts w:ascii="Palatino Linotype" w:hAnsi="Palatino Linotype"/>
          <w:i/>
          <w:sz w:val="22"/>
          <w:lang w:eastAsia="en-US"/>
        </w:rPr>
        <w:t>, remitiendo la información al registro que corresponda.” (Sic)</w:t>
      </w:r>
    </w:p>
    <w:p w14:paraId="59373674" w14:textId="77777777" w:rsidR="008264E1" w:rsidRPr="00A40CE0" w:rsidRDefault="008264E1"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(Énfasis añadido)</w:t>
      </w:r>
    </w:p>
    <w:p w14:paraId="192A9ADA" w14:textId="77777777" w:rsidR="008264E1" w:rsidRPr="00450EAE" w:rsidRDefault="008264E1" w:rsidP="00450EAE">
      <w:pPr>
        <w:pStyle w:val="Prrafodelista"/>
        <w:tabs>
          <w:tab w:val="left" w:pos="426"/>
        </w:tabs>
        <w:spacing w:line="360" w:lineRule="auto"/>
        <w:ind w:left="0" w:right="49"/>
        <w:jc w:val="both"/>
        <w:rPr>
          <w:rFonts w:ascii="Palatino Linotype" w:hAnsi="Palatino Linotype"/>
        </w:rPr>
      </w:pPr>
    </w:p>
    <w:p w14:paraId="233661A0" w14:textId="6513FC5A" w:rsidR="001801D3" w:rsidRPr="00450EAE" w:rsidRDefault="009635FB"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noProof/>
          <w:lang w:eastAsia="es-MX"/>
        </w:rPr>
        <w:t>En ese sentido, los artículos 31 fracciones XV y XVI, 48 fracción XI, 53 53 fracción VII, 91 fracción XI, 95 fracción IV y 112 fracción XV de la Ley Orgánica Municipal del Estado de México, contemplan en materia de bienes muebles e inmuebles lo siguiente:</w:t>
      </w:r>
    </w:p>
    <w:p w14:paraId="27AC4479" w14:textId="77777777" w:rsidR="009871A8" w:rsidRDefault="009871A8" w:rsidP="00450EAE">
      <w:pPr>
        <w:pStyle w:val="Prrafodelista"/>
        <w:tabs>
          <w:tab w:val="left" w:pos="426"/>
        </w:tabs>
        <w:spacing w:line="360" w:lineRule="auto"/>
        <w:ind w:left="0" w:right="49"/>
        <w:jc w:val="both"/>
        <w:rPr>
          <w:rFonts w:ascii="Palatino Linotype" w:hAnsi="Palatino Linotype"/>
        </w:rPr>
      </w:pPr>
    </w:p>
    <w:p w14:paraId="74896FCA" w14:textId="77777777" w:rsidR="00A40CE0" w:rsidRDefault="00A40CE0" w:rsidP="00450EAE">
      <w:pPr>
        <w:pStyle w:val="Prrafodelista"/>
        <w:tabs>
          <w:tab w:val="left" w:pos="426"/>
        </w:tabs>
        <w:spacing w:line="360" w:lineRule="auto"/>
        <w:ind w:left="0" w:right="49"/>
        <w:jc w:val="both"/>
        <w:rPr>
          <w:rFonts w:ascii="Palatino Linotype" w:hAnsi="Palatino Linotype"/>
        </w:rPr>
      </w:pPr>
    </w:p>
    <w:p w14:paraId="5792949D" w14:textId="77777777" w:rsidR="00A40CE0" w:rsidRPr="00450EAE" w:rsidRDefault="00A40CE0" w:rsidP="00450EAE">
      <w:pPr>
        <w:pStyle w:val="Prrafodelista"/>
        <w:tabs>
          <w:tab w:val="left" w:pos="426"/>
        </w:tabs>
        <w:spacing w:line="360" w:lineRule="auto"/>
        <w:ind w:left="0" w:right="49"/>
        <w:jc w:val="both"/>
        <w:rPr>
          <w:rFonts w:ascii="Palatino Linotype" w:hAnsi="Palatino Linotype"/>
        </w:rPr>
      </w:pPr>
    </w:p>
    <w:p w14:paraId="44195B5F" w14:textId="77777777"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lastRenderedPageBreak/>
        <w:t>“</w:t>
      </w:r>
      <w:r w:rsidRPr="00A40CE0">
        <w:rPr>
          <w:rFonts w:ascii="Palatino Linotype" w:hAnsi="Palatino Linotype"/>
          <w:b/>
          <w:i/>
          <w:sz w:val="22"/>
          <w:lang w:eastAsia="en-US"/>
        </w:rPr>
        <w:t>Artículo 31.-</w:t>
      </w:r>
      <w:r w:rsidRPr="00A40CE0">
        <w:rPr>
          <w:rFonts w:ascii="Palatino Linotype" w:hAnsi="Palatino Linotype"/>
          <w:i/>
          <w:sz w:val="22"/>
          <w:lang w:eastAsia="en-US"/>
        </w:rPr>
        <w:t xml:space="preserve"> Son atribuciones de los ayuntamientos:</w:t>
      </w:r>
    </w:p>
    <w:p w14:paraId="1BD324AE" w14:textId="01C617D9"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0E32E089" w14:textId="77777777"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XV.</w:t>
      </w:r>
      <w:r w:rsidRPr="00A40CE0">
        <w:rPr>
          <w:rFonts w:ascii="Palatino Linotype" w:hAnsi="Palatino Linotype"/>
          <w:i/>
          <w:sz w:val="22"/>
          <w:lang w:eastAsia="en-US"/>
        </w:rPr>
        <w:t xml:space="preserve"> Aprobar en sesión de cabildo los movimientos registrados en el libro especial de bienes muebles e inmuebles; </w:t>
      </w:r>
    </w:p>
    <w:p w14:paraId="50DC9985" w14:textId="77777777"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XVI.</w:t>
      </w:r>
      <w:r w:rsidRPr="00A40CE0">
        <w:rPr>
          <w:rFonts w:ascii="Palatino Linotype" w:hAnsi="Palatino Linotype"/>
          <w:i/>
          <w:sz w:val="22"/>
          <w:lang w:eastAsia="en-US"/>
        </w:rPr>
        <w:t xml:space="preserve"> Acordar el destino o uso de los bienes inmuebles municipales;</w:t>
      </w:r>
    </w:p>
    <w:p w14:paraId="39FA7489" w14:textId="472841AB"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7C8CF88D" w14:textId="77777777" w:rsidR="009635FB" w:rsidRPr="00A40CE0" w:rsidRDefault="009635FB" w:rsidP="00450EAE">
      <w:pPr>
        <w:pStyle w:val="Sinespaciado"/>
        <w:spacing w:line="360" w:lineRule="auto"/>
        <w:ind w:left="567" w:right="616"/>
        <w:jc w:val="both"/>
        <w:rPr>
          <w:rFonts w:ascii="Palatino Linotype" w:hAnsi="Palatino Linotype"/>
          <w:i/>
          <w:sz w:val="12"/>
          <w:lang w:eastAsia="en-US"/>
        </w:rPr>
      </w:pPr>
    </w:p>
    <w:p w14:paraId="585570DA" w14:textId="77777777"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Artículo 48.-</w:t>
      </w:r>
      <w:r w:rsidRPr="00A40CE0">
        <w:rPr>
          <w:rFonts w:ascii="Palatino Linotype" w:hAnsi="Palatino Linotype"/>
          <w:i/>
          <w:sz w:val="22"/>
          <w:lang w:eastAsia="en-US"/>
        </w:rPr>
        <w:t xml:space="preserve"> El presidente municipal tiene las siguientes atribuciones:</w:t>
      </w:r>
    </w:p>
    <w:p w14:paraId="6E6C0E1E" w14:textId="1F6CC225"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60D7472A" w14:textId="77777777"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XI.</w:t>
      </w:r>
      <w:r w:rsidRPr="00A40CE0">
        <w:rPr>
          <w:rFonts w:ascii="Palatino Linotype" w:hAnsi="Palatino Linotype"/>
          <w:i/>
          <w:sz w:val="22"/>
          <w:lang w:eastAsia="en-US"/>
        </w:rPr>
        <w:t xml:space="preserve"> Supervisar la administración, registro, control, uso, mantenimiento y conservación adecuados de los bienes del municipio;</w:t>
      </w:r>
    </w:p>
    <w:p w14:paraId="3DD20CA5" w14:textId="7F937ADE"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61D2D8FE" w14:textId="77777777" w:rsidR="009635FB" w:rsidRPr="00A40CE0" w:rsidRDefault="009635FB" w:rsidP="00450EAE">
      <w:pPr>
        <w:pStyle w:val="Prrafodelista"/>
        <w:tabs>
          <w:tab w:val="left" w:pos="426"/>
        </w:tabs>
        <w:spacing w:line="360" w:lineRule="auto"/>
        <w:ind w:left="567" w:right="616"/>
        <w:jc w:val="both"/>
        <w:rPr>
          <w:rFonts w:ascii="Palatino Linotype" w:hAnsi="Palatino Linotype"/>
          <w:sz w:val="22"/>
        </w:rPr>
      </w:pPr>
    </w:p>
    <w:p w14:paraId="1A944B69" w14:textId="77777777"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r w:rsidRPr="00A40CE0">
        <w:rPr>
          <w:rFonts w:ascii="Palatino Linotype" w:hAnsi="Palatino Linotype"/>
          <w:b/>
          <w:i/>
          <w:sz w:val="22"/>
          <w:lang w:eastAsia="en-US"/>
        </w:rPr>
        <w:t>Artículo 53.-</w:t>
      </w:r>
      <w:r w:rsidRPr="00A40CE0">
        <w:rPr>
          <w:rFonts w:ascii="Palatino Linotype" w:hAnsi="Palatino Linotype"/>
          <w:i/>
          <w:sz w:val="22"/>
          <w:lang w:eastAsia="en-US"/>
        </w:rPr>
        <w:t xml:space="preserve"> Los síndicos tendrán las siguientes atribuciones:</w:t>
      </w:r>
    </w:p>
    <w:p w14:paraId="461DBD3B" w14:textId="68E012BC"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7DF16236" w14:textId="77777777"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VII</w:t>
      </w:r>
      <w:r w:rsidRPr="00A40CE0">
        <w:rPr>
          <w:rFonts w:ascii="Palatino Linotype" w:hAnsi="Palatino Linotype"/>
          <w:i/>
          <w:sz w:val="22"/>
          <w:lang w:eastAsia="en-US"/>
        </w:rPr>
        <w:t>.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3051B365" w14:textId="7BDFB10E" w:rsidR="009635FB" w:rsidRPr="00A40CE0" w:rsidRDefault="009635FB" w:rsidP="00450EAE">
      <w:pPr>
        <w:pStyle w:val="Sinespaciado"/>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48764270" w14:textId="77777777" w:rsidR="009635FB" w:rsidRPr="00A40CE0" w:rsidRDefault="009635FB" w:rsidP="00450EAE">
      <w:pPr>
        <w:pStyle w:val="Sinespaciado"/>
        <w:spacing w:line="360" w:lineRule="auto"/>
        <w:ind w:left="851" w:right="567"/>
        <w:jc w:val="both"/>
        <w:rPr>
          <w:rFonts w:ascii="Palatino Linotype" w:hAnsi="Palatino Linotype"/>
          <w:i/>
          <w:sz w:val="22"/>
          <w:lang w:eastAsia="en-US"/>
        </w:rPr>
      </w:pPr>
    </w:p>
    <w:p w14:paraId="495BF43F" w14:textId="77777777" w:rsidR="009635FB" w:rsidRPr="00A40CE0" w:rsidRDefault="009635FB" w:rsidP="00A40CE0">
      <w:pPr>
        <w:pStyle w:val="Sinespaciado"/>
        <w:spacing w:line="360" w:lineRule="auto"/>
        <w:ind w:left="567" w:right="567"/>
        <w:jc w:val="both"/>
        <w:rPr>
          <w:rFonts w:ascii="Palatino Linotype" w:hAnsi="Palatino Linotype"/>
          <w:i/>
          <w:sz w:val="22"/>
          <w:lang w:eastAsia="en-US"/>
        </w:rPr>
      </w:pPr>
      <w:r w:rsidRPr="00A40CE0">
        <w:rPr>
          <w:rFonts w:ascii="Palatino Linotype" w:hAnsi="Palatino Linotype"/>
          <w:b/>
          <w:i/>
          <w:sz w:val="22"/>
          <w:lang w:eastAsia="en-US"/>
        </w:rPr>
        <w:t>Artículo 91.-</w:t>
      </w:r>
      <w:r w:rsidRPr="00A40CE0">
        <w:rPr>
          <w:rFonts w:ascii="Palatino Linotype" w:hAnsi="Palatino Linotype"/>
          <w:i/>
          <w:sz w:val="22"/>
          <w:lang w:eastAsia="en-US"/>
        </w:rPr>
        <w:t xml:space="preserve"> La Secretaría del Ayuntamiento estará a cargo de un Secretario, el que, sin ser miembro del mismo, deberá ser nombrado por el propio Ayuntamiento a propuesta del Presidente Municipal como lo marca el artículo 31 de la presente ley. Sus </w:t>
      </w:r>
      <w:r w:rsidRPr="00A40CE0">
        <w:rPr>
          <w:rFonts w:ascii="Palatino Linotype" w:hAnsi="Palatino Linotype"/>
          <w:i/>
          <w:sz w:val="22"/>
          <w:lang w:eastAsia="en-US"/>
        </w:rPr>
        <w:lastRenderedPageBreak/>
        <w:t>faltas temporales serán cubiertas por quien designe el Ayuntamiento y sus atribuciones son las siguientes:</w:t>
      </w:r>
    </w:p>
    <w:p w14:paraId="67B5E475" w14:textId="220C73EA"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480A58F6" w14:textId="77777777" w:rsidR="009635FB"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XI</w:t>
      </w:r>
      <w:r w:rsidRPr="00A40CE0">
        <w:rPr>
          <w:rFonts w:ascii="Palatino Linotype" w:hAnsi="Palatino Linotype"/>
          <w:i/>
          <w:sz w:val="22"/>
          <w:lang w:eastAsia="en-US"/>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685A3217" w14:textId="77777777" w:rsidR="00A40CE0" w:rsidRPr="00A40CE0" w:rsidRDefault="00A40CE0" w:rsidP="00A40CE0">
      <w:pPr>
        <w:pStyle w:val="Sinespaciado"/>
        <w:tabs>
          <w:tab w:val="left" w:pos="8080"/>
        </w:tabs>
        <w:spacing w:line="360" w:lineRule="auto"/>
        <w:ind w:right="616"/>
        <w:jc w:val="both"/>
        <w:rPr>
          <w:rFonts w:ascii="Palatino Linotype" w:hAnsi="Palatino Linotype"/>
          <w:i/>
          <w:sz w:val="12"/>
          <w:lang w:eastAsia="en-US"/>
        </w:rPr>
      </w:pPr>
    </w:p>
    <w:p w14:paraId="5003A3E4" w14:textId="77777777"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36B34974" w14:textId="6A889E59"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4E63ED04" w14:textId="77777777" w:rsidR="009635FB" w:rsidRPr="00A40CE0" w:rsidRDefault="009635FB" w:rsidP="00A40CE0">
      <w:pPr>
        <w:pStyle w:val="Sinespaciado"/>
        <w:tabs>
          <w:tab w:val="left" w:pos="8080"/>
        </w:tabs>
        <w:spacing w:line="360" w:lineRule="auto"/>
        <w:ind w:left="567" w:right="616"/>
        <w:jc w:val="both"/>
        <w:rPr>
          <w:rFonts w:ascii="Palatino Linotype" w:hAnsi="Palatino Linotype"/>
          <w:i/>
          <w:sz w:val="12"/>
          <w:lang w:eastAsia="en-US"/>
        </w:rPr>
      </w:pPr>
    </w:p>
    <w:p w14:paraId="1715C900" w14:textId="77777777"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Artículo 95.-</w:t>
      </w:r>
      <w:r w:rsidRPr="00A40CE0">
        <w:rPr>
          <w:rFonts w:ascii="Palatino Linotype" w:hAnsi="Palatino Linotype"/>
          <w:i/>
          <w:sz w:val="22"/>
          <w:lang w:eastAsia="en-US"/>
        </w:rPr>
        <w:t xml:space="preserve"> Son atribuciones del tesorero municipal:</w:t>
      </w:r>
    </w:p>
    <w:p w14:paraId="39CCC105" w14:textId="3DDCC269"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7F15A33F" w14:textId="77777777"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IV</w:t>
      </w:r>
      <w:r w:rsidRPr="00A40CE0">
        <w:rPr>
          <w:rFonts w:ascii="Palatino Linotype" w:hAnsi="Palatino Linotype"/>
          <w:i/>
          <w:sz w:val="22"/>
          <w:lang w:eastAsia="en-US"/>
        </w:rPr>
        <w:t>. Llevar los registros contables, financieros y administrativos de los ingresos, egresos, e inventarios;</w:t>
      </w:r>
    </w:p>
    <w:p w14:paraId="7C249E32" w14:textId="530BE6E4"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7E8BC4DA" w14:textId="77777777" w:rsidR="009635FB" w:rsidRPr="00A40CE0" w:rsidRDefault="009635FB" w:rsidP="00A40CE0">
      <w:pPr>
        <w:pStyle w:val="Sinespaciado"/>
        <w:tabs>
          <w:tab w:val="left" w:pos="8080"/>
        </w:tabs>
        <w:spacing w:line="360" w:lineRule="auto"/>
        <w:ind w:left="567" w:right="616"/>
        <w:jc w:val="both"/>
        <w:rPr>
          <w:rFonts w:ascii="Palatino Linotype" w:hAnsi="Palatino Linotype"/>
          <w:i/>
          <w:sz w:val="12"/>
          <w:lang w:eastAsia="en-US"/>
        </w:rPr>
      </w:pPr>
    </w:p>
    <w:p w14:paraId="23D5DD2D" w14:textId="77777777"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t>Artículo 112.-</w:t>
      </w:r>
      <w:r w:rsidRPr="00A40CE0">
        <w:rPr>
          <w:rFonts w:ascii="Palatino Linotype" w:hAnsi="Palatino Linotype"/>
          <w:i/>
          <w:sz w:val="22"/>
          <w:lang w:eastAsia="en-US"/>
        </w:rPr>
        <w:t xml:space="preserve"> El órgano de contraloría interna municipal, tendrá a su cargo las siguientes funciones:</w:t>
      </w:r>
    </w:p>
    <w:p w14:paraId="5E92C84F" w14:textId="0CB37EE6"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401B6B0C" w14:textId="77777777" w:rsidR="009635FB" w:rsidRPr="00A40CE0"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b/>
          <w:i/>
          <w:sz w:val="22"/>
          <w:lang w:eastAsia="en-US"/>
        </w:rPr>
        <w:lastRenderedPageBreak/>
        <w:t>XV</w:t>
      </w:r>
      <w:r w:rsidRPr="00A40CE0">
        <w:rPr>
          <w:rFonts w:ascii="Palatino Linotype" w:hAnsi="Palatino Linotype"/>
          <w:i/>
          <w:sz w:val="22"/>
          <w:lang w:eastAsia="en-US"/>
        </w:rPr>
        <w:t>. Participar en la elaboración y actualización del inventario general de los bienes muebles e inmuebles propiedad del municipio, que expresará las características de identificación y destino de los mismos;</w:t>
      </w:r>
    </w:p>
    <w:p w14:paraId="003BBC0A" w14:textId="33BD5764" w:rsidR="009635FB" w:rsidRDefault="009635FB" w:rsidP="00A40CE0">
      <w:pPr>
        <w:pStyle w:val="Sinespaciado"/>
        <w:tabs>
          <w:tab w:val="left" w:pos="8080"/>
        </w:tabs>
        <w:spacing w:line="360" w:lineRule="auto"/>
        <w:ind w:left="567" w:right="616"/>
        <w:jc w:val="both"/>
        <w:rPr>
          <w:rFonts w:ascii="Palatino Linotype" w:hAnsi="Palatino Linotype"/>
          <w:i/>
          <w:sz w:val="22"/>
          <w:lang w:eastAsia="en-US"/>
        </w:rPr>
      </w:pPr>
      <w:r w:rsidRPr="00A40CE0">
        <w:rPr>
          <w:rFonts w:ascii="Palatino Linotype" w:hAnsi="Palatino Linotype"/>
          <w:i/>
          <w:sz w:val="22"/>
          <w:lang w:eastAsia="en-US"/>
        </w:rPr>
        <w:t>(…)”</w:t>
      </w:r>
    </w:p>
    <w:p w14:paraId="01CE681B" w14:textId="77777777" w:rsidR="00A40CE0" w:rsidRPr="00A40CE0" w:rsidRDefault="00A40CE0" w:rsidP="00A40CE0">
      <w:pPr>
        <w:pStyle w:val="Sinespaciado"/>
        <w:tabs>
          <w:tab w:val="left" w:pos="8080"/>
        </w:tabs>
        <w:spacing w:line="360" w:lineRule="auto"/>
        <w:ind w:right="616"/>
        <w:jc w:val="both"/>
        <w:rPr>
          <w:rFonts w:ascii="Palatino Linotype" w:hAnsi="Palatino Linotype"/>
          <w:i/>
          <w:sz w:val="22"/>
          <w:lang w:eastAsia="en-US"/>
        </w:rPr>
      </w:pPr>
    </w:p>
    <w:p w14:paraId="74C378D4" w14:textId="50D8CB92" w:rsidR="00F05C3F" w:rsidRPr="00450EAE" w:rsidRDefault="009635FB"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Por lo que del análisis a los dispositivos legales citados se concluye que el Ayuntamiento, por medio de sesión de cabildo, aprobará los movimientos de los bienes muebles e inmuebles, lo cual estará permanentemente supervisado</w:t>
      </w:r>
      <w:r w:rsidR="000401E1" w:rsidRPr="00450EAE">
        <w:rPr>
          <w:rFonts w:ascii="Palatino Linotype" w:hAnsi="Palatino Linotype"/>
          <w:lang w:val="es-ES"/>
        </w:rPr>
        <w:t xml:space="preserve"> por el Presidente Municipal</w:t>
      </w:r>
      <w:r w:rsidRPr="00450EAE">
        <w:rPr>
          <w:rFonts w:ascii="Palatino Linotype" w:hAnsi="Palatino Linotype"/>
          <w:lang w:val="es-ES"/>
        </w:rPr>
        <w:t xml:space="preserve"> la </w:t>
      </w:r>
      <w:r w:rsidRPr="00450EAE">
        <w:rPr>
          <w:rFonts w:ascii="Palatino Linotype" w:hAnsi="Palatino Linotype" w:cs="Arial"/>
          <w:lang w:eastAsia="en-US"/>
        </w:rPr>
        <w:t>administración, registro, control, uso, mantenimiento y conservación adecuada de sus bienes</w:t>
      </w:r>
    </w:p>
    <w:p w14:paraId="2B0D2A86" w14:textId="77777777" w:rsidR="009635FB" w:rsidRPr="00450EAE" w:rsidRDefault="009635FB" w:rsidP="00450EAE">
      <w:pPr>
        <w:pStyle w:val="Prrafodelista"/>
        <w:tabs>
          <w:tab w:val="left" w:pos="426"/>
          <w:tab w:val="left" w:pos="851"/>
        </w:tabs>
        <w:spacing w:line="360" w:lineRule="auto"/>
        <w:ind w:left="0" w:right="49"/>
        <w:jc w:val="both"/>
        <w:rPr>
          <w:rFonts w:ascii="Palatino Linotype" w:hAnsi="Palatino Linotype"/>
          <w:lang w:val="es-ES"/>
        </w:rPr>
      </w:pPr>
    </w:p>
    <w:p w14:paraId="4B15E082" w14:textId="14165B1F" w:rsidR="009635FB" w:rsidRPr="00450EAE" w:rsidRDefault="000401E1"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 xml:space="preserve">Asimismo, </w:t>
      </w:r>
      <w:r w:rsidRPr="00450EAE">
        <w:rPr>
          <w:rFonts w:ascii="Palatino Linotype" w:hAnsi="Palatino Linotype" w:cs="Arial"/>
          <w:lang w:eastAsia="en-US"/>
        </w:rPr>
        <w:t xml:space="preserve">es atribución del Secretario del Ayuntamiento elaborar con intervención de el o los </w:t>
      </w:r>
      <w:r w:rsidRPr="00450EAE">
        <w:rPr>
          <w:rFonts w:ascii="Palatino Linotype" w:hAnsi="Palatino Linotype" w:cs="Arial"/>
          <w:bCs/>
          <w:lang w:eastAsia="en-US"/>
        </w:rPr>
        <w:t>Síndicos Municipales y el Titular de la Contraloría Interna Municipal,</w:t>
      </w:r>
      <w:r w:rsidRPr="00450EAE">
        <w:rPr>
          <w:rFonts w:ascii="Palatino Linotype" w:hAnsi="Palatino Linotype" w:cs="Arial"/>
          <w:lang w:eastAsia="en-US"/>
        </w:rPr>
        <w:t xml:space="preserve"> el inventario general de los bienes muebles e inmuebles municipales, </w:t>
      </w:r>
      <w:r w:rsidRPr="00450EAE">
        <w:rPr>
          <w:rFonts w:ascii="Palatino Linotype" w:hAnsi="Palatino Linotype" w:cs="Arial"/>
          <w:bCs/>
          <w:lang w:eastAsia="en-US"/>
        </w:rPr>
        <w:t>resaltando que el Tesorero Municipal será quien lleve los inventarios; igualmente, que es atribución del Síndico Municipal</w:t>
      </w:r>
      <w:r w:rsidRPr="00450EAE">
        <w:rPr>
          <w:rFonts w:ascii="Palatino Linotype" w:hAnsi="Palatino Linotype" w:cs="Arial"/>
          <w:lang w:eastAsia="en-US"/>
        </w:rPr>
        <w:t xml:space="preserve"> la inscripción en el libro especial de todos los bienes muebles e inmuebles, con expresión de sus valores y de todas las características de identificación.</w:t>
      </w:r>
    </w:p>
    <w:p w14:paraId="33253205" w14:textId="77777777" w:rsidR="009635FB" w:rsidRPr="00450EAE" w:rsidRDefault="009635FB" w:rsidP="00450EAE">
      <w:pPr>
        <w:pStyle w:val="Prrafodelista"/>
        <w:tabs>
          <w:tab w:val="left" w:pos="426"/>
          <w:tab w:val="left" w:pos="851"/>
        </w:tabs>
        <w:spacing w:line="360" w:lineRule="auto"/>
        <w:ind w:left="0" w:right="49"/>
        <w:jc w:val="both"/>
        <w:rPr>
          <w:rFonts w:ascii="Palatino Linotype" w:hAnsi="Palatino Linotype"/>
          <w:lang w:val="es-ES"/>
        </w:rPr>
      </w:pPr>
    </w:p>
    <w:p w14:paraId="2152B152" w14:textId="42BB7B1E" w:rsidR="009635FB" w:rsidRPr="00450EAE" w:rsidRDefault="000401E1"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 xml:space="preserve">Ahora bien, debe precisarse que </w:t>
      </w:r>
      <w:r w:rsidRPr="00450EAE">
        <w:rPr>
          <w:rFonts w:ascii="Palatino Linotype" w:hAnsi="Palatino Linotype" w:cs="Arial"/>
          <w:lang w:eastAsia="en-US"/>
        </w:rPr>
        <w:t>los Lineamientos para el Registro y Control del Inventario y la Conciliación y Desincorporación de Bienes Muebles e Inmuebles para las Entidades Fiscalizables Municipales del Estado de México</w:t>
      </w:r>
      <w:r w:rsidRPr="00450EAE">
        <w:rPr>
          <w:rFonts w:ascii="Palatino Linotype" w:hAnsi="Palatino Linotype" w:cs="Arial"/>
          <w:b/>
          <w:lang w:eastAsia="en-US"/>
        </w:rPr>
        <w:t xml:space="preserve">, </w:t>
      </w:r>
      <w:r w:rsidRPr="00450EAE">
        <w:rPr>
          <w:rFonts w:ascii="Palatino Linotype" w:hAnsi="Palatino Linotype" w:cs="Arial"/>
          <w:lang w:eastAsia="en-US"/>
        </w:rPr>
        <w:t xml:space="preserve">emitidos por el </w:t>
      </w:r>
      <w:r w:rsidRPr="00450EAE">
        <w:rPr>
          <w:rFonts w:ascii="Palatino Linotype" w:hAnsi="Palatino Linotype" w:cs="Arial"/>
          <w:lang w:eastAsia="en-US"/>
        </w:rPr>
        <w:lastRenderedPageBreak/>
        <w:t>Auditor Superior de Fiscalización del Estado de México; tienen como propósito actualizar y transparentar el manejo, uso y destino de los bienes, así como garantizar la legalidad, control y la correcta participación de los servidores públicos municipales en los procedimientos de adquisición, resguardo y baja de bienes, permitiendo mantener la debida conciliación del inventario de los bienes muebles e inmuebles con los registros contables.</w:t>
      </w:r>
    </w:p>
    <w:p w14:paraId="34FCAD67" w14:textId="77777777" w:rsidR="009635FB" w:rsidRPr="00450EAE" w:rsidRDefault="009635FB" w:rsidP="00450EAE">
      <w:pPr>
        <w:pStyle w:val="Prrafodelista"/>
        <w:tabs>
          <w:tab w:val="left" w:pos="426"/>
          <w:tab w:val="left" w:pos="851"/>
        </w:tabs>
        <w:spacing w:line="360" w:lineRule="auto"/>
        <w:ind w:left="0" w:right="49"/>
        <w:jc w:val="both"/>
        <w:rPr>
          <w:rFonts w:ascii="Palatino Linotype" w:hAnsi="Palatino Linotype"/>
          <w:lang w:val="es-ES"/>
        </w:rPr>
      </w:pPr>
    </w:p>
    <w:p w14:paraId="726095B0" w14:textId="68382C5A" w:rsidR="009635FB" w:rsidRPr="00A40CE0" w:rsidRDefault="000401E1"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 xml:space="preserve">Dentro </w:t>
      </w:r>
      <w:r w:rsidRPr="00450EAE">
        <w:rPr>
          <w:rFonts w:ascii="Palatino Linotype" w:hAnsi="Palatino Linotype" w:cs="Arial"/>
          <w:lang w:eastAsia="en-US"/>
        </w:rPr>
        <w:t>de los citados Lineamientos se conceptualizan entre otros a las entidades fiscalizables, inventario e inventario de bienes inmuebles y, conforme a lo siguiente:</w:t>
      </w:r>
    </w:p>
    <w:p w14:paraId="667C7FF0" w14:textId="77777777" w:rsidR="00A40CE0" w:rsidRPr="00450EAE" w:rsidRDefault="00A40CE0" w:rsidP="00A40CE0">
      <w:pPr>
        <w:pStyle w:val="Prrafodelista"/>
        <w:tabs>
          <w:tab w:val="left" w:pos="426"/>
          <w:tab w:val="left" w:pos="851"/>
        </w:tabs>
        <w:spacing w:line="360" w:lineRule="auto"/>
        <w:ind w:left="0" w:right="49"/>
        <w:jc w:val="both"/>
        <w:rPr>
          <w:rFonts w:ascii="Palatino Linotype" w:hAnsi="Palatino Linotype"/>
          <w:lang w:val="es-ES"/>
        </w:rPr>
      </w:pPr>
    </w:p>
    <w:p w14:paraId="32E47CB7" w14:textId="77777777" w:rsidR="000401E1" w:rsidRPr="00450EAE" w:rsidRDefault="000401E1" w:rsidP="00A40CE0">
      <w:pPr>
        <w:pStyle w:val="Sinespaciado"/>
        <w:spacing w:line="360" w:lineRule="auto"/>
        <w:ind w:left="567" w:right="616"/>
        <w:jc w:val="both"/>
        <w:rPr>
          <w:rFonts w:ascii="Palatino Linotype" w:hAnsi="Palatino Linotype"/>
          <w:i/>
        </w:rPr>
      </w:pPr>
      <w:r w:rsidRPr="00450EAE">
        <w:rPr>
          <w:rFonts w:ascii="Palatino Linotype" w:hAnsi="Palatino Linotype"/>
          <w:i/>
        </w:rPr>
        <w:t>“XXIV. ENTIDAD FISCALIZABLE: Los municipios del Estado, organismos públicos descentralizados y Fideicomisos públicos de carácter municipal;</w:t>
      </w:r>
    </w:p>
    <w:p w14:paraId="029157CB" w14:textId="77777777" w:rsidR="000401E1" w:rsidRPr="00A40CE0" w:rsidRDefault="000401E1" w:rsidP="00A40CE0">
      <w:pPr>
        <w:pStyle w:val="Sinespaciado"/>
        <w:spacing w:line="360" w:lineRule="auto"/>
        <w:ind w:left="567" w:right="616"/>
        <w:jc w:val="both"/>
        <w:rPr>
          <w:rFonts w:ascii="Palatino Linotype" w:hAnsi="Palatino Linotype" w:cs="Arial"/>
          <w:i/>
          <w:sz w:val="12"/>
          <w:lang w:eastAsia="en-US"/>
        </w:rPr>
      </w:pPr>
    </w:p>
    <w:p w14:paraId="1CE1BC06" w14:textId="77777777" w:rsidR="000401E1" w:rsidRPr="00450EAE" w:rsidRDefault="000401E1" w:rsidP="00A40CE0">
      <w:pPr>
        <w:pStyle w:val="Sinespaciado"/>
        <w:spacing w:line="360" w:lineRule="auto"/>
        <w:ind w:left="567" w:right="616"/>
        <w:jc w:val="both"/>
        <w:rPr>
          <w:rFonts w:ascii="Palatino Linotype" w:hAnsi="Palatino Linotype" w:cs="Arial"/>
          <w:i/>
          <w:lang w:eastAsia="en-US"/>
        </w:rPr>
      </w:pPr>
      <w:r w:rsidRPr="00450EAE">
        <w:rPr>
          <w:rFonts w:ascii="Palatino Linotype" w:hAnsi="Palatino Linotype" w:cs="Arial"/>
          <w:i/>
          <w:lang w:eastAsia="en-US"/>
        </w:rPr>
        <w:t>XXX. INVENTARIO: Lista en la que se registran y describe la existencia de los bienes muebles e inmuebles propiedad de las entidades fiscalizables;</w:t>
      </w:r>
    </w:p>
    <w:p w14:paraId="1AF6EB48" w14:textId="18504AE7" w:rsidR="000401E1" w:rsidRPr="00A40CE0" w:rsidRDefault="000401E1" w:rsidP="00A40CE0">
      <w:pPr>
        <w:pStyle w:val="Sinespaciado"/>
        <w:spacing w:line="360" w:lineRule="auto"/>
        <w:ind w:left="567" w:right="616"/>
        <w:jc w:val="both"/>
        <w:rPr>
          <w:rFonts w:ascii="Palatino Linotype" w:hAnsi="Palatino Linotype" w:cs="Arial"/>
          <w:i/>
          <w:sz w:val="12"/>
          <w:u w:val="single"/>
          <w:lang w:eastAsia="en-US"/>
        </w:rPr>
      </w:pPr>
    </w:p>
    <w:p w14:paraId="4E0A5DB3" w14:textId="140FE61A" w:rsidR="000401E1" w:rsidRPr="00450EAE" w:rsidRDefault="000401E1" w:rsidP="00A40CE0">
      <w:pPr>
        <w:pStyle w:val="Sinespaciado"/>
        <w:spacing w:line="360" w:lineRule="auto"/>
        <w:ind w:left="567" w:right="616"/>
        <w:jc w:val="both"/>
        <w:rPr>
          <w:rFonts w:ascii="Palatino Linotype" w:hAnsi="Palatino Linotype"/>
          <w:lang w:val="es-ES"/>
        </w:rPr>
      </w:pPr>
      <w:r w:rsidRPr="00450EAE">
        <w:rPr>
          <w:rFonts w:ascii="Palatino Linotype" w:hAnsi="Palatino Linotype" w:cs="Arial"/>
          <w:i/>
          <w:lang w:eastAsia="en-US"/>
        </w:rPr>
        <w:t xml:space="preserve">XXXI. INVENTARIO DE BIENES INMUEBLES: Es el documento en donde se registran todos los bienes inmuebles propiedad de las entidades fiscalizables, el cual deberá contener todas las características de identificación, tales como: nombre, zona, ubicación, medidas y colindancias, tipo de inmueble, superficie construida, uso, medio de adquisición, situación legal, valor y todos los demás datos que se solicitan en la cédula correspondiente; Inventario patrimonial: Es la cuantificación de las existencias que se tienen en los activos, haciendo un </w:t>
      </w:r>
      <w:r w:rsidRPr="00450EAE">
        <w:rPr>
          <w:rFonts w:ascii="Palatino Linotype" w:hAnsi="Palatino Linotype" w:cs="Arial"/>
          <w:i/>
          <w:lang w:eastAsia="en-US"/>
        </w:rPr>
        <w:lastRenderedPageBreak/>
        <w:t>comparativo con lo que se tiene en registros o libros, clasificando los bienes para facilitar su manejo, (cédula de bienes muebles patrimoniales y cedula de bienes inmuebles).”</w:t>
      </w:r>
    </w:p>
    <w:p w14:paraId="7EB9702B" w14:textId="77777777" w:rsidR="000401E1" w:rsidRPr="00450EAE" w:rsidRDefault="000401E1" w:rsidP="00450EAE">
      <w:pPr>
        <w:pStyle w:val="Prrafodelista"/>
        <w:tabs>
          <w:tab w:val="left" w:pos="426"/>
          <w:tab w:val="left" w:pos="851"/>
        </w:tabs>
        <w:spacing w:line="360" w:lineRule="auto"/>
        <w:ind w:left="0" w:right="49"/>
        <w:jc w:val="both"/>
        <w:rPr>
          <w:rFonts w:ascii="Palatino Linotype" w:hAnsi="Palatino Linotype"/>
          <w:lang w:val="es-ES"/>
        </w:rPr>
      </w:pPr>
    </w:p>
    <w:p w14:paraId="12ECC813" w14:textId="7B497F12" w:rsidR="009635FB" w:rsidRPr="00A40CE0" w:rsidRDefault="000401E1"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 xml:space="preserve">De igual manera, dentro del </w:t>
      </w:r>
      <w:proofErr w:type="spellStart"/>
      <w:r w:rsidRPr="00450EAE">
        <w:rPr>
          <w:rFonts w:ascii="Palatino Linotype" w:hAnsi="Palatino Linotype"/>
          <w:lang w:val="es-ES"/>
        </w:rPr>
        <w:t>Caítulo</w:t>
      </w:r>
      <w:proofErr w:type="spellEnd"/>
      <w:r w:rsidRPr="00450EAE">
        <w:rPr>
          <w:rFonts w:ascii="Palatino Linotype" w:hAnsi="Palatino Linotype"/>
          <w:lang w:val="es-ES"/>
        </w:rPr>
        <w:t xml:space="preserve"> XII de los mismos Lineamientos se especifica </w:t>
      </w:r>
      <w:r w:rsidRPr="00450EAE">
        <w:rPr>
          <w:rFonts w:ascii="Palatino Linotype" w:hAnsi="Palatino Linotype" w:cs="Arial"/>
          <w:lang w:eastAsia="en-US"/>
        </w:rPr>
        <w:t>lo que comprende el Inventario General de Bienes Inmuebles, conforme a lo siguiente:</w:t>
      </w:r>
    </w:p>
    <w:p w14:paraId="62D6BE67" w14:textId="77777777" w:rsidR="00A40CE0" w:rsidRPr="00450EAE" w:rsidRDefault="00A40CE0" w:rsidP="00A40CE0">
      <w:pPr>
        <w:pStyle w:val="Prrafodelista"/>
        <w:tabs>
          <w:tab w:val="left" w:pos="426"/>
          <w:tab w:val="left" w:pos="851"/>
        </w:tabs>
        <w:spacing w:line="360" w:lineRule="auto"/>
        <w:ind w:left="0" w:right="49"/>
        <w:jc w:val="both"/>
        <w:rPr>
          <w:rFonts w:ascii="Palatino Linotype" w:hAnsi="Palatino Linotype"/>
          <w:lang w:val="es-ES"/>
        </w:rPr>
      </w:pPr>
    </w:p>
    <w:p w14:paraId="0F2734DE" w14:textId="77777777" w:rsidR="000401E1" w:rsidRPr="00A40CE0" w:rsidRDefault="000401E1" w:rsidP="00A40CE0">
      <w:pPr>
        <w:pStyle w:val="Sinespaciado"/>
        <w:tabs>
          <w:tab w:val="left" w:pos="7938"/>
        </w:tabs>
        <w:spacing w:line="360" w:lineRule="auto"/>
        <w:ind w:left="851" w:right="616"/>
        <w:jc w:val="both"/>
        <w:rPr>
          <w:rFonts w:ascii="Palatino Linotype" w:hAnsi="Palatino Linotype"/>
          <w:i/>
          <w:sz w:val="22"/>
          <w:lang w:eastAsia="en-US"/>
        </w:rPr>
      </w:pPr>
      <w:r w:rsidRPr="00A40CE0">
        <w:rPr>
          <w:rFonts w:ascii="Palatino Linotype" w:hAnsi="Palatino Linotype"/>
          <w:i/>
          <w:sz w:val="22"/>
          <w:lang w:eastAsia="en-US"/>
        </w:rPr>
        <w:t>“VIGÉSIMO SÉPTIMO: 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 (Anexo 3).</w:t>
      </w:r>
    </w:p>
    <w:p w14:paraId="6E23EDA8" w14:textId="77777777" w:rsidR="000401E1" w:rsidRPr="00A40CE0" w:rsidRDefault="000401E1" w:rsidP="00A40CE0">
      <w:pPr>
        <w:pStyle w:val="Sinespaciado"/>
        <w:tabs>
          <w:tab w:val="left" w:pos="7938"/>
        </w:tabs>
        <w:spacing w:line="360" w:lineRule="auto"/>
        <w:ind w:left="851" w:right="616"/>
        <w:jc w:val="both"/>
        <w:rPr>
          <w:rFonts w:ascii="Palatino Linotype" w:hAnsi="Palatino Linotype"/>
          <w:i/>
          <w:sz w:val="12"/>
          <w:lang w:eastAsia="en-US"/>
        </w:rPr>
      </w:pPr>
      <w:r w:rsidRPr="00A40CE0">
        <w:rPr>
          <w:rFonts w:ascii="Palatino Linotype" w:hAnsi="Palatino Linotype"/>
          <w:i/>
          <w:sz w:val="22"/>
          <w:lang w:eastAsia="en-US"/>
        </w:rPr>
        <w:t xml:space="preserve"> </w:t>
      </w:r>
    </w:p>
    <w:p w14:paraId="73612B08" w14:textId="77777777" w:rsidR="000401E1" w:rsidRPr="00A40CE0" w:rsidRDefault="000401E1" w:rsidP="00A40CE0">
      <w:pPr>
        <w:pStyle w:val="Sinespaciado"/>
        <w:tabs>
          <w:tab w:val="left" w:pos="7938"/>
        </w:tabs>
        <w:spacing w:line="360" w:lineRule="auto"/>
        <w:ind w:left="851" w:right="616"/>
        <w:jc w:val="both"/>
        <w:rPr>
          <w:rFonts w:ascii="Palatino Linotype" w:hAnsi="Palatino Linotype"/>
          <w:i/>
          <w:sz w:val="22"/>
          <w:lang w:eastAsia="en-US"/>
        </w:rPr>
      </w:pPr>
      <w:r w:rsidRPr="00A40CE0">
        <w:rPr>
          <w:rFonts w:ascii="Palatino Linotype" w:hAnsi="Palatino Linotype"/>
          <w:i/>
          <w:sz w:val="22"/>
          <w:lang w:eastAsia="en-US"/>
        </w:rPr>
        <w:t xml:space="preserve">VIGÉSIMO OCTAVO: El responsable de la elaboración del inventario general de bienes inmuebles municipales, es el secretario, con la intervención del síndico, y la participación del contralor interno, previamente realizarán una revisión física de todos los bienes inmuebles; al concluirlo deberán asentar sus firmas junto con la del presidente y tesorero. Para los organismos públicos descentralizados y fideicomisos públicos de carácter municipal, el responsable de la elaboración del inventario general de bienes inmuebles corresponde al director general o su equivalente, conjuntamente con el comisario y el órgano de control interno, debiendo firmarlo simultáneamente el tesorero. Se asegurarán los bienes inmuebles, conforme al estudio </w:t>
      </w:r>
      <w:r w:rsidRPr="00A40CE0">
        <w:rPr>
          <w:rFonts w:ascii="Palatino Linotype" w:hAnsi="Palatino Linotype"/>
          <w:i/>
          <w:sz w:val="22"/>
          <w:lang w:eastAsia="en-US"/>
        </w:rPr>
        <w:lastRenderedPageBreak/>
        <w:t>de viabilidad, así como a la suficiencia presupuestaria debidamente especificada y aprobada en la partida del gasto del presupuesto de egresos y dentro del programa correspondiente.</w:t>
      </w:r>
    </w:p>
    <w:p w14:paraId="71BCCC69" w14:textId="77777777" w:rsidR="000401E1" w:rsidRPr="00A40CE0" w:rsidRDefault="000401E1" w:rsidP="00A40CE0">
      <w:pPr>
        <w:pStyle w:val="Sinespaciado"/>
        <w:tabs>
          <w:tab w:val="left" w:pos="7938"/>
        </w:tabs>
        <w:spacing w:line="360" w:lineRule="auto"/>
        <w:ind w:left="851" w:right="616"/>
        <w:jc w:val="both"/>
        <w:rPr>
          <w:rFonts w:ascii="Palatino Linotype" w:hAnsi="Palatino Linotype"/>
          <w:i/>
          <w:sz w:val="12"/>
          <w:lang w:val="es-MX" w:eastAsia="en-US"/>
        </w:rPr>
      </w:pPr>
    </w:p>
    <w:p w14:paraId="72FAD7BF" w14:textId="77777777" w:rsidR="000401E1" w:rsidRPr="00A40CE0" w:rsidRDefault="000401E1" w:rsidP="00A40CE0">
      <w:pPr>
        <w:pStyle w:val="Sinespaciado"/>
        <w:tabs>
          <w:tab w:val="left" w:pos="7938"/>
        </w:tabs>
        <w:spacing w:line="360" w:lineRule="auto"/>
        <w:ind w:left="851" w:right="616"/>
        <w:jc w:val="both"/>
        <w:rPr>
          <w:rFonts w:ascii="Palatino Linotype" w:hAnsi="Palatino Linotype"/>
          <w:i/>
          <w:sz w:val="22"/>
          <w:lang w:eastAsia="en-US"/>
        </w:rPr>
      </w:pPr>
      <w:r w:rsidRPr="00A40CE0">
        <w:rPr>
          <w:rFonts w:ascii="Palatino Linotype" w:hAnsi="Palatino Linotype"/>
          <w:i/>
          <w:sz w:val="22"/>
          <w:lang w:eastAsia="en-US"/>
        </w:rPr>
        <w:t xml:space="preserve">VIGÉSIMO NOVENO: La elaboración de este inventario se realizará dos veces al año, y su aprobación por su órgano máximo de gobierno deberá ser, el primero a más tardar el último día hábil del mes de junio, el segundo el último día hábil del mes de diciembre. </w:t>
      </w:r>
    </w:p>
    <w:p w14:paraId="1C33A11E" w14:textId="77777777" w:rsidR="000401E1" w:rsidRPr="00A40CE0" w:rsidRDefault="000401E1" w:rsidP="00A40CE0">
      <w:pPr>
        <w:pStyle w:val="Sinespaciado"/>
        <w:tabs>
          <w:tab w:val="left" w:pos="7938"/>
        </w:tabs>
        <w:spacing w:line="360" w:lineRule="auto"/>
        <w:ind w:left="851" w:right="616"/>
        <w:jc w:val="both"/>
        <w:rPr>
          <w:rFonts w:ascii="Palatino Linotype" w:hAnsi="Palatino Linotype"/>
          <w:i/>
          <w:sz w:val="12"/>
          <w:lang w:eastAsia="en-US"/>
        </w:rPr>
      </w:pPr>
    </w:p>
    <w:p w14:paraId="03B8B094" w14:textId="77777777" w:rsidR="000401E1" w:rsidRDefault="000401E1" w:rsidP="00A40CE0">
      <w:pPr>
        <w:pStyle w:val="Sinespaciado"/>
        <w:tabs>
          <w:tab w:val="left" w:pos="7938"/>
        </w:tabs>
        <w:spacing w:line="360" w:lineRule="auto"/>
        <w:ind w:left="851" w:right="616"/>
        <w:jc w:val="both"/>
        <w:rPr>
          <w:rFonts w:ascii="Palatino Linotype" w:hAnsi="Palatino Linotype"/>
          <w:i/>
          <w:sz w:val="22"/>
          <w:lang w:eastAsia="en-US"/>
        </w:rPr>
      </w:pPr>
      <w:r w:rsidRPr="00A40CE0">
        <w:rPr>
          <w:rFonts w:ascii="Palatino Linotype" w:hAnsi="Palatino Linotype"/>
          <w:i/>
          <w:sz w:val="22"/>
          <w:lang w:eastAsia="en-US"/>
        </w:rPr>
        <w:t xml:space="preserve">TRIGÉSIMO: El inventario de bienes inmuebles reflejará el monto total por los inmuebles propiedad de la Entidad Municipal, el cual obedece al valor de adquisición, el valor catastral al momento de su adquisición o bien, el valor razonable (el cual no deberá ser menor que el valor catastral). Dicho monto será independiente al valor catastral actualizado de cada uno de los bienes. </w:t>
      </w:r>
    </w:p>
    <w:p w14:paraId="63536A14" w14:textId="77777777" w:rsidR="00A40CE0" w:rsidRPr="00A40CE0" w:rsidRDefault="00A40CE0" w:rsidP="00A40CE0">
      <w:pPr>
        <w:pStyle w:val="Sinespaciado"/>
        <w:tabs>
          <w:tab w:val="left" w:pos="7938"/>
        </w:tabs>
        <w:spacing w:line="360" w:lineRule="auto"/>
        <w:ind w:left="851" w:right="616"/>
        <w:jc w:val="both"/>
        <w:rPr>
          <w:rFonts w:ascii="Palatino Linotype" w:hAnsi="Palatino Linotype"/>
          <w:i/>
          <w:sz w:val="12"/>
          <w:lang w:eastAsia="en-US"/>
        </w:rPr>
      </w:pPr>
    </w:p>
    <w:p w14:paraId="4D9CCDB9" w14:textId="5F5AC57A" w:rsidR="000401E1" w:rsidRPr="00A40CE0" w:rsidRDefault="000401E1" w:rsidP="00A40CE0">
      <w:pPr>
        <w:pStyle w:val="Sinespaciado"/>
        <w:tabs>
          <w:tab w:val="left" w:pos="7938"/>
        </w:tabs>
        <w:spacing w:line="360" w:lineRule="auto"/>
        <w:ind w:left="851" w:right="616"/>
        <w:jc w:val="both"/>
        <w:rPr>
          <w:rFonts w:ascii="Palatino Linotype" w:hAnsi="Palatino Linotype"/>
          <w:i/>
          <w:sz w:val="22"/>
          <w:lang w:val="es-ES"/>
        </w:rPr>
      </w:pPr>
      <w:r w:rsidRPr="00A40CE0">
        <w:rPr>
          <w:rFonts w:ascii="Palatino Linotype" w:hAnsi="Palatino Linotype"/>
          <w:i/>
          <w:sz w:val="22"/>
          <w:lang w:eastAsia="en-US"/>
        </w:rPr>
        <w:t>TRIGÉSIMO PRIMERO: Los terrenos y los edificios se considerarán como activos independientes y su registro contable se hará por separado, aún a pesar de haber sido adquiridos conjuntamente. Con excepción de minas o canteras y salvo casos excepcionales, los terrenos tienen vida ilimitada. Para el c so de bienes inmuebles, que se encuentren sujetos a algún gravamen, es de suma importancia que no se destinen recursos e gasto de inversión, en dichos bienes.”</w:t>
      </w:r>
    </w:p>
    <w:p w14:paraId="138D1989" w14:textId="77777777" w:rsidR="000401E1" w:rsidRPr="00450EAE" w:rsidRDefault="000401E1" w:rsidP="00450EAE">
      <w:pPr>
        <w:pStyle w:val="Prrafodelista"/>
        <w:tabs>
          <w:tab w:val="left" w:pos="426"/>
          <w:tab w:val="left" w:pos="851"/>
        </w:tabs>
        <w:spacing w:line="360" w:lineRule="auto"/>
        <w:ind w:left="0" w:right="49"/>
        <w:jc w:val="both"/>
        <w:rPr>
          <w:rFonts w:ascii="Palatino Linotype" w:hAnsi="Palatino Linotype"/>
          <w:lang w:val="es-ES"/>
        </w:rPr>
      </w:pPr>
    </w:p>
    <w:p w14:paraId="25619926" w14:textId="66AC230D" w:rsidR="009635FB" w:rsidRPr="00450EAE" w:rsidRDefault="000401E1"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 xml:space="preserve">Expuesto lo anterior, </w:t>
      </w:r>
      <w:r w:rsidRPr="00450EAE">
        <w:rPr>
          <w:rFonts w:ascii="Palatino Linotype" w:hAnsi="Palatino Linotype" w:cs="Arial"/>
          <w:lang w:eastAsia="en-US"/>
        </w:rPr>
        <w:t xml:space="preserve">se desprende que el inventario es la lista en la que se registran y describen todos los bienes muebles e inmuebles propiedad de los entes fiscalizables, en este caso, los del </w:t>
      </w:r>
      <w:r w:rsidRPr="00450EAE">
        <w:rPr>
          <w:rFonts w:ascii="Palatino Linotype" w:hAnsi="Palatino Linotype" w:cs="Arial"/>
          <w:b/>
          <w:lang w:eastAsia="en-US"/>
        </w:rPr>
        <w:t>SUJETO OBLIGADO</w:t>
      </w:r>
      <w:r w:rsidRPr="00450EAE">
        <w:rPr>
          <w:rFonts w:ascii="Palatino Linotype" w:hAnsi="Palatino Linotype" w:cs="Arial"/>
          <w:lang w:eastAsia="en-US"/>
        </w:rPr>
        <w:t xml:space="preserve">, cuya finalidad es llevar a </w:t>
      </w:r>
      <w:r w:rsidRPr="00450EAE">
        <w:rPr>
          <w:rFonts w:ascii="Palatino Linotype" w:hAnsi="Palatino Linotype" w:cs="Arial"/>
          <w:lang w:eastAsia="en-US"/>
        </w:rPr>
        <w:lastRenderedPageBreak/>
        <w:t xml:space="preserve">cabo un registro de los bienes inmuebles propiedad del Municipio, especificando </w:t>
      </w:r>
      <w:r w:rsidRPr="00450EAE">
        <w:rPr>
          <w:rFonts w:ascii="Palatino Linotype" w:hAnsi="Palatino Linotype" w:cs="Arial"/>
          <w:bCs/>
          <w:lang w:eastAsia="en-US"/>
        </w:rPr>
        <w:t xml:space="preserve">todas las características de identificación, tales como: nombre, zona, ubicación, medidas y colindancias, tipo de inmueble, superficie construida, uso, medio de adquisición, situación legal, valor y todos los demás datos que se solicitan en la cédula: tal como se observa del Anexo 3 denominado “Inventario de Bienes Inmuebles”, que se encuentra inmerso en los Lineamientos en mención, mismo que </w:t>
      </w:r>
      <w:r w:rsidR="00A40CE0">
        <w:rPr>
          <w:rFonts w:ascii="Palatino Linotype" w:hAnsi="Palatino Linotype" w:cs="Arial"/>
          <w:bCs/>
          <w:noProof/>
          <w:lang w:val="es-MX" w:eastAsia="es-MX"/>
        </w:rPr>
        <mc:AlternateContent>
          <mc:Choice Requires="wps">
            <w:drawing>
              <wp:anchor distT="0" distB="0" distL="114300" distR="114300" simplePos="0" relativeHeight="251661312" behindDoc="0" locked="0" layoutInCell="1" allowOverlap="1" wp14:anchorId="74C98D00" wp14:editId="538CE15E">
                <wp:simplePos x="0" y="0"/>
                <wp:positionH relativeFrom="margin">
                  <wp:align>left</wp:align>
                </wp:positionH>
                <wp:positionV relativeFrom="paragraph">
                  <wp:posOffset>2284729</wp:posOffset>
                </wp:positionV>
                <wp:extent cx="5505450" cy="5172075"/>
                <wp:effectExtent l="38100" t="19050" r="76200" b="85725"/>
                <wp:wrapNone/>
                <wp:docPr id="15" name="Conector recto 15"/>
                <wp:cNvGraphicFramePr/>
                <a:graphic xmlns:a="http://schemas.openxmlformats.org/drawingml/2006/main">
                  <a:graphicData uri="http://schemas.microsoft.com/office/word/2010/wordprocessingShape">
                    <wps:wsp>
                      <wps:cNvCnPr/>
                      <wps:spPr>
                        <a:xfrm>
                          <a:off x="0" y="0"/>
                          <a:ext cx="5505450" cy="5172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6E758" id="Conector recto 15"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9.9pt" to="433.5pt,5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HPvQEAAMcDAAAOAAAAZHJzL2Uyb0RvYy54bWysU01v2zAMvQ/YfxB0X2wH8zoYcXpIsV6G&#10;LdjWH6DKVCxAX6C02Pn3o5TELdYCBYZdJFPke+Qj6c3tbA07AkbtXc+bVc0ZOOkH7Q49f/j15cNn&#10;zmISbhDGO+j5CSK/3b5/t5lCB2s/ejMAMiJxsZtCz8eUQldVUY5gRVz5AI6cyqMViUw8VAOKidit&#10;qdZ1/amaPA4BvYQY6fXu7OTbwq8UyPRdqQiJmZ5TbamcWM7HfFbbjegOKMKo5aUM8Q9VWKEdJV2o&#10;7kQS7DfqF1RWS/TRq7SS3lZeKS2haCA1Tf2Xmp+jCFC0UHNiWNoU/x+t/HbcI9MDza7lzAlLM9rR&#10;pGTyyDBfjBzUpSnEjoJ3bo8XK4Y9ZsmzQptvEsPm0tnT0lmYE5P02LZ1+7GlAUjytc3Nur4prNUT&#10;PGBM9+Atyx89N9pl6aITx68xUUoKvYaQkcs5F1C+0slADjbuByiSQynXBV0WCXYG2VHQCggpwaUm&#10;CyK+Ep1hShuzAOu3gZf4DIWyZAu4eRu8IEpm79ICttp5fI0gzdeS1Tn+2oGz7tyCRz+cymhKa2hb&#10;isLLZud1fG4X+NP/t/0DAAD//wMAUEsDBBQABgAIAAAAIQBY9xjX3QAAAAkBAAAPAAAAZHJzL2Rv&#10;d25yZXYueG1sTI/NTsMwEITvSLyDtUjcqNMU0jbEqRASEkcaOHB04iU/xOvIdpv07VlOcNyZ0ex8&#10;xWGxozijD70jBetVAgKpcaanVsHH+8vdDkSImoweHaGCCwY4lNdXhc6Nm+mI5yq2gkso5FpBF+OU&#10;SxmaDq0OKzchsfflvNWRT99K4/XM5XaUaZJk0uqe+EOnJ3zusPmuTlbBp6+H9PUyT6kbsmo/TJi+&#10;HVGp25vl6RFExCX+heF3Pk+HkjfV7kQmiFEBg0QFm4c9A7C9y7as1Jxbb+83IMtC/icofwAAAP//&#10;AwBQSwECLQAUAAYACAAAACEAtoM4kv4AAADhAQAAEwAAAAAAAAAAAAAAAAAAAAAAW0NvbnRlbnRf&#10;VHlwZXNdLnhtbFBLAQItABQABgAIAAAAIQA4/SH/1gAAAJQBAAALAAAAAAAAAAAAAAAAAC8BAABf&#10;cmVscy8ucmVsc1BLAQItABQABgAIAAAAIQCKHuHPvQEAAMcDAAAOAAAAAAAAAAAAAAAAAC4CAABk&#10;cnMvZTJvRG9jLnhtbFBLAQItABQABgAIAAAAIQBY9xjX3QAAAAkBAAAPAAAAAAAAAAAAAAAAABcE&#10;AABkcnMvZG93bnJldi54bWxQSwUGAAAAAAQABADzAAAAIQUAAAAA&#10;" strokecolor="#4f81bd [3204]" strokeweight="2pt">
                <v:shadow on="t" color="black" opacity="24903f" origin=",.5" offset="0,.55556mm"/>
                <w10:wrap anchorx="margin"/>
              </v:line>
            </w:pict>
          </mc:Fallback>
        </mc:AlternateContent>
      </w:r>
      <w:r w:rsidRPr="00450EAE">
        <w:rPr>
          <w:rFonts w:ascii="Palatino Linotype" w:hAnsi="Palatino Linotype" w:cs="Arial"/>
          <w:bCs/>
          <w:lang w:eastAsia="en-US"/>
        </w:rPr>
        <w:t>se inserta a continuación:</w:t>
      </w:r>
    </w:p>
    <w:p w14:paraId="26F09C8D" w14:textId="6A9BFD8D" w:rsidR="000401E1" w:rsidRPr="00450EAE" w:rsidRDefault="000401E1" w:rsidP="00450EAE">
      <w:pPr>
        <w:pStyle w:val="Prrafodelista"/>
        <w:tabs>
          <w:tab w:val="left" w:pos="426"/>
          <w:tab w:val="left" w:pos="851"/>
        </w:tabs>
        <w:spacing w:line="360" w:lineRule="auto"/>
        <w:ind w:left="0" w:right="49"/>
        <w:jc w:val="center"/>
        <w:rPr>
          <w:rFonts w:ascii="Palatino Linotype" w:hAnsi="Palatino Linotype"/>
          <w:lang w:val="es-ES"/>
        </w:rPr>
      </w:pPr>
      <w:r w:rsidRPr="00450EAE">
        <w:rPr>
          <w:rFonts w:ascii="Palatino Linotype" w:hAnsi="Palatino Linotype" w:cs="Arial"/>
          <w:noProof/>
          <w:lang w:val="es-MX" w:eastAsia="es-MX"/>
        </w:rPr>
        <w:lastRenderedPageBreak/>
        <w:drawing>
          <wp:inline distT="0" distB="0" distL="0" distR="0" wp14:anchorId="7D5AF0F2" wp14:editId="6AA0FBF7">
            <wp:extent cx="4510599" cy="5685182"/>
            <wp:effectExtent l="57150" t="57150" r="118745" b="1060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0797" cy="572324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2A76F" w14:textId="77777777" w:rsidR="000401E1" w:rsidRPr="00450EAE" w:rsidRDefault="000401E1" w:rsidP="00450EAE">
      <w:pPr>
        <w:pStyle w:val="Prrafodelista"/>
        <w:tabs>
          <w:tab w:val="left" w:pos="426"/>
          <w:tab w:val="left" w:pos="851"/>
        </w:tabs>
        <w:spacing w:line="360" w:lineRule="auto"/>
        <w:ind w:left="0" w:right="49"/>
        <w:jc w:val="both"/>
        <w:rPr>
          <w:rFonts w:ascii="Palatino Linotype" w:hAnsi="Palatino Linotype"/>
          <w:lang w:val="es-ES"/>
        </w:rPr>
      </w:pPr>
    </w:p>
    <w:p w14:paraId="3DEC84B4" w14:textId="0D4A029B" w:rsidR="009635FB" w:rsidRPr="00A40CE0" w:rsidRDefault="000401E1"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 xml:space="preserve">Razón por lo cual queda demostrado que el </w:t>
      </w:r>
      <w:r w:rsidRPr="00450EAE">
        <w:rPr>
          <w:rFonts w:ascii="Palatino Linotype" w:hAnsi="Palatino Linotype"/>
          <w:b/>
          <w:lang w:val="es-ES"/>
        </w:rPr>
        <w:t>SUJETO OBLIGADO</w:t>
      </w:r>
      <w:r w:rsidRPr="00450EAE">
        <w:rPr>
          <w:rFonts w:ascii="Palatino Linotype" w:hAnsi="Palatino Linotype"/>
          <w:lang w:val="es-ES"/>
        </w:rPr>
        <w:t xml:space="preserve"> posee, genera y administra la información referente a los inventarios de bienes muebles e </w:t>
      </w:r>
      <w:r w:rsidRPr="00450EAE">
        <w:rPr>
          <w:rFonts w:ascii="Palatino Linotype" w:hAnsi="Palatino Linotype"/>
          <w:lang w:val="es-ES"/>
        </w:rPr>
        <w:lastRenderedPageBreak/>
        <w:t xml:space="preserve">inmuebles de la Dirección de Seguridad Ciudadana, corolario que encuentra sustento </w:t>
      </w:r>
      <w:r w:rsidR="00897401" w:rsidRPr="00450EAE">
        <w:rPr>
          <w:rFonts w:ascii="Palatino Linotype" w:hAnsi="Palatino Linotype"/>
          <w:lang w:val="es-ES"/>
        </w:rPr>
        <w:t xml:space="preserve">atendiendo a los </w:t>
      </w:r>
      <w:r w:rsidR="00897401" w:rsidRPr="00450EAE">
        <w:rPr>
          <w:rFonts w:ascii="Palatino Linotype" w:hAnsi="Palatino Linotype" w:cs="Arial"/>
          <w:lang w:eastAsia="es-MX"/>
        </w:rPr>
        <w:t>Lineamientos para la Integración del Informe Mensual Municipal 2018, emitidos por el Órgano Superior de Fiscalización del Estado de México, dentro del cual se encuentran los formatos e información que debe ser proporcionada para la integración de los informes mensuales que se entregan a éste de forma digitalizada, siendo el inventario de bienes muebles e inmuebles, el documento requerido por el</w:t>
      </w:r>
      <w:r w:rsidR="00897401" w:rsidRPr="00450EAE">
        <w:rPr>
          <w:rFonts w:ascii="Palatino Linotype" w:hAnsi="Palatino Linotype" w:cs="Arial"/>
          <w:b/>
          <w:lang w:eastAsia="es-MX"/>
        </w:rPr>
        <w:t xml:space="preserve"> RECURRENTE</w:t>
      </w:r>
      <w:r w:rsidR="00897401" w:rsidRPr="00450EAE">
        <w:rPr>
          <w:rFonts w:ascii="Palatino Linotype" w:hAnsi="Palatino Linotype" w:cs="Arial"/>
          <w:lang w:eastAsia="es-MX"/>
        </w:rPr>
        <w:t xml:space="preserve">, el cual se encuentra en el </w:t>
      </w:r>
      <w:r w:rsidR="00897401" w:rsidRPr="00450EAE">
        <w:rPr>
          <w:rFonts w:ascii="Palatino Linotype" w:hAnsi="Palatino Linotype" w:cs="Arial"/>
          <w:b/>
          <w:lang w:eastAsia="es-MX"/>
        </w:rPr>
        <w:t>Disco 2</w:t>
      </w:r>
      <w:r w:rsidR="00897401" w:rsidRPr="00450EAE">
        <w:rPr>
          <w:rFonts w:ascii="Palatino Linotype" w:hAnsi="Palatino Linotype" w:cs="Arial"/>
          <w:lang w:eastAsia="es-MX"/>
        </w:rPr>
        <w:t>:</w:t>
      </w:r>
      <w:r w:rsidR="00897401" w:rsidRPr="00450EAE">
        <w:rPr>
          <w:rFonts w:ascii="Palatino Linotype" w:hAnsi="Palatino Linotype" w:cs="Arial"/>
          <w:b/>
          <w:lang w:eastAsia="es-MX"/>
        </w:rPr>
        <w:t xml:space="preserve"> Información Presupuestal, </w:t>
      </w:r>
      <w:r w:rsidR="00897401" w:rsidRPr="00450EAE">
        <w:rPr>
          <w:rFonts w:ascii="Palatino Linotype" w:hAnsi="Palatino Linotype" w:cs="Arial"/>
          <w:lang w:eastAsia="es-MX"/>
        </w:rPr>
        <w:t>como se advierte a continuación:</w:t>
      </w:r>
    </w:p>
    <w:p w14:paraId="5EAEA50B" w14:textId="77777777" w:rsidR="00A40CE0" w:rsidRPr="00450EAE" w:rsidRDefault="00A40CE0" w:rsidP="00A40CE0">
      <w:pPr>
        <w:pStyle w:val="Prrafodelista"/>
        <w:tabs>
          <w:tab w:val="left" w:pos="426"/>
          <w:tab w:val="left" w:pos="851"/>
        </w:tabs>
        <w:spacing w:line="360" w:lineRule="auto"/>
        <w:ind w:left="0" w:right="49"/>
        <w:jc w:val="both"/>
        <w:rPr>
          <w:rFonts w:ascii="Palatino Linotype" w:hAnsi="Palatino Linotype"/>
          <w:lang w:val="es-ES"/>
        </w:rPr>
      </w:pPr>
    </w:p>
    <w:p w14:paraId="6B52A695" w14:textId="1D036D26" w:rsidR="00897401" w:rsidRPr="00450EAE" w:rsidRDefault="00897401" w:rsidP="00450EAE">
      <w:pPr>
        <w:pStyle w:val="Prrafodelista"/>
        <w:tabs>
          <w:tab w:val="left" w:pos="426"/>
          <w:tab w:val="left" w:pos="851"/>
        </w:tabs>
        <w:spacing w:line="360" w:lineRule="auto"/>
        <w:ind w:left="0" w:right="49"/>
        <w:jc w:val="center"/>
        <w:rPr>
          <w:rFonts w:ascii="Palatino Linotype" w:hAnsi="Palatino Linotype"/>
          <w:lang w:val="es-ES"/>
        </w:rPr>
      </w:pPr>
      <w:r w:rsidRPr="00450EAE">
        <w:rPr>
          <w:rFonts w:ascii="Palatino Linotype" w:hAnsi="Palatino Linotype"/>
          <w:noProof/>
          <w:lang w:val="es-MX" w:eastAsia="es-MX"/>
        </w:rPr>
        <w:drawing>
          <wp:inline distT="0" distB="0" distL="0" distR="0" wp14:anchorId="6968EB46" wp14:editId="61973925">
            <wp:extent cx="4099477" cy="3821074"/>
            <wp:effectExtent l="57150" t="57150" r="111125" b="1225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3893" cy="38251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CD9DC2" w14:textId="77777777" w:rsidR="00897401" w:rsidRPr="00450EAE" w:rsidRDefault="00897401" w:rsidP="00450EAE">
      <w:pPr>
        <w:pStyle w:val="Prrafodelista"/>
        <w:tabs>
          <w:tab w:val="left" w:pos="426"/>
          <w:tab w:val="left" w:pos="851"/>
        </w:tabs>
        <w:spacing w:line="360" w:lineRule="auto"/>
        <w:ind w:left="0" w:right="49"/>
        <w:jc w:val="both"/>
        <w:rPr>
          <w:rFonts w:ascii="Palatino Linotype" w:hAnsi="Palatino Linotype"/>
          <w:lang w:val="es-ES"/>
        </w:rPr>
      </w:pPr>
    </w:p>
    <w:p w14:paraId="1909FF7D" w14:textId="7EDE527F" w:rsidR="009635FB" w:rsidRPr="00A40CE0" w:rsidRDefault="00897401"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 xml:space="preserve">En concordancia con lo anterior, </w:t>
      </w:r>
      <w:r w:rsidRPr="00450EAE">
        <w:rPr>
          <w:rFonts w:ascii="Palatino Linotype" w:hAnsi="Palatino Linotype" w:cs="Arial"/>
        </w:rPr>
        <w:t>los formato de Inventario de Bienes Muebles e Inmuebles, recopilan la información correspondiente a lo solicitado por el particular, como se aprecia</w:t>
      </w:r>
      <w:r w:rsidR="001A5442" w:rsidRPr="00450EAE">
        <w:rPr>
          <w:rFonts w:ascii="Palatino Linotype" w:hAnsi="Palatino Linotype" w:cs="Arial"/>
        </w:rPr>
        <w:t xml:space="preserve"> a continuación</w:t>
      </w:r>
      <w:r w:rsidRPr="00450EAE">
        <w:rPr>
          <w:rFonts w:ascii="Palatino Linotype" w:hAnsi="Palatino Linotype" w:cs="Arial"/>
        </w:rPr>
        <w:t>:</w:t>
      </w:r>
    </w:p>
    <w:p w14:paraId="6CFE854A" w14:textId="77777777" w:rsidR="00A40CE0" w:rsidRPr="00450EAE" w:rsidRDefault="00A40CE0" w:rsidP="00A40CE0">
      <w:pPr>
        <w:pStyle w:val="Prrafodelista"/>
        <w:tabs>
          <w:tab w:val="left" w:pos="426"/>
          <w:tab w:val="left" w:pos="851"/>
        </w:tabs>
        <w:spacing w:line="360" w:lineRule="auto"/>
        <w:ind w:left="0" w:right="49"/>
        <w:jc w:val="both"/>
        <w:rPr>
          <w:rFonts w:ascii="Palatino Linotype" w:hAnsi="Palatino Linotype"/>
          <w:lang w:val="es-ES"/>
        </w:rPr>
      </w:pPr>
    </w:p>
    <w:p w14:paraId="54BDF94E" w14:textId="596E7BAE" w:rsidR="00897401" w:rsidRDefault="001A5442" w:rsidP="00450EAE">
      <w:pPr>
        <w:pStyle w:val="Prrafodelista"/>
        <w:tabs>
          <w:tab w:val="left" w:pos="426"/>
          <w:tab w:val="left" w:pos="851"/>
        </w:tabs>
        <w:spacing w:line="360" w:lineRule="auto"/>
        <w:ind w:left="0" w:right="49"/>
        <w:jc w:val="center"/>
        <w:rPr>
          <w:rFonts w:ascii="Palatino Linotype" w:hAnsi="Palatino Linotype"/>
          <w:lang w:val="es-ES"/>
        </w:rPr>
      </w:pPr>
      <w:r w:rsidRPr="00450EAE">
        <w:rPr>
          <w:rFonts w:ascii="Palatino Linotype" w:hAnsi="Palatino Linotype"/>
          <w:noProof/>
          <w:lang w:val="es-MX" w:eastAsia="es-MX"/>
        </w:rPr>
        <w:drawing>
          <wp:inline distT="0" distB="0" distL="0" distR="0" wp14:anchorId="41C3A746" wp14:editId="0923C45E">
            <wp:extent cx="4682711" cy="2634323"/>
            <wp:effectExtent l="57150" t="57150" r="118110"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8021" cy="26429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4C501B" w14:textId="4C130715" w:rsidR="00A40CE0" w:rsidRPr="00450EAE" w:rsidRDefault="00A40CE0" w:rsidP="00A40CE0">
      <w:pPr>
        <w:pStyle w:val="Prrafodelista"/>
        <w:tabs>
          <w:tab w:val="left" w:pos="426"/>
          <w:tab w:val="left" w:pos="851"/>
        </w:tabs>
        <w:spacing w:line="360" w:lineRule="auto"/>
        <w:ind w:left="0" w:right="49"/>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11037CE9" wp14:editId="59BE97CA">
                <wp:simplePos x="0" y="0"/>
                <wp:positionH relativeFrom="column">
                  <wp:posOffset>205740</wp:posOffset>
                </wp:positionH>
                <wp:positionV relativeFrom="paragraph">
                  <wp:posOffset>144780</wp:posOffset>
                </wp:positionV>
                <wp:extent cx="5286375" cy="2847975"/>
                <wp:effectExtent l="38100" t="19050" r="66675" b="85725"/>
                <wp:wrapNone/>
                <wp:docPr id="17" name="Conector recto 17"/>
                <wp:cNvGraphicFramePr/>
                <a:graphic xmlns:a="http://schemas.openxmlformats.org/drawingml/2006/main">
                  <a:graphicData uri="http://schemas.microsoft.com/office/word/2010/wordprocessingShape">
                    <wps:wsp>
                      <wps:cNvCnPr/>
                      <wps:spPr>
                        <a:xfrm>
                          <a:off x="0" y="0"/>
                          <a:ext cx="5286375" cy="2847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7EF54" id="Conector recto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1.4pt" to="432.4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4jvQEAAMcDAAAOAAAAZHJzL2Uyb0RvYy54bWysU01v2zAMvQ/YfxB0X+xka5MacXpIsV2G&#10;LVi3H6DKVCxAX6C02Pn3o+TEHbYBBYZeJFPkI/ke6e39aA07AUbtXcuXi5ozcNJ32h1b/uP7x3cb&#10;zmISrhPGO2j5GSK/3719sx1CAyvfe9MBMkriYjOElvcphaaqouzBirjwARw5lUcrEpl4rDoUA2W3&#10;plrV9W01eOwCegkx0uvD5OS7kl8pkOmrUhESMy2n3lI5sZxP+ax2W9EcUYRey0sb4j+6sEI7Kjqn&#10;ehBJsJ+o/0pltUQfvUoL6W3lldISCgdis6z/YPPYiwCFC4kTwyxTfL208svpgEx3NLs1Z05YmtGe&#10;JiWTR4b5YuQglYYQGwreuwNerBgOmCmPCm2+iQwbi7LnWVkYE5P0eLPa3L5f33AmybfafFjfkUF5&#10;qmd4wJg+gbcsf7TcaJepi0acPsc0hV5DCJfbmRooX+lsIAcb9w0U0aGSq4IuiwR7g+wkaAWElODS&#10;8lK6RGeY0sbMwPpl4CU+Q6Es2QxevgyeEaWyd2kGW+08/itBGq8tqyn+qsDEO0vw5LtzGU2Rhral&#10;iHvZ7LyOv9sF/vz/7X4BAAD//wMAUEsDBBQABgAIAAAAIQAmxJ/63QAAAAkBAAAPAAAAZHJzL2Rv&#10;d25yZXYueG1sTI/NTsMwEITvSLyDtUjcqFM3Cm0ap0JISBxpyoGjEy/5aby2YrdJ3x5zguNoRjPf&#10;FIfFjOyKk+8tSVivEmBIjdU9tRI+T29PW2A+KNJqtIQSbujhUN7fFSrXdqYjXqvQslhCPlcSuhBc&#10;zrlvOjTKr6xDit63nYwKUU4t15OaY7kZuUiSjBvVU1zolMPXDptzdTESvqZ6EO+32Qk7ZNVucCg+&#10;jijl48PysgcWcAl/YfjFj+hQRqbaXkh7NkrYiDQmJQgRH0R/m6U7YLWE9Hm9AV4W/P+D8gcAAP//&#10;AwBQSwECLQAUAAYACAAAACEAtoM4kv4AAADhAQAAEwAAAAAAAAAAAAAAAAAAAAAAW0NvbnRlbnRf&#10;VHlwZXNdLnhtbFBLAQItABQABgAIAAAAIQA4/SH/1gAAAJQBAAALAAAAAAAAAAAAAAAAAC8BAABf&#10;cmVscy8ucmVsc1BLAQItABQABgAIAAAAIQBfTF4jvQEAAMcDAAAOAAAAAAAAAAAAAAAAAC4CAABk&#10;cnMvZTJvRG9jLnhtbFBLAQItABQABgAIAAAAIQAmxJ/63QAAAAkBAAAPAAAAAAAAAAAAAAAAABcE&#10;AABkcnMvZG93bnJldi54bWxQSwUGAAAAAAQABADzAAAAIQUAAAAA&#10;" strokecolor="#4f81bd [3204]" strokeweight="2pt">
                <v:shadow on="t" color="black" opacity="24903f" origin=",.5" offset="0,.55556mm"/>
              </v:line>
            </w:pict>
          </mc:Fallback>
        </mc:AlternateContent>
      </w:r>
    </w:p>
    <w:p w14:paraId="6FD40B9B" w14:textId="7B6FB256" w:rsidR="001A5442" w:rsidRPr="00450EAE" w:rsidRDefault="001A5442" w:rsidP="00450EAE">
      <w:pPr>
        <w:pStyle w:val="Prrafodelista"/>
        <w:tabs>
          <w:tab w:val="left" w:pos="426"/>
          <w:tab w:val="left" w:pos="851"/>
        </w:tabs>
        <w:spacing w:line="360" w:lineRule="auto"/>
        <w:ind w:left="0" w:right="49"/>
        <w:jc w:val="center"/>
        <w:rPr>
          <w:rFonts w:ascii="Palatino Linotype" w:hAnsi="Palatino Linotype"/>
          <w:lang w:val="es-ES"/>
        </w:rPr>
      </w:pPr>
      <w:r w:rsidRPr="00450EAE">
        <w:rPr>
          <w:rFonts w:ascii="Palatino Linotype" w:hAnsi="Palatino Linotype"/>
          <w:noProof/>
          <w:lang w:val="es-MX" w:eastAsia="es-MX"/>
        </w:rPr>
        <w:lastRenderedPageBreak/>
        <w:drawing>
          <wp:inline distT="0" distB="0" distL="0" distR="0" wp14:anchorId="3F519951" wp14:editId="4F5665A4">
            <wp:extent cx="4723186" cy="2639805"/>
            <wp:effectExtent l="57150" t="57150" r="115570" b="1225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7551" cy="26422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120C97" w14:textId="77777777" w:rsidR="00897401" w:rsidRPr="00450EAE" w:rsidRDefault="00897401" w:rsidP="00450EAE">
      <w:pPr>
        <w:pStyle w:val="Prrafodelista"/>
        <w:tabs>
          <w:tab w:val="left" w:pos="426"/>
          <w:tab w:val="left" w:pos="851"/>
        </w:tabs>
        <w:spacing w:line="360" w:lineRule="auto"/>
        <w:ind w:left="0" w:right="49"/>
        <w:jc w:val="both"/>
        <w:rPr>
          <w:rFonts w:ascii="Palatino Linotype" w:hAnsi="Palatino Linotype"/>
          <w:lang w:val="es-ES"/>
        </w:rPr>
      </w:pPr>
    </w:p>
    <w:p w14:paraId="6D93A5E8" w14:textId="66A9AABF" w:rsidR="009635FB" w:rsidRDefault="001A5442"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 xml:space="preserve">Expuesto lo anterior, el </w:t>
      </w:r>
      <w:r w:rsidRPr="00450EAE">
        <w:rPr>
          <w:rFonts w:ascii="Palatino Linotype" w:hAnsi="Palatino Linotype"/>
          <w:b/>
          <w:lang w:val="es-ES"/>
        </w:rPr>
        <w:t xml:space="preserve">SUJETO OBLIGADO </w:t>
      </w:r>
      <w:r w:rsidRPr="00450EAE">
        <w:rPr>
          <w:rFonts w:ascii="Palatino Linotype" w:hAnsi="Palatino Linotype"/>
          <w:lang w:val="es-ES"/>
        </w:rPr>
        <w:t>deberá de hacer entrega al particular del inventario semestral de bienes muebles e inmuebles de la Dirección de Seguridad Ciudadana que contenga la versión más actualizada, siendo el caso del mes de junio de dos mil dieciocho al no haber concluido el periodo de actualización de los informes mensuales de los Ayuntamientos del mes de diciembre como puede apreciarse en la siguiente captura de pantalla:</w:t>
      </w:r>
    </w:p>
    <w:p w14:paraId="7FD1FF2A" w14:textId="731C6569" w:rsidR="00066ADD" w:rsidRPr="00450EAE" w:rsidRDefault="00066ADD" w:rsidP="00066ADD">
      <w:pPr>
        <w:pStyle w:val="Prrafodelista"/>
        <w:tabs>
          <w:tab w:val="left" w:pos="426"/>
          <w:tab w:val="left" w:pos="851"/>
        </w:tabs>
        <w:spacing w:line="360" w:lineRule="auto"/>
        <w:ind w:left="0" w:right="49"/>
        <w:jc w:val="both"/>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236B5419" wp14:editId="155B9C57">
                <wp:simplePos x="0" y="0"/>
                <wp:positionH relativeFrom="margin">
                  <wp:align>left</wp:align>
                </wp:positionH>
                <wp:positionV relativeFrom="paragraph">
                  <wp:posOffset>241934</wp:posOffset>
                </wp:positionV>
                <wp:extent cx="5534025" cy="2028825"/>
                <wp:effectExtent l="38100" t="38100" r="66675" b="85725"/>
                <wp:wrapNone/>
                <wp:docPr id="18" name="Conector recto 18"/>
                <wp:cNvGraphicFramePr/>
                <a:graphic xmlns:a="http://schemas.openxmlformats.org/drawingml/2006/main">
                  <a:graphicData uri="http://schemas.microsoft.com/office/word/2010/wordprocessingShape">
                    <wps:wsp>
                      <wps:cNvCnPr/>
                      <wps:spPr>
                        <a:xfrm>
                          <a:off x="0" y="0"/>
                          <a:ext cx="5534025" cy="2028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C6341" id="Conector recto 18"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05pt" to="435.7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nLuwEAAMcDAAAOAAAAZHJzL2Uyb0RvYy54bWysU02P0zAQvSPxHyzfadIsRVXUdA9dLRcE&#10;FbA/wOuMG0v+0tg06b9n7KZZBEgrIS52xjNvZt6bye5+soadAaP2ruPrVc0ZOOl77U4df/r++G7L&#10;WUzC9cJ4Bx2/QOT3+7dvdmNoofGDNz0goyQutmPo+JBSaKsqygGsiCsfwJFTebQikYmnqkcxUnZr&#10;qqauP1Sjxz6glxAjvT5cnXxf8isFMn1RKkJipuPUWyonlvM5n9V+J9oTijBoObch/qELK7Sjokuq&#10;B5EE+4H6j1RWS/TRq7SS3lZeKS2hcCA26/o3Nt8GEaBwIXFiWGSK/y+t/Hw+ItM9zY4m5YSlGR1o&#10;UjJ5ZJgvRg5SaQyxpeCDO+JsxXDETHlSaPNNZNhUlL0sysKUmKTHzebufd1sOJPka+pmuyWD8lQv&#10;8IAxfQRvWf7ouNEuUxetOH+K6Rp6CyFcbufaQPlKFwM52LivoIgOlWwKuiwSHAyys6AVEFKCS+u5&#10;dInOMKWNWYD168A5PkOhLNkCXr8OXhClsndpAVvtPP4tQZpuLatr/E2BK+8swbPvL2U0RRraliLu&#10;vNl5HX+1C/zl/9v/BAAA//8DAFBLAwQUAAYACAAAACEATQI3LdwAAAAHAQAADwAAAGRycy9kb3du&#10;cmV2LnhtbEyPS0/DMBCE70j8B2uRuFEnQU1DGqdCSEgcaeDA0Ym3eRA/ZLtN+u9ZTnDcmdHMt9Vh&#10;1TO7oA+jNQLSTQIMTWfVaHoBnx+vDwWwEKVRcrYGBVwxwKG+valkqexijnhpYs+oxIRSChhidCXn&#10;oRtQy7CxDg15J+u1jHT6nisvFyrXM8+SJOdajoYWBunwZcDuuzlrAV++nbK36+IyO+XN0+Qwez+i&#10;EPd36/MeWMQ1/oXhF5/QoSam1p6NCmwWQI9EAY9FCozcYpdugbUkbHc58Lri//nrHwAAAP//AwBQ&#10;SwECLQAUAAYACAAAACEAtoM4kv4AAADhAQAAEwAAAAAAAAAAAAAAAAAAAAAAW0NvbnRlbnRfVHlw&#10;ZXNdLnhtbFBLAQItABQABgAIAAAAIQA4/SH/1gAAAJQBAAALAAAAAAAAAAAAAAAAAC8BAABfcmVs&#10;cy8ucmVsc1BLAQItABQABgAIAAAAIQAsA6nLuwEAAMcDAAAOAAAAAAAAAAAAAAAAAC4CAABkcnMv&#10;ZTJvRG9jLnhtbFBLAQItABQABgAIAAAAIQBNAjct3AAAAAcBAAAPAAAAAAAAAAAAAAAAABUEAABk&#10;cnMvZG93bnJldi54bWxQSwUGAAAAAAQABADzAAAAHgUAAAAA&#10;" strokecolor="#4f81bd [3204]" strokeweight="2pt">
                <v:shadow on="t" color="black" opacity="24903f" origin=",.5" offset="0,.55556mm"/>
                <w10:wrap anchorx="margin"/>
              </v:line>
            </w:pict>
          </mc:Fallback>
        </mc:AlternateContent>
      </w:r>
    </w:p>
    <w:p w14:paraId="16084D49" w14:textId="1F9B9E39" w:rsidR="001A5442" w:rsidRPr="00450EAE" w:rsidRDefault="001A5442" w:rsidP="00450EAE">
      <w:pPr>
        <w:pStyle w:val="Prrafodelista"/>
        <w:tabs>
          <w:tab w:val="left" w:pos="426"/>
          <w:tab w:val="left" w:pos="851"/>
        </w:tabs>
        <w:spacing w:line="360" w:lineRule="auto"/>
        <w:ind w:left="0" w:right="49"/>
        <w:jc w:val="center"/>
        <w:rPr>
          <w:rFonts w:ascii="Palatino Linotype" w:hAnsi="Palatino Linotype"/>
          <w:lang w:val="es-ES"/>
        </w:rPr>
      </w:pPr>
      <w:r w:rsidRPr="00450EAE">
        <w:rPr>
          <w:rFonts w:ascii="Palatino Linotype" w:hAnsi="Palatino Linotype"/>
          <w:noProof/>
          <w:lang w:val="es-MX" w:eastAsia="es-MX"/>
        </w:rPr>
        <w:lastRenderedPageBreak/>
        <w:drawing>
          <wp:inline distT="0" distB="0" distL="0" distR="0" wp14:anchorId="449B0E83" wp14:editId="0FEC991C">
            <wp:extent cx="4857674" cy="2631882"/>
            <wp:effectExtent l="57150" t="57150" r="114935" b="1117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6000" cy="26363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89B293" w14:textId="77777777" w:rsidR="001A5442" w:rsidRPr="00450EAE" w:rsidRDefault="001A5442" w:rsidP="00450EAE">
      <w:pPr>
        <w:pStyle w:val="Prrafodelista"/>
        <w:tabs>
          <w:tab w:val="left" w:pos="426"/>
          <w:tab w:val="left" w:pos="851"/>
        </w:tabs>
        <w:spacing w:line="360" w:lineRule="auto"/>
        <w:ind w:left="0" w:right="49"/>
        <w:jc w:val="both"/>
        <w:rPr>
          <w:rFonts w:ascii="Palatino Linotype" w:hAnsi="Palatino Linotype"/>
          <w:lang w:val="es-ES"/>
        </w:rPr>
      </w:pPr>
    </w:p>
    <w:p w14:paraId="35A5BAEF" w14:textId="1C933E97" w:rsidR="009635FB" w:rsidRPr="00450EAE" w:rsidRDefault="00227C45" w:rsidP="00450EAE">
      <w:pPr>
        <w:pStyle w:val="Prrafodelista"/>
        <w:numPr>
          <w:ilvl w:val="0"/>
          <w:numId w:val="4"/>
        </w:numPr>
        <w:tabs>
          <w:tab w:val="left" w:pos="426"/>
          <w:tab w:val="left" w:pos="851"/>
        </w:tabs>
        <w:spacing w:line="360" w:lineRule="auto"/>
        <w:ind w:left="0" w:right="49" w:firstLine="0"/>
        <w:jc w:val="both"/>
        <w:rPr>
          <w:rFonts w:ascii="Palatino Linotype" w:hAnsi="Palatino Linotype"/>
          <w:lang w:val="es-ES"/>
        </w:rPr>
      </w:pPr>
      <w:r w:rsidRPr="00450EAE">
        <w:rPr>
          <w:rFonts w:ascii="Palatino Linotype" w:hAnsi="Palatino Linotype"/>
          <w:lang w:val="es-ES"/>
        </w:rPr>
        <w:t xml:space="preserve">Por otra parte, no se ignora el hecho de que los inventarios de bienes muebles e inmuebles de la </w:t>
      </w:r>
      <w:r w:rsidR="00BB5459" w:rsidRPr="00066ADD">
        <w:rPr>
          <w:rFonts w:ascii="Palatino Linotype" w:hAnsi="Palatino Linotype"/>
          <w:lang w:val="es-ES"/>
        </w:rPr>
        <w:t>Dirección</w:t>
      </w:r>
      <w:r w:rsidRPr="00066ADD">
        <w:rPr>
          <w:rFonts w:ascii="Palatino Linotype" w:hAnsi="Palatino Linotype"/>
          <w:lang w:val="es-ES"/>
        </w:rPr>
        <w:t xml:space="preserve"> de Seguridad Ciudadana pudieran contener datos que exhiban el </w:t>
      </w:r>
      <w:r w:rsidR="006C414D" w:rsidRPr="00066ADD">
        <w:rPr>
          <w:rFonts w:ascii="Palatino Linotype" w:hAnsi="Palatino Linotype"/>
          <w:lang w:val="es-ES"/>
        </w:rPr>
        <w:t>equipo técnico y de seguridad</w:t>
      </w:r>
      <w:r w:rsidRPr="00066ADD">
        <w:rPr>
          <w:rFonts w:ascii="Palatino Linotype" w:hAnsi="Palatino Linotype"/>
          <w:lang w:val="es-ES"/>
        </w:rPr>
        <w:t xml:space="preserve"> </w:t>
      </w:r>
      <w:r w:rsidR="006C414D" w:rsidRPr="00066ADD">
        <w:rPr>
          <w:rFonts w:ascii="Palatino Linotype" w:hAnsi="Palatino Linotype"/>
          <w:lang w:val="es-ES"/>
        </w:rPr>
        <w:t xml:space="preserve">o sus características </w:t>
      </w:r>
      <w:r w:rsidRPr="00066ADD">
        <w:rPr>
          <w:rFonts w:ascii="Palatino Linotype" w:hAnsi="Palatino Linotype"/>
          <w:lang w:val="es-ES"/>
        </w:rPr>
        <w:t xml:space="preserve">del Ayuntamiento de Toluca, como pudieran ser la cantidad de armamento, chalecos antibalas, </w:t>
      </w:r>
      <w:r w:rsidR="006C414D" w:rsidRPr="00066ADD">
        <w:rPr>
          <w:rFonts w:ascii="Palatino Linotype" w:hAnsi="Palatino Linotype"/>
          <w:lang w:val="es-ES"/>
        </w:rPr>
        <w:t>características del equipo que</w:t>
      </w:r>
      <w:r w:rsidR="006C414D" w:rsidRPr="00450EAE">
        <w:rPr>
          <w:rFonts w:ascii="Palatino Linotype" w:hAnsi="Palatino Linotype"/>
          <w:lang w:val="es-ES"/>
        </w:rPr>
        <w:t xml:space="preserve"> portan los vehículos policiales, </w:t>
      </w:r>
      <w:r w:rsidRPr="00450EAE">
        <w:rPr>
          <w:rFonts w:ascii="Palatino Linotype" w:hAnsi="Palatino Linotype"/>
          <w:lang w:val="es-ES"/>
        </w:rPr>
        <w:t xml:space="preserve">entre otros materiales necesarios para que el </w:t>
      </w:r>
      <w:r w:rsidRPr="00450EAE">
        <w:rPr>
          <w:rFonts w:ascii="Palatino Linotype" w:hAnsi="Palatino Linotype"/>
          <w:b/>
          <w:lang w:val="es-ES"/>
        </w:rPr>
        <w:t>SUJETO OBLIGADO</w:t>
      </w:r>
      <w:r w:rsidRPr="00450EAE">
        <w:rPr>
          <w:rFonts w:ascii="Palatino Linotype" w:hAnsi="Palatino Linotype"/>
          <w:lang w:val="es-ES"/>
        </w:rPr>
        <w:t xml:space="preserve"> cumpla sus funciones de protección del bienestar y seguridad social, consecuencia de lo anterior, </w:t>
      </w:r>
      <w:r w:rsidRPr="00450EAE">
        <w:rPr>
          <w:rFonts w:ascii="Palatino Linotype" w:hAnsi="Palatino Linotype" w:cs="Arial"/>
        </w:rPr>
        <w:t xml:space="preserve">deberá generar la </w:t>
      </w:r>
      <w:r w:rsidRPr="00450EAE">
        <w:rPr>
          <w:rFonts w:ascii="Palatino Linotype" w:hAnsi="Palatino Linotype" w:cs="Arial"/>
          <w:b/>
        </w:rPr>
        <w:t>versión pública</w:t>
      </w:r>
      <w:r w:rsidRPr="00450EAE">
        <w:rPr>
          <w:rFonts w:ascii="Palatino Linotype" w:hAnsi="Palatino Linotype" w:cs="Arial"/>
        </w:rPr>
        <w:t xml:space="preserve"> de los documentos, acompañado por el Acuerdo de Clasificación pertinente del Comité de Transparencia en el que funde y motive las razones y motivos por las que parte de la información deba ser clasificada como reservada o confidencial.</w:t>
      </w:r>
    </w:p>
    <w:p w14:paraId="17698B55" w14:textId="77777777" w:rsidR="00827429" w:rsidRPr="00450EAE" w:rsidRDefault="00827429" w:rsidP="00450EAE">
      <w:pPr>
        <w:pStyle w:val="Prrafodelista"/>
        <w:tabs>
          <w:tab w:val="left" w:pos="426"/>
        </w:tabs>
        <w:spacing w:line="360" w:lineRule="auto"/>
        <w:ind w:left="0"/>
        <w:rPr>
          <w:rFonts w:ascii="Palatino Linotype" w:hAnsi="Palatino Linotype"/>
          <w:color w:val="000000" w:themeColor="text1"/>
        </w:rPr>
      </w:pPr>
    </w:p>
    <w:p w14:paraId="6EC734A1" w14:textId="59C54348" w:rsidR="00796E05" w:rsidRPr="00450EAE" w:rsidRDefault="00313B71" w:rsidP="00450EAE">
      <w:pPr>
        <w:pStyle w:val="Prrafodelista"/>
        <w:tabs>
          <w:tab w:val="left" w:pos="426"/>
        </w:tabs>
        <w:spacing w:line="360" w:lineRule="auto"/>
        <w:ind w:left="0" w:right="49"/>
        <w:jc w:val="both"/>
        <w:outlineLvl w:val="1"/>
        <w:rPr>
          <w:rFonts w:ascii="Palatino Linotype" w:hAnsi="Palatino Linotype"/>
          <w:b/>
        </w:rPr>
      </w:pPr>
      <w:bookmarkStart w:id="88" w:name="_Toc534892324"/>
      <w:r w:rsidRPr="00450EAE">
        <w:rPr>
          <w:rFonts w:ascii="Palatino Linotype" w:hAnsi="Palatino Linotype"/>
          <w:b/>
        </w:rPr>
        <w:lastRenderedPageBreak/>
        <w:t>QUINTO. De la versión pública.</w:t>
      </w:r>
      <w:bookmarkEnd w:id="88"/>
    </w:p>
    <w:p w14:paraId="47208848" w14:textId="77777777" w:rsidR="00313B71" w:rsidRPr="00450EAE" w:rsidRDefault="00313B71" w:rsidP="00450EAE">
      <w:pPr>
        <w:pStyle w:val="Prrafodelista"/>
        <w:tabs>
          <w:tab w:val="left" w:pos="426"/>
        </w:tabs>
        <w:spacing w:line="360" w:lineRule="auto"/>
        <w:ind w:left="0" w:right="49"/>
        <w:jc w:val="both"/>
        <w:rPr>
          <w:rFonts w:ascii="Palatino Linotype" w:hAnsi="Palatino Linotype"/>
        </w:rPr>
      </w:pPr>
    </w:p>
    <w:p w14:paraId="50A830BA" w14:textId="466F7D2A"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eastAsia="Times New Roman" w:hAnsi="Palatino Linotype" w:cs="Arial"/>
          <w:color w:val="000000" w:themeColor="text1"/>
        </w:rPr>
      </w:pPr>
      <w:r w:rsidRPr="00450EAE">
        <w:rPr>
          <w:rFonts w:ascii="Palatino Linotype" w:hAnsi="Palatino Linotype" w:cs="Arial"/>
          <w:noProof/>
          <w:lang w:eastAsia="es-MX"/>
        </w:rPr>
        <w:t xml:space="preserve">Resulta </w:t>
      </w:r>
      <w:r w:rsidRPr="00450EAE">
        <w:rPr>
          <w:rFonts w:ascii="Palatino Linotype" w:hAnsi="Palatino Linotype" w:cs="Arial"/>
          <w:color w:val="000000" w:themeColor="text1"/>
        </w:rPr>
        <w:t xml:space="preserve">necesario manifestar que debido a la naturaleza de </w:t>
      </w:r>
      <w:r w:rsidRPr="00450EAE">
        <w:rPr>
          <w:rFonts w:ascii="Palatino Linotype" w:hAnsi="Palatino Linotype"/>
          <w:color w:val="000000" w:themeColor="text1"/>
        </w:rPr>
        <w:t>la información que se ordenará entregar</w:t>
      </w:r>
      <w:r w:rsidRPr="00450EAE">
        <w:rPr>
          <w:rFonts w:ascii="Palatino Linotype" w:hAnsi="Palatino Linotype" w:cs="Arial"/>
        </w:rPr>
        <w:t>,</w:t>
      </w:r>
      <w:r w:rsidRPr="00450EAE">
        <w:rPr>
          <w:rFonts w:ascii="Palatino Linotype" w:hAnsi="Palatino Linotype" w:cs="Arial"/>
          <w:color w:val="000000" w:themeColor="text1"/>
        </w:rPr>
        <w:t xml:space="preserve"> pudieran contener </w:t>
      </w:r>
      <w:r w:rsidRPr="00450EAE">
        <w:rPr>
          <w:rFonts w:ascii="Palatino Linotype" w:hAnsi="Palatino Linotype" w:cs="Arial"/>
          <w:b/>
          <w:color w:val="000000" w:themeColor="text1"/>
        </w:rPr>
        <w:t xml:space="preserve">datos susceptibles de ser clasificados </w:t>
      </w:r>
      <w:r w:rsidRPr="00450EAE">
        <w:rPr>
          <w:rFonts w:ascii="Palatino Linotype" w:hAnsi="Palatino Linotype" w:cs="Arial"/>
          <w:color w:val="000000" w:themeColor="text1"/>
        </w:rPr>
        <w:t xml:space="preserve">como </w:t>
      </w:r>
      <w:r w:rsidR="00227C45" w:rsidRPr="00450EAE">
        <w:rPr>
          <w:rFonts w:ascii="Palatino Linotype" w:hAnsi="Palatino Linotype" w:cs="Arial"/>
          <w:color w:val="000000" w:themeColor="text1"/>
        </w:rPr>
        <w:t xml:space="preserve">reservados o inclusive </w:t>
      </w:r>
      <w:r w:rsidRPr="00450EAE">
        <w:rPr>
          <w:rFonts w:ascii="Palatino Linotype" w:hAnsi="Palatino Linotype" w:cs="Arial"/>
          <w:color w:val="000000" w:themeColor="text1"/>
        </w:rPr>
        <w:t xml:space="preserve">confidenciales, por ello el Instituto de Acceso a la Información Pública y Protección de Datos Personales del Estado de México tiene el deber de velar por la protección de los datos personales, de tal modo que el </w:t>
      </w:r>
      <w:r w:rsidRPr="00450EAE">
        <w:rPr>
          <w:rFonts w:ascii="Palatino Linotype" w:hAnsi="Palatino Linotype" w:cs="Arial"/>
          <w:b/>
          <w:color w:val="000000" w:themeColor="text1"/>
        </w:rPr>
        <w:t>SUJETO OBLIGADO</w:t>
      </w:r>
      <w:r w:rsidRPr="00450EAE">
        <w:rPr>
          <w:rFonts w:ascii="Palatino Linotype" w:hAnsi="Palatino Linotype" w:cs="Arial"/>
          <w:color w:val="000000" w:themeColor="text1"/>
        </w:rPr>
        <w:t xml:space="preserve"> deberá en su caso generar la </w:t>
      </w:r>
      <w:r w:rsidRPr="00066ADD">
        <w:rPr>
          <w:rFonts w:ascii="Palatino Linotype" w:hAnsi="Palatino Linotype" w:cs="Arial"/>
          <w:color w:val="000000" w:themeColor="text1"/>
        </w:rPr>
        <w:t>versión públ</w:t>
      </w:r>
      <w:r w:rsidR="00227C45" w:rsidRPr="00066ADD">
        <w:rPr>
          <w:rFonts w:ascii="Palatino Linotype" w:hAnsi="Palatino Linotype" w:cs="Arial"/>
          <w:color w:val="000000" w:themeColor="text1"/>
        </w:rPr>
        <w:t xml:space="preserve">ica de los documentos consistentes en la estructura orgánica, nombres y nómina de los servidores públicos, así como los inventarios de bienes muebles e inmuebles de la </w:t>
      </w:r>
      <w:r w:rsidR="00BB5459" w:rsidRPr="00066ADD">
        <w:rPr>
          <w:rFonts w:ascii="Palatino Linotype" w:hAnsi="Palatino Linotype" w:cs="Arial"/>
          <w:color w:val="000000" w:themeColor="text1"/>
        </w:rPr>
        <w:t>Dirección</w:t>
      </w:r>
      <w:r w:rsidR="00227C45" w:rsidRPr="00066ADD">
        <w:rPr>
          <w:rFonts w:ascii="Palatino Linotype" w:hAnsi="Palatino Linotype" w:cs="Arial"/>
          <w:color w:val="000000" w:themeColor="text1"/>
        </w:rPr>
        <w:t xml:space="preserve"> de Seguridad Ciudadana del Ayuntamiento de Toluca</w:t>
      </w:r>
      <w:r w:rsidRPr="00066ADD">
        <w:rPr>
          <w:rFonts w:ascii="Palatino Linotype" w:hAnsi="Palatino Linotype" w:cs="Arial"/>
          <w:color w:val="000000" w:themeColor="text1"/>
        </w:rPr>
        <w:t>.</w:t>
      </w:r>
    </w:p>
    <w:p w14:paraId="5F623F23" w14:textId="77777777" w:rsidR="00827429" w:rsidRPr="00450EAE" w:rsidRDefault="00827429" w:rsidP="00450EAE">
      <w:pPr>
        <w:pStyle w:val="Prrafodelista"/>
        <w:shd w:val="clear" w:color="auto" w:fill="FFFFFF"/>
        <w:tabs>
          <w:tab w:val="left" w:pos="284"/>
        </w:tabs>
        <w:spacing w:line="360" w:lineRule="auto"/>
        <w:ind w:left="0"/>
        <w:jc w:val="both"/>
        <w:rPr>
          <w:rFonts w:ascii="Palatino Linotype" w:eastAsia="Times New Roman" w:hAnsi="Palatino Linotype" w:cs="Arial"/>
          <w:color w:val="000000" w:themeColor="text1"/>
        </w:rPr>
      </w:pPr>
    </w:p>
    <w:p w14:paraId="571D0D50" w14:textId="77777777" w:rsidR="00827429" w:rsidRPr="00450EAE" w:rsidRDefault="00827429" w:rsidP="00450EAE">
      <w:pPr>
        <w:pStyle w:val="Prrafodelista"/>
        <w:numPr>
          <w:ilvl w:val="0"/>
          <w:numId w:val="4"/>
        </w:numPr>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eastAsia="Calibri" w:hAnsi="Palatino Linotype" w:cs="Arial"/>
          <w:color w:val="000000" w:themeColor="text1"/>
          <w:lang w:val="es-ES" w:eastAsia="es-MX"/>
        </w:rPr>
        <w:t xml:space="preserve">La </w:t>
      </w:r>
      <w:r w:rsidRPr="00450EAE">
        <w:rPr>
          <w:rFonts w:ascii="Palatino Linotype" w:hAnsi="Palatino Linotype"/>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50EAE">
        <w:rPr>
          <w:rFonts w:ascii="Palatino Linotype" w:hAnsi="Palatino Linotype"/>
          <w:vertAlign w:val="superscript"/>
        </w:rPr>
        <w:footnoteReference w:id="2"/>
      </w:r>
      <w:r w:rsidRPr="00450EAE">
        <w:rPr>
          <w:rFonts w:ascii="Palatino Linotype" w:hAnsi="Palatino Linotype"/>
        </w:rPr>
        <w:t xml:space="preserve"> aunque cualquier límite o restricción, </w:t>
      </w:r>
      <w:r w:rsidRPr="00450EAE">
        <w:rPr>
          <w:rFonts w:ascii="Palatino Linotype" w:hAnsi="Palatino Linotype"/>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450EAE">
        <w:rPr>
          <w:rFonts w:ascii="Palatino Linotype" w:hAnsi="Palatino Linotype"/>
          <w:vertAlign w:val="superscript"/>
        </w:rPr>
        <w:footnoteReference w:id="3"/>
      </w:r>
      <w:r w:rsidRPr="00450EAE">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094899C" w14:textId="77777777" w:rsidR="00827429" w:rsidRPr="00450EAE" w:rsidRDefault="00827429" w:rsidP="00450EAE">
      <w:pPr>
        <w:pStyle w:val="Prrafodelista"/>
        <w:tabs>
          <w:tab w:val="left" w:pos="284"/>
        </w:tabs>
        <w:spacing w:line="360" w:lineRule="auto"/>
        <w:ind w:left="0"/>
        <w:jc w:val="both"/>
        <w:rPr>
          <w:rFonts w:ascii="Palatino Linotype" w:hAnsi="Palatino Linotype" w:cs="Arial"/>
          <w:color w:val="000000" w:themeColor="text1"/>
        </w:rPr>
      </w:pPr>
    </w:p>
    <w:p w14:paraId="2D6FED74" w14:textId="77777777" w:rsidR="00827429" w:rsidRPr="00450EAE" w:rsidRDefault="00827429" w:rsidP="00450EAE">
      <w:pPr>
        <w:pStyle w:val="Prrafodelista"/>
        <w:numPr>
          <w:ilvl w:val="0"/>
          <w:numId w:val="4"/>
        </w:numPr>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El </w:t>
      </w:r>
      <w:r w:rsidRPr="00450EAE">
        <w:rPr>
          <w:rFonts w:ascii="Palatino Linotype" w:hAnsi="Palatino Linotype"/>
        </w:rPr>
        <w:t>grave problema que enfrentamos en general, radica en que los acuerdos de clasificación de la información que emiten los Sujetos Obligados, siguen sin observar los requisitos, tanto por la complejidad del procedimiento como por la falta de atención de los operadores jurídicos.</w:t>
      </w:r>
    </w:p>
    <w:p w14:paraId="39F5556E" w14:textId="77777777" w:rsidR="00827429" w:rsidRDefault="00827429" w:rsidP="00450EAE">
      <w:pPr>
        <w:pStyle w:val="Prrafodelista"/>
        <w:tabs>
          <w:tab w:val="left" w:pos="284"/>
          <w:tab w:val="left" w:pos="426"/>
        </w:tabs>
        <w:spacing w:line="360" w:lineRule="auto"/>
        <w:ind w:left="0"/>
        <w:jc w:val="both"/>
        <w:rPr>
          <w:rFonts w:ascii="Palatino Linotype" w:hAnsi="Palatino Linotype" w:cs="Arial"/>
          <w:color w:val="000000" w:themeColor="text1"/>
        </w:rPr>
      </w:pPr>
    </w:p>
    <w:p w14:paraId="4120F1BF" w14:textId="77777777" w:rsidR="00066ADD" w:rsidRPr="00450EAE" w:rsidRDefault="00066ADD" w:rsidP="00450EAE">
      <w:pPr>
        <w:pStyle w:val="Prrafodelista"/>
        <w:tabs>
          <w:tab w:val="left" w:pos="284"/>
          <w:tab w:val="left" w:pos="426"/>
        </w:tabs>
        <w:spacing w:line="360" w:lineRule="auto"/>
        <w:ind w:left="0"/>
        <w:jc w:val="both"/>
        <w:rPr>
          <w:rFonts w:ascii="Palatino Linotype" w:hAnsi="Palatino Linotype" w:cs="Arial"/>
          <w:color w:val="000000" w:themeColor="text1"/>
        </w:rPr>
      </w:pPr>
    </w:p>
    <w:p w14:paraId="13DB3215" w14:textId="77777777" w:rsidR="00827429" w:rsidRPr="00450EAE" w:rsidRDefault="00827429" w:rsidP="00450EAE">
      <w:pPr>
        <w:pStyle w:val="Prrafodelista"/>
        <w:tabs>
          <w:tab w:val="left" w:pos="284"/>
          <w:tab w:val="left" w:pos="426"/>
        </w:tabs>
        <w:spacing w:line="360" w:lineRule="auto"/>
        <w:ind w:left="0"/>
        <w:jc w:val="both"/>
        <w:rPr>
          <w:rFonts w:ascii="Palatino Linotype" w:hAnsi="Palatino Linotype" w:cs="Arial"/>
          <w:b/>
          <w:color w:val="000000" w:themeColor="text1"/>
        </w:rPr>
      </w:pPr>
      <w:r w:rsidRPr="00450EAE">
        <w:rPr>
          <w:rFonts w:ascii="Palatino Linotype" w:hAnsi="Palatino Linotype" w:cs="Arial"/>
          <w:b/>
          <w:color w:val="000000" w:themeColor="text1"/>
        </w:rPr>
        <w:lastRenderedPageBreak/>
        <w:t>I. Requisitos previos.</w:t>
      </w:r>
    </w:p>
    <w:p w14:paraId="5B1D104A" w14:textId="77777777" w:rsidR="00827429" w:rsidRPr="00450EAE" w:rsidRDefault="00827429" w:rsidP="00450EAE">
      <w:pPr>
        <w:pStyle w:val="Prrafodelista"/>
        <w:tabs>
          <w:tab w:val="left" w:pos="284"/>
          <w:tab w:val="left" w:pos="426"/>
        </w:tabs>
        <w:spacing w:line="360" w:lineRule="auto"/>
        <w:ind w:left="0"/>
        <w:jc w:val="both"/>
        <w:rPr>
          <w:rFonts w:ascii="Palatino Linotype" w:hAnsi="Palatino Linotype" w:cs="Arial"/>
          <w:b/>
          <w:color w:val="000000" w:themeColor="text1"/>
        </w:rPr>
      </w:pPr>
    </w:p>
    <w:p w14:paraId="0506DDB9" w14:textId="77777777" w:rsidR="00827429" w:rsidRPr="00450EAE" w:rsidRDefault="00827429" w:rsidP="00450EAE">
      <w:pPr>
        <w:pStyle w:val="Prrafodelista"/>
        <w:numPr>
          <w:ilvl w:val="0"/>
          <w:numId w:val="4"/>
        </w:numPr>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eastAsia="Times New Roman" w:hAnsi="Palatino Linotype" w:cs="Arial"/>
          <w:color w:val="000000" w:themeColor="text1"/>
          <w:lang w:eastAsia="es-MX"/>
        </w:rPr>
        <w:t xml:space="preserve">Los </w:t>
      </w:r>
      <w:r w:rsidRPr="00450EAE">
        <w:rPr>
          <w:rFonts w:ascii="Palatino Linotype" w:hAnsi="Palatino Linotype"/>
        </w:rPr>
        <w:t>artículos</w:t>
      </w:r>
      <w:r w:rsidRPr="00450EAE">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w:t>
      </w:r>
      <w:r w:rsidRPr="00450EAE">
        <w:rPr>
          <w:rFonts w:ascii="Palatino Linotype" w:hAnsi="Palatino Linotype" w:cs="Arial"/>
          <w:color w:val="000000" w:themeColor="text1"/>
          <w:u w:val="single"/>
        </w:rPr>
        <w:t xml:space="preserve">son los </w:t>
      </w:r>
      <w:r w:rsidRPr="00450EAE">
        <w:rPr>
          <w:rFonts w:ascii="Palatino Linotype" w:hAnsi="Palatino Linotype" w:cs="Arial"/>
          <w:b/>
          <w:color w:val="000000" w:themeColor="text1"/>
          <w:u w:val="single"/>
        </w:rPr>
        <w:t>titulares de las áreas</w:t>
      </w:r>
      <w:r w:rsidRPr="00450EAE">
        <w:rPr>
          <w:rFonts w:ascii="Palatino Linotype" w:hAnsi="Palatino Linotype" w:cs="Arial"/>
          <w:color w:val="000000" w:themeColor="text1"/>
          <w:u w:val="single"/>
        </w:rPr>
        <w:t xml:space="preserve"> que administran la información los que aprueban su clasificación y no el Comité de Transparencia</w:t>
      </w:r>
      <w:r w:rsidRPr="00450EAE">
        <w:rPr>
          <w:rFonts w:ascii="Palatino Linotype" w:hAnsi="Palatino Linotype" w:cs="Arial"/>
          <w:color w:val="000000" w:themeColor="text1"/>
        </w:rPr>
        <w:t>.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374B8D4" w14:textId="77777777" w:rsidR="00827429" w:rsidRPr="00450EAE" w:rsidRDefault="00827429" w:rsidP="00450EAE">
      <w:pPr>
        <w:pStyle w:val="Prrafodelista"/>
        <w:tabs>
          <w:tab w:val="left" w:pos="284"/>
          <w:tab w:val="left" w:pos="426"/>
        </w:tabs>
        <w:spacing w:line="360" w:lineRule="auto"/>
        <w:ind w:left="0"/>
        <w:jc w:val="both"/>
        <w:rPr>
          <w:rFonts w:ascii="Palatino Linotype" w:hAnsi="Palatino Linotype" w:cs="Arial"/>
          <w:color w:val="000000" w:themeColor="text1"/>
        </w:rPr>
      </w:pPr>
    </w:p>
    <w:p w14:paraId="5FE386D0" w14:textId="77777777" w:rsidR="00827429" w:rsidRPr="00450EAE" w:rsidRDefault="00827429" w:rsidP="00450EAE">
      <w:pPr>
        <w:pStyle w:val="Prrafodelista"/>
        <w:numPr>
          <w:ilvl w:val="0"/>
          <w:numId w:val="4"/>
        </w:numPr>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eastAsia="Times New Roman" w:hAnsi="Palatino Linotype" w:cs="Arial"/>
          <w:color w:val="000000" w:themeColor="text1"/>
          <w:lang w:eastAsia="es-MX"/>
        </w:rPr>
        <w:t xml:space="preserve">Además, </w:t>
      </w:r>
      <w:r w:rsidRPr="00450EAE">
        <w:rPr>
          <w:rFonts w:ascii="Palatino Linotype" w:hAnsi="Palatino Linotype" w:cs="Arial"/>
          <w:color w:val="000000" w:themeColor="text1"/>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como en el caso concreto, porque se va a generar una versión pública para cumplir con sus obligaciones</w:t>
      </w:r>
    </w:p>
    <w:p w14:paraId="36B7C5AF" w14:textId="77777777" w:rsidR="00827429" w:rsidRPr="00450EAE" w:rsidRDefault="00827429" w:rsidP="00450EAE">
      <w:pPr>
        <w:pStyle w:val="Prrafodelista"/>
        <w:tabs>
          <w:tab w:val="left" w:pos="284"/>
          <w:tab w:val="left" w:pos="426"/>
        </w:tabs>
        <w:spacing w:line="360" w:lineRule="auto"/>
        <w:ind w:left="0"/>
        <w:jc w:val="both"/>
        <w:rPr>
          <w:rFonts w:ascii="Palatino Linotype" w:hAnsi="Palatino Linotype" w:cs="Arial"/>
          <w:color w:val="000000" w:themeColor="text1"/>
        </w:rPr>
      </w:pPr>
    </w:p>
    <w:p w14:paraId="4327A889"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w:t>
      </w:r>
      <w:r w:rsidRPr="00450EAE">
        <w:rPr>
          <w:rFonts w:ascii="Palatino Linotype" w:hAnsi="Palatino Linotype" w:cs="Arial"/>
          <w:color w:val="000000" w:themeColor="text1"/>
        </w:rPr>
        <w:lastRenderedPageBreak/>
        <w:t xml:space="preserve">de la Ley Estatal y de la Ley General, respectivamente, esto es, </w:t>
      </w:r>
      <w:r w:rsidRPr="00450EAE">
        <w:rPr>
          <w:rFonts w:ascii="Palatino Linotype" w:hAnsi="Palatino Linotype" w:cs="Arial"/>
          <w:b/>
          <w:color w:val="000000" w:themeColor="text1"/>
          <w:u w:val="single"/>
        </w:rPr>
        <w:t>no se puede hacer un acuerdo para clasificar de manera general todos los documentos de un expediente</w:t>
      </w:r>
      <w:r w:rsidRPr="00450EAE">
        <w:rPr>
          <w:rFonts w:ascii="Palatino Linotype" w:hAnsi="Palatino Linotype" w:cs="Arial"/>
          <w:color w:val="000000" w:themeColor="text1"/>
        </w:rPr>
        <w:t xml:space="preserve"> o área, sin individualizar su análisis y tampoco se puede hacer un acuerdo por cada dato que se vaya a clasificar dentro de un documento con diez datos, por ejemplo, susceptibles de ser clasificados.</w:t>
      </w:r>
    </w:p>
    <w:p w14:paraId="63796111"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428DA616"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b/>
          <w:color w:val="000000" w:themeColor="text1"/>
        </w:rPr>
      </w:pPr>
      <w:r w:rsidRPr="00450EAE">
        <w:rPr>
          <w:rFonts w:ascii="Palatino Linotype" w:hAnsi="Palatino Linotype" w:cs="Arial"/>
          <w:b/>
          <w:color w:val="000000" w:themeColor="text1"/>
        </w:rPr>
        <w:t>II. Supuestos de clasificación.</w:t>
      </w:r>
    </w:p>
    <w:p w14:paraId="4F297CD2"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05A67489"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5DD162FD"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44CF7F18" w14:textId="77777777" w:rsidR="00827429"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CB35F93" w14:textId="77777777" w:rsidR="00066ADD" w:rsidRPr="00450EAE" w:rsidRDefault="00066ADD" w:rsidP="00066ADD">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674B86DF" w14:textId="77777777" w:rsidR="00827429" w:rsidRPr="00066ADD" w:rsidRDefault="00827429" w:rsidP="00066ADD">
      <w:pPr>
        <w:pStyle w:val="Sinespaciado"/>
        <w:spacing w:line="360" w:lineRule="auto"/>
        <w:ind w:left="567" w:right="616"/>
        <w:jc w:val="both"/>
        <w:rPr>
          <w:rFonts w:ascii="Palatino Linotype" w:hAnsi="Palatino Linotype" w:cs="Times"/>
          <w:i/>
          <w:sz w:val="22"/>
        </w:rPr>
      </w:pPr>
      <w:r w:rsidRPr="00066ADD">
        <w:rPr>
          <w:rFonts w:ascii="Palatino Linotype" w:hAnsi="Palatino Linotype"/>
          <w:b/>
          <w:bCs/>
          <w:i/>
          <w:sz w:val="22"/>
        </w:rPr>
        <w:t>“I.</w:t>
      </w:r>
      <w:r w:rsidRPr="00066ADD">
        <w:rPr>
          <w:rFonts w:ascii="Palatino Linotype" w:hAnsi="Palatino Linotype"/>
          <w:bCs/>
          <w:i/>
          <w:sz w:val="22"/>
        </w:rPr>
        <w:t xml:space="preserve"> </w:t>
      </w:r>
      <w:r w:rsidRPr="00066ADD">
        <w:rPr>
          <w:rFonts w:ascii="Palatino Linotype" w:hAnsi="Palatino Linotype"/>
          <w:i/>
          <w:sz w:val="22"/>
        </w:rPr>
        <w:t xml:space="preserve">Se refiera a la información privada y los datos personales concernientes a una persona física o jurídico colectiva identificada o identificable; </w:t>
      </w:r>
    </w:p>
    <w:p w14:paraId="5781F9F8" w14:textId="77777777" w:rsidR="00827429" w:rsidRPr="00066ADD" w:rsidRDefault="00827429" w:rsidP="00066ADD">
      <w:pPr>
        <w:pStyle w:val="Sinespaciado"/>
        <w:spacing w:line="360" w:lineRule="auto"/>
        <w:ind w:left="567" w:right="616"/>
        <w:jc w:val="both"/>
        <w:rPr>
          <w:rFonts w:ascii="Palatino Linotype" w:hAnsi="Palatino Linotype" w:cs="Times"/>
          <w:i/>
          <w:sz w:val="22"/>
        </w:rPr>
      </w:pPr>
      <w:r w:rsidRPr="00066ADD">
        <w:rPr>
          <w:rFonts w:ascii="Palatino Linotype" w:hAnsi="Palatino Linotype"/>
          <w:b/>
          <w:bCs/>
          <w:i/>
          <w:sz w:val="22"/>
        </w:rPr>
        <w:t>II.</w:t>
      </w:r>
      <w:r w:rsidRPr="00066ADD">
        <w:rPr>
          <w:rFonts w:ascii="Palatino Linotype" w:hAnsi="Palatino Linotype"/>
          <w:bCs/>
          <w:i/>
          <w:sz w:val="22"/>
        </w:rPr>
        <w:t xml:space="preserve"> </w:t>
      </w:r>
      <w:r w:rsidRPr="00066ADD">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5F7A95" w14:textId="77777777" w:rsidR="00827429" w:rsidRPr="00066ADD" w:rsidRDefault="00827429" w:rsidP="00066ADD">
      <w:pPr>
        <w:pStyle w:val="Sinespaciado"/>
        <w:spacing w:line="360" w:lineRule="auto"/>
        <w:ind w:left="567" w:right="616"/>
        <w:jc w:val="both"/>
        <w:rPr>
          <w:rFonts w:ascii="Palatino Linotype" w:hAnsi="Palatino Linotype" w:cs="Times"/>
          <w:i/>
          <w:sz w:val="22"/>
        </w:rPr>
      </w:pPr>
      <w:r w:rsidRPr="00066ADD">
        <w:rPr>
          <w:rFonts w:ascii="Palatino Linotype" w:hAnsi="Palatino Linotype"/>
          <w:b/>
          <w:bCs/>
          <w:i/>
          <w:sz w:val="22"/>
        </w:rPr>
        <w:lastRenderedPageBreak/>
        <w:t>III.</w:t>
      </w:r>
      <w:r w:rsidRPr="00066ADD">
        <w:rPr>
          <w:rFonts w:ascii="Palatino Linotype" w:hAnsi="Palatino Linotype"/>
          <w:bCs/>
          <w:i/>
          <w:sz w:val="22"/>
        </w:rPr>
        <w:t xml:space="preserve"> </w:t>
      </w:r>
      <w:r w:rsidRPr="00066ADD">
        <w:rPr>
          <w:rFonts w:ascii="Palatino Linotype" w:hAnsi="Palatino Linotype"/>
          <w:i/>
          <w:sz w:val="22"/>
        </w:rPr>
        <w:t xml:space="preserve">La que presenten los particulares a los sujetos obligados, de conformidad con lo dispuesto por las leyes o los tratados internacionales. </w:t>
      </w:r>
    </w:p>
    <w:p w14:paraId="59EE77A6" w14:textId="77777777" w:rsidR="00827429" w:rsidRPr="00066ADD" w:rsidRDefault="00827429" w:rsidP="00066ADD">
      <w:pPr>
        <w:pStyle w:val="Sinespaciado"/>
        <w:spacing w:line="360" w:lineRule="auto"/>
        <w:ind w:left="567" w:right="616"/>
        <w:jc w:val="both"/>
        <w:rPr>
          <w:rFonts w:ascii="Palatino Linotype" w:hAnsi="Palatino Linotype" w:cs="Times"/>
          <w:i/>
          <w:sz w:val="22"/>
        </w:rPr>
      </w:pPr>
      <w:r w:rsidRPr="00066ADD">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14:paraId="2C710D1F" w14:textId="77777777" w:rsidR="00827429" w:rsidRPr="00066ADD" w:rsidRDefault="00827429" w:rsidP="00066ADD">
      <w:pPr>
        <w:pStyle w:val="Sinespaciado"/>
        <w:spacing w:line="360" w:lineRule="auto"/>
        <w:ind w:left="567" w:right="616"/>
        <w:jc w:val="both"/>
        <w:rPr>
          <w:rFonts w:ascii="Palatino Linotype" w:hAnsi="Palatino Linotype"/>
          <w:i/>
          <w:sz w:val="22"/>
        </w:rPr>
      </w:pPr>
      <w:r w:rsidRPr="00066ADD">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081134BC" w14:textId="77777777" w:rsidR="00827429" w:rsidRPr="00450EAE" w:rsidRDefault="00827429" w:rsidP="00450EAE">
      <w:pPr>
        <w:pStyle w:val="Sinespaciado"/>
        <w:spacing w:line="360" w:lineRule="auto"/>
        <w:ind w:left="851" w:right="567"/>
        <w:jc w:val="both"/>
        <w:rPr>
          <w:rFonts w:ascii="Palatino Linotype" w:hAnsi="Palatino Linotype" w:cs="Times"/>
        </w:rPr>
      </w:pPr>
    </w:p>
    <w:p w14:paraId="39974537" w14:textId="1720B4F1" w:rsidR="00796E05" w:rsidRPr="00450EAE" w:rsidRDefault="00827429"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B3B08BD" w14:textId="77777777" w:rsidR="00796E05" w:rsidRPr="00450EAE" w:rsidRDefault="00796E05" w:rsidP="00450EAE">
      <w:pPr>
        <w:pStyle w:val="Prrafodelista"/>
        <w:tabs>
          <w:tab w:val="left" w:pos="426"/>
        </w:tabs>
        <w:spacing w:line="360" w:lineRule="auto"/>
        <w:ind w:left="0" w:right="49"/>
        <w:jc w:val="both"/>
        <w:rPr>
          <w:rFonts w:ascii="Palatino Linotype" w:hAnsi="Palatino Linotype"/>
        </w:rPr>
      </w:pPr>
    </w:p>
    <w:p w14:paraId="14A81712" w14:textId="1BC5E82E"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 Como consecuencia de lo anterior, el </w:t>
      </w:r>
      <w:r w:rsidRPr="00450EAE">
        <w:rPr>
          <w:rFonts w:ascii="Palatino Linotype" w:hAnsi="Palatino Linotype" w:cs="Arial"/>
          <w:b/>
          <w:color w:val="000000" w:themeColor="text1"/>
        </w:rPr>
        <w:t>SUJETO OBLIGADO</w:t>
      </w:r>
      <w:r w:rsidRPr="00450EAE">
        <w:rPr>
          <w:rFonts w:ascii="Palatino Linotype" w:hAnsi="Palatino Linotype" w:cs="Arial"/>
          <w:color w:val="000000" w:themeColor="text1"/>
        </w:rPr>
        <w:t xml:space="preserve"> debe identificar claramente el tipo de información y hacer un juicio de subsunción o encaje</w:t>
      </w:r>
      <w:r w:rsidRPr="00450EAE">
        <w:rPr>
          <w:rFonts w:ascii="Palatino Linotype" w:hAnsi="Palatino Linotype"/>
          <w:vertAlign w:val="superscript"/>
        </w:rPr>
        <w:footnoteReference w:id="4"/>
      </w:r>
      <w:r w:rsidRPr="00450EAE">
        <w:rPr>
          <w:rFonts w:ascii="Palatino Linotype" w:hAnsi="Palatino Linotype" w:cs="Arial"/>
          <w:color w:val="000000" w:themeColor="text1"/>
        </w:rPr>
        <w:t xml:space="preserve"> para </w:t>
      </w:r>
      <w:r w:rsidRPr="00450EAE">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0F89CC1C"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3467F4FC"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32E44D6"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71137EAF"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b/>
          <w:color w:val="000000" w:themeColor="text1"/>
        </w:rPr>
      </w:pPr>
      <w:r w:rsidRPr="00450EAE">
        <w:rPr>
          <w:rFonts w:ascii="Palatino Linotype" w:hAnsi="Palatino Linotype" w:cs="Arial"/>
          <w:b/>
          <w:color w:val="000000" w:themeColor="text1"/>
        </w:rPr>
        <w:t>III. La intervención del Comité de Transparencia.</w:t>
      </w:r>
    </w:p>
    <w:p w14:paraId="13F00194"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b/>
          <w:color w:val="000000" w:themeColor="text1"/>
        </w:rPr>
      </w:pPr>
      <w:r w:rsidRPr="00450EAE">
        <w:rPr>
          <w:rFonts w:ascii="Palatino Linotype" w:hAnsi="Palatino Linotype" w:cs="Arial"/>
          <w:b/>
          <w:color w:val="000000" w:themeColor="text1"/>
        </w:rPr>
        <w:t>A.- Formalidades para emitir el acuerdo de clasificación.</w:t>
      </w:r>
    </w:p>
    <w:p w14:paraId="797943EF"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b/>
          <w:color w:val="000000" w:themeColor="text1"/>
        </w:rPr>
      </w:pPr>
    </w:p>
    <w:p w14:paraId="3C30185E"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450EAE">
        <w:rPr>
          <w:rFonts w:ascii="Palatino Linotype" w:hAnsi="Palatino Linotype"/>
        </w:rPr>
        <w:t xml:space="preserve">la fracción III del numeral Segundo de los </w:t>
      </w:r>
      <w:r w:rsidRPr="00450EAE">
        <w:rPr>
          <w:rFonts w:ascii="Palatino Linotype" w:hAnsi="Palatino Linotype" w:cs="Arial"/>
          <w:i/>
          <w:color w:val="000000" w:themeColor="text1"/>
        </w:rPr>
        <w:t>Lineamientos Generales en Materia de Clasificación y Desclasificación de la Información, así como para la Elaboración de Versiones Públicas</w:t>
      </w:r>
      <w:r w:rsidRPr="00450EAE">
        <w:rPr>
          <w:rFonts w:ascii="Palatino Linotype" w:hAnsi="Palatino Linotype" w:cs="Arial"/>
          <w:color w:val="000000" w:themeColor="text1"/>
        </w:rPr>
        <w:t>, en adelante los Lineamientos Generales,</w:t>
      </w:r>
      <w:r w:rsidRPr="00450EAE">
        <w:rPr>
          <w:rFonts w:ascii="Palatino Linotype" w:hAnsi="Palatino Linotype"/>
        </w:rPr>
        <w:t xml:space="preserve"> </w:t>
      </w:r>
      <w:r w:rsidRPr="00450EAE">
        <w:rPr>
          <w:rFonts w:ascii="Palatino Linotype" w:hAnsi="Palatino Linotype" w:cs="Arial"/>
          <w:color w:val="000000" w:themeColor="text1"/>
        </w:rPr>
        <w:t xml:space="preserve">cuenta con las facultades para </w:t>
      </w:r>
      <w:r w:rsidRPr="00450EAE">
        <w:rPr>
          <w:rFonts w:ascii="Palatino Linotype" w:hAnsi="Palatino Linotype" w:cs="Arial"/>
          <w:b/>
          <w:color w:val="000000" w:themeColor="text1"/>
          <w:u w:val="single"/>
        </w:rPr>
        <w:t>confirmar, modificar o revocar</w:t>
      </w:r>
      <w:r w:rsidRPr="00450EAE">
        <w:rPr>
          <w:rFonts w:ascii="Palatino Linotype" w:hAnsi="Palatino Linotype" w:cs="Arial"/>
          <w:color w:val="000000" w:themeColor="text1"/>
        </w:rPr>
        <w:t xml:space="preserve"> la clasificación de la información que ha hecho el titular del área que administra la información. Por lo tanto, el Comité </w:t>
      </w:r>
      <w:r w:rsidRPr="00450EAE">
        <w:rPr>
          <w:rFonts w:ascii="Palatino Linotype" w:hAnsi="Palatino Linotype" w:cs="Arial"/>
          <w:b/>
          <w:color w:val="000000" w:themeColor="text1"/>
          <w:u w:val="single"/>
        </w:rPr>
        <w:t>no aprueba</w:t>
      </w:r>
      <w:r w:rsidRPr="00450EAE">
        <w:rPr>
          <w:rFonts w:ascii="Palatino Linotype" w:hAnsi="Palatino Linotype" w:cs="Arial"/>
          <w:color w:val="000000" w:themeColor="text1"/>
        </w:rPr>
        <w:t xml:space="preserve"> la clasificación, sino </w:t>
      </w:r>
      <w:r w:rsidRPr="00450EAE">
        <w:rPr>
          <w:rFonts w:ascii="Palatino Linotype" w:hAnsi="Palatino Linotype" w:cs="Arial"/>
          <w:color w:val="000000" w:themeColor="text1"/>
        </w:rPr>
        <w:lastRenderedPageBreak/>
        <w:t>que revisa lo que ha hecho el titular del área y confirma, modifica o revoca la decisión a través de un acuerdo.</w:t>
      </w:r>
    </w:p>
    <w:p w14:paraId="1C23A165"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1DF371F7"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450EAE">
        <w:rPr>
          <w:rFonts w:ascii="Palatino Linotype" w:hAnsi="Palatino Linotype" w:cs="Arial"/>
          <w:b/>
          <w:color w:val="000000" w:themeColor="text1"/>
          <w:u w:val="single"/>
        </w:rPr>
        <w:t>el acto reúna con los requisitos elementales</w:t>
      </w:r>
      <w:r w:rsidRPr="00450EAE">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F67D524"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6D6899B2"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La </w:t>
      </w:r>
      <w:r w:rsidRPr="00450EAE">
        <w:rPr>
          <w:rFonts w:ascii="Palatino Linotype" w:hAnsi="Palatino Linotype"/>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450EAE">
        <w:rPr>
          <w:rFonts w:ascii="Palatino Linotype" w:hAnsi="Palatino Linotype"/>
        </w:rPr>
        <w:lastRenderedPageBreak/>
        <w:t>por los titulares de áreas y que son sujetas a control, en primera instancia, por el Comité de Transparencia.</w:t>
      </w:r>
    </w:p>
    <w:p w14:paraId="60DD36C6"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218B468A"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b/>
          <w:color w:val="000000" w:themeColor="text1"/>
        </w:rPr>
      </w:pPr>
      <w:r w:rsidRPr="00450EAE">
        <w:rPr>
          <w:rFonts w:ascii="Palatino Linotype" w:hAnsi="Palatino Linotype" w:cs="Arial"/>
          <w:b/>
          <w:color w:val="000000" w:themeColor="text1"/>
        </w:rPr>
        <w:t>B.- Requisitos de fondo del acuerdo de clasificación.</w:t>
      </w:r>
    </w:p>
    <w:p w14:paraId="771DD23A"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709778C2" w14:textId="4E1700D1" w:rsidR="00796E05" w:rsidRPr="00450EAE" w:rsidRDefault="00827429" w:rsidP="00450EAE">
      <w:pPr>
        <w:pStyle w:val="Prrafodelista"/>
        <w:numPr>
          <w:ilvl w:val="0"/>
          <w:numId w:val="4"/>
        </w:numPr>
        <w:tabs>
          <w:tab w:val="left" w:pos="426"/>
        </w:tabs>
        <w:spacing w:line="360" w:lineRule="auto"/>
        <w:ind w:left="0" w:right="49" w:firstLine="0"/>
        <w:jc w:val="both"/>
        <w:rPr>
          <w:rFonts w:ascii="Palatino Linotype" w:hAnsi="Palatino Linotype"/>
        </w:rPr>
      </w:pPr>
      <w:r w:rsidRPr="00450EAE">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w:t>
      </w:r>
      <w:r w:rsidRPr="00450EAE">
        <w:rPr>
          <w:rFonts w:ascii="Palatino Linotype" w:hAnsi="Palatino Linotype" w:cs="Arial"/>
          <w:b/>
          <w:color w:val="000000" w:themeColor="text1"/>
        </w:rPr>
        <w:t>fundar y motivar debidamente la clasificación.</w:t>
      </w:r>
    </w:p>
    <w:p w14:paraId="52CB1BFE" w14:textId="77777777" w:rsidR="00796E05" w:rsidRPr="00450EAE" w:rsidRDefault="00796E05" w:rsidP="00450EAE">
      <w:pPr>
        <w:pStyle w:val="Prrafodelista"/>
        <w:tabs>
          <w:tab w:val="left" w:pos="426"/>
        </w:tabs>
        <w:spacing w:line="360" w:lineRule="auto"/>
        <w:ind w:left="0" w:right="49"/>
        <w:jc w:val="both"/>
        <w:rPr>
          <w:rFonts w:ascii="Palatino Linotype" w:hAnsi="Palatino Linotype"/>
        </w:rPr>
      </w:pPr>
    </w:p>
    <w:p w14:paraId="57BEE079" w14:textId="1424B83A"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 De </w:t>
      </w:r>
      <w:r w:rsidRPr="00450EAE">
        <w:rPr>
          <w:rFonts w:ascii="Palatino Linotype"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0B663AA"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001A4535"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lastRenderedPageBreak/>
        <w:t xml:space="preserve">Han </w:t>
      </w:r>
      <w:r w:rsidRPr="00450EAE">
        <w:rPr>
          <w:rFonts w:ascii="Palatino Linotype" w:eastAsia="Times New Roman" w:hAnsi="Palatino Linotype" w:cs="Arial"/>
          <w:color w:val="222222"/>
          <w:lang w:eastAsia="es-MX"/>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450EAE">
        <w:rPr>
          <w:rFonts w:ascii="Palatino Linotype" w:eastAsia="Times New Roman" w:hAnsi="Palatino Linotype" w:cs="Arial"/>
          <w:i/>
          <w:color w:val="222222"/>
          <w:lang w:eastAsia="es-MX"/>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450EAE">
        <w:rPr>
          <w:rFonts w:ascii="Palatino Linotype" w:eastAsia="Times New Roman" w:hAnsi="Palatino Linotype"/>
          <w:i/>
          <w:vertAlign w:val="superscript"/>
        </w:rPr>
        <w:footnoteReference w:id="5"/>
      </w:r>
    </w:p>
    <w:p w14:paraId="0ADDAA92"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74E54BE0" w14:textId="77777777" w:rsidR="00827429" w:rsidRPr="00066ADD"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Por su </w:t>
      </w:r>
      <w:r w:rsidRPr="00450EAE">
        <w:rPr>
          <w:rFonts w:ascii="Palatino Linotype" w:eastAsia="Times New Roman" w:hAnsi="Palatino Linotype" w:cs="Arial"/>
          <w:color w:val="222222"/>
          <w:lang w:eastAsia="es-MX"/>
        </w:rPr>
        <w:t>parte, el intérprete judicial del país ha establecido una jurisprudencia respecto a qué debe entenderse por fundamentación y motivación, en los siguientes términos:</w:t>
      </w:r>
    </w:p>
    <w:p w14:paraId="424CC201" w14:textId="77777777" w:rsidR="00066ADD" w:rsidRPr="00450EAE" w:rsidRDefault="00066ADD" w:rsidP="00066ADD">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1B9CB85E" w14:textId="77777777" w:rsidR="00827429" w:rsidRPr="00066ADD" w:rsidRDefault="00827429" w:rsidP="00066ADD">
      <w:pPr>
        <w:pStyle w:val="Sinespaciado"/>
        <w:spacing w:line="360" w:lineRule="auto"/>
        <w:ind w:left="567" w:right="616"/>
        <w:jc w:val="both"/>
        <w:rPr>
          <w:rFonts w:ascii="Palatino Linotype" w:hAnsi="Palatino Linotype"/>
          <w:i/>
          <w:sz w:val="22"/>
        </w:rPr>
      </w:pPr>
      <w:r w:rsidRPr="00066ADD">
        <w:rPr>
          <w:rFonts w:ascii="Palatino Linotype" w:hAnsi="Palatino Linotype"/>
          <w:b/>
          <w:i/>
          <w:sz w:val="22"/>
        </w:rPr>
        <w:t>FUNDAMENTACIÓN Y MOTIVACIÓN.</w:t>
      </w:r>
      <w:r w:rsidRPr="00066ADD">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w:t>
      </w:r>
      <w:r w:rsidRPr="00066ADD">
        <w:rPr>
          <w:rFonts w:ascii="Palatino Linotype" w:hAnsi="Palatino Linotype"/>
          <w:i/>
          <w:sz w:val="22"/>
        </w:rPr>
        <w:lastRenderedPageBreak/>
        <w:t>a concluir que el caso particular encuadra en el supuesto previsto por la norma legal invocada como fundamento.”</w:t>
      </w:r>
    </w:p>
    <w:p w14:paraId="6659BD58" w14:textId="77777777" w:rsidR="00827429" w:rsidRPr="00066ADD" w:rsidRDefault="00827429" w:rsidP="00066ADD">
      <w:pPr>
        <w:pStyle w:val="Sinespaciado"/>
        <w:spacing w:line="360" w:lineRule="auto"/>
        <w:ind w:left="567" w:right="616"/>
        <w:jc w:val="both"/>
        <w:rPr>
          <w:rFonts w:ascii="Palatino Linotype" w:hAnsi="Palatino Linotype"/>
          <w:b/>
          <w:i/>
          <w:sz w:val="22"/>
        </w:rPr>
      </w:pPr>
      <w:r w:rsidRPr="00066ADD">
        <w:rPr>
          <w:rFonts w:ascii="Palatino Linotype" w:hAnsi="Palatino Linotype"/>
          <w:b/>
          <w:i/>
          <w:sz w:val="22"/>
        </w:rPr>
        <w:t>SEGUNDO TRIBUNAL COLEGIADO DEL SEXTO CIRCUITO.</w:t>
      </w:r>
    </w:p>
    <w:p w14:paraId="1BC1D8F3" w14:textId="77777777" w:rsidR="00827429" w:rsidRPr="00066ADD" w:rsidRDefault="00827429" w:rsidP="00066ADD">
      <w:pPr>
        <w:pStyle w:val="Sinespaciado"/>
        <w:spacing w:line="360" w:lineRule="auto"/>
        <w:ind w:left="567" w:right="616"/>
        <w:jc w:val="both"/>
        <w:rPr>
          <w:rFonts w:ascii="Palatino Linotype" w:hAnsi="Palatino Linotype"/>
          <w:i/>
          <w:sz w:val="22"/>
        </w:rPr>
      </w:pPr>
      <w:r w:rsidRPr="00066ADD">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76AC9F0B" w14:textId="77777777" w:rsidR="00827429" w:rsidRPr="00066ADD" w:rsidRDefault="00827429" w:rsidP="00066ADD">
      <w:pPr>
        <w:pStyle w:val="Sinespaciado"/>
        <w:spacing w:line="360" w:lineRule="auto"/>
        <w:ind w:left="567" w:right="616"/>
        <w:jc w:val="both"/>
        <w:rPr>
          <w:rFonts w:ascii="Palatino Linotype" w:hAnsi="Palatino Linotype"/>
          <w:i/>
          <w:sz w:val="22"/>
        </w:rPr>
      </w:pPr>
      <w:r w:rsidRPr="00066ADD">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066ADD">
        <w:rPr>
          <w:rFonts w:ascii="Palatino Linotype" w:hAnsi="Palatino Linotype"/>
          <w:i/>
          <w:sz w:val="22"/>
        </w:rPr>
        <w:t>Esponda</w:t>
      </w:r>
      <w:proofErr w:type="spellEnd"/>
      <w:r w:rsidRPr="00066ADD">
        <w:rPr>
          <w:rFonts w:ascii="Palatino Linotype" w:hAnsi="Palatino Linotype"/>
          <w:i/>
          <w:sz w:val="22"/>
        </w:rPr>
        <w:t xml:space="preserve"> Rincón.</w:t>
      </w:r>
    </w:p>
    <w:p w14:paraId="575E4EBF" w14:textId="77777777" w:rsidR="00827429" w:rsidRPr="00066ADD" w:rsidRDefault="00827429" w:rsidP="00066ADD">
      <w:pPr>
        <w:pStyle w:val="Sinespaciado"/>
        <w:spacing w:line="360" w:lineRule="auto"/>
        <w:ind w:left="567" w:right="616"/>
        <w:jc w:val="both"/>
        <w:rPr>
          <w:rFonts w:ascii="Palatino Linotype" w:hAnsi="Palatino Linotype"/>
          <w:i/>
          <w:sz w:val="22"/>
        </w:rPr>
      </w:pPr>
      <w:r w:rsidRPr="00066ADD">
        <w:rPr>
          <w:rFonts w:ascii="Palatino Linotype" w:hAnsi="Palatino Linotype"/>
          <w:i/>
          <w:sz w:val="22"/>
        </w:rPr>
        <w:t xml:space="preserve">Amparo en revisión 333/88. </w:t>
      </w:r>
      <w:proofErr w:type="spellStart"/>
      <w:r w:rsidRPr="00066ADD">
        <w:rPr>
          <w:rFonts w:ascii="Palatino Linotype" w:hAnsi="Palatino Linotype"/>
          <w:i/>
          <w:sz w:val="22"/>
        </w:rPr>
        <w:t>Adilia</w:t>
      </w:r>
      <w:proofErr w:type="spellEnd"/>
      <w:r w:rsidRPr="00066ADD">
        <w:rPr>
          <w:rFonts w:ascii="Palatino Linotype" w:hAnsi="Palatino Linotype"/>
          <w:i/>
          <w:sz w:val="22"/>
        </w:rPr>
        <w:t xml:space="preserve"> Romero. 26 de octubre de 1988. Unanimidad de votos. Ponente: Arnoldo Nájera Virgen. Secretario: Enrique Crispín Campos Ramírez.</w:t>
      </w:r>
    </w:p>
    <w:p w14:paraId="57FFE900" w14:textId="77777777" w:rsidR="00827429" w:rsidRPr="00066ADD" w:rsidRDefault="00827429" w:rsidP="00066ADD">
      <w:pPr>
        <w:pStyle w:val="Sinespaciado"/>
        <w:spacing w:line="360" w:lineRule="auto"/>
        <w:ind w:left="567" w:right="616"/>
        <w:jc w:val="both"/>
        <w:rPr>
          <w:rFonts w:ascii="Palatino Linotype" w:hAnsi="Palatino Linotype"/>
          <w:i/>
          <w:sz w:val="22"/>
        </w:rPr>
      </w:pPr>
      <w:r w:rsidRPr="00066ADD">
        <w:rPr>
          <w:rFonts w:ascii="Palatino Linotype" w:hAnsi="Palatino Linotype"/>
          <w:i/>
          <w:sz w:val="22"/>
        </w:rPr>
        <w:t xml:space="preserve">Amparo en revisión 597/95. Emilio Maurer Bretón. 15 de noviembre de 1995. Unanimidad de votos. Ponente: Clementina Ramírez Moguel </w:t>
      </w:r>
      <w:proofErr w:type="spellStart"/>
      <w:r w:rsidRPr="00066ADD">
        <w:rPr>
          <w:rFonts w:ascii="Palatino Linotype" w:hAnsi="Palatino Linotype"/>
          <w:i/>
          <w:sz w:val="22"/>
        </w:rPr>
        <w:t>Goyzueta</w:t>
      </w:r>
      <w:proofErr w:type="spellEnd"/>
      <w:r w:rsidRPr="00066ADD">
        <w:rPr>
          <w:rFonts w:ascii="Palatino Linotype" w:hAnsi="Palatino Linotype"/>
          <w:i/>
          <w:sz w:val="22"/>
        </w:rPr>
        <w:t>. Secretario: Gonzalo Carrera Molina.</w:t>
      </w:r>
    </w:p>
    <w:p w14:paraId="0F9A8942" w14:textId="77777777" w:rsidR="00827429" w:rsidRPr="00066ADD" w:rsidRDefault="00827429" w:rsidP="00066ADD">
      <w:pPr>
        <w:pStyle w:val="Sinespaciado"/>
        <w:spacing w:line="360" w:lineRule="auto"/>
        <w:ind w:left="567" w:right="616"/>
        <w:jc w:val="both"/>
        <w:rPr>
          <w:rFonts w:ascii="Palatino Linotype" w:hAnsi="Palatino Linotype"/>
          <w:i/>
          <w:sz w:val="22"/>
        </w:rPr>
      </w:pPr>
      <w:r w:rsidRPr="00066ADD">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066ADD">
        <w:rPr>
          <w:rFonts w:ascii="Palatino Linotype" w:hAnsi="Palatino Linotype"/>
          <w:i/>
          <w:sz w:val="22"/>
        </w:rPr>
        <w:t>Baigts</w:t>
      </w:r>
      <w:proofErr w:type="spellEnd"/>
      <w:r w:rsidRPr="00066ADD">
        <w:rPr>
          <w:rFonts w:ascii="Palatino Linotype" w:hAnsi="Palatino Linotype"/>
          <w:i/>
          <w:sz w:val="22"/>
        </w:rPr>
        <w:t xml:space="preserve"> Muñoz.</w:t>
      </w:r>
    </w:p>
    <w:p w14:paraId="36905DCD"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5B6B5D7C"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Así, </w:t>
      </w:r>
      <w:r w:rsidRPr="00450EAE">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0EE39FC"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0E334D85"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lastRenderedPageBreak/>
        <w:t xml:space="preserve">En </w:t>
      </w:r>
      <w:r w:rsidRPr="00450EAE">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1319A0B"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46EF70B6"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En </w:t>
      </w:r>
      <w:r w:rsidRPr="00450EAE">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14:paraId="6AC3D25A"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7569B789"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eastAsia="Times New Roman" w:hAnsi="Palatino Linotype" w:cs="Arial"/>
          <w:color w:val="222222"/>
          <w:lang w:eastAsia="es-MX"/>
        </w:rPr>
        <w:t xml:space="preserve">Asimismo, </w:t>
      </w:r>
      <w:r w:rsidRPr="00450EAE">
        <w:rPr>
          <w:rFonts w:ascii="Palatino Linotype" w:eastAsia="Times New Roman" w:hAnsi="Palatino Linotype" w:cs="Arial"/>
          <w:b/>
          <w:color w:val="222222"/>
          <w:u w:val="single"/>
          <w:lang w:eastAsia="es-MX"/>
        </w:rPr>
        <w:t>para cada caso además de fundar y motivar</w:t>
      </w:r>
      <w:r w:rsidRPr="00450EAE">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450EAE">
        <w:rPr>
          <w:rFonts w:ascii="Palatino Linotype" w:hAnsi="Palatino Linotype"/>
        </w:rPr>
        <w:t xml:space="preserve"> </w:t>
      </w:r>
      <w:r w:rsidRPr="00450EAE">
        <w:rPr>
          <w:rFonts w:ascii="Palatino Linotype" w:eastAsia="Times New Roman" w:hAnsi="Palatino Linotype" w:cs="Arial"/>
          <w:color w:val="222222"/>
          <w:lang w:eastAsia="es-MX"/>
        </w:rPr>
        <w:t>datos personales</w:t>
      </w:r>
      <w:r w:rsidRPr="00450EAE">
        <w:rPr>
          <w:rFonts w:ascii="Palatino Linotype" w:eastAsia="Times New Roman" w:hAnsi="Palatino Linotype"/>
          <w:vertAlign w:val="superscript"/>
        </w:rPr>
        <w:footnoteReference w:id="6"/>
      </w:r>
      <w:r w:rsidRPr="00450EAE">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450EAE">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w:t>
      </w:r>
      <w:r w:rsidRPr="00450EAE">
        <w:rPr>
          <w:rFonts w:ascii="Palatino Linotype" w:eastAsia="Calibri" w:hAnsi="Palatino Linotype" w:cs="Arial"/>
          <w:lang w:val="es-ES" w:eastAsia="es-MX"/>
        </w:rPr>
        <w:lastRenderedPageBreak/>
        <w:t>datos susceptibles de clasificarse como confidenciales mediante una versión pública que deje a la vista los datos que ofrezcan la información requerida.</w:t>
      </w:r>
    </w:p>
    <w:p w14:paraId="73B2F1BC"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32F0B9F3" w14:textId="7777777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eastAsia="Times New Roman" w:hAnsi="Palatino Linotype" w:cs="Arial"/>
          <w:color w:val="222222"/>
          <w:lang w:eastAsia="es-MX"/>
        </w:rPr>
        <w:t xml:space="preserve">Otro </w:t>
      </w:r>
      <w:r w:rsidRPr="00450EAE">
        <w:rPr>
          <w:rFonts w:ascii="Palatino Linotype" w:eastAsia="Calibri" w:hAnsi="Palatino Linotype" w:cs="Arial"/>
          <w:lang w:val="es-ES" w:eastAsia="es-MX"/>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659B723" w14:textId="77777777" w:rsidR="00112D9D" w:rsidRPr="00450EAE" w:rsidRDefault="00112D9D"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47D8F7A8" w14:textId="77777777" w:rsidR="00112D9D" w:rsidRPr="00450EAE" w:rsidRDefault="00112D9D" w:rsidP="00450EAE">
      <w:pPr>
        <w:spacing w:line="360" w:lineRule="auto"/>
        <w:ind w:right="49"/>
        <w:contextualSpacing/>
        <w:jc w:val="both"/>
        <w:rPr>
          <w:rFonts w:ascii="Palatino Linotype" w:eastAsia="MS Mincho" w:hAnsi="Palatino Linotype" w:cs="Arial"/>
          <w:b/>
          <w:color w:val="000000"/>
          <w:lang w:val="es-MX"/>
        </w:rPr>
      </w:pPr>
      <w:r w:rsidRPr="00450EAE">
        <w:rPr>
          <w:rFonts w:ascii="Palatino Linotype" w:hAnsi="Palatino Linotype" w:cs="Arial"/>
          <w:b/>
          <w:color w:val="000000" w:themeColor="text1"/>
        </w:rPr>
        <w:t xml:space="preserve">IV. Condiciones </w:t>
      </w:r>
      <w:r w:rsidRPr="00450EAE">
        <w:rPr>
          <w:rFonts w:ascii="Palatino Linotype" w:eastAsia="MS Mincho" w:hAnsi="Palatino Linotype" w:cs="Arial"/>
          <w:b/>
          <w:color w:val="000000"/>
          <w:lang w:val="es-MX"/>
        </w:rPr>
        <w:t>especiales de la clasificación de la información como confidencial.</w:t>
      </w:r>
    </w:p>
    <w:p w14:paraId="69A1B56E" w14:textId="77777777" w:rsidR="00112D9D" w:rsidRPr="00450EAE" w:rsidRDefault="00112D9D" w:rsidP="00450EAE">
      <w:pPr>
        <w:spacing w:line="360" w:lineRule="auto"/>
        <w:ind w:right="49"/>
        <w:contextualSpacing/>
        <w:jc w:val="both"/>
        <w:rPr>
          <w:rFonts w:ascii="Palatino Linotype" w:eastAsia="MS Mincho" w:hAnsi="Palatino Linotype" w:cs="Arial"/>
          <w:b/>
          <w:color w:val="000000"/>
          <w:lang w:val="es-MX"/>
        </w:rPr>
      </w:pPr>
    </w:p>
    <w:p w14:paraId="0CACACDC" w14:textId="53053BE0" w:rsidR="00112D9D" w:rsidRPr="00066ADD" w:rsidRDefault="00112D9D"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eastAsia="Calibri" w:hAnsi="Palatino Linotype" w:cs="Arial"/>
          <w:lang w:val="es-ES" w:eastAsia="es-MX"/>
        </w:rPr>
        <w:t xml:space="preserve">Los </w:t>
      </w:r>
      <w:r w:rsidRPr="00450EAE">
        <w:rPr>
          <w:rFonts w:ascii="Palatino Linotype" w:eastAsia="MS Mincho" w:hAnsi="Palatino Linotype" w:cs="Arial"/>
          <w:color w:val="000000"/>
        </w:rPr>
        <w:t>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37B4613E" w14:textId="77777777" w:rsidR="00066ADD" w:rsidRPr="00450EAE" w:rsidRDefault="00066ADD" w:rsidP="00066ADD">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668853BA" w14:textId="26C0AE7D" w:rsidR="00112D9D" w:rsidRPr="00066ADD" w:rsidRDefault="00112D9D" w:rsidP="00066ADD">
      <w:pPr>
        <w:pStyle w:val="Sinespaciado"/>
        <w:spacing w:line="360" w:lineRule="auto"/>
        <w:ind w:left="567" w:right="616"/>
        <w:jc w:val="both"/>
        <w:rPr>
          <w:rFonts w:ascii="Palatino Linotype" w:hAnsi="Palatino Linotype"/>
          <w:bCs/>
          <w:i/>
          <w:sz w:val="22"/>
          <w:lang w:val="es-MX"/>
        </w:rPr>
      </w:pPr>
      <w:r w:rsidRPr="00066ADD">
        <w:rPr>
          <w:rFonts w:ascii="Palatino Linotype" w:hAnsi="Palatino Linotype"/>
          <w:bCs/>
          <w:i/>
          <w:sz w:val="22"/>
          <w:lang w:val="es-MX"/>
        </w:rPr>
        <w:t>“I.</w:t>
      </w:r>
      <w:r w:rsidRPr="00066ADD">
        <w:rPr>
          <w:rFonts w:ascii="Palatino Linotype" w:hAnsi="Palatino Linotype"/>
          <w:i/>
          <w:sz w:val="22"/>
          <w:lang w:val="es-MX"/>
        </w:rPr>
        <w:t xml:space="preserve"> La información se encuentre en registros públicos o fuentes de acceso público;</w:t>
      </w:r>
    </w:p>
    <w:p w14:paraId="1700FB3D" w14:textId="77777777" w:rsidR="00112D9D" w:rsidRPr="00066ADD" w:rsidRDefault="00112D9D" w:rsidP="00066ADD">
      <w:pPr>
        <w:pStyle w:val="Sinespaciado"/>
        <w:spacing w:line="360" w:lineRule="auto"/>
        <w:ind w:left="567" w:right="616"/>
        <w:jc w:val="both"/>
        <w:rPr>
          <w:rFonts w:ascii="Palatino Linotype" w:hAnsi="Palatino Linotype"/>
          <w:bCs/>
          <w:i/>
          <w:sz w:val="22"/>
          <w:lang w:val="es-MX"/>
        </w:rPr>
      </w:pPr>
      <w:r w:rsidRPr="00066ADD">
        <w:rPr>
          <w:rFonts w:ascii="Palatino Linotype" w:hAnsi="Palatino Linotype"/>
          <w:bCs/>
          <w:i/>
          <w:sz w:val="22"/>
          <w:lang w:val="es-MX"/>
        </w:rPr>
        <w:t xml:space="preserve">II. </w:t>
      </w:r>
      <w:r w:rsidRPr="00066ADD">
        <w:rPr>
          <w:rFonts w:ascii="Palatino Linotype" w:hAnsi="Palatino Linotype"/>
          <w:i/>
          <w:sz w:val="22"/>
          <w:lang w:val="es-MX"/>
        </w:rPr>
        <w:t>Por Ley tenga el carácter de pública;</w:t>
      </w:r>
    </w:p>
    <w:p w14:paraId="1BB2FF85" w14:textId="77777777" w:rsidR="00112D9D" w:rsidRPr="00066ADD" w:rsidRDefault="00112D9D" w:rsidP="00066ADD">
      <w:pPr>
        <w:pStyle w:val="Sinespaciado"/>
        <w:spacing w:line="360" w:lineRule="auto"/>
        <w:ind w:left="567" w:right="616"/>
        <w:jc w:val="both"/>
        <w:rPr>
          <w:rFonts w:ascii="Palatino Linotype" w:hAnsi="Palatino Linotype"/>
          <w:i/>
          <w:sz w:val="22"/>
          <w:lang w:val="es-MX"/>
        </w:rPr>
      </w:pPr>
      <w:r w:rsidRPr="00066ADD">
        <w:rPr>
          <w:rFonts w:ascii="Palatino Linotype" w:hAnsi="Palatino Linotype"/>
          <w:bCs/>
          <w:i/>
          <w:sz w:val="22"/>
          <w:lang w:val="es-MX"/>
        </w:rPr>
        <w:t xml:space="preserve">III. </w:t>
      </w:r>
      <w:r w:rsidRPr="00066ADD">
        <w:rPr>
          <w:rFonts w:ascii="Palatino Linotype" w:hAnsi="Palatino Linotype"/>
          <w:i/>
          <w:sz w:val="22"/>
          <w:lang w:val="es-MX"/>
        </w:rPr>
        <w:t xml:space="preserve">Exista una orden judicial; </w:t>
      </w:r>
    </w:p>
    <w:p w14:paraId="3D01592C" w14:textId="77777777" w:rsidR="00112D9D" w:rsidRPr="00066ADD" w:rsidRDefault="00112D9D" w:rsidP="00066ADD">
      <w:pPr>
        <w:pStyle w:val="Sinespaciado"/>
        <w:spacing w:line="360" w:lineRule="auto"/>
        <w:ind w:left="567" w:right="616"/>
        <w:jc w:val="both"/>
        <w:rPr>
          <w:rFonts w:ascii="Palatino Linotype" w:hAnsi="Palatino Linotype"/>
          <w:i/>
          <w:sz w:val="22"/>
          <w:lang w:val="es-MX"/>
        </w:rPr>
      </w:pPr>
      <w:r w:rsidRPr="00066ADD">
        <w:rPr>
          <w:rFonts w:ascii="Palatino Linotype" w:hAnsi="Palatino Linotype"/>
          <w:bCs/>
          <w:i/>
          <w:sz w:val="22"/>
          <w:lang w:val="es-MX"/>
        </w:rPr>
        <w:t xml:space="preserve">IV. </w:t>
      </w:r>
      <w:r w:rsidRPr="00066ADD">
        <w:rPr>
          <w:rFonts w:ascii="Palatino Linotype" w:hAnsi="Palatino Linotype"/>
          <w:i/>
          <w:sz w:val="22"/>
          <w:lang w:val="es-MX"/>
        </w:rPr>
        <w:t xml:space="preserve">Por razones de seguridad pública, o para proteger los derechos de terceros, se requiera su publicación; o </w:t>
      </w:r>
    </w:p>
    <w:p w14:paraId="77C6CE3D" w14:textId="0868F4C7" w:rsidR="00112D9D" w:rsidRPr="00066ADD" w:rsidRDefault="00112D9D" w:rsidP="00066ADD">
      <w:pPr>
        <w:pStyle w:val="Sinespaciado"/>
        <w:spacing w:line="360" w:lineRule="auto"/>
        <w:ind w:left="567" w:right="616"/>
        <w:jc w:val="both"/>
        <w:rPr>
          <w:rFonts w:ascii="Palatino Linotype" w:hAnsi="Palatino Linotype"/>
          <w:i/>
          <w:sz w:val="22"/>
          <w:lang w:val="es-MX"/>
        </w:rPr>
      </w:pPr>
      <w:r w:rsidRPr="00066ADD">
        <w:rPr>
          <w:rFonts w:ascii="Palatino Linotype" w:hAnsi="Palatino Linotype"/>
          <w:bCs/>
          <w:i/>
          <w:sz w:val="22"/>
          <w:lang w:val="es-MX"/>
        </w:rPr>
        <w:lastRenderedPageBreak/>
        <w:t xml:space="preserve">V. </w:t>
      </w:r>
      <w:r w:rsidRPr="00066ADD">
        <w:rPr>
          <w:rFonts w:ascii="Palatino Linotype" w:hAnsi="Palatino Linotype"/>
          <w:i/>
          <w:sz w:val="22"/>
          <w:lang w:val="es-MX"/>
        </w:rPr>
        <w:t>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FFF9BD4" w14:textId="77777777" w:rsidR="00112D9D" w:rsidRPr="00066ADD" w:rsidRDefault="00112D9D"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219FA275" w14:textId="53331A70" w:rsidR="00112D9D" w:rsidRPr="00066ADD" w:rsidRDefault="00112D9D"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hAnsi="Palatino Linotype" w:cs="Arial"/>
          <w:color w:val="000000" w:themeColor="text1"/>
        </w:rPr>
        <w:t xml:space="preserve">Por </w:t>
      </w:r>
      <w:r w:rsidRPr="00450EAE">
        <w:rPr>
          <w:rFonts w:ascii="Palatino Linotype" w:eastAsia="MS Mincho" w:hAnsi="Palatino Linotype" w:cs="Times New Roman"/>
        </w:rPr>
        <w:t xml:space="preserve">otro lado, si derivado de la nómina que se ordena entregar pudiera existir información de la </w:t>
      </w:r>
      <w:r w:rsidRPr="00450EAE">
        <w:rPr>
          <w:rFonts w:ascii="Palatino Linotype" w:eastAsia="MS Mincho" w:hAnsi="Palatino Linotype" w:cs="Times New Roman"/>
          <w:b/>
          <w:u w:val="single"/>
        </w:rPr>
        <w:t>Dirección de Seguridad Pública del Ayuntamiento o su equivalente</w:t>
      </w:r>
      <w:r w:rsidRPr="00450EAE">
        <w:rPr>
          <w:rFonts w:ascii="Palatino Linotype" w:eastAsia="MS Mincho" w:hAnsi="Palatino Linotype" w:cs="Times New Roman"/>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el </w:t>
      </w:r>
      <w:r w:rsidRPr="00450EAE">
        <w:rPr>
          <w:rFonts w:ascii="Palatino Linotype" w:eastAsia="MS Mincho" w:hAnsi="Palatino Linotype" w:cs="Times New Roman"/>
          <w:b/>
        </w:rPr>
        <w:t xml:space="preserve">SUJETO OBLIGADO </w:t>
      </w:r>
      <w:r w:rsidRPr="00450EAE">
        <w:rPr>
          <w:rFonts w:ascii="Palatino Linotype" w:eastAsia="MS Mincho" w:hAnsi="Palatino Linotype" w:cs="Times New Roman"/>
        </w:rPr>
        <w:t xml:space="preserve">deberá proteger los datos de los servidores públicos que integran dicha Dirección por lo cual, la entrega de la información habrá de disociarse, es decir, los datos personales de los policías no pueden asociarse a sus titulares, ni permitir por su estructura, contenido o grado de desagregación, la identificación individual de los mismos, tal y como lo establece el artículo 4 fracción XVI de la </w:t>
      </w:r>
      <w:r w:rsidRPr="00450EAE">
        <w:rPr>
          <w:rFonts w:ascii="Palatino Linotype" w:eastAsia="MS Mincho" w:hAnsi="Palatino Linotype" w:cs="Times New Roman"/>
          <w:b/>
        </w:rPr>
        <w:t>Ley de Protección de Datos Personales en posesión de Sujetos Obligados del Estado de México y Municipios</w:t>
      </w:r>
      <w:r w:rsidRPr="00450EAE">
        <w:rPr>
          <w:rFonts w:ascii="Palatino Linotype" w:eastAsia="MS Mincho" w:hAnsi="Palatino Linotype" w:cs="Times New Roman"/>
        </w:rPr>
        <w:t>, que refiere:</w:t>
      </w:r>
    </w:p>
    <w:p w14:paraId="510D87D6" w14:textId="77777777" w:rsidR="00066ADD" w:rsidRDefault="00066ADD" w:rsidP="00066ADD">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0F210D10" w14:textId="77777777" w:rsidR="00066ADD" w:rsidRDefault="00066ADD" w:rsidP="00066ADD">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01FEDD02" w14:textId="77777777" w:rsidR="00066ADD" w:rsidRDefault="00066ADD" w:rsidP="00066ADD">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29714010" w14:textId="77777777" w:rsidR="00066ADD" w:rsidRDefault="00066ADD" w:rsidP="00066ADD">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78B37157" w14:textId="77777777" w:rsidR="00066ADD" w:rsidRPr="00450EAE" w:rsidRDefault="00066ADD" w:rsidP="00066ADD">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18345DAE" w14:textId="77777777" w:rsidR="00112D9D" w:rsidRPr="00066ADD" w:rsidRDefault="00112D9D" w:rsidP="00066ADD">
      <w:pPr>
        <w:pStyle w:val="Sinespaciado"/>
        <w:spacing w:line="360" w:lineRule="auto"/>
        <w:ind w:left="567" w:right="616"/>
        <w:jc w:val="both"/>
        <w:rPr>
          <w:rFonts w:ascii="Palatino Linotype" w:hAnsi="Palatino Linotype"/>
          <w:i/>
          <w:sz w:val="22"/>
        </w:rPr>
      </w:pPr>
      <w:r w:rsidRPr="00066ADD">
        <w:rPr>
          <w:rFonts w:ascii="Palatino Linotype" w:hAnsi="Palatino Linotype"/>
          <w:i/>
          <w:sz w:val="22"/>
        </w:rPr>
        <w:lastRenderedPageBreak/>
        <w:t>“</w:t>
      </w:r>
      <w:r w:rsidRPr="00066ADD">
        <w:rPr>
          <w:rFonts w:ascii="Palatino Linotype" w:hAnsi="Palatino Linotype"/>
          <w:b/>
          <w:i/>
          <w:sz w:val="22"/>
        </w:rPr>
        <w:t>Artículo 4</w:t>
      </w:r>
      <w:r w:rsidRPr="00066ADD">
        <w:rPr>
          <w:rFonts w:ascii="Palatino Linotype" w:hAnsi="Palatino Linotype"/>
          <w:i/>
          <w:sz w:val="22"/>
        </w:rPr>
        <w:t>.- Para los efectos de esta Ley se entiende por:</w:t>
      </w:r>
    </w:p>
    <w:p w14:paraId="2BFA9ADA" w14:textId="77777777" w:rsidR="00112D9D" w:rsidRPr="00066ADD" w:rsidRDefault="00112D9D" w:rsidP="00066ADD">
      <w:pPr>
        <w:pStyle w:val="Sinespaciado"/>
        <w:spacing w:line="360" w:lineRule="auto"/>
        <w:ind w:left="567" w:right="616"/>
        <w:jc w:val="both"/>
        <w:rPr>
          <w:rFonts w:ascii="Palatino Linotype" w:hAnsi="Palatino Linotype"/>
          <w:i/>
          <w:sz w:val="22"/>
        </w:rPr>
      </w:pPr>
      <w:r w:rsidRPr="00066ADD">
        <w:rPr>
          <w:rFonts w:ascii="Palatino Linotype" w:hAnsi="Palatino Linotype"/>
          <w:i/>
          <w:sz w:val="22"/>
        </w:rPr>
        <w:t>…</w:t>
      </w:r>
    </w:p>
    <w:p w14:paraId="39D0A94D" w14:textId="48137157" w:rsidR="00112D9D" w:rsidRPr="00066ADD" w:rsidRDefault="00112D9D" w:rsidP="00066ADD">
      <w:pPr>
        <w:pStyle w:val="Sinespaciado"/>
        <w:spacing w:line="360" w:lineRule="auto"/>
        <w:ind w:left="567" w:right="616"/>
        <w:jc w:val="both"/>
        <w:rPr>
          <w:rFonts w:ascii="Palatino Linotype" w:hAnsi="Palatino Linotype" w:cs="Arial"/>
          <w:i/>
          <w:color w:val="000000" w:themeColor="text1"/>
          <w:sz w:val="22"/>
        </w:rPr>
      </w:pPr>
      <w:r w:rsidRPr="00066ADD">
        <w:rPr>
          <w:rFonts w:ascii="Palatino Linotype" w:hAnsi="Palatino Linotype"/>
          <w:i/>
          <w:sz w:val="22"/>
        </w:rPr>
        <w:t>XVI. Disociación: al procedimiento por el que los datos personales no pueden asociarse a la o el titular, ni permitir por su estructura, contenido o grado de desagregación, la identificación individual del mismo;”</w:t>
      </w:r>
    </w:p>
    <w:p w14:paraId="14FBBAA7" w14:textId="77777777" w:rsidR="00112D9D" w:rsidRPr="00450EAE" w:rsidRDefault="00112D9D"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15866A8E" w14:textId="1B805AEE" w:rsidR="00112D9D" w:rsidRPr="00450EAE" w:rsidRDefault="00112D9D"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eastAsia="Calibri" w:hAnsi="Palatino Linotype" w:cs="Arial"/>
          <w:lang w:val="es-ES" w:eastAsia="es-MX"/>
        </w:rPr>
        <w:t xml:space="preserve">Dejando </w:t>
      </w:r>
      <w:r w:rsidRPr="00450EAE">
        <w:rPr>
          <w:rFonts w:ascii="Palatino Linotype" w:eastAsia="MS Mincho" w:hAnsi="Palatino Linotype" w:cs="Times New Roman"/>
        </w:rPr>
        <w:t>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14:paraId="51D29611" w14:textId="77777777" w:rsidR="00112D9D" w:rsidRPr="00450EAE" w:rsidRDefault="00112D9D"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3C1B2D79" w14:textId="3E21924B" w:rsidR="00112D9D" w:rsidRPr="00450EAE" w:rsidRDefault="00112D9D" w:rsidP="00450EAE">
      <w:pPr>
        <w:pStyle w:val="Prrafodelista"/>
        <w:numPr>
          <w:ilvl w:val="0"/>
          <w:numId w:val="4"/>
        </w:numPr>
        <w:shd w:val="clear" w:color="auto" w:fill="FFFFFF"/>
        <w:tabs>
          <w:tab w:val="left" w:pos="284"/>
          <w:tab w:val="left" w:pos="426"/>
        </w:tabs>
        <w:spacing w:line="360" w:lineRule="auto"/>
        <w:ind w:left="0" w:firstLine="0"/>
        <w:jc w:val="both"/>
        <w:rPr>
          <w:rFonts w:ascii="Palatino Linotype" w:hAnsi="Palatino Linotype" w:cs="Arial"/>
          <w:color w:val="000000" w:themeColor="text1"/>
        </w:rPr>
      </w:pPr>
      <w:r w:rsidRPr="00450EAE">
        <w:rPr>
          <w:rFonts w:ascii="Palatino Linotype" w:eastAsia="Calibri" w:hAnsi="Palatino Linotype" w:cs="Arial"/>
          <w:lang w:val="es-ES" w:eastAsia="es-MX"/>
        </w:rPr>
        <w:t xml:space="preserve">En </w:t>
      </w:r>
      <w:r w:rsidRPr="00450EAE">
        <w:rPr>
          <w:rFonts w:ascii="Palatino Linotype" w:eastAsia="MS Mincho" w:hAnsi="Palatino Linotype" w:cs="Times New Roman"/>
        </w:rPr>
        <w:t xml:space="preserve">ese sentido la documentación que deberá proporcionar el </w:t>
      </w:r>
      <w:r w:rsidRPr="00450EAE">
        <w:rPr>
          <w:rFonts w:ascii="Palatino Linotype" w:eastAsia="MS Mincho" w:hAnsi="Palatino Linotype" w:cs="Times New Roman"/>
          <w:b/>
        </w:rPr>
        <w:t>SUJETO OBLIGADO</w:t>
      </w:r>
      <w:r w:rsidRPr="00450EAE">
        <w:rPr>
          <w:rFonts w:ascii="Palatino Linotype" w:eastAsia="MS Mincho" w:hAnsi="Palatino Linotype" w:cs="Times New Roman"/>
        </w:rPr>
        <w:t xml:space="preserve">, con los datos disociados podrá consistir en una lista de servidores </w:t>
      </w:r>
      <w:r w:rsidRPr="00066ADD">
        <w:rPr>
          <w:rFonts w:ascii="Palatino Linotype" w:eastAsia="MS Mincho" w:hAnsi="Palatino Linotype" w:cs="Times New Roman"/>
        </w:rPr>
        <w:t>públicos por orden alfabético sin especificar cargos y el tabulador de sueldos en donde sea visible el cargo y la remuneración de los servidores públicos adscritos a la Dirección de Seguridad</w:t>
      </w:r>
      <w:r w:rsidRPr="00450EAE">
        <w:rPr>
          <w:rFonts w:ascii="Palatino Linotype" w:eastAsia="MS Mincho" w:hAnsi="Palatino Linotype" w:cs="Times New Roman"/>
        </w:rPr>
        <w:t xml:space="preserve"> Ciudadana y Tránsito Municipal o su equivalente.</w:t>
      </w:r>
    </w:p>
    <w:p w14:paraId="4C5D2635" w14:textId="77777777" w:rsidR="00827429" w:rsidRPr="00450EAE" w:rsidRDefault="00827429" w:rsidP="00450EAE">
      <w:pPr>
        <w:pStyle w:val="Prrafodelista"/>
        <w:shd w:val="clear" w:color="auto" w:fill="FFFFFF"/>
        <w:tabs>
          <w:tab w:val="left" w:pos="284"/>
          <w:tab w:val="left" w:pos="426"/>
        </w:tabs>
        <w:spacing w:line="360" w:lineRule="auto"/>
        <w:ind w:left="0"/>
        <w:jc w:val="both"/>
        <w:rPr>
          <w:rFonts w:ascii="Palatino Linotype" w:hAnsi="Palatino Linotype" w:cs="Arial"/>
          <w:color w:val="000000" w:themeColor="text1"/>
        </w:rPr>
      </w:pPr>
    </w:p>
    <w:p w14:paraId="759F1FB3" w14:textId="5AFD0DE7" w:rsidR="00827429" w:rsidRPr="00450EAE" w:rsidRDefault="00827429" w:rsidP="00450EAE">
      <w:pPr>
        <w:pStyle w:val="Prrafodelista"/>
        <w:numPr>
          <w:ilvl w:val="0"/>
          <w:numId w:val="4"/>
        </w:numPr>
        <w:shd w:val="clear" w:color="auto" w:fill="FFFFFF"/>
        <w:tabs>
          <w:tab w:val="left" w:pos="284"/>
          <w:tab w:val="left" w:pos="426"/>
        </w:tabs>
        <w:spacing w:line="360" w:lineRule="auto"/>
        <w:ind w:left="0" w:right="49" w:firstLine="0"/>
        <w:jc w:val="both"/>
        <w:rPr>
          <w:rFonts w:ascii="Palatino Linotype" w:hAnsi="Palatino Linotype" w:cs="Arial"/>
          <w:color w:val="000000" w:themeColor="text1"/>
        </w:rPr>
      </w:pPr>
      <w:bookmarkStart w:id="89" w:name="_Toc466371865"/>
      <w:bookmarkStart w:id="90" w:name="_Toc466377653"/>
      <w:bookmarkEnd w:id="75"/>
      <w:bookmarkEnd w:id="76"/>
      <w:bookmarkEnd w:id="77"/>
      <w:bookmarkEnd w:id="78"/>
      <w:bookmarkEnd w:id="79"/>
      <w:r w:rsidRPr="00450EAE">
        <w:rPr>
          <w:rFonts w:ascii="Palatino Linotype" w:hAnsi="Palatino Linotype"/>
          <w:color w:val="000000" w:themeColor="text1"/>
          <w:lang w:val="es-ES"/>
        </w:rPr>
        <w:t>P</w:t>
      </w:r>
      <w:r w:rsidR="00D71057" w:rsidRPr="00450EAE">
        <w:rPr>
          <w:rFonts w:ascii="Palatino Linotype" w:hAnsi="Palatino Linotype"/>
          <w:color w:val="000000" w:themeColor="text1"/>
          <w:lang w:val="es-ES"/>
        </w:rPr>
        <w:t>or</w:t>
      </w:r>
      <w:r w:rsidR="00B41516" w:rsidRPr="00450EAE">
        <w:rPr>
          <w:rFonts w:ascii="Palatino Linotype" w:hAnsi="Palatino Linotype"/>
          <w:color w:val="000000" w:themeColor="text1"/>
          <w:lang w:val="es-ES"/>
        </w:rPr>
        <w:t xml:space="preserve"> lo tanto, en consecuencia y en mérito de lo expuesto en líneas anteriores, resultan </w:t>
      </w:r>
      <w:r w:rsidRPr="00450EAE">
        <w:rPr>
          <w:rFonts w:ascii="Palatino Linotype" w:hAnsi="Palatino Linotype"/>
          <w:color w:val="000000" w:themeColor="text1"/>
          <w:lang w:val="es-ES"/>
        </w:rPr>
        <w:t>fundadas</w:t>
      </w:r>
      <w:r w:rsidR="00B41516" w:rsidRPr="00450EAE">
        <w:rPr>
          <w:rFonts w:ascii="Palatino Linotype" w:hAnsi="Palatino Linotype"/>
          <w:color w:val="000000" w:themeColor="text1"/>
          <w:lang w:val="es-ES"/>
        </w:rPr>
        <w:t xml:space="preserve"> las razones o motivos de inconformidad hechos valer por el </w:t>
      </w:r>
      <w:r w:rsidR="00B41516" w:rsidRPr="00450EAE">
        <w:rPr>
          <w:rFonts w:ascii="Palatino Linotype" w:hAnsi="Palatino Linotype"/>
          <w:b/>
          <w:color w:val="000000" w:themeColor="text1"/>
          <w:lang w:val="es-ES"/>
        </w:rPr>
        <w:t>RECURRENTE</w:t>
      </w:r>
      <w:r w:rsidR="00B41516" w:rsidRPr="00450EAE">
        <w:rPr>
          <w:rFonts w:ascii="Palatino Linotype" w:hAnsi="Palatino Linotype"/>
          <w:color w:val="000000" w:themeColor="text1"/>
          <w:lang w:val="es-ES"/>
        </w:rPr>
        <w:t xml:space="preserve"> dentro del recurso de revisión </w:t>
      </w:r>
      <w:r w:rsidR="00112D9D" w:rsidRPr="00450EAE">
        <w:rPr>
          <w:rFonts w:ascii="Palatino Linotype" w:hAnsi="Palatino Linotype"/>
          <w:b/>
          <w:color w:val="000000" w:themeColor="text1"/>
          <w:lang w:val="es-ES"/>
        </w:rPr>
        <w:t>04048</w:t>
      </w:r>
      <w:r w:rsidR="00B41516" w:rsidRPr="00450EAE">
        <w:rPr>
          <w:rFonts w:ascii="Palatino Linotype" w:hAnsi="Palatino Linotype"/>
          <w:b/>
          <w:color w:val="000000" w:themeColor="text1"/>
          <w:lang w:val="es-ES"/>
        </w:rPr>
        <w:t>/INFOEM/IP/RR/2018</w:t>
      </w:r>
      <w:r w:rsidR="00B41516" w:rsidRPr="00450EAE">
        <w:rPr>
          <w:rFonts w:ascii="Palatino Linotype" w:hAnsi="Palatino Linotype"/>
          <w:color w:val="000000" w:themeColor="text1"/>
          <w:lang w:val="es-ES"/>
        </w:rPr>
        <w:t xml:space="preserve">, por </w:t>
      </w:r>
      <w:r w:rsidR="00B41516" w:rsidRPr="00450EAE">
        <w:rPr>
          <w:rFonts w:ascii="Palatino Linotype" w:hAnsi="Palatino Linotype"/>
          <w:color w:val="000000" w:themeColor="text1"/>
          <w:lang w:val="es-ES"/>
        </w:rPr>
        <w:lastRenderedPageBreak/>
        <w:t xml:space="preserve">ello, y con fundamento en la fracción II del numeral 186 de la Ley de Transparencia y Acceso a la Información Pública del Estado de México y Municipios, se </w:t>
      </w:r>
      <w:r w:rsidRPr="00450EAE">
        <w:rPr>
          <w:rFonts w:ascii="Palatino Linotype" w:hAnsi="Palatino Linotype"/>
          <w:b/>
          <w:color w:val="000000" w:themeColor="text1"/>
          <w:lang w:val="es-ES"/>
        </w:rPr>
        <w:t>MODIFICA</w:t>
      </w:r>
      <w:r w:rsidR="00B41516" w:rsidRPr="00450EAE">
        <w:rPr>
          <w:rFonts w:ascii="Palatino Linotype" w:hAnsi="Palatino Linotype"/>
          <w:color w:val="000000" w:themeColor="text1"/>
          <w:lang w:val="es-ES"/>
        </w:rPr>
        <w:t xml:space="preserve"> la respuesta a la solicitud de información número </w:t>
      </w:r>
      <w:r w:rsidR="00112D9D" w:rsidRPr="00450EAE">
        <w:rPr>
          <w:rFonts w:ascii="Palatino Linotype" w:hAnsi="Palatino Linotype"/>
          <w:b/>
          <w:color w:val="000000" w:themeColor="text1"/>
          <w:lang w:val="es-ES"/>
        </w:rPr>
        <w:t>00411</w:t>
      </w:r>
      <w:r w:rsidR="00B41516" w:rsidRPr="00450EAE">
        <w:rPr>
          <w:rFonts w:ascii="Palatino Linotype" w:hAnsi="Palatino Linotype"/>
          <w:b/>
          <w:color w:val="000000" w:themeColor="text1"/>
          <w:lang w:val="es-ES"/>
        </w:rPr>
        <w:t>/</w:t>
      </w:r>
      <w:r w:rsidR="00112D9D" w:rsidRPr="00450EAE">
        <w:rPr>
          <w:rFonts w:ascii="Palatino Linotype" w:hAnsi="Palatino Linotype"/>
          <w:b/>
          <w:color w:val="000000" w:themeColor="text1"/>
          <w:lang w:val="es-ES"/>
        </w:rPr>
        <w:t>TOLUCA</w:t>
      </w:r>
      <w:r w:rsidR="00B41516" w:rsidRPr="00450EAE">
        <w:rPr>
          <w:rFonts w:ascii="Palatino Linotype" w:hAnsi="Palatino Linotype"/>
          <w:b/>
          <w:color w:val="000000" w:themeColor="text1"/>
          <w:lang w:val="es-ES"/>
        </w:rPr>
        <w:t>/IP/2018</w:t>
      </w:r>
      <w:r w:rsidR="00B41516" w:rsidRPr="00450EAE">
        <w:rPr>
          <w:rFonts w:ascii="Palatino Linotype" w:hAnsi="Palatino Linotype"/>
          <w:color w:val="000000" w:themeColor="text1"/>
          <w:lang w:val="es-ES"/>
        </w:rPr>
        <w:t>.</w:t>
      </w:r>
    </w:p>
    <w:p w14:paraId="6F233609" w14:textId="77777777" w:rsidR="00827429" w:rsidRPr="00450EAE" w:rsidRDefault="00827429" w:rsidP="00450EAE">
      <w:pPr>
        <w:pStyle w:val="Prrafodelista"/>
        <w:shd w:val="clear" w:color="auto" w:fill="FFFFFF"/>
        <w:tabs>
          <w:tab w:val="left" w:pos="284"/>
          <w:tab w:val="left" w:pos="426"/>
        </w:tabs>
        <w:spacing w:line="360" w:lineRule="auto"/>
        <w:ind w:left="0" w:right="49"/>
        <w:jc w:val="both"/>
        <w:rPr>
          <w:rFonts w:ascii="Palatino Linotype" w:hAnsi="Palatino Linotype" w:cs="Arial"/>
          <w:color w:val="000000" w:themeColor="text1"/>
        </w:rPr>
      </w:pPr>
    </w:p>
    <w:p w14:paraId="7CFC3FBC" w14:textId="53368F45" w:rsidR="008765E3" w:rsidRPr="00066ADD" w:rsidRDefault="00827429" w:rsidP="00450EAE">
      <w:pPr>
        <w:pStyle w:val="Prrafodelista"/>
        <w:numPr>
          <w:ilvl w:val="0"/>
          <w:numId w:val="4"/>
        </w:numPr>
        <w:shd w:val="clear" w:color="auto" w:fill="FFFFFF"/>
        <w:tabs>
          <w:tab w:val="left" w:pos="284"/>
          <w:tab w:val="left" w:pos="426"/>
        </w:tabs>
        <w:spacing w:line="360" w:lineRule="auto"/>
        <w:ind w:left="0" w:right="49" w:firstLine="0"/>
        <w:jc w:val="both"/>
        <w:rPr>
          <w:rFonts w:ascii="Palatino Linotype" w:hAnsi="Palatino Linotype" w:cs="Arial"/>
          <w:color w:val="000000" w:themeColor="text1"/>
        </w:rPr>
      </w:pPr>
      <w:r w:rsidRPr="00450EAE">
        <w:rPr>
          <w:rFonts w:ascii="Palatino Linotype" w:hAnsi="Palatino Linotype"/>
          <w:color w:val="000000" w:themeColor="text1"/>
          <w:lang w:val="es-ES"/>
        </w:rPr>
        <w:t>P</w:t>
      </w:r>
      <w:proofErr w:type="spellStart"/>
      <w:r w:rsidR="00B41516" w:rsidRPr="00450EAE">
        <w:rPr>
          <w:rFonts w:ascii="Palatino Linotype" w:hAnsi="Palatino Linotype"/>
          <w:color w:val="000000" w:themeColor="text1"/>
        </w:rPr>
        <w:t>or</w:t>
      </w:r>
      <w:proofErr w:type="spellEnd"/>
      <w:r w:rsidR="00B41516" w:rsidRPr="00450EAE">
        <w:rPr>
          <w:rFonts w:ascii="Palatino Linotype" w:hAnsi="Palatino Linotype"/>
          <w:color w:val="000000" w:themeColor="text1"/>
        </w:rPr>
        <w:t xml:space="preserve"> lo anteriormente expuesto y fundado, éste </w:t>
      </w:r>
      <w:r w:rsidR="00B41516" w:rsidRPr="00450EAE">
        <w:rPr>
          <w:rFonts w:ascii="Palatino Linotype" w:hAnsi="Palatino Linotype"/>
          <w:b/>
          <w:color w:val="000000" w:themeColor="text1"/>
        </w:rPr>
        <w:t>ÓRGANO GARANTE</w:t>
      </w:r>
      <w:r w:rsidR="00B41516" w:rsidRPr="00450EAE">
        <w:rPr>
          <w:rFonts w:ascii="Palatino Linotype" w:hAnsi="Palatino Linotype"/>
          <w:color w:val="000000" w:themeColor="text1"/>
        </w:rPr>
        <w:t xml:space="preserve"> emite los siguientes:</w:t>
      </w:r>
      <w:r w:rsidR="00D71057" w:rsidRPr="00450EAE">
        <w:rPr>
          <w:rFonts w:ascii="Palatino Linotype" w:hAnsi="Palatino Linotype"/>
          <w:color w:val="000000" w:themeColor="text1"/>
        </w:rPr>
        <w:t>-----------------------------------------------------------------------------------------------</w:t>
      </w:r>
    </w:p>
    <w:p w14:paraId="6CE77CA5" w14:textId="724F49C7" w:rsidR="00066ADD" w:rsidRPr="00066ADD" w:rsidRDefault="00066ADD" w:rsidP="00066ADD">
      <w:pPr>
        <w:pStyle w:val="Prrafodelista"/>
        <w:rPr>
          <w:rFonts w:ascii="Palatino Linotype" w:hAnsi="Palatino Linotype" w:cs="Arial"/>
          <w:color w:val="000000" w:themeColor="text1"/>
        </w:rPr>
      </w:pPr>
    </w:p>
    <w:p w14:paraId="1320D065" w14:textId="21772EDC"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50881649" w14:textId="744D7F71"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4384" behindDoc="0" locked="0" layoutInCell="1" allowOverlap="1" wp14:anchorId="066E04DC" wp14:editId="033924DD">
                <wp:simplePos x="0" y="0"/>
                <wp:positionH relativeFrom="margin">
                  <wp:align>right</wp:align>
                </wp:positionH>
                <wp:positionV relativeFrom="paragraph">
                  <wp:posOffset>31114</wp:posOffset>
                </wp:positionV>
                <wp:extent cx="5514975" cy="4619625"/>
                <wp:effectExtent l="38100" t="19050" r="66675" b="85725"/>
                <wp:wrapNone/>
                <wp:docPr id="19" name="Conector recto 19"/>
                <wp:cNvGraphicFramePr/>
                <a:graphic xmlns:a="http://schemas.openxmlformats.org/drawingml/2006/main">
                  <a:graphicData uri="http://schemas.microsoft.com/office/word/2010/wordprocessingShape">
                    <wps:wsp>
                      <wps:cNvCnPr/>
                      <wps:spPr>
                        <a:xfrm>
                          <a:off x="0" y="0"/>
                          <a:ext cx="5514975" cy="4619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672CA" id="Conector recto 19"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2.45pt" to="817.3pt,3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vmvQEAAMcDAAAOAAAAZHJzL2Uyb0RvYy54bWysU8tu2zAQvBfIPxC8x5KM2K0Fyzk4aC9F&#10;a/TxAQy1tAjwhSXrx993SclK0RYIUPRCityd2Z3havt4sYadAKP2ruPNouYMnPS9dseOf//2/v4d&#10;ZzEJ1wvjHXT8CpE/7u7ebM+hhaUfvOkBGZG42J5Dx4eUQltVUQ5gRVz4AI6CyqMViY54rHoUZ2K3&#10;plrW9bo6e+wDegkx0u3TGOS7wq8UyPRZqQiJmY5Tb6msWNbnvFa7rWiPKMKg5dSG+IcurNCOis5U&#10;TyIJ9gP1H1RWS/TRq7SQ3lZeKS2haCA1Tf2bmq+DCFC0kDkxzDbF/0crP50OyHRPb7fhzAlLb7Sn&#10;l5LJI8O8MQqQS+cQW0reuwNOpxgOmCVfFNq8kxh2Kc5eZ2fhkpiky9Wqedi8XXEmKfawbjbr5Sqz&#10;Vi/wgDF9AG9Z/ui40S5LF604fYxpTL2lEC63MzZQvtLVQE427gsokkMllwVdBgn2BtlJ0AgIKcGl&#10;ZipdsjNMaWNmYP06cMrPUChDNoOb18EzolT2Ls1gq53HvxGky61lNebfHBh1ZwuefX8tT1OsoWkp&#10;5k6Tncfx13OBv/x/u58AAAD//wMAUEsDBBQABgAIAAAAIQCKlO+12wAAAAYBAAAPAAAAZHJzL2Rv&#10;d25yZXYueG1sTI/LTsMwFET3SPyDdZHYUQdTQhpyUyEkJJY0sGDpxJc8iB+y3Sb9e8wKlqMZzZyp&#10;9que2Yl8GK1BuN1kwMh0Vo2mR/h4f7kpgIUojZKzNYRwpgD7+vKikqWyiznQqYk9SyUmlBJhiNGV&#10;nIduIC3DxjoyyfuyXsuYpO+58nJJ5XrmIstyruVo0sIgHT0P1H03R43w6dtJvJ4XJ+yUN7vJkXg7&#10;EOL11fr0CCzSGv/C8Iuf0KFOTK09GhXYjJCORITtDlgyi7y4B9YiPNyJLfC64v/x6x8AAAD//wMA&#10;UEsBAi0AFAAGAAgAAAAhALaDOJL+AAAA4QEAABMAAAAAAAAAAAAAAAAAAAAAAFtDb250ZW50X1R5&#10;cGVzXS54bWxQSwECLQAUAAYACAAAACEAOP0h/9YAAACUAQAACwAAAAAAAAAAAAAAAAAvAQAAX3Jl&#10;bHMvLnJlbHNQSwECLQAUAAYACAAAACEAUJGr5r0BAADHAwAADgAAAAAAAAAAAAAAAAAuAgAAZHJz&#10;L2Uyb0RvYy54bWxQSwECLQAUAAYACAAAACEAipTvtdsAAAAGAQAADwAAAAAAAAAAAAAAAAAXBAAA&#10;ZHJzL2Rvd25yZXYueG1sUEsFBgAAAAAEAAQA8wAAAB8FAAAAAA==&#10;" strokecolor="#4f81bd [3204]" strokeweight="2pt">
                <v:shadow on="t" color="black" opacity="24903f" origin=",.5" offset="0,.55556mm"/>
                <w10:wrap anchorx="margin"/>
              </v:line>
            </w:pict>
          </mc:Fallback>
        </mc:AlternateContent>
      </w:r>
    </w:p>
    <w:p w14:paraId="0FCBC105"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16B88FC5"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41703FD3"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0A4D5188"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533D73A5"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778A6558"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135ECA19"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367BCE90"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46B04DF8"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74ABECE5" w14:textId="77777777" w:rsid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02AC0A2D" w14:textId="77777777" w:rsidR="00066ADD" w:rsidRPr="00066ADD" w:rsidRDefault="00066ADD" w:rsidP="00066ADD">
      <w:pPr>
        <w:shd w:val="clear" w:color="auto" w:fill="FFFFFF"/>
        <w:tabs>
          <w:tab w:val="left" w:pos="284"/>
          <w:tab w:val="left" w:pos="426"/>
        </w:tabs>
        <w:spacing w:line="360" w:lineRule="auto"/>
        <w:ind w:right="49"/>
        <w:jc w:val="both"/>
        <w:rPr>
          <w:rFonts w:ascii="Palatino Linotype" w:hAnsi="Palatino Linotype" w:cs="Arial"/>
          <w:color w:val="000000" w:themeColor="text1"/>
        </w:rPr>
      </w:pPr>
    </w:p>
    <w:p w14:paraId="5415E68D" w14:textId="77777777" w:rsidR="00EB5616" w:rsidRPr="00450EAE" w:rsidRDefault="00EB5616" w:rsidP="00450EAE">
      <w:pPr>
        <w:pStyle w:val="Sinespaciado"/>
        <w:tabs>
          <w:tab w:val="left" w:pos="426"/>
          <w:tab w:val="left" w:pos="8222"/>
        </w:tabs>
        <w:spacing w:line="360" w:lineRule="auto"/>
        <w:ind w:left="426" w:right="51"/>
        <w:jc w:val="both"/>
        <w:rPr>
          <w:rFonts w:ascii="Palatino Linotype" w:hAnsi="Palatino Linotype"/>
          <w:color w:val="000000" w:themeColor="text1"/>
        </w:rPr>
      </w:pPr>
    </w:p>
    <w:p w14:paraId="39783855" w14:textId="1D91DDF0" w:rsidR="00EB5616" w:rsidRDefault="009959DB" w:rsidP="00066ADD">
      <w:pPr>
        <w:pStyle w:val="Ttulo1"/>
        <w:spacing w:before="0" w:line="360" w:lineRule="auto"/>
        <w:jc w:val="center"/>
        <w:rPr>
          <w:b/>
          <w:color w:val="000000" w:themeColor="text1"/>
          <w:szCs w:val="24"/>
        </w:rPr>
      </w:pPr>
      <w:bookmarkStart w:id="91" w:name="_Toc495427547"/>
      <w:bookmarkStart w:id="92" w:name="_Toc497905366"/>
      <w:bookmarkStart w:id="93" w:name="_Toc534892325"/>
      <w:r w:rsidRPr="00450EAE">
        <w:rPr>
          <w:b/>
          <w:color w:val="000000" w:themeColor="text1"/>
          <w:szCs w:val="24"/>
        </w:rPr>
        <w:lastRenderedPageBreak/>
        <w:t>R E S O L U T I V O S</w:t>
      </w:r>
      <w:bookmarkEnd w:id="89"/>
      <w:bookmarkEnd w:id="90"/>
      <w:bookmarkEnd w:id="91"/>
      <w:bookmarkEnd w:id="92"/>
      <w:bookmarkEnd w:id="93"/>
    </w:p>
    <w:p w14:paraId="7FFBF010" w14:textId="77777777" w:rsidR="00066ADD" w:rsidRPr="00066ADD" w:rsidRDefault="00066ADD" w:rsidP="00066ADD">
      <w:pPr>
        <w:spacing w:line="276" w:lineRule="auto"/>
        <w:rPr>
          <w:lang w:val="es-MX" w:eastAsia="en-US"/>
        </w:rPr>
      </w:pPr>
    </w:p>
    <w:p w14:paraId="1F61D89A" w14:textId="267419B5" w:rsidR="00827429" w:rsidRDefault="00827429" w:rsidP="00450EAE">
      <w:pPr>
        <w:spacing w:line="360" w:lineRule="auto"/>
        <w:jc w:val="both"/>
        <w:rPr>
          <w:rFonts w:ascii="Palatino Linotype" w:hAnsi="Palatino Linotype" w:cs="Arial"/>
          <w:bCs/>
        </w:rPr>
      </w:pPr>
      <w:r w:rsidRPr="00450EAE">
        <w:rPr>
          <w:rFonts w:ascii="Palatino Linotype" w:eastAsia="Times New Roman" w:hAnsi="Palatino Linotype" w:cs="Arial"/>
          <w:b/>
        </w:rPr>
        <w:t xml:space="preserve">PRIMERO. </w:t>
      </w:r>
      <w:r w:rsidRPr="00450EAE">
        <w:rPr>
          <w:rFonts w:ascii="Palatino Linotype" w:eastAsia="Times New Roman" w:hAnsi="Palatino Linotype" w:cs="Arial"/>
        </w:rPr>
        <w:t>Resultan fundadas las</w:t>
      </w:r>
      <w:r w:rsidRPr="00450EAE">
        <w:rPr>
          <w:rFonts w:ascii="Palatino Linotype" w:eastAsia="Times New Roman" w:hAnsi="Palatino Linotype" w:cs="Arial"/>
          <w:b/>
        </w:rPr>
        <w:t xml:space="preserve"> </w:t>
      </w:r>
      <w:r w:rsidRPr="00450EAE">
        <w:rPr>
          <w:rFonts w:ascii="Palatino Linotype" w:eastAsia="Times New Roman" w:hAnsi="Palatino Linotype" w:cs="Arial"/>
          <w:lang w:val="es-ES"/>
        </w:rPr>
        <w:t xml:space="preserve">razones o motivos de inconformidad hechos valer </w:t>
      </w:r>
      <w:r w:rsidRPr="00450EAE">
        <w:rPr>
          <w:rFonts w:ascii="Palatino Linotype" w:eastAsia="Calibri" w:hAnsi="Palatino Linotype" w:cs="Arial"/>
          <w:lang w:val="es-ES"/>
        </w:rPr>
        <w:t xml:space="preserve">en el recurso de revisión </w:t>
      </w:r>
      <w:r w:rsidR="00112D9D" w:rsidRPr="00450EAE">
        <w:rPr>
          <w:rFonts w:ascii="Palatino Linotype" w:hAnsi="Palatino Linotype" w:cs="Arial"/>
          <w:b/>
          <w:bCs/>
        </w:rPr>
        <w:t>04048</w:t>
      </w:r>
      <w:r w:rsidRPr="00450EAE">
        <w:rPr>
          <w:rFonts w:ascii="Palatino Linotype" w:hAnsi="Palatino Linotype" w:cs="Arial"/>
          <w:b/>
          <w:bCs/>
        </w:rPr>
        <w:t>/INFOEM/IP/RR/2018</w:t>
      </w:r>
      <w:r w:rsidR="00112D9D" w:rsidRPr="00450EAE">
        <w:rPr>
          <w:rFonts w:ascii="Palatino Linotype" w:hAnsi="Palatino Linotype" w:cs="Arial"/>
          <w:b/>
          <w:bCs/>
        </w:rPr>
        <w:t xml:space="preserve">, </w:t>
      </w:r>
      <w:r w:rsidRPr="00450EAE">
        <w:rPr>
          <w:rFonts w:ascii="Palatino Linotype" w:hAnsi="Palatino Linotype" w:cs="Arial"/>
          <w:bCs/>
        </w:rPr>
        <w:t xml:space="preserve">en términos de los </w:t>
      </w:r>
      <w:r w:rsidRPr="00450EAE">
        <w:rPr>
          <w:rFonts w:ascii="Palatino Linotype" w:hAnsi="Palatino Linotype" w:cs="Arial"/>
          <w:b/>
          <w:bCs/>
        </w:rPr>
        <w:t>Considerandos</w:t>
      </w:r>
      <w:r w:rsidRPr="00450EAE">
        <w:rPr>
          <w:rFonts w:ascii="Palatino Linotype" w:hAnsi="Palatino Linotype" w:cs="Arial"/>
          <w:bCs/>
        </w:rPr>
        <w:t xml:space="preserve"> </w:t>
      </w:r>
      <w:r w:rsidRPr="00450EAE">
        <w:rPr>
          <w:rFonts w:ascii="Palatino Linotype" w:hAnsi="Palatino Linotype" w:cs="Arial"/>
          <w:b/>
          <w:bCs/>
        </w:rPr>
        <w:t xml:space="preserve">CUARTO y QUINTO </w:t>
      </w:r>
      <w:r w:rsidRPr="00450EAE">
        <w:rPr>
          <w:rFonts w:ascii="Palatino Linotype" w:hAnsi="Palatino Linotype" w:cs="Arial"/>
          <w:bCs/>
        </w:rPr>
        <w:t>de la presente resolución.</w:t>
      </w:r>
    </w:p>
    <w:p w14:paraId="05574483" w14:textId="77777777" w:rsidR="00066ADD" w:rsidRPr="00070EA8" w:rsidRDefault="00066ADD" w:rsidP="00450EAE">
      <w:pPr>
        <w:spacing w:line="360" w:lineRule="auto"/>
        <w:jc w:val="both"/>
        <w:rPr>
          <w:rFonts w:ascii="Palatino Linotype" w:eastAsia="Times New Roman" w:hAnsi="Palatino Linotype" w:cs="Times New Roman"/>
          <w:sz w:val="12"/>
        </w:rPr>
      </w:pPr>
    </w:p>
    <w:p w14:paraId="07BF5288" w14:textId="3A6DD0C4" w:rsidR="00827429" w:rsidRDefault="00827429" w:rsidP="00450EAE">
      <w:pPr>
        <w:spacing w:line="360" w:lineRule="auto"/>
        <w:jc w:val="both"/>
        <w:rPr>
          <w:rFonts w:ascii="Palatino Linotype" w:hAnsi="Palatino Linotype" w:cs="Arial"/>
          <w:bCs/>
        </w:rPr>
      </w:pPr>
      <w:bookmarkStart w:id="94" w:name="_Toc477891768"/>
      <w:bookmarkStart w:id="95" w:name="_Toc477891858"/>
      <w:bookmarkStart w:id="96" w:name="_Toc481576259"/>
      <w:bookmarkStart w:id="97" w:name="_Toc492590391"/>
      <w:bookmarkStart w:id="98" w:name="_Toc462653937"/>
      <w:bookmarkStart w:id="99" w:name="_Toc453696502"/>
      <w:bookmarkStart w:id="100" w:name="_Toc454301155"/>
      <w:r w:rsidRPr="00450EAE">
        <w:rPr>
          <w:rFonts w:ascii="Palatino Linotype" w:hAnsi="Palatino Linotype"/>
          <w:b/>
        </w:rPr>
        <w:t>SEGUNDO.</w:t>
      </w:r>
      <w:r w:rsidRPr="00450EAE">
        <w:rPr>
          <w:rStyle w:val="Ttulo2Car"/>
          <w:rFonts w:ascii="Palatino Linotype" w:hAnsi="Palatino Linotype"/>
          <w:b/>
          <w:sz w:val="24"/>
          <w:szCs w:val="24"/>
        </w:rPr>
        <w:t xml:space="preserve"> </w:t>
      </w:r>
      <w:bookmarkEnd w:id="94"/>
      <w:bookmarkEnd w:id="95"/>
      <w:bookmarkEnd w:id="96"/>
      <w:bookmarkEnd w:id="97"/>
      <w:bookmarkEnd w:id="98"/>
      <w:bookmarkEnd w:id="99"/>
      <w:bookmarkEnd w:id="100"/>
      <w:r w:rsidRPr="00450EAE">
        <w:rPr>
          <w:rFonts w:ascii="Palatino Linotype" w:eastAsia="Calibri" w:hAnsi="Palatino Linotype" w:cs="Arial"/>
          <w:lang w:val="es-ES"/>
        </w:rPr>
        <w:t>Se</w:t>
      </w:r>
      <w:r w:rsidRPr="00450EAE">
        <w:rPr>
          <w:rFonts w:ascii="Palatino Linotype" w:eastAsia="Calibri" w:hAnsi="Palatino Linotype" w:cs="Arial"/>
          <w:b/>
          <w:lang w:val="es-ES"/>
        </w:rPr>
        <w:t xml:space="preserve"> MODIFICA </w:t>
      </w:r>
      <w:r w:rsidRPr="00450EAE">
        <w:rPr>
          <w:rFonts w:ascii="Palatino Linotype" w:eastAsia="Calibri" w:hAnsi="Palatino Linotype" w:cs="Arial"/>
          <w:lang w:val="es-ES"/>
        </w:rPr>
        <w:t xml:space="preserve">la respuesta emitida por el </w:t>
      </w:r>
      <w:r w:rsidRPr="00450EAE">
        <w:rPr>
          <w:rFonts w:ascii="Palatino Linotype" w:hAnsi="Palatino Linotype" w:cs="Arial"/>
          <w:b/>
        </w:rPr>
        <w:t xml:space="preserve">Ayuntamiento de </w:t>
      </w:r>
      <w:r w:rsidR="007F1605" w:rsidRPr="00450EAE">
        <w:rPr>
          <w:rFonts w:ascii="Palatino Linotype" w:hAnsi="Palatino Linotype" w:cs="Arial"/>
          <w:b/>
        </w:rPr>
        <w:t>Toluca</w:t>
      </w:r>
      <w:r w:rsidRPr="00450EAE">
        <w:rPr>
          <w:rFonts w:ascii="Palatino Linotype" w:eastAsia="Calibri" w:hAnsi="Palatino Linotype" w:cs="Arial"/>
          <w:lang w:val="es-ES"/>
        </w:rPr>
        <w:t xml:space="preserve"> y se</w:t>
      </w:r>
      <w:r w:rsidRPr="00450EAE">
        <w:rPr>
          <w:rFonts w:ascii="Palatino Linotype" w:eastAsia="Calibri" w:hAnsi="Palatino Linotype" w:cs="Arial"/>
          <w:b/>
          <w:lang w:val="es-ES"/>
        </w:rPr>
        <w:t xml:space="preserve"> ORDENA </w:t>
      </w:r>
      <w:r w:rsidRPr="00450EAE">
        <w:rPr>
          <w:rFonts w:ascii="Palatino Linotype" w:eastAsia="Times New Roman" w:hAnsi="Palatino Linotype" w:cs="Arial"/>
          <w:lang w:val="es-ES"/>
        </w:rPr>
        <w:t>entregar vía Sistema de Acceso a la Información Mexiquense (SAIMEX)</w:t>
      </w:r>
      <w:r w:rsidRPr="00450EAE">
        <w:rPr>
          <w:rFonts w:ascii="Palatino Linotype" w:eastAsia="Times New Roman" w:hAnsi="Palatino Linotype" w:cs="Arial"/>
          <w:b/>
          <w:lang w:val="es-ES"/>
        </w:rPr>
        <w:t>,</w:t>
      </w:r>
      <w:r w:rsidRPr="00450EAE">
        <w:rPr>
          <w:rFonts w:ascii="Palatino Linotype" w:eastAsia="Times New Roman" w:hAnsi="Palatino Linotype" w:cs="Arial"/>
          <w:lang w:val="es-ES"/>
        </w:rPr>
        <w:t xml:space="preserve"> en versión pública, la siguiente </w:t>
      </w:r>
      <w:r w:rsidRPr="00450EAE">
        <w:rPr>
          <w:rFonts w:ascii="Palatino Linotype" w:hAnsi="Palatino Linotype" w:cs="Arial"/>
          <w:bCs/>
        </w:rPr>
        <w:t>información:</w:t>
      </w:r>
    </w:p>
    <w:p w14:paraId="2E9FE1BD" w14:textId="77777777" w:rsidR="00066ADD" w:rsidRPr="00070EA8" w:rsidRDefault="00066ADD" w:rsidP="00450EAE">
      <w:pPr>
        <w:spacing w:line="360" w:lineRule="auto"/>
        <w:jc w:val="both"/>
        <w:rPr>
          <w:rFonts w:ascii="Palatino Linotype" w:eastAsia="Calibri" w:hAnsi="Palatino Linotype" w:cs="Arial"/>
          <w:b/>
          <w:lang w:val="es-ES"/>
        </w:rPr>
      </w:pPr>
    </w:p>
    <w:p w14:paraId="62878ECA" w14:textId="74B47CC5" w:rsidR="00827429" w:rsidRPr="00066ADD" w:rsidRDefault="007F1605" w:rsidP="00066ADD">
      <w:pPr>
        <w:pStyle w:val="Prrafodelista"/>
        <w:numPr>
          <w:ilvl w:val="1"/>
          <w:numId w:val="33"/>
        </w:numPr>
        <w:autoSpaceDE w:val="0"/>
        <w:autoSpaceDN w:val="0"/>
        <w:adjustRightInd w:val="0"/>
        <w:spacing w:line="360" w:lineRule="auto"/>
        <w:ind w:left="567" w:right="616" w:firstLine="0"/>
        <w:jc w:val="both"/>
        <w:rPr>
          <w:rFonts w:ascii="Palatino Linotype" w:eastAsia="Calibri" w:hAnsi="Palatino Linotype" w:cs="Arial"/>
          <w:b/>
          <w:lang w:val="es-ES"/>
        </w:rPr>
      </w:pPr>
      <w:r w:rsidRPr="00066ADD">
        <w:rPr>
          <w:rFonts w:ascii="Palatino Linotype" w:hAnsi="Palatino Linotype"/>
          <w:b/>
          <w:lang w:val="es-MX" w:eastAsia="en-US"/>
        </w:rPr>
        <w:t xml:space="preserve">Estructura orgánica de la </w:t>
      </w:r>
      <w:r w:rsidR="00BB5459" w:rsidRPr="00066ADD">
        <w:rPr>
          <w:rFonts w:ascii="Palatino Linotype" w:hAnsi="Palatino Linotype"/>
          <w:b/>
          <w:lang w:val="es-MX" w:eastAsia="en-US"/>
        </w:rPr>
        <w:t>Dirección</w:t>
      </w:r>
      <w:r w:rsidRPr="00066ADD">
        <w:rPr>
          <w:rFonts w:ascii="Palatino Linotype" w:hAnsi="Palatino Linotype"/>
          <w:b/>
          <w:lang w:val="es-MX" w:eastAsia="en-US"/>
        </w:rPr>
        <w:t xml:space="preserve"> de Seguridad Ciudadana.</w:t>
      </w:r>
    </w:p>
    <w:p w14:paraId="47911F0B" w14:textId="3C59C91B" w:rsidR="007F1605" w:rsidRPr="00066ADD" w:rsidRDefault="007F1605" w:rsidP="00066ADD">
      <w:pPr>
        <w:pStyle w:val="Prrafodelista"/>
        <w:numPr>
          <w:ilvl w:val="1"/>
          <w:numId w:val="33"/>
        </w:numPr>
        <w:autoSpaceDE w:val="0"/>
        <w:autoSpaceDN w:val="0"/>
        <w:adjustRightInd w:val="0"/>
        <w:spacing w:line="360" w:lineRule="auto"/>
        <w:ind w:left="567" w:right="616" w:firstLine="0"/>
        <w:jc w:val="both"/>
        <w:rPr>
          <w:rFonts w:ascii="Palatino Linotype" w:eastAsia="Calibri" w:hAnsi="Palatino Linotype" w:cs="Arial"/>
          <w:b/>
          <w:lang w:val="es-ES"/>
        </w:rPr>
      </w:pPr>
      <w:r w:rsidRPr="00066ADD">
        <w:rPr>
          <w:rFonts w:ascii="Palatino Linotype" w:eastAsia="Calibri" w:hAnsi="Palatino Linotype" w:cs="Arial"/>
          <w:b/>
          <w:lang w:val="es-ES"/>
        </w:rPr>
        <w:t xml:space="preserve">Documento o documentos que contengan el </w:t>
      </w:r>
      <w:r w:rsidRPr="00066ADD">
        <w:rPr>
          <w:rFonts w:ascii="Palatino Linotype" w:hAnsi="Palatino Linotype"/>
          <w:b/>
        </w:rPr>
        <w:t xml:space="preserve">nombre y croquis de los doscientos cuadrantes, junto con el número de patrulla, jefes de </w:t>
      </w:r>
      <w:proofErr w:type="gramStart"/>
      <w:r w:rsidRPr="00066ADD">
        <w:rPr>
          <w:rFonts w:ascii="Palatino Linotype" w:hAnsi="Palatino Linotype"/>
          <w:b/>
        </w:rPr>
        <w:t>turno responsables</w:t>
      </w:r>
      <w:proofErr w:type="gramEnd"/>
      <w:r w:rsidRPr="00066ADD">
        <w:rPr>
          <w:rFonts w:ascii="Palatino Linotype" w:hAnsi="Palatino Linotype"/>
          <w:b/>
        </w:rPr>
        <w:t xml:space="preserve"> y el número telefónico de auxilio de cada uno.</w:t>
      </w:r>
    </w:p>
    <w:p w14:paraId="15943C38" w14:textId="6F9A529B" w:rsidR="007F1605" w:rsidRPr="00066ADD" w:rsidRDefault="007F1605" w:rsidP="00066ADD">
      <w:pPr>
        <w:pStyle w:val="Prrafodelista"/>
        <w:numPr>
          <w:ilvl w:val="1"/>
          <w:numId w:val="33"/>
        </w:numPr>
        <w:autoSpaceDE w:val="0"/>
        <w:autoSpaceDN w:val="0"/>
        <w:adjustRightInd w:val="0"/>
        <w:spacing w:line="360" w:lineRule="auto"/>
        <w:ind w:left="567" w:right="616" w:firstLine="0"/>
        <w:jc w:val="both"/>
        <w:rPr>
          <w:rFonts w:ascii="Palatino Linotype" w:eastAsia="Calibri" w:hAnsi="Palatino Linotype" w:cs="Arial"/>
          <w:b/>
          <w:lang w:val="es-ES"/>
        </w:rPr>
      </w:pPr>
      <w:r w:rsidRPr="00066ADD">
        <w:rPr>
          <w:rFonts w:ascii="Palatino Linotype" w:hAnsi="Palatino Linotype"/>
          <w:b/>
          <w:lang w:val="es-MX" w:eastAsia="en-US"/>
        </w:rPr>
        <w:t xml:space="preserve">Nombre de los servidores públicos que integran a la </w:t>
      </w:r>
      <w:r w:rsidR="00BB5459" w:rsidRPr="00066ADD">
        <w:rPr>
          <w:rFonts w:ascii="Palatino Linotype" w:hAnsi="Palatino Linotype"/>
          <w:b/>
          <w:lang w:val="es-MX" w:eastAsia="en-US"/>
        </w:rPr>
        <w:t>Dirección</w:t>
      </w:r>
      <w:r w:rsidRPr="00066ADD">
        <w:rPr>
          <w:rFonts w:ascii="Palatino Linotype" w:hAnsi="Palatino Linotype"/>
          <w:b/>
          <w:lang w:val="es-MX" w:eastAsia="en-US"/>
        </w:rPr>
        <w:t xml:space="preserve"> de Seguridad Ciudadana.</w:t>
      </w:r>
    </w:p>
    <w:p w14:paraId="78EE23D4" w14:textId="6AB9722D" w:rsidR="007F1605" w:rsidRPr="00066ADD" w:rsidRDefault="007F1605" w:rsidP="00066ADD">
      <w:pPr>
        <w:pStyle w:val="Prrafodelista"/>
        <w:numPr>
          <w:ilvl w:val="1"/>
          <w:numId w:val="33"/>
        </w:numPr>
        <w:autoSpaceDE w:val="0"/>
        <w:autoSpaceDN w:val="0"/>
        <w:adjustRightInd w:val="0"/>
        <w:spacing w:line="360" w:lineRule="auto"/>
        <w:ind w:left="567" w:right="616" w:firstLine="0"/>
        <w:jc w:val="both"/>
        <w:rPr>
          <w:rFonts w:ascii="Palatino Linotype" w:eastAsia="Calibri" w:hAnsi="Palatino Linotype" w:cs="Arial"/>
          <w:b/>
          <w:lang w:val="es-ES"/>
        </w:rPr>
      </w:pPr>
      <w:r w:rsidRPr="00066ADD">
        <w:rPr>
          <w:rFonts w:ascii="Palatino Linotype" w:hAnsi="Palatino Linotype"/>
          <w:b/>
          <w:lang w:val="es-MX" w:eastAsia="en-US"/>
        </w:rPr>
        <w:t xml:space="preserve">Nómina de los servidores públicos que integran a la </w:t>
      </w:r>
      <w:r w:rsidR="00BB5459" w:rsidRPr="00066ADD">
        <w:rPr>
          <w:rFonts w:ascii="Palatino Linotype" w:hAnsi="Palatino Linotype"/>
          <w:b/>
          <w:lang w:val="es-MX" w:eastAsia="en-US"/>
        </w:rPr>
        <w:t xml:space="preserve">Dirección </w:t>
      </w:r>
      <w:r w:rsidRPr="00066ADD">
        <w:rPr>
          <w:rFonts w:ascii="Palatino Linotype" w:hAnsi="Palatino Linotype"/>
          <w:b/>
          <w:lang w:val="es-MX" w:eastAsia="en-US"/>
        </w:rPr>
        <w:t>de Seguridad Ciudadana.</w:t>
      </w:r>
    </w:p>
    <w:p w14:paraId="24FC4F07" w14:textId="1DCB8E7F" w:rsidR="007F1605" w:rsidRPr="00066ADD" w:rsidRDefault="007F1605" w:rsidP="00066ADD">
      <w:pPr>
        <w:pStyle w:val="Prrafodelista"/>
        <w:numPr>
          <w:ilvl w:val="1"/>
          <w:numId w:val="33"/>
        </w:numPr>
        <w:autoSpaceDE w:val="0"/>
        <w:autoSpaceDN w:val="0"/>
        <w:adjustRightInd w:val="0"/>
        <w:spacing w:line="360" w:lineRule="auto"/>
        <w:ind w:left="567" w:right="616" w:firstLine="0"/>
        <w:jc w:val="both"/>
        <w:rPr>
          <w:rFonts w:ascii="Palatino Linotype" w:eastAsia="Calibri" w:hAnsi="Palatino Linotype" w:cs="Arial"/>
          <w:b/>
          <w:lang w:val="es-ES"/>
        </w:rPr>
      </w:pPr>
      <w:r w:rsidRPr="00066ADD">
        <w:rPr>
          <w:rFonts w:ascii="Palatino Linotype" w:hAnsi="Palatino Linotype"/>
          <w:b/>
          <w:lang w:val="es-MX" w:eastAsia="en-US"/>
        </w:rPr>
        <w:t xml:space="preserve">Inventario de bienes muebles e inmuebles de la </w:t>
      </w:r>
      <w:r w:rsidR="00BB5459" w:rsidRPr="00066ADD">
        <w:rPr>
          <w:rFonts w:ascii="Palatino Linotype" w:hAnsi="Palatino Linotype"/>
          <w:b/>
          <w:lang w:val="es-MX" w:eastAsia="en-US"/>
        </w:rPr>
        <w:t xml:space="preserve">Dirección </w:t>
      </w:r>
      <w:r w:rsidRPr="00066ADD">
        <w:rPr>
          <w:rFonts w:ascii="Palatino Linotype" w:hAnsi="Palatino Linotype"/>
          <w:b/>
          <w:lang w:val="es-MX" w:eastAsia="en-US"/>
        </w:rPr>
        <w:t>de Seguridad Ciudadana.</w:t>
      </w:r>
    </w:p>
    <w:p w14:paraId="12ADE2E8" w14:textId="77777777" w:rsidR="007F1605" w:rsidRPr="00450EAE" w:rsidRDefault="007F1605" w:rsidP="00450EAE">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057DBC6B" w14:textId="536A8BFE" w:rsidR="00827429" w:rsidRPr="00450EAE" w:rsidRDefault="00827429" w:rsidP="00450EAE">
      <w:pPr>
        <w:spacing w:line="360" w:lineRule="auto"/>
        <w:jc w:val="both"/>
        <w:rPr>
          <w:rFonts w:ascii="Palatino Linotype" w:eastAsia="Calibri" w:hAnsi="Palatino Linotype" w:cs="Arial"/>
          <w:lang w:val="es-ES"/>
        </w:rPr>
      </w:pPr>
      <w:r w:rsidRPr="00450EA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450EAE">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EB687D" w:rsidRPr="00EB687D">
        <w:rPr>
          <w:rFonts w:ascii="Palatino Linotype" w:eastAsia="Calibri" w:hAnsi="Palatino Linotype" w:cs="Arial"/>
          <w:b/>
          <w:highlight w:val="black"/>
        </w:rPr>
        <w:t>--------</w:t>
      </w:r>
      <w:r w:rsidR="00EB687D">
        <w:rPr>
          <w:rFonts w:ascii="Palatino Linotype" w:eastAsia="Calibri" w:hAnsi="Palatino Linotype" w:cs="Arial"/>
          <w:b/>
          <w:highlight w:val="black"/>
        </w:rPr>
        <w:t>------</w:t>
      </w:r>
      <w:r w:rsidR="00EB687D" w:rsidRPr="00EB687D">
        <w:rPr>
          <w:rFonts w:ascii="Palatino Linotype" w:eastAsia="Calibri" w:hAnsi="Palatino Linotype" w:cs="Arial"/>
          <w:b/>
          <w:highlight w:val="black"/>
        </w:rPr>
        <w:t>----------------------------</w:t>
      </w:r>
      <w:r w:rsidRPr="00450EAE">
        <w:rPr>
          <w:rFonts w:ascii="Palatino Linotype" w:eastAsia="Calibri" w:hAnsi="Palatino Linotype" w:cs="Arial"/>
          <w:lang w:val="es-ES"/>
        </w:rPr>
        <w:t>.</w:t>
      </w:r>
    </w:p>
    <w:p w14:paraId="43B210F7" w14:textId="77777777" w:rsidR="00827429" w:rsidRPr="00070EA8" w:rsidRDefault="00827429" w:rsidP="00450EAE">
      <w:pPr>
        <w:spacing w:line="360" w:lineRule="auto"/>
        <w:jc w:val="both"/>
        <w:rPr>
          <w:rFonts w:ascii="Palatino Linotype" w:eastAsia="Calibri" w:hAnsi="Palatino Linotype" w:cs="Arial"/>
          <w:lang w:val="es-ES"/>
        </w:rPr>
      </w:pPr>
    </w:p>
    <w:p w14:paraId="2141A122" w14:textId="77777777" w:rsidR="00827429" w:rsidRPr="00450EAE" w:rsidRDefault="00827429" w:rsidP="00450EAE">
      <w:pPr>
        <w:tabs>
          <w:tab w:val="left" w:pos="8080"/>
        </w:tabs>
        <w:spacing w:line="360" w:lineRule="auto"/>
        <w:ind w:right="49"/>
        <w:contextualSpacing/>
        <w:jc w:val="both"/>
        <w:rPr>
          <w:rFonts w:ascii="Palatino Linotype" w:eastAsia="Palatino Linotype" w:hAnsi="Palatino Linotype" w:cs="Palatino Linotype"/>
          <w:b/>
        </w:rPr>
      </w:pPr>
      <w:bookmarkStart w:id="101" w:name="_Toc460947013"/>
      <w:r w:rsidRPr="00450EAE">
        <w:rPr>
          <w:rFonts w:ascii="Palatino Linotype" w:eastAsia="Palatino Linotype" w:hAnsi="Palatino Linotype" w:cs="Palatino Linotype"/>
          <w:b/>
        </w:rPr>
        <w:t xml:space="preserve">TERCERO. Notifíquese </w:t>
      </w:r>
      <w:r w:rsidRPr="00450EAE">
        <w:rPr>
          <w:rFonts w:ascii="Palatino Linotype" w:eastAsia="Palatino Linotype" w:hAnsi="Palatino Linotype" w:cs="Palatino Linotype"/>
        </w:rPr>
        <w:t xml:space="preserve">al Titular de la Unidad de Transparencia del </w:t>
      </w:r>
      <w:r w:rsidRPr="00450EAE">
        <w:rPr>
          <w:rFonts w:ascii="Palatino Linotype" w:eastAsia="Palatino Linotype" w:hAnsi="Palatino Linotype" w:cs="Palatino Linotype"/>
          <w:b/>
        </w:rPr>
        <w:t>SUJETO OBLIGADO</w:t>
      </w:r>
      <w:r w:rsidRPr="00450EA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50EA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DCF612D" w14:textId="77777777" w:rsidR="00827429" w:rsidRPr="00070EA8" w:rsidRDefault="00827429" w:rsidP="00450EAE">
      <w:pPr>
        <w:shd w:val="clear" w:color="auto" w:fill="FFFFFF"/>
        <w:spacing w:line="360" w:lineRule="auto"/>
        <w:jc w:val="both"/>
        <w:rPr>
          <w:rFonts w:ascii="Palatino Linotype" w:eastAsia="Times New Roman" w:hAnsi="Palatino Linotype" w:cs="Arial"/>
          <w:b/>
        </w:rPr>
      </w:pPr>
    </w:p>
    <w:p w14:paraId="47CFF4A8" w14:textId="7665EE73" w:rsidR="00827429" w:rsidRPr="00450EAE" w:rsidRDefault="00827429" w:rsidP="00450EAE">
      <w:pPr>
        <w:shd w:val="clear" w:color="auto" w:fill="FFFFFF"/>
        <w:spacing w:line="360" w:lineRule="auto"/>
        <w:jc w:val="both"/>
        <w:rPr>
          <w:rFonts w:ascii="Palatino Linotype" w:hAnsi="Palatino Linotype"/>
        </w:rPr>
      </w:pPr>
      <w:r w:rsidRPr="00450EAE">
        <w:rPr>
          <w:rFonts w:ascii="Palatino Linotype" w:eastAsia="Times New Roman" w:hAnsi="Palatino Linotype" w:cs="Arial"/>
          <w:b/>
        </w:rPr>
        <w:t xml:space="preserve">CUARTO. </w:t>
      </w:r>
      <w:r w:rsidRPr="00450EAE">
        <w:rPr>
          <w:rFonts w:ascii="Palatino Linotype" w:eastAsia="Times New Roman" w:hAnsi="Palatino Linotype" w:cs="Times New Roman"/>
          <w:b/>
          <w:bCs/>
          <w:color w:val="222222"/>
          <w:lang w:val="es-ES"/>
        </w:rPr>
        <w:t>Notifíquese a</w:t>
      </w:r>
      <w:r w:rsidRPr="00450EAE">
        <w:rPr>
          <w:rFonts w:ascii="Palatino Linotype" w:hAnsi="Palatino Linotype"/>
          <w:b/>
        </w:rPr>
        <w:t xml:space="preserve"> </w:t>
      </w:r>
      <w:r w:rsidR="00EB687D" w:rsidRPr="00EB687D">
        <w:rPr>
          <w:rFonts w:ascii="Palatino Linotype" w:hAnsi="Palatino Linotype"/>
          <w:b/>
          <w:highlight w:val="black"/>
        </w:rPr>
        <w:t>---------------------------------------</w:t>
      </w:r>
      <w:r w:rsidRPr="00450EAE">
        <w:rPr>
          <w:rFonts w:ascii="Palatino Linotype" w:hAnsi="Palatino Linotype"/>
          <w:b/>
        </w:rPr>
        <w:t xml:space="preserve"> </w:t>
      </w:r>
      <w:r w:rsidRPr="00450EAE">
        <w:rPr>
          <w:rFonts w:ascii="Palatino Linotype" w:hAnsi="Palatino Linotype"/>
        </w:rPr>
        <w:t>la presente resolución y su informe justificado</w:t>
      </w:r>
      <w:r w:rsidR="007F1605" w:rsidRPr="00450EAE">
        <w:rPr>
          <w:rFonts w:ascii="Palatino Linotype" w:hAnsi="Palatino Linotype"/>
        </w:rPr>
        <w:t xml:space="preserve"> junto con sus anexos</w:t>
      </w:r>
      <w:r w:rsidRPr="00450EAE">
        <w:rPr>
          <w:rFonts w:ascii="Palatino Linotype" w:hAnsi="Palatino Linotype"/>
        </w:rPr>
        <w:t>.</w:t>
      </w:r>
    </w:p>
    <w:p w14:paraId="0FE9ADDF" w14:textId="77777777" w:rsidR="00827429" w:rsidRPr="00070EA8" w:rsidRDefault="00827429" w:rsidP="00450EAE">
      <w:pPr>
        <w:shd w:val="clear" w:color="auto" w:fill="FFFFFF"/>
        <w:spacing w:line="360" w:lineRule="auto"/>
        <w:jc w:val="both"/>
        <w:rPr>
          <w:rFonts w:ascii="Palatino Linotype" w:hAnsi="Palatino Linotype"/>
        </w:rPr>
      </w:pPr>
    </w:p>
    <w:bookmarkEnd w:id="101"/>
    <w:p w14:paraId="65320D65" w14:textId="5C2438BE" w:rsidR="00EB5616" w:rsidRDefault="00827429" w:rsidP="00450EAE">
      <w:pPr>
        <w:spacing w:line="360" w:lineRule="auto"/>
        <w:jc w:val="both"/>
        <w:rPr>
          <w:rFonts w:ascii="Palatino Linotype" w:eastAsia="MS Mincho" w:hAnsi="Palatino Linotype" w:cs="Times New Roman"/>
          <w:lang w:val="es-ES"/>
        </w:rPr>
      </w:pPr>
      <w:r w:rsidRPr="00450EAE">
        <w:rPr>
          <w:rFonts w:ascii="Palatino Linotype" w:eastAsia="MS Mincho" w:hAnsi="Palatino Linotype" w:cs="Times New Roman"/>
          <w:b/>
          <w:lang w:val="es-MX"/>
        </w:rPr>
        <w:t>QUINTO.</w:t>
      </w:r>
      <w:r w:rsidRPr="00450EAE">
        <w:rPr>
          <w:rFonts w:ascii="Palatino Linotype" w:eastAsia="MS Mincho" w:hAnsi="Palatino Linotype" w:cs="Times New Roman"/>
          <w:lang w:val="es-MX"/>
        </w:rPr>
        <w:t xml:space="preserve"> </w:t>
      </w:r>
      <w:r w:rsidRPr="00450EAE">
        <w:rPr>
          <w:rFonts w:ascii="Palatino Linotype" w:eastAsia="MS Mincho" w:hAnsi="Palatino Linotype" w:cs="Times New Roman"/>
          <w:lang w:val="es-ES"/>
        </w:rPr>
        <w:t xml:space="preserve">Se hace del conocimiento de </w:t>
      </w:r>
      <w:r w:rsidR="00EB687D" w:rsidRPr="00EB687D">
        <w:rPr>
          <w:rFonts w:ascii="Palatino Linotype" w:hAnsi="Palatino Linotype"/>
          <w:b/>
          <w:highlight w:val="black"/>
        </w:rPr>
        <w:t>--------------------------------------</w:t>
      </w:r>
      <w:r w:rsidRPr="00450EAE">
        <w:rPr>
          <w:rFonts w:ascii="Palatino Linotype" w:hAnsi="Palatino Linotype"/>
          <w:b/>
        </w:rPr>
        <w:t xml:space="preserve"> </w:t>
      </w:r>
      <w:r w:rsidRPr="00450EA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50EAE">
        <w:rPr>
          <w:rFonts w:ascii="Palatino Linotype" w:eastAsia="MS Mincho" w:hAnsi="Palatino Linotype" w:cs="Times New Roman"/>
          <w:bCs/>
          <w:lang w:val="es-ES"/>
        </w:rPr>
        <w:t>vía juicio de amparo</w:t>
      </w:r>
      <w:r w:rsidRPr="00450EAE">
        <w:rPr>
          <w:rFonts w:ascii="Palatino Linotype" w:eastAsia="MS Mincho" w:hAnsi="Palatino Linotype" w:cs="Times New Roman"/>
          <w:lang w:val="es-ES"/>
        </w:rPr>
        <w:t> en los términos de las leyes aplicables.</w:t>
      </w:r>
    </w:p>
    <w:p w14:paraId="40F65377" w14:textId="77777777" w:rsidR="00070EA8" w:rsidRPr="00070EA8" w:rsidRDefault="00070EA8" w:rsidP="00450EAE">
      <w:pPr>
        <w:spacing w:line="360" w:lineRule="auto"/>
        <w:jc w:val="both"/>
        <w:rPr>
          <w:rFonts w:ascii="Palatino Linotype" w:eastAsia="MS Mincho" w:hAnsi="Palatino Linotype" w:cs="Times New Roman"/>
          <w:color w:val="000000" w:themeColor="text1"/>
          <w:sz w:val="32"/>
        </w:rPr>
      </w:pPr>
    </w:p>
    <w:p w14:paraId="00B57485" w14:textId="1B0D34FA" w:rsidR="007F1605" w:rsidRDefault="00025266" w:rsidP="00450EAE">
      <w:pPr>
        <w:pStyle w:val="Prrafodelista"/>
        <w:spacing w:line="360" w:lineRule="auto"/>
        <w:ind w:left="0"/>
        <w:jc w:val="both"/>
        <w:rPr>
          <w:rFonts w:ascii="Palatino Linotype" w:hAnsi="Palatino Linotype" w:cs="Arial"/>
          <w:color w:val="000000" w:themeColor="text1"/>
        </w:rPr>
      </w:pPr>
      <w:r w:rsidRPr="00070EA8">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ZULEMA MARTÍNEZ SÁNCHEZ</w:t>
      </w:r>
      <w:r w:rsidR="007C68FC">
        <w:rPr>
          <w:rFonts w:ascii="Palatino Linotype" w:hAnsi="Palatino Linotype"/>
          <w:color w:val="000000" w:themeColor="text1"/>
        </w:rPr>
        <w:t xml:space="preserve"> EMITIENDO VOTO PARTICULAR CONCURRENTE</w:t>
      </w:r>
      <w:r w:rsidRPr="00070EA8">
        <w:rPr>
          <w:rFonts w:ascii="Palatino Linotype" w:hAnsi="Palatino Linotype"/>
          <w:color w:val="000000" w:themeColor="text1"/>
        </w:rPr>
        <w:t>; EVA ABAID YAPUR</w:t>
      </w:r>
      <w:r w:rsidR="00070EA8">
        <w:rPr>
          <w:rFonts w:ascii="Palatino Linotype" w:hAnsi="Palatino Linotype"/>
          <w:color w:val="000000" w:themeColor="text1"/>
        </w:rPr>
        <w:t xml:space="preserve"> EMITIENDO VOTO PARTICULAR</w:t>
      </w:r>
      <w:r w:rsidRPr="00070EA8">
        <w:rPr>
          <w:rFonts w:ascii="Palatino Linotype" w:hAnsi="Palatino Linotype"/>
          <w:color w:val="000000" w:themeColor="text1"/>
        </w:rPr>
        <w:t>; JOSÉ GUADALUPE LUNA HERNÁNDEZ</w:t>
      </w:r>
      <w:r w:rsidR="00D71057" w:rsidRPr="00070EA8">
        <w:rPr>
          <w:rFonts w:ascii="Palatino Linotype" w:hAnsi="Palatino Linotype"/>
          <w:color w:val="000000" w:themeColor="text1"/>
        </w:rPr>
        <w:t>,</w:t>
      </w:r>
      <w:r w:rsidRPr="00070EA8">
        <w:rPr>
          <w:rFonts w:ascii="Palatino Linotype" w:hAnsi="Palatino Linotype"/>
          <w:color w:val="000000" w:themeColor="text1"/>
        </w:rPr>
        <w:t xml:space="preserve"> JAVIER MARTÍNEZ CRUZ</w:t>
      </w:r>
      <w:r w:rsidR="00D71057" w:rsidRPr="00070EA8">
        <w:rPr>
          <w:rFonts w:ascii="Palatino Linotype" w:hAnsi="Palatino Linotype"/>
          <w:color w:val="000000" w:themeColor="text1"/>
        </w:rPr>
        <w:t xml:space="preserve"> </w:t>
      </w:r>
      <w:r w:rsidR="00066ADD" w:rsidRPr="00070EA8">
        <w:rPr>
          <w:rFonts w:ascii="Palatino Linotype" w:hAnsi="Palatino Linotype"/>
          <w:color w:val="000000" w:themeColor="text1"/>
        </w:rPr>
        <w:t xml:space="preserve">EMITIENDO VOTO </w:t>
      </w:r>
      <w:r w:rsidR="007C68FC">
        <w:rPr>
          <w:rFonts w:ascii="Palatino Linotype" w:hAnsi="Palatino Linotype"/>
          <w:color w:val="000000" w:themeColor="text1"/>
        </w:rPr>
        <w:t xml:space="preserve">PARTICULAR </w:t>
      </w:r>
      <w:r w:rsidR="00066ADD" w:rsidRPr="00070EA8">
        <w:rPr>
          <w:rFonts w:ascii="Palatino Linotype" w:hAnsi="Palatino Linotype"/>
          <w:color w:val="000000" w:themeColor="text1"/>
        </w:rPr>
        <w:t xml:space="preserve">CONCURRENTE </w:t>
      </w:r>
      <w:r w:rsidR="00D71057" w:rsidRPr="00070EA8">
        <w:rPr>
          <w:rFonts w:ascii="Palatino Linotype" w:hAnsi="Palatino Linotype"/>
          <w:color w:val="000000" w:themeColor="text1"/>
        </w:rPr>
        <w:t>Y LUIS GUSTAVO PARRA NORIEGA</w:t>
      </w:r>
      <w:r w:rsidR="00070EA8">
        <w:rPr>
          <w:rFonts w:ascii="Palatino Linotype" w:hAnsi="Palatino Linotype"/>
          <w:color w:val="000000" w:themeColor="text1"/>
        </w:rPr>
        <w:t xml:space="preserve"> EMITIENDO VOTO PARTICULAR</w:t>
      </w:r>
      <w:r w:rsidRPr="00070EA8">
        <w:rPr>
          <w:rFonts w:ascii="Palatino Linotype" w:hAnsi="Palatino Linotype"/>
          <w:color w:val="000000" w:themeColor="text1"/>
        </w:rPr>
        <w:t xml:space="preserve">; EN LA </w:t>
      </w:r>
      <w:r w:rsidR="007F1605" w:rsidRPr="00070EA8">
        <w:rPr>
          <w:rFonts w:ascii="Palatino Linotype" w:hAnsi="Palatino Linotype"/>
          <w:color w:val="000000" w:themeColor="text1"/>
        </w:rPr>
        <w:t>SEGUNDA</w:t>
      </w:r>
      <w:r w:rsidRPr="00070EA8">
        <w:rPr>
          <w:rFonts w:ascii="Palatino Linotype" w:hAnsi="Palatino Linotype"/>
          <w:color w:val="000000" w:themeColor="text1"/>
        </w:rPr>
        <w:t xml:space="preserve"> SESIÓN ORDINARIA CELEBRADA EL </w:t>
      </w:r>
      <w:r w:rsidR="007F1605" w:rsidRPr="00070EA8">
        <w:rPr>
          <w:rFonts w:ascii="Palatino Linotype" w:hAnsi="Palatino Linotype"/>
          <w:color w:val="000000" w:themeColor="text1"/>
        </w:rPr>
        <w:t>DIECISÉIS</w:t>
      </w:r>
      <w:r w:rsidR="00D446E7" w:rsidRPr="00070EA8">
        <w:rPr>
          <w:rFonts w:ascii="Palatino Linotype" w:hAnsi="Palatino Linotype"/>
          <w:color w:val="000000" w:themeColor="text1"/>
        </w:rPr>
        <w:t xml:space="preserve"> (</w:t>
      </w:r>
      <w:r w:rsidR="007F1605" w:rsidRPr="00070EA8">
        <w:rPr>
          <w:rFonts w:ascii="Palatino Linotype" w:hAnsi="Palatino Linotype"/>
          <w:color w:val="000000" w:themeColor="text1"/>
        </w:rPr>
        <w:t>16</w:t>
      </w:r>
      <w:r w:rsidRPr="00070EA8">
        <w:rPr>
          <w:rFonts w:ascii="Palatino Linotype" w:hAnsi="Palatino Linotype"/>
          <w:color w:val="000000" w:themeColor="text1"/>
        </w:rPr>
        <w:t xml:space="preserve">) DE </w:t>
      </w:r>
      <w:r w:rsidR="007F1605" w:rsidRPr="00070EA8">
        <w:rPr>
          <w:rFonts w:ascii="Palatino Linotype" w:hAnsi="Palatino Linotype"/>
          <w:color w:val="000000" w:themeColor="text1"/>
        </w:rPr>
        <w:t>ENERO</w:t>
      </w:r>
      <w:r w:rsidRPr="00070EA8">
        <w:rPr>
          <w:rFonts w:ascii="Palatino Linotype" w:hAnsi="Palatino Linotype"/>
          <w:color w:val="000000" w:themeColor="text1"/>
        </w:rPr>
        <w:t xml:space="preserve"> DE DOS MIL </w:t>
      </w:r>
      <w:r w:rsidR="007F1605" w:rsidRPr="00070EA8">
        <w:rPr>
          <w:rFonts w:ascii="Palatino Linotype" w:hAnsi="Palatino Linotype"/>
          <w:color w:val="000000" w:themeColor="text1"/>
        </w:rPr>
        <w:t>DIECINUEVE</w:t>
      </w:r>
      <w:r w:rsidRPr="00070EA8">
        <w:rPr>
          <w:rFonts w:ascii="Palatino Linotype" w:hAnsi="Palatino Linotype"/>
          <w:color w:val="000000" w:themeColor="text1"/>
        </w:rPr>
        <w:t>, ANTE EL SECRETARIO TÉCNICO DEL PLENO ALEXIS TAPIA RAMÍREZ.</w:t>
      </w:r>
      <w:r w:rsidR="00FC64B4" w:rsidRPr="00070EA8">
        <w:rPr>
          <w:rFonts w:ascii="Palatino Linotype" w:hAnsi="Palatino Linotype" w:cs="Arial"/>
          <w:color w:val="000000" w:themeColor="text1"/>
        </w:rPr>
        <w:t xml:space="preserve"> </w:t>
      </w:r>
    </w:p>
    <w:p w14:paraId="7B72819D" w14:textId="77777777" w:rsidR="00070EA8" w:rsidRDefault="00070EA8" w:rsidP="00450EAE">
      <w:pPr>
        <w:pStyle w:val="Prrafodelista"/>
        <w:spacing w:line="360" w:lineRule="auto"/>
        <w:ind w:left="0"/>
        <w:jc w:val="both"/>
        <w:rPr>
          <w:rFonts w:ascii="Palatino Linotype" w:hAnsi="Palatino Linotype" w:cs="Arial"/>
          <w:color w:val="000000" w:themeColor="text1"/>
        </w:rPr>
      </w:pPr>
    </w:p>
    <w:p w14:paraId="4EE2C9CA" w14:textId="29FDBDE2" w:rsidR="00070EA8" w:rsidRDefault="00070EA8" w:rsidP="00450EAE">
      <w:pPr>
        <w:pStyle w:val="Prrafodelista"/>
        <w:spacing w:line="360" w:lineRule="auto"/>
        <w:ind w:left="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066A5FBF" wp14:editId="6EC0F48C">
                <wp:simplePos x="0" y="0"/>
                <wp:positionH relativeFrom="column">
                  <wp:posOffset>-22861</wp:posOffset>
                </wp:positionH>
                <wp:positionV relativeFrom="paragraph">
                  <wp:posOffset>6984</wp:posOffset>
                </wp:positionV>
                <wp:extent cx="5534025" cy="3476625"/>
                <wp:effectExtent l="38100" t="19050" r="66675" b="85725"/>
                <wp:wrapNone/>
                <wp:docPr id="20" name="Conector recto 20"/>
                <wp:cNvGraphicFramePr/>
                <a:graphic xmlns:a="http://schemas.openxmlformats.org/drawingml/2006/main">
                  <a:graphicData uri="http://schemas.microsoft.com/office/word/2010/wordprocessingShape">
                    <wps:wsp>
                      <wps:cNvCnPr/>
                      <wps:spPr>
                        <a:xfrm>
                          <a:off x="0" y="0"/>
                          <a:ext cx="5534025" cy="3476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EA7E89"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pt,.55pt" to="433.95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3ivAEAAMcDAAAOAAAAZHJzL2Uyb0RvYy54bWysU9uO0zAQfUfiHyy/06TZbUFR033oCl4Q&#10;VFw+wOuMG0u+aWya9O8ZO20WAdJKiBc7Y885M+d4snuYrGFnwKi96/h6VXMGTvpeu1PHv397/+Yd&#10;ZzEJ1wvjHXT8ApE/7F+/2o2hhcYP3vSAjEhcbMfQ8SGl0FZVlANYEVc+gKNL5dGKRCGeqh7FSOzW&#10;VE1db6vRYx/QS4iRTh/nS74v/EqBTJ+VipCY6Tj1lsqKZX3Ka7XfifaEIgxaXtsQ/9CFFdpR0YXq&#10;USTBfqD+g8pqiT56lVbS28orpSUUDaRmXf+m5usgAhQtZE4Mi03x/9HKT+cjMt13vCF7nLD0Rgd6&#10;KZk8MswbowtyaQyxpeSDO+I1iuGIWfKk0OadxLCpOHtZnIUpMUmHm83dfd1sOJN0d3f/drulgHiq&#10;Z3jAmD6Atyx/dNxol6WLVpw/xjSn3lIIl9uZGyhf6WIgJxv3BRTJoZJNQZdBgoNBdhY0AkJKcGl9&#10;LV2yM0xpYxZg/TLwmp+hUIZsAa9fBi+IUtm7tICtdh7/RpCmW8tqzr85MOvOFjz5/lKeplhD01LM&#10;vU52Hsdf4wJ//v/2PwEAAP//AwBQSwMEFAAGAAgAAAAhAF8Yhq/dAAAACAEAAA8AAABkcnMvZG93&#10;bnJldi54bWxMj81OwzAQhO9IvIO1SNxapwFMmsapEBISRxo4cHTibX6I11bsNunbY070ODujmW+L&#10;/WJGdsbJ95YkbNYJMKTG6p5aCV+fb6sMmA+KtBotoYQLetiXtzeFyrWd6YDnKrQslpDPlYQuBJdz&#10;7psOjfJr65Cid7STUSHKqeV6UnMsNyNPk0Rwo3qKC51y+Nph81OdjITvqR7S98vsUjuIajs4TD8O&#10;KOX93fKyAxZwCf9h+MOP6FBGptqeSHs2Slg9iJiM9w2waGfieQuslvD0mAngZcGvHyh/AQAA//8D&#10;AFBLAQItABQABgAIAAAAIQC2gziS/gAAAOEBAAATAAAAAAAAAAAAAAAAAAAAAABbQ29udGVudF9U&#10;eXBlc10ueG1sUEsBAi0AFAAGAAgAAAAhADj9If/WAAAAlAEAAAsAAAAAAAAAAAAAAAAALwEAAF9y&#10;ZWxzLy5yZWxzUEsBAi0AFAAGAAgAAAAhAKjAveK8AQAAxwMAAA4AAAAAAAAAAAAAAAAALgIAAGRy&#10;cy9lMm9Eb2MueG1sUEsBAi0AFAAGAAgAAAAhAF8Yhq/dAAAACAEAAA8AAAAAAAAAAAAAAAAAFgQA&#10;AGRycy9kb3ducmV2LnhtbFBLBQYAAAAABAAEAPMAAAAgBQAAAAA=&#10;" strokecolor="#4f81bd [3204]" strokeweight="2pt">
                <v:shadow on="t" color="black" opacity="24903f" origin=",.5" offset="0,.55556mm"/>
              </v:line>
            </w:pict>
          </mc:Fallback>
        </mc:AlternateContent>
      </w:r>
    </w:p>
    <w:p w14:paraId="6D642AF7" w14:textId="77777777" w:rsidR="00070EA8" w:rsidRDefault="00070EA8" w:rsidP="00450EAE">
      <w:pPr>
        <w:pStyle w:val="Prrafodelista"/>
        <w:spacing w:line="360" w:lineRule="auto"/>
        <w:ind w:left="0"/>
        <w:jc w:val="both"/>
        <w:rPr>
          <w:rFonts w:ascii="Palatino Linotype" w:hAnsi="Palatino Linotype" w:cs="Arial"/>
          <w:color w:val="000000" w:themeColor="text1"/>
        </w:rPr>
      </w:pPr>
    </w:p>
    <w:p w14:paraId="36D124BE" w14:textId="77777777" w:rsidR="00070EA8" w:rsidRDefault="00070EA8" w:rsidP="00450EAE">
      <w:pPr>
        <w:pStyle w:val="Prrafodelista"/>
        <w:spacing w:line="360" w:lineRule="auto"/>
        <w:ind w:left="0"/>
        <w:jc w:val="both"/>
        <w:rPr>
          <w:rFonts w:ascii="Palatino Linotype" w:hAnsi="Palatino Linotype" w:cs="Arial"/>
          <w:color w:val="000000" w:themeColor="text1"/>
        </w:rPr>
      </w:pPr>
    </w:p>
    <w:p w14:paraId="107B4CCA" w14:textId="77777777" w:rsidR="00070EA8" w:rsidRDefault="00070EA8" w:rsidP="00450EAE">
      <w:pPr>
        <w:pStyle w:val="Prrafodelista"/>
        <w:spacing w:line="360" w:lineRule="auto"/>
        <w:ind w:left="0"/>
        <w:jc w:val="both"/>
        <w:rPr>
          <w:rFonts w:ascii="Palatino Linotype" w:hAnsi="Palatino Linotype" w:cs="Arial"/>
          <w:color w:val="000000" w:themeColor="text1"/>
        </w:rPr>
      </w:pPr>
    </w:p>
    <w:p w14:paraId="653DAAF6" w14:textId="77777777" w:rsidR="00070EA8" w:rsidRDefault="00070EA8" w:rsidP="00450EAE">
      <w:pPr>
        <w:pStyle w:val="Prrafodelista"/>
        <w:spacing w:line="360" w:lineRule="auto"/>
        <w:ind w:left="0"/>
        <w:jc w:val="both"/>
        <w:rPr>
          <w:rFonts w:ascii="Palatino Linotype" w:hAnsi="Palatino Linotype" w:cs="Arial"/>
          <w:color w:val="000000" w:themeColor="text1"/>
        </w:rPr>
      </w:pPr>
    </w:p>
    <w:p w14:paraId="09D48772" w14:textId="77777777" w:rsidR="00070EA8" w:rsidRDefault="00070EA8" w:rsidP="00450EAE">
      <w:pPr>
        <w:pStyle w:val="Prrafodelista"/>
        <w:spacing w:line="360" w:lineRule="auto"/>
        <w:ind w:left="0"/>
        <w:jc w:val="both"/>
        <w:rPr>
          <w:rFonts w:ascii="Palatino Linotype" w:hAnsi="Palatino Linotype" w:cs="Arial"/>
          <w:color w:val="000000" w:themeColor="text1"/>
        </w:rPr>
      </w:pPr>
    </w:p>
    <w:p w14:paraId="42DF067C" w14:textId="77777777" w:rsidR="00070EA8" w:rsidRPr="00070EA8" w:rsidRDefault="00070EA8" w:rsidP="00450EAE">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9959DB" w:rsidRPr="00450EAE" w14:paraId="03EB0F00" w14:textId="77777777" w:rsidTr="00070EA8">
        <w:trPr>
          <w:trHeight w:val="1807"/>
        </w:trPr>
        <w:tc>
          <w:tcPr>
            <w:tcW w:w="9073" w:type="dxa"/>
            <w:gridSpan w:val="2"/>
            <w:vAlign w:val="center"/>
          </w:tcPr>
          <w:p w14:paraId="72476AF3" w14:textId="77777777" w:rsidR="00070EA8" w:rsidRDefault="00070EA8" w:rsidP="007C68FC">
            <w:pPr>
              <w:spacing w:line="360" w:lineRule="auto"/>
              <w:rPr>
                <w:rFonts w:ascii="Palatino Linotype" w:hAnsi="Palatino Linotype" w:cs="Times New Roman"/>
                <w:b/>
                <w:color w:val="000000" w:themeColor="text1"/>
                <w:sz w:val="22"/>
              </w:rPr>
            </w:pPr>
          </w:p>
          <w:p w14:paraId="38DEE4EA" w14:textId="77777777" w:rsidR="00070EA8" w:rsidRDefault="00070EA8" w:rsidP="00450EAE">
            <w:pPr>
              <w:spacing w:line="360" w:lineRule="auto"/>
              <w:jc w:val="center"/>
              <w:rPr>
                <w:rFonts w:ascii="Palatino Linotype" w:hAnsi="Palatino Linotype" w:cs="Times New Roman"/>
                <w:b/>
                <w:color w:val="000000" w:themeColor="text1"/>
                <w:sz w:val="22"/>
              </w:rPr>
            </w:pPr>
          </w:p>
          <w:p w14:paraId="76A93289" w14:textId="77777777" w:rsidR="009959DB" w:rsidRPr="00070EA8" w:rsidRDefault="009959DB" w:rsidP="00450EAE">
            <w:pPr>
              <w:spacing w:line="360" w:lineRule="auto"/>
              <w:jc w:val="center"/>
              <w:rPr>
                <w:rFonts w:ascii="Palatino Linotype" w:hAnsi="Palatino Linotype" w:cs="Times New Roman"/>
                <w:b/>
                <w:color w:val="000000" w:themeColor="text1"/>
                <w:sz w:val="22"/>
              </w:rPr>
            </w:pPr>
            <w:bookmarkStart w:id="102" w:name="_GoBack"/>
            <w:bookmarkEnd w:id="102"/>
            <w:r w:rsidRPr="00070EA8">
              <w:rPr>
                <w:rFonts w:ascii="Palatino Linotype" w:hAnsi="Palatino Linotype" w:cs="Times New Roman"/>
                <w:b/>
                <w:color w:val="000000" w:themeColor="text1"/>
                <w:sz w:val="22"/>
              </w:rPr>
              <w:t>Zulema Martínez Sánchez</w:t>
            </w:r>
          </w:p>
          <w:p w14:paraId="5404AD8D" w14:textId="77777777" w:rsidR="009959DB" w:rsidRPr="00070EA8" w:rsidRDefault="009959DB" w:rsidP="00450EAE">
            <w:pPr>
              <w:spacing w:line="360" w:lineRule="auto"/>
              <w:jc w:val="center"/>
              <w:rPr>
                <w:rFonts w:ascii="Palatino Linotype" w:hAnsi="Palatino Linotype"/>
                <w:color w:val="000000" w:themeColor="text1"/>
                <w:sz w:val="22"/>
              </w:rPr>
            </w:pPr>
            <w:r w:rsidRPr="00070EA8">
              <w:rPr>
                <w:rFonts w:ascii="Palatino Linotype" w:hAnsi="Palatino Linotype"/>
                <w:color w:val="000000" w:themeColor="text1"/>
                <w:sz w:val="22"/>
              </w:rPr>
              <w:t>Comisionada Presidenta</w:t>
            </w:r>
          </w:p>
          <w:p w14:paraId="5282EDD6" w14:textId="77777777" w:rsidR="009959DB" w:rsidRPr="00070EA8" w:rsidRDefault="009959DB" w:rsidP="00450EAE">
            <w:pPr>
              <w:spacing w:line="360" w:lineRule="auto"/>
              <w:jc w:val="center"/>
              <w:rPr>
                <w:rFonts w:ascii="Palatino Linotype" w:hAnsi="Palatino Linotype"/>
                <w:color w:val="000000" w:themeColor="text1"/>
                <w:sz w:val="22"/>
              </w:rPr>
            </w:pPr>
            <w:r w:rsidRPr="00070EA8">
              <w:rPr>
                <w:rFonts w:ascii="Palatino Linotype" w:hAnsi="Palatino Linotype" w:cs="Times New Roman"/>
                <w:color w:val="000000" w:themeColor="text1"/>
                <w:sz w:val="22"/>
              </w:rPr>
              <w:t>(Rúbrica)</w:t>
            </w:r>
          </w:p>
        </w:tc>
      </w:tr>
      <w:tr w:rsidR="009959DB" w:rsidRPr="00450EAE" w14:paraId="6A19EF61" w14:textId="77777777" w:rsidTr="00070EA8">
        <w:trPr>
          <w:trHeight w:val="2156"/>
        </w:trPr>
        <w:tc>
          <w:tcPr>
            <w:tcW w:w="4253" w:type="dxa"/>
            <w:vAlign w:val="center"/>
          </w:tcPr>
          <w:p w14:paraId="43A7ED90" w14:textId="77777777" w:rsidR="00025266" w:rsidRPr="00070EA8" w:rsidRDefault="00025266" w:rsidP="00FC64B4">
            <w:pPr>
              <w:spacing w:line="360" w:lineRule="auto"/>
              <w:rPr>
                <w:rFonts w:ascii="Palatino Linotype" w:hAnsi="Palatino Linotype" w:cs="Times New Roman"/>
                <w:b/>
                <w:color w:val="000000" w:themeColor="text1"/>
                <w:sz w:val="22"/>
              </w:rPr>
            </w:pPr>
          </w:p>
          <w:p w14:paraId="0A902DC5" w14:textId="77777777" w:rsidR="004F39A4" w:rsidRPr="00070EA8" w:rsidRDefault="004F39A4" w:rsidP="00FC64B4">
            <w:pPr>
              <w:spacing w:line="360" w:lineRule="auto"/>
              <w:rPr>
                <w:rFonts w:ascii="Palatino Linotype" w:hAnsi="Palatino Linotype" w:cs="Times New Roman"/>
                <w:b/>
                <w:color w:val="000000" w:themeColor="text1"/>
                <w:sz w:val="22"/>
              </w:rPr>
            </w:pPr>
          </w:p>
          <w:p w14:paraId="2023A5AB" w14:textId="77777777" w:rsidR="009959DB" w:rsidRPr="00070EA8" w:rsidRDefault="009959DB" w:rsidP="00450EAE">
            <w:pPr>
              <w:spacing w:line="360" w:lineRule="auto"/>
              <w:jc w:val="center"/>
              <w:rPr>
                <w:rFonts w:ascii="Palatino Linotype" w:hAnsi="Palatino Linotype" w:cs="Times New Roman"/>
                <w:b/>
                <w:color w:val="000000" w:themeColor="text1"/>
                <w:sz w:val="22"/>
              </w:rPr>
            </w:pPr>
            <w:r w:rsidRPr="00070EA8">
              <w:rPr>
                <w:rFonts w:ascii="Palatino Linotype" w:hAnsi="Palatino Linotype" w:cs="Times New Roman"/>
                <w:b/>
                <w:color w:val="000000" w:themeColor="text1"/>
                <w:sz w:val="22"/>
              </w:rPr>
              <w:t xml:space="preserve">Eva </w:t>
            </w:r>
            <w:proofErr w:type="spellStart"/>
            <w:r w:rsidRPr="00070EA8">
              <w:rPr>
                <w:rFonts w:ascii="Palatino Linotype" w:hAnsi="Palatino Linotype" w:cs="Times New Roman"/>
                <w:b/>
                <w:color w:val="000000" w:themeColor="text1"/>
                <w:sz w:val="22"/>
              </w:rPr>
              <w:t>Abaid</w:t>
            </w:r>
            <w:proofErr w:type="spellEnd"/>
            <w:r w:rsidRPr="00070EA8">
              <w:rPr>
                <w:rFonts w:ascii="Palatino Linotype" w:hAnsi="Palatino Linotype" w:cs="Times New Roman"/>
                <w:b/>
                <w:color w:val="000000" w:themeColor="text1"/>
                <w:sz w:val="22"/>
              </w:rPr>
              <w:t xml:space="preserve"> </w:t>
            </w:r>
            <w:proofErr w:type="spellStart"/>
            <w:r w:rsidRPr="00070EA8">
              <w:rPr>
                <w:rFonts w:ascii="Palatino Linotype" w:hAnsi="Palatino Linotype" w:cs="Times New Roman"/>
                <w:b/>
                <w:color w:val="000000" w:themeColor="text1"/>
                <w:sz w:val="22"/>
              </w:rPr>
              <w:t>Yapur</w:t>
            </w:r>
            <w:proofErr w:type="spellEnd"/>
          </w:p>
          <w:p w14:paraId="129746B3" w14:textId="77777777" w:rsidR="009959DB" w:rsidRPr="00070EA8" w:rsidRDefault="009959DB"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color w:val="000000" w:themeColor="text1"/>
                <w:sz w:val="22"/>
              </w:rPr>
              <w:t>Comisionada</w:t>
            </w:r>
          </w:p>
          <w:p w14:paraId="507FEFA2" w14:textId="77777777" w:rsidR="009959DB" w:rsidRPr="00070EA8" w:rsidRDefault="009959DB"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color w:val="000000" w:themeColor="text1"/>
                <w:sz w:val="22"/>
              </w:rPr>
              <w:t>(Rúbrica)</w:t>
            </w:r>
          </w:p>
        </w:tc>
        <w:tc>
          <w:tcPr>
            <w:tcW w:w="4820" w:type="dxa"/>
            <w:vAlign w:val="center"/>
          </w:tcPr>
          <w:p w14:paraId="5718F2F1" w14:textId="77777777" w:rsidR="009959DB" w:rsidRPr="00070EA8" w:rsidRDefault="009959DB" w:rsidP="00450EAE">
            <w:pPr>
              <w:spacing w:line="360" w:lineRule="auto"/>
              <w:jc w:val="center"/>
              <w:rPr>
                <w:rFonts w:ascii="Palatino Linotype" w:hAnsi="Palatino Linotype" w:cs="Times New Roman"/>
                <w:b/>
                <w:color w:val="000000" w:themeColor="text1"/>
                <w:sz w:val="22"/>
              </w:rPr>
            </w:pPr>
          </w:p>
          <w:p w14:paraId="1C51885A" w14:textId="77777777" w:rsidR="00025266" w:rsidRPr="00070EA8" w:rsidRDefault="00025266" w:rsidP="00FC64B4">
            <w:pPr>
              <w:spacing w:line="360" w:lineRule="auto"/>
              <w:rPr>
                <w:rFonts w:ascii="Palatino Linotype" w:hAnsi="Palatino Linotype" w:cs="Times New Roman"/>
                <w:b/>
                <w:color w:val="000000" w:themeColor="text1"/>
                <w:sz w:val="22"/>
              </w:rPr>
            </w:pPr>
          </w:p>
          <w:p w14:paraId="732CE043" w14:textId="77777777" w:rsidR="009959DB" w:rsidRPr="00070EA8" w:rsidRDefault="009959DB" w:rsidP="00450EAE">
            <w:pPr>
              <w:spacing w:line="360" w:lineRule="auto"/>
              <w:jc w:val="center"/>
              <w:rPr>
                <w:rFonts w:ascii="Palatino Linotype" w:hAnsi="Palatino Linotype" w:cs="Times New Roman"/>
                <w:b/>
                <w:color w:val="000000" w:themeColor="text1"/>
                <w:sz w:val="22"/>
              </w:rPr>
            </w:pPr>
            <w:r w:rsidRPr="00070EA8">
              <w:rPr>
                <w:rFonts w:ascii="Palatino Linotype" w:hAnsi="Palatino Linotype" w:cs="Times New Roman"/>
                <w:b/>
                <w:color w:val="000000" w:themeColor="text1"/>
                <w:sz w:val="22"/>
              </w:rPr>
              <w:t>José Guadalupe Luna Hernández</w:t>
            </w:r>
          </w:p>
          <w:p w14:paraId="1BA46CF1" w14:textId="77777777" w:rsidR="009959DB" w:rsidRPr="00070EA8" w:rsidRDefault="009959DB"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color w:val="000000" w:themeColor="text1"/>
                <w:sz w:val="22"/>
              </w:rPr>
              <w:t>Comisionado</w:t>
            </w:r>
          </w:p>
          <w:p w14:paraId="0DF4241C" w14:textId="77777777" w:rsidR="009959DB" w:rsidRPr="00070EA8" w:rsidRDefault="009959DB"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color w:val="000000" w:themeColor="text1"/>
                <w:sz w:val="22"/>
              </w:rPr>
              <w:t>(Rúbrica)</w:t>
            </w:r>
          </w:p>
        </w:tc>
      </w:tr>
      <w:tr w:rsidR="00D71057" w:rsidRPr="00450EAE" w14:paraId="4AEE3EA2" w14:textId="77777777" w:rsidTr="00070EA8">
        <w:trPr>
          <w:trHeight w:val="2244"/>
        </w:trPr>
        <w:tc>
          <w:tcPr>
            <w:tcW w:w="4253" w:type="dxa"/>
            <w:vAlign w:val="center"/>
          </w:tcPr>
          <w:p w14:paraId="6676013B" w14:textId="77777777" w:rsidR="00070EA8" w:rsidRPr="00070EA8" w:rsidRDefault="00070EA8" w:rsidP="00070EA8">
            <w:pPr>
              <w:spacing w:line="360" w:lineRule="auto"/>
              <w:rPr>
                <w:rFonts w:ascii="Palatino Linotype" w:hAnsi="Palatino Linotype" w:cs="Times New Roman"/>
                <w:b/>
                <w:color w:val="000000" w:themeColor="text1"/>
                <w:sz w:val="22"/>
              </w:rPr>
            </w:pPr>
          </w:p>
          <w:p w14:paraId="0E7833F6" w14:textId="77777777" w:rsidR="004F39A4" w:rsidRPr="00070EA8" w:rsidRDefault="004F39A4" w:rsidP="00FC64B4">
            <w:pPr>
              <w:spacing w:line="360" w:lineRule="auto"/>
              <w:rPr>
                <w:rFonts w:ascii="Palatino Linotype" w:hAnsi="Palatino Linotype" w:cs="Times New Roman"/>
                <w:b/>
                <w:color w:val="000000" w:themeColor="text1"/>
                <w:sz w:val="22"/>
              </w:rPr>
            </w:pPr>
          </w:p>
          <w:p w14:paraId="3F07FA4F" w14:textId="77777777" w:rsidR="00D71057" w:rsidRPr="00070EA8" w:rsidRDefault="00D71057"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b/>
                <w:color w:val="000000" w:themeColor="text1"/>
                <w:sz w:val="22"/>
              </w:rPr>
              <w:t>Javier Martínez Cruz</w:t>
            </w:r>
            <w:r w:rsidRPr="00070EA8">
              <w:rPr>
                <w:rFonts w:ascii="Palatino Linotype" w:hAnsi="Palatino Linotype" w:cs="Times New Roman"/>
                <w:color w:val="000000" w:themeColor="text1"/>
                <w:sz w:val="22"/>
              </w:rPr>
              <w:t xml:space="preserve"> </w:t>
            </w:r>
          </w:p>
          <w:p w14:paraId="1D351E01" w14:textId="301A6DEF" w:rsidR="00D71057" w:rsidRPr="00070EA8" w:rsidRDefault="00D71057"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color w:val="000000" w:themeColor="text1"/>
                <w:sz w:val="22"/>
              </w:rPr>
              <w:t>Comisionado</w:t>
            </w:r>
          </w:p>
          <w:p w14:paraId="3B4DD7FA" w14:textId="19CCBE0B" w:rsidR="00D71057" w:rsidRPr="00070EA8" w:rsidRDefault="00D71057" w:rsidP="00450EAE">
            <w:pPr>
              <w:spacing w:line="360" w:lineRule="auto"/>
              <w:jc w:val="center"/>
              <w:rPr>
                <w:rFonts w:ascii="Palatino Linotype" w:hAnsi="Palatino Linotype" w:cs="Times New Roman"/>
                <w:b/>
                <w:color w:val="000000" w:themeColor="text1"/>
                <w:sz w:val="22"/>
              </w:rPr>
            </w:pPr>
            <w:r w:rsidRPr="00070EA8">
              <w:rPr>
                <w:rFonts w:ascii="Palatino Linotype" w:hAnsi="Palatino Linotype" w:cs="Times New Roman"/>
                <w:color w:val="000000" w:themeColor="text1"/>
                <w:sz w:val="22"/>
              </w:rPr>
              <w:t>(Rúbrica)</w:t>
            </w:r>
          </w:p>
        </w:tc>
        <w:tc>
          <w:tcPr>
            <w:tcW w:w="4820" w:type="dxa"/>
            <w:vAlign w:val="center"/>
          </w:tcPr>
          <w:p w14:paraId="346E2EEC" w14:textId="77777777" w:rsidR="004F39A4" w:rsidRPr="00070EA8" w:rsidRDefault="004F39A4" w:rsidP="00FC64B4">
            <w:pPr>
              <w:spacing w:line="360" w:lineRule="auto"/>
              <w:rPr>
                <w:rFonts w:ascii="Palatino Linotype" w:hAnsi="Palatino Linotype" w:cs="Times New Roman"/>
                <w:color w:val="000000" w:themeColor="text1"/>
                <w:sz w:val="22"/>
              </w:rPr>
            </w:pPr>
          </w:p>
          <w:p w14:paraId="4E572D4B" w14:textId="77777777" w:rsidR="00D71057" w:rsidRPr="00070EA8" w:rsidRDefault="00D71057" w:rsidP="00450EAE">
            <w:pPr>
              <w:spacing w:line="360" w:lineRule="auto"/>
              <w:jc w:val="center"/>
              <w:rPr>
                <w:rFonts w:ascii="Palatino Linotype" w:hAnsi="Palatino Linotype" w:cs="Times New Roman"/>
                <w:color w:val="000000" w:themeColor="text1"/>
                <w:sz w:val="22"/>
              </w:rPr>
            </w:pPr>
          </w:p>
          <w:p w14:paraId="61E9973B" w14:textId="77777777" w:rsidR="00D71057" w:rsidRPr="00070EA8" w:rsidRDefault="00D71057"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b/>
                <w:color w:val="000000" w:themeColor="text1"/>
                <w:sz w:val="22"/>
              </w:rPr>
              <w:t>Luis Gustavo Parra Noriega</w:t>
            </w:r>
          </w:p>
          <w:p w14:paraId="595B9D35" w14:textId="77777777" w:rsidR="00D71057" w:rsidRPr="00070EA8" w:rsidRDefault="00D71057"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color w:val="000000" w:themeColor="text1"/>
                <w:sz w:val="22"/>
              </w:rPr>
              <w:t>Comisionado</w:t>
            </w:r>
          </w:p>
          <w:p w14:paraId="19E39595" w14:textId="699E76CA" w:rsidR="00D71057" w:rsidRPr="00070EA8" w:rsidRDefault="00D71057"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color w:val="000000" w:themeColor="text1"/>
                <w:sz w:val="22"/>
              </w:rPr>
              <w:t>(Rúbrica)</w:t>
            </w:r>
          </w:p>
        </w:tc>
      </w:tr>
      <w:tr w:rsidR="009959DB" w:rsidRPr="00450EAE" w14:paraId="21A689F2" w14:textId="77777777" w:rsidTr="00070EA8">
        <w:trPr>
          <w:trHeight w:val="1953"/>
        </w:trPr>
        <w:tc>
          <w:tcPr>
            <w:tcW w:w="9073" w:type="dxa"/>
            <w:gridSpan w:val="2"/>
            <w:vAlign w:val="center"/>
          </w:tcPr>
          <w:p w14:paraId="020AE350" w14:textId="77777777" w:rsidR="004F39A4" w:rsidRPr="00070EA8" w:rsidRDefault="004F39A4" w:rsidP="00FC64B4">
            <w:pPr>
              <w:pStyle w:val="Prrafodelista"/>
              <w:spacing w:line="360" w:lineRule="auto"/>
              <w:ind w:left="0"/>
              <w:rPr>
                <w:rFonts w:ascii="Palatino Linotype" w:hAnsi="Palatino Linotype"/>
                <w:color w:val="000000" w:themeColor="text1"/>
                <w:sz w:val="22"/>
              </w:rPr>
            </w:pPr>
          </w:p>
          <w:p w14:paraId="24B128E1" w14:textId="78E463D6" w:rsidR="009959DB" w:rsidRPr="00070EA8" w:rsidRDefault="0034614E" w:rsidP="00450EAE">
            <w:pPr>
              <w:spacing w:line="360" w:lineRule="auto"/>
              <w:jc w:val="center"/>
              <w:rPr>
                <w:rFonts w:ascii="Palatino Linotype" w:hAnsi="Palatino Linotype" w:cs="Times New Roman"/>
                <w:b/>
                <w:color w:val="000000" w:themeColor="text1"/>
                <w:sz w:val="22"/>
              </w:rPr>
            </w:pPr>
            <w:r w:rsidRPr="00070EA8">
              <w:rPr>
                <w:rFonts w:ascii="Palatino Linotype" w:hAnsi="Palatino Linotype" w:cs="Times New Roman"/>
                <w:b/>
                <w:color w:val="000000" w:themeColor="text1"/>
                <w:sz w:val="22"/>
              </w:rPr>
              <w:t>Alexis Tapia Ramírez</w:t>
            </w:r>
          </w:p>
          <w:p w14:paraId="3B79F6BC" w14:textId="4AE470CA" w:rsidR="009959DB" w:rsidRPr="00070EA8" w:rsidRDefault="0034614E"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color w:val="000000" w:themeColor="text1"/>
                <w:sz w:val="22"/>
              </w:rPr>
              <w:t>Secretario</w:t>
            </w:r>
            <w:r w:rsidR="009959DB" w:rsidRPr="00070EA8">
              <w:rPr>
                <w:rFonts w:ascii="Palatino Linotype" w:hAnsi="Palatino Linotype" w:cs="Times New Roman"/>
                <w:color w:val="000000" w:themeColor="text1"/>
                <w:sz w:val="22"/>
              </w:rPr>
              <w:t xml:space="preserve"> Técnic</w:t>
            </w:r>
            <w:r w:rsidRPr="00070EA8">
              <w:rPr>
                <w:rFonts w:ascii="Palatino Linotype" w:hAnsi="Palatino Linotype" w:cs="Times New Roman"/>
                <w:color w:val="000000" w:themeColor="text1"/>
                <w:sz w:val="22"/>
              </w:rPr>
              <w:t>o</w:t>
            </w:r>
            <w:r w:rsidR="009959DB" w:rsidRPr="00070EA8">
              <w:rPr>
                <w:rFonts w:ascii="Palatino Linotype" w:hAnsi="Palatino Linotype" w:cs="Times New Roman"/>
                <w:color w:val="000000" w:themeColor="text1"/>
                <w:sz w:val="22"/>
              </w:rPr>
              <w:t xml:space="preserve"> del Pleno</w:t>
            </w:r>
          </w:p>
          <w:p w14:paraId="6AE9AD34" w14:textId="2D7454BC" w:rsidR="009959DB" w:rsidRPr="00070EA8" w:rsidRDefault="009959DB" w:rsidP="00450EAE">
            <w:pPr>
              <w:spacing w:line="360" w:lineRule="auto"/>
              <w:jc w:val="center"/>
              <w:rPr>
                <w:rFonts w:ascii="Palatino Linotype" w:hAnsi="Palatino Linotype" w:cs="Times New Roman"/>
                <w:color w:val="000000" w:themeColor="text1"/>
                <w:sz w:val="22"/>
              </w:rPr>
            </w:pPr>
            <w:r w:rsidRPr="00070EA8">
              <w:rPr>
                <w:rFonts w:ascii="Palatino Linotype" w:hAnsi="Palatino Linotype" w:cs="Times New Roman"/>
                <w:color w:val="000000" w:themeColor="text1"/>
                <w:sz w:val="22"/>
              </w:rPr>
              <w:t>(Rúbrica)</w:t>
            </w:r>
          </w:p>
        </w:tc>
      </w:tr>
    </w:tbl>
    <w:p w14:paraId="5A00A991" w14:textId="77777777" w:rsidR="00070EA8" w:rsidRDefault="00070EA8" w:rsidP="00450EAE">
      <w:pPr>
        <w:spacing w:line="360" w:lineRule="auto"/>
        <w:ind w:right="49"/>
        <w:jc w:val="both"/>
        <w:rPr>
          <w:rFonts w:ascii="Palatino Linotype" w:hAnsi="Palatino Linotype" w:cs="Arial"/>
          <w:color w:val="000000" w:themeColor="text1"/>
        </w:rPr>
      </w:pPr>
    </w:p>
    <w:p w14:paraId="395CDF5B" w14:textId="77777777" w:rsidR="00070EA8" w:rsidRPr="00450EAE" w:rsidRDefault="00070EA8" w:rsidP="00450EAE">
      <w:pPr>
        <w:spacing w:line="360" w:lineRule="auto"/>
        <w:ind w:right="49"/>
        <w:jc w:val="both"/>
        <w:rPr>
          <w:rFonts w:ascii="Palatino Linotype" w:hAnsi="Palatino Linotype" w:cs="Arial"/>
          <w:color w:val="000000" w:themeColor="text1"/>
        </w:rPr>
      </w:pPr>
    </w:p>
    <w:p w14:paraId="09D5B693" w14:textId="3149BEB3" w:rsidR="00BB5CA9" w:rsidRPr="00450EAE" w:rsidRDefault="00025266" w:rsidP="00450EAE">
      <w:pPr>
        <w:spacing w:line="360" w:lineRule="auto"/>
        <w:ind w:right="49"/>
        <w:jc w:val="both"/>
        <w:rPr>
          <w:rFonts w:ascii="Palatino Linotype" w:hAnsi="Palatino Linotype"/>
        </w:rPr>
      </w:pPr>
      <w:r w:rsidRPr="00070EA8">
        <w:rPr>
          <w:rFonts w:ascii="Palatino Linotype" w:hAnsi="Palatino Linotype" w:cs="Arial"/>
          <w:color w:val="000000" w:themeColor="text1"/>
        </w:rPr>
        <w:t>Esta hoja</w:t>
      </w:r>
      <w:r w:rsidR="007F1605" w:rsidRPr="00070EA8">
        <w:rPr>
          <w:rFonts w:ascii="Palatino Linotype" w:hAnsi="Palatino Linotype" w:cs="Arial"/>
          <w:color w:val="000000" w:themeColor="text1"/>
        </w:rPr>
        <w:t xml:space="preserve"> corresponde a la resolución de</w:t>
      </w:r>
      <w:r w:rsidRPr="00070EA8">
        <w:rPr>
          <w:rFonts w:ascii="Palatino Linotype" w:hAnsi="Palatino Linotype" w:cs="Arial"/>
          <w:color w:val="000000" w:themeColor="text1"/>
        </w:rPr>
        <w:t xml:space="preserve"> </w:t>
      </w:r>
      <w:r w:rsidR="007F1605" w:rsidRPr="00070EA8">
        <w:rPr>
          <w:rFonts w:ascii="Palatino Linotype" w:hAnsi="Palatino Linotype" w:cs="Arial"/>
          <w:color w:val="000000" w:themeColor="text1"/>
        </w:rPr>
        <w:t>dieciséis</w:t>
      </w:r>
      <w:r w:rsidRPr="00070EA8">
        <w:rPr>
          <w:rFonts w:ascii="Palatino Linotype" w:hAnsi="Palatino Linotype" w:cs="Arial"/>
          <w:color w:val="000000" w:themeColor="text1"/>
        </w:rPr>
        <w:t xml:space="preserve"> (</w:t>
      </w:r>
      <w:r w:rsidR="007F1605" w:rsidRPr="00070EA8">
        <w:rPr>
          <w:rFonts w:ascii="Palatino Linotype" w:hAnsi="Palatino Linotype" w:cs="Arial"/>
          <w:color w:val="000000" w:themeColor="text1"/>
        </w:rPr>
        <w:t>16</w:t>
      </w:r>
      <w:r w:rsidRPr="00070EA8">
        <w:rPr>
          <w:rFonts w:ascii="Palatino Linotype" w:hAnsi="Palatino Linotype" w:cs="Arial"/>
          <w:color w:val="000000" w:themeColor="text1"/>
        </w:rPr>
        <w:t xml:space="preserve">) de </w:t>
      </w:r>
      <w:r w:rsidR="007F1605" w:rsidRPr="00070EA8">
        <w:rPr>
          <w:rFonts w:ascii="Palatino Linotype" w:hAnsi="Palatino Linotype" w:cs="Arial"/>
          <w:color w:val="000000" w:themeColor="text1"/>
        </w:rPr>
        <w:t>enero</w:t>
      </w:r>
      <w:r w:rsidRPr="00070EA8">
        <w:rPr>
          <w:rFonts w:ascii="Palatino Linotype" w:hAnsi="Palatino Linotype" w:cs="Arial"/>
          <w:color w:val="000000" w:themeColor="text1"/>
        </w:rPr>
        <w:t xml:space="preserve"> de dos mil </w:t>
      </w:r>
      <w:r w:rsidR="007F1605" w:rsidRPr="00070EA8">
        <w:rPr>
          <w:rFonts w:ascii="Palatino Linotype" w:hAnsi="Palatino Linotype" w:cs="Arial"/>
          <w:color w:val="000000" w:themeColor="text1"/>
        </w:rPr>
        <w:t>diecinueve</w:t>
      </w:r>
      <w:r w:rsidRPr="00070EA8">
        <w:rPr>
          <w:rFonts w:ascii="Palatino Linotype" w:hAnsi="Palatino Linotype" w:cs="Arial"/>
          <w:color w:val="000000" w:themeColor="text1"/>
        </w:rPr>
        <w:t xml:space="preserve"> emitida en el recurso de revisión </w:t>
      </w:r>
      <w:r w:rsidR="007F1605" w:rsidRPr="00070EA8">
        <w:rPr>
          <w:rFonts w:ascii="Palatino Linotype" w:hAnsi="Palatino Linotype" w:cs="Arial"/>
          <w:b/>
          <w:bCs/>
          <w:color w:val="000000" w:themeColor="text1"/>
          <w:lang w:eastAsia="es-MX"/>
        </w:rPr>
        <w:t>04048</w:t>
      </w:r>
      <w:r w:rsidRPr="00070EA8">
        <w:rPr>
          <w:rFonts w:ascii="Palatino Linotype" w:hAnsi="Palatino Linotype" w:cs="Arial"/>
          <w:b/>
          <w:bCs/>
          <w:color w:val="000000" w:themeColor="text1"/>
          <w:lang w:eastAsia="es-MX"/>
        </w:rPr>
        <w:t>/INFOEM/IP/RR/2018</w:t>
      </w:r>
      <w:r w:rsidRPr="00070EA8">
        <w:rPr>
          <w:rFonts w:ascii="Palatino Linotype" w:hAnsi="Palatino Linotype" w:cs="Arial"/>
          <w:color w:val="000000" w:themeColor="text1"/>
        </w:rPr>
        <w:t>.</w:t>
      </w:r>
    </w:p>
    <w:sectPr w:rsidR="00BB5CA9" w:rsidRPr="00450EAE" w:rsidSect="00450EAE">
      <w:headerReference w:type="default" r:id="rId22"/>
      <w:footerReference w:type="default" r:id="rId23"/>
      <w:headerReference w:type="first" r:id="rId24"/>
      <w:footerReference w:type="first" r:id="rId25"/>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E7E94" w14:textId="77777777" w:rsidR="00ED1BD7" w:rsidRDefault="00ED1BD7" w:rsidP="00587366">
      <w:r>
        <w:separator/>
      </w:r>
    </w:p>
  </w:endnote>
  <w:endnote w:type="continuationSeparator" w:id="0">
    <w:p w14:paraId="42D94C05" w14:textId="77777777" w:rsidR="00ED1BD7" w:rsidRDefault="00ED1BD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ED1BD7" w:rsidRPr="00883450" w:rsidRDefault="00ED1BD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90DE3">
              <w:rPr>
                <w:rFonts w:ascii="Palatino Linotype" w:hAnsi="Palatino Linotype"/>
                <w:b/>
                <w:bCs/>
                <w:noProof/>
                <w:sz w:val="22"/>
                <w:szCs w:val="20"/>
              </w:rPr>
              <w:t>95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90DE3">
              <w:rPr>
                <w:rFonts w:ascii="Palatino Linotype" w:hAnsi="Palatino Linotype"/>
                <w:b/>
                <w:bCs/>
                <w:noProof/>
                <w:sz w:val="22"/>
                <w:szCs w:val="20"/>
              </w:rPr>
              <w:t>96</w:t>
            </w:r>
            <w:r w:rsidRPr="00883450">
              <w:rPr>
                <w:rFonts w:ascii="Palatino Linotype" w:hAnsi="Palatino Linotype"/>
                <w:b/>
                <w:bCs/>
                <w:sz w:val="22"/>
                <w:szCs w:val="20"/>
              </w:rPr>
              <w:fldChar w:fldCharType="end"/>
            </w:r>
          </w:p>
        </w:sdtContent>
      </w:sdt>
    </w:sdtContent>
  </w:sdt>
  <w:p w14:paraId="6243EC1B" w14:textId="77777777" w:rsidR="00ED1BD7" w:rsidRDefault="00ED1B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D1BD7" w:rsidRPr="00883450" w:rsidRDefault="00ED1BD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90DE3" w:rsidRPr="00E90DE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90DE3" w:rsidRPr="00E90DE3">
      <w:rPr>
        <w:rFonts w:ascii="Palatino Linotype" w:hAnsi="Palatino Linotype"/>
        <w:noProof/>
        <w:sz w:val="22"/>
        <w:szCs w:val="22"/>
        <w:lang w:val="es-ES"/>
      </w:rPr>
      <w:t>96</w:t>
    </w:r>
    <w:r w:rsidRPr="00883450">
      <w:rPr>
        <w:rFonts w:ascii="Palatino Linotype" w:hAnsi="Palatino Linotype"/>
        <w:sz w:val="22"/>
        <w:szCs w:val="22"/>
      </w:rPr>
      <w:fldChar w:fldCharType="end"/>
    </w:r>
  </w:p>
  <w:p w14:paraId="5F5C4865" w14:textId="77777777" w:rsidR="00ED1BD7" w:rsidRPr="00883450" w:rsidRDefault="00ED1BD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6ED50" w14:textId="77777777" w:rsidR="00ED1BD7" w:rsidRDefault="00ED1BD7" w:rsidP="00587366">
      <w:r>
        <w:separator/>
      </w:r>
    </w:p>
  </w:footnote>
  <w:footnote w:type="continuationSeparator" w:id="0">
    <w:p w14:paraId="68317ACD" w14:textId="77777777" w:rsidR="00ED1BD7" w:rsidRDefault="00ED1BD7" w:rsidP="00587366">
      <w:r>
        <w:continuationSeparator/>
      </w:r>
    </w:p>
  </w:footnote>
  <w:footnote w:id="1">
    <w:p w14:paraId="7FE9829C" w14:textId="00AC64DF" w:rsidR="00ED1BD7" w:rsidRDefault="00ED1BD7">
      <w:pPr>
        <w:pStyle w:val="Textonotapie"/>
      </w:pPr>
      <w:r>
        <w:rPr>
          <w:rStyle w:val="Refdenotaalpie"/>
        </w:rPr>
        <w:footnoteRef/>
      </w:r>
      <w:r>
        <w:t xml:space="preserve"> </w:t>
      </w:r>
      <w:r w:rsidRPr="00CE0453">
        <w:rPr>
          <w:rFonts w:ascii="Palatino Linotype" w:hAnsi="Palatino Linotype"/>
        </w:rPr>
        <w:t>https://www.osfem.gob.mx/</w:t>
      </w:r>
    </w:p>
  </w:footnote>
  <w:footnote w:id="2">
    <w:p w14:paraId="5CCA2E35" w14:textId="77777777" w:rsidR="00ED1BD7" w:rsidRPr="00034B44" w:rsidRDefault="00ED1BD7" w:rsidP="0082742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535B8AFC" w14:textId="77777777" w:rsidR="00ED1BD7" w:rsidRPr="00034B44" w:rsidRDefault="00ED1BD7" w:rsidP="00827429">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79EFB651" w14:textId="77777777" w:rsidR="00ED1BD7" w:rsidRPr="00034B44" w:rsidRDefault="00ED1BD7" w:rsidP="0082742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6387349B" w14:textId="77777777" w:rsidR="00ED1BD7" w:rsidRPr="00034B44" w:rsidRDefault="00ED1BD7" w:rsidP="0082742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4FA009D" w14:textId="77777777" w:rsidR="00ED1BD7" w:rsidRPr="00034B44" w:rsidRDefault="00ED1BD7" w:rsidP="0082742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5F66CDE" w14:textId="77777777" w:rsidR="00ED1BD7" w:rsidRPr="00034B44" w:rsidRDefault="00ED1BD7" w:rsidP="0082742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03D098D5" w14:textId="77777777" w:rsidR="00ED1BD7" w:rsidRPr="00034B44" w:rsidRDefault="00ED1BD7" w:rsidP="0082742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7483C2EC" w14:textId="0DC60440" w:rsidR="00ED1BD7" w:rsidRPr="00034B44" w:rsidRDefault="00ED1BD7" w:rsidP="0082742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DD9C3A1" w14:textId="77777777" w:rsidR="00ED1BD7" w:rsidRPr="00034B44" w:rsidRDefault="00ED1BD7" w:rsidP="00827429">
      <w:pPr>
        <w:pStyle w:val="Textonotapie"/>
        <w:jc w:val="both"/>
        <w:rPr>
          <w:rFonts w:ascii="Palatino Linotype" w:hAnsi="Palatino Linotype"/>
          <w:sz w:val="18"/>
        </w:rPr>
      </w:pPr>
      <w:r w:rsidRPr="00034B44">
        <w:rPr>
          <w:rFonts w:ascii="Palatino Linotype" w:hAnsi="Palatino Linotype"/>
          <w:sz w:val="18"/>
        </w:rPr>
        <w:t xml:space="preserve"> (…)</w:t>
      </w:r>
    </w:p>
    <w:p w14:paraId="2632E6E9" w14:textId="77777777" w:rsidR="00ED1BD7" w:rsidRPr="00034B44" w:rsidRDefault="00ED1BD7" w:rsidP="0082742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D1BD7" w:rsidRDefault="00ED1BD7" w:rsidP="001C6012">
    <w:pPr>
      <w:pStyle w:val="Encabezado"/>
      <w:tabs>
        <w:tab w:val="clear" w:pos="4252"/>
        <w:tab w:val="clear" w:pos="8504"/>
        <w:tab w:val="left" w:pos="8460"/>
      </w:tabs>
    </w:pPr>
    <w:r>
      <w:tab/>
    </w:r>
  </w:p>
  <w:p w14:paraId="64F5F23E" w14:textId="390690E5" w:rsidR="00ED1BD7" w:rsidRDefault="00ED1BD7">
    <w:pPr>
      <w:pStyle w:val="Encabezado"/>
    </w:pPr>
  </w:p>
  <w:tbl>
    <w:tblPr>
      <w:tblStyle w:val="Tablaconcuadrcula"/>
      <w:tblW w:w="7796" w:type="dxa"/>
      <w:tblInd w:w="1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D1BD7" w:rsidRPr="00674A46" w14:paraId="07F2896E" w14:textId="77777777" w:rsidTr="00D36645">
      <w:trPr>
        <w:trHeight w:val="138"/>
      </w:trPr>
      <w:tc>
        <w:tcPr>
          <w:tcW w:w="3544" w:type="dxa"/>
          <w:vAlign w:val="center"/>
        </w:tcPr>
        <w:p w14:paraId="4A5B1974" w14:textId="3B2AB4E0" w:rsidR="00ED1BD7" w:rsidRPr="00674A46" w:rsidRDefault="00ED1BD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E9799EA" w:rsidR="00ED1BD7" w:rsidRPr="00674A46" w:rsidRDefault="00ED1BD7" w:rsidP="0039142B">
          <w:pPr>
            <w:pStyle w:val="Encabezado"/>
            <w:jc w:val="both"/>
            <w:rPr>
              <w:rFonts w:ascii="Palatino Linotype" w:hAnsi="Palatino Linotype"/>
              <w:b/>
              <w:sz w:val="22"/>
              <w:szCs w:val="22"/>
            </w:rPr>
          </w:pPr>
          <w:r>
            <w:rPr>
              <w:rFonts w:ascii="Palatino Linotype" w:hAnsi="Palatino Linotype" w:cs="Arial"/>
              <w:b/>
              <w:bCs/>
              <w:sz w:val="22"/>
              <w:szCs w:val="22"/>
              <w:lang w:eastAsia="es-MX"/>
            </w:rPr>
            <w:t>04048/INFOEM/IP/RR/2018</w:t>
          </w:r>
        </w:p>
      </w:tc>
    </w:tr>
    <w:tr w:rsidR="00ED1BD7" w:rsidRPr="00674A46" w14:paraId="1B5D8690" w14:textId="77777777" w:rsidTr="00D36645">
      <w:trPr>
        <w:trHeight w:val="233"/>
      </w:trPr>
      <w:tc>
        <w:tcPr>
          <w:tcW w:w="3544" w:type="dxa"/>
          <w:vAlign w:val="center"/>
        </w:tcPr>
        <w:p w14:paraId="3903F2C6" w14:textId="22D569F8" w:rsidR="00ED1BD7" w:rsidRPr="00674A46" w:rsidRDefault="00ED1BD7" w:rsidP="00D3664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39AF200" w:rsidR="00ED1BD7" w:rsidRPr="00B75F20" w:rsidRDefault="00ED1BD7" w:rsidP="00B754E2">
          <w:pPr>
            <w:pStyle w:val="Encabezado"/>
            <w:rPr>
              <w:rFonts w:ascii="Palatino Linotype" w:hAnsi="Palatino Linotype"/>
              <w:b/>
              <w:sz w:val="22"/>
              <w:szCs w:val="22"/>
            </w:rPr>
          </w:pPr>
          <w:r>
            <w:rPr>
              <w:rFonts w:ascii="Palatino Linotype" w:hAnsi="Palatino Linotype"/>
              <w:b/>
              <w:bCs/>
              <w:color w:val="000000"/>
              <w:sz w:val="22"/>
              <w:szCs w:val="22"/>
            </w:rPr>
            <w:t>Ayuntamiento de Toluca.</w:t>
          </w:r>
        </w:p>
      </w:tc>
    </w:tr>
    <w:tr w:rsidR="00ED1BD7" w:rsidRPr="00674A46" w14:paraId="095EB01B" w14:textId="77777777" w:rsidTr="00D36645">
      <w:trPr>
        <w:trHeight w:val="321"/>
      </w:trPr>
      <w:tc>
        <w:tcPr>
          <w:tcW w:w="3544" w:type="dxa"/>
          <w:vAlign w:val="center"/>
        </w:tcPr>
        <w:p w14:paraId="6E000A51" w14:textId="25DCC1C7" w:rsidR="00ED1BD7" w:rsidRPr="00674A46" w:rsidRDefault="00ED1BD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D1BD7" w:rsidRPr="00674A46" w:rsidRDefault="00ED1BD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D1BD7" w:rsidRDefault="00ED1BD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D1BD7" w:rsidRDefault="00ED1BD7" w:rsidP="00472C41">
    <w:pPr>
      <w:pStyle w:val="Encabezado"/>
      <w:tabs>
        <w:tab w:val="clear" w:pos="4252"/>
        <w:tab w:val="clear" w:pos="8504"/>
        <w:tab w:val="left" w:pos="3103"/>
      </w:tabs>
    </w:pPr>
    <w:r>
      <w:tab/>
    </w:r>
  </w:p>
  <w:tbl>
    <w:tblPr>
      <w:tblStyle w:val="Tablaconcuadrcula"/>
      <w:tblW w:w="7372" w:type="dxa"/>
      <w:tblInd w:w="2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D1BD7" w:rsidRPr="00674A46" w14:paraId="0A3256F2" w14:textId="77777777" w:rsidTr="00D36645">
      <w:trPr>
        <w:trHeight w:val="138"/>
      </w:trPr>
      <w:tc>
        <w:tcPr>
          <w:tcW w:w="3261" w:type="dxa"/>
          <w:vAlign w:val="center"/>
        </w:tcPr>
        <w:p w14:paraId="3D80769D" w14:textId="316F11F8" w:rsidR="00ED1BD7" w:rsidRPr="00674A46" w:rsidRDefault="00ED1BD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32BA612" w:rsidR="00ED1BD7" w:rsidRPr="00674A46" w:rsidRDefault="00ED1BD7" w:rsidP="0039142B">
          <w:pPr>
            <w:pStyle w:val="Encabezado"/>
            <w:rPr>
              <w:rFonts w:ascii="Palatino Linotype" w:hAnsi="Palatino Linotype"/>
              <w:b/>
              <w:sz w:val="22"/>
              <w:szCs w:val="22"/>
            </w:rPr>
          </w:pPr>
          <w:r>
            <w:rPr>
              <w:rFonts w:ascii="Palatino Linotype" w:hAnsi="Palatino Linotype" w:cs="Arial"/>
              <w:b/>
              <w:bCs/>
              <w:sz w:val="22"/>
              <w:szCs w:val="22"/>
              <w:lang w:eastAsia="es-MX"/>
            </w:rPr>
            <w:t>04048/INFOEM/IP/RR/2018</w:t>
          </w:r>
        </w:p>
      </w:tc>
    </w:tr>
    <w:tr w:rsidR="00ED1BD7" w:rsidRPr="00B75F20" w14:paraId="128C8B3C" w14:textId="77777777" w:rsidTr="00D36645">
      <w:trPr>
        <w:trHeight w:val="233"/>
      </w:trPr>
      <w:tc>
        <w:tcPr>
          <w:tcW w:w="3261" w:type="dxa"/>
          <w:vAlign w:val="center"/>
        </w:tcPr>
        <w:p w14:paraId="483E3371" w14:textId="66B1BC74" w:rsidR="00ED1BD7" w:rsidRPr="00674A46" w:rsidRDefault="00ED1BD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C9F2BBA" w:rsidR="00ED1BD7" w:rsidRPr="00B75F20" w:rsidRDefault="00ED1BD7" w:rsidP="00B754E2">
          <w:pPr>
            <w:pStyle w:val="Encabezado"/>
            <w:tabs>
              <w:tab w:val="left" w:pos="1425"/>
              <w:tab w:val="center" w:pos="1947"/>
            </w:tabs>
            <w:rPr>
              <w:rFonts w:ascii="Palatino Linotype" w:hAnsi="Palatino Linotype"/>
              <w:b/>
              <w:sz w:val="22"/>
              <w:szCs w:val="22"/>
            </w:rPr>
          </w:pPr>
          <w:r w:rsidRPr="00ED1BD7">
            <w:rPr>
              <w:rFonts w:ascii="Palatino Linotype" w:hAnsi="Palatino Linotype"/>
              <w:b/>
              <w:sz w:val="22"/>
              <w:szCs w:val="22"/>
              <w:highlight w:val="black"/>
            </w:rPr>
            <w:t>--------------------------------------</w:t>
          </w:r>
        </w:p>
      </w:tc>
    </w:tr>
    <w:tr w:rsidR="00ED1BD7" w:rsidRPr="00674A46" w14:paraId="41BE0704" w14:textId="77777777" w:rsidTr="00D36645">
      <w:trPr>
        <w:trHeight w:val="80"/>
      </w:trPr>
      <w:tc>
        <w:tcPr>
          <w:tcW w:w="3261" w:type="dxa"/>
          <w:vAlign w:val="center"/>
        </w:tcPr>
        <w:p w14:paraId="34C64148" w14:textId="10C6C8A9" w:rsidR="00ED1BD7" w:rsidRPr="00674A46" w:rsidRDefault="00ED1BD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975892A" w:rsidR="00ED1BD7" w:rsidRPr="00674A46" w:rsidRDefault="00ED1BD7" w:rsidP="00D36645">
          <w:pPr>
            <w:pStyle w:val="Encabezado"/>
            <w:jc w:val="both"/>
            <w:rPr>
              <w:rFonts w:ascii="Palatino Linotype" w:hAnsi="Palatino Linotype"/>
              <w:b/>
              <w:sz w:val="22"/>
              <w:szCs w:val="22"/>
            </w:rPr>
          </w:pPr>
          <w:r>
            <w:rPr>
              <w:rFonts w:ascii="Palatino Linotype" w:hAnsi="Palatino Linotype"/>
              <w:b/>
              <w:bCs/>
              <w:color w:val="000000"/>
              <w:sz w:val="22"/>
              <w:szCs w:val="22"/>
            </w:rPr>
            <w:t>Ayuntamiento de Toluca.</w:t>
          </w:r>
        </w:p>
      </w:tc>
    </w:tr>
    <w:tr w:rsidR="00ED1BD7" w:rsidRPr="00674A46" w14:paraId="0C8B6193" w14:textId="77777777" w:rsidTr="00D36645">
      <w:trPr>
        <w:trHeight w:val="80"/>
      </w:trPr>
      <w:tc>
        <w:tcPr>
          <w:tcW w:w="3261" w:type="dxa"/>
          <w:vAlign w:val="center"/>
        </w:tcPr>
        <w:p w14:paraId="321FFAFF" w14:textId="40E5A678" w:rsidR="00ED1BD7" w:rsidRPr="00674A46" w:rsidRDefault="00ED1BD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D1BD7" w:rsidRPr="00674A46" w:rsidRDefault="00ED1BD7" w:rsidP="00D36645">
          <w:pPr>
            <w:pStyle w:val="Encabezado"/>
            <w:ind w:right="301"/>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D1BD7" w:rsidRDefault="00ED1BD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ED24F70"/>
    <w:multiLevelType w:val="hybridMultilevel"/>
    <w:tmpl w:val="63841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F266DE2C"/>
    <w:lvl w:ilvl="0" w:tplc="F90E4D74">
      <w:start w:val="1"/>
      <w:numFmt w:val="decimal"/>
      <w:lvlText w:val="%1."/>
      <w:lvlJc w:val="left"/>
      <w:pPr>
        <w:ind w:left="720" w:hanging="360"/>
      </w:pPr>
      <w:rPr>
        <w:rFonts w:ascii="Palatino Linotype" w:hAnsi="Palatino Linotype" w:hint="default"/>
        <w:b/>
        <w:i w:val="0"/>
        <w:color w:val="auto"/>
        <w:sz w:val="24"/>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E63C2"/>
    <w:multiLevelType w:val="hybridMultilevel"/>
    <w:tmpl w:val="AF54A9AE"/>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97E5140"/>
    <w:multiLevelType w:val="hybridMultilevel"/>
    <w:tmpl w:val="6304FDA4"/>
    <w:lvl w:ilvl="0" w:tplc="080A0001">
      <w:start w:val="1"/>
      <w:numFmt w:val="bullet"/>
      <w:lvlText w:val=""/>
      <w:lvlJc w:val="left"/>
      <w:pPr>
        <w:ind w:left="1004" w:hanging="360"/>
      </w:pPr>
      <w:rPr>
        <w:rFonts w:ascii="Symbol" w:hAnsi="Symbol"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DA5EF0"/>
    <w:multiLevelType w:val="hybridMultilevel"/>
    <w:tmpl w:val="D0EEC5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B529D4"/>
    <w:multiLevelType w:val="hybridMultilevel"/>
    <w:tmpl w:val="BD0ACB6A"/>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0021E7"/>
    <w:multiLevelType w:val="hybridMultilevel"/>
    <w:tmpl w:val="A7D07962"/>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7"/>
  </w:num>
  <w:num w:numId="2">
    <w:abstractNumId w:val="19"/>
  </w:num>
  <w:num w:numId="3">
    <w:abstractNumId w:val="12"/>
  </w:num>
  <w:num w:numId="4">
    <w:abstractNumId w:val="10"/>
  </w:num>
  <w:num w:numId="5">
    <w:abstractNumId w:val="20"/>
  </w:num>
  <w:num w:numId="6">
    <w:abstractNumId w:val="21"/>
  </w:num>
  <w:num w:numId="7">
    <w:abstractNumId w:val="28"/>
  </w:num>
  <w:num w:numId="8">
    <w:abstractNumId w:val="18"/>
  </w:num>
  <w:num w:numId="9">
    <w:abstractNumId w:val="5"/>
  </w:num>
  <w:num w:numId="10">
    <w:abstractNumId w:val="25"/>
  </w:num>
  <w:num w:numId="11">
    <w:abstractNumId w:val="14"/>
  </w:num>
  <w:num w:numId="12">
    <w:abstractNumId w:val="27"/>
  </w:num>
  <w:num w:numId="13">
    <w:abstractNumId w:val="26"/>
  </w:num>
  <w:num w:numId="14">
    <w:abstractNumId w:val="2"/>
  </w:num>
  <w:num w:numId="15">
    <w:abstractNumId w:val="16"/>
  </w:num>
  <w:num w:numId="16">
    <w:abstractNumId w:val="13"/>
  </w:num>
  <w:num w:numId="17">
    <w:abstractNumId w:val="9"/>
  </w:num>
  <w:num w:numId="18">
    <w:abstractNumId w:val="31"/>
  </w:num>
  <w:num w:numId="19">
    <w:abstractNumId w:val="1"/>
  </w:num>
  <w:num w:numId="20">
    <w:abstractNumId w:val="15"/>
  </w:num>
  <w:num w:numId="21">
    <w:abstractNumId w:val="29"/>
  </w:num>
  <w:num w:numId="22">
    <w:abstractNumId w:val="0"/>
  </w:num>
  <w:num w:numId="23">
    <w:abstractNumId w:val="6"/>
  </w:num>
  <w:num w:numId="24">
    <w:abstractNumId w:val="22"/>
  </w:num>
  <w:num w:numId="25">
    <w:abstractNumId w:val="4"/>
  </w:num>
  <w:num w:numId="26">
    <w:abstractNumId w:val="3"/>
  </w:num>
  <w:num w:numId="27">
    <w:abstractNumId w:val="23"/>
  </w:num>
  <w:num w:numId="28">
    <w:abstractNumId w:val="32"/>
  </w:num>
  <w:num w:numId="29">
    <w:abstractNumId w:val="17"/>
  </w:num>
  <w:num w:numId="30">
    <w:abstractNumId w:val="30"/>
  </w:num>
  <w:num w:numId="31">
    <w:abstractNumId w:val="8"/>
  </w:num>
  <w:num w:numId="32">
    <w:abstractNumId w:val="24"/>
  </w:num>
  <w:num w:numId="3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129"/>
    <w:rsid w:val="00031F10"/>
    <w:rsid w:val="00032493"/>
    <w:rsid w:val="00033F70"/>
    <w:rsid w:val="000401E1"/>
    <w:rsid w:val="0004072A"/>
    <w:rsid w:val="0004193F"/>
    <w:rsid w:val="00042380"/>
    <w:rsid w:val="0004686A"/>
    <w:rsid w:val="000468E2"/>
    <w:rsid w:val="0005237C"/>
    <w:rsid w:val="00052A3C"/>
    <w:rsid w:val="00054A03"/>
    <w:rsid w:val="00056A79"/>
    <w:rsid w:val="00061344"/>
    <w:rsid w:val="00062648"/>
    <w:rsid w:val="000631D9"/>
    <w:rsid w:val="0006407E"/>
    <w:rsid w:val="00064A37"/>
    <w:rsid w:val="00064B95"/>
    <w:rsid w:val="00066ADD"/>
    <w:rsid w:val="00070EA8"/>
    <w:rsid w:val="0007221E"/>
    <w:rsid w:val="00074573"/>
    <w:rsid w:val="00077BC4"/>
    <w:rsid w:val="000800AC"/>
    <w:rsid w:val="0008230A"/>
    <w:rsid w:val="00082D11"/>
    <w:rsid w:val="000834FE"/>
    <w:rsid w:val="00083FAB"/>
    <w:rsid w:val="00084E31"/>
    <w:rsid w:val="0008542A"/>
    <w:rsid w:val="00086F3A"/>
    <w:rsid w:val="00090D6F"/>
    <w:rsid w:val="000938FE"/>
    <w:rsid w:val="00093FC7"/>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C706B"/>
    <w:rsid w:val="000D0855"/>
    <w:rsid w:val="000D11CC"/>
    <w:rsid w:val="000D1E0F"/>
    <w:rsid w:val="000D3275"/>
    <w:rsid w:val="000D5A1D"/>
    <w:rsid w:val="000D7369"/>
    <w:rsid w:val="000E07DC"/>
    <w:rsid w:val="000E1389"/>
    <w:rsid w:val="000E2665"/>
    <w:rsid w:val="000E5176"/>
    <w:rsid w:val="000E6E06"/>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2D9D"/>
    <w:rsid w:val="00114A21"/>
    <w:rsid w:val="00117441"/>
    <w:rsid w:val="0012006D"/>
    <w:rsid w:val="00122E4B"/>
    <w:rsid w:val="0012380D"/>
    <w:rsid w:val="001250B4"/>
    <w:rsid w:val="001253D1"/>
    <w:rsid w:val="00130B89"/>
    <w:rsid w:val="001318D2"/>
    <w:rsid w:val="00132C06"/>
    <w:rsid w:val="00133B79"/>
    <w:rsid w:val="00133CE5"/>
    <w:rsid w:val="001352E5"/>
    <w:rsid w:val="00135DD5"/>
    <w:rsid w:val="0013673A"/>
    <w:rsid w:val="00136C51"/>
    <w:rsid w:val="00140382"/>
    <w:rsid w:val="00140D44"/>
    <w:rsid w:val="00143219"/>
    <w:rsid w:val="001436BB"/>
    <w:rsid w:val="001459C8"/>
    <w:rsid w:val="00147864"/>
    <w:rsid w:val="00152F19"/>
    <w:rsid w:val="00153833"/>
    <w:rsid w:val="00153DC1"/>
    <w:rsid w:val="00154304"/>
    <w:rsid w:val="0015466E"/>
    <w:rsid w:val="00154765"/>
    <w:rsid w:val="00154EF0"/>
    <w:rsid w:val="00156A23"/>
    <w:rsid w:val="00161E95"/>
    <w:rsid w:val="00163780"/>
    <w:rsid w:val="00163B1F"/>
    <w:rsid w:val="001648EE"/>
    <w:rsid w:val="00164B65"/>
    <w:rsid w:val="001656F2"/>
    <w:rsid w:val="00166794"/>
    <w:rsid w:val="00174E02"/>
    <w:rsid w:val="0017653A"/>
    <w:rsid w:val="001775DF"/>
    <w:rsid w:val="001801D3"/>
    <w:rsid w:val="00192E4B"/>
    <w:rsid w:val="001972CC"/>
    <w:rsid w:val="001A138D"/>
    <w:rsid w:val="001A2857"/>
    <w:rsid w:val="001A2A89"/>
    <w:rsid w:val="001A3634"/>
    <w:rsid w:val="001A3D4B"/>
    <w:rsid w:val="001A4D5D"/>
    <w:rsid w:val="001A5442"/>
    <w:rsid w:val="001A58B9"/>
    <w:rsid w:val="001A61E1"/>
    <w:rsid w:val="001A6C1E"/>
    <w:rsid w:val="001A6CC8"/>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64C2"/>
    <w:rsid w:val="001D7D8F"/>
    <w:rsid w:val="001D7E82"/>
    <w:rsid w:val="001E018C"/>
    <w:rsid w:val="001E0AD2"/>
    <w:rsid w:val="001E15D9"/>
    <w:rsid w:val="001E3F91"/>
    <w:rsid w:val="001E489D"/>
    <w:rsid w:val="001E5C94"/>
    <w:rsid w:val="001E6822"/>
    <w:rsid w:val="001E74A5"/>
    <w:rsid w:val="001E7B9E"/>
    <w:rsid w:val="001F025B"/>
    <w:rsid w:val="001F6BF9"/>
    <w:rsid w:val="001F783F"/>
    <w:rsid w:val="001F7DE2"/>
    <w:rsid w:val="002031F3"/>
    <w:rsid w:val="002058A7"/>
    <w:rsid w:val="00207665"/>
    <w:rsid w:val="00211229"/>
    <w:rsid w:val="00212C9C"/>
    <w:rsid w:val="00213108"/>
    <w:rsid w:val="0021453E"/>
    <w:rsid w:val="0021475E"/>
    <w:rsid w:val="002179AC"/>
    <w:rsid w:val="00220ADB"/>
    <w:rsid w:val="002217BA"/>
    <w:rsid w:val="00221E74"/>
    <w:rsid w:val="00223507"/>
    <w:rsid w:val="00223ACC"/>
    <w:rsid w:val="0022448D"/>
    <w:rsid w:val="00227C45"/>
    <w:rsid w:val="00230170"/>
    <w:rsid w:val="002305CF"/>
    <w:rsid w:val="00233E08"/>
    <w:rsid w:val="002345FF"/>
    <w:rsid w:val="00237611"/>
    <w:rsid w:val="00244476"/>
    <w:rsid w:val="00247A5B"/>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65F2"/>
    <w:rsid w:val="00277A35"/>
    <w:rsid w:val="00280994"/>
    <w:rsid w:val="00280E3F"/>
    <w:rsid w:val="0028248C"/>
    <w:rsid w:val="002867F1"/>
    <w:rsid w:val="00286DDB"/>
    <w:rsid w:val="002871EB"/>
    <w:rsid w:val="002948C4"/>
    <w:rsid w:val="00296344"/>
    <w:rsid w:val="002A1172"/>
    <w:rsid w:val="002A229B"/>
    <w:rsid w:val="002A35B6"/>
    <w:rsid w:val="002A4172"/>
    <w:rsid w:val="002A54DE"/>
    <w:rsid w:val="002B085C"/>
    <w:rsid w:val="002B284F"/>
    <w:rsid w:val="002B2A2E"/>
    <w:rsid w:val="002B2F59"/>
    <w:rsid w:val="002B4D21"/>
    <w:rsid w:val="002C0074"/>
    <w:rsid w:val="002C0804"/>
    <w:rsid w:val="002C0DC5"/>
    <w:rsid w:val="002C2D44"/>
    <w:rsid w:val="002C4715"/>
    <w:rsid w:val="002C4780"/>
    <w:rsid w:val="002C47ED"/>
    <w:rsid w:val="002C484A"/>
    <w:rsid w:val="002C570D"/>
    <w:rsid w:val="002C6DB3"/>
    <w:rsid w:val="002D0E3D"/>
    <w:rsid w:val="002D10C8"/>
    <w:rsid w:val="002D1A38"/>
    <w:rsid w:val="002D2E16"/>
    <w:rsid w:val="002D373C"/>
    <w:rsid w:val="002D5804"/>
    <w:rsid w:val="002E2CED"/>
    <w:rsid w:val="002E482C"/>
    <w:rsid w:val="002E5399"/>
    <w:rsid w:val="002E6531"/>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3A38"/>
    <w:rsid w:val="00304013"/>
    <w:rsid w:val="00304137"/>
    <w:rsid w:val="003046AA"/>
    <w:rsid w:val="003049F3"/>
    <w:rsid w:val="00305BB3"/>
    <w:rsid w:val="00305E8B"/>
    <w:rsid w:val="00305F6D"/>
    <w:rsid w:val="003064B8"/>
    <w:rsid w:val="00307227"/>
    <w:rsid w:val="003105D0"/>
    <w:rsid w:val="003105D6"/>
    <w:rsid w:val="00310B1D"/>
    <w:rsid w:val="00310D66"/>
    <w:rsid w:val="003111C5"/>
    <w:rsid w:val="003116A6"/>
    <w:rsid w:val="00311B9E"/>
    <w:rsid w:val="00312733"/>
    <w:rsid w:val="0031399C"/>
    <w:rsid w:val="00313B71"/>
    <w:rsid w:val="00314256"/>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941"/>
    <w:rsid w:val="003407D0"/>
    <w:rsid w:val="00342C51"/>
    <w:rsid w:val="00345B79"/>
    <w:rsid w:val="00345D0F"/>
    <w:rsid w:val="0034614E"/>
    <w:rsid w:val="00346885"/>
    <w:rsid w:val="003472B3"/>
    <w:rsid w:val="0035104F"/>
    <w:rsid w:val="00355AEE"/>
    <w:rsid w:val="00355D3B"/>
    <w:rsid w:val="0035606B"/>
    <w:rsid w:val="0036073F"/>
    <w:rsid w:val="00361FD4"/>
    <w:rsid w:val="003629EE"/>
    <w:rsid w:val="003643B3"/>
    <w:rsid w:val="00370B8E"/>
    <w:rsid w:val="00370BB1"/>
    <w:rsid w:val="003721B2"/>
    <w:rsid w:val="00372328"/>
    <w:rsid w:val="00374CE8"/>
    <w:rsid w:val="003762FD"/>
    <w:rsid w:val="00376991"/>
    <w:rsid w:val="003811D2"/>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856"/>
    <w:rsid w:val="003B2A0D"/>
    <w:rsid w:val="003B31FA"/>
    <w:rsid w:val="003B33EE"/>
    <w:rsid w:val="003B55AD"/>
    <w:rsid w:val="003B7EC4"/>
    <w:rsid w:val="003C7282"/>
    <w:rsid w:val="003D00D5"/>
    <w:rsid w:val="003D0A29"/>
    <w:rsid w:val="003D181D"/>
    <w:rsid w:val="003D20C4"/>
    <w:rsid w:val="003D46D0"/>
    <w:rsid w:val="003E65D8"/>
    <w:rsid w:val="003E6679"/>
    <w:rsid w:val="003E6D0F"/>
    <w:rsid w:val="003E712E"/>
    <w:rsid w:val="003F140F"/>
    <w:rsid w:val="003F15DB"/>
    <w:rsid w:val="003F2702"/>
    <w:rsid w:val="003F2778"/>
    <w:rsid w:val="003F36A4"/>
    <w:rsid w:val="003F4900"/>
    <w:rsid w:val="003F70CA"/>
    <w:rsid w:val="003F7823"/>
    <w:rsid w:val="003F7D81"/>
    <w:rsid w:val="00400E76"/>
    <w:rsid w:val="0040137F"/>
    <w:rsid w:val="00402179"/>
    <w:rsid w:val="0040278D"/>
    <w:rsid w:val="00406D38"/>
    <w:rsid w:val="00412696"/>
    <w:rsid w:val="00412E24"/>
    <w:rsid w:val="00416727"/>
    <w:rsid w:val="0042068A"/>
    <w:rsid w:val="0042437A"/>
    <w:rsid w:val="00424E72"/>
    <w:rsid w:val="00426D7C"/>
    <w:rsid w:val="004300ED"/>
    <w:rsid w:val="00431687"/>
    <w:rsid w:val="00432B72"/>
    <w:rsid w:val="00433016"/>
    <w:rsid w:val="004342F1"/>
    <w:rsid w:val="004349C0"/>
    <w:rsid w:val="00437702"/>
    <w:rsid w:val="004401B5"/>
    <w:rsid w:val="004403C4"/>
    <w:rsid w:val="00440800"/>
    <w:rsid w:val="004413DD"/>
    <w:rsid w:val="00442393"/>
    <w:rsid w:val="004436D7"/>
    <w:rsid w:val="00443DCB"/>
    <w:rsid w:val="00443DEB"/>
    <w:rsid w:val="0044535B"/>
    <w:rsid w:val="00445FDA"/>
    <w:rsid w:val="00447F0D"/>
    <w:rsid w:val="0045041C"/>
    <w:rsid w:val="00450A5F"/>
    <w:rsid w:val="00450EAE"/>
    <w:rsid w:val="00451514"/>
    <w:rsid w:val="00453BB4"/>
    <w:rsid w:val="00456317"/>
    <w:rsid w:val="00456348"/>
    <w:rsid w:val="004572A1"/>
    <w:rsid w:val="004613B1"/>
    <w:rsid w:val="0046231E"/>
    <w:rsid w:val="00462E77"/>
    <w:rsid w:val="004635E2"/>
    <w:rsid w:val="00464CB6"/>
    <w:rsid w:val="0046532D"/>
    <w:rsid w:val="0046566E"/>
    <w:rsid w:val="0047025A"/>
    <w:rsid w:val="00472C41"/>
    <w:rsid w:val="00473115"/>
    <w:rsid w:val="004738D8"/>
    <w:rsid w:val="00473BD2"/>
    <w:rsid w:val="00474477"/>
    <w:rsid w:val="004764CB"/>
    <w:rsid w:val="00476730"/>
    <w:rsid w:val="004769A5"/>
    <w:rsid w:val="004773E6"/>
    <w:rsid w:val="00481A7B"/>
    <w:rsid w:val="0048386B"/>
    <w:rsid w:val="00483C14"/>
    <w:rsid w:val="004858CD"/>
    <w:rsid w:val="00485DB6"/>
    <w:rsid w:val="0048628A"/>
    <w:rsid w:val="0048658E"/>
    <w:rsid w:val="00491C96"/>
    <w:rsid w:val="004923B6"/>
    <w:rsid w:val="00494294"/>
    <w:rsid w:val="00495611"/>
    <w:rsid w:val="004961DA"/>
    <w:rsid w:val="00496359"/>
    <w:rsid w:val="004A14BE"/>
    <w:rsid w:val="004A2BF5"/>
    <w:rsid w:val="004A3085"/>
    <w:rsid w:val="004A4BD5"/>
    <w:rsid w:val="004A4CFD"/>
    <w:rsid w:val="004A677C"/>
    <w:rsid w:val="004A6AF1"/>
    <w:rsid w:val="004B176B"/>
    <w:rsid w:val="004B293C"/>
    <w:rsid w:val="004B2964"/>
    <w:rsid w:val="004B3D59"/>
    <w:rsid w:val="004B58EA"/>
    <w:rsid w:val="004B73EF"/>
    <w:rsid w:val="004C09B4"/>
    <w:rsid w:val="004C0F60"/>
    <w:rsid w:val="004C20F2"/>
    <w:rsid w:val="004C21BB"/>
    <w:rsid w:val="004C251E"/>
    <w:rsid w:val="004C3F25"/>
    <w:rsid w:val="004C4E77"/>
    <w:rsid w:val="004C525E"/>
    <w:rsid w:val="004C6796"/>
    <w:rsid w:val="004C67E2"/>
    <w:rsid w:val="004C7A27"/>
    <w:rsid w:val="004D0490"/>
    <w:rsid w:val="004D12F1"/>
    <w:rsid w:val="004D1805"/>
    <w:rsid w:val="004D1CB6"/>
    <w:rsid w:val="004D2229"/>
    <w:rsid w:val="004D257A"/>
    <w:rsid w:val="004D2676"/>
    <w:rsid w:val="004D3142"/>
    <w:rsid w:val="004D38AD"/>
    <w:rsid w:val="004D4509"/>
    <w:rsid w:val="004D52DD"/>
    <w:rsid w:val="004D68F8"/>
    <w:rsid w:val="004D6D19"/>
    <w:rsid w:val="004E11D8"/>
    <w:rsid w:val="004E6E16"/>
    <w:rsid w:val="004E6E3A"/>
    <w:rsid w:val="004F0C96"/>
    <w:rsid w:val="004F28A0"/>
    <w:rsid w:val="004F39A4"/>
    <w:rsid w:val="004F44C7"/>
    <w:rsid w:val="004F489F"/>
    <w:rsid w:val="004F4958"/>
    <w:rsid w:val="004F533F"/>
    <w:rsid w:val="004F766F"/>
    <w:rsid w:val="004F78B7"/>
    <w:rsid w:val="004F7944"/>
    <w:rsid w:val="00500224"/>
    <w:rsid w:val="00501B93"/>
    <w:rsid w:val="005041C2"/>
    <w:rsid w:val="00504EBB"/>
    <w:rsid w:val="00505CA0"/>
    <w:rsid w:val="00507C08"/>
    <w:rsid w:val="00507D18"/>
    <w:rsid w:val="0051016E"/>
    <w:rsid w:val="00511A30"/>
    <w:rsid w:val="00512F22"/>
    <w:rsid w:val="00516603"/>
    <w:rsid w:val="005167B1"/>
    <w:rsid w:val="00517A46"/>
    <w:rsid w:val="00517D20"/>
    <w:rsid w:val="005215EE"/>
    <w:rsid w:val="00521F15"/>
    <w:rsid w:val="00522599"/>
    <w:rsid w:val="00522F5F"/>
    <w:rsid w:val="00524578"/>
    <w:rsid w:val="005248B9"/>
    <w:rsid w:val="005255D3"/>
    <w:rsid w:val="00526446"/>
    <w:rsid w:val="00527495"/>
    <w:rsid w:val="00527E7A"/>
    <w:rsid w:val="00531594"/>
    <w:rsid w:val="00537E2C"/>
    <w:rsid w:val="00542797"/>
    <w:rsid w:val="00542B3A"/>
    <w:rsid w:val="00544B9C"/>
    <w:rsid w:val="00544EC9"/>
    <w:rsid w:val="00546FBD"/>
    <w:rsid w:val="005501F4"/>
    <w:rsid w:val="005516E0"/>
    <w:rsid w:val="00551A9B"/>
    <w:rsid w:val="005520BF"/>
    <w:rsid w:val="00552213"/>
    <w:rsid w:val="0055544F"/>
    <w:rsid w:val="00556B04"/>
    <w:rsid w:val="00557F74"/>
    <w:rsid w:val="00561531"/>
    <w:rsid w:val="00561ED1"/>
    <w:rsid w:val="00562B0A"/>
    <w:rsid w:val="00562CCE"/>
    <w:rsid w:val="005669D6"/>
    <w:rsid w:val="00567998"/>
    <w:rsid w:val="005755AF"/>
    <w:rsid w:val="005759CD"/>
    <w:rsid w:val="00577884"/>
    <w:rsid w:val="00581C0F"/>
    <w:rsid w:val="00582919"/>
    <w:rsid w:val="005849B2"/>
    <w:rsid w:val="00585172"/>
    <w:rsid w:val="00587366"/>
    <w:rsid w:val="0058757A"/>
    <w:rsid w:val="00590037"/>
    <w:rsid w:val="00590892"/>
    <w:rsid w:val="00593476"/>
    <w:rsid w:val="005934FB"/>
    <w:rsid w:val="00594C52"/>
    <w:rsid w:val="00595511"/>
    <w:rsid w:val="005A228F"/>
    <w:rsid w:val="005A2A65"/>
    <w:rsid w:val="005A2F65"/>
    <w:rsid w:val="005A3513"/>
    <w:rsid w:val="005A3581"/>
    <w:rsid w:val="005A3BD7"/>
    <w:rsid w:val="005A60E1"/>
    <w:rsid w:val="005A6788"/>
    <w:rsid w:val="005A786F"/>
    <w:rsid w:val="005B169C"/>
    <w:rsid w:val="005B2DD1"/>
    <w:rsid w:val="005B3A49"/>
    <w:rsid w:val="005B4B38"/>
    <w:rsid w:val="005B4F0F"/>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F0007"/>
    <w:rsid w:val="005F008E"/>
    <w:rsid w:val="005F0E6C"/>
    <w:rsid w:val="005F2938"/>
    <w:rsid w:val="005F487C"/>
    <w:rsid w:val="005F53A4"/>
    <w:rsid w:val="005F5FE1"/>
    <w:rsid w:val="005F62B2"/>
    <w:rsid w:val="005F715E"/>
    <w:rsid w:val="006010DA"/>
    <w:rsid w:val="006017AB"/>
    <w:rsid w:val="00604AC3"/>
    <w:rsid w:val="00605865"/>
    <w:rsid w:val="00611DE3"/>
    <w:rsid w:val="00617125"/>
    <w:rsid w:val="00617813"/>
    <w:rsid w:val="006206CC"/>
    <w:rsid w:val="00622B06"/>
    <w:rsid w:val="006257C2"/>
    <w:rsid w:val="00627163"/>
    <w:rsid w:val="0063034E"/>
    <w:rsid w:val="00634476"/>
    <w:rsid w:val="0064393B"/>
    <w:rsid w:val="00644375"/>
    <w:rsid w:val="00644A5C"/>
    <w:rsid w:val="00646A08"/>
    <w:rsid w:val="00650392"/>
    <w:rsid w:val="0065061D"/>
    <w:rsid w:val="0065300A"/>
    <w:rsid w:val="0065715E"/>
    <w:rsid w:val="00657670"/>
    <w:rsid w:val="00657DBF"/>
    <w:rsid w:val="00657DE0"/>
    <w:rsid w:val="00662C69"/>
    <w:rsid w:val="00663470"/>
    <w:rsid w:val="00663CC7"/>
    <w:rsid w:val="0066458B"/>
    <w:rsid w:val="00664805"/>
    <w:rsid w:val="0067137C"/>
    <w:rsid w:val="006718FB"/>
    <w:rsid w:val="006720F3"/>
    <w:rsid w:val="00673695"/>
    <w:rsid w:val="00674701"/>
    <w:rsid w:val="00674A46"/>
    <w:rsid w:val="006752B0"/>
    <w:rsid w:val="00675F80"/>
    <w:rsid w:val="006767F7"/>
    <w:rsid w:val="00676959"/>
    <w:rsid w:val="00676C6B"/>
    <w:rsid w:val="00680F25"/>
    <w:rsid w:val="00682297"/>
    <w:rsid w:val="00685689"/>
    <w:rsid w:val="0068594B"/>
    <w:rsid w:val="00686B04"/>
    <w:rsid w:val="006901FA"/>
    <w:rsid w:val="00690ED0"/>
    <w:rsid w:val="00693427"/>
    <w:rsid w:val="00694C00"/>
    <w:rsid w:val="006958A7"/>
    <w:rsid w:val="00695F94"/>
    <w:rsid w:val="006964F5"/>
    <w:rsid w:val="00696EF8"/>
    <w:rsid w:val="006A1047"/>
    <w:rsid w:val="006A2CF3"/>
    <w:rsid w:val="006A2D34"/>
    <w:rsid w:val="006A2EDE"/>
    <w:rsid w:val="006A3D7A"/>
    <w:rsid w:val="006A6FFC"/>
    <w:rsid w:val="006B004E"/>
    <w:rsid w:val="006B0198"/>
    <w:rsid w:val="006B12E8"/>
    <w:rsid w:val="006B1C19"/>
    <w:rsid w:val="006B5808"/>
    <w:rsid w:val="006B65D4"/>
    <w:rsid w:val="006B7A58"/>
    <w:rsid w:val="006C26B3"/>
    <w:rsid w:val="006C2FEE"/>
    <w:rsid w:val="006C3D3F"/>
    <w:rsid w:val="006C414D"/>
    <w:rsid w:val="006C4EBC"/>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27BB"/>
    <w:rsid w:val="007136BC"/>
    <w:rsid w:val="00714576"/>
    <w:rsid w:val="00714F13"/>
    <w:rsid w:val="00715A04"/>
    <w:rsid w:val="00721335"/>
    <w:rsid w:val="00721924"/>
    <w:rsid w:val="00721F66"/>
    <w:rsid w:val="00722B93"/>
    <w:rsid w:val="00725575"/>
    <w:rsid w:val="0073193F"/>
    <w:rsid w:val="00731F1F"/>
    <w:rsid w:val="0073324B"/>
    <w:rsid w:val="007337E6"/>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4E9"/>
    <w:rsid w:val="0075650E"/>
    <w:rsid w:val="00756D75"/>
    <w:rsid w:val="00757995"/>
    <w:rsid w:val="007644E6"/>
    <w:rsid w:val="007652EA"/>
    <w:rsid w:val="00766CDD"/>
    <w:rsid w:val="007674F3"/>
    <w:rsid w:val="00767CD2"/>
    <w:rsid w:val="00770859"/>
    <w:rsid w:val="00774A5F"/>
    <w:rsid w:val="00774DFD"/>
    <w:rsid w:val="007753FA"/>
    <w:rsid w:val="0077544D"/>
    <w:rsid w:val="00775D67"/>
    <w:rsid w:val="007761FD"/>
    <w:rsid w:val="0078079A"/>
    <w:rsid w:val="007860B9"/>
    <w:rsid w:val="00787184"/>
    <w:rsid w:val="007914E4"/>
    <w:rsid w:val="00791E58"/>
    <w:rsid w:val="00796E05"/>
    <w:rsid w:val="007A0692"/>
    <w:rsid w:val="007A082B"/>
    <w:rsid w:val="007A0A0E"/>
    <w:rsid w:val="007A1303"/>
    <w:rsid w:val="007A2016"/>
    <w:rsid w:val="007A2C90"/>
    <w:rsid w:val="007A4419"/>
    <w:rsid w:val="007A65E0"/>
    <w:rsid w:val="007A70B9"/>
    <w:rsid w:val="007A7602"/>
    <w:rsid w:val="007B02B9"/>
    <w:rsid w:val="007B1AED"/>
    <w:rsid w:val="007B233D"/>
    <w:rsid w:val="007B26B2"/>
    <w:rsid w:val="007B2760"/>
    <w:rsid w:val="007B30F3"/>
    <w:rsid w:val="007B5AF0"/>
    <w:rsid w:val="007B6317"/>
    <w:rsid w:val="007B694D"/>
    <w:rsid w:val="007C0013"/>
    <w:rsid w:val="007C0CBC"/>
    <w:rsid w:val="007C1621"/>
    <w:rsid w:val="007C255D"/>
    <w:rsid w:val="007C37D2"/>
    <w:rsid w:val="007C3985"/>
    <w:rsid w:val="007C6110"/>
    <w:rsid w:val="007C68FC"/>
    <w:rsid w:val="007C7154"/>
    <w:rsid w:val="007D0C01"/>
    <w:rsid w:val="007D26D2"/>
    <w:rsid w:val="007D3FBD"/>
    <w:rsid w:val="007D49A0"/>
    <w:rsid w:val="007D5565"/>
    <w:rsid w:val="007D7EF3"/>
    <w:rsid w:val="007E5125"/>
    <w:rsid w:val="007E5DB4"/>
    <w:rsid w:val="007E5F65"/>
    <w:rsid w:val="007E72DF"/>
    <w:rsid w:val="007F0617"/>
    <w:rsid w:val="007F1605"/>
    <w:rsid w:val="007F313E"/>
    <w:rsid w:val="007F729E"/>
    <w:rsid w:val="00800E69"/>
    <w:rsid w:val="00802BFE"/>
    <w:rsid w:val="008039C2"/>
    <w:rsid w:val="008046E4"/>
    <w:rsid w:val="008055FF"/>
    <w:rsid w:val="00806782"/>
    <w:rsid w:val="00810F94"/>
    <w:rsid w:val="008118AF"/>
    <w:rsid w:val="00814A17"/>
    <w:rsid w:val="00814CFA"/>
    <w:rsid w:val="008167F5"/>
    <w:rsid w:val="0081794B"/>
    <w:rsid w:val="00817D8E"/>
    <w:rsid w:val="008200A3"/>
    <w:rsid w:val="00820BF2"/>
    <w:rsid w:val="00824C4E"/>
    <w:rsid w:val="00826125"/>
    <w:rsid w:val="008264E1"/>
    <w:rsid w:val="00827429"/>
    <w:rsid w:val="0083054D"/>
    <w:rsid w:val="00833E4C"/>
    <w:rsid w:val="00834316"/>
    <w:rsid w:val="00836224"/>
    <w:rsid w:val="008376CD"/>
    <w:rsid w:val="00837BE4"/>
    <w:rsid w:val="00840559"/>
    <w:rsid w:val="00842484"/>
    <w:rsid w:val="00843153"/>
    <w:rsid w:val="008433C1"/>
    <w:rsid w:val="00843908"/>
    <w:rsid w:val="00845D12"/>
    <w:rsid w:val="00846713"/>
    <w:rsid w:val="00846D48"/>
    <w:rsid w:val="008473FA"/>
    <w:rsid w:val="00847830"/>
    <w:rsid w:val="00851A81"/>
    <w:rsid w:val="00851F4C"/>
    <w:rsid w:val="008523BA"/>
    <w:rsid w:val="00852B26"/>
    <w:rsid w:val="0085480B"/>
    <w:rsid w:val="008560F4"/>
    <w:rsid w:val="0085679E"/>
    <w:rsid w:val="00860A1E"/>
    <w:rsid w:val="00861622"/>
    <w:rsid w:val="008662C0"/>
    <w:rsid w:val="00867E8B"/>
    <w:rsid w:val="0087153F"/>
    <w:rsid w:val="00873ABF"/>
    <w:rsid w:val="0087459A"/>
    <w:rsid w:val="00875167"/>
    <w:rsid w:val="00875DF8"/>
    <w:rsid w:val="008765E3"/>
    <w:rsid w:val="0087774D"/>
    <w:rsid w:val="00881572"/>
    <w:rsid w:val="00882FEA"/>
    <w:rsid w:val="00883450"/>
    <w:rsid w:val="0088398C"/>
    <w:rsid w:val="00885A71"/>
    <w:rsid w:val="00885C6E"/>
    <w:rsid w:val="00886885"/>
    <w:rsid w:val="0088743F"/>
    <w:rsid w:val="0089067B"/>
    <w:rsid w:val="00893857"/>
    <w:rsid w:val="0089412A"/>
    <w:rsid w:val="00895536"/>
    <w:rsid w:val="00896AD4"/>
    <w:rsid w:val="00897401"/>
    <w:rsid w:val="008A316E"/>
    <w:rsid w:val="008A52F3"/>
    <w:rsid w:val="008A5456"/>
    <w:rsid w:val="008A7F7D"/>
    <w:rsid w:val="008B0035"/>
    <w:rsid w:val="008B1A5A"/>
    <w:rsid w:val="008B382F"/>
    <w:rsid w:val="008B38BC"/>
    <w:rsid w:val="008B4590"/>
    <w:rsid w:val="008B5AB4"/>
    <w:rsid w:val="008B5E50"/>
    <w:rsid w:val="008B66A6"/>
    <w:rsid w:val="008B6849"/>
    <w:rsid w:val="008B7FFE"/>
    <w:rsid w:val="008C0446"/>
    <w:rsid w:val="008C2B3C"/>
    <w:rsid w:val="008C2CD7"/>
    <w:rsid w:val="008C41A7"/>
    <w:rsid w:val="008C6F34"/>
    <w:rsid w:val="008C7108"/>
    <w:rsid w:val="008C75C8"/>
    <w:rsid w:val="008D02A3"/>
    <w:rsid w:val="008D22D8"/>
    <w:rsid w:val="008D2BCD"/>
    <w:rsid w:val="008D406E"/>
    <w:rsid w:val="008D4E99"/>
    <w:rsid w:val="008D5066"/>
    <w:rsid w:val="008D5A97"/>
    <w:rsid w:val="008D6697"/>
    <w:rsid w:val="008D728C"/>
    <w:rsid w:val="008E01F1"/>
    <w:rsid w:val="008E0674"/>
    <w:rsid w:val="008E11CC"/>
    <w:rsid w:val="008E1B8F"/>
    <w:rsid w:val="008E4F43"/>
    <w:rsid w:val="008E5767"/>
    <w:rsid w:val="008E580D"/>
    <w:rsid w:val="008F12E6"/>
    <w:rsid w:val="008F1558"/>
    <w:rsid w:val="008F5927"/>
    <w:rsid w:val="00900DC6"/>
    <w:rsid w:val="0090174A"/>
    <w:rsid w:val="009036B3"/>
    <w:rsid w:val="009071FE"/>
    <w:rsid w:val="00907761"/>
    <w:rsid w:val="0091242A"/>
    <w:rsid w:val="00912E53"/>
    <w:rsid w:val="00913AA4"/>
    <w:rsid w:val="0091414B"/>
    <w:rsid w:val="00915778"/>
    <w:rsid w:val="009164DD"/>
    <w:rsid w:val="009210C9"/>
    <w:rsid w:val="00925C68"/>
    <w:rsid w:val="009315B0"/>
    <w:rsid w:val="009316E9"/>
    <w:rsid w:val="00931C93"/>
    <w:rsid w:val="0093416D"/>
    <w:rsid w:val="00937309"/>
    <w:rsid w:val="0094065A"/>
    <w:rsid w:val="00945A61"/>
    <w:rsid w:val="00950154"/>
    <w:rsid w:val="00950C6E"/>
    <w:rsid w:val="00953054"/>
    <w:rsid w:val="009531D6"/>
    <w:rsid w:val="009548C1"/>
    <w:rsid w:val="00956219"/>
    <w:rsid w:val="009563A5"/>
    <w:rsid w:val="00956868"/>
    <w:rsid w:val="0095765F"/>
    <w:rsid w:val="009606E6"/>
    <w:rsid w:val="00962F40"/>
    <w:rsid w:val="009635FB"/>
    <w:rsid w:val="00963968"/>
    <w:rsid w:val="00970F70"/>
    <w:rsid w:val="00971056"/>
    <w:rsid w:val="0097252B"/>
    <w:rsid w:val="00972668"/>
    <w:rsid w:val="009727B4"/>
    <w:rsid w:val="00972C36"/>
    <w:rsid w:val="009750AA"/>
    <w:rsid w:val="00977D37"/>
    <w:rsid w:val="009813EA"/>
    <w:rsid w:val="00982FD0"/>
    <w:rsid w:val="009830D3"/>
    <w:rsid w:val="00983B8F"/>
    <w:rsid w:val="0098595E"/>
    <w:rsid w:val="00986073"/>
    <w:rsid w:val="009871A8"/>
    <w:rsid w:val="00990EE2"/>
    <w:rsid w:val="009916D2"/>
    <w:rsid w:val="0099229C"/>
    <w:rsid w:val="00994F30"/>
    <w:rsid w:val="009959DB"/>
    <w:rsid w:val="00995C9F"/>
    <w:rsid w:val="009972A1"/>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BB0"/>
    <w:rsid w:val="00A036C5"/>
    <w:rsid w:val="00A03AD2"/>
    <w:rsid w:val="00A07D84"/>
    <w:rsid w:val="00A10336"/>
    <w:rsid w:val="00A10CE2"/>
    <w:rsid w:val="00A13703"/>
    <w:rsid w:val="00A13811"/>
    <w:rsid w:val="00A15C42"/>
    <w:rsid w:val="00A16DF1"/>
    <w:rsid w:val="00A17302"/>
    <w:rsid w:val="00A17A17"/>
    <w:rsid w:val="00A20B1F"/>
    <w:rsid w:val="00A235D0"/>
    <w:rsid w:val="00A27A7F"/>
    <w:rsid w:val="00A3276A"/>
    <w:rsid w:val="00A33C6E"/>
    <w:rsid w:val="00A349D2"/>
    <w:rsid w:val="00A34C05"/>
    <w:rsid w:val="00A35492"/>
    <w:rsid w:val="00A4044E"/>
    <w:rsid w:val="00A40CE0"/>
    <w:rsid w:val="00A42869"/>
    <w:rsid w:val="00A4379F"/>
    <w:rsid w:val="00A4434D"/>
    <w:rsid w:val="00A45039"/>
    <w:rsid w:val="00A454E0"/>
    <w:rsid w:val="00A45546"/>
    <w:rsid w:val="00A4585A"/>
    <w:rsid w:val="00A459D6"/>
    <w:rsid w:val="00A45B12"/>
    <w:rsid w:val="00A462D5"/>
    <w:rsid w:val="00A46F7C"/>
    <w:rsid w:val="00A471A7"/>
    <w:rsid w:val="00A47279"/>
    <w:rsid w:val="00A50B8A"/>
    <w:rsid w:val="00A51F40"/>
    <w:rsid w:val="00A572BC"/>
    <w:rsid w:val="00A604F9"/>
    <w:rsid w:val="00A62B7B"/>
    <w:rsid w:val="00A65830"/>
    <w:rsid w:val="00A658BA"/>
    <w:rsid w:val="00A66DB3"/>
    <w:rsid w:val="00A67428"/>
    <w:rsid w:val="00A70CF3"/>
    <w:rsid w:val="00A7155E"/>
    <w:rsid w:val="00A74EDE"/>
    <w:rsid w:val="00A763AE"/>
    <w:rsid w:val="00A76619"/>
    <w:rsid w:val="00A76B0D"/>
    <w:rsid w:val="00A770CE"/>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3875"/>
    <w:rsid w:val="00AA404A"/>
    <w:rsid w:val="00AA40DC"/>
    <w:rsid w:val="00AA6228"/>
    <w:rsid w:val="00AA69A4"/>
    <w:rsid w:val="00AB2744"/>
    <w:rsid w:val="00AB274F"/>
    <w:rsid w:val="00AB4AAA"/>
    <w:rsid w:val="00AB5F30"/>
    <w:rsid w:val="00AB6BE3"/>
    <w:rsid w:val="00AC37C3"/>
    <w:rsid w:val="00AC535B"/>
    <w:rsid w:val="00AC5F6A"/>
    <w:rsid w:val="00AD0B3C"/>
    <w:rsid w:val="00AD1CC0"/>
    <w:rsid w:val="00AD22B5"/>
    <w:rsid w:val="00AD33D3"/>
    <w:rsid w:val="00AD3DB4"/>
    <w:rsid w:val="00AD5712"/>
    <w:rsid w:val="00AD76A1"/>
    <w:rsid w:val="00AF1F04"/>
    <w:rsid w:val="00AF3B55"/>
    <w:rsid w:val="00AF3D59"/>
    <w:rsid w:val="00AF6794"/>
    <w:rsid w:val="00AF6F48"/>
    <w:rsid w:val="00AF717E"/>
    <w:rsid w:val="00B016F7"/>
    <w:rsid w:val="00B02BDD"/>
    <w:rsid w:val="00B055B9"/>
    <w:rsid w:val="00B13D85"/>
    <w:rsid w:val="00B16296"/>
    <w:rsid w:val="00B16CC7"/>
    <w:rsid w:val="00B1786A"/>
    <w:rsid w:val="00B17E7F"/>
    <w:rsid w:val="00B206D8"/>
    <w:rsid w:val="00B230E5"/>
    <w:rsid w:val="00B23E88"/>
    <w:rsid w:val="00B26783"/>
    <w:rsid w:val="00B312C7"/>
    <w:rsid w:val="00B316B9"/>
    <w:rsid w:val="00B32E58"/>
    <w:rsid w:val="00B335A2"/>
    <w:rsid w:val="00B34371"/>
    <w:rsid w:val="00B357DD"/>
    <w:rsid w:val="00B36BEC"/>
    <w:rsid w:val="00B37104"/>
    <w:rsid w:val="00B406E3"/>
    <w:rsid w:val="00B41516"/>
    <w:rsid w:val="00B42C21"/>
    <w:rsid w:val="00B43364"/>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919"/>
    <w:rsid w:val="00B667C6"/>
    <w:rsid w:val="00B66BC8"/>
    <w:rsid w:val="00B71F08"/>
    <w:rsid w:val="00B73838"/>
    <w:rsid w:val="00B7421A"/>
    <w:rsid w:val="00B74366"/>
    <w:rsid w:val="00B754E2"/>
    <w:rsid w:val="00B75F20"/>
    <w:rsid w:val="00B762FD"/>
    <w:rsid w:val="00B808A4"/>
    <w:rsid w:val="00B81371"/>
    <w:rsid w:val="00B818B8"/>
    <w:rsid w:val="00B83E2E"/>
    <w:rsid w:val="00B902E7"/>
    <w:rsid w:val="00B922D9"/>
    <w:rsid w:val="00B926D6"/>
    <w:rsid w:val="00B93351"/>
    <w:rsid w:val="00B966BF"/>
    <w:rsid w:val="00B974B4"/>
    <w:rsid w:val="00BA0012"/>
    <w:rsid w:val="00BA4F66"/>
    <w:rsid w:val="00BA54A2"/>
    <w:rsid w:val="00BA6D15"/>
    <w:rsid w:val="00BA6E06"/>
    <w:rsid w:val="00BA7987"/>
    <w:rsid w:val="00BA7CFA"/>
    <w:rsid w:val="00BB1309"/>
    <w:rsid w:val="00BB2592"/>
    <w:rsid w:val="00BB3156"/>
    <w:rsid w:val="00BB5459"/>
    <w:rsid w:val="00BB5CA9"/>
    <w:rsid w:val="00BB6662"/>
    <w:rsid w:val="00BC0CE4"/>
    <w:rsid w:val="00BC260A"/>
    <w:rsid w:val="00BC30BF"/>
    <w:rsid w:val="00BC3150"/>
    <w:rsid w:val="00BC61B2"/>
    <w:rsid w:val="00BD025A"/>
    <w:rsid w:val="00BD02D5"/>
    <w:rsid w:val="00BD0DA4"/>
    <w:rsid w:val="00BD142E"/>
    <w:rsid w:val="00BD1B67"/>
    <w:rsid w:val="00BD2E8E"/>
    <w:rsid w:val="00BD335B"/>
    <w:rsid w:val="00BD33B6"/>
    <w:rsid w:val="00BD3D7F"/>
    <w:rsid w:val="00BD4097"/>
    <w:rsid w:val="00BD4E41"/>
    <w:rsid w:val="00BD517B"/>
    <w:rsid w:val="00BD6560"/>
    <w:rsid w:val="00BE00FA"/>
    <w:rsid w:val="00BE0C95"/>
    <w:rsid w:val="00BE545A"/>
    <w:rsid w:val="00BE5E11"/>
    <w:rsid w:val="00BE6C95"/>
    <w:rsid w:val="00BE74FA"/>
    <w:rsid w:val="00BF0A54"/>
    <w:rsid w:val="00BF0F1C"/>
    <w:rsid w:val="00BF1B7F"/>
    <w:rsid w:val="00BF2346"/>
    <w:rsid w:val="00BF3B85"/>
    <w:rsid w:val="00BF66B1"/>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EB1"/>
    <w:rsid w:val="00C2119D"/>
    <w:rsid w:val="00C2139F"/>
    <w:rsid w:val="00C2575E"/>
    <w:rsid w:val="00C27ABF"/>
    <w:rsid w:val="00C3086E"/>
    <w:rsid w:val="00C315FB"/>
    <w:rsid w:val="00C317BD"/>
    <w:rsid w:val="00C33279"/>
    <w:rsid w:val="00C34E13"/>
    <w:rsid w:val="00C41015"/>
    <w:rsid w:val="00C41131"/>
    <w:rsid w:val="00C411C1"/>
    <w:rsid w:val="00C422BD"/>
    <w:rsid w:val="00C45970"/>
    <w:rsid w:val="00C45BF0"/>
    <w:rsid w:val="00C4712A"/>
    <w:rsid w:val="00C47468"/>
    <w:rsid w:val="00C47CDC"/>
    <w:rsid w:val="00C50A2B"/>
    <w:rsid w:val="00C54922"/>
    <w:rsid w:val="00C55FD2"/>
    <w:rsid w:val="00C55FE8"/>
    <w:rsid w:val="00C601EF"/>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87789"/>
    <w:rsid w:val="00C937F4"/>
    <w:rsid w:val="00C95593"/>
    <w:rsid w:val="00CA2022"/>
    <w:rsid w:val="00CA7F49"/>
    <w:rsid w:val="00CB3C69"/>
    <w:rsid w:val="00CB57BF"/>
    <w:rsid w:val="00CB58C6"/>
    <w:rsid w:val="00CB7F82"/>
    <w:rsid w:val="00CC10A6"/>
    <w:rsid w:val="00CC10B3"/>
    <w:rsid w:val="00CC2DE4"/>
    <w:rsid w:val="00CC360E"/>
    <w:rsid w:val="00CC48D6"/>
    <w:rsid w:val="00CD32FE"/>
    <w:rsid w:val="00CD6866"/>
    <w:rsid w:val="00CD76D4"/>
    <w:rsid w:val="00CD7893"/>
    <w:rsid w:val="00CE03CC"/>
    <w:rsid w:val="00CE0453"/>
    <w:rsid w:val="00CE7E6A"/>
    <w:rsid w:val="00CF030B"/>
    <w:rsid w:val="00CF23A2"/>
    <w:rsid w:val="00CF324C"/>
    <w:rsid w:val="00CF5D77"/>
    <w:rsid w:val="00CF6EB2"/>
    <w:rsid w:val="00CF73A6"/>
    <w:rsid w:val="00D1018B"/>
    <w:rsid w:val="00D12EE7"/>
    <w:rsid w:val="00D1373C"/>
    <w:rsid w:val="00D1735B"/>
    <w:rsid w:val="00D17702"/>
    <w:rsid w:val="00D17C3D"/>
    <w:rsid w:val="00D225CB"/>
    <w:rsid w:val="00D25A9F"/>
    <w:rsid w:val="00D2734A"/>
    <w:rsid w:val="00D276CF"/>
    <w:rsid w:val="00D30003"/>
    <w:rsid w:val="00D306AB"/>
    <w:rsid w:val="00D31B93"/>
    <w:rsid w:val="00D32293"/>
    <w:rsid w:val="00D33323"/>
    <w:rsid w:val="00D3469A"/>
    <w:rsid w:val="00D3478C"/>
    <w:rsid w:val="00D34A5C"/>
    <w:rsid w:val="00D35986"/>
    <w:rsid w:val="00D36645"/>
    <w:rsid w:val="00D37494"/>
    <w:rsid w:val="00D3789A"/>
    <w:rsid w:val="00D407B7"/>
    <w:rsid w:val="00D409B3"/>
    <w:rsid w:val="00D41056"/>
    <w:rsid w:val="00D41B84"/>
    <w:rsid w:val="00D41E2D"/>
    <w:rsid w:val="00D4287D"/>
    <w:rsid w:val="00D42957"/>
    <w:rsid w:val="00D446E7"/>
    <w:rsid w:val="00D47265"/>
    <w:rsid w:val="00D47494"/>
    <w:rsid w:val="00D4793C"/>
    <w:rsid w:val="00D60582"/>
    <w:rsid w:val="00D63990"/>
    <w:rsid w:val="00D65068"/>
    <w:rsid w:val="00D65243"/>
    <w:rsid w:val="00D658A1"/>
    <w:rsid w:val="00D67E99"/>
    <w:rsid w:val="00D71057"/>
    <w:rsid w:val="00D738F0"/>
    <w:rsid w:val="00D8184A"/>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74A4"/>
    <w:rsid w:val="00DB78B2"/>
    <w:rsid w:val="00DC073A"/>
    <w:rsid w:val="00DC1539"/>
    <w:rsid w:val="00DC230C"/>
    <w:rsid w:val="00DC27E7"/>
    <w:rsid w:val="00DC2CE7"/>
    <w:rsid w:val="00DC301A"/>
    <w:rsid w:val="00DC4267"/>
    <w:rsid w:val="00DC5188"/>
    <w:rsid w:val="00DC6AEA"/>
    <w:rsid w:val="00DC7377"/>
    <w:rsid w:val="00DD353B"/>
    <w:rsid w:val="00DD45C1"/>
    <w:rsid w:val="00DD4849"/>
    <w:rsid w:val="00DE08EF"/>
    <w:rsid w:val="00DE0FC0"/>
    <w:rsid w:val="00DE3A31"/>
    <w:rsid w:val="00DF0DF7"/>
    <w:rsid w:val="00DF1362"/>
    <w:rsid w:val="00DF13A5"/>
    <w:rsid w:val="00DF1C93"/>
    <w:rsid w:val="00DF1E5D"/>
    <w:rsid w:val="00DF2ABA"/>
    <w:rsid w:val="00DF419C"/>
    <w:rsid w:val="00DF51C5"/>
    <w:rsid w:val="00DF72C7"/>
    <w:rsid w:val="00E03246"/>
    <w:rsid w:val="00E03508"/>
    <w:rsid w:val="00E03C0E"/>
    <w:rsid w:val="00E0413D"/>
    <w:rsid w:val="00E073C2"/>
    <w:rsid w:val="00E10C25"/>
    <w:rsid w:val="00E1123F"/>
    <w:rsid w:val="00E12D1C"/>
    <w:rsid w:val="00E14307"/>
    <w:rsid w:val="00E16412"/>
    <w:rsid w:val="00E165DD"/>
    <w:rsid w:val="00E16A98"/>
    <w:rsid w:val="00E227C3"/>
    <w:rsid w:val="00E22843"/>
    <w:rsid w:val="00E24C79"/>
    <w:rsid w:val="00E26881"/>
    <w:rsid w:val="00E26DFE"/>
    <w:rsid w:val="00E2713B"/>
    <w:rsid w:val="00E32DDF"/>
    <w:rsid w:val="00E33108"/>
    <w:rsid w:val="00E34657"/>
    <w:rsid w:val="00E34706"/>
    <w:rsid w:val="00E37BAD"/>
    <w:rsid w:val="00E43ABE"/>
    <w:rsid w:val="00E44057"/>
    <w:rsid w:val="00E445BD"/>
    <w:rsid w:val="00E47A5F"/>
    <w:rsid w:val="00E507A5"/>
    <w:rsid w:val="00E528D2"/>
    <w:rsid w:val="00E54E89"/>
    <w:rsid w:val="00E601CE"/>
    <w:rsid w:val="00E602CF"/>
    <w:rsid w:val="00E61EE8"/>
    <w:rsid w:val="00E62441"/>
    <w:rsid w:val="00E63879"/>
    <w:rsid w:val="00E66A80"/>
    <w:rsid w:val="00E66EE6"/>
    <w:rsid w:val="00E71633"/>
    <w:rsid w:val="00E72689"/>
    <w:rsid w:val="00E730AA"/>
    <w:rsid w:val="00E74C7A"/>
    <w:rsid w:val="00E76F52"/>
    <w:rsid w:val="00E82B54"/>
    <w:rsid w:val="00E838B2"/>
    <w:rsid w:val="00E84521"/>
    <w:rsid w:val="00E856B0"/>
    <w:rsid w:val="00E85D85"/>
    <w:rsid w:val="00E86C2A"/>
    <w:rsid w:val="00E86CA1"/>
    <w:rsid w:val="00E90DE3"/>
    <w:rsid w:val="00E91E35"/>
    <w:rsid w:val="00E937B5"/>
    <w:rsid w:val="00E9442F"/>
    <w:rsid w:val="00E94495"/>
    <w:rsid w:val="00E9486B"/>
    <w:rsid w:val="00E969D2"/>
    <w:rsid w:val="00EA0CA1"/>
    <w:rsid w:val="00EA1466"/>
    <w:rsid w:val="00EA3249"/>
    <w:rsid w:val="00EA3C59"/>
    <w:rsid w:val="00EA5118"/>
    <w:rsid w:val="00EA6C56"/>
    <w:rsid w:val="00EB0224"/>
    <w:rsid w:val="00EB02F9"/>
    <w:rsid w:val="00EB0DF0"/>
    <w:rsid w:val="00EB1A2C"/>
    <w:rsid w:val="00EB2513"/>
    <w:rsid w:val="00EB40DC"/>
    <w:rsid w:val="00EB5616"/>
    <w:rsid w:val="00EB687D"/>
    <w:rsid w:val="00EB743F"/>
    <w:rsid w:val="00EC064C"/>
    <w:rsid w:val="00EC0BFA"/>
    <w:rsid w:val="00EC115D"/>
    <w:rsid w:val="00EC152A"/>
    <w:rsid w:val="00EC1C88"/>
    <w:rsid w:val="00EC3328"/>
    <w:rsid w:val="00EC34A9"/>
    <w:rsid w:val="00EC3934"/>
    <w:rsid w:val="00EC6F0E"/>
    <w:rsid w:val="00EC7352"/>
    <w:rsid w:val="00ED1BD7"/>
    <w:rsid w:val="00ED2270"/>
    <w:rsid w:val="00ED512E"/>
    <w:rsid w:val="00EE0293"/>
    <w:rsid w:val="00EE048D"/>
    <w:rsid w:val="00EE0ACB"/>
    <w:rsid w:val="00EE107C"/>
    <w:rsid w:val="00EE280E"/>
    <w:rsid w:val="00EE3E9C"/>
    <w:rsid w:val="00EE4D4C"/>
    <w:rsid w:val="00EE4FBE"/>
    <w:rsid w:val="00EF014A"/>
    <w:rsid w:val="00EF26CB"/>
    <w:rsid w:val="00EF2E2B"/>
    <w:rsid w:val="00EF34D2"/>
    <w:rsid w:val="00EF4161"/>
    <w:rsid w:val="00EF4C26"/>
    <w:rsid w:val="00EF5CC0"/>
    <w:rsid w:val="00F00649"/>
    <w:rsid w:val="00F02412"/>
    <w:rsid w:val="00F026B4"/>
    <w:rsid w:val="00F02E9D"/>
    <w:rsid w:val="00F04044"/>
    <w:rsid w:val="00F0436B"/>
    <w:rsid w:val="00F046C8"/>
    <w:rsid w:val="00F047AB"/>
    <w:rsid w:val="00F05C3F"/>
    <w:rsid w:val="00F05DE1"/>
    <w:rsid w:val="00F07353"/>
    <w:rsid w:val="00F10D6B"/>
    <w:rsid w:val="00F12CDC"/>
    <w:rsid w:val="00F13E45"/>
    <w:rsid w:val="00F147C6"/>
    <w:rsid w:val="00F21705"/>
    <w:rsid w:val="00F231FC"/>
    <w:rsid w:val="00F24AB7"/>
    <w:rsid w:val="00F25E84"/>
    <w:rsid w:val="00F26068"/>
    <w:rsid w:val="00F2706D"/>
    <w:rsid w:val="00F2723F"/>
    <w:rsid w:val="00F27ADB"/>
    <w:rsid w:val="00F31178"/>
    <w:rsid w:val="00F317C6"/>
    <w:rsid w:val="00F32971"/>
    <w:rsid w:val="00F3400B"/>
    <w:rsid w:val="00F35C44"/>
    <w:rsid w:val="00F3687A"/>
    <w:rsid w:val="00F40C05"/>
    <w:rsid w:val="00F40E86"/>
    <w:rsid w:val="00F42168"/>
    <w:rsid w:val="00F425B3"/>
    <w:rsid w:val="00F44C78"/>
    <w:rsid w:val="00F452C0"/>
    <w:rsid w:val="00F459E6"/>
    <w:rsid w:val="00F53C70"/>
    <w:rsid w:val="00F60C62"/>
    <w:rsid w:val="00F645AF"/>
    <w:rsid w:val="00F66BC9"/>
    <w:rsid w:val="00F67946"/>
    <w:rsid w:val="00F72B99"/>
    <w:rsid w:val="00F72CCD"/>
    <w:rsid w:val="00F72E9F"/>
    <w:rsid w:val="00F73166"/>
    <w:rsid w:val="00F739E9"/>
    <w:rsid w:val="00F81620"/>
    <w:rsid w:val="00F84240"/>
    <w:rsid w:val="00F85237"/>
    <w:rsid w:val="00F8564F"/>
    <w:rsid w:val="00F866E2"/>
    <w:rsid w:val="00F87DAE"/>
    <w:rsid w:val="00F9000A"/>
    <w:rsid w:val="00F9002A"/>
    <w:rsid w:val="00F906D0"/>
    <w:rsid w:val="00F90CC8"/>
    <w:rsid w:val="00F932D0"/>
    <w:rsid w:val="00F93FEB"/>
    <w:rsid w:val="00F94E43"/>
    <w:rsid w:val="00F96156"/>
    <w:rsid w:val="00F97AFE"/>
    <w:rsid w:val="00F97E65"/>
    <w:rsid w:val="00FA0128"/>
    <w:rsid w:val="00FA1786"/>
    <w:rsid w:val="00FA215F"/>
    <w:rsid w:val="00FA3191"/>
    <w:rsid w:val="00FA5AE3"/>
    <w:rsid w:val="00FA73DD"/>
    <w:rsid w:val="00FB0983"/>
    <w:rsid w:val="00FB13C2"/>
    <w:rsid w:val="00FB27FA"/>
    <w:rsid w:val="00FB35D3"/>
    <w:rsid w:val="00FB380D"/>
    <w:rsid w:val="00FB76C5"/>
    <w:rsid w:val="00FC0C57"/>
    <w:rsid w:val="00FC1DA7"/>
    <w:rsid w:val="00FC2414"/>
    <w:rsid w:val="00FC2C4D"/>
    <w:rsid w:val="00FC2E20"/>
    <w:rsid w:val="00FC437F"/>
    <w:rsid w:val="00FC44A1"/>
    <w:rsid w:val="00FC4DEB"/>
    <w:rsid w:val="00FC50CE"/>
    <w:rsid w:val="00FC62AC"/>
    <w:rsid w:val="00FC64B4"/>
    <w:rsid w:val="00FC6E76"/>
    <w:rsid w:val="00FC77FF"/>
    <w:rsid w:val="00FC7E40"/>
    <w:rsid w:val="00FD1351"/>
    <w:rsid w:val="00FD3FC8"/>
    <w:rsid w:val="00FD4B65"/>
    <w:rsid w:val="00FD6729"/>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D36645"/>
    <w:pPr>
      <w:tabs>
        <w:tab w:val="right" w:leader="dot" w:pos="8828"/>
      </w:tabs>
      <w:spacing w:line="360" w:lineRule="auto"/>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5880509">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46503064">
      <w:bodyDiv w:val="1"/>
      <w:marLeft w:val="0"/>
      <w:marRight w:val="0"/>
      <w:marTop w:val="0"/>
      <w:marBottom w:val="0"/>
      <w:divBdr>
        <w:top w:val="none" w:sz="0" w:space="0" w:color="auto"/>
        <w:left w:val="none" w:sz="0" w:space="0" w:color="auto"/>
        <w:bottom w:val="none" w:sz="0" w:space="0" w:color="auto"/>
        <w:right w:val="none" w:sz="0" w:space="0" w:color="auto"/>
      </w:divBdr>
    </w:div>
    <w:div w:id="47044428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5239396">
      <w:bodyDiv w:val="1"/>
      <w:marLeft w:val="0"/>
      <w:marRight w:val="0"/>
      <w:marTop w:val="0"/>
      <w:marBottom w:val="0"/>
      <w:divBdr>
        <w:top w:val="none" w:sz="0" w:space="0" w:color="auto"/>
        <w:left w:val="none" w:sz="0" w:space="0" w:color="auto"/>
        <w:bottom w:val="none" w:sz="0" w:space="0" w:color="auto"/>
        <w:right w:val="none" w:sz="0" w:space="0" w:color="auto"/>
      </w:divBdr>
      <w:divsChild>
        <w:div w:id="219945316">
          <w:marLeft w:val="0"/>
          <w:marRight w:val="0"/>
          <w:marTop w:val="0"/>
          <w:marBottom w:val="94"/>
          <w:divBdr>
            <w:top w:val="none" w:sz="0" w:space="0" w:color="auto"/>
            <w:left w:val="none" w:sz="0" w:space="0" w:color="auto"/>
            <w:bottom w:val="none" w:sz="0" w:space="0" w:color="auto"/>
            <w:right w:val="none" w:sz="0" w:space="0" w:color="auto"/>
          </w:divBdr>
        </w:div>
        <w:div w:id="648369242">
          <w:marLeft w:val="0"/>
          <w:marRight w:val="0"/>
          <w:marTop w:val="0"/>
          <w:marBottom w:val="94"/>
          <w:divBdr>
            <w:top w:val="none" w:sz="0" w:space="0" w:color="auto"/>
            <w:left w:val="none" w:sz="0" w:space="0" w:color="auto"/>
            <w:bottom w:val="none" w:sz="0" w:space="0" w:color="auto"/>
            <w:right w:val="none" w:sz="0" w:space="0" w:color="auto"/>
          </w:divBdr>
        </w:div>
        <w:div w:id="564141453">
          <w:marLeft w:val="0"/>
          <w:marRight w:val="0"/>
          <w:marTop w:val="0"/>
          <w:marBottom w:val="94"/>
          <w:divBdr>
            <w:top w:val="none" w:sz="0" w:space="0" w:color="auto"/>
            <w:left w:val="none" w:sz="0" w:space="0" w:color="auto"/>
            <w:bottom w:val="none" w:sz="0" w:space="0" w:color="auto"/>
            <w:right w:val="none" w:sz="0" w:space="0" w:color="auto"/>
          </w:divBdr>
        </w:div>
        <w:div w:id="1308977728">
          <w:marLeft w:val="0"/>
          <w:marRight w:val="0"/>
          <w:marTop w:val="0"/>
          <w:marBottom w:val="94"/>
          <w:divBdr>
            <w:top w:val="none" w:sz="0" w:space="0" w:color="auto"/>
            <w:left w:val="none" w:sz="0" w:space="0" w:color="auto"/>
            <w:bottom w:val="none" w:sz="0" w:space="0" w:color="auto"/>
            <w:right w:val="none" w:sz="0" w:space="0" w:color="auto"/>
          </w:divBdr>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2512860">
      <w:bodyDiv w:val="1"/>
      <w:marLeft w:val="0"/>
      <w:marRight w:val="0"/>
      <w:marTop w:val="0"/>
      <w:marBottom w:val="0"/>
      <w:divBdr>
        <w:top w:val="none" w:sz="0" w:space="0" w:color="auto"/>
        <w:left w:val="none" w:sz="0" w:space="0" w:color="auto"/>
        <w:bottom w:val="none" w:sz="0" w:space="0" w:color="auto"/>
        <w:right w:val="none" w:sz="0" w:space="0" w:color="auto"/>
      </w:divBdr>
      <w:divsChild>
        <w:div w:id="527568531">
          <w:marLeft w:val="0"/>
          <w:marRight w:val="0"/>
          <w:marTop w:val="0"/>
          <w:marBottom w:val="94"/>
          <w:divBdr>
            <w:top w:val="none" w:sz="0" w:space="0" w:color="auto"/>
            <w:left w:val="none" w:sz="0" w:space="0" w:color="auto"/>
            <w:bottom w:val="none" w:sz="0" w:space="0" w:color="auto"/>
            <w:right w:val="none" w:sz="0" w:space="0" w:color="auto"/>
          </w:divBdr>
        </w:div>
        <w:div w:id="496504402">
          <w:marLeft w:val="864"/>
          <w:marRight w:val="0"/>
          <w:marTop w:val="0"/>
          <w:marBottom w:val="94"/>
          <w:divBdr>
            <w:top w:val="none" w:sz="0" w:space="0" w:color="auto"/>
            <w:left w:val="none" w:sz="0" w:space="0" w:color="auto"/>
            <w:bottom w:val="none" w:sz="0" w:space="0" w:color="auto"/>
            <w:right w:val="none" w:sz="0" w:space="0" w:color="auto"/>
          </w:divBdr>
        </w:div>
        <w:div w:id="2128232224">
          <w:marLeft w:val="864"/>
          <w:marRight w:val="0"/>
          <w:marTop w:val="0"/>
          <w:marBottom w:val="94"/>
          <w:divBdr>
            <w:top w:val="none" w:sz="0" w:space="0" w:color="auto"/>
            <w:left w:val="none" w:sz="0" w:space="0" w:color="auto"/>
            <w:bottom w:val="none" w:sz="0" w:space="0" w:color="auto"/>
            <w:right w:val="none" w:sz="0" w:space="0" w:color="auto"/>
          </w:divBdr>
        </w:div>
        <w:div w:id="979654621">
          <w:marLeft w:val="864"/>
          <w:marRight w:val="0"/>
          <w:marTop w:val="0"/>
          <w:marBottom w:val="94"/>
          <w:divBdr>
            <w:top w:val="none" w:sz="0" w:space="0" w:color="auto"/>
            <w:left w:val="none" w:sz="0" w:space="0" w:color="auto"/>
            <w:bottom w:val="none" w:sz="0" w:space="0" w:color="auto"/>
            <w:right w:val="none" w:sz="0" w:space="0" w:color="auto"/>
          </w:divBdr>
        </w:div>
        <w:div w:id="1312707888">
          <w:marLeft w:val="0"/>
          <w:marRight w:val="0"/>
          <w:marTop w:val="0"/>
          <w:marBottom w:val="94"/>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20104196">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7902600">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5859273">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54568185">
      <w:bodyDiv w:val="1"/>
      <w:marLeft w:val="0"/>
      <w:marRight w:val="0"/>
      <w:marTop w:val="0"/>
      <w:marBottom w:val="0"/>
      <w:divBdr>
        <w:top w:val="none" w:sz="0" w:space="0" w:color="auto"/>
        <w:left w:val="none" w:sz="0" w:space="0" w:color="auto"/>
        <w:bottom w:val="none" w:sz="0" w:space="0" w:color="auto"/>
        <w:right w:val="none" w:sz="0" w:space="0" w:color="auto"/>
      </w:divBdr>
      <w:divsChild>
        <w:div w:id="2022706313">
          <w:marLeft w:val="0"/>
          <w:marRight w:val="0"/>
          <w:marTop w:val="0"/>
          <w:marBottom w:val="82"/>
          <w:divBdr>
            <w:top w:val="none" w:sz="0" w:space="0" w:color="auto"/>
            <w:left w:val="none" w:sz="0" w:space="0" w:color="auto"/>
            <w:bottom w:val="none" w:sz="0" w:space="0" w:color="auto"/>
            <w:right w:val="none" w:sz="0" w:space="0" w:color="auto"/>
          </w:divBdr>
        </w:div>
        <w:div w:id="2071804105">
          <w:marLeft w:val="0"/>
          <w:marRight w:val="0"/>
          <w:marTop w:val="0"/>
          <w:marBottom w:val="82"/>
          <w:divBdr>
            <w:top w:val="none" w:sz="0" w:space="0" w:color="auto"/>
            <w:left w:val="none" w:sz="0" w:space="0" w:color="auto"/>
            <w:bottom w:val="none" w:sz="0" w:space="0" w:color="auto"/>
            <w:right w:val="none" w:sz="0" w:space="0" w:color="auto"/>
          </w:divBdr>
        </w:div>
        <w:div w:id="31460819">
          <w:marLeft w:val="0"/>
          <w:marRight w:val="0"/>
          <w:marTop w:val="0"/>
          <w:marBottom w:val="82"/>
          <w:divBdr>
            <w:top w:val="none" w:sz="0" w:space="0" w:color="auto"/>
            <w:left w:val="none" w:sz="0" w:space="0" w:color="auto"/>
            <w:bottom w:val="none" w:sz="0" w:space="0" w:color="auto"/>
            <w:right w:val="none" w:sz="0" w:space="0" w:color="auto"/>
          </w:divBdr>
        </w:div>
      </w:divsChild>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779C3-2188-49A9-8779-CCF07147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96</Pages>
  <Words>16918</Words>
  <Characters>93053</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2019-01-21T23:46:00Z</cp:lastPrinted>
  <dcterms:created xsi:type="dcterms:W3CDTF">2019-01-18T02:19:00Z</dcterms:created>
  <dcterms:modified xsi:type="dcterms:W3CDTF">2019-03-05T23:02:00Z</dcterms:modified>
</cp:coreProperties>
</file>