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258" w:rsidRDefault="00457258"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C1387F">
        <w:rPr>
          <w:rFonts w:ascii="Palatino Linotype" w:hAnsi="Palatino Linotype"/>
          <w:sz w:val="24"/>
          <w:szCs w:val="24"/>
          <w:lang w:eastAsia="es-MX"/>
        </w:rPr>
        <w:t>doce</w:t>
      </w:r>
      <w:r w:rsidR="006973ED">
        <w:rPr>
          <w:rFonts w:ascii="Palatino Linotype" w:hAnsi="Palatino Linotype"/>
          <w:sz w:val="24"/>
          <w:szCs w:val="24"/>
          <w:lang w:eastAsia="es-MX"/>
        </w:rPr>
        <w:t xml:space="preserve"> de diciembre</w:t>
      </w:r>
      <w:r w:rsidR="00FC7D8B">
        <w:rPr>
          <w:rFonts w:ascii="Palatino Linotype" w:hAnsi="Palatino Linotype"/>
          <w:sz w:val="24"/>
          <w:szCs w:val="24"/>
          <w:lang w:eastAsia="es-MX"/>
        </w:rPr>
        <w:t xml:space="preserve"> </w:t>
      </w:r>
      <w:r w:rsidR="00BF123B" w:rsidRPr="00C35F18">
        <w:rPr>
          <w:rFonts w:ascii="Palatino Linotype" w:hAnsi="Palatino Linotype"/>
          <w:sz w:val="24"/>
          <w:szCs w:val="24"/>
          <w:lang w:eastAsia="es-MX"/>
        </w:rPr>
        <w:t>de dos mil dieciocho</w:t>
      </w:r>
      <w:r w:rsidRPr="00C35F18">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6973ED">
        <w:rPr>
          <w:rFonts w:ascii="Palatino Linotype" w:hAnsi="Palatino Linotype"/>
          <w:b/>
          <w:bCs/>
          <w:sz w:val="24"/>
          <w:szCs w:val="24"/>
          <w:lang w:eastAsia="es-MX"/>
        </w:rPr>
        <w:t>04055</w:t>
      </w:r>
      <w:r w:rsidR="00DD2D53" w:rsidRPr="00C35F18">
        <w:rPr>
          <w:rFonts w:ascii="Palatino Linotype" w:hAnsi="Palatino Linotype"/>
          <w:b/>
          <w:bCs/>
          <w:sz w:val="24"/>
          <w:szCs w:val="24"/>
          <w:lang w:eastAsia="es-MX"/>
        </w:rPr>
        <w:t>/INFOEM/IP/RR/2018</w:t>
      </w:r>
      <w:r w:rsidR="003C3124">
        <w:rPr>
          <w:rFonts w:ascii="Palatino Linotype" w:hAnsi="Palatino Linotype"/>
          <w:sz w:val="24"/>
          <w:szCs w:val="24"/>
        </w:rPr>
        <w:t>, interpuest</w:t>
      </w:r>
      <w:r w:rsidR="001656BE">
        <w:rPr>
          <w:rFonts w:ascii="Palatino Linotype" w:hAnsi="Palatino Linotype"/>
          <w:sz w:val="24"/>
          <w:szCs w:val="24"/>
        </w:rPr>
        <w:t>o por el</w:t>
      </w:r>
      <w:r w:rsidR="00D01B24">
        <w:rPr>
          <w:rFonts w:ascii="Palatino Linotype" w:hAnsi="Palatino Linotype"/>
          <w:sz w:val="24"/>
          <w:szCs w:val="24"/>
        </w:rPr>
        <w:t xml:space="preserve"> </w:t>
      </w:r>
      <w:r w:rsidR="00D01B24" w:rsidRPr="004A51FF">
        <w:rPr>
          <w:rFonts w:ascii="Palatino Linotype" w:hAnsi="Palatino Linotype"/>
          <w:b/>
          <w:sz w:val="24"/>
          <w:szCs w:val="24"/>
        </w:rPr>
        <w:t xml:space="preserve">C. </w:t>
      </w:r>
      <w:r w:rsidR="001D74DF">
        <w:rPr>
          <w:rFonts w:ascii="Palatino Linotype" w:hAnsi="Palatino Linotype"/>
          <w:b/>
          <w:sz w:val="24"/>
          <w:szCs w:val="24"/>
        </w:rPr>
        <w:t>XXXXXXXXXXXXXXXX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1656BE">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en contra de la respuesta de</w:t>
      </w:r>
      <w:r w:rsidR="001656BE">
        <w:rPr>
          <w:rFonts w:ascii="Palatino Linotype" w:hAnsi="Palatino Linotype"/>
          <w:sz w:val="24"/>
          <w:szCs w:val="24"/>
        </w:rPr>
        <w:t>l</w:t>
      </w:r>
      <w:r w:rsidR="003C3124">
        <w:rPr>
          <w:rFonts w:ascii="Palatino Linotype" w:hAnsi="Palatino Linotype"/>
          <w:sz w:val="24"/>
          <w:szCs w:val="24"/>
        </w:rPr>
        <w:t xml:space="preserve"> </w:t>
      </w:r>
      <w:r w:rsidR="006973ED">
        <w:rPr>
          <w:rFonts w:ascii="Palatino Linotype" w:hAnsi="Palatino Linotype"/>
          <w:b/>
          <w:sz w:val="24"/>
          <w:szCs w:val="24"/>
        </w:rPr>
        <w:t>Ayuntamiento de Tultitlán</w:t>
      </w:r>
      <w:r w:rsidRPr="00C35F18">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6973ED">
        <w:rPr>
          <w:rFonts w:ascii="Palatino Linotype" w:hAnsi="Palatino Linotype"/>
          <w:sz w:val="24"/>
          <w:szCs w:val="24"/>
        </w:rPr>
        <w:t>dos de octubre</w:t>
      </w:r>
      <w:r w:rsidR="008C0E72">
        <w:rPr>
          <w:rFonts w:ascii="Palatino Linotype" w:hAnsi="Palatino Linotype"/>
          <w:sz w:val="24"/>
          <w:szCs w:val="24"/>
        </w:rPr>
        <w:t xml:space="preserve"> de dos mil dieciocho</w:t>
      </w:r>
      <w:r w:rsidR="00F3507E">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457258">
        <w:rPr>
          <w:rFonts w:ascii="Palatino Linotype" w:hAnsi="Palatino Linotype"/>
          <w:b/>
          <w:sz w:val="24"/>
          <w:szCs w:val="24"/>
        </w:rPr>
        <w:t xml:space="preserve"> 00151/TULTITLA</w:t>
      </w:r>
      <w:r w:rsidR="008C0E72">
        <w:rPr>
          <w:rFonts w:ascii="Palatino Linotype" w:hAnsi="Palatino Linotype"/>
          <w:b/>
          <w:sz w:val="24"/>
          <w:szCs w:val="24"/>
        </w:rPr>
        <w:t>/IP/2018</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14447C">
      <w:pPr>
        <w:pStyle w:val="Sinespaciado"/>
        <w:spacing w:line="360" w:lineRule="auto"/>
        <w:jc w:val="both"/>
        <w:rPr>
          <w:rFonts w:ascii="Palatino Linotype" w:hAnsi="Palatino Linotype"/>
          <w:sz w:val="24"/>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457258" w:rsidRPr="00457258">
        <w:rPr>
          <w:rFonts w:ascii="Palatino Linotype" w:eastAsia="Times New Roman" w:hAnsi="Palatino Linotype" w:cs="Times New Roman"/>
          <w:i/>
          <w:lang w:eastAsia="es-ES"/>
        </w:rPr>
        <w:t>CON FUNDAMENTO EN LA LEY PARA LA MEJORA REGULATORIA DEL ESTADO DE MÉXICO Y MUNICIPIOS, SOLICITO SE ME PROPORCIONE VÍA SAIMEX, EL CATALOGO DE TRÁMITES Y SERVICIOS QUE SE REALIZAN ANTE LA DIRECCIÓN GENERAL DE DESARROLLO ECONÓMICO Y MEDIO AMBIENTE DEL MUNICIPIO DE TULTITLÁN, INCLUYENDO LOS REQUISITOS QUE SE DEBEN DE CUMPLIR PARA CADA TRÁMITE O SERVICIO, LOS PLAZOS O TIEMPO DE RESPUESTA QUE SE LLEVA CADA TRÁMITE O SERVICIO Y EL COSTO O PAGO QUE SE DEBE DE REALIZAR POR CADA TRÁMITE O SERVICIO,</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DA21DB" w:rsidRPr="00DD5971">
        <w:rPr>
          <w:rFonts w:ascii="Palatino Linotype" w:hAnsi="Palatino Linotype"/>
          <w:b/>
          <w:sz w:val="26"/>
          <w:szCs w:val="26"/>
        </w:rPr>
        <w:t xml:space="preserve">De la </w:t>
      </w:r>
      <w:r w:rsidRPr="00DD5971">
        <w:rPr>
          <w:rFonts w:ascii="Palatino Linotype" w:hAnsi="Palatino Linotype"/>
          <w:b/>
          <w:sz w:val="26"/>
          <w:szCs w:val="26"/>
        </w:rPr>
        <w:t>respuesta del Sujeto Obligado.</w:t>
      </w:r>
    </w:p>
    <w:p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Sujeto Obligado dio respuesta a la solicitud de información en fecha </w:t>
      </w:r>
      <w:r w:rsidR="00457258">
        <w:rPr>
          <w:rFonts w:ascii="Palatino Linotype" w:hAnsi="Palatino Linotype"/>
          <w:sz w:val="24"/>
        </w:rPr>
        <w:t>doce de octubre</w:t>
      </w:r>
      <w:r w:rsidR="008C0E72">
        <w:rPr>
          <w:rFonts w:ascii="Palatino Linotype" w:hAnsi="Palatino Linotype"/>
          <w:sz w:val="24"/>
        </w:rPr>
        <w:t xml:space="preserve"> de </w:t>
      </w:r>
      <w:r w:rsidR="00DA21DB" w:rsidRPr="00C35F18">
        <w:rPr>
          <w:rFonts w:ascii="Palatino Linotype" w:hAnsi="Palatino Linotype"/>
          <w:sz w:val="24"/>
        </w:rPr>
        <w:t>dos mil dieciocho</w:t>
      </w:r>
      <w:r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457258" w:rsidRDefault="008C0E72" w:rsidP="00457258">
      <w:pPr>
        <w:pStyle w:val="Sinespaciado"/>
        <w:ind w:left="567" w:right="567"/>
        <w:jc w:val="both"/>
        <w:rPr>
          <w:rFonts w:ascii="Palatino Linotype" w:hAnsi="Palatino Linotype"/>
          <w:i/>
        </w:rPr>
      </w:pPr>
      <w:r>
        <w:rPr>
          <w:rFonts w:ascii="Palatino Linotype" w:hAnsi="Palatino Linotype"/>
          <w:sz w:val="24"/>
        </w:rPr>
        <w:t>“</w:t>
      </w:r>
      <w:r w:rsidR="00457258" w:rsidRPr="00457258">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57258" w:rsidRPr="00457258" w:rsidRDefault="00457258" w:rsidP="00457258">
      <w:pPr>
        <w:pStyle w:val="Sinespaciado"/>
        <w:ind w:left="567" w:right="567"/>
        <w:jc w:val="both"/>
        <w:rPr>
          <w:rFonts w:ascii="Palatino Linotype" w:hAnsi="Palatino Linotype"/>
          <w:i/>
        </w:rPr>
      </w:pPr>
    </w:p>
    <w:p w:rsidR="00457258" w:rsidRDefault="00457258" w:rsidP="00457258">
      <w:pPr>
        <w:pStyle w:val="Sinespaciado"/>
        <w:ind w:left="567" w:right="567"/>
        <w:jc w:val="both"/>
        <w:rPr>
          <w:rFonts w:ascii="Palatino Linotype" w:hAnsi="Palatino Linotype"/>
          <w:i/>
        </w:rPr>
      </w:pPr>
      <w:r w:rsidRPr="00457258">
        <w:rPr>
          <w:rFonts w:ascii="Palatino Linotype" w:hAnsi="Palatino Linotype"/>
          <w:i/>
        </w:rPr>
        <w:t>CON FUNDAMENTO EN LO DISPUESTO POR EL ARTICULO 53 FRACCIONES II, V Y VI DE LA LEY DE TRANSPARENCIA Y ACCESO A LA INFORMACIÓN PÚBLICA DEL ESTADO DE MÉXICO Y MUNICIPIOS LE NOTIFICO E INFORMO LA CONTESTACIÓN QUE DIO A SU SOLICITUD DIRECCIÓN GENERAL DE DESARROLLO ECONÓMICO Y MEDIO AMBIENTE; LA QUE A CONTINUACIÓN SE TRANSCRIBE: “POR MEDIO DEL PRESENTE ENVÍO UN CORDIAL SALUDO OCASIÓN QUE APROVECHO PARA DAR RESPUESTA A SU PETICIÓN, POR LO QUE SE ANEXA EL ENLACE CORRESPONDIENTE, DONDE SE ENCUENTRA LA INFORMACIÓN SOLICITADA. http://www.tultitlan.gob.mx/mejora-regulatoria/registro-municipal-de-tramites-y-servicios-remtys/” (sic). SIN MAS POR EL MOMENTO, QUEDA ESTA UNIDAD DE TRANSPARENCIA A SUS ORDENES PARA CUALQUIER DUDA O ACLARACIÓN O AL TEL 26208900 EXT. 1106.</w:t>
      </w:r>
    </w:p>
    <w:p w:rsidR="00457258" w:rsidRPr="00457258" w:rsidRDefault="00457258" w:rsidP="00457258">
      <w:pPr>
        <w:pStyle w:val="Sinespaciado"/>
        <w:ind w:left="567" w:right="567"/>
        <w:jc w:val="both"/>
        <w:rPr>
          <w:rFonts w:ascii="Palatino Linotype" w:hAnsi="Palatino Linotype"/>
          <w:i/>
        </w:rPr>
      </w:pPr>
    </w:p>
    <w:p w:rsidR="00457258" w:rsidRPr="00457258" w:rsidRDefault="00457258" w:rsidP="00457258">
      <w:pPr>
        <w:pStyle w:val="Sinespaciado"/>
        <w:ind w:left="567" w:right="567"/>
        <w:jc w:val="both"/>
        <w:rPr>
          <w:rFonts w:ascii="Palatino Linotype" w:hAnsi="Palatino Linotype"/>
          <w:i/>
        </w:rPr>
      </w:pPr>
      <w:r w:rsidRPr="00457258">
        <w:rPr>
          <w:rFonts w:ascii="Palatino Linotype" w:hAnsi="Palatino Linotype"/>
          <w:i/>
        </w:rPr>
        <w:t>ATENTAMENTE</w:t>
      </w:r>
    </w:p>
    <w:p w:rsidR="008C0E72" w:rsidRPr="008C0E72" w:rsidRDefault="00457258" w:rsidP="00457258">
      <w:pPr>
        <w:pStyle w:val="Sinespaciado"/>
        <w:ind w:left="567" w:right="567"/>
        <w:jc w:val="both"/>
        <w:rPr>
          <w:rFonts w:ascii="Palatino Linotype" w:hAnsi="Palatino Linotype"/>
          <w:i/>
        </w:rPr>
      </w:pPr>
      <w:r w:rsidRPr="00457258">
        <w:rPr>
          <w:rFonts w:ascii="Palatino Linotype" w:hAnsi="Palatino Linotype"/>
          <w:i/>
        </w:rPr>
        <w:t>LIC. SERGIO PÉREZ SUÁREZ</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lastRenderedPageBreak/>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B64670">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840273">
        <w:rPr>
          <w:rFonts w:ascii="Palatino Linotype" w:hAnsi="Palatino Linotype"/>
          <w:sz w:val="24"/>
          <w:szCs w:val="24"/>
        </w:rPr>
        <w:t>veintidós de octubre</w:t>
      </w:r>
      <w:r w:rsidR="00EA2AAB">
        <w:rPr>
          <w:rFonts w:ascii="Palatino Linotype" w:hAnsi="Palatino Linotype"/>
          <w:sz w:val="24"/>
          <w:szCs w:val="24"/>
        </w:rPr>
        <w:t xml:space="preserve"> </w:t>
      </w:r>
      <w:r w:rsidR="000E7C0A" w:rsidRPr="00D04234">
        <w:rPr>
          <w:rFonts w:ascii="Palatino Linotype" w:hAnsi="Palatino Linotype"/>
          <w:sz w:val="24"/>
          <w:szCs w:val="24"/>
        </w:rPr>
        <w:t>de dos mil dieciocho</w:t>
      </w:r>
      <w:r w:rsidRPr="00D04234">
        <w:rPr>
          <w:rFonts w:ascii="Palatino Linotype" w:hAnsi="Palatino Linotype"/>
          <w:sz w:val="24"/>
          <w:szCs w:val="24"/>
        </w:rPr>
        <w:t xml:space="preserve">, en el sistema electrónico con el expediente número </w:t>
      </w:r>
      <w:r w:rsidR="00840273">
        <w:rPr>
          <w:rFonts w:ascii="Palatino Linotype" w:hAnsi="Palatino Linotype"/>
          <w:b/>
          <w:bCs/>
          <w:sz w:val="24"/>
          <w:szCs w:val="24"/>
          <w:lang w:eastAsia="es-MX"/>
        </w:rPr>
        <w:t>04055</w:t>
      </w:r>
      <w:r w:rsidR="000E7C0A" w:rsidRPr="00D04234">
        <w:rPr>
          <w:rFonts w:ascii="Palatino Linotype" w:hAnsi="Palatino Linotype"/>
          <w:b/>
          <w:bCs/>
          <w:sz w:val="24"/>
          <w:szCs w:val="24"/>
          <w:lang w:eastAsia="es-MX"/>
        </w:rPr>
        <w:t>/INFOEM/IP/RR/2018</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746BFD">
        <w:rPr>
          <w:rFonts w:ascii="Palatino Linotype" w:hAnsi="Palatino Linotype" w:cs="Arial"/>
          <w:i/>
        </w:rPr>
        <w:t>Q</w:t>
      </w:r>
      <w:r w:rsidR="00840273" w:rsidRPr="00840273">
        <w:rPr>
          <w:rFonts w:ascii="Palatino Linotype" w:hAnsi="Palatino Linotype" w:cs="Arial"/>
          <w:i/>
        </w:rPr>
        <w:t>UE CON FUNDAMENTO EN LA LEY PARA LA MEJORA REGULATORIA DEL ESTADO DE MÉXICO Y MUNICIPIOS, SOLICITE SE ME PROPORCIONARA VÍA SAIMEX, EL CATALOGO DE TRÁMITES Y SERVICIOS QUE SE REALIZAN ANTE LA DIRECCIÓN GENERAL DE DESARROLLO ECONÓMICO Y MEDIO AMBIENTE DEL MUNICIPIO DE TULTITLÁN, INCLUYENDO LOS REQUISITOS QUE SE DEBEN DE CUMPLIR PARA CADA TRÁMITE O SERVICIO, LOS PLAZOS O TIEMPO DE RESPUESTA QUE SE LLEVA CADA TRÁMITE O SERVICIO Y EL COSTO O PAGO QUE SE DEBE DE REALIZAR POR CADA TRÁMITE O SERVICIO</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840273" w:rsidRPr="00840273">
        <w:rPr>
          <w:rFonts w:ascii="Palatino Linotype" w:hAnsi="Palatino Linotype" w:cs="Arial"/>
          <w:i/>
        </w:rPr>
        <w:t xml:space="preserve">EXISTE UNA CLARA NEGATIVA POR PARTE DEL GOBIERNO MUNICIPAL DE TULTITLAN DE NO PROPORCIONARME LA INFORMACIÓN SOLICITADA, YA QUE AL MOMENTO DE CONTESTAR MI SOLICITUD, ME SEÑALAN "QUE SE ANEXA EL ENLACE CORRESPONDIENTE, DONDE SE ENCUENTRA LA INFORMACIÓN SOLICITADA. http://www.tultitlan.gob.mx/mejora-regulatoria/registro-municipal-de-tramites-y-servicios-remtys/” (sic)." TRATANDO DE ENGAÑARME A MI Y AL INSTITUTO DE TRANSPARENCIA, ACCESO A LA INFORMACIÓN PÚBLICA Y PROTECCIÓN DE DATOS PERSONALES DEL ESTADO DE MÉXICO Y MUNICIPIOS; AL ENTREGARME INFORMACIÓN QUE NO CORRESPONDE CON LO SOLICITADO, YA QUE EN DICHO ENLACE NO APARECEN LOS TRÁMITES Y SERVICIOS QUE PROPORCIONA LA DIRECCIÓN GENERAL DE DESARROLLO ECONÓMICO Y MEDIO AMBIENTE DEL MUNICIPIO DE TULTITLAN, Y QUE PARA ACREDITAR MI DICHO OFREZCO COMO PRUEBA EL ENLACE DE LA PAGINA ELECTRÓNICA ANTERIORMENTE DESCRITO ASÍ COMO UNA IMPRESIÓN DEL MISMO. </w:t>
      </w:r>
      <w:r w:rsidR="00840273" w:rsidRPr="00840273">
        <w:rPr>
          <w:rFonts w:ascii="Palatino Linotype" w:hAnsi="Palatino Linotype" w:cs="Arial"/>
          <w:i/>
        </w:rPr>
        <w:lastRenderedPageBreak/>
        <w:t>http://www.tultitlan.gob.mx/mejora-regulatoria/registro-municipal-de-tramites-y-servicios-remtys/”</w:t>
      </w:r>
      <w:r w:rsidR="006A3A54" w:rsidRPr="004657BE">
        <w:rPr>
          <w:rFonts w:ascii="Palatino Linotype" w:hAnsi="Palatino Linotype" w:cs="Arial"/>
          <w:i/>
        </w:rPr>
        <w:t>” (Sic)</w:t>
      </w:r>
    </w:p>
    <w:p w:rsidR="00BE6D77" w:rsidRDefault="00BE6D77" w:rsidP="004657BE">
      <w:pPr>
        <w:pStyle w:val="Sinespaciado"/>
        <w:spacing w:line="360" w:lineRule="auto"/>
        <w:jc w:val="both"/>
        <w:rPr>
          <w:rFonts w:ascii="Palatino Linotype" w:hAnsi="Palatino Linotype"/>
          <w:sz w:val="24"/>
          <w:szCs w:val="24"/>
        </w:rPr>
      </w:pPr>
    </w:p>
    <w:p w:rsidR="00840273" w:rsidRDefault="00840273" w:rsidP="004657BE">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Anexando el documento electrónico denominado </w:t>
      </w:r>
      <w:r w:rsidRPr="007B1796">
        <w:rPr>
          <w:rFonts w:ascii="Palatino Linotype" w:hAnsi="Palatino Linotype"/>
          <w:b/>
          <w:sz w:val="24"/>
          <w:szCs w:val="24"/>
        </w:rPr>
        <w:t>“TRAMITES Y SERVICIOS001.pdf”</w:t>
      </w:r>
      <w:r w:rsidR="00D61288">
        <w:rPr>
          <w:rFonts w:ascii="Palatino Linotype" w:hAnsi="Palatino Linotype"/>
          <w:sz w:val="24"/>
          <w:szCs w:val="24"/>
        </w:rPr>
        <w:t>, que no se reproduce por ser del conocimiento de las partes; no obstante se hará mención de su contenido en el estudio correspondiente.</w:t>
      </w:r>
    </w:p>
    <w:p w:rsidR="00840273" w:rsidRPr="004657BE" w:rsidRDefault="00840273" w:rsidP="004657BE">
      <w:pPr>
        <w:pStyle w:val="Sinespaciado"/>
        <w:spacing w:line="360" w:lineRule="auto"/>
        <w:jc w:val="both"/>
        <w:rPr>
          <w:rFonts w:ascii="Palatino Linotype" w:hAnsi="Palatino Linotype"/>
          <w:sz w:val="24"/>
          <w:szCs w:val="24"/>
        </w:rPr>
      </w:pPr>
    </w:p>
    <w:p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Comisionada Zulema Martínez Sánchez,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D61288">
        <w:rPr>
          <w:rFonts w:ascii="Palatino Linotype" w:hAnsi="Palatino Linotype"/>
          <w:sz w:val="24"/>
          <w:szCs w:val="24"/>
        </w:rPr>
        <w:t>veintiséis de octubre</w:t>
      </w:r>
      <w:r w:rsidR="000E7C0A" w:rsidRPr="004657BE">
        <w:rPr>
          <w:rFonts w:ascii="Palatino Linotype" w:hAnsi="Palatino Linotype"/>
          <w:sz w:val="24"/>
          <w:szCs w:val="24"/>
        </w:rPr>
        <w:t xml:space="preserve"> de dos mil dieciocho</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rsidR="00095218"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sidR="00C0088B">
        <w:rPr>
          <w:rFonts w:ascii="Palatino Linotype" w:hAnsi="Palatino Linotype"/>
          <w:sz w:val="24"/>
          <w:szCs w:val="24"/>
        </w:rPr>
        <w:t>el</w:t>
      </w:r>
      <w:r w:rsidR="000E7C0A" w:rsidRPr="0014447C">
        <w:rPr>
          <w:rFonts w:ascii="Palatino Linotype" w:hAnsi="Palatino Linotype"/>
          <w:sz w:val="24"/>
          <w:szCs w:val="24"/>
        </w:rPr>
        <w:t xml:space="preserve"> Recurrente</w:t>
      </w:r>
      <w:r w:rsidR="004807F7" w:rsidRPr="0014447C">
        <w:rPr>
          <w:rFonts w:ascii="Palatino Linotype" w:hAnsi="Palatino Linotype"/>
          <w:sz w:val="24"/>
          <w:szCs w:val="24"/>
        </w:rPr>
        <w:t xml:space="preserve"> no realizó manifestaciones ni vertió alegatos</w:t>
      </w:r>
      <w:r w:rsidR="00AD3C94" w:rsidRPr="0014447C">
        <w:rPr>
          <w:rFonts w:ascii="Palatino Linotype" w:hAnsi="Palatino Linotype"/>
          <w:sz w:val="24"/>
          <w:szCs w:val="24"/>
        </w:rPr>
        <w:t xml:space="preserve">. Por su parte el Sujeto Obligado, en fecha </w:t>
      </w:r>
      <w:r w:rsidR="00BE317F">
        <w:rPr>
          <w:rFonts w:ascii="Palatino Linotype" w:hAnsi="Palatino Linotype"/>
          <w:sz w:val="24"/>
          <w:szCs w:val="24"/>
        </w:rPr>
        <w:t>seis de noviembre</w:t>
      </w:r>
      <w:r w:rsidR="004657BE">
        <w:rPr>
          <w:rFonts w:ascii="Palatino Linotype" w:hAnsi="Palatino Linotype"/>
          <w:sz w:val="24"/>
          <w:szCs w:val="24"/>
        </w:rPr>
        <w:t xml:space="preserve"> de dos mil dieciocho </w:t>
      </w:r>
      <w:r w:rsidR="007218F2" w:rsidRPr="0014447C">
        <w:rPr>
          <w:rFonts w:ascii="Palatino Linotype" w:hAnsi="Palatino Linotype"/>
          <w:sz w:val="24"/>
          <w:szCs w:val="24"/>
        </w:rPr>
        <w:t xml:space="preserve">remitió su Informe Justificado, consistente de </w:t>
      </w:r>
      <w:r w:rsidR="00BE317F">
        <w:rPr>
          <w:rFonts w:ascii="Palatino Linotype" w:hAnsi="Palatino Linotype"/>
          <w:sz w:val="24"/>
          <w:szCs w:val="24"/>
        </w:rPr>
        <w:t xml:space="preserve">tres archivos electrónicos denominados </w:t>
      </w:r>
      <w:r w:rsidR="00BE317F" w:rsidRPr="00BE317F">
        <w:rPr>
          <w:rFonts w:ascii="Palatino Linotype" w:hAnsi="Palatino Linotype"/>
          <w:b/>
          <w:sz w:val="24"/>
          <w:szCs w:val="24"/>
        </w:rPr>
        <w:t>“1.pdf”</w:t>
      </w:r>
      <w:r w:rsidR="00BE317F">
        <w:rPr>
          <w:rFonts w:ascii="Palatino Linotype" w:hAnsi="Palatino Linotype"/>
          <w:sz w:val="24"/>
          <w:szCs w:val="24"/>
        </w:rPr>
        <w:t xml:space="preserve">, </w:t>
      </w:r>
      <w:r w:rsidR="00BE317F" w:rsidRPr="00BE317F">
        <w:rPr>
          <w:rFonts w:ascii="Palatino Linotype" w:hAnsi="Palatino Linotype"/>
          <w:b/>
          <w:sz w:val="24"/>
          <w:szCs w:val="24"/>
        </w:rPr>
        <w:t>“2.pdf”</w:t>
      </w:r>
      <w:r w:rsidR="00BE317F">
        <w:rPr>
          <w:rFonts w:ascii="Palatino Linotype" w:hAnsi="Palatino Linotype"/>
          <w:sz w:val="24"/>
          <w:szCs w:val="24"/>
        </w:rPr>
        <w:t xml:space="preserve"> y “</w:t>
      </w:r>
      <w:r w:rsidR="00BE317F" w:rsidRPr="00BE317F">
        <w:rPr>
          <w:rFonts w:ascii="Palatino Linotype" w:hAnsi="Palatino Linotype"/>
          <w:b/>
          <w:sz w:val="24"/>
          <w:szCs w:val="24"/>
        </w:rPr>
        <w:t>3.pdf”</w:t>
      </w:r>
      <w:r w:rsidR="00BE317F">
        <w:rPr>
          <w:rFonts w:ascii="Palatino Linotype" w:hAnsi="Palatino Linotype"/>
          <w:sz w:val="24"/>
          <w:szCs w:val="24"/>
        </w:rPr>
        <w:t xml:space="preserve">, los cuales fueron puestos a la vista del Recurrente </w:t>
      </w:r>
      <w:r w:rsidR="00D760EF">
        <w:rPr>
          <w:rFonts w:ascii="Palatino Linotype" w:hAnsi="Palatino Linotype"/>
          <w:sz w:val="24"/>
          <w:szCs w:val="24"/>
        </w:rPr>
        <w:t xml:space="preserve">mediante acuerdo de </w:t>
      </w:r>
      <w:r w:rsidR="00BE317F">
        <w:rPr>
          <w:rFonts w:ascii="Palatino Linotype" w:hAnsi="Palatino Linotype"/>
          <w:sz w:val="24"/>
          <w:szCs w:val="24"/>
        </w:rPr>
        <w:t xml:space="preserve">fecha ocho de noviembre </w:t>
      </w:r>
      <w:r w:rsidR="004657BE">
        <w:rPr>
          <w:rFonts w:ascii="Palatino Linotype" w:hAnsi="Palatino Linotype"/>
          <w:sz w:val="24"/>
          <w:szCs w:val="24"/>
        </w:rPr>
        <w:t xml:space="preserve">del año en curso en términos de </w:t>
      </w:r>
      <w:r w:rsidR="00095218" w:rsidRPr="0014447C">
        <w:rPr>
          <w:rFonts w:ascii="Palatino Linotype" w:hAnsi="Palatino Linotype"/>
          <w:sz w:val="24"/>
          <w:szCs w:val="24"/>
        </w:rPr>
        <w:t>la fracción III del artículo 185 de la Ley de Transparencia y Acceso a la Información Pública del Estado de México y Municipios</w:t>
      </w:r>
      <w:r w:rsidR="00705D1C">
        <w:rPr>
          <w:rFonts w:ascii="Palatino Linotype" w:hAnsi="Palatino Linotype"/>
          <w:sz w:val="24"/>
          <w:szCs w:val="24"/>
        </w:rPr>
        <w:t>, otorgando a</w:t>
      </w:r>
      <w:r w:rsidR="00C0088B">
        <w:rPr>
          <w:rFonts w:ascii="Palatino Linotype" w:hAnsi="Palatino Linotype"/>
          <w:sz w:val="24"/>
          <w:szCs w:val="24"/>
        </w:rPr>
        <w:t>l</w:t>
      </w:r>
      <w:r w:rsidR="00705D1C">
        <w:rPr>
          <w:rFonts w:ascii="Palatino Linotype" w:hAnsi="Palatino Linotype"/>
          <w:sz w:val="24"/>
          <w:szCs w:val="24"/>
        </w:rPr>
        <w:t xml:space="preserve"> Recurrente un término de tres días para manifestarlo que a su derecho conviniera, sin </w:t>
      </w:r>
      <w:r w:rsidR="00705D1C">
        <w:rPr>
          <w:rFonts w:ascii="Palatino Linotype" w:hAnsi="Palatino Linotype"/>
          <w:sz w:val="24"/>
          <w:szCs w:val="24"/>
        </w:rPr>
        <w:lastRenderedPageBreak/>
        <w:t>que se pronunciara al respecto. Se hará referencia a</w:t>
      </w:r>
      <w:r w:rsidR="00BE317F">
        <w:rPr>
          <w:rFonts w:ascii="Palatino Linotype" w:hAnsi="Palatino Linotype"/>
          <w:sz w:val="24"/>
          <w:szCs w:val="24"/>
        </w:rPr>
        <w:t xml:space="preserve"> </w:t>
      </w:r>
      <w:r w:rsidR="00C0088B">
        <w:rPr>
          <w:rFonts w:ascii="Palatino Linotype" w:hAnsi="Palatino Linotype"/>
          <w:sz w:val="24"/>
          <w:szCs w:val="24"/>
        </w:rPr>
        <w:t>l</w:t>
      </w:r>
      <w:r w:rsidR="00BE317F">
        <w:rPr>
          <w:rFonts w:ascii="Palatino Linotype" w:hAnsi="Palatino Linotype"/>
          <w:sz w:val="24"/>
          <w:szCs w:val="24"/>
        </w:rPr>
        <w:t>os</w:t>
      </w:r>
      <w:r w:rsidR="00705D1C">
        <w:rPr>
          <w:rFonts w:ascii="Palatino Linotype" w:hAnsi="Palatino Linotype"/>
          <w:sz w:val="24"/>
          <w:szCs w:val="24"/>
        </w:rPr>
        <w:t xml:space="preserve"> documento</w:t>
      </w:r>
      <w:r w:rsidR="00BE317F">
        <w:rPr>
          <w:rFonts w:ascii="Palatino Linotype" w:hAnsi="Palatino Linotype"/>
          <w:sz w:val="24"/>
          <w:szCs w:val="24"/>
        </w:rPr>
        <w:t>s</w:t>
      </w:r>
      <w:r w:rsidR="00705D1C">
        <w:rPr>
          <w:rFonts w:ascii="Palatino Linotype" w:hAnsi="Palatino Linotype"/>
          <w:sz w:val="24"/>
          <w:szCs w:val="24"/>
        </w:rPr>
        <w:t xml:space="preserve"> </w:t>
      </w:r>
      <w:r w:rsidR="00C0088B">
        <w:rPr>
          <w:rFonts w:ascii="Palatino Linotype" w:hAnsi="Palatino Linotype"/>
          <w:sz w:val="24"/>
          <w:szCs w:val="24"/>
        </w:rPr>
        <w:t>referido</w:t>
      </w:r>
      <w:r w:rsidR="00BE317F">
        <w:rPr>
          <w:rFonts w:ascii="Palatino Linotype" w:hAnsi="Palatino Linotype"/>
          <w:sz w:val="24"/>
          <w:szCs w:val="24"/>
        </w:rPr>
        <w:t>s</w:t>
      </w:r>
      <w:r w:rsidR="00C0088B">
        <w:rPr>
          <w:rFonts w:ascii="Palatino Linotype" w:hAnsi="Palatino Linotype"/>
          <w:sz w:val="24"/>
          <w:szCs w:val="24"/>
        </w:rPr>
        <w:t xml:space="preserve"> </w:t>
      </w:r>
      <w:r w:rsidR="00705D1C">
        <w:rPr>
          <w:rFonts w:ascii="Palatino Linotype" w:hAnsi="Palatino Linotype"/>
          <w:sz w:val="24"/>
          <w:szCs w:val="24"/>
        </w:rPr>
        <w:t>durante el estudio correspondiente.</w:t>
      </w:r>
    </w:p>
    <w:p w:rsidR="008C0F70" w:rsidRPr="0014447C" w:rsidRDefault="008C0F70" w:rsidP="0014447C">
      <w:pPr>
        <w:pStyle w:val="Sinespaciado"/>
        <w:spacing w:line="360" w:lineRule="auto"/>
        <w:jc w:val="both"/>
        <w:rPr>
          <w:rFonts w:ascii="Palatino Linotype" w:hAnsi="Palatino Linotype"/>
          <w:sz w:val="24"/>
          <w:szCs w:val="24"/>
        </w:rPr>
      </w:pPr>
    </w:p>
    <w:p w:rsidR="00423C27" w:rsidRPr="0014447C" w:rsidRDefault="00423C27"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BE317F">
        <w:rPr>
          <w:rFonts w:ascii="Palatino Linotype" w:hAnsi="Palatino Linotype"/>
          <w:sz w:val="24"/>
          <w:szCs w:val="24"/>
        </w:rPr>
        <w:t>catorce de noviembre de</w:t>
      </w:r>
      <w:r w:rsidR="00705D1C">
        <w:rPr>
          <w:rFonts w:ascii="Palatino Linotype" w:hAnsi="Palatino Linotype"/>
          <w:sz w:val="24"/>
          <w:szCs w:val="24"/>
        </w:rPr>
        <w:t xml:space="preserve"> dos mil </w:t>
      </w:r>
      <w:r w:rsidRPr="0014447C">
        <w:rPr>
          <w:rFonts w:ascii="Palatino Linotype" w:hAnsi="Palatino Linotype"/>
          <w:sz w:val="24"/>
          <w:szCs w:val="24"/>
        </w:rPr>
        <w:t>dieciocho, en términos del artículo 185 Fracción VI de la Ley de Transparencia y Acceso a la Información Pública del Estado de México y Municipios, iniciando el término legal para dictar resolución definitiva del asunto.</w:t>
      </w:r>
    </w:p>
    <w:p w:rsidR="008D109D" w:rsidRDefault="008D109D" w:rsidP="0014447C">
      <w:pPr>
        <w:pStyle w:val="Sinespaciado"/>
        <w:spacing w:line="360" w:lineRule="auto"/>
        <w:jc w:val="both"/>
        <w:rPr>
          <w:rFonts w:ascii="Palatino Linotype" w:hAnsi="Palatino Linotype"/>
          <w:sz w:val="24"/>
          <w:szCs w:val="24"/>
        </w:rPr>
      </w:pPr>
    </w:p>
    <w:p w:rsidR="008D109D" w:rsidRPr="0007368B" w:rsidRDefault="008D109D" w:rsidP="008D109D">
      <w:pPr>
        <w:pStyle w:val="Sinespaciado"/>
        <w:spacing w:line="360" w:lineRule="auto"/>
        <w:jc w:val="both"/>
        <w:rPr>
          <w:rFonts w:ascii="Palatino Linotype" w:hAnsi="Palatino Linotype" w:cs="Arial"/>
          <w:b/>
          <w:sz w:val="26"/>
          <w:szCs w:val="26"/>
        </w:rPr>
      </w:pPr>
      <w:r w:rsidRPr="0007368B">
        <w:rPr>
          <w:rFonts w:ascii="Palatino Linotype" w:hAnsi="Palatino Linotype" w:cs="Arial"/>
          <w:b/>
          <w:sz w:val="26"/>
          <w:szCs w:val="26"/>
        </w:rPr>
        <w:t>SÉPTIMO. De la ampliación del término para resolver.</w:t>
      </w:r>
    </w:p>
    <w:p w:rsidR="008D109D" w:rsidRPr="0007368B" w:rsidRDefault="008D109D" w:rsidP="008D109D">
      <w:pPr>
        <w:pStyle w:val="Sinespaciado"/>
        <w:spacing w:line="360" w:lineRule="auto"/>
        <w:jc w:val="both"/>
        <w:rPr>
          <w:rFonts w:ascii="Palatino Linotype" w:hAnsi="Palatino Linotype"/>
          <w:sz w:val="24"/>
          <w:szCs w:val="24"/>
        </w:rPr>
      </w:pPr>
      <w:r w:rsidRPr="0007368B">
        <w:rPr>
          <w:rFonts w:ascii="Palatino Linotype" w:hAnsi="Palatino Linotype" w:cs="Arial"/>
        </w:rPr>
        <w:t xml:space="preserve">En fecha </w:t>
      </w:r>
      <w:r w:rsidR="0007368B" w:rsidRPr="0007368B">
        <w:rPr>
          <w:rFonts w:ascii="Palatino Linotype" w:hAnsi="Palatino Linotype" w:cs="Arial"/>
        </w:rPr>
        <w:t>once de diciembre</w:t>
      </w:r>
      <w:r w:rsidRPr="0007368B">
        <w:rPr>
          <w:rFonts w:ascii="Palatino Linotype" w:hAnsi="Palatino Linotype" w:cs="Arial"/>
        </w:rPr>
        <w:t xml:space="preserve"> de dos mil dieciocho,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4447C" w:rsidRDefault="00423C27"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627821">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w:t>
      </w:r>
      <w:r w:rsidRPr="0014447C">
        <w:rPr>
          <w:rFonts w:ascii="Palatino Linotype" w:hAnsi="Palatino Linotype"/>
          <w:sz w:val="24"/>
          <w:szCs w:val="24"/>
        </w:rPr>
        <w:lastRenderedPageBreak/>
        <w:t>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C43D13" w:rsidRPr="00C43D13">
        <w:rPr>
          <w:rFonts w:ascii="Palatino Linotype" w:hAnsi="Palatino Linotype"/>
          <w:b/>
          <w:sz w:val="26"/>
          <w:szCs w:val="26"/>
        </w:rPr>
        <w:t>Análisis de la causal de sobreseimiento.</w:t>
      </w:r>
    </w:p>
    <w:p w:rsidR="00BE317F" w:rsidRPr="00BE317F" w:rsidRDefault="00BE317F" w:rsidP="00BE317F">
      <w:pPr>
        <w:pStyle w:val="Sinespaciado"/>
        <w:spacing w:line="360" w:lineRule="auto"/>
        <w:jc w:val="both"/>
        <w:rPr>
          <w:rFonts w:ascii="Palatino Linotype" w:hAnsi="Palatino Linotype"/>
          <w:sz w:val="24"/>
          <w:szCs w:val="24"/>
        </w:rPr>
      </w:pPr>
      <w:r w:rsidRPr="00BE317F">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BE317F" w:rsidRPr="00BE317F" w:rsidRDefault="00BE317F" w:rsidP="00BE317F">
      <w:pPr>
        <w:pStyle w:val="Sinespaciado"/>
        <w:spacing w:line="360" w:lineRule="auto"/>
        <w:jc w:val="both"/>
        <w:rPr>
          <w:rFonts w:ascii="Palatino Linotype" w:hAnsi="Palatino Linotype"/>
          <w:sz w:val="24"/>
          <w:szCs w:val="24"/>
        </w:rPr>
      </w:pPr>
    </w:p>
    <w:p w:rsidR="00BE317F" w:rsidRPr="00BE317F" w:rsidRDefault="00BE317F" w:rsidP="00BE317F">
      <w:pPr>
        <w:pStyle w:val="Sinespaciado"/>
        <w:spacing w:line="360" w:lineRule="auto"/>
        <w:jc w:val="both"/>
        <w:rPr>
          <w:rFonts w:ascii="Palatino Linotype" w:hAnsi="Palatino Linotype"/>
          <w:sz w:val="24"/>
          <w:szCs w:val="24"/>
        </w:rPr>
      </w:pPr>
      <w:r w:rsidRPr="00BE317F">
        <w:rPr>
          <w:rFonts w:ascii="Palatino Linotype" w:hAnsi="Palatino Linotype"/>
          <w:sz w:val="24"/>
          <w:szCs w:val="24"/>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E317F" w:rsidRPr="00BE317F" w:rsidRDefault="00BE317F" w:rsidP="00BE317F">
      <w:pPr>
        <w:pStyle w:val="Sinespaciado"/>
        <w:spacing w:line="360" w:lineRule="auto"/>
        <w:jc w:val="both"/>
        <w:rPr>
          <w:rFonts w:ascii="Palatino Linotype" w:hAnsi="Palatino Linotype"/>
          <w:sz w:val="24"/>
          <w:szCs w:val="24"/>
        </w:rPr>
      </w:pPr>
    </w:p>
    <w:p w:rsidR="00BE317F" w:rsidRDefault="00BE317F" w:rsidP="00BE317F">
      <w:pPr>
        <w:pStyle w:val="Sinespaciado"/>
        <w:spacing w:line="360" w:lineRule="auto"/>
        <w:jc w:val="both"/>
        <w:rPr>
          <w:rFonts w:ascii="Palatino Linotype" w:hAnsi="Palatino Linotype"/>
          <w:sz w:val="24"/>
          <w:szCs w:val="24"/>
        </w:rPr>
      </w:pPr>
      <w:r w:rsidRPr="00BE317F">
        <w:rPr>
          <w:rFonts w:ascii="Palatino Linotype" w:hAnsi="Palatino Linotype"/>
          <w:sz w:val="24"/>
          <w:szCs w:val="24"/>
        </w:rPr>
        <w:t>Estudio oficioso o a petición de parte que no son incompatibles con el derecho de acceso a la justicia, ya que éste no se coarta por regular causas de improcedencia y sobreseimiento con tales fines.</w:t>
      </w:r>
    </w:p>
    <w:p w:rsidR="007E1C3D" w:rsidRPr="00BE317F" w:rsidRDefault="007E1C3D" w:rsidP="00BE317F">
      <w:pPr>
        <w:pStyle w:val="Sinespaciado"/>
        <w:spacing w:line="360" w:lineRule="auto"/>
        <w:jc w:val="both"/>
        <w:rPr>
          <w:rFonts w:ascii="Palatino Linotype" w:hAnsi="Palatino Linotype"/>
          <w:sz w:val="24"/>
          <w:szCs w:val="24"/>
        </w:rPr>
      </w:pPr>
    </w:p>
    <w:p w:rsidR="00BE317F" w:rsidRPr="00BE317F" w:rsidRDefault="00BE317F" w:rsidP="00BE317F">
      <w:pPr>
        <w:pStyle w:val="Sinespaciado"/>
        <w:spacing w:line="360" w:lineRule="auto"/>
        <w:jc w:val="both"/>
        <w:rPr>
          <w:rFonts w:ascii="Palatino Linotype" w:hAnsi="Palatino Linotype"/>
          <w:sz w:val="24"/>
          <w:szCs w:val="24"/>
        </w:rPr>
      </w:pPr>
      <w:r w:rsidRPr="00BE317F">
        <w:rPr>
          <w:rFonts w:ascii="Palatino Linotype" w:hAnsi="Palatino Linotype"/>
          <w:sz w:val="24"/>
          <w:szCs w:val="24"/>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E317F" w:rsidRPr="00BE317F" w:rsidRDefault="00BE317F" w:rsidP="00BE317F">
      <w:pPr>
        <w:pStyle w:val="Sinespaciado"/>
        <w:spacing w:line="360" w:lineRule="auto"/>
        <w:jc w:val="both"/>
        <w:rPr>
          <w:rFonts w:ascii="Palatino Linotype" w:hAnsi="Palatino Linotype"/>
          <w:sz w:val="24"/>
          <w:szCs w:val="24"/>
        </w:rPr>
      </w:pPr>
    </w:p>
    <w:p w:rsidR="00BE317F" w:rsidRPr="00BE317F" w:rsidRDefault="00BE317F" w:rsidP="00BE317F">
      <w:pPr>
        <w:pStyle w:val="Sinespaciado"/>
        <w:spacing w:line="360" w:lineRule="auto"/>
        <w:jc w:val="both"/>
        <w:rPr>
          <w:rFonts w:ascii="Palatino Linotype" w:hAnsi="Palatino Linotype"/>
          <w:sz w:val="24"/>
          <w:szCs w:val="24"/>
        </w:rPr>
      </w:pPr>
      <w:r w:rsidRPr="00BE317F">
        <w:rPr>
          <w:rFonts w:ascii="Palatino Linotype" w:hAnsi="Palatino Linotype"/>
          <w:sz w:val="24"/>
          <w:szCs w:val="24"/>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BE317F">
        <w:rPr>
          <w:rFonts w:ascii="Palatino Linotype" w:hAnsi="Palatino Linotype"/>
          <w:sz w:val="24"/>
          <w:szCs w:val="24"/>
        </w:rPr>
        <w:lastRenderedPageBreak/>
        <w:t>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E317F" w:rsidRPr="00BE317F" w:rsidRDefault="00BE317F" w:rsidP="00BE317F">
      <w:pPr>
        <w:pStyle w:val="Sinespaciado"/>
        <w:spacing w:line="360" w:lineRule="auto"/>
        <w:jc w:val="both"/>
        <w:rPr>
          <w:rFonts w:ascii="Palatino Linotype" w:hAnsi="Palatino Linotype"/>
          <w:sz w:val="24"/>
          <w:szCs w:val="24"/>
        </w:rPr>
      </w:pPr>
    </w:p>
    <w:p w:rsidR="00BE317F" w:rsidRPr="00BE317F" w:rsidRDefault="00BE317F" w:rsidP="00BE317F">
      <w:pPr>
        <w:pStyle w:val="Sinespaciado"/>
        <w:spacing w:line="360" w:lineRule="auto"/>
        <w:jc w:val="both"/>
        <w:rPr>
          <w:rFonts w:ascii="Palatino Linotype" w:hAnsi="Palatino Linotype"/>
          <w:sz w:val="24"/>
          <w:szCs w:val="24"/>
        </w:rPr>
      </w:pPr>
      <w:r w:rsidRPr="00BE317F">
        <w:rPr>
          <w:rFonts w:ascii="Palatino Linotype" w:hAnsi="Palatino Linotype"/>
          <w:sz w:val="24"/>
          <w:szCs w:val="24"/>
        </w:rPr>
        <w:t>La Ley de Transparencia de la entidad, en su artículo 192, contempla la figura jurídica del sobreseimiento, y específicamente en su hi</w:t>
      </w:r>
      <w:r>
        <w:rPr>
          <w:rFonts w:ascii="Palatino Linotype" w:hAnsi="Palatino Linotype"/>
          <w:sz w:val="24"/>
          <w:szCs w:val="24"/>
        </w:rPr>
        <w:t>pótesis inmersa en la fracción III</w:t>
      </w:r>
      <w:r w:rsidR="003765DC">
        <w:rPr>
          <w:rFonts w:ascii="Palatino Linotype" w:hAnsi="Palatino Linotype"/>
          <w:sz w:val="24"/>
          <w:szCs w:val="24"/>
        </w:rPr>
        <w:t>, refiere</w:t>
      </w:r>
      <w:r w:rsidRPr="00BE317F">
        <w:rPr>
          <w:rFonts w:ascii="Palatino Linotype" w:hAnsi="Palatino Linotype"/>
          <w:sz w:val="24"/>
          <w:szCs w:val="24"/>
        </w:rPr>
        <w:t xml:space="preserve"> que se sobreseerá el asunto cuando </w:t>
      </w:r>
      <w:r w:rsidR="003765DC">
        <w:rPr>
          <w:rFonts w:ascii="Palatino Linotype" w:hAnsi="Palatino Linotype"/>
          <w:sz w:val="24"/>
          <w:szCs w:val="24"/>
        </w:rPr>
        <w:t>el sujeto obligado responsable del acto lo modifique o revoque de tal manera que el recurso de revisión quede sin materia</w:t>
      </w:r>
      <w:r w:rsidRPr="00BE317F">
        <w:rPr>
          <w:rFonts w:ascii="Palatino Linotype" w:hAnsi="Palatino Linotype"/>
          <w:sz w:val="24"/>
          <w:szCs w:val="24"/>
        </w:rPr>
        <w:t>.</w:t>
      </w:r>
    </w:p>
    <w:p w:rsidR="00BE317F" w:rsidRPr="00BE317F" w:rsidRDefault="00BE317F" w:rsidP="00BE317F">
      <w:pPr>
        <w:pStyle w:val="Sinespaciado"/>
        <w:spacing w:line="360" w:lineRule="auto"/>
        <w:jc w:val="both"/>
        <w:rPr>
          <w:rFonts w:ascii="Palatino Linotype" w:hAnsi="Palatino Linotype"/>
          <w:sz w:val="24"/>
          <w:szCs w:val="24"/>
        </w:rPr>
      </w:pPr>
    </w:p>
    <w:p w:rsidR="007E2E80" w:rsidRPr="0014447C" w:rsidRDefault="00BE317F" w:rsidP="00BE317F">
      <w:pPr>
        <w:pStyle w:val="Sinespaciado"/>
        <w:spacing w:line="360" w:lineRule="auto"/>
        <w:jc w:val="both"/>
        <w:rPr>
          <w:rFonts w:ascii="Palatino Linotype" w:hAnsi="Palatino Linotype"/>
          <w:sz w:val="24"/>
          <w:szCs w:val="24"/>
        </w:rPr>
      </w:pPr>
      <w:r w:rsidRPr="00BE317F">
        <w:rPr>
          <w:rFonts w:ascii="Palatino Linotype" w:hAnsi="Palatino Linotype"/>
          <w:sz w:val="24"/>
          <w:szCs w:val="24"/>
        </w:rPr>
        <w:t>Bajo esa línea,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el supuesto proc</w:t>
      </w:r>
      <w:r w:rsidR="003765DC">
        <w:rPr>
          <w:rFonts w:ascii="Palatino Linotype" w:hAnsi="Palatino Linotype"/>
          <w:sz w:val="24"/>
          <w:szCs w:val="24"/>
        </w:rPr>
        <w:t>esal que establece la fracción III</w:t>
      </w:r>
      <w:r w:rsidRPr="00BE317F">
        <w:rPr>
          <w:rFonts w:ascii="Palatino Linotype" w:hAnsi="Palatino Linotype"/>
          <w:sz w:val="24"/>
          <w:szCs w:val="24"/>
        </w:rPr>
        <w:t xml:space="preserve">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301A01" w:rsidRDefault="00301A01" w:rsidP="0014447C">
      <w:pPr>
        <w:pStyle w:val="Sinespaciado"/>
        <w:spacing w:line="360" w:lineRule="auto"/>
        <w:jc w:val="both"/>
        <w:rPr>
          <w:rFonts w:ascii="Palatino Linotype" w:hAnsi="Palatino Linotype"/>
          <w:sz w:val="24"/>
          <w:szCs w:val="24"/>
        </w:rPr>
      </w:pPr>
    </w:p>
    <w:p w:rsidR="007E1C3D" w:rsidRDefault="007E1C3D" w:rsidP="0014447C">
      <w:pPr>
        <w:pStyle w:val="Sinespaciado"/>
        <w:spacing w:line="360" w:lineRule="auto"/>
        <w:jc w:val="both"/>
        <w:rPr>
          <w:rFonts w:ascii="Palatino Linotype" w:hAnsi="Palatino Linotype"/>
          <w:sz w:val="24"/>
          <w:szCs w:val="24"/>
        </w:rPr>
      </w:pPr>
      <w:r w:rsidRPr="007E1C3D">
        <w:rPr>
          <w:rFonts w:ascii="Palatino Linotype" w:hAnsi="Palatino Linotype"/>
          <w:sz w:val="24"/>
          <w:szCs w:val="24"/>
        </w:rPr>
        <w:t xml:space="preserve">Por tanto, es conveniente recordar que el Recurrente requirió del Sujeto Obligado </w:t>
      </w:r>
      <w:r w:rsidR="00C50184">
        <w:rPr>
          <w:rFonts w:ascii="Palatino Linotype" w:hAnsi="Palatino Linotype"/>
          <w:sz w:val="24"/>
          <w:szCs w:val="24"/>
        </w:rPr>
        <w:t>el catálogo de trámites y servicios que se realizan ante la Dirección General de Desarrollo Económico y Medio Ambiente, incluyendo los requisitos para cumplir el trámite, los plazos o tiempos de respuesta y el pago que corresponde a cada trámite o servicio.</w:t>
      </w:r>
    </w:p>
    <w:p w:rsidR="00C50184" w:rsidRDefault="00C50184" w:rsidP="0014447C">
      <w:pPr>
        <w:pStyle w:val="Sinespaciado"/>
        <w:spacing w:line="360" w:lineRule="auto"/>
        <w:jc w:val="both"/>
        <w:rPr>
          <w:rFonts w:ascii="Palatino Linotype" w:hAnsi="Palatino Linotype"/>
          <w:sz w:val="24"/>
          <w:szCs w:val="24"/>
        </w:rPr>
      </w:pPr>
    </w:p>
    <w:p w:rsidR="00C50184" w:rsidRDefault="00C50184" w:rsidP="00C5018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El Sujeto Obligado respondió a dicha solicitud informando al Recurrente que la información solicitada se encuentra en la </w:t>
      </w:r>
      <w:r w:rsidR="009957BE">
        <w:rPr>
          <w:rFonts w:ascii="Palatino Linotype" w:hAnsi="Palatino Linotype"/>
          <w:sz w:val="24"/>
          <w:szCs w:val="24"/>
        </w:rPr>
        <w:t xml:space="preserve">siguiente </w:t>
      </w:r>
      <w:r>
        <w:rPr>
          <w:rFonts w:ascii="Palatino Linotype" w:hAnsi="Palatino Linotype"/>
          <w:sz w:val="24"/>
          <w:szCs w:val="24"/>
        </w:rPr>
        <w:t>liga electrónica</w:t>
      </w:r>
      <w:r w:rsidR="009957BE">
        <w:rPr>
          <w:rFonts w:ascii="Palatino Linotype" w:hAnsi="Palatino Linotype"/>
          <w:sz w:val="24"/>
          <w:szCs w:val="24"/>
        </w:rPr>
        <w:t xml:space="preserve">: </w:t>
      </w:r>
      <w:hyperlink r:id="rId8" w:history="1">
        <w:r w:rsidR="0072710C" w:rsidRPr="008C77C7">
          <w:rPr>
            <w:rStyle w:val="Hipervnculo"/>
            <w:rFonts w:ascii="Palatino Linotype" w:hAnsi="Palatino Linotype"/>
            <w:sz w:val="24"/>
            <w:szCs w:val="24"/>
          </w:rPr>
          <w:t>http://www.tultitlan.gob.mx/mejora-regulatoria/registro-municipal-de-tramites-y-servicios-remtys/</w:t>
        </w:r>
      </w:hyperlink>
      <w:r w:rsidR="009957BE">
        <w:rPr>
          <w:rFonts w:ascii="Palatino Linotype" w:hAnsi="Palatino Linotype"/>
          <w:sz w:val="24"/>
          <w:szCs w:val="24"/>
        </w:rPr>
        <w:t>. Asimismo, hizo del conocimiento del particular el teléfono de la Unidad de Transparencia en caso de duda o aclaración.</w:t>
      </w:r>
    </w:p>
    <w:p w:rsidR="009957BE" w:rsidRDefault="009957BE" w:rsidP="00C50184">
      <w:pPr>
        <w:pStyle w:val="Sinespaciado"/>
        <w:spacing w:line="360" w:lineRule="auto"/>
        <w:jc w:val="both"/>
        <w:rPr>
          <w:rFonts w:ascii="Palatino Linotype" w:hAnsi="Palatino Linotype"/>
          <w:sz w:val="24"/>
          <w:szCs w:val="24"/>
        </w:rPr>
      </w:pPr>
    </w:p>
    <w:p w:rsidR="009957BE" w:rsidRDefault="009957BE" w:rsidP="00C5018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Ante la respuesta emitida, el Recurrente interpuso el presente recurso de revisión dando como razones o motivos de inconformidad la negativa del Sujeto Obligado a proporcionarle la información, pues en el enlace </w:t>
      </w:r>
      <w:r w:rsidR="007B1796">
        <w:rPr>
          <w:rFonts w:ascii="Palatino Linotype" w:hAnsi="Palatino Linotype"/>
          <w:sz w:val="24"/>
          <w:szCs w:val="24"/>
        </w:rPr>
        <w:t xml:space="preserve">antes señalado no aparecen los trámites y servicios que proporciona la Dirección General de Desarrollo Económico y Medio Ambiente, anexando un documento electrónico denominado </w:t>
      </w:r>
      <w:r w:rsidR="007B1796" w:rsidRPr="007B1796">
        <w:rPr>
          <w:rFonts w:ascii="Palatino Linotype" w:hAnsi="Palatino Linotype"/>
          <w:b/>
          <w:sz w:val="24"/>
          <w:szCs w:val="24"/>
        </w:rPr>
        <w:t>“TRAMITES Y SERVICIOS001.pdf”</w:t>
      </w:r>
      <w:r w:rsidR="007B1796">
        <w:rPr>
          <w:rFonts w:ascii="Palatino Linotype" w:hAnsi="Palatino Linotype"/>
          <w:sz w:val="24"/>
          <w:szCs w:val="24"/>
        </w:rPr>
        <w:t>, en el que se observa lo siguiente:</w:t>
      </w:r>
    </w:p>
    <w:p w:rsidR="000A373D" w:rsidRPr="007B1796" w:rsidRDefault="000A373D" w:rsidP="00C50184">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C50184" w:rsidRDefault="007B1796" w:rsidP="000A373D">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59B05580" wp14:editId="5B2F2134">
            <wp:extent cx="4660984" cy="35433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06" t="8230" r="15178" b="4174"/>
                    <a:stretch/>
                  </pic:blipFill>
                  <pic:spPr bwMode="auto">
                    <a:xfrm>
                      <a:off x="0" y="0"/>
                      <a:ext cx="4685949" cy="3562279"/>
                    </a:xfrm>
                    <a:prstGeom prst="rect">
                      <a:avLst/>
                    </a:prstGeom>
                    <a:ln>
                      <a:noFill/>
                    </a:ln>
                    <a:extLst>
                      <a:ext uri="{53640926-AAD7-44D8-BBD7-CCE9431645EC}">
                        <a14:shadowObscured xmlns:a14="http://schemas.microsoft.com/office/drawing/2010/main"/>
                      </a:ext>
                    </a:extLst>
                  </pic:spPr>
                </pic:pic>
              </a:graphicData>
            </a:graphic>
          </wp:inline>
        </w:drawing>
      </w:r>
    </w:p>
    <w:p w:rsidR="007E1C3D" w:rsidRDefault="007B1796" w:rsidP="000A373D">
      <w:pPr>
        <w:pStyle w:val="Sinespaciado"/>
        <w:spacing w:line="360" w:lineRule="auto"/>
        <w:jc w:val="both"/>
        <w:rPr>
          <w:rFonts w:ascii="Palatino Linotype" w:hAnsi="Palatino Linotype"/>
          <w:sz w:val="24"/>
          <w:szCs w:val="24"/>
        </w:rPr>
      </w:pPr>
      <w:r>
        <w:rPr>
          <w:noProof/>
          <w:lang w:eastAsia="es-MX"/>
        </w:rPr>
        <w:drawing>
          <wp:inline distT="0" distB="0" distL="0" distR="0" wp14:anchorId="6AEA60C9" wp14:editId="374B5796">
            <wp:extent cx="4847288" cy="3638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502" t="8819" r="14517" b="4468"/>
                    <a:stretch/>
                  </pic:blipFill>
                  <pic:spPr bwMode="auto">
                    <a:xfrm>
                      <a:off x="0" y="0"/>
                      <a:ext cx="4870881" cy="3656259"/>
                    </a:xfrm>
                    <a:prstGeom prst="rect">
                      <a:avLst/>
                    </a:prstGeom>
                    <a:ln>
                      <a:noFill/>
                    </a:ln>
                    <a:extLst>
                      <a:ext uri="{53640926-AAD7-44D8-BBD7-CCE9431645EC}">
                        <a14:shadowObscured xmlns:a14="http://schemas.microsoft.com/office/drawing/2010/main"/>
                      </a:ext>
                    </a:extLst>
                  </pic:spPr>
                </pic:pic>
              </a:graphicData>
            </a:graphic>
          </wp:inline>
        </w:drawing>
      </w:r>
    </w:p>
    <w:p w:rsidR="007E1C3D" w:rsidRDefault="000A373D"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Por su parte, el Sujeto Obligado </w:t>
      </w:r>
      <w:r w:rsidR="008A005F">
        <w:rPr>
          <w:rFonts w:ascii="Palatino Linotype" w:hAnsi="Palatino Linotype"/>
          <w:sz w:val="24"/>
          <w:szCs w:val="24"/>
        </w:rPr>
        <w:t xml:space="preserve">rindió su Informe Justificado consistente de tres archivos electrónico denominado “1.pdf”, “2.pdf” y “3.pdf”, de cuyo contenido se desprende el oficio número DGDDEYMA/0528/2018 suscrito por el Director General de Desarrollo Económico y Medio Ambiente, en el que se </w:t>
      </w:r>
      <w:r w:rsidR="0072710C">
        <w:rPr>
          <w:rFonts w:ascii="Palatino Linotype" w:hAnsi="Palatino Linotype"/>
          <w:sz w:val="24"/>
          <w:szCs w:val="24"/>
        </w:rPr>
        <w:t>menciona</w:t>
      </w:r>
      <w:r w:rsidR="008A005F">
        <w:rPr>
          <w:rFonts w:ascii="Palatino Linotype" w:hAnsi="Palatino Linotype"/>
          <w:sz w:val="24"/>
          <w:szCs w:val="24"/>
        </w:rPr>
        <w:t xml:space="preserve"> que el enlace que contiene la información solicitada es </w:t>
      </w:r>
      <w:hyperlink r:id="rId11" w:history="1">
        <w:r w:rsidR="0072710C" w:rsidRPr="008C77C7">
          <w:rPr>
            <w:rStyle w:val="Hipervnculo"/>
            <w:rFonts w:ascii="Palatino Linotype" w:hAnsi="Palatino Linotype"/>
            <w:sz w:val="24"/>
            <w:szCs w:val="24"/>
          </w:rPr>
          <w:t>http://www.tultitlan.gob.mx/mejora-regulatoria/registro-municipal-de-tramites-y-servicios-remtys/</w:t>
        </w:r>
      </w:hyperlink>
      <w:r w:rsidR="0072710C">
        <w:rPr>
          <w:rFonts w:ascii="Palatino Linotype" w:hAnsi="Palatino Linotype"/>
          <w:sz w:val="24"/>
          <w:szCs w:val="24"/>
        </w:rPr>
        <w:t>, además de dos capturas de pantalla en las que se observan que entre las opciones se encuentra la Dirección General ya referida.</w:t>
      </w:r>
    </w:p>
    <w:p w:rsidR="008A5E0C" w:rsidRDefault="008A5E0C" w:rsidP="0014447C">
      <w:pPr>
        <w:pStyle w:val="Sinespaciado"/>
        <w:spacing w:line="360" w:lineRule="auto"/>
        <w:jc w:val="both"/>
        <w:rPr>
          <w:rFonts w:ascii="Palatino Linotype" w:hAnsi="Palatino Linotype"/>
          <w:sz w:val="24"/>
          <w:szCs w:val="24"/>
        </w:rPr>
      </w:pPr>
    </w:p>
    <w:p w:rsidR="0072710C" w:rsidRDefault="008A5E0C"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De lo anterior se desprende que el Recurrente se inconforma debido a que, en un primer momento, en la dirección electrónica proporcionada por el Sujeto Obligado no se encontraba la información de los trámites y servicios que proporciona la Dirección General</w:t>
      </w:r>
      <w:r w:rsidRPr="008A5E0C">
        <w:rPr>
          <w:rFonts w:ascii="Palatino Linotype" w:hAnsi="Palatino Linotype"/>
          <w:sz w:val="24"/>
          <w:szCs w:val="24"/>
        </w:rPr>
        <w:t xml:space="preserve"> </w:t>
      </w:r>
      <w:r>
        <w:rPr>
          <w:rFonts w:ascii="Palatino Linotype" w:hAnsi="Palatino Linotype"/>
          <w:sz w:val="24"/>
          <w:szCs w:val="24"/>
        </w:rPr>
        <w:t xml:space="preserve">ya señalada, como se puede observar en el </w:t>
      </w:r>
      <w:r w:rsidR="00740669">
        <w:rPr>
          <w:rFonts w:ascii="Palatino Linotype" w:hAnsi="Palatino Linotype"/>
          <w:sz w:val="24"/>
          <w:szCs w:val="24"/>
        </w:rPr>
        <w:t>documento que el particular adjuntó a</w:t>
      </w:r>
      <w:r>
        <w:rPr>
          <w:rFonts w:ascii="Palatino Linotype" w:hAnsi="Palatino Linotype"/>
          <w:sz w:val="24"/>
          <w:szCs w:val="24"/>
        </w:rPr>
        <w:t xml:space="preserve"> su medio de impugnación</w:t>
      </w:r>
      <w:r w:rsidR="00740669">
        <w:rPr>
          <w:rFonts w:ascii="Palatino Linotype" w:hAnsi="Palatino Linotype"/>
          <w:sz w:val="24"/>
          <w:szCs w:val="24"/>
        </w:rPr>
        <w:t>; sin embargo, el Sujeto</w:t>
      </w:r>
      <w:r w:rsidR="00A92FA7">
        <w:rPr>
          <w:rFonts w:ascii="Palatino Linotype" w:hAnsi="Palatino Linotype"/>
          <w:sz w:val="24"/>
          <w:szCs w:val="24"/>
        </w:rPr>
        <w:t xml:space="preserve"> reitero que la información requerida por el hoy Recurrente puede ser consultada en la dirección electr</w:t>
      </w:r>
      <w:r w:rsidR="00A36FEE">
        <w:rPr>
          <w:rFonts w:ascii="Palatino Linotype" w:hAnsi="Palatino Linotype"/>
          <w:sz w:val="24"/>
          <w:szCs w:val="24"/>
        </w:rPr>
        <w:t>ónica citada, lo que sustentó con las imágenes contenidas en los archivos “2.pdf” y “3.pdf”.</w:t>
      </w:r>
    </w:p>
    <w:p w:rsidR="00A36FEE" w:rsidRDefault="00A36FEE" w:rsidP="0014447C">
      <w:pPr>
        <w:pStyle w:val="Sinespaciado"/>
        <w:spacing w:line="360" w:lineRule="auto"/>
        <w:jc w:val="both"/>
        <w:rPr>
          <w:rFonts w:ascii="Palatino Linotype" w:hAnsi="Palatino Linotype"/>
          <w:sz w:val="24"/>
          <w:szCs w:val="24"/>
        </w:rPr>
      </w:pPr>
    </w:p>
    <w:p w:rsidR="00A36FEE" w:rsidRDefault="00A36FEE"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Por lo anterior, con el propósito de verificar</w:t>
      </w:r>
      <w:r w:rsidR="002A0024">
        <w:rPr>
          <w:rFonts w:ascii="Palatino Linotype" w:hAnsi="Palatino Linotype"/>
          <w:sz w:val="24"/>
          <w:szCs w:val="24"/>
        </w:rPr>
        <w:t xml:space="preserve"> lo señalado por las partes, se procedió a ingresar a la liga electrónica referida por el Sujeto Obligado, encontrándose con la siguiente información:</w:t>
      </w:r>
    </w:p>
    <w:p w:rsidR="002A0024" w:rsidRDefault="002A0024"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2A0024" w:rsidRDefault="008B4F5C" w:rsidP="0014447C">
      <w:pPr>
        <w:pStyle w:val="Sinespaciado"/>
        <w:spacing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9744" behindDoc="0" locked="0" layoutInCell="1" allowOverlap="1" wp14:anchorId="5B6296FB" wp14:editId="70470F18">
                <wp:simplePos x="0" y="0"/>
                <wp:positionH relativeFrom="column">
                  <wp:posOffset>224789</wp:posOffset>
                </wp:positionH>
                <wp:positionV relativeFrom="paragraph">
                  <wp:posOffset>2927985</wp:posOffset>
                </wp:positionV>
                <wp:extent cx="5057775" cy="266700"/>
                <wp:effectExtent l="19050" t="19050" r="28575" b="19050"/>
                <wp:wrapNone/>
                <wp:docPr id="19" name="Rectángulo 19"/>
                <wp:cNvGraphicFramePr/>
                <a:graphic xmlns:a="http://schemas.openxmlformats.org/drawingml/2006/main">
                  <a:graphicData uri="http://schemas.microsoft.com/office/word/2010/wordprocessingShape">
                    <wps:wsp>
                      <wps:cNvSpPr/>
                      <wps:spPr>
                        <a:xfrm>
                          <a:off x="0" y="0"/>
                          <a:ext cx="5057775"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4F5C" w:rsidRDefault="008B4F5C" w:rsidP="008B4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296FB" id="Rectángulo 19" o:spid="_x0000_s1026" style="position:absolute;left:0;text-align:left;margin-left:17.7pt;margin-top:230.55pt;width:398.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" filled="f" strokecolor="red" strokeweight="2.25pt">
                <v:textbox>
                  <w:txbxContent>
                    <w:p w:rsidR="008B4F5C" w:rsidRDefault="008B4F5C" w:rsidP="008B4F5C">
                      <w:pPr>
                        <w:jc w:val="center"/>
                      </w:pPr>
                    </w:p>
                  </w:txbxContent>
                </v:textbox>
              </v:rect>
            </w:pict>
          </mc:Fallback>
        </mc:AlternateContent>
      </w:r>
      <w:r>
        <w:rPr>
          <w:noProof/>
          <w:lang w:eastAsia="es-MX"/>
        </w:rPr>
        <mc:AlternateContent>
          <mc:Choice Requires="wps">
            <w:drawing>
              <wp:anchor distT="0" distB="0" distL="114300" distR="114300" simplePos="0" relativeHeight="251677696" behindDoc="0" locked="0" layoutInCell="1" allowOverlap="1">
                <wp:simplePos x="0" y="0"/>
                <wp:positionH relativeFrom="column">
                  <wp:posOffset>1234440</wp:posOffset>
                </wp:positionH>
                <wp:positionV relativeFrom="paragraph">
                  <wp:posOffset>3810</wp:posOffset>
                </wp:positionV>
                <wp:extent cx="3448050" cy="209550"/>
                <wp:effectExtent l="19050" t="19050" r="19050" b="19050"/>
                <wp:wrapNone/>
                <wp:docPr id="18" name="Rectángulo 18"/>
                <wp:cNvGraphicFramePr/>
                <a:graphic xmlns:a="http://schemas.openxmlformats.org/drawingml/2006/main">
                  <a:graphicData uri="http://schemas.microsoft.com/office/word/2010/wordprocessingShape">
                    <wps:wsp>
                      <wps:cNvSpPr/>
                      <wps:spPr>
                        <a:xfrm>
                          <a:off x="0" y="0"/>
                          <a:ext cx="344805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55D96" id="Rectángulo 18" o:spid="_x0000_s1026" style="position:absolute;margin-left:97.2pt;margin-top:.3pt;width:271.5pt;height:1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" filled="f" strokecolor="red" strokeweight="2.25pt"/>
            </w:pict>
          </mc:Fallback>
        </mc:AlternateContent>
      </w:r>
      <w:r w:rsidR="002A0024">
        <w:rPr>
          <w:noProof/>
          <w:lang w:eastAsia="es-MX"/>
        </w:rPr>
        <w:drawing>
          <wp:inline distT="0" distB="0" distL="0" distR="0" wp14:anchorId="2DC973BC" wp14:editId="5343253A">
            <wp:extent cx="5721558" cy="5629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934" t="4116" r="19809" b="6231"/>
                    <a:stretch/>
                  </pic:blipFill>
                  <pic:spPr bwMode="auto">
                    <a:xfrm>
                      <a:off x="0" y="0"/>
                      <a:ext cx="5734237" cy="5641750"/>
                    </a:xfrm>
                    <a:prstGeom prst="rect">
                      <a:avLst/>
                    </a:prstGeom>
                    <a:ln>
                      <a:noFill/>
                    </a:ln>
                    <a:extLst>
                      <a:ext uri="{53640926-AAD7-44D8-BBD7-CCE9431645EC}">
                        <a14:shadowObscured xmlns:a14="http://schemas.microsoft.com/office/drawing/2010/main"/>
                      </a:ext>
                    </a:extLst>
                  </pic:spPr>
                </pic:pic>
              </a:graphicData>
            </a:graphic>
          </wp:inline>
        </w:drawing>
      </w:r>
    </w:p>
    <w:p w:rsidR="002A0024" w:rsidRDefault="002A0024" w:rsidP="0014447C">
      <w:pPr>
        <w:pStyle w:val="Sinespaciado"/>
        <w:spacing w:line="360" w:lineRule="auto"/>
        <w:jc w:val="both"/>
        <w:rPr>
          <w:rFonts w:ascii="Palatino Linotype" w:hAnsi="Palatino Linotype"/>
          <w:sz w:val="24"/>
          <w:szCs w:val="24"/>
        </w:rPr>
      </w:pPr>
    </w:p>
    <w:p w:rsidR="002A0024" w:rsidRDefault="008B4F5C"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Así, se observa que en la página electrónica señalada por el Sujeto Obligado se encuentra la opción de revisar los trámites y servicios que ofrece la Dirección General de Desarrollo Económico y Medio Ambiente, y entre los trámites y servicios que se ofrecen se encuentran los siguientes:</w:t>
      </w:r>
    </w:p>
    <w:p w:rsidR="008B4F5C" w:rsidRDefault="000D03B5" w:rsidP="0014447C">
      <w:pPr>
        <w:pStyle w:val="Sinespaciado"/>
        <w:spacing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80768" behindDoc="0" locked="0" layoutInCell="1" allowOverlap="1">
                <wp:simplePos x="0" y="0"/>
                <wp:positionH relativeFrom="column">
                  <wp:posOffset>243840</wp:posOffset>
                </wp:positionH>
                <wp:positionV relativeFrom="paragraph">
                  <wp:posOffset>2966085</wp:posOffset>
                </wp:positionV>
                <wp:extent cx="5362575" cy="1695450"/>
                <wp:effectExtent l="19050" t="19050" r="28575" b="19050"/>
                <wp:wrapNone/>
                <wp:docPr id="21" name="Rectángulo 21"/>
                <wp:cNvGraphicFramePr/>
                <a:graphic xmlns:a="http://schemas.openxmlformats.org/drawingml/2006/main">
                  <a:graphicData uri="http://schemas.microsoft.com/office/word/2010/wordprocessingShape">
                    <wps:wsp>
                      <wps:cNvSpPr/>
                      <wps:spPr>
                        <a:xfrm>
                          <a:off x="0" y="0"/>
                          <a:ext cx="5362575" cy="1695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839AF" id="Rectángulo 21" o:spid="_x0000_s1026" style="position:absolute;margin-left:19.2pt;margin-top:233.55pt;width:422.25pt;height:13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" filled="f" strokecolor="red" strokeweight="2.25pt"/>
            </w:pict>
          </mc:Fallback>
        </mc:AlternateContent>
      </w:r>
      <w:r w:rsidR="008B4F5C">
        <w:rPr>
          <w:noProof/>
          <w:lang w:eastAsia="es-MX"/>
        </w:rPr>
        <w:drawing>
          <wp:inline distT="0" distB="0" distL="0" distR="0" wp14:anchorId="3EB70A86" wp14:editId="13FF980D">
            <wp:extent cx="5743575" cy="5002469"/>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770" t="4115" r="19973" b="16520"/>
                    <a:stretch/>
                  </pic:blipFill>
                  <pic:spPr bwMode="auto">
                    <a:xfrm>
                      <a:off x="0" y="0"/>
                      <a:ext cx="5753780" cy="5011357"/>
                    </a:xfrm>
                    <a:prstGeom prst="rect">
                      <a:avLst/>
                    </a:prstGeom>
                    <a:ln>
                      <a:noFill/>
                    </a:ln>
                    <a:extLst>
                      <a:ext uri="{53640926-AAD7-44D8-BBD7-CCE9431645EC}">
                        <a14:shadowObscured xmlns:a14="http://schemas.microsoft.com/office/drawing/2010/main"/>
                      </a:ext>
                    </a:extLst>
                  </pic:spPr>
                </pic:pic>
              </a:graphicData>
            </a:graphic>
          </wp:inline>
        </w:drawing>
      </w:r>
    </w:p>
    <w:p w:rsidR="002A0024" w:rsidRDefault="002A0024" w:rsidP="0014447C">
      <w:pPr>
        <w:pStyle w:val="Sinespaciado"/>
        <w:spacing w:line="360" w:lineRule="auto"/>
        <w:jc w:val="both"/>
        <w:rPr>
          <w:rFonts w:ascii="Palatino Linotype" w:hAnsi="Palatino Linotype"/>
          <w:sz w:val="24"/>
          <w:szCs w:val="24"/>
        </w:rPr>
      </w:pPr>
    </w:p>
    <w:p w:rsidR="002A0024" w:rsidRDefault="00046ABC"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Asimismo, se verificó el contenido </w:t>
      </w:r>
      <w:r w:rsidR="002561FF">
        <w:rPr>
          <w:rFonts w:ascii="Palatino Linotype" w:hAnsi="Palatino Linotype"/>
          <w:sz w:val="24"/>
          <w:szCs w:val="24"/>
        </w:rPr>
        <w:t>de cada uno</w:t>
      </w:r>
      <w:r w:rsidR="000D03B5">
        <w:rPr>
          <w:rFonts w:ascii="Palatino Linotype" w:hAnsi="Palatino Linotype"/>
          <w:sz w:val="24"/>
          <w:szCs w:val="24"/>
        </w:rPr>
        <w:t xml:space="preserve"> de los trámites y servicios que se observan en la imagen anterior, el cual consiste de un archivo PDF en el que se señalan los requisitos, plazos o tiempos de respuesta y el c</w:t>
      </w:r>
      <w:r w:rsidR="002561FF">
        <w:rPr>
          <w:rFonts w:ascii="Palatino Linotype" w:hAnsi="Palatino Linotype"/>
          <w:sz w:val="24"/>
          <w:szCs w:val="24"/>
        </w:rPr>
        <w:t>osto correspondiente al trámite</w:t>
      </w:r>
      <w:r w:rsidR="000D03B5">
        <w:rPr>
          <w:rFonts w:ascii="Palatino Linotype" w:hAnsi="Palatino Linotype"/>
          <w:sz w:val="24"/>
          <w:szCs w:val="24"/>
        </w:rPr>
        <w:t xml:space="preserve"> ofrecido, lo cual queda constatado en </w:t>
      </w:r>
      <w:r w:rsidR="00743FC5">
        <w:rPr>
          <w:rFonts w:ascii="Palatino Linotype" w:hAnsi="Palatino Linotype"/>
          <w:sz w:val="24"/>
          <w:szCs w:val="24"/>
        </w:rPr>
        <w:t>las siguientes imágenes que se reproducen a modo de ejemplo:</w:t>
      </w:r>
    </w:p>
    <w:p w:rsidR="00743FC5" w:rsidRDefault="00743FC5" w:rsidP="0014447C">
      <w:pPr>
        <w:pStyle w:val="Sinespaciado"/>
        <w:spacing w:line="360" w:lineRule="auto"/>
        <w:jc w:val="both"/>
        <w:rPr>
          <w:rFonts w:ascii="Palatino Linotype" w:hAnsi="Palatino Linotype"/>
          <w:sz w:val="24"/>
          <w:szCs w:val="24"/>
        </w:rPr>
      </w:pPr>
    </w:p>
    <w:p w:rsidR="00743FC5" w:rsidRDefault="00743FC5" w:rsidP="00743FC5">
      <w:pPr>
        <w:pStyle w:val="Sinespaciado"/>
        <w:spacing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84864" behindDoc="0" locked="0" layoutInCell="1" allowOverlap="1" wp14:anchorId="58B7CBD7" wp14:editId="1E13D36B">
                <wp:simplePos x="0" y="0"/>
                <wp:positionH relativeFrom="column">
                  <wp:posOffset>367666</wp:posOffset>
                </wp:positionH>
                <wp:positionV relativeFrom="paragraph">
                  <wp:posOffset>3994785</wp:posOffset>
                </wp:positionV>
                <wp:extent cx="3028950" cy="2867025"/>
                <wp:effectExtent l="19050" t="19050" r="19050" b="28575"/>
                <wp:wrapNone/>
                <wp:docPr id="25" name="Rectángulo 25"/>
                <wp:cNvGraphicFramePr/>
                <a:graphic xmlns:a="http://schemas.openxmlformats.org/drawingml/2006/main">
                  <a:graphicData uri="http://schemas.microsoft.com/office/word/2010/wordprocessingShape">
                    <wps:wsp>
                      <wps:cNvSpPr/>
                      <wps:spPr>
                        <a:xfrm>
                          <a:off x="0" y="0"/>
                          <a:ext cx="3028950" cy="2867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3FC5" w:rsidRDefault="00743FC5" w:rsidP="00743F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7CBD7" id="Rectángulo 25" o:spid="_x0000_s1027" style="position:absolute;left:0;text-align:left;margin-left:28.95pt;margin-top:314.55pt;width:238.5pt;height:22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" filled="f" strokecolor="red" strokeweight="2.25pt">
                <v:textbox>
                  <w:txbxContent>
                    <w:p w:rsidR="00743FC5" w:rsidRDefault="00743FC5" w:rsidP="00743FC5">
                      <w:pPr>
                        <w:jc w:val="center"/>
                      </w:pPr>
                    </w:p>
                  </w:txbxContent>
                </v:textbox>
              </v:rect>
            </w:pict>
          </mc:Fallback>
        </mc:AlternateContent>
      </w:r>
      <w:r>
        <w:rPr>
          <w:noProof/>
          <w:lang w:eastAsia="es-MX"/>
        </w:rPr>
        <mc:AlternateContent>
          <mc:Choice Requires="wps">
            <w:drawing>
              <wp:anchor distT="0" distB="0" distL="114300" distR="114300" simplePos="0" relativeHeight="251682816" behindDoc="0" locked="0" layoutInCell="1" allowOverlap="1" wp14:anchorId="58B7CBD7" wp14:editId="1E13D36B">
                <wp:simplePos x="0" y="0"/>
                <wp:positionH relativeFrom="column">
                  <wp:posOffset>367665</wp:posOffset>
                </wp:positionH>
                <wp:positionV relativeFrom="paragraph">
                  <wp:posOffset>1575435</wp:posOffset>
                </wp:positionV>
                <wp:extent cx="1743075" cy="400050"/>
                <wp:effectExtent l="19050" t="19050" r="28575" b="19050"/>
                <wp:wrapNone/>
                <wp:docPr id="24" name="Rectángulo 24"/>
                <wp:cNvGraphicFramePr/>
                <a:graphic xmlns:a="http://schemas.openxmlformats.org/drawingml/2006/main">
                  <a:graphicData uri="http://schemas.microsoft.com/office/word/2010/wordprocessingShape">
                    <wps:wsp>
                      <wps:cNvSpPr/>
                      <wps:spPr>
                        <a:xfrm>
                          <a:off x="0" y="0"/>
                          <a:ext cx="1743075"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3FC5" w:rsidRDefault="00743FC5" w:rsidP="00743F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7CBD7" id="Rectángulo 24" o:spid="_x0000_s1028" style="position:absolute;left:0;text-align:left;margin-left:28.95pt;margin-top:124.05pt;width:137.2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" filled="f" strokecolor="red" strokeweight="2.25pt">
                <v:textbox>
                  <w:txbxContent>
                    <w:p w:rsidR="00743FC5" w:rsidRDefault="00743FC5" w:rsidP="00743FC5">
                      <w:pPr>
                        <w:jc w:val="center"/>
                      </w:pPr>
                    </w:p>
                  </w:txbxContent>
                </v:textbox>
              </v:rect>
            </w:pict>
          </mc:Fallback>
        </mc:AlternateContent>
      </w:r>
      <w:r>
        <w:rPr>
          <w:noProof/>
          <w:lang w:eastAsia="es-MX"/>
        </w:rPr>
        <w:drawing>
          <wp:inline distT="0" distB="0" distL="0" distR="0" wp14:anchorId="7C7FB59C" wp14:editId="2C9BEB03">
            <wp:extent cx="5381625" cy="7004654"/>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896" t="14991" r="34855" b="12699"/>
                    <a:stretch/>
                  </pic:blipFill>
                  <pic:spPr bwMode="auto">
                    <a:xfrm>
                      <a:off x="0" y="0"/>
                      <a:ext cx="5410750" cy="7042562"/>
                    </a:xfrm>
                    <a:prstGeom prst="rect">
                      <a:avLst/>
                    </a:prstGeom>
                    <a:ln>
                      <a:noFill/>
                    </a:ln>
                    <a:extLst>
                      <a:ext uri="{53640926-AAD7-44D8-BBD7-CCE9431645EC}">
                        <a14:shadowObscured xmlns:a14="http://schemas.microsoft.com/office/drawing/2010/main"/>
                      </a:ext>
                    </a:extLst>
                  </pic:spPr>
                </pic:pic>
              </a:graphicData>
            </a:graphic>
          </wp:inline>
        </w:drawing>
      </w:r>
    </w:p>
    <w:p w:rsidR="002A0024" w:rsidRDefault="002A0024" w:rsidP="0014447C">
      <w:pPr>
        <w:pStyle w:val="Sinespaciado"/>
        <w:spacing w:line="360" w:lineRule="auto"/>
        <w:jc w:val="both"/>
        <w:rPr>
          <w:rFonts w:ascii="Palatino Linotype" w:hAnsi="Palatino Linotype"/>
          <w:sz w:val="24"/>
          <w:szCs w:val="24"/>
        </w:rPr>
      </w:pPr>
    </w:p>
    <w:p w:rsidR="0072710C" w:rsidRDefault="00950474" w:rsidP="00743FC5">
      <w:pPr>
        <w:pStyle w:val="Sinespaciado"/>
        <w:spacing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88960" behindDoc="0" locked="0" layoutInCell="1" allowOverlap="1" wp14:anchorId="58B7CBD7" wp14:editId="1E13D36B">
                <wp:simplePos x="0" y="0"/>
                <wp:positionH relativeFrom="column">
                  <wp:posOffset>339090</wp:posOffset>
                </wp:positionH>
                <wp:positionV relativeFrom="paragraph">
                  <wp:posOffset>4690110</wp:posOffset>
                </wp:positionV>
                <wp:extent cx="1381125" cy="171450"/>
                <wp:effectExtent l="19050" t="19050" r="28575" b="19050"/>
                <wp:wrapNone/>
                <wp:docPr id="27" name="Rectángulo 27"/>
                <wp:cNvGraphicFramePr/>
                <a:graphic xmlns:a="http://schemas.openxmlformats.org/drawingml/2006/main">
                  <a:graphicData uri="http://schemas.microsoft.com/office/word/2010/wordprocessingShape">
                    <wps:wsp>
                      <wps:cNvSpPr/>
                      <wps:spPr>
                        <a:xfrm>
                          <a:off x="0" y="0"/>
                          <a:ext cx="138112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0474" w:rsidRDefault="00950474" w:rsidP="009504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7CBD7" id="Rectángulo 27" o:spid="_x0000_s1029" style="position:absolute;left:0;text-align:left;margin-left:26.7pt;margin-top:369.3pt;width:108.7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" filled="f" strokecolor="red" strokeweight="2.25pt">
                <v:textbox>
                  <w:txbxContent>
                    <w:p w:rsidR="00950474" w:rsidRDefault="00950474" w:rsidP="00950474">
                      <w:pPr>
                        <w:jc w:val="center"/>
                      </w:pPr>
                    </w:p>
                  </w:txbxContent>
                </v:textbox>
              </v:rect>
            </w:pict>
          </mc:Fallback>
        </mc:AlternateContent>
      </w:r>
      <w:r>
        <w:rPr>
          <w:noProof/>
          <w:lang w:eastAsia="es-MX"/>
        </w:rPr>
        <mc:AlternateContent>
          <mc:Choice Requires="wps">
            <w:drawing>
              <wp:anchor distT="0" distB="0" distL="114300" distR="114300" simplePos="0" relativeHeight="251686912" behindDoc="0" locked="0" layoutInCell="1" allowOverlap="1" wp14:anchorId="58B7CBD7" wp14:editId="1E13D36B">
                <wp:simplePos x="0" y="0"/>
                <wp:positionH relativeFrom="column">
                  <wp:posOffset>339091</wp:posOffset>
                </wp:positionH>
                <wp:positionV relativeFrom="paragraph">
                  <wp:posOffset>1518285</wp:posOffset>
                </wp:positionV>
                <wp:extent cx="4933950" cy="161925"/>
                <wp:effectExtent l="19050" t="19050" r="19050" b="28575"/>
                <wp:wrapNone/>
                <wp:docPr id="26" name="Rectángulo 26"/>
                <wp:cNvGraphicFramePr/>
                <a:graphic xmlns:a="http://schemas.openxmlformats.org/drawingml/2006/main">
                  <a:graphicData uri="http://schemas.microsoft.com/office/word/2010/wordprocessingShape">
                    <wps:wsp>
                      <wps:cNvSpPr/>
                      <wps:spPr>
                        <a:xfrm>
                          <a:off x="0" y="0"/>
                          <a:ext cx="493395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0474" w:rsidRDefault="00950474" w:rsidP="009504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7CBD7" id="Rectángulo 26" o:spid="_x0000_s1030" style="position:absolute;left:0;text-align:left;margin-left:26.7pt;margin-top:119.55pt;width:388.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" filled="f" strokecolor="red" strokeweight="2.25pt">
                <v:textbox>
                  <w:txbxContent>
                    <w:p w:rsidR="00950474" w:rsidRDefault="00950474" w:rsidP="00950474">
                      <w:pPr>
                        <w:jc w:val="center"/>
                      </w:pPr>
                    </w:p>
                  </w:txbxContent>
                </v:textbox>
              </v:rect>
            </w:pict>
          </mc:Fallback>
        </mc:AlternateContent>
      </w:r>
      <w:r w:rsidR="00743FC5">
        <w:rPr>
          <w:noProof/>
          <w:lang w:eastAsia="es-MX"/>
        </w:rPr>
        <w:drawing>
          <wp:inline distT="0" distB="0" distL="0" distR="0" wp14:anchorId="5610675B" wp14:editId="1132C922">
            <wp:extent cx="5410200" cy="666971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61" t="20576" r="34689" b="10935"/>
                    <a:stretch/>
                  </pic:blipFill>
                  <pic:spPr bwMode="auto">
                    <a:xfrm>
                      <a:off x="0" y="0"/>
                      <a:ext cx="5436633" cy="6702305"/>
                    </a:xfrm>
                    <a:prstGeom prst="rect">
                      <a:avLst/>
                    </a:prstGeom>
                    <a:ln>
                      <a:noFill/>
                    </a:ln>
                    <a:extLst>
                      <a:ext uri="{53640926-AAD7-44D8-BBD7-CCE9431645EC}">
                        <a14:shadowObscured xmlns:a14="http://schemas.microsoft.com/office/drawing/2010/main"/>
                      </a:ext>
                    </a:extLst>
                  </pic:spPr>
                </pic:pic>
              </a:graphicData>
            </a:graphic>
          </wp:inline>
        </w:drawing>
      </w:r>
    </w:p>
    <w:p w:rsidR="007E1C3D" w:rsidRDefault="00950474"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Así, se puede concluir que, si bien es cierto que al momento de que el Recurrente consultó la liga electrónica referida por el Sujeto Obligado, en ésta no se incluía la </w:t>
      </w:r>
      <w:bookmarkStart w:id="0" w:name="_GoBack"/>
      <w:bookmarkEnd w:id="0"/>
      <w:r>
        <w:rPr>
          <w:rFonts w:ascii="Palatino Linotype" w:hAnsi="Palatino Linotype"/>
          <w:sz w:val="24"/>
          <w:szCs w:val="24"/>
        </w:rPr>
        <w:lastRenderedPageBreak/>
        <w:t xml:space="preserve">información de los trámites y servicios ofrecidos por la Dirección General de Desarrollo Económica y Medio Ambiente, también lo es que al momento de rendir el Informe Justificado, esta Ponencia pudo verificar que en la página electrónica referida ya se puede acceder a la información </w:t>
      </w:r>
      <w:r w:rsidR="00A838EB">
        <w:rPr>
          <w:rFonts w:ascii="Palatino Linotype" w:hAnsi="Palatino Linotype"/>
          <w:sz w:val="24"/>
          <w:szCs w:val="24"/>
        </w:rPr>
        <w:t xml:space="preserve">solicitada por el particular respecto al catálogo de trámites y servicios que presta dicha Dirección General, así como los requisitos necesarios para cada trámite, sus tiempos de respuesta y el costo que se debe cubrir, con lo que se colman a plenitud las pretensiones del Recurrente, </w:t>
      </w:r>
      <w:r w:rsidR="002B6F8C">
        <w:rPr>
          <w:rFonts w:ascii="Palatino Linotype" w:hAnsi="Palatino Linotype"/>
          <w:sz w:val="24"/>
          <w:szCs w:val="24"/>
        </w:rPr>
        <w:t xml:space="preserve">dejando a este </w:t>
      </w:r>
      <w:r w:rsidR="00A838EB">
        <w:rPr>
          <w:rFonts w:ascii="Palatino Linotype" w:hAnsi="Palatino Linotype"/>
          <w:sz w:val="24"/>
          <w:szCs w:val="24"/>
        </w:rPr>
        <w:t>recurso de revisión sin materia,</w:t>
      </w:r>
      <w:r w:rsidR="00FA54AD">
        <w:rPr>
          <w:rFonts w:ascii="Palatino Linotype" w:hAnsi="Palatino Linotype"/>
          <w:sz w:val="24"/>
          <w:szCs w:val="24"/>
        </w:rPr>
        <w:t xml:space="preserve"> puesto que se modificó la respuesta original al incluir dentro de la  página electrónica del </w:t>
      </w:r>
      <w:r w:rsidR="002B6F8C">
        <w:rPr>
          <w:rFonts w:ascii="Palatino Linotype" w:hAnsi="Palatino Linotype"/>
          <w:sz w:val="24"/>
          <w:szCs w:val="24"/>
        </w:rPr>
        <w:t>R</w:t>
      </w:r>
      <w:r w:rsidR="00FA54AD">
        <w:rPr>
          <w:rFonts w:ascii="Palatino Linotype" w:hAnsi="Palatino Linotype"/>
          <w:sz w:val="24"/>
          <w:szCs w:val="24"/>
        </w:rPr>
        <w:t xml:space="preserve">egistro </w:t>
      </w:r>
      <w:r w:rsidR="002B6F8C">
        <w:rPr>
          <w:rFonts w:ascii="Palatino Linotype" w:hAnsi="Palatino Linotype"/>
          <w:sz w:val="24"/>
          <w:szCs w:val="24"/>
        </w:rPr>
        <w:t>M</w:t>
      </w:r>
      <w:r w:rsidR="00FA54AD">
        <w:rPr>
          <w:rFonts w:ascii="Palatino Linotype" w:hAnsi="Palatino Linotype"/>
          <w:sz w:val="24"/>
          <w:szCs w:val="24"/>
        </w:rPr>
        <w:t xml:space="preserve">unicipal </w:t>
      </w:r>
      <w:r w:rsidR="002B6F8C">
        <w:rPr>
          <w:rFonts w:ascii="Palatino Linotype" w:hAnsi="Palatino Linotype"/>
          <w:sz w:val="24"/>
          <w:szCs w:val="24"/>
        </w:rPr>
        <w:t>de T</w:t>
      </w:r>
      <w:r w:rsidR="00FA54AD">
        <w:rPr>
          <w:rFonts w:ascii="Palatino Linotype" w:hAnsi="Palatino Linotype"/>
          <w:sz w:val="24"/>
          <w:szCs w:val="24"/>
        </w:rPr>
        <w:t>r</w:t>
      </w:r>
      <w:r w:rsidR="002B6F8C">
        <w:rPr>
          <w:rFonts w:ascii="Palatino Linotype" w:hAnsi="Palatino Linotype"/>
          <w:sz w:val="24"/>
          <w:szCs w:val="24"/>
        </w:rPr>
        <w:t>ámites y S</w:t>
      </w:r>
      <w:r w:rsidR="00FA54AD">
        <w:rPr>
          <w:rFonts w:ascii="Palatino Linotype" w:hAnsi="Palatino Linotype"/>
          <w:sz w:val="24"/>
          <w:szCs w:val="24"/>
        </w:rPr>
        <w:t xml:space="preserve">ervicios </w:t>
      </w:r>
      <w:r w:rsidR="002B6F8C">
        <w:rPr>
          <w:rFonts w:ascii="Palatino Linotype" w:hAnsi="Palatino Linotype"/>
          <w:sz w:val="24"/>
          <w:szCs w:val="24"/>
        </w:rPr>
        <w:t xml:space="preserve">los relativos a la Dirección General antes </w:t>
      </w:r>
      <w:r w:rsidR="00BB582F">
        <w:rPr>
          <w:rFonts w:ascii="Palatino Linotype" w:hAnsi="Palatino Linotype"/>
          <w:sz w:val="24"/>
          <w:szCs w:val="24"/>
        </w:rPr>
        <w:t>mencionada</w:t>
      </w:r>
      <w:r w:rsidR="002B6F8C">
        <w:rPr>
          <w:rFonts w:ascii="Palatino Linotype" w:hAnsi="Palatino Linotype"/>
          <w:sz w:val="24"/>
          <w:szCs w:val="24"/>
        </w:rPr>
        <w:t xml:space="preserve">, </w:t>
      </w:r>
      <w:r w:rsidR="00A838EB">
        <w:rPr>
          <w:rFonts w:ascii="Palatino Linotype" w:hAnsi="Palatino Linotype"/>
          <w:sz w:val="24"/>
          <w:szCs w:val="24"/>
        </w:rPr>
        <w:t>siendo l</w:t>
      </w:r>
      <w:r w:rsidR="002B6F8C">
        <w:rPr>
          <w:rFonts w:ascii="Palatino Linotype" w:hAnsi="Palatino Linotype"/>
          <w:sz w:val="24"/>
          <w:szCs w:val="24"/>
        </w:rPr>
        <w:t>o procedente sobreseer el presente medio de impugnación.</w:t>
      </w:r>
    </w:p>
    <w:p w:rsidR="007E1C3D" w:rsidRDefault="007E1C3D" w:rsidP="0014447C">
      <w:pPr>
        <w:pStyle w:val="Sinespaciado"/>
        <w:spacing w:line="360" w:lineRule="auto"/>
        <w:jc w:val="both"/>
        <w:rPr>
          <w:rFonts w:ascii="Palatino Linotype" w:hAnsi="Palatino Linotype"/>
          <w:sz w:val="24"/>
          <w:szCs w:val="24"/>
        </w:rPr>
      </w:pPr>
    </w:p>
    <w:p w:rsidR="00A77B38" w:rsidRDefault="00A77B38" w:rsidP="00A77B38">
      <w:pPr>
        <w:pStyle w:val="Sinespaciado"/>
        <w:spacing w:line="360" w:lineRule="auto"/>
        <w:jc w:val="both"/>
        <w:rPr>
          <w:rFonts w:ascii="Palatino Linotype" w:hAnsi="Palatino Linotype"/>
          <w:sz w:val="24"/>
          <w:szCs w:val="24"/>
        </w:rPr>
      </w:pPr>
      <w:r w:rsidRPr="00B03578">
        <w:rPr>
          <w:rFonts w:ascii="Palatino Linotype" w:hAnsi="Palatino Linotype"/>
          <w:sz w:val="24"/>
          <w:szCs w:val="24"/>
        </w:rPr>
        <w:t>En conclusión, el Pleno de este Instituto considera que el presente recurso de revisión ha quedado sin materia al haberse colmado la demanda de información, pues no existen ya extremos legales para la procedencia del recurso, lo que conlleva a decretar el sobreseimiento. Es así que se advierte que en el caso en concreto se actualiza la causal de sobreseimiento prevista en la fracción III del artículo 192 de la Ley de Transparencia y Acceso a la Información Pública del Estado de México y Municipio, que a la letra establece:</w:t>
      </w:r>
    </w:p>
    <w:p w:rsidR="004E6B8A" w:rsidRPr="00B03578" w:rsidRDefault="004E6B8A" w:rsidP="00A77B38">
      <w:pPr>
        <w:pStyle w:val="Sinespaciado"/>
        <w:spacing w:line="360" w:lineRule="auto"/>
        <w:jc w:val="both"/>
        <w:rPr>
          <w:rFonts w:ascii="Palatino Linotype" w:hAnsi="Palatino Linotype"/>
          <w:sz w:val="24"/>
          <w:szCs w:val="24"/>
        </w:rPr>
      </w:pPr>
    </w:p>
    <w:p w:rsidR="00A77B38" w:rsidRPr="00B03578" w:rsidRDefault="00A77B38" w:rsidP="00A77B38">
      <w:pPr>
        <w:pStyle w:val="Sinespaciado"/>
        <w:ind w:left="567" w:right="567"/>
        <w:jc w:val="both"/>
        <w:rPr>
          <w:rFonts w:ascii="Palatino Linotype" w:hAnsi="Palatino Linotype"/>
          <w:i/>
        </w:rPr>
      </w:pPr>
      <w:r w:rsidRPr="00B03578">
        <w:rPr>
          <w:rFonts w:ascii="Palatino Linotype" w:hAnsi="Palatino Linotype"/>
          <w:b/>
          <w:i/>
        </w:rPr>
        <w:t xml:space="preserve">Artículo 192. </w:t>
      </w:r>
      <w:r w:rsidRPr="00B03578">
        <w:rPr>
          <w:rFonts w:ascii="Palatino Linotype" w:hAnsi="Palatino Linotype"/>
          <w:i/>
        </w:rPr>
        <w:t>El recurso será sobreseído, en todo o en parte, cuando una vez admitido, se actualicen alguno de los siguientes supuestos:</w:t>
      </w:r>
    </w:p>
    <w:p w:rsidR="00A77B38" w:rsidRPr="00B03578" w:rsidRDefault="00A77B38" w:rsidP="00A77B38">
      <w:pPr>
        <w:pStyle w:val="Sinespaciado"/>
        <w:ind w:left="567" w:right="567"/>
        <w:jc w:val="both"/>
        <w:rPr>
          <w:rFonts w:ascii="Palatino Linotype" w:hAnsi="Palatino Linotype"/>
          <w:i/>
        </w:rPr>
      </w:pPr>
      <w:r w:rsidRPr="00B03578">
        <w:rPr>
          <w:rFonts w:ascii="Palatino Linotype" w:hAnsi="Palatino Linotype"/>
          <w:i/>
        </w:rPr>
        <w:t>(…)</w:t>
      </w:r>
    </w:p>
    <w:p w:rsidR="00A77B38" w:rsidRPr="00B03578" w:rsidRDefault="00A77B38" w:rsidP="00A77B38">
      <w:pPr>
        <w:pStyle w:val="Sinespaciado"/>
        <w:ind w:left="567" w:right="567"/>
        <w:jc w:val="both"/>
        <w:rPr>
          <w:rFonts w:ascii="Palatino Linotype" w:hAnsi="Palatino Linotype"/>
          <w:b/>
          <w:i/>
        </w:rPr>
      </w:pPr>
      <w:r w:rsidRPr="00B03578">
        <w:rPr>
          <w:rFonts w:ascii="Palatino Linotype" w:hAnsi="Palatino Linotype"/>
          <w:b/>
          <w:i/>
        </w:rPr>
        <w:t>III. El sujeto obligado responsable del acto lo modifique o revoque de tal manera que el recurso de revisión quede sin materia;</w:t>
      </w:r>
    </w:p>
    <w:p w:rsidR="00A77B38" w:rsidRPr="00B03578" w:rsidRDefault="00A77B38" w:rsidP="00A77B38">
      <w:pPr>
        <w:pStyle w:val="Sinespaciado"/>
        <w:spacing w:line="360" w:lineRule="auto"/>
        <w:jc w:val="both"/>
        <w:rPr>
          <w:rFonts w:ascii="Palatino Linotype" w:hAnsi="Palatino Linotype"/>
          <w:sz w:val="24"/>
          <w:szCs w:val="24"/>
        </w:rPr>
      </w:pPr>
    </w:p>
    <w:p w:rsidR="00A77B38" w:rsidRPr="00B03578" w:rsidRDefault="00A77B38" w:rsidP="00A77B38">
      <w:pPr>
        <w:pStyle w:val="Sinespaciado"/>
        <w:spacing w:line="360" w:lineRule="auto"/>
        <w:jc w:val="both"/>
        <w:rPr>
          <w:rFonts w:ascii="Palatino Linotype" w:hAnsi="Palatino Linotype"/>
          <w:b/>
          <w:sz w:val="24"/>
          <w:szCs w:val="24"/>
        </w:rPr>
      </w:pPr>
      <w:r w:rsidRPr="00B03578">
        <w:rPr>
          <w:rFonts w:ascii="Palatino Linotype" w:hAnsi="Palatino Linotype"/>
          <w:sz w:val="24"/>
          <w:szCs w:val="24"/>
        </w:rPr>
        <w:lastRenderedPageBreak/>
        <w:t>Lo anterior es así, ya que el Pleno ha determinado que cuando el Sujeto Obligado mediante entrega, complemento o precisión proporciona la respuesta a la solicitud de información planteada, y la misma es coincidente con lo requerido por la entonces solicitante, debe entenderse que este rubro queda sin materia al haber colmado el requerimiento inicial planteado.</w:t>
      </w:r>
    </w:p>
    <w:p w:rsidR="00A77B38" w:rsidRPr="00B03578" w:rsidRDefault="00A77B38" w:rsidP="00A77B38">
      <w:pPr>
        <w:pStyle w:val="Sinespaciado"/>
        <w:spacing w:line="360" w:lineRule="auto"/>
        <w:jc w:val="both"/>
        <w:rPr>
          <w:rFonts w:ascii="Palatino Linotype" w:hAnsi="Palatino Linotype"/>
          <w:sz w:val="24"/>
          <w:szCs w:val="24"/>
        </w:rPr>
      </w:pPr>
    </w:p>
    <w:p w:rsidR="00A77B38" w:rsidRPr="00B03578" w:rsidRDefault="00A77B38" w:rsidP="00A77B38">
      <w:pPr>
        <w:pStyle w:val="Sinespaciado"/>
        <w:spacing w:line="360" w:lineRule="auto"/>
        <w:jc w:val="both"/>
        <w:rPr>
          <w:rFonts w:ascii="Palatino Linotype" w:hAnsi="Palatino Linotype"/>
          <w:sz w:val="24"/>
          <w:szCs w:val="24"/>
        </w:rPr>
      </w:pPr>
      <w:r w:rsidRPr="00B03578">
        <w:rPr>
          <w:rFonts w:ascii="Palatino Linotype" w:hAnsi="Palatino Linotype"/>
          <w:sz w:val="24"/>
          <w:szCs w:val="24"/>
        </w:rPr>
        <w:t>Así, con fundamento en lo prescrito en los artículos 36 fracciones II y III, 186 fracción I y 192 fracción III de la Ley de Transparencia y Acceso a la Información Pública del Estado de México y Municipios este Pleno:</w:t>
      </w:r>
    </w:p>
    <w:p w:rsidR="00A77B38" w:rsidRPr="00B03578" w:rsidRDefault="00A77B38" w:rsidP="00A77B38">
      <w:pPr>
        <w:pStyle w:val="Sinespaciado"/>
        <w:spacing w:line="360" w:lineRule="auto"/>
        <w:jc w:val="both"/>
        <w:rPr>
          <w:rFonts w:ascii="Palatino Linotype" w:hAnsi="Palatino Linotype"/>
          <w:sz w:val="24"/>
          <w:szCs w:val="24"/>
        </w:rPr>
      </w:pPr>
    </w:p>
    <w:p w:rsidR="00A77B38" w:rsidRPr="00B03578" w:rsidRDefault="00A77B38" w:rsidP="00A77B38">
      <w:pPr>
        <w:pStyle w:val="Sinespaciado"/>
        <w:spacing w:line="360" w:lineRule="auto"/>
        <w:jc w:val="center"/>
        <w:rPr>
          <w:rFonts w:ascii="Palatino Linotype" w:hAnsi="Palatino Linotype"/>
          <w:b/>
          <w:bCs/>
          <w:spacing w:val="60"/>
          <w:sz w:val="28"/>
          <w:szCs w:val="28"/>
        </w:rPr>
      </w:pPr>
      <w:r w:rsidRPr="00B03578">
        <w:rPr>
          <w:rFonts w:ascii="Palatino Linotype" w:hAnsi="Palatino Linotype"/>
          <w:b/>
          <w:bCs/>
          <w:spacing w:val="60"/>
          <w:sz w:val="28"/>
          <w:szCs w:val="28"/>
        </w:rPr>
        <w:t>RESUELVE</w:t>
      </w:r>
    </w:p>
    <w:p w:rsidR="00A77B38" w:rsidRPr="00B03578" w:rsidRDefault="00A77B38" w:rsidP="00A77B38">
      <w:pPr>
        <w:pStyle w:val="Sinespaciado"/>
        <w:spacing w:line="360" w:lineRule="auto"/>
        <w:jc w:val="both"/>
        <w:rPr>
          <w:rFonts w:ascii="Palatino Linotype" w:hAnsi="Palatino Linotype"/>
          <w:b/>
          <w:bCs/>
          <w:spacing w:val="60"/>
          <w:sz w:val="24"/>
          <w:szCs w:val="24"/>
        </w:rPr>
      </w:pPr>
    </w:p>
    <w:p w:rsidR="00A77B38" w:rsidRPr="00DA5CD5" w:rsidRDefault="00A77B38" w:rsidP="00A77B38">
      <w:pPr>
        <w:pStyle w:val="Sinespaciado"/>
        <w:spacing w:line="360" w:lineRule="auto"/>
        <w:jc w:val="both"/>
        <w:rPr>
          <w:rFonts w:ascii="Palatino Linotype" w:hAnsi="Palatino Linotype" w:cs="Arial"/>
          <w:sz w:val="24"/>
          <w:szCs w:val="24"/>
        </w:rPr>
      </w:pPr>
      <w:r w:rsidRPr="00DA5CD5">
        <w:rPr>
          <w:rFonts w:ascii="Palatino Linotype" w:hAnsi="Palatino Linotype" w:cs="Arial"/>
          <w:b/>
          <w:sz w:val="26"/>
          <w:szCs w:val="26"/>
        </w:rPr>
        <w:t>PRIMERO.</w:t>
      </w:r>
      <w:r w:rsidRPr="00DA5CD5">
        <w:rPr>
          <w:rFonts w:ascii="Palatino Linotype" w:hAnsi="Palatino Linotype" w:cs="Arial"/>
          <w:sz w:val="24"/>
          <w:szCs w:val="24"/>
        </w:rPr>
        <w:t xml:space="preserve"> Se</w:t>
      </w:r>
      <w:r w:rsidRPr="00DA5CD5">
        <w:rPr>
          <w:rFonts w:ascii="Palatino Linotype" w:hAnsi="Palatino Linotype" w:cs="Arial"/>
          <w:b/>
          <w:sz w:val="24"/>
          <w:szCs w:val="24"/>
        </w:rPr>
        <w:t xml:space="preserve"> SOBRESEE </w:t>
      </w:r>
      <w:r w:rsidRPr="00DA5CD5">
        <w:rPr>
          <w:rFonts w:ascii="Palatino Linotype" w:hAnsi="Palatino Linotype" w:cs="Arial"/>
          <w:sz w:val="24"/>
          <w:szCs w:val="24"/>
        </w:rPr>
        <w:t xml:space="preserve">el recurso de revisión número </w:t>
      </w:r>
      <w:r w:rsidR="00FA54AD">
        <w:rPr>
          <w:rFonts w:ascii="Palatino Linotype" w:hAnsi="Palatino Linotype" w:cs="Arial"/>
          <w:b/>
          <w:sz w:val="24"/>
          <w:szCs w:val="24"/>
        </w:rPr>
        <w:t>04055</w:t>
      </w:r>
      <w:r w:rsidRPr="00DA5CD5">
        <w:rPr>
          <w:rFonts w:ascii="Palatino Linotype" w:hAnsi="Palatino Linotype" w:cs="Arial"/>
          <w:b/>
          <w:sz w:val="24"/>
          <w:szCs w:val="24"/>
        </w:rPr>
        <w:t>/INFOEM/IP/RR/2018</w:t>
      </w:r>
      <w:r w:rsidRPr="00DA5CD5">
        <w:rPr>
          <w:rFonts w:ascii="Palatino Linotype" w:hAnsi="Palatino Linotype" w:cs="Arial"/>
          <w:sz w:val="24"/>
          <w:szCs w:val="24"/>
        </w:rPr>
        <w:t xml:space="preserve">, porque al haberse modificado la respuesta, el recurso de revisión quedó sin materia en términos del Considerando </w:t>
      </w:r>
      <w:r w:rsidR="00B03578" w:rsidRPr="00DA5CD5">
        <w:rPr>
          <w:rFonts w:ascii="Palatino Linotype" w:hAnsi="Palatino Linotype" w:cs="Arial"/>
          <w:b/>
          <w:sz w:val="24"/>
          <w:szCs w:val="24"/>
        </w:rPr>
        <w:t>TERCERO</w:t>
      </w:r>
      <w:r w:rsidRPr="00DA5CD5">
        <w:rPr>
          <w:rFonts w:ascii="Palatino Linotype" w:hAnsi="Palatino Linotype" w:cs="Arial"/>
          <w:sz w:val="24"/>
          <w:szCs w:val="24"/>
        </w:rPr>
        <w:t xml:space="preserve"> de la presente resolución.</w:t>
      </w:r>
    </w:p>
    <w:p w:rsidR="00A77B38" w:rsidRPr="00DA5CD5" w:rsidRDefault="00A77B38" w:rsidP="00A77B38">
      <w:pPr>
        <w:pStyle w:val="Sinespaciado"/>
        <w:spacing w:line="360" w:lineRule="auto"/>
        <w:jc w:val="both"/>
        <w:rPr>
          <w:rFonts w:ascii="Palatino Linotype" w:hAnsi="Palatino Linotype" w:cs="Arial"/>
          <w:sz w:val="24"/>
          <w:szCs w:val="24"/>
        </w:rPr>
      </w:pPr>
    </w:p>
    <w:p w:rsidR="00A77B38" w:rsidRPr="00B03578" w:rsidRDefault="00A77B38" w:rsidP="00A77B38">
      <w:pPr>
        <w:pStyle w:val="Sinespaciado"/>
        <w:spacing w:line="360" w:lineRule="auto"/>
        <w:jc w:val="both"/>
        <w:rPr>
          <w:rFonts w:ascii="Palatino Linotype" w:hAnsi="Palatino Linotype" w:cs="Arial"/>
          <w:sz w:val="24"/>
          <w:szCs w:val="24"/>
        </w:rPr>
      </w:pPr>
      <w:r w:rsidRPr="00B03578">
        <w:rPr>
          <w:rFonts w:ascii="Palatino Linotype" w:hAnsi="Palatino Linotype" w:cs="Arial"/>
          <w:b/>
          <w:sz w:val="26"/>
          <w:szCs w:val="26"/>
        </w:rPr>
        <w:t>SEGUNDO.</w:t>
      </w:r>
      <w:r w:rsidRPr="00B03578">
        <w:rPr>
          <w:rFonts w:ascii="Palatino Linotype" w:hAnsi="Palatino Linotype" w:cs="Arial"/>
          <w:sz w:val="24"/>
          <w:szCs w:val="24"/>
        </w:rPr>
        <w:t xml:space="preserve"> Notifíquese la presente resolución al Titular de la Unidad de Transparencia del Sujeto Obligado mediante el SAIMEX.</w:t>
      </w:r>
    </w:p>
    <w:p w:rsidR="00A77B38" w:rsidRPr="00B03578" w:rsidRDefault="00A77B38" w:rsidP="00A77B38">
      <w:pPr>
        <w:pStyle w:val="Sinespaciado"/>
        <w:spacing w:line="360" w:lineRule="auto"/>
        <w:jc w:val="both"/>
        <w:rPr>
          <w:rFonts w:ascii="Palatino Linotype" w:hAnsi="Palatino Linotype" w:cs="Arial"/>
          <w:sz w:val="24"/>
          <w:szCs w:val="24"/>
        </w:rPr>
      </w:pPr>
    </w:p>
    <w:p w:rsidR="004E583F" w:rsidRPr="00B03578" w:rsidRDefault="00A77B38" w:rsidP="00A77B38">
      <w:pPr>
        <w:pStyle w:val="Sinespaciado"/>
        <w:spacing w:line="360" w:lineRule="auto"/>
        <w:jc w:val="both"/>
        <w:rPr>
          <w:rFonts w:ascii="Palatino Linotype" w:hAnsi="Palatino Linotype"/>
          <w:sz w:val="24"/>
          <w:szCs w:val="24"/>
        </w:rPr>
      </w:pPr>
      <w:r w:rsidRPr="00B03578">
        <w:rPr>
          <w:rFonts w:ascii="Palatino Linotype" w:hAnsi="Palatino Linotype" w:cs="Arial"/>
          <w:b/>
          <w:sz w:val="26"/>
          <w:szCs w:val="26"/>
        </w:rPr>
        <w:t>TERCERO.</w:t>
      </w:r>
      <w:r w:rsidRPr="00B03578">
        <w:rPr>
          <w:rFonts w:ascii="Palatino Linotype" w:hAnsi="Palatino Linotype" w:cs="Arial"/>
          <w:b/>
          <w:sz w:val="24"/>
          <w:szCs w:val="24"/>
        </w:rPr>
        <w:t xml:space="preserve"> </w:t>
      </w:r>
      <w:r w:rsidRPr="00B03578">
        <w:rPr>
          <w:rFonts w:ascii="Palatino Linotype" w:hAnsi="Palatino Linotype" w:cs="Arial"/>
          <w:sz w:val="24"/>
          <w:szCs w:val="24"/>
        </w:rPr>
        <w:t>Notifíq</w:t>
      </w:r>
      <w:r w:rsidR="00627821">
        <w:rPr>
          <w:rFonts w:ascii="Palatino Linotype" w:hAnsi="Palatino Linotype" w:cs="Arial"/>
          <w:sz w:val="24"/>
          <w:szCs w:val="24"/>
        </w:rPr>
        <w:t>uese la presente resolución al</w:t>
      </w:r>
      <w:r w:rsidRPr="00B03578">
        <w:rPr>
          <w:rFonts w:ascii="Palatino Linotype" w:hAnsi="Palatino Linotype" w:cs="Arial"/>
          <w:sz w:val="24"/>
          <w:szCs w:val="24"/>
        </w:rPr>
        <w:t xml:space="preserve"> Recurrente y hágase de su conocimiento que en caso de considerar que le causa algún perjuicio, podrá promover el Juicio de Amparo en los términos de las leyes aplicables, de acuerdo a lo estipulado </w:t>
      </w:r>
      <w:r w:rsidRPr="00B03578">
        <w:rPr>
          <w:rFonts w:ascii="Palatino Linotype" w:hAnsi="Palatino Linotype" w:cs="Arial"/>
          <w:sz w:val="24"/>
          <w:szCs w:val="24"/>
        </w:rPr>
        <w:lastRenderedPageBreak/>
        <w:t>por el artículo 196 de la Ley de Transparencia y Acceso a la Información Pública del Estado de México y Municipios.</w:t>
      </w:r>
    </w:p>
    <w:p w:rsidR="004E583F" w:rsidRPr="00B03578" w:rsidRDefault="004E583F" w:rsidP="009E0089">
      <w:pPr>
        <w:pStyle w:val="Sinespaciado"/>
        <w:spacing w:line="360" w:lineRule="auto"/>
        <w:jc w:val="both"/>
        <w:rPr>
          <w:rFonts w:ascii="Palatino Linotype" w:hAnsi="Palatino Linotype"/>
          <w:sz w:val="24"/>
          <w:szCs w:val="24"/>
        </w:rPr>
      </w:pPr>
    </w:p>
    <w:p w:rsidR="006D254A" w:rsidRDefault="007E2E80" w:rsidP="00B3495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CONFORMADO POR LOS COMISIONADOS ZULEMA MARTÍNEZ SÁNCHEZ, 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2B6F8C">
        <w:rPr>
          <w:rFonts w:ascii="Palatino Linotype" w:hAnsi="Palatino Linotype"/>
          <w:sz w:val="24"/>
          <w:szCs w:val="24"/>
        </w:rPr>
        <w:t xml:space="preserve">, JAVIER </w:t>
      </w:r>
      <w:r w:rsidRPr="0014447C">
        <w:rPr>
          <w:rFonts w:ascii="Palatino Linotype" w:hAnsi="Palatino Linotype"/>
          <w:sz w:val="24"/>
          <w:szCs w:val="24"/>
        </w:rPr>
        <w:t>MARTÍNEZ CRUZ</w:t>
      </w:r>
      <w:r w:rsidR="002B6F8C">
        <w:rPr>
          <w:rFonts w:ascii="Palatino Linotype" w:hAnsi="Palatino Linotype"/>
          <w:sz w:val="24"/>
          <w:szCs w:val="24"/>
        </w:rPr>
        <w:t xml:space="preserve"> Y LUIS GUSTAVO PARRA NORIEGA</w:t>
      </w:r>
      <w:r w:rsidRPr="0014447C">
        <w:rPr>
          <w:rFonts w:ascii="Palatino Linotype" w:hAnsi="Palatino Linotype"/>
          <w:sz w:val="24"/>
          <w:szCs w:val="24"/>
        </w:rPr>
        <w:t xml:space="preserve">, EN LA </w:t>
      </w:r>
      <w:r w:rsidR="00304F89">
        <w:rPr>
          <w:rFonts w:ascii="Palatino Linotype" w:hAnsi="Palatino Linotype"/>
          <w:sz w:val="24"/>
          <w:szCs w:val="24"/>
        </w:rPr>
        <w:t>CUADRAGÉSIMA SEXTA</w:t>
      </w:r>
      <w:r w:rsidR="00B34950">
        <w:rPr>
          <w:rFonts w:ascii="Palatino Linotype" w:hAnsi="Palatino Linotype"/>
          <w:sz w:val="24"/>
          <w:szCs w:val="24"/>
        </w:rPr>
        <w:t xml:space="preserve"> </w:t>
      </w:r>
      <w:r w:rsidRPr="0014447C">
        <w:rPr>
          <w:rFonts w:ascii="Palatino Linotype" w:hAnsi="Palatino Linotype"/>
          <w:sz w:val="24"/>
          <w:szCs w:val="24"/>
        </w:rPr>
        <w:t xml:space="preserve">SESIÓN ORDINARIA CELEBRADA EL </w:t>
      </w:r>
      <w:r w:rsidR="00304F89">
        <w:rPr>
          <w:rFonts w:ascii="Palatino Linotype" w:hAnsi="Palatino Linotype"/>
          <w:sz w:val="24"/>
          <w:szCs w:val="24"/>
        </w:rPr>
        <w:t>DOCE</w:t>
      </w:r>
      <w:r w:rsidR="002B6F8C">
        <w:rPr>
          <w:rFonts w:ascii="Palatino Linotype" w:hAnsi="Palatino Linotype"/>
          <w:sz w:val="24"/>
          <w:szCs w:val="24"/>
        </w:rPr>
        <w:t xml:space="preserve"> DE DICIEMBRE</w:t>
      </w:r>
      <w:r w:rsidR="001552E9">
        <w:rPr>
          <w:rFonts w:ascii="Palatino Linotype" w:hAnsi="Palatino Linotype"/>
          <w:sz w:val="24"/>
          <w:szCs w:val="24"/>
        </w:rPr>
        <w:t xml:space="preserve"> DE </w:t>
      </w:r>
      <w:r w:rsidR="00D57072" w:rsidRPr="0014447C">
        <w:rPr>
          <w:rFonts w:ascii="Palatino Linotype" w:hAnsi="Palatino Linotype"/>
          <w:sz w:val="24"/>
          <w:szCs w:val="24"/>
        </w:rPr>
        <w:t>DOS MIL DIECIOCHO</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B34950">
        <w:rPr>
          <w:rFonts w:ascii="Palatino Linotype" w:hAnsi="Palatino Linotype"/>
          <w:sz w:val="24"/>
          <w:szCs w:val="24"/>
        </w:rPr>
        <w:t>----------------------------------------------------------------------------------------------------------------------------------------------------------------------------------------------------------------------------------------------------------------------------------------------------------------------------------------------------------------------------------------------------------------</w:t>
      </w:r>
      <w:r w:rsidR="004A51FF">
        <w:rPr>
          <w:rFonts w:ascii="Palatino Linotype" w:hAnsi="Palatino Linotype"/>
          <w:sz w:val="24"/>
          <w:szCs w:val="24"/>
        </w:rPr>
        <w:t>--</w:t>
      </w:r>
      <w:r w:rsidR="00F1770B">
        <w:rPr>
          <w:rFonts w:ascii="Palatino Linotype" w:hAnsi="Palatino Linotype"/>
          <w:sz w:val="24"/>
          <w:szCs w:val="24"/>
        </w:rPr>
        <w:t>----</w:t>
      </w:r>
      <w:r w:rsidR="00B03578">
        <w:rPr>
          <w:rFonts w:ascii="Palatino Linotype" w:hAnsi="Palatino Linotype"/>
          <w:sz w:val="24"/>
          <w:szCs w:val="24"/>
        </w:rPr>
        <w:t>------------------------------------------------------------------------------------------------------------------------------------------------------------------------------------------------------------------------------------------------------------------------------------------------------------------------------------------------------------------------------------------------------------------------------------------------------------------------</w:t>
      </w:r>
      <w:r w:rsidR="002B6F8C">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A6152" w:rsidRPr="006149F1" w:rsidTr="00CA77A1">
        <w:tc>
          <w:tcPr>
            <w:tcW w:w="9062" w:type="dxa"/>
            <w:gridSpan w:val="2"/>
          </w:tcPr>
          <w:p w:rsidR="00AA6152" w:rsidRPr="006149F1" w:rsidRDefault="00AA6152" w:rsidP="00CA77A1">
            <w:pPr>
              <w:pStyle w:val="Sinespaciado"/>
              <w:jc w:val="center"/>
              <w:rPr>
                <w:rFonts w:ascii="Palatino Linotype" w:hAnsi="Palatino Linotype"/>
                <w:b/>
                <w:sz w:val="24"/>
                <w:szCs w:val="24"/>
              </w:rPr>
            </w:pPr>
          </w:p>
          <w:p w:rsidR="00AA6152" w:rsidRDefault="00AA6152" w:rsidP="00CA77A1">
            <w:pPr>
              <w:pStyle w:val="Sinespaciado"/>
              <w:jc w:val="center"/>
              <w:rPr>
                <w:rFonts w:ascii="Palatino Linotype" w:hAnsi="Palatino Linotype"/>
                <w:b/>
                <w:sz w:val="24"/>
                <w:szCs w:val="24"/>
              </w:rPr>
            </w:pPr>
          </w:p>
          <w:p w:rsidR="00AA6152" w:rsidRPr="006149F1" w:rsidRDefault="00AA6152" w:rsidP="00CA77A1">
            <w:pPr>
              <w:pStyle w:val="Sinespaciado"/>
              <w:jc w:val="center"/>
              <w:rPr>
                <w:rFonts w:ascii="Palatino Linotype" w:hAnsi="Palatino Linotype"/>
                <w:b/>
                <w:sz w:val="24"/>
                <w:szCs w:val="24"/>
              </w:rPr>
            </w:pPr>
          </w:p>
          <w:p w:rsidR="00AA6152" w:rsidRDefault="00AA6152" w:rsidP="00CA77A1">
            <w:pPr>
              <w:pStyle w:val="Sinespaciado"/>
              <w:jc w:val="center"/>
              <w:rPr>
                <w:rFonts w:ascii="Palatino Linotype" w:hAnsi="Palatino Linotype"/>
                <w:b/>
                <w:sz w:val="24"/>
                <w:szCs w:val="24"/>
              </w:rPr>
            </w:pPr>
          </w:p>
          <w:p w:rsidR="00AA6152" w:rsidRPr="006149F1" w:rsidRDefault="00AA6152" w:rsidP="00CA77A1">
            <w:pPr>
              <w:pStyle w:val="Sinespaciado"/>
              <w:jc w:val="center"/>
              <w:rPr>
                <w:rFonts w:ascii="Palatino Linotype" w:hAnsi="Palatino Linotype"/>
                <w:b/>
                <w:sz w:val="24"/>
                <w:szCs w:val="24"/>
              </w:rPr>
            </w:pPr>
          </w:p>
          <w:p w:rsidR="00AA6152" w:rsidRPr="006149F1" w:rsidRDefault="00AA6152" w:rsidP="00CA77A1">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AA6152" w:rsidRPr="006149F1" w:rsidRDefault="00AA6152" w:rsidP="00CA77A1">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AA6152" w:rsidRPr="006149F1" w:rsidRDefault="00AA6152" w:rsidP="00CA77A1">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AA6152" w:rsidRPr="006149F1" w:rsidTr="00CA77A1">
        <w:tc>
          <w:tcPr>
            <w:tcW w:w="4531" w:type="dxa"/>
          </w:tcPr>
          <w:p w:rsidR="00AA6152" w:rsidRPr="006149F1" w:rsidRDefault="00AA6152" w:rsidP="00304F89">
            <w:pPr>
              <w:pStyle w:val="Sinespaciado"/>
              <w:jc w:val="center"/>
              <w:rPr>
                <w:rFonts w:ascii="Palatino Linotype" w:hAnsi="Palatino Linotype"/>
                <w:b/>
                <w:sz w:val="24"/>
                <w:szCs w:val="24"/>
              </w:rPr>
            </w:pPr>
          </w:p>
          <w:p w:rsidR="00AA6152" w:rsidRPr="006149F1" w:rsidRDefault="00AA6152" w:rsidP="00304F89">
            <w:pPr>
              <w:pStyle w:val="Sinespaciado"/>
              <w:jc w:val="center"/>
              <w:rPr>
                <w:rFonts w:ascii="Palatino Linotype" w:hAnsi="Palatino Linotype"/>
                <w:b/>
                <w:sz w:val="24"/>
                <w:szCs w:val="24"/>
              </w:rPr>
            </w:pPr>
          </w:p>
          <w:p w:rsidR="00AA6152" w:rsidRPr="006149F1" w:rsidRDefault="00AA6152" w:rsidP="00304F89">
            <w:pPr>
              <w:pStyle w:val="Sinespaciado"/>
              <w:jc w:val="center"/>
              <w:rPr>
                <w:rFonts w:ascii="Palatino Linotype" w:hAnsi="Palatino Linotype"/>
                <w:b/>
                <w:sz w:val="24"/>
                <w:szCs w:val="24"/>
              </w:rPr>
            </w:pPr>
          </w:p>
          <w:p w:rsidR="00AA6152" w:rsidRDefault="00AA6152" w:rsidP="00304F89">
            <w:pPr>
              <w:pStyle w:val="Sinespaciado"/>
              <w:jc w:val="center"/>
              <w:rPr>
                <w:rFonts w:ascii="Palatino Linotype" w:hAnsi="Palatino Linotype"/>
                <w:b/>
                <w:sz w:val="24"/>
                <w:szCs w:val="24"/>
              </w:rPr>
            </w:pPr>
          </w:p>
          <w:p w:rsidR="00AA6152" w:rsidRPr="006149F1" w:rsidRDefault="00AA6152" w:rsidP="00304F89">
            <w:pPr>
              <w:pStyle w:val="Sinespaciado"/>
              <w:jc w:val="center"/>
              <w:rPr>
                <w:rFonts w:ascii="Palatino Linotype" w:hAnsi="Palatino Linotype"/>
                <w:b/>
                <w:sz w:val="24"/>
                <w:szCs w:val="24"/>
              </w:rPr>
            </w:pPr>
          </w:p>
          <w:p w:rsidR="00AA6152" w:rsidRPr="006149F1" w:rsidRDefault="00AA6152" w:rsidP="00304F89">
            <w:pPr>
              <w:pStyle w:val="Sinespaciado"/>
              <w:jc w:val="center"/>
              <w:rPr>
                <w:rFonts w:ascii="Palatino Linotype" w:hAnsi="Palatino Linotype"/>
                <w:b/>
                <w:sz w:val="24"/>
                <w:szCs w:val="24"/>
              </w:rPr>
            </w:pPr>
            <w:r w:rsidRPr="006149F1">
              <w:rPr>
                <w:rFonts w:ascii="Palatino Linotype" w:hAnsi="Palatino Linotype"/>
                <w:b/>
                <w:sz w:val="24"/>
                <w:szCs w:val="24"/>
              </w:rPr>
              <w:t>Eva Abaid Yapur</w:t>
            </w:r>
          </w:p>
          <w:p w:rsidR="00AA6152" w:rsidRPr="006149F1" w:rsidRDefault="00AA6152" w:rsidP="00304F89">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AA6152" w:rsidRPr="006149F1" w:rsidRDefault="00AA6152" w:rsidP="00304F89">
            <w:pPr>
              <w:pStyle w:val="Sinespaciado"/>
              <w:jc w:val="center"/>
              <w:rPr>
                <w:rFonts w:ascii="Palatino Linotype" w:hAnsi="Palatino Linotype"/>
                <w:sz w:val="24"/>
                <w:szCs w:val="24"/>
              </w:rPr>
            </w:pPr>
            <w:r>
              <w:rPr>
                <w:rFonts w:ascii="Palatino Linotype" w:hAnsi="Palatino Linotype"/>
                <w:sz w:val="24"/>
                <w:szCs w:val="24"/>
              </w:rPr>
              <w:t>(Rúbrica</w:t>
            </w:r>
            <w:r w:rsidRPr="006149F1">
              <w:rPr>
                <w:rFonts w:ascii="Palatino Linotype" w:hAnsi="Palatino Linotype"/>
                <w:sz w:val="24"/>
                <w:szCs w:val="24"/>
              </w:rPr>
              <w:t>)</w:t>
            </w:r>
          </w:p>
        </w:tc>
        <w:tc>
          <w:tcPr>
            <w:tcW w:w="4531" w:type="dxa"/>
          </w:tcPr>
          <w:p w:rsidR="00AA6152" w:rsidRPr="006149F1" w:rsidRDefault="00AA6152" w:rsidP="00304F89">
            <w:pPr>
              <w:pStyle w:val="Sinespaciado"/>
              <w:jc w:val="center"/>
              <w:rPr>
                <w:rFonts w:ascii="Palatino Linotype" w:hAnsi="Palatino Linotype"/>
                <w:b/>
                <w:sz w:val="24"/>
                <w:szCs w:val="24"/>
              </w:rPr>
            </w:pPr>
          </w:p>
          <w:p w:rsidR="00AA6152" w:rsidRPr="006149F1" w:rsidRDefault="00AA6152" w:rsidP="00304F89">
            <w:pPr>
              <w:pStyle w:val="Sinespaciado"/>
              <w:jc w:val="center"/>
              <w:rPr>
                <w:rFonts w:ascii="Palatino Linotype" w:hAnsi="Palatino Linotype"/>
                <w:b/>
                <w:sz w:val="24"/>
                <w:szCs w:val="24"/>
              </w:rPr>
            </w:pPr>
          </w:p>
          <w:p w:rsidR="00AA6152" w:rsidRDefault="00AA6152" w:rsidP="00304F89">
            <w:pPr>
              <w:pStyle w:val="Sinespaciado"/>
              <w:jc w:val="center"/>
              <w:rPr>
                <w:rFonts w:ascii="Palatino Linotype" w:hAnsi="Palatino Linotype"/>
                <w:b/>
                <w:sz w:val="24"/>
                <w:szCs w:val="24"/>
              </w:rPr>
            </w:pPr>
          </w:p>
          <w:p w:rsidR="00AA6152" w:rsidRPr="006149F1" w:rsidRDefault="00AA6152" w:rsidP="00304F89">
            <w:pPr>
              <w:pStyle w:val="Sinespaciado"/>
              <w:jc w:val="center"/>
              <w:rPr>
                <w:rFonts w:ascii="Palatino Linotype" w:hAnsi="Palatino Linotype"/>
                <w:b/>
                <w:sz w:val="24"/>
                <w:szCs w:val="24"/>
              </w:rPr>
            </w:pPr>
          </w:p>
          <w:p w:rsidR="00AA6152" w:rsidRPr="006149F1" w:rsidRDefault="00AA6152" w:rsidP="00304F89">
            <w:pPr>
              <w:pStyle w:val="Sinespaciado"/>
              <w:jc w:val="center"/>
              <w:rPr>
                <w:rFonts w:ascii="Palatino Linotype" w:hAnsi="Palatino Linotype"/>
                <w:b/>
                <w:sz w:val="24"/>
                <w:szCs w:val="24"/>
              </w:rPr>
            </w:pPr>
          </w:p>
          <w:p w:rsidR="00AA6152" w:rsidRPr="006149F1" w:rsidRDefault="00AA6152" w:rsidP="00304F89">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AA6152" w:rsidRPr="006149F1" w:rsidRDefault="00AA6152" w:rsidP="00304F89">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AA6152" w:rsidRPr="006149F1" w:rsidRDefault="00AA6152" w:rsidP="00304F89">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AA6152" w:rsidRPr="006149F1" w:rsidTr="00CA77A1">
        <w:tc>
          <w:tcPr>
            <w:tcW w:w="4531" w:type="dxa"/>
          </w:tcPr>
          <w:p w:rsidR="00AA6152" w:rsidRDefault="00AA6152" w:rsidP="00CA77A1">
            <w:pPr>
              <w:pStyle w:val="Sinespaciado"/>
              <w:jc w:val="center"/>
              <w:rPr>
                <w:rFonts w:ascii="Palatino Linotype" w:hAnsi="Palatino Linotype"/>
                <w:b/>
                <w:sz w:val="24"/>
                <w:szCs w:val="24"/>
              </w:rPr>
            </w:pPr>
          </w:p>
          <w:p w:rsidR="00AA6152" w:rsidRDefault="00AA6152" w:rsidP="00CA77A1">
            <w:pPr>
              <w:pStyle w:val="Sinespaciado"/>
              <w:jc w:val="center"/>
              <w:rPr>
                <w:rFonts w:ascii="Palatino Linotype" w:hAnsi="Palatino Linotype"/>
                <w:b/>
                <w:sz w:val="24"/>
                <w:szCs w:val="24"/>
              </w:rPr>
            </w:pPr>
          </w:p>
          <w:p w:rsidR="00AA6152" w:rsidRDefault="00AA6152" w:rsidP="00CA77A1">
            <w:pPr>
              <w:pStyle w:val="Sinespaciado"/>
              <w:jc w:val="center"/>
              <w:rPr>
                <w:rFonts w:ascii="Palatino Linotype" w:hAnsi="Palatino Linotype"/>
                <w:b/>
                <w:sz w:val="24"/>
                <w:szCs w:val="24"/>
              </w:rPr>
            </w:pPr>
          </w:p>
          <w:p w:rsidR="00AA6152" w:rsidRDefault="00AA6152" w:rsidP="00CA77A1">
            <w:pPr>
              <w:pStyle w:val="Sinespaciado"/>
              <w:jc w:val="center"/>
              <w:rPr>
                <w:rFonts w:ascii="Palatino Linotype" w:hAnsi="Palatino Linotype"/>
                <w:b/>
                <w:sz w:val="24"/>
                <w:szCs w:val="24"/>
              </w:rPr>
            </w:pPr>
          </w:p>
          <w:p w:rsidR="00AA6152" w:rsidRDefault="00AA6152" w:rsidP="00CA77A1">
            <w:pPr>
              <w:pStyle w:val="Sinespaciado"/>
              <w:jc w:val="center"/>
              <w:rPr>
                <w:rFonts w:ascii="Palatino Linotype" w:hAnsi="Palatino Linotype"/>
                <w:b/>
                <w:sz w:val="24"/>
                <w:szCs w:val="24"/>
              </w:rPr>
            </w:pPr>
          </w:p>
          <w:p w:rsidR="00AA6152" w:rsidRPr="006149F1" w:rsidRDefault="00AA6152" w:rsidP="00CA77A1">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AA6152" w:rsidRPr="006149F1" w:rsidRDefault="00AA6152" w:rsidP="00CA77A1">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AA6152" w:rsidRPr="006149F1" w:rsidRDefault="00AA6152" w:rsidP="00CA77A1">
            <w:pPr>
              <w:pStyle w:val="Sinespaciado"/>
              <w:jc w:val="center"/>
              <w:rPr>
                <w:rFonts w:ascii="Palatino Linotype" w:hAnsi="Palatino Linotype"/>
                <w:b/>
                <w:sz w:val="24"/>
                <w:szCs w:val="24"/>
              </w:rPr>
            </w:pPr>
            <w:r w:rsidRPr="006149F1">
              <w:rPr>
                <w:rFonts w:ascii="Palatino Linotype" w:hAnsi="Palatino Linotype"/>
                <w:sz w:val="24"/>
                <w:szCs w:val="24"/>
              </w:rPr>
              <w:t>(Rúbrica)</w:t>
            </w:r>
          </w:p>
        </w:tc>
        <w:tc>
          <w:tcPr>
            <w:tcW w:w="4531" w:type="dxa"/>
          </w:tcPr>
          <w:p w:rsidR="00AA6152" w:rsidRDefault="00AA6152" w:rsidP="00CA77A1">
            <w:pPr>
              <w:pStyle w:val="Sinespaciado"/>
              <w:jc w:val="center"/>
              <w:rPr>
                <w:rFonts w:ascii="Palatino Linotype" w:hAnsi="Palatino Linotype"/>
                <w:b/>
                <w:sz w:val="24"/>
                <w:szCs w:val="24"/>
              </w:rPr>
            </w:pPr>
          </w:p>
          <w:p w:rsidR="00AA6152" w:rsidRDefault="00AA6152" w:rsidP="00CA77A1">
            <w:pPr>
              <w:pStyle w:val="Sinespaciado"/>
              <w:jc w:val="center"/>
              <w:rPr>
                <w:rFonts w:ascii="Palatino Linotype" w:hAnsi="Palatino Linotype"/>
                <w:b/>
                <w:sz w:val="24"/>
                <w:szCs w:val="24"/>
              </w:rPr>
            </w:pPr>
          </w:p>
          <w:p w:rsidR="00AA6152" w:rsidRDefault="00AA6152" w:rsidP="00CA77A1">
            <w:pPr>
              <w:pStyle w:val="Sinespaciado"/>
              <w:jc w:val="center"/>
              <w:rPr>
                <w:rFonts w:ascii="Palatino Linotype" w:hAnsi="Palatino Linotype"/>
                <w:b/>
                <w:sz w:val="24"/>
                <w:szCs w:val="24"/>
              </w:rPr>
            </w:pPr>
          </w:p>
          <w:p w:rsidR="00AA6152" w:rsidRDefault="00AA6152" w:rsidP="00CA77A1">
            <w:pPr>
              <w:pStyle w:val="Sinespaciado"/>
              <w:jc w:val="center"/>
              <w:rPr>
                <w:rFonts w:ascii="Palatino Linotype" w:hAnsi="Palatino Linotype"/>
                <w:b/>
                <w:sz w:val="24"/>
                <w:szCs w:val="24"/>
              </w:rPr>
            </w:pPr>
          </w:p>
          <w:p w:rsidR="00AA6152" w:rsidRDefault="00AA6152" w:rsidP="00CA77A1">
            <w:pPr>
              <w:pStyle w:val="Sinespaciado"/>
              <w:jc w:val="center"/>
              <w:rPr>
                <w:rFonts w:ascii="Palatino Linotype" w:hAnsi="Palatino Linotype"/>
                <w:b/>
                <w:sz w:val="24"/>
                <w:szCs w:val="24"/>
              </w:rPr>
            </w:pPr>
          </w:p>
          <w:p w:rsidR="00AA6152" w:rsidRDefault="00AA6152" w:rsidP="00CA77A1">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AA6152" w:rsidRDefault="00AA6152" w:rsidP="00CA77A1">
            <w:pPr>
              <w:pStyle w:val="Sinespaciado"/>
              <w:jc w:val="center"/>
              <w:rPr>
                <w:rFonts w:ascii="Palatino Linotype" w:hAnsi="Palatino Linotype"/>
                <w:sz w:val="24"/>
                <w:szCs w:val="24"/>
              </w:rPr>
            </w:pPr>
            <w:r>
              <w:rPr>
                <w:rFonts w:ascii="Palatino Linotype" w:hAnsi="Palatino Linotype"/>
                <w:sz w:val="24"/>
                <w:szCs w:val="24"/>
              </w:rPr>
              <w:t>Comisionado</w:t>
            </w:r>
          </w:p>
          <w:p w:rsidR="00AA6152" w:rsidRPr="00F91340" w:rsidRDefault="00AA6152" w:rsidP="00CA77A1">
            <w:pPr>
              <w:pStyle w:val="Sinespaciado"/>
              <w:jc w:val="center"/>
              <w:rPr>
                <w:rFonts w:ascii="Palatino Linotype" w:hAnsi="Palatino Linotype"/>
                <w:sz w:val="24"/>
                <w:szCs w:val="24"/>
              </w:rPr>
            </w:pPr>
            <w:r>
              <w:rPr>
                <w:rFonts w:ascii="Palatino Linotype" w:hAnsi="Palatino Linotype"/>
                <w:sz w:val="24"/>
                <w:szCs w:val="24"/>
              </w:rPr>
              <w:t>(Rúbrica)</w:t>
            </w:r>
          </w:p>
        </w:tc>
      </w:tr>
      <w:tr w:rsidR="00AA6152" w:rsidRPr="006149F1" w:rsidTr="00CA77A1">
        <w:tc>
          <w:tcPr>
            <w:tcW w:w="9062" w:type="dxa"/>
            <w:gridSpan w:val="2"/>
          </w:tcPr>
          <w:p w:rsidR="00AA6152" w:rsidRPr="006149F1" w:rsidRDefault="00AA6152" w:rsidP="00304F89">
            <w:pPr>
              <w:pStyle w:val="Sinespaciado"/>
              <w:jc w:val="center"/>
              <w:rPr>
                <w:rFonts w:ascii="Palatino Linotype" w:hAnsi="Palatino Linotype"/>
                <w:b/>
                <w:sz w:val="24"/>
                <w:szCs w:val="24"/>
              </w:rPr>
            </w:pPr>
          </w:p>
          <w:p w:rsidR="00AA6152" w:rsidRPr="006149F1" w:rsidRDefault="00AA6152" w:rsidP="00304F89">
            <w:pPr>
              <w:pStyle w:val="Sinespaciado"/>
              <w:jc w:val="center"/>
              <w:rPr>
                <w:rFonts w:ascii="Palatino Linotype" w:hAnsi="Palatino Linotype"/>
                <w:b/>
                <w:sz w:val="24"/>
                <w:szCs w:val="24"/>
              </w:rPr>
            </w:pPr>
          </w:p>
          <w:p w:rsidR="00AA6152" w:rsidRPr="006149F1" w:rsidRDefault="00AA6152" w:rsidP="00304F89">
            <w:pPr>
              <w:pStyle w:val="Sinespaciado"/>
              <w:jc w:val="center"/>
              <w:rPr>
                <w:rFonts w:ascii="Palatino Linotype" w:hAnsi="Palatino Linotype"/>
                <w:b/>
                <w:sz w:val="24"/>
                <w:szCs w:val="24"/>
              </w:rPr>
            </w:pPr>
          </w:p>
          <w:p w:rsidR="00AA6152" w:rsidRDefault="00AA6152" w:rsidP="00304F89">
            <w:pPr>
              <w:pStyle w:val="Sinespaciado"/>
              <w:jc w:val="center"/>
              <w:rPr>
                <w:rFonts w:ascii="Palatino Linotype" w:hAnsi="Palatino Linotype"/>
                <w:b/>
                <w:sz w:val="24"/>
                <w:szCs w:val="24"/>
              </w:rPr>
            </w:pPr>
          </w:p>
          <w:p w:rsidR="00AA6152" w:rsidRDefault="00AA6152" w:rsidP="00304F89">
            <w:pPr>
              <w:pStyle w:val="Sinespaciado"/>
              <w:jc w:val="center"/>
              <w:rPr>
                <w:rFonts w:ascii="Palatino Linotype" w:hAnsi="Palatino Linotype"/>
                <w:b/>
                <w:sz w:val="24"/>
                <w:szCs w:val="24"/>
              </w:rPr>
            </w:pPr>
          </w:p>
          <w:p w:rsidR="00AA6152" w:rsidRPr="006149F1" w:rsidRDefault="00AA6152" w:rsidP="00304F89">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AA6152" w:rsidRPr="006149F1" w:rsidRDefault="00AA6152" w:rsidP="00304F89">
            <w:pPr>
              <w:pStyle w:val="Sinespaciado"/>
              <w:jc w:val="center"/>
              <w:rPr>
                <w:rFonts w:ascii="Palatino Linotype" w:hAnsi="Palatino Linotype"/>
                <w:sz w:val="24"/>
                <w:szCs w:val="24"/>
              </w:rPr>
            </w:pPr>
            <w:r w:rsidRPr="006149F1">
              <w:rPr>
                <w:rFonts w:ascii="Palatino Linotype" w:hAnsi="Palatino Linotype"/>
                <w:sz w:val="24"/>
                <w:szCs w:val="24"/>
              </w:rPr>
              <w:t>Secretario Técnico del Pleno</w:t>
            </w:r>
          </w:p>
          <w:p w:rsidR="00AA6152" w:rsidRPr="006149F1" w:rsidRDefault="00AA6152" w:rsidP="00304F89">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AA6152" w:rsidRPr="00AA4F9A" w:rsidRDefault="00AA6152" w:rsidP="0014447C">
      <w:pPr>
        <w:pStyle w:val="Sinespaciado"/>
        <w:jc w:val="both"/>
        <w:rPr>
          <w:rFonts w:ascii="Palatino Linotype" w:hAnsi="Palatino Linotype"/>
          <w:sz w:val="24"/>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304F89">
        <w:rPr>
          <w:rFonts w:ascii="Palatino Linotype" w:hAnsi="Palatino Linotype"/>
          <w:sz w:val="16"/>
          <w:szCs w:val="16"/>
        </w:rPr>
        <w:t>doce de diciembre</w:t>
      </w:r>
      <w:r w:rsidR="00797BE3">
        <w:rPr>
          <w:rFonts w:ascii="Palatino Linotype" w:hAnsi="Palatino Linotype"/>
          <w:sz w:val="16"/>
          <w:szCs w:val="16"/>
        </w:rPr>
        <w:t xml:space="preserve"> </w:t>
      </w:r>
      <w:r w:rsidR="00AA4F9A" w:rsidRPr="00A3134D">
        <w:rPr>
          <w:rFonts w:ascii="Palatino Linotype" w:hAnsi="Palatino Linotype"/>
          <w:sz w:val="16"/>
          <w:szCs w:val="16"/>
        </w:rPr>
        <w:t>de dos mil dieciocho</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AA6152">
        <w:rPr>
          <w:rFonts w:ascii="Palatino Linotype" w:hAnsi="Palatino Linotype"/>
          <w:bCs/>
          <w:sz w:val="16"/>
          <w:szCs w:val="16"/>
          <w:lang w:eastAsia="es-MX"/>
        </w:rPr>
        <w:t>04055</w:t>
      </w:r>
      <w:r w:rsidR="006F4A35">
        <w:rPr>
          <w:rFonts w:ascii="Palatino Linotype" w:hAnsi="Palatino Linotype"/>
          <w:bCs/>
          <w:sz w:val="16"/>
          <w:szCs w:val="16"/>
          <w:lang w:eastAsia="es-MX"/>
        </w:rPr>
        <w:t>/INFOEM/IP/RR/2018</w:t>
      </w:r>
      <w:r w:rsidRPr="00AA4F9A">
        <w:rPr>
          <w:rFonts w:ascii="Palatino Linotype" w:hAnsi="Palatino Linotype"/>
          <w:bCs/>
          <w:sz w:val="16"/>
          <w:szCs w:val="16"/>
          <w:lang w:eastAsia="es-MX"/>
        </w:rPr>
        <w:t>.</w:t>
      </w:r>
    </w:p>
    <w:p w:rsidR="00D95CBD" w:rsidRDefault="00D95CBD" w:rsidP="0014447C">
      <w:pPr>
        <w:pStyle w:val="Sinespaciado"/>
        <w:jc w:val="both"/>
        <w:rPr>
          <w:rFonts w:ascii="Palatino Linotype" w:hAnsi="Palatino Linotype"/>
          <w:bCs/>
          <w:sz w:val="16"/>
          <w:szCs w:val="16"/>
          <w:lang w:eastAsia="es-MX"/>
        </w:rPr>
      </w:pPr>
    </w:p>
    <w:p w:rsidR="007E2E80" w:rsidRPr="00AA4F9A" w:rsidRDefault="00AA4F9A"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OSAM/fzh</w:t>
      </w:r>
    </w:p>
    <w:sectPr w:rsidR="007E2E80" w:rsidRPr="00AA4F9A" w:rsidSect="00050A9C">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64C" w:rsidRDefault="000B464C" w:rsidP="007E2E80">
      <w:pPr>
        <w:spacing w:after="0" w:line="240" w:lineRule="auto"/>
      </w:pPr>
      <w:r>
        <w:separator/>
      </w:r>
    </w:p>
  </w:endnote>
  <w:endnote w:type="continuationSeparator" w:id="0">
    <w:p w:rsidR="000B464C" w:rsidRDefault="000B464C"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275C">
      <w:rPr>
        <w:rFonts w:ascii="Palatino Linotype" w:hAnsi="Palatino Linotype"/>
        <w:bCs/>
        <w:noProof/>
        <w:sz w:val="20"/>
      </w:rPr>
      <w:t>18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275C">
      <w:rPr>
        <w:rFonts w:ascii="Palatino Linotype" w:hAnsi="Palatino Linotype"/>
        <w:bCs/>
        <w:noProof/>
        <w:sz w:val="20"/>
      </w:rPr>
      <w:t>19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275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275C">
      <w:rPr>
        <w:rFonts w:ascii="Palatino Linotype" w:hAnsi="Palatino Linotype"/>
        <w:bCs/>
        <w:noProof/>
        <w:sz w:val="20"/>
      </w:rPr>
      <w:t>19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64C" w:rsidRDefault="000B464C" w:rsidP="007E2E80">
      <w:pPr>
        <w:spacing w:after="0" w:line="240" w:lineRule="auto"/>
      </w:pPr>
      <w:r>
        <w:separator/>
      </w:r>
    </w:p>
  </w:footnote>
  <w:footnote w:type="continuationSeparator" w:id="0">
    <w:p w:rsidR="000B464C" w:rsidRDefault="000B464C" w:rsidP="007E2E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Default="00D77F62">
    <w:pPr>
      <w:pStyle w:val="Encabezado"/>
    </w:pPr>
  </w:p>
  <w:tbl>
    <w:tblPr>
      <w:tblW w:w="10207" w:type="dxa"/>
      <w:tblInd w:w="-851" w:type="dxa"/>
      <w:tblCellMar>
        <w:left w:w="70" w:type="dxa"/>
        <w:right w:w="70" w:type="dxa"/>
      </w:tblCellMar>
      <w:tblLook w:val="04A0" w:firstRow="1" w:lastRow="0" w:firstColumn="1" w:lastColumn="0" w:noHBand="0" w:noVBand="1"/>
    </w:tblPr>
    <w:tblGrid>
      <w:gridCol w:w="6233"/>
      <w:gridCol w:w="3974"/>
    </w:tblGrid>
    <w:tr w:rsidR="00D77F62" w:rsidTr="001656BE">
      <w:trPr>
        <w:trHeight w:val="227"/>
      </w:trPr>
      <w:tc>
        <w:tcPr>
          <w:tcW w:w="6233"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D77F62" w:rsidRDefault="006973ED"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04055</w:t>
          </w:r>
          <w:r w:rsidR="00D77F62">
            <w:rPr>
              <w:rFonts w:ascii="Palatino Linotype" w:hAnsi="Palatino Linotype" w:cs="Arial"/>
              <w:bCs/>
              <w:sz w:val="24"/>
              <w:lang w:eastAsia="es-MX"/>
            </w:rPr>
            <w:t>/INFOEM/IP/RR/2018</w:t>
          </w:r>
        </w:p>
      </w:tc>
    </w:tr>
    <w:tr w:rsidR="00D77F62" w:rsidTr="001656BE">
      <w:trPr>
        <w:trHeight w:val="242"/>
      </w:trPr>
      <w:tc>
        <w:tcPr>
          <w:tcW w:w="6233"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D77F62" w:rsidRDefault="006973ED"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Tultitlán</w:t>
          </w:r>
        </w:p>
      </w:tc>
    </w:tr>
    <w:tr w:rsidR="00D77F62" w:rsidTr="001656BE">
      <w:trPr>
        <w:trHeight w:val="342"/>
      </w:trPr>
      <w:tc>
        <w:tcPr>
          <w:tcW w:w="6233" w:type="dxa"/>
          <w:hideMark/>
        </w:tcPr>
        <w:p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D77F62" w:rsidRDefault="00D77F6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p w:rsidR="006973ED" w:rsidRDefault="006973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529"/>
      <w:gridCol w:w="3690"/>
    </w:tblGrid>
    <w:tr w:rsidR="00D77F62" w:rsidTr="006446F7">
      <w:trPr>
        <w:trHeight w:val="227"/>
      </w:trPr>
      <w:tc>
        <w:tcPr>
          <w:tcW w:w="5529"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90" w:type="dxa"/>
          <w:hideMark/>
        </w:tcPr>
        <w:p w:rsidR="00D77F62" w:rsidRPr="00B4142F" w:rsidRDefault="006973ED" w:rsidP="001656BE">
          <w:pPr>
            <w:spacing w:after="120" w:line="256" w:lineRule="auto"/>
            <w:ind w:left="76" w:right="214"/>
            <w:jc w:val="right"/>
            <w:rPr>
              <w:rFonts w:ascii="Palatino Linotype" w:hAnsi="Palatino Linotype" w:cs="Arial"/>
              <w:szCs w:val="20"/>
            </w:rPr>
          </w:pPr>
          <w:r>
            <w:rPr>
              <w:rFonts w:ascii="Palatino Linotype" w:hAnsi="Palatino Linotype" w:cs="Arial"/>
              <w:bCs/>
              <w:sz w:val="24"/>
              <w:lang w:eastAsia="es-MX"/>
            </w:rPr>
            <w:t>04055</w:t>
          </w:r>
          <w:r w:rsidR="00D77F62">
            <w:rPr>
              <w:rFonts w:ascii="Palatino Linotype" w:hAnsi="Palatino Linotype" w:cs="Arial"/>
              <w:bCs/>
              <w:sz w:val="24"/>
              <w:lang w:eastAsia="es-MX"/>
            </w:rPr>
            <w:t>/INFOEM/IP/RR/2018</w:t>
          </w:r>
        </w:p>
      </w:tc>
    </w:tr>
    <w:tr w:rsidR="00D77F62" w:rsidTr="006446F7">
      <w:trPr>
        <w:trHeight w:val="196"/>
      </w:trPr>
      <w:tc>
        <w:tcPr>
          <w:tcW w:w="5529"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90" w:type="dxa"/>
          <w:hideMark/>
        </w:tcPr>
        <w:p w:rsidR="00D77F62" w:rsidRPr="00F06FED" w:rsidRDefault="001D74DF" w:rsidP="001656BE">
          <w:pPr>
            <w:spacing w:after="120" w:line="256" w:lineRule="auto"/>
            <w:ind w:left="76" w:right="214"/>
            <w:jc w:val="right"/>
            <w:rPr>
              <w:rFonts w:ascii="Palatino Linotype" w:hAnsi="Palatino Linotype" w:cs="Arial"/>
            </w:rPr>
          </w:pPr>
          <w:r>
            <w:rPr>
              <w:rFonts w:ascii="Palatino Linotype" w:hAnsi="Palatino Linotype" w:cs="Arial"/>
            </w:rPr>
            <w:t>XXXXXXXXXXXXXXXXX</w:t>
          </w:r>
        </w:p>
      </w:tc>
    </w:tr>
    <w:tr w:rsidR="00D77F62" w:rsidTr="006446F7">
      <w:trPr>
        <w:trHeight w:val="242"/>
      </w:trPr>
      <w:tc>
        <w:tcPr>
          <w:tcW w:w="5529"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90" w:type="dxa"/>
          <w:hideMark/>
        </w:tcPr>
        <w:p w:rsidR="00D77F62" w:rsidRDefault="006973ED" w:rsidP="001656BE">
          <w:pPr>
            <w:spacing w:after="120" w:line="256" w:lineRule="auto"/>
            <w:ind w:left="76" w:right="214"/>
            <w:jc w:val="right"/>
            <w:rPr>
              <w:rFonts w:ascii="Palatino Linotype" w:hAnsi="Palatino Linotype" w:cs="Arial"/>
              <w:szCs w:val="20"/>
            </w:rPr>
          </w:pPr>
          <w:r>
            <w:rPr>
              <w:rFonts w:ascii="Palatino Linotype" w:hAnsi="Palatino Linotype" w:cs="Arial"/>
              <w:szCs w:val="20"/>
            </w:rPr>
            <w:t>Ayuntamiento de Tultitlán</w:t>
          </w:r>
        </w:p>
      </w:tc>
    </w:tr>
    <w:tr w:rsidR="00D77F62" w:rsidTr="006446F7">
      <w:trPr>
        <w:trHeight w:val="342"/>
      </w:trPr>
      <w:tc>
        <w:tcPr>
          <w:tcW w:w="5529" w:type="dxa"/>
          <w:hideMark/>
        </w:tcPr>
        <w:p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90" w:type="dxa"/>
          <w:hideMark/>
        </w:tcPr>
        <w:p w:rsidR="00D77F62" w:rsidRDefault="00D77F62" w:rsidP="001656BE">
          <w:pPr>
            <w:spacing w:after="120" w:line="256" w:lineRule="auto"/>
            <w:ind w:left="76"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12"/>
  </w:num>
  <w:num w:numId="5">
    <w:abstractNumId w:val="3"/>
  </w:num>
  <w:num w:numId="6">
    <w:abstractNumId w:val="2"/>
  </w:num>
  <w:num w:numId="7">
    <w:abstractNumId w:val="7"/>
  </w:num>
  <w:num w:numId="8">
    <w:abstractNumId w:val="6"/>
  </w:num>
  <w:num w:numId="9">
    <w:abstractNumId w:val="10"/>
  </w:num>
  <w:num w:numId="10">
    <w:abstractNumId w:val="4"/>
  </w:num>
  <w:num w:numId="11">
    <w:abstractNumId w:val="1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46A2"/>
    <w:rsid w:val="00014D80"/>
    <w:rsid w:val="00015A5D"/>
    <w:rsid w:val="00022E72"/>
    <w:rsid w:val="000276E0"/>
    <w:rsid w:val="00032DBD"/>
    <w:rsid w:val="00033949"/>
    <w:rsid w:val="00033A37"/>
    <w:rsid w:val="00043018"/>
    <w:rsid w:val="00046ABC"/>
    <w:rsid w:val="00050A9C"/>
    <w:rsid w:val="00051311"/>
    <w:rsid w:val="00052A17"/>
    <w:rsid w:val="00053C9B"/>
    <w:rsid w:val="00057570"/>
    <w:rsid w:val="0007328F"/>
    <w:rsid w:val="0007368B"/>
    <w:rsid w:val="000738E9"/>
    <w:rsid w:val="00077BBB"/>
    <w:rsid w:val="0008795C"/>
    <w:rsid w:val="00095218"/>
    <w:rsid w:val="000A27C1"/>
    <w:rsid w:val="000A373D"/>
    <w:rsid w:val="000B464C"/>
    <w:rsid w:val="000D03B5"/>
    <w:rsid w:val="000D47AB"/>
    <w:rsid w:val="000D6982"/>
    <w:rsid w:val="000D756B"/>
    <w:rsid w:val="000E7C0A"/>
    <w:rsid w:val="000F3722"/>
    <w:rsid w:val="00114C3C"/>
    <w:rsid w:val="0012508A"/>
    <w:rsid w:val="00132E9F"/>
    <w:rsid w:val="00135494"/>
    <w:rsid w:val="00140AE4"/>
    <w:rsid w:val="0014191F"/>
    <w:rsid w:val="00143AC6"/>
    <w:rsid w:val="0014447C"/>
    <w:rsid w:val="001510E8"/>
    <w:rsid w:val="001552E9"/>
    <w:rsid w:val="00162176"/>
    <w:rsid w:val="001656BE"/>
    <w:rsid w:val="00165929"/>
    <w:rsid w:val="00166046"/>
    <w:rsid w:val="00166FB7"/>
    <w:rsid w:val="00180F6B"/>
    <w:rsid w:val="001A17B9"/>
    <w:rsid w:val="001A4700"/>
    <w:rsid w:val="001C0CE9"/>
    <w:rsid w:val="001D61D0"/>
    <w:rsid w:val="001D74DF"/>
    <w:rsid w:val="001E07AC"/>
    <w:rsid w:val="001E60B7"/>
    <w:rsid w:val="001F021C"/>
    <w:rsid w:val="001F272D"/>
    <w:rsid w:val="00203FA5"/>
    <w:rsid w:val="00205502"/>
    <w:rsid w:val="00207DA3"/>
    <w:rsid w:val="002108D8"/>
    <w:rsid w:val="00211473"/>
    <w:rsid w:val="00212498"/>
    <w:rsid w:val="002252AD"/>
    <w:rsid w:val="002450D9"/>
    <w:rsid w:val="002561FF"/>
    <w:rsid w:val="002572CF"/>
    <w:rsid w:val="0026191D"/>
    <w:rsid w:val="00271762"/>
    <w:rsid w:val="0028585E"/>
    <w:rsid w:val="00287072"/>
    <w:rsid w:val="00290397"/>
    <w:rsid w:val="002A0024"/>
    <w:rsid w:val="002A1927"/>
    <w:rsid w:val="002A1AF0"/>
    <w:rsid w:val="002B6F8C"/>
    <w:rsid w:val="002D42FA"/>
    <w:rsid w:val="002D4991"/>
    <w:rsid w:val="002D6110"/>
    <w:rsid w:val="002E22D8"/>
    <w:rsid w:val="002E2D4C"/>
    <w:rsid w:val="002E6036"/>
    <w:rsid w:val="002F044A"/>
    <w:rsid w:val="002F160B"/>
    <w:rsid w:val="002F17FB"/>
    <w:rsid w:val="00301A01"/>
    <w:rsid w:val="003021C1"/>
    <w:rsid w:val="00304C91"/>
    <w:rsid w:val="00304F89"/>
    <w:rsid w:val="003100B0"/>
    <w:rsid w:val="00310760"/>
    <w:rsid w:val="00311191"/>
    <w:rsid w:val="00312E7E"/>
    <w:rsid w:val="00363308"/>
    <w:rsid w:val="003642DE"/>
    <w:rsid w:val="00374450"/>
    <w:rsid w:val="00375FF5"/>
    <w:rsid w:val="003765DC"/>
    <w:rsid w:val="0038385D"/>
    <w:rsid w:val="003908F4"/>
    <w:rsid w:val="003919AC"/>
    <w:rsid w:val="003A13D2"/>
    <w:rsid w:val="003A3096"/>
    <w:rsid w:val="003C084F"/>
    <w:rsid w:val="003C3124"/>
    <w:rsid w:val="003C74AF"/>
    <w:rsid w:val="003D2672"/>
    <w:rsid w:val="003D3420"/>
    <w:rsid w:val="003E08B9"/>
    <w:rsid w:val="00404F9D"/>
    <w:rsid w:val="00406B61"/>
    <w:rsid w:val="004132B8"/>
    <w:rsid w:val="00417EBD"/>
    <w:rsid w:val="00423C27"/>
    <w:rsid w:val="00425199"/>
    <w:rsid w:val="00443826"/>
    <w:rsid w:val="0045270C"/>
    <w:rsid w:val="00457258"/>
    <w:rsid w:val="004572BE"/>
    <w:rsid w:val="004617C7"/>
    <w:rsid w:val="004657BE"/>
    <w:rsid w:val="004807F7"/>
    <w:rsid w:val="004830B5"/>
    <w:rsid w:val="00484E47"/>
    <w:rsid w:val="00487579"/>
    <w:rsid w:val="00487B8B"/>
    <w:rsid w:val="004A51FF"/>
    <w:rsid w:val="004B7585"/>
    <w:rsid w:val="004C7E18"/>
    <w:rsid w:val="004E583F"/>
    <w:rsid w:val="004E6B8A"/>
    <w:rsid w:val="004F483E"/>
    <w:rsid w:val="005023F4"/>
    <w:rsid w:val="005033CC"/>
    <w:rsid w:val="00524986"/>
    <w:rsid w:val="005328FB"/>
    <w:rsid w:val="00537419"/>
    <w:rsid w:val="005421C7"/>
    <w:rsid w:val="005448FA"/>
    <w:rsid w:val="00566699"/>
    <w:rsid w:val="005733EB"/>
    <w:rsid w:val="0057534D"/>
    <w:rsid w:val="00590126"/>
    <w:rsid w:val="005B2A31"/>
    <w:rsid w:val="005C057C"/>
    <w:rsid w:val="005C53F7"/>
    <w:rsid w:val="005C76D5"/>
    <w:rsid w:val="005D02A8"/>
    <w:rsid w:val="005D5EEB"/>
    <w:rsid w:val="00600D67"/>
    <w:rsid w:val="0060633A"/>
    <w:rsid w:val="00620FA6"/>
    <w:rsid w:val="00627821"/>
    <w:rsid w:val="00627F9C"/>
    <w:rsid w:val="00631F1B"/>
    <w:rsid w:val="00633C3F"/>
    <w:rsid w:val="00640D07"/>
    <w:rsid w:val="00642541"/>
    <w:rsid w:val="006446F7"/>
    <w:rsid w:val="00661204"/>
    <w:rsid w:val="0066610F"/>
    <w:rsid w:val="00673D7C"/>
    <w:rsid w:val="006749FD"/>
    <w:rsid w:val="00676C32"/>
    <w:rsid w:val="00686046"/>
    <w:rsid w:val="006973ED"/>
    <w:rsid w:val="006A0ADE"/>
    <w:rsid w:val="006A29C5"/>
    <w:rsid w:val="006A3A54"/>
    <w:rsid w:val="006A561E"/>
    <w:rsid w:val="006C6176"/>
    <w:rsid w:val="006D1136"/>
    <w:rsid w:val="006D254A"/>
    <w:rsid w:val="006D377A"/>
    <w:rsid w:val="006D4AD4"/>
    <w:rsid w:val="006E0601"/>
    <w:rsid w:val="006E6394"/>
    <w:rsid w:val="006E6C81"/>
    <w:rsid w:val="006F18FD"/>
    <w:rsid w:val="006F4A35"/>
    <w:rsid w:val="00702DB6"/>
    <w:rsid w:val="00705D1C"/>
    <w:rsid w:val="00710F2D"/>
    <w:rsid w:val="0071210D"/>
    <w:rsid w:val="007218F2"/>
    <w:rsid w:val="0072710C"/>
    <w:rsid w:val="00730DE0"/>
    <w:rsid w:val="00740669"/>
    <w:rsid w:val="0074093D"/>
    <w:rsid w:val="00743FC5"/>
    <w:rsid w:val="00746BFD"/>
    <w:rsid w:val="00747A96"/>
    <w:rsid w:val="00763D73"/>
    <w:rsid w:val="007676AF"/>
    <w:rsid w:val="00776087"/>
    <w:rsid w:val="00785145"/>
    <w:rsid w:val="00786497"/>
    <w:rsid w:val="00797BE3"/>
    <w:rsid w:val="007A0571"/>
    <w:rsid w:val="007A223B"/>
    <w:rsid w:val="007A4E13"/>
    <w:rsid w:val="007B0292"/>
    <w:rsid w:val="007B0E30"/>
    <w:rsid w:val="007B1796"/>
    <w:rsid w:val="007D0CFF"/>
    <w:rsid w:val="007D7245"/>
    <w:rsid w:val="007E1C3D"/>
    <w:rsid w:val="007E2E80"/>
    <w:rsid w:val="007F282E"/>
    <w:rsid w:val="007F7846"/>
    <w:rsid w:val="008041A7"/>
    <w:rsid w:val="00821898"/>
    <w:rsid w:val="00823454"/>
    <w:rsid w:val="00824894"/>
    <w:rsid w:val="00840273"/>
    <w:rsid w:val="0084238F"/>
    <w:rsid w:val="008435E1"/>
    <w:rsid w:val="008455DC"/>
    <w:rsid w:val="00853CC3"/>
    <w:rsid w:val="008725EE"/>
    <w:rsid w:val="00892543"/>
    <w:rsid w:val="008A005F"/>
    <w:rsid w:val="008A5E0C"/>
    <w:rsid w:val="008B4F5C"/>
    <w:rsid w:val="008C0E72"/>
    <w:rsid w:val="008C0F70"/>
    <w:rsid w:val="008C651F"/>
    <w:rsid w:val="008C7CEB"/>
    <w:rsid w:val="008D109D"/>
    <w:rsid w:val="008D17A8"/>
    <w:rsid w:val="008D4521"/>
    <w:rsid w:val="008E572E"/>
    <w:rsid w:val="00903599"/>
    <w:rsid w:val="00905CE1"/>
    <w:rsid w:val="009272C6"/>
    <w:rsid w:val="00930F68"/>
    <w:rsid w:val="009339EC"/>
    <w:rsid w:val="0093743A"/>
    <w:rsid w:val="00942349"/>
    <w:rsid w:val="00943B37"/>
    <w:rsid w:val="00950474"/>
    <w:rsid w:val="00954DC1"/>
    <w:rsid w:val="009555F1"/>
    <w:rsid w:val="0096284F"/>
    <w:rsid w:val="00967270"/>
    <w:rsid w:val="0097416D"/>
    <w:rsid w:val="00982488"/>
    <w:rsid w:val="00984CA8"/>
    <w:rsid w:val="009859B8"/>
    <w:rsid w:val="00994FE7"/>
    <w:rsid w:val="009957BE"/>
    <w:rsid w:val="009B205B"/>
    <w:rsid w:val="009B3592"/>
    <w:rsid w:val="009B70C3"/>
    <w:rsid w:val="009C1EA2"/>
    <w:rsid w:val="009C3FC7"/>
    <w:rsid w:val="009D56AA"/>
    <w:rsid w:val="009E0089"/>
    <w:rsid w:val="009E396D"/>
    <w:rsid w:val="009F5386"/>
    <w:rsid w:val="009F7B22"/>
    <w:rsid w:val="00A06551"/>
    <w:rsid w:val="00A10000"/>
    <w:rsid w:val="00A10775"/>
    <w:rsid w:val="00A112EB"/>
    <w:rsid w:val="00A2199B"/>
    <w:rsid w:val="00A22469"/>
    <w:rsid w:val="00A27233"/>
    <w:rsid w:val="00A3134D"/>
    <w:rsid w:val="00A33B3A"/>
    <w:rsid w:val="00A35B31"/>
    <w:rsid w:val="00A36FEE"/>
    <w:rsid w:val="00A4748C"/>
    <w:rsid w:val="00A62727"/>
    <w:rsid w:val="00A65C29"/>
    <w:rsid w:val="00A666CE"/>
    <w:rsid w:val="00A77B38"/>
    <w:rsid w:val="00A838EB"/>
    <w:rsid w:val="00A9172E"/>
    <w:rsid w:val="00A92FA7"/>
    <w:rsid w:val="00A94BF6"/>
    <w:rsid w:val="00AA4F9A"/>
    <w:rsid w:val="00AA5A0A"/>
    <w:rsid w:val="00AA6152"/>
    <w:rsid w:val="00AB1AF3"/>
    <w:rsid w:val="00AD0168"/>
    <w:rsid w:val="00AD3C94"/>
    <w:rsid w:val="00AE658B"/>
    <w:rsid w:val="00B03578"/>
    <w:rsid w:val="00B070F5"/>
    <w:rsid w:val="00B12CBA"/>
    <w:rsid w:val="00B16CAC"/>
    <w:rsid w:val="00B31ACE"/>
    <w:rsid w:val="00B34950"/>
    <w:rsid w:val="00B549E1"/>
    <w:rsid w:val="00B64670"/>
    <w:rsid w:val="00B75842"/>
    <w:rsid w:val="00B9263B"/>
    <w:rsid w:val="00B93C5C"/>
    <w:rsid w:val="00BA461B"/>
    <w:rsid w:val="00BA69A0"/>
    <w:rsid w:val="00BB1D96"/>
    <w:rsid w:val="00BB2359"/>
    <w:rsid w:val="00BB582F"/>
    <w:rsid w:val="00BC64D4"/>
    <w:rsid w:val="00BD20DA"/>
    <w:rsid w:val="00BE100C"/>
    <w:rsid w:val="00BE317F"/>
    <w:rsid w:val="00BE6D77"/>
    <w:rsid w:val="00BF0AEC"/>
    <w:rsid w:val="00BF123B"/>
    <w:rsid w:val="00BF123D"/>
    <w:rsid w:val="00BF3765"/>
    <w:rsid w:val="00BF5EE2"/>
    <w:rsid w:val="00BF69B1"/>
    <w:rsid w:val="00C0088B"/>
    <w:rsid w:val="00C1028A"/>
    <w:rsid w:val="00C115F4"/>
    <w:rsid w:val="00C1387F"/>
    <w:rsid w:val="00C16538"/>
    <w:rsid w:val="00C2107B"/>
    <w:rsid w:val="00C25822"/>
    <w:rsid w:val="00C25B89"/>
    <w:rsid w:val="00C34B47"/>
    <w:rsid w:val="00C35F18"/>
    <w:rsid w:val="00C40345"/>
    <w:rsid w:val="00C43D13"/>
    <w:rsid w:val="00C50184"/>
    <w:rsid w:val="00C67A59"/>
    <w:rsid w:val="00C8573E"/>
    <w:rsid w:val="00C90CE9"/>
    <w:rsid w:val="00C921D5"/>
    <w:rsid w:val="00CA067E"/>
    <w:rsid w:val="00CA2ED9"/>
    <w:rsid w:val="00CA3DD3"/>
    <w:rsid w:val="00CA5EC1"/>
    <w:rsid w:val="00CA6018"/>
    <w:rsid w:val="00CB1CAE"/>
    <w:rsid w:val="00CC162E"/>
    <w:rsid w:val="00CD5D9E"/>
    <w:rsid w:val="00CE275C"/>
    <w:rsid w:val="00CF27C6"/>
    <w:rsid w:val="00CF7E3D"/>
    <w:rsid w:val="00D01B24"/>
    <w:rsid w:val="00D020E2"/>
    <w:rsid w:val="00D04234"/>
    <w:rsid w:val="00D0540D"/>
    <w:rsid w:val="00D13B83"/>
    <w:rsid w:val="00D14D51"/>
    <w:rsid w:val="00D14E3B"/>
    <w:rsid w:val="00D23F11"/>
    <w:rsid w:val="00D32449"/>
    <w:rsid w:val="00D32E6F"/>
    <w:rsid w:val="00D5329C"/>
    <w:rsid w:val="00D53383"/>
    <w:rsid w:val="00D54889"/>
    <w:rsid w:val="00D57072"/>
    <w:rsid w:val="00D57A8D"/>
    <w:rsid w:val="00D61288"/>
    <w:rsid w:val="00D633B6"/>
    <w:rsid w:val="00D64F6D"/>
    <w:rsid w:val="00D70758"/>
    <w:rsid w:val="00D72377"/>
    <w:rsid w:val="00D760EF"/>
    <w:rsid w:val="00D77F62"/>
    <w:rsid w:val="00D82C3F"/>
    <w:rsid w:val="00D95CBD"/>
    <w:rsid w:val="00DA0E70"/>
    <w:rsid w:val="00DA21DB"/>
    <w:rsid w:val="00DA5A00"/>
    <w:rsid w:val="00DA5CD5"/>
    <w:rsid w:val="00DA6917"/>
    <w:rsid w:val="00DB5FF7"/>
    <w:rsid w:val="00DC0CB0"/>
    <w:rsid w:val="00DC4E35"/>
    <w:rsid w:val="00DC6B4B"/>
    <w:rsid w:val="00DD13E2"/>
    <w:rsid w:val="00DD2781"/>
    <w:rsid w:val="00DD2D53"/>
    <w:rsid w:val="00DD5971"/>
    <w:rsid w:val="00DD5DC9"/>
    <w:rsid w:val="00DE0587"/>
    <w:rsid w:val="00DE16E2"/>
    <w:rsid w:val="00DF0AF9"/>
    <w:rsid w:val="00DF1527"/>
    <w:rsid w:val="00DF2F2C"/>
    <w:rsid w:val="00DF3485"/>
    <w:rsid w:val="00DF51C8"/>
    <w:rsid w:val="00E014FE"/>
    <w:rsid w:val="00E13C68"/>
    <w:rsid w:val="00E23E06"/>
    <w:rsid w:val="00E25492"/>
    <w:rsid w:val="00E37AA1"/>
    <w:rsid w:val="00E426C9"/>
    <w:rsid w:val="00E50EFF"/>
    <w:rsid w:val="00E50F4B"/>
    <w:rsid w:val="00E53096"/>
    <w:rsid w:val="00E56111"/>
    <w:rsid w:val="00E60476"/>
    <w:rsid w:val="00E61468"/>
    <w:rsid w:val="00E65AE8"/>
    <w:rsid w:val="00E70CAE"/>
    <w:rsid w:val="00E83DA0"/>
    <w:rsid w:val="00E93579"/>
    <w:rsid w:val="00EA0886"/>
    <w:rsid w:val="00EA2AAB"/>
    <w:rsid w:val="00EB19F5"/>
    <w:rsid w:val="00EB1BD5"/>
    <w:rsid w:val="00EB2068"/>
    <w:rsid w:val="00EC1776"/>
    <w:rsid w:val="00ED4829"/>
    <w:rsid w:val="00ED60C2"/>
    <w:rsid w:val="00ED78F3"/>
    <w:rsid w:val="00ED7C46"/>
    <w:rsid w:val="00EF4D17"/>
    <w:rsid w:val="00EF6B28"/>
    <w:rsid w:val="00F07DC2"/>
    <w:rsid w:val="00F1770B"/>
    <w:rsid w:val="00F2178A"/>
    <w:rsid w:val="00F2343A"/>
    <w:rsid w:val="00F34223"/>
    <w:rsid w:val="00F3507E"/>
    <w:rsid w:val="00F44637"/>
    <w:rsid w:val="00F45389"/>
    <w:rsid w:val="00F4708B"/>
    <w:rsid w:val="00F53B53"/>
    <w:rsid w:val="00F64C33"/>
    <w:rsid w:val="00F66A72"/>
    <w:rsid w:val="00F77264"/>
    <w:rsid w:val="00F7788E"/>
    <w:rsid w:val="00F83F9F"/>
    <w:rsid w:val="00F8521C"/>
    <w:rsid w:val="00F86466"/>
    <w:rsid w:val="00F92D09"/>
    <w:rsid w:val="00FA47E2"/>
    <w:rsid w:val="00FA54AD"/>
    <w:rsid w:val="00FB2F77"/>
    <w:rsid w:val="00FB55E9"/>
    <w:rsid w:val="00FC464C"/>
    <w:rsid w:val="00FC7D8B"/>
    <w:rsid w:val="00FD3A3C"/>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A77B38"/>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7271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51192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ltitlan.gob.mx/mejora-regulatoria/registro-municipal-de-tramites-y-servicios-remtys/"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ltitlan.gob.mx/mejora-regulatoria/registro-municipal-de-tramites-y-servicios-remty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12AEC-C231-4FF6-AB47-301E285D3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3481</Words>
  <Characters>19149</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2018-06-22T19:32:00Z</cp:lastPrinted>
  <dcterms:created xsi:type="dcterms:W3CDTF">2019-01-08T17:47:00Z</dcterms:created>
  <dcterms:modified xsi:type="dcterms:W3CDTF">2019-01-08T17:47:00Z</dcterms:modified>
</cp:coreProperties>
</file>