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0D" w:rsidRDefault="003C0C0D" w:rsidP="00206B0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ESTADO DE MÉXICO Y MUNIC</w:t>
      </w:r>
      <w:r w:rsidR="00170EC4">
        <w:rPr>
          <w:rFonts w:ascii="Palatino Linotype" w:hAnsi="Palatino Linotype" w:cs="Arial"/>
          <w:b/>
        </w:rPr>
        <w:t xml:space="preserve">IPIOS, EN LA </w:t>
      </w:r>
      <w:r w:rsidR="006A0264">
        <w:rPr>
          <w:rFonts w:ascii="Palatino Linotype" w:hAnsi="Palatino Linotype" w:cs="Arial"/>
          <w:b/>
        </w:rPr>
        <w:t>PRIMERA</w:t>
      </w:r>
      <w:r w:rsidR="00C54856">
        <w:rPr>
          <w:rFonts w:ascii="Palatino Linotype" w:hAnsi="Palatino Linotype" w:cs="Arial"/>
          <w:b/>
        </w:rPr>
        <w:t xml:space="preserve"> </w:t>
      </w:r>
      <w:r w:rsidR="00170EC4">
        <w:rPr>
          <w:rFonts w:ascii="Palatino Linotype" w:hAnsi="Palatino Linotype" w:cs="Arial"/>
          <w:b/>
        </w:rPr>
        <w:t xml:space="preserve">SESIÓN ORDINARIA DE </w:t>
      </w:r>
      <w:r w:rsidR="006A0264">
        <w:rPr>
          <w:rFonts w:ascii="Palatino Linotype" w:hAnsi="Palatino Linotype" w:cs="Arial"/>
          <w:b/>
        </w:rPr>
        <w:t xml:space="preserve">NUEVE </w:t>
      </w:r>
      <w:r>
        <w:rPr>
          <w:rFonts w:ascii="Palatino Linotype" w:hAnsi="Palatino Linotype" w:cs="Arial"/>
          <w:b/>
        </w:rPr>
        <w:t xml:space="preserve">DE </w:t>
      </w:r>
      <w:r w:rsidR="006A0264">
        <w:rPr>
          <w:rFonts w:ascii="Palatino Linotype" w:hAnsi="Palatino Linotype" w:cs="Arial"/>
          <w:b/>
        </w:rPr>
        <w:t>ENERO DE DOS MIL DIECINUEVE</w:t>
      </w:r>
      <w:r w:rsidR="00C54856">
        <w:rPr>
          <w:rFonts w:ascii="Palatino Linotype" w:hAnsi="Palatino Linotype" w:cs="Arial"/>
          <w:b/>
        </w:rPr>
        <w:t>,</w:t>
      </w:r>
      <w:r w:rsidR="006A0264">
        <w:rPr>
          <w:rFonts w:ascii="Palatino Linotype" w:hAnsi="Palatino Linotype" w:cs="Arial"/>
          <w:b/>
        </w:rPr>
        <w:t xml:space="preserve"> EN EL RECURSO DE REVISIÓN 04070</w:t>
      </w:r>
      <w:r>
        <w:rPr>
          <w:rFonts w:ascii="Palatino Linotype" w:hAnsi="Palatino Linotype" w:cs="Arial"/>
          <w:b/>
        </w:rPr>
        <w:t>/INFOEM/IP/RR/201</w:t>
      </w:r>
      <w:r w:rsidR="00C54856">
        <w:rPr>
          <w:rFonts w:ascii="Palatino Linotype" w:hAnsi="Palatino Linotype" w:cs="Arial"/>
          <w:b/>
        </w:rPr>
        <w:t>8</w:t>
      </w:r>
      <w:r>
        <w:rPr>
          <w:rFonts w:ascii="Palatino Linotype" w:eastAsia="Calibri" w:hAnsi="Palatino Linotype" w:cs="Arial"/>
          <w:b/>
          <w:color w:val="000000"/>
        </w:rPr>
        <w:t>.</w:t>
      </w:r>
    </w:p>
    <w:p w:rsidR="003C0C0D" w:rsidRDefault="003C0C0D" w:rsidP="00206B0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Con fundamento en lo dispuesto por el artículo 14</w:t>
      </w:r>
      <w:r w:rsidR="00C54856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>
        <w:rPr>
          <w:rFonts w:ascii="Palatino Linotype" w:hAnsi="Palatino Linotype" w:cs="Arial"/>
          <w:b/>
          <w:lang w:val="es-ES_tradnl"/>
        </w:rPr>
        <w:t xml:space="preserve"> </w:t>
      </w:r>
      <w:r>
        <w:rPr>
          <w:rFonts w:ascii="Palatino Linotype" w:hAnsi="Palatino Linotype" w:cs="Arial"/>
          <w:b/>
        </w:rPr>
        <w:t xml:space="preserve">EVA ABAID YAPUR </w:t>
      </w:r>
      <w:r>
        <w:rPr>
          <w:rFonts w:ascii="Palatino Linotype" w:hAnsi="Palatino Linotype" w:cs="Arial"/>
        </w:rPr>
        <w:t xml:space="preserve">emite </w:t>
      </w:r>
      <w:r>
        <w:rPr>
          <w:rFonts w:ascii="Palatino Linotype" w:hAnsi="Palatino Linotype" w:cs="Arial"/>
          <w:b/>
        </w:rPr>
        <w:t xml:space="preserve">VOTO PARTICULAR </w:t>
      </w:r>
      <w:r>
        <w:rPr>
          <w:rFonts w:ascii="Palatino Linotype" w:hAnsi="Palatino Linotype" w:cs="Arial"/>
        </w:rPr>
        <w:t xml:space="preserve">respecto de la resolución dictada en el recurso de revisión </w:t>
      </w:r>
      <w:r w:rsidR="006A0264">
        <w:rPr>
          <w:rFonts w:ascii="Palatino Linotype" w:eastAsia="Calibri" w:hAnsi="Palatino Linotype" w:cs="Arial"/>
          <w:b/>
          <w:color w:val="000000"/>
        </w:rPr>
        <w:t>04070</w:t>
      </w:r>
      <w:r>
        <w:rPr>
          <w:rFonts w:ascii="Palatino Linotype" w:eastAsia="Calibri" w:hAnsi="Palatino Linotype" w:cs="Arial"/>
          <w:b/>
          <w:color w:val="000000"/>
        </w:rPr>
        <w:t>/INFOEM/IP/RR/201</w:t>
      </w:r>
      <w:r w:rsidR="00C54856">
        <w:rPr>
          <w:rFonts w:ascii="Palatino Linotype" w:eastAsia="Calibri" w:hAnsi="Palatino Linotype" w:cs="Arial"/>
          <w:b/>
          <w:color w:val="000000"/>
        </w:rPr>
        <w:t>8</w:t>
      </w:r>
      <w:r>
        <w:rPr>
          <w:rFonts w:ascii="Palatino Linotype" w:hAnsi="Palatino Linotype" w:cs="Arial"/>
        </w:rPr>
        <w:t>, pronunciada por el Pleno de este Instituto a</w:t>
      </w:r>
      <w:r w:rsidR="006A0264">
        <w:rPr>
          <w:rFonts w:ascii="Palatino Linotype" w:hAnsi="Palatino Linotype" w:cs="Arial"/>
        </w:rPr>
        <w:t xml:space="preserve">nte el proyecto presentado por </w:t>
      </w:r>
      <w:r>
        <w:rPr>
          <w:rFonts w:ascii="Palatino Linotype" w:hAnsi="Palatino Linotype" w:cs="Arial"/>
        </w:rPr>
        <w:t>l</w:t>
      </w:r>
      <w:r w:rsidR="006A0264">
        <w:rPr>
          <w:rFonts w:ascii="Palatino Linotype" w:hAnsi="Palatino Linotype" w:cs="Arial"/>
        </w:rPr>
        <w:t xml:space="preserve">a Comisionada Presidenta </w:t>
      </w:r>
      <w:r w:rsidR="006A0264">
        <w:rPr>
          <w:rFonts w:ascii="Palatino Linotype" w:hAnsi="Palatino Linotype" w:cs="Arial"/>
          <w:b/>
        </w:rPr>
        <w:t>ZULEMA MARTÍNEZ SÁNCHEZ</w:t>
      </w:r>
      <w:r>
        <w:rPr>
          <w:rFonts w:ascii="Palatino Linotype" w:hAnsi="Palatino Linotype" w:cs="Arial"/>
        </w:rPr>
        <w:t>, que es del tenor siguiente.</w:t>
      </w:r>
    </w:p>
    <w:p w:rsidR="003C0C0D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el sentido de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>ión; empero, 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>, tocante a la resolución correspondiente</w:t>
      </w:r>
      <w:r w:rsidRPr="00D93A88">
        <w:rPr>
          <w:rFonts w:ascii="Palatino Linotype" w:hAnsi="Palatino Linotype"/>
        </w:rPr>
        <w:t>.</w:t>
      </w:r>
    </w:p>
    <w:p w:rsidR="006A0264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>requirió del</w:t>
      </w:r>
      <w:r w:rsidR="002E26C9">
        <w:rPr>
          <w:rFonts w:ascii="Palatino Linotype" w:hAnsi="Palatino Linotype"/>
        </w:rPr>
        <w:t xml:space="preserve"> </w:t>
      </w:r>
      <w:r w:rsidR="006A0264">
        <w:rPr>
          <w:rFonts w:ascii="Palatino Linotype" w:hAnsi="Palatino Linotype"/>
          <w:b/>
        </w:rPr>
        <w:t>Ayuntamiento de Naucalpan de Juárez</w:t>
      </w:r>
      <w:r w:rsidR="00206B0E">
        <w:rPr>
          <w:rFonts w:ascii="Palatino Linotype" w:hAnsi="Palatino Linotype"/>
          <w:b/>
        </w:rPr>
        <w:t>,</w:t>
      </w:r>
      <w:r w:rsidR="002E26C9">
        <w:rPr>
          <w:rFonts w:ascii="Palatino Linotype" w:hAnsi="Palatino Linotype"/>
        </w:rPr>
        <w:t xml:space="preserve"> en lo sucesivo </w:t>
      </w:r>
      <w:r w:rsidR="002E26C9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 w:rsidR="002E26C9">
        <w:rPr>
          <w:rFonts w:ascii="Palatino Linotype" w:hAnsi="Palatino Linotype"/>
        </w:rPr>
        <w:t xml:space="preserve">, </w:t>
      </w:r>
      <w:r w:rsidR="006A0264">
        <w:rPr>
          <w:rFonts w:ascii="Palatino Linotype" w:hAnsi="Palatino Linotype"/>
        </w:rPr>
        <w:t xml:space="preserve">el documento oficial de la entrega del </w:t>
      </w:r>
      <w:r w:rsidR="006A0264">
        <w:rPr>
          <w:rFonts w:ascii="Palatino Linotype" w:hAnsi="Palatino Linotype"/>
        </w:rPr>
        <w:lastRenderedPageBreak/>
        <w:t xml:space="preserve">fraccionamiento de </w:t>
      </w:r>
      <w:r w:rsidR="00206B0E">
        <w:rPr>
          <w:rFonts w:ascii="Palatino Linotype" w:hAnsi="Palatino Linotype"/>
        </w:rPr>
        <w:t xml:space="preserve">Vista </w:t>
      </w:r>
      <w:r w:rsidR="006A0264">
        <w:rPr>
          <w:rFonts w:ascii="Palatino Linotype" w:hAnsi="Palatino Linotype"/>
        </w:rPr>
        <w:t xml:space="preserve">del </w:t>
      </w:r>
      <w:r w:rsidR="00206B0E">
        <w:rPr>
          <w:rFonts w:ascii="Palatino Linotype" w:hAnsi="Palatino Linotype"/>
        </w:rPr>
        <w:t xml:space="preserve">Valle </w:t>
      </w:r>
      <w:r w:rsidR="006A0264">
        <w:rPr>
          <w:rFonts w:ascii="Palatino Linotype" w:hAnsi="Palatino Linotype"/>
        </w:rPr>
        <w:t xml:space="preserve">a las </w:t>
      </w:r>
      <w:r w:rsidR="00206B0E">
        <w:rPr>
          <w:rFonts w:ascii="Palatino Linotype" w:hAnsi="Palatino Linotype"/>
        </w:rPr>
        <w:t xml:space="preserve">Organizaciones Sociales </w:t>
      </w:r>
      <w:r w:rsidR="006A0264">
        <w:rPr>
          <w:rFonts w:ascii="Palatino Linotype" w:hAnsi="Palatino Linotype"/>
        </w:rPr>
        <w:t xml:space="preserve">vecinales que </w:t>
      </w:r>
      <w:r w:rsidR="001158E7">
        <w:rPr>
          <w:rFonts w:ascii="Palatino Linotype" w:hAnsi="Palatino Linotype"/>
        </w:rPr>
        <w:t>efectuó</w:t>
      </w:r>
      <w:r w:rsidR="006A0264">
        <w:rPr>
          <w:rFonts w:ascii="Palatino Linotype" w:hAnsi="Palatino Linotype"/>
        </w:rPr>
        <w:t xml:space="preserve"> el fraccionamiento entre los años 1970 y 1974</w:t>
      </w:r>
      <w:r w:rsidR="001158E7">
        <w:rPr>
          <w:rFonts w:ascii="Palatino Linotype" w:hAnsi="Palatino Linotype"/>
        </w:rPr>
        <w:t>.</w:t>
      </w:r>
    </w:p>
    <w:p w:rsidR="003C0C0D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de señalar que,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fue omiso en dar respuesta a la solicitud de información planteada.</w:t>
      </w:r>
    </w:p>
    <w:p w:rsidR="003C0C0D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>
        <w:rPr>
          <w:rFonts w:ascii="Palatino Linotype" w:hAnsi="Palatino Linotype" w:cs="Arial"/>
        </w:rPr>
        <w:t xml:space="preserve">Bajo ese tenor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>
        <w:rPr>
          <w:rFonts w:ascii="Palatino Linotype" w:hAnsi="Palatino Linotype" w:cs="Arial"/>
          <w:b/>
        </w:rPr>
        <w:t xml:space="preserve">ORDENAR </w:t>
      </w:r>
      <w:r>
        <w:rPr>
          <w:rFonts w:ascii="Palatino Linotype" w:hAnsi="Palatino Linotype" w:cs="Arial"/>
        </w:rPr>
        <w:t xml:space="preserve">al </w:t>
      </w:r>
      <w:r w:rsidRPr="006879A6"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>dar atenció</w:t>
      </w:r>
      <w:r w:rsidR="002E26C9">
        <w:rPr>
          <w:rFonts w:ascii="Palatino Linotype" w:hAnsi="Palatino Linotype" w:cs="Arial"/>
        </w:rPr>
        <w:t>n a la solicitud de información</w:t>
      </w:r>
      <w:r>
        <w:rPr>
          <w:rFonts w:ascii="Palatino Linotype" w:hAnsi="Palatino Linotype" w:cs="Arial"/>
        </w:rPr>
        <w:t xml:space="preserve"> número </w:t>
      </w:r>
      <w:r w:rsidR="001158E7">
        <w:rPr>
          <w:rFonts w:ascii="Palatino Linotype" w:eastAsia="Calibri" w:hAnsi="Palatino Linotype" w:cs="Arial"/>
          <w:b/>
        </w:rPr>
        <w:t>00497</w:t>
      </w:r>
      <w:r w:rsidR="00170EC4">
        <w:rPr>
          <w:rFonts w:ascii="Palatino Linotype" w:eastAsia="Calibri" w:hAnsi="Palatino Linotype" w:cs="Arial"/>
          <w:b/>
        </w:rPr>
        <w:t>/</w:t>
      </w:r>
      <w:r w:rsidR="001158E7">
        <w:rPr>
          <w:rFonts w:ascii="Palatino Linotype" w:eastAsia="Calibri" w:hAnsi="Palatino Linotype" w:cs="Arial"/>
          <w:b/>
        </w:rPr>
        <w:t>NAUCALPA</w:t>
      </w:r>
      <w:r w:rsidR="00326C24">
        <w:rPr>
          <w:rFonts w:ascii="Palatino Linotype" w:eastAsia="Calibri" w:hAnsi="Palatino Linotype" w:cs="Arial"/>
          <w:b/>
        </w:rPr>
        <w:t>/IP/2018</w:t>
      </w:r>
      <w:r w:rsidRPr="00B8063F">
        <w:rPr>
          <w:rFonts w:ascii="Palatino Linotype" w:eastAsia="Calibri" w:hAnsi="Palatino Linotype" w:cs="Arial"/>
          <w:b/>
        </w:rPr>
        <w:t xml:space="preserve"> </w:t>
      </w:r>
      <w:r>
        <w:rPr>
          <w:rFonts w:ascii="Palatino Linotype" w:eastAsia="Calibri" w:hAnsi="Palatino Linotype" w:cs="Arial"/>
        </w:rPr>
        <w:t xml:space="preserve">y </w:t>
      </w:r>
      <w:r w:rsidRPr="005B09F1">
        <w:rPr>
          <w:rFonts w:ascii="Palatino Linotype" w:eastAsia="Calibri" w:hAnsi="Palatino Linotype" w:cs="Arial"/>
        </w:rPr>
        <w:t xml:space="preserve">en </w:t>
      </w:r>
      <w:r w:rsidRPr="00816A88">
        <w:rPr>
          <w:rFonts w:ascii="Palatino Linotype" w:eastAsia="Calibri" w:hAnsi="Palatino Linotype" w:cs="Arial"/>
        </w:rPr>
        <w:t>su caso, entregar la información en tér</w:t>
      </w:r>
      <w:r w:rsidR="001158E7">
        <w:rPr>
          <w:rFonts w:ascii="Palatino Linotype" w:eastAsia="Calibri" w:hAnsi="Palatino Linotype" w:cs="Arial"/>
        </w:rPr>
        <w:t>minos del considerando CUARTO.</w:t>
      </w:r>
    </w:p>
    <w:p w:rsidR="003C0C0D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1D3F57">
        <w:rPr>
          <w:rFonts w:ascii="Palatino Linotype" w:hAnsi="Palatino Linotype" w:cs="Arial"/>
          <w:lang w:val="es-MX"/>
        </w:rPr>
        <w:t>En ese sentido, la que suscribe reitera, que si bien coincid</w:t>
      </w:r>
      <w:r>
        <w:rPr>
          <w:rFonts w:ascii="Palatino Linotype" w:hAnsi="Palatino Linotype" w:cs="Arial"/>
          <w:lang w:val="es-MX"/>
        </w:rPr>
        <w:t>o</w:t>
      </w:r>
      <w:r w:rsidRPr="001D3F57">
        <w:rPr>
          <w:rFonts w:ascii="Palatino Linotype" w:hAnsi="Palatino Linotype" w:cs="Arial"/>
          <w:lang w:val="es-MX"/>
        </w:rPr>
        <w:t xml:space="preserve"> </w:t>
      </w:r>
      <w:r>
        <w:rPr>
          <w:rFonts w:ascii="Palatino Linotype" w:hAnsi="Palatino Linotype" w:cs="Arial"/>
          <w:lang w:val="es-MX"/>
        </w:rPr>
        <w:t xml:space="preserve">con el </w:t>
      </w:r>
      <w:r>
        <w:rPr>
          <w:rFonts w:ascii="Palatino Linotype" w:hAnsi="Palatino Linotype"/>
        </w:rPr>
        <w:t xml:space="preserve">sentido de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>ión;</w:t>
      </w:r>
      <w:r w:rsidRPr="001D3F57">
        <w:rPr>
          <w:rFonts w:ascii="Palatino Linotype" w:hAnsi="Palatino Linotype" w:cs="Arial"/>
          <w:lang w:val="es-MX"/>
        </w:rPr>
        <w:t xml:space="preserve"> dif</w:t>
      </w:r>
      <w:r>
        <w:rPr>
          <w:rFonts w:ascii="Palatino Linotype" w:hAnsi="Palatino Linotype" w:cs="Arial"/>
          <w:lang w:val="es-MX"/>
        </w:rPr>
        <w:t>iero</w:t>
      </w:r>
      <w:r w:rsidRPr="001D3F57">
        <w:rPr>
          <w:rFonts w:ascii="Palatino Linotype" w:hAnsi="Palatino Linotype" w:cs="Arial"/>
          <w:lang w:val="es-MX"/>
        </w:rPr>
        <w:t xml:space="preserve"> respecto al hecho de </w:t>
      </w:r>
      <w:r>
        <w:rPr>
          <w:rFonts w:ascii="Palatino Linotype" w:hAnsi="Palatino Linotype" w:cs="Arial"/>
          <w:lang w:val="es-MX"/>
        </w:rPr>
        <w:t xml:space="preserve">ordenar se atienda la solicitud de información sin especificar, en el resolutivo correspondiente, la información que se ordena haga entrega </w:t>
      </w:r>
      <w:r>
        <w:rPr>
          <w:rFonts w:ascii="Palatino Linotype" w:hAnsi="Palatino Linotype" w:cs="Arial"/>
          <w:b/>
          <w:lang w:val="es-MX"/>
        </w:rPr>
        <w:t>EL SUJETO OBLIGADO</w:t>
      </w:r>
      <w:r>
        <w:rPr>
          <w:rFonts w:ascii="Palatino Linotype" w:hAnsi="Palatino Linotype" w:cs="Arial"/>
          <w:lang w:val="es-MX"/>
        </w:rPr>
        <w:t>; así como que</w:t>
      </w:r>
      <w:r w:rsidR="000F3E2E">
        <w:rPr>
          <w:rFonts w:ascii="Palatino Linotype" w:hAnsi="Palatino Linotype" w:cs="Arial"/>
          <w:lang w:val="es-MX"/>
        </w:rPr>
        <w:t>,</w:t>
      </w:r>
      <w:r>
        <w:rPr>
          <w:rFonts w:ascii="Palatino Linotype" w:hAnsi="Palatino Linotype" w:cs="Arial"/>
          <w:lang w:val="es-MX"/>
        </w:rPr>
        <w:t xml:space="preserve"> la Ponencia </w:t>
      </w:r>
      <w:proofErr w:type="spellStart"/>
      <w:r>
        <w:rPr>
          <w:rFonts w:ascii="Palatino Linotype" w:hAnsi="Palatino Linotype" w:cs="Arial"/>
          <w:lang w:val="es-MX"/>
        </w:rPr>
        <w:t>Resolutora</w:t>
      </w:r>
      <w:proofErr w:type="spellEnd"/>
      <w:r>
        <w:rPr>
          <w:rFonts w:ascii="Palatino Linotype" w:hAnsi="Palatino Linotype" w:cs="Arial"/>
          <w:lang w:val="es-MX"/>
        </w:rPr>
        <w:t xml:space="preserve"> omita dentro del estudio realizar el análisis de la naturaleza jurídica de la información, es decir, si </w:t>
      </w:r>
      <w:r>
        <w:rPr>
          <w:rFonts w:ascii="Palatino Linotype" w:hAnsi="Palatino Linotype" w:cs="Arial"/>
          <w:b/>
          <w:lang w:val="es-MX"/>
        </w:rPr>
        <w:t xml:space="preserve">EL SUJETO OBLIGADO </w:t>
      </w:r>
      <w:r>
        <w:rPr>
          <w:rFonts w:ascii="Palatino Linotype" w:hAnsi="Palatino Linotype" w:cs="Arial"/>
          <w:lang w:val="es-MX"/>
        </w:rPr>
        <w:t xml:space="preserve">genera, posee o administra la información </w:t>
      </w:r>
      <w:r w:rsidR="00170EC4">
        <w:rPr>
          <w:rFonts w:ascii="Palatino Linotype" w:hAnsi="Palatino Linotype" w:cs="Arial"/>
          <w:lang w:val="es-MX"/>
        </w:rPr>
        <w:t>solicitada</w:t>
      </w:r>
      <w:r w:rsidR="000F3E2E">
        <w:rPr>
          <w:rFonts w:ascii="Palatino Linotype" w:hAnsi="Palatino Linotype" w:cs="Arial"/>
          <w:lang w:val="es-MX"/>
        </w:rPr>
        <w:t xml:space="preserve"> conforme a sus atribuciones conferidas.</w:t>
      </w:r>
    </w:p>
    <w:p w:rsidR="003C0C0D" w:rsidRPr="00724E92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1D3F57">
        <w:rPr>
          <w:rFonts w:ascii="Palatino Linotype" w:hAnsi="Palatino Linotype" w:cs="Arial"/>
          <w:lang w:val="es-MX"/>
        </w:rPr>
        <w:t>Lo a</w:t>
      </w:r>
      <w:r>
        <w:rPr>
          <w:rFonts w:ascii="Palatino Linotype" w:hAnsi="Palatino Linotype" w:cs="Arial"/>
          <w:lang w:val="es-MX"/>
        </w:rPr>
        <w:t>nterior es así, en razón de que</w:t>
      </w:r>
      <w:r w:rsidRPr="001D3F57">
        <w:rPr>
          <w:rFonts w:ascii="Palatino Linotype" w:hAnsi="Palatino Linotype" w:cs="Arial"/>
          <w:lang w:val="es-MX"/>
        </w:rPr>
        <w:t xml:space="preserve"> </w:t>
      </w:r>
      <w:r>
        <w:rPr>
          <w:rFonts w:ascii="Palatino Linotype" w:hAnsi="Palatino Linotype" w:cs="Arial"/>
          <w:lang w:val="es-MX"/>
        </w:rPr>
        <w:t xml:space="preserve">la </w:t>
      </w:r>
      <w:r>
        <w:rPr>
          <w:rFonts w:ascii="Palatino Linotype" w:hAnsi="Palatino Linotype"/>
        </w:rPr>
        <w:t xml:space="preserve">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justificó la determinación de no analizar la naturaleza jurídica de la información en razón del silencio administrativo (Negativa Ficta) en que incurrió </w:t>
      </w:r>
      <w:r>
        <w:rPr>
          <w:rFonts w:ascii="Palatino Linotype" w:hAnsi="Palatino Linotype"/>
          <w:b/>
        </w:rPr>
        <w:t xml:space="preserve">EL SUJETO OBLIGADO, </w:t>
      </w:r>
      <w:r>
        <w:rPr>
          <w:rFonts w:ascii="Palatino Linotype" w:hAnsi="Palatino Linotype"/>
        </w:rPr>
        <w:t xml:space="preserve">pues, el recurso de revisión no es la vía para ordenar se reponga el procedimiento, aunado a que no es una facultad conferida a este Instituto de conformidad con el ordinal 36 de la Ley de la materia; </w:t>
      </w:r>
      <w:r w:rsidR="00C11F24">
        <w:rPr>
          <w:rFonts w:ascii="Palatino Linotype" w:hAnsi="Palatino Linotype" w:cs="Arial"/>
          <w:lang w:val="es-MX"/>
        </w:rPr>
        <w:t>por lo que</w:t>
      </w:r>
      <w:r>
        <w:rPr>
          <w:rFonts w:ascii="Palatino Linotype" w:hAnsi="Palatino Linotype" w:cs="Arial"/>
          <w:lang w:val="es-MX"/>
        </w:rPr>
        <w:t xml:space="preserve">, a criterio de la suscrita se debe analizar si </w:t>
      </w:r>
      <w:r>
        <w:rPr>
          <w:rFonts w:ascii="Palatino Linotype" w:hAnsi="Palatino Linotype" w:cs="Arial"/>
          <w:b/>
          <w:lang w:val="es-MX"/>
        </w:rPr>
        <w:t xml:space="preserve">EL SUJETO OBLIGADO </w:t>
      </w:r>
      <w:r>
        <w:rPr>
          <w:rFonts w:ascii="Palatino Linotype" w:hAnsi="Palatino Linotype" w:cs="Arial"/>
          <w:lang w:val="es-MX"/>
        </w:rPr>
        <w:t>es la autoridad competente para conocer sobre el asunto en comento,</w:t>
      </w:r>
      <w:r w:rsidR="00077630" w:rsidRPr="00077630">
        <w:rPr>
          <w:rFonts w:ascii="Palatino Linotype" w:hAnsi="Palatino Linotype" w:cs="Arial"/>
        </w:rPr>
        <w:t xml:space="preserve"> </w:t>
      </w:r>
      <w:r w:rsidR="00077630">
        <w:rPr>
          <w:rFonts w:ascii="Palatino Linotype" w:hAnsi="Palatino Linotype" w:cs="Arial"/>
        </w:rPr>
        <w:t xml:space="preserve">en atención al artículo </w:t>
      </w:r>
      <w:r w:rsidR="00077630">
        <w:rPr>
          <w:rFonts w:ascii="Palatino Linotype" w:hAnsi="Palatino Linotype" w:cs="Arial"/>
        </w:rPr>
        <w:lastRenderedPageBreak/>
        <w:t>143 de la Constitución Política del Estado Libre y Soberano de México;</w:t>
      </w:r>
      <w:r>
        <w:rPr>
          <w:rFonts w:ascii="Palatino Linotype" w:hAnsi="Palatino Linotype" w:cs="Arial"/>
          <w:lang w:val="es-MX"/>
        </w:rPr>
        <w:t xml:space="preserve"> </w:t>
      </w:r>
      <w:r w:rsidRPr="00325B73">
        <w:rPr>
          <w:rFonts w:ascii="Palatino Linotype" w:hAnsi="Palatino Linotype" w:cs="Arial"/>
        </w:rPr>
        <w:t>es decir, si se trata de información que deba generar, administrar o poseer, en virtud del ámbito de sus atribuciones, funciones, facultades o competencias, y si la misma es susceptible de ser entregada al particular.</w:t>
      </w:r>
    </w:p>
    <w:p w:rsidR="003C0C0D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color w:val="222222"/>
        </w:rPr>
      </w:pPr>
      <w:r>
        <w:rPr>
          <w:rFonts w:ascii="Palatino Linotype" w:hAnsi="Palatino Linotype" w:cs="Arial"/>
          <w:color w:val="222222"/>
        </w:rPr>
        <w:t xml:space="preserve">Esto es así, con la finalidad de que este Instituto pueda garantizar el derecho de acceso a la información pública tal como lo </w:t>
      </w:r>
      <w:r w:rsidRPr="00325B73">
        <w:rPr>
          <w:rFonts w:ascii="Palatino Linotype" w:hAnsi="Palatino Linotype" w:cs="Arial"/>
          <w:color w:val="222222"/>
        </w:rPr>
        <w:t>refieren los artículos 6, Apartado A de la Constitución Política de los Estados Unidos Mexicanos; y 5, párrafos vigésimo, vigésimo primero y vigésimo segundo, fracciones I, II, III, IV, V, VI y VII de la Constitución Política del Estado Libre y Soberano de México</w:t>
      </w:r>
      <w:r>
        <w:rPr>
          <w:rFonts w:ascii="Palatino Linotype" w:hAnsi="Palatino Linotype" w:cs="Arial"/>
          <w:color w:val="222222"/>
        </w:rPr>
        <w:t>.</w:t>
      </w:r>
    </w:p>
    <w:p w:rsidR="003C0C0D" w:rsidRPr="00450550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Lo que en consecuencia permite se dé cumplimiento a lo que establecen los </w:t>
      </w:r>
      <w:r w:rsidRPr="00325B73">
        <w:rPr>
          <w:rFonts w:ascii="Palatino Linotype" w:hAnsi="Palatino Linotype" w:cs="Arial"/>
          <w:color w:val="000000" w:themeColor="text1"/>
        </w:rPr>
        <w:t>artículos 2, fracción II, 3, fracción XI y 12 de la Ley de Transparencia y Acceso a la Información Pública del Estado de</w:t>
      </w:r>
      <w:r>
        <w:rPr>
          <w:rFonts w:ascii="Palatino Linotype" w:hAnsi="Palatino Linotype" w:cs="Arial"/>
          <w:color w:val="000000" w:themeColor="text1"/>
        </w:rPr>
        <w:t xml:space="preserve"> México y Municipios, que señalan</w:t>
      </w:r>
      <w:r w:rsidRPr="00325B73">
        <w:rPr>
          <w:rFonts w:ascii="Palatino Linotype" w:hAnsi="Palatino Linotype" w:cs="Arial"/>
          <w:color w:val="000000" w:themeColor="text1"/>
        </w:rPr>
        <w:t xml:space="preserve">: </w:t>
      </w: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>“</w:t>
      </w:r>
      <w:r w:rsidRPr="00325B73">
        <w:rPr>
          <w:rFonts w:ascii="Palatino Linotype" w:hAnsi="Palatino Linotype" w:cs="Arial"/>
          <w:b/>
          <w:i/>
          <w:color w:val="000000" w:themeColor="text1"/>
          <w:sz w:val="22"/>
          <w:szCs w:val="22"/>
        </w:rPr>
        <w:t>Artículo 2.-</w:t>
      </w: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 xml:space="preserve"> </w:t>
      </w:r>
      <w:r w:rsidRPr="00325B73">
        <w:rPr>
          <w:rFonts w:ascii="Palatino Linotype" w:hAnsi="Palatino Linotype" w:cs="Arial"/>
          <w:i/>
        </w:rPr>
        <w:t>Son objetivos de esta Ley:</w:t>
      </w: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>(…)</w:t>
      </w: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 xml:space="preserve">II. </w:t>
      </w:r>
      <w:r w:rsidRPr="00450550">
        <w:rPr>
          <w:rFonts w:ascii="Palatino Linotype" w:hAnsi="Palatino Linotype" w:cs="Arial"/>
          <w:b/>
          <w:i/>
          <w:sz w:val="22"/>
          <w:szCs w:val="22"/>
        </w:rPr>
        <w:t>Proveer lo necesario para garantizar a toda persona el derecho de acceso a la información pública,</w:t>
      </w:r>
      <w:r w:rsidRPr="00325B73">
        <w:rPr>
          <w:rFonts w:ascii="Palatino Linotype" w:hAnsi="Palatino Linotype" w:cs="Arial"/>
          <w:i/>
          <w:sz w:val="22"/>
          <w:szCs w:val="22"/>
        </w:rPr>
        <w:t xml:space="preserve"> a través de procedimientos sencillos, expeditos, oportunos y gratuitos, determinando las bases mínimas sobre las cuales se regirán los mismos</w:t>
      </w: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>;</w:t>
      </w: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>(…)</w:t>
      </w: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</w:rPr>
      </w:pPr>
      <w:r w:rsidRPr="00325B73">
        <w:rPr>
          <w:rFonts w:ascii="Palatino Linotype" w:hAnsi="Palatino Linotype" w:cs="Arial"/>
          <w:b/>
          <w:i/>
          <w:color w:val="000000" w:themeColor="text1"/>
          <w:sz w:val="22"/>
          <w:szCs w:val="22"/>
        </w:rPr>
        <w:t>Artículo 3.-</w:t>
      </w: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 xml:space="preserve"> </w:t>
      </w:r>
      <w:r w:rsidRPr="00325B73">
        <w:rPr>
          <w:rFonts w:ascii="Palatino Linotype" w:hAnsi="Palatino Linotype" w:cs="Arial"/>
          <w:i/>
        </w:rPr>
        <w:t>Para los efectos de la presente Ley se entenderá por:</w:t>
      </w: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>(…)</w:t>
      </w:r>
    </w:p>
    <w:p w:rsidR="003C0C0D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 xml:space="preserve">XI. </w:t>
      </w:r>
      <w:r w:rsidRPr="00325B73">
        <w:rPr>
          <w:rFonts w:ascii="Palatino Linotype" w:hAnsi="Palatino Linotype" w:cs="Arial"/>
          <w:b/>
          <w:bCs/>
          <w:i/>
          <w:sz w:val="22"/>
          <w:szCs w:val="22"/>
        </w:rPr>
        <w:t xml:space="preserve">Documento: </w:t>
      </w:r>
      <w:r w:rsidRPr="00325B73">
        <w:rPr>
          <w:rFonts w:ascii="Palatino Linotype" w:hAnsi="Palatino Linotype" w:cs="Arial"/>
          <w:i/>
          <w:sz w:val="22"/>
          <w:szCs w:val="22"/>
        </w:rPr>
        <w:t xml:space="preserve">Los expedientes, reportes, estudios, actas, resoluciones, oficios, correspondencia, acuerdos, directivas, directrices, circulares, contratos, convenios, instructivos, notas, memorandos, estadísticas o bien, cualquier otro registro que documente el ejercicio de las facultades, funciones y competencias de los sujetos obligados, sus servidores públicos e integrantes, sin importar su fuente o fecha de </w:t>
      </w:r>
      <w:r w:rsidRPr="00325B73">
        <w:rPr>
          <w:rFonts w:ascii="Palatino Linotype" w:hAnsi="Palatino Linotype" w:cs="Arial"/>
          <w:i/>
          <w:sz w:val="22"/>
          <w:szCs w:val="22"/>
        </w:rPr>
        <w:lastRenderedPageBreak/>
        <w:t>elaboración. Los documentos podrán estar en cualquier medio, sea escrito, impreso, sonoro, visual, electrónico, informático u holográfico;</w:t>
      </w:r>
    </w:p>
    <w:p w:rsidR="003C0C0D" w:rsidRPr="00EF296F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18"/>
          <w:szCs w:val="18"/>
        </w:rPr>
      </w:pP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325B73">
        <w:rPr>
          <w:rFonts w:ascii="Palatino Linotype" w:hAnsi="Palatino Linotype" w:cs="Arial"/>
          <w:b/>
          <w:i/>
          <w:color w:val="000000" w:themeColor="text1"/>
          <w:sz w:val="22"/>
          <w:szCs w:val="22"/>
        </w:rPr>
        <w:t>Artículo 12.-</w:t>
      </w: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 xml:space="preserve"> </w:t>
      </w:r>
      <w:r w:rsidRPr="00325B73">
        <w:rPr>
          <w:rFonts w:ascii="Palatino Linotype" w:hAnsi="Palatino Linotype" w:cs="Arial"/>
          <w:i/>
          <w:sz w:val="22"/>
          <w:szCs w:val="22"/>
        </w:rPr>
        <w:t>Quienes generen, recopilen, administren, manejen, procesen, archiven o conserven información pública serán responsables de la misma en los términos de las disposiciones jurídicas aplicables</w:t>
      </w:r>
      <w:r w:rsidRPr="00325B73">
        <w:rPr>
          <w:rFonts w:ascii="Palatino Linotype" w:hAnsi="Palatino Linotype" w:cs="Arial"/>
          <w:i/>
          <w:color w:val="000000" w:themeColor="text1"/>
          <w:sz w:val="22"/>
          <w:szCs w:val="22"/>
        </w:rPr>
        <w:t>.</w:t>
      </w:r>
    </w:p>
    <w:p w:rsidR="003C0C0D" w:rsidRPr="00325B73" w:rsidRDefault="003C0C0D" w:rsidP="00206B0E">
      <w:pPr>
        <w:ind w:left="851" w:right="899"/>
        <w:contextualSpacing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450550">
        <w:rPr>
          <w:rFonts w:ascii="Palatino Linotype" w:hAnsi="Palatino Linotype" w:cs="Arial"/>
          <w:b/>
          <w:i/>
          <w:sz w:val="22"/>
          <w:szCs w:val="22"/>
        </w:rPr>
        <w:t>Los sujetos obligados sólo proporcionarán la información pública que se les requiera y que obre en sus archivos y en el estado en que ésta se encuentre.</w:t>
      </w:r>
      <w:r w:rsidRPr="00325B73">
        <w:rPr>
          <w:rFonts w:ascii="Palatino Linotype" w:hAnsi="Palatino Linotype" w:cs="Arial"/>
          <w:i/>
          <w:sz w:val="22"/>
          <w:szCs w:val="22"/>
        </w:rPr>
        <w:t xml:space="preserve"> La obligación de proporcionar información no comprende el procesamiento de la misma, ni el presentarla conforme al interés del solicitante; no estarán obligados a generarla, resumirla, efectuar cálculos o practicar investigaciones”</w:t>
      </w:r>
    </w:p>
    <w:p w:rsidR="003C0C0D" w:rsidRPr="00325B73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color w:val="000000" w:themeColor="text1"/>
          <w:sz w:val="2"/>
        </w:rPr>
      </w:pPr>
    </w:p>
    <w:p w:rsidR="003C0C0D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En ese sentido, se debe dejar en claro que el análisis de la naturaleza jurídica de la información solicitada </w:t>
      </w:r>
      <w:r w:rsidRPr="00D54A7D">
        <w:rPr>
          <w:rFonts w:ascii="Palatino Linotype" w:hAnsi="Palatino Linotype" w:cs="Arial"/>
          <w:lang w:eastAsia="es-MX"/>
        </w:rPr>
        <w:t xml:space="preserve">tiene por objeto determinar si ésta la genera, posee o administra </w:t>
      </w:r>
      <w:r w:rsidRPr="00D54A7D">
        <w:rPr>
          <w:rFonts w:ascii="Palatino Linotype" w:hAnsi="Palatino Linotype" w:cs="Arial"/>
          <w:b/>
          <w:lang w:eastAsia="es-MX"/>
        </w:rPr>
        <w:t>EL SUJETO OBLIGADO</w:t>
      </w:r>
      <w:r>
        <w:rPr>
          <w:rFonts w:ascii="Palatino Linotype" w:hAnsi="Palatino Linotype" w:cs="Arial"/>
          <w:lang w:eastAsia="es-MX"/>
        </w:rPr>
        <w:t>,</w:t>
      </w:r>
      <w:r w:rsidRPr="00D54A7D">
        <w:rPr>
          <w:rFonts w:ascii="Palatino Linotype" w:hAnsi="Palatino Linotype" w:cs="Arial"/>
          <w:lang w:eastAsia="es-MX"/>
        </w:rPr>
        <w:t xml:space="preserve"> en ejercicio de su</w:t>
      </w:r>
      <w:r>
        <w:rPr>
          <w:rFonts w:ascii="Palatino Linotype" w:hAnsi="Palatino Linotype" w:cs="Arial"/>
          <w:lang w:eastAsia="es-MX"/>
        </w:rPr>
        <w:t>s funciones de derecho público.</w:t>
      </w:r>
    </w:p>
    <w:p w:rsidR="003C0C0D" w:rsidRDefault="003C0C0D" w:rsidP="00206B0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En conclusión, la Ponencia </w:t>
      </w:r>
      <w:proofErr w:type="spellStart"/>
      <w:r>
        <w:rPr>
          <w:rFonts w:ascii="Palatino Linotype" w:hAnsi="Palatino Linotype" w:cs="Arial"/>
          <w:lang w:val="es-MX"/>
        </w:rPr>
        <w:t>Resolutora</w:t>
      </w:r>
      <w:proofErr w:type="spellEnd"/>
      <w:r>
        <w:rPr>
          <w:rFonts w:ascii="Palatino Linotype" w:hAnsi="Palatino Linotype" w:cs="Arial"/>
          <w:lang w:val="es-MX"/>
        </w:rPr>
        <w:t xml:space="preserve"> al omitir </w:t>
      </w:r>
      <w:r w:rsidR="00457BA5">
        <w:rPr>
          <w:rFonts w:ascii="Palatino Linotype" w:hAnsi="Palatino Linotype" w:cs="Arial"/>
          <w:lang w:val="es-MX"/>
        </w:rPr>
        <w:t xml:space="preserve">realizar </w:t>
      </w:r>
      <w:r>
        <w:rPr>
          <w:rFonts w:ascii="Palatino Linotype" w:hAnsi="Palatino Linotype" w:cs="Arial"/>
          <w:lang w:val="es-MX"/>
        </w:rPr>
        <w:t xml:space="preserve">el análisis de la naturaleza jurídica de la información, al considerar que la negativa del </w:t>
      </w:r>
      <w:r>
        <w:rPr>
          <w:rFonts w:ascii="Palatino Linotype" w:hAnsi="Palatino Linotype" w:cs="Arial"/>
          <w:b/>
          <w:lang w:val="es-MX"/>
        </w:rPr>
        <w:t xml:space="preserve">SUJETO OBLIGADO </w:t>
      </w:r>
      <w:r>
        <w:rPr>
          <w:rFonts w:ascii="Palatino Linotype" w:hAnsi="Palatino Linotype" w:cs="Arial"/>
          <w:lang w:val="es-MX"/>
        </w:rPr>
        <w:t>es razón suficiente para que éste, en cumplimiento a la resolución subsane la omisión de no dar respuest</w:t>
      </w:r>
      <w:r w:rsidR="00B86D33">
        <w:rPr>
          <w:rFonts w:ascii="Palatino Linotype" w:hAnsi="Palatino Linotype" w:cs="Arial"/>
          <w:lang w:val="es-MX"/>
        </w:rPr>
        <w:t>a a la solicitud de información;</w:t>
      </w:r>
      <w:r>
        <w:rPr>
          <w:rFonts w:ascii="Palatino Linotype" w:hAnsi="Palatino Linotype" w:cs="Arial"/>
          <w:lang w:val="es-MX"/>
        </w:rPr>
        <w:t xml:space="preserve"> es decir, se pronuncie al respecto, resulta una razón insuficiente, pues se deja en estado de indefensión e incertidumbre al particular, ya que, no se le hace de su conocimiento el motivo y el fundamento en base al cual deberá entregarse o no la información solicitada.</w:t>
      </w:r>
    </w:p>
    <w:p w:rsidR="003C0C0D" w:rsidRDefault="003C0C0D" w:rsidP="00206B0E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tenor, al considerarse la negativa del </w:t>
      </w:r>
      <w:r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 xml:space="preserve">para atender la solicitud planteada, es que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debió especificar tanto en el considerando de análisis como en resolutivos la información que debía ser entregada, derivado del estudio de la naturaleza jurídica, y no señalar que la entrega versaría en </w:t>
      </w:r>
      <w:r>
        <w:rPr>
          <w:rFonts w:ascii="Palatino Linotype" w:hAnsi="Palatino Linotype" w:cs="Arial"/>
        </w:rPr>
        <w:lastRenderedPageBreak/>
        <w:t>términos del considerando en que se estudió el recurso de revisión, es decir, de manera general, pues al emitir la resolución se debe actuar con apego a los principios de exhaustividad y congruencia.</w:t>
      </w:r>
    </w:p>
    <w:p w:rsidR="003C0C0D" w:rsidRPr="007710B1" w:rsidRDefault="003C0C0D" w:rsidP="00206B0E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/>
        </w:rPr>
        <w:t xml:space="preserve">En ese sentido, la que suscribe </w:t>
      </w:r>
      <w:r>
        <w:rPr>
          <w:rFonts w:ascii="Palatino Linotype" w:hAnsi="Palatino Linotype" w:cs="Arial"/>
        </w:rPr>
        <w:t xml:space="preserve">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 </w:t>
      </w:r>
      <w:r w:rsidRPr="00A805F0">
        <w:rPr>
          <w:rFonts w:ascii="Palatino Linotype" w:hAnsi="Palatino Linotype" w:cs="Arial"/>
        </w:rPr>
        <w:t>ya</w:t>
      </w:r>
      <w:r>
        <w:rPr>
          <w:rFonts w:ascii="Palatino Linotype" w:hAnsi="Palatino Linotype" w:cs="Arial"/>
        </w:rPr>
        <w:t xml:space="preserve"> que se reitera se debió analizar en el estudio de la resolución la naturaleza jurídica de la información solicitada con la finalidad de determinar si</w:t>
      </w:r>
      <w:r w:rsidRPr="007710B1">
        <w:rPr>
          <w:rFonts w:ascii="Palatino Linotype" w:hAnsi="Palatino Linotype" w:cs="Arial"/>
          <w:b/>
        </w:rPr>
        <w:t xml:space="preserve"> </w:t>
      </w:r>
      <w:r w:rsidRPr="00EC204B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genera, posee o administra la información solicitada </w:t>
      </w:r>
      <w:r w:rsidRPr="00D54A7D">
        <w:rPr>
          <w:rFonts w:ascii="Palatino Linotype" w:hAnsi="Palatino Linotype" w:cs="Arial"/>
          <w:lang w:eastAsia="es-MX"/>
        </w:rPr>
        <w:t>en ejercicio de sus funciones de derecho público</w:t>
      </w:r>
      <w:r>
        <w:rPr>
          <w:rFonts w:ascii="Palatino Linotype" w:hAnsi="Palatino Linotype" w:cs="Arial"/>
          <w:lang w:eastAsia="es-MX"/>
        </w:rPr>
        <w:t>, así como precisar en resolutivos la in</w:t>
      </w:r>
      <w:r w:rsidR="00077630">
        <w:rPr>
          <w:rFonts w:ascii="Palatino Linotype" w:hAnsi="Palatino Linotype" w:cs="Arial"/>
          <w:lang w:eastAsia="es-MX"/>
        </w:rPr>
        <w:t>formación de la cual se ordena la</w:t>
      </w:r>
      <w:r>
        <w:rPr>
          <w:rFonts w:ascii="Palatino Linotype" w:hAnsi="Palatino Linotype" w:cs="Arial"/>
          <w:lang w:eastAsia="es-MX"/>
        </w:rPr>
        <w:t xml:space="preserve"> entrega</w:t>
      </w:r>
      <w:r w:rsidR="00077630">
        <w:rPr>
          <w:rFonts w:ascii="Palatino Linotype" w:hAnsi="Palatino Linotype" w:cs="Arial"/>
          <w:lang w:eastAsia="es-MX"/>
        </w:rPr>
        <w:t>,</w:t>
      </w:r>
      <w:r>
        <w:rPr>
          <w:rFonts w:ascii="Palatino Linotype" w:hAnsi="Palatino Linotype" w:cs="Arial"/>
          <w:lang w:eastAsia="es-MX"/>
        </w:rPr>
        <w:t xml:space="preserve"> en atención al artículo 9 de la Ley de Transparencia y Acceso a la Información Pública de</w:t>
      </w:r>
      <w:r w:rsidR="00077630">
        <w:rPr>
          <w:rFonts w:ascii="Palatino Linotype" w:hAnsi="Palatino Linotype" w:cs="Arial"/>
          <w:lang w:eastAsia="es-MX"/>
        </w:rPr>
        <w:t xml:space="preserve">l Estado de México y Municipios y en base a los principios de exhaustividad y congruencia. </w:t>
      </w:r>
    </w:p>
    <w:p w:rsidR="003C0C0D" w:rsidRDefault="003C0C0D" w:rsidP="00206B0E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/>
        </w:rPr>
      </w:pPr>
    </w:p>
    <w:p w:rsidR="003C0C0D" w:rsidRDefault="003C0C0D" w:rsidP="00206B0E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/>
        </w:rPr>
      </w:pPr>
    </w:p>
    <w:p w:rsidR="00B86D33" w:rsidRDefault="00B86D33" w:rsidP="00206B0E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/>
        </w:rPr>
      </w:pPr>
    </w:p>
    <w:p w:rsidR="003C0C0D" w:rsidRPr="001950C9" w:rsidRDefault="003C0C0D" w:rsidP="00206B0E">
      <w:pPr>
        <w:jc w:val="center"/>
        <w:rPr>
          <w:rFonts w:ascii="Palatino Linotype" w:hAnsi="Palatino Linotype"/>
          <w:b/>
        </w:rPr>
      </w:pPr>
      <w:r w:rsidRPr="001950C9">
        <w:rPr>
          <w:rFonts w:ascii="Palatino Linotype" w:hAnsi="Palatino Linotype"/>
          <w:b/>
        </w:rPr>
        <w:t>EVA ABAID YAPUR</w:t>
      </w:r>
    </w:p>
    <w:p w:rsidR="003C0C0D" w:rsidRDefault="003C0C0D" w:rsidP="00206B0E">
      <w:pPr>
        <w:jc w:val="center"/>
        <w:rPr>
          <w:rFonts w:ascii="Palatino Linotype" w:hAnsi="Palatino Linotype"/>
          <w:b/>
        </w:rPr>
      </w:pPr>
      <w:r w:rsidRPr="001950C9">
        <w:rPr>
          <w:rFonts w:ascii="Palatino Linotype" w:hAnsi="Palatino Linotype"/>
          <w:b/>
        </w:rPr>
        <w:t>COMISIONADA</w:t>
      </w:r>
    </w:p>
    <w:p w:rsidR="00387B24" w:rsidRDefault="00387B24" w:rsidP="00206B0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 w:cs="Arial"/>
          <w:b/>
        </w:rPr>
        <w:t>(RÚBRICA)</w:t>
      </w:r>
    </w:p>
    <w:p w:rsidR="00206B0E" w:rsidRDefault="00206B0E" w:rsidP="00206B0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FB6BBB" w:rsidRDefault="00FB6BBB" w:rsidP="00206B0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C0C0D" w:rsidRDefault="003C0C0D" w:rsidP="00206B0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</w:t>
      </w:r>
      <w:bookmarkStart w:id="0" w:name="_GoBack"/>
      <w:bookmarkEnd w:id="0"/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>en</w:t>
      </w:r>
      <w:r w:rsidR="00A632C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A632CE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B86D33">
        <w:rPr>
          <w:rFonts w:ascii="Palatino Linotype" w:eastAsia="Calibri" w:hAnsi="Palatino Linotype" w:cs="Arial"/>
          <w:color w:val="000000" w:themeColor="text1"/>
          <w:sz w:val="20"/>
          <w:szCs w:val="20"/>
        </w:rPr>
        <w:t>4070</w:t>
      </w: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A632CE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="00B86D3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aprobada el</w:t>
      </w: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B86D33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</w:t>
      </w:r>
      <w:r w:rsidR="00B86D3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enero </w:t>
      </w: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B86D33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 mil diecinueve</w:t>
      </w:r>
      <w:r w:rsidRPr="00326C2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326C24" w:rsidRPr="00326C24" w:rsidRDefault="00326C24" w:rsidP="00206B0E">
      <w:pPr>
        <w:jc w:val="both"/>
        <w:rPr>
          <w:rFonts w:ascii="Palatino Linotype" w:eastAsia="Calibri" w:hAnsi="Palatino Linotype" w:cs="Arial"/>
          <w:color w:val="000000" w:themeColor="text1"/>
          <w:sz w:val="10"/>
          <w:szCs w:val="20"/>
        </w:rPr>
      </w:pPr>
    </w:p>
    <w:p w:rsidR="00C23B43" w:rsidRPr="00326C24" w:rsidRDefault="00326C24" w:rsidP="00206B0E">
      <w:pPr>
        <w:jc w:val="both"/>
        <w:rPr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YSM/IAHA</w:t>
      </w:r>
    </w:p>
    <w:sectPr w:rsidR="00C23B43" w:rsidRPr="00326C24" w:rsidSect="00C46DF5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0F" w:rsidRDefault="0030540F" w:rsidP="00170EC4">
      <w:r>
        <w:separator/>
      </w:r>
    </w:p>
  </w:endnote>
  <w:endnote w:type="continuationSeparator" w:id="0">
    <w:p w:rsidR="0030540F" w:rsidRDefault="0030540F" w:rsidP="0017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387B2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387B2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387B2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387B24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145CB3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87B24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87B24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387B24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0F" w:rsidRDefault="0030540F" w:rsidP="00170EC4">
      <w:r>
        <w:separator/>
      </w:r>
    </w:p>
  </w:footnote>
  <w:footnote w:type="continuationSeparator" w:id="0">
    <w:p w:rsidR="0030540F" w:rsidRDefault="0030540F" w:rsidP="00170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387B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60" w:rsidRDefault="00145CB3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988DBF3" wp14:editId="226AD36B">
          <wp:simplePos x="0" y="0"/>
          <wp:positionH relativeFrom="column">
            <wp:posOffset>-693141</wp:posOffset>
          </wp:positionH>
          <wp:positionV relativeFrom="paragraph">
            <wp:posOffset>-452094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387B24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34309A" w:rsidRDefault="00145CB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>
      <w:rPr>
        <w:rFonts w:ascii="Palatino Linotype" w:hAnsi="Palatino Linotype" w:cs="Arial"/>
        <w:sz w:val="20"/>
        <w:szCs w:val="20"/>
      </w:rPr>
      <w:t xml:space="preserve"> </w:t>
    </w:r>
  </w:p>
  <w:p w:rsidR="00634485" w:rsidRDefault="00145CB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</w:t>
    </w:r>
    <w:r w:rsidR="006A0264">
      <w:rPr>
        <w:rFonts w:ascii="Palatino Linotype" w:hAnsi="Palatino Linotype" w:cs="Arial"/>
        <w:sz w:val="20"/>
        <w:szCs w:val="20"/>
      </w:rPr>
      <w:t>4070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C54856">
      <w:rPr>
        <w:rFonts w:ascii="Palatino Linotype" w:hAnsi="Palatino Linotype" w:cs="Arial"/>
        <w:sz w:val="20"/>
        <w:szCs w:val="20"/>
      </w:rPr>
      <w:t>8</w:t>
    </w:r>
  </w:p>
  <w:p w:rsidR="0030072F" w:rsidRDefault="00387B24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rFonts w:ascii="Cambria" w:hAnsi="Cambr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42.75pt;height:77.0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387B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0D"/>
    <w:rsid w:val="00077630"/>
    <w:rsid w:val="000F3E2E"/>
    <w:rsid w:val="001158E7"/>
    <w:rsid w:val="00145CB3"/>
    <w:rsid w:val="00170EC4"/>
    <w:rsid w:val="00206B0E"/>
    <w:rsid w:val="00274B0B"/>
    <w:rsid w:val="002E26C9"/>
    <w:rsid w:val="0030540F"/>
    <w:rsid w:val="00326C24"/>
    <w:rsid w:val="0038047A"/>
    <w:rsid w:val="00387B24"/>
    <w:rsid w:val="003C0C0D"/>
    <w:rsid w:val="00457BA5"/>
    <w:rsid w:val="006860E9"/>
    <w:rsid w:val="006A0264"/>
    <w:rsid w:val="007949B8"/>
    <w:rsid w:val="009C6AD7"/>
    <w:rsid w:val="00A632CE"/>
    <w:rsid w:val="00A70652"/>
    <w:rsid w:val="00B86D33"/>
    <w:rsid w:val="00BE7A7B"/>
    <w:rsid w:val="00C11F24"/>
    <w:rsid w:val="00C23B43"/>
    <w:rsid w:val="00C54856"/>
    <w:rsid w:val="00C9714C"/>
    <w:rsid w:val="00D5133E"/>
    <w:rsid w:val="00DB7503"/>
    <w:rsid w:val="00DE6115"/>
    <w:rsid w:val="00FB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84AEC39-68D3-4A45-ABBF-DBE5F015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C0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C0C0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C0C0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0C0D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EC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2018-10-12T17:49:00Z</cp:lastPrinted>
  <dcterms:created xsi:type="dcterms:W3CDTF">2019-01-10T22:40:00Z</dcterms:created>
  <dcterms:modified xsi:type="dcterms:W3CDTF">2019-02-18T17:43:00Z</dcterms:modified>
</cp:coreProperties>
</file>