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D610DB" w14:paraId="089235C6" w14:textId="77777777" w:rsidTr="00806E45">
        <w:trPr>
          <w:trHeight w:val="144"/>
        </w:trPr>
        <w:tc>
          <w:tcPr>
            <w:tcW w:w="2869" w:type="dxa"/>
          </w:tcPr>
          <w:p w14:paraId="58C4B3FF" w14:textId="77777777" w:rsidR="00264223" w:rsidRPr="00D610DB" w:rsidRDefault="00264223" w:rsidP="00264223">
            <w:pPr>
              <w:tabs>
                <w:tab w:val="right" w:pos="8838"/>
              </w:tabs>
              <w:ind w:right="-105"/>
              <w:rPr>
                <w:rFonts w:ascii="Palatino Linotype" w:eastAsia="Calibri" w:hAnsi="Palatino Linotype" w:cs="Tahoma"/>
                <w:b/>
                <w:sz w:val="22"/>
                <w:szCs w:val="22"/>
                <w:lang w:val="es-MX" w:eastAsia="en-US"/>
              </w:rPr>
            </w:pPr>
            <w:r w:rsidRPr="00D610DB">
              <w:rPr>
                <w:rFonts w:ascii="Palatino Linotype" w:eastAsia="Calibri" w:hAnsi="Palatino Linotype" w:cs="Tahoma"/>
                <w:b/>
                <w:sz w:val="22"/>
                <w:szCs w:val="22"/>
                <w:lang w:val="es-MX" w:eastAsia="en-US"/>
              </w:rPr>
              <w:t>Recurso de Revisión:</w:t>
            </w:r>
          </w:p>
        </w:tc>
        <w:tc>
          <w:tcPr>
            <w:tcW w:w="3085" w:type="dxa"/>
          </w:tcPr>
          <w:p w14:paraId="0D3A1708" w14:textId="77777777" w:rsidR="00264223" w:rsidRPr="00D610DB" w:rsidRDefault="008E09AB" w:rsidP="008E09AB">
            <w:pPr>
              <w:tabs>
                <w:tab w:val="right" w:pos="8838"/>
              </w:tabs>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04081/INFOEM/IP/RR/2018</w:t>
            </w:r>
          </w:p>
        </w:tc>
      </w:tr>
      <w:tr w:rsidR="00264223" w:rsidRPr="00D610DB" w14:paraId="40AE833C" w14:textId="77777777" w:rsidTr="00806E45">
        <w:trPr>
          <w:trHeight w:val="144"/>
        </w:trPr>
        <w:tc>
          <w:tcPr>
            <w:tcW w:w="2869" w:type="dxa"/>
          </w:tcPr>
          <w:p w14:paraId="6C259251" w14:textId="77777777" w:rsidR="00264223" w:rsidRPr="00D610DB" w:rsidRDefault="00264223" w:rsidP="00264223">
            <w:pPr>
              <w:tabs>
                <w:tab w:val="right" w:pos="8838"/>
              </w:tabs>
              <w:ind w:right="-105"/>
              <w:rPr>
                <w:rFonts w:ascii="Palatino Linotype" w:eastAsia="Calibri" w:hAnsi="Palatino Linotype" w:cs="Tahoma"/>
                <w:b/>
                <w:sz w:val="22"/>
                <w:szCs w:val="22"/>
                <w:lang w:val="es-MX" w:eastAsia="en-US"/>
              </w:rPr>
            </w:pPr>
            <w:r w:rsidRPr="00D610DB">
              <w:rPr>
                <w:rFonts w:ascii="Palatino Linotype" w:eastAsia="Calibri" w:hAnsi="Palatino Linotype" w:cs="Tahoma"/>
                <w:b/>
                <w:sz w:val="22"/>
                <w:szCs w:val="22"/>
                <w:lang w:val="es-MX" w:eastAsia="en-US"/>
              </w:rPr>
              <w:t>Recurrente:</w:t>
            </w:r>
          </w:p>
        </w:tc>
        <w:tc>
          <w:tcPr>
            <w:tcW w:w="3085" w:type="dxa"/>
          </w:tcPr>
          <w:p w14:paraId="786B1FC3" w14:textId="34D5B5A8" w:rsidR="00264223" w:rsidRPr="00D610DB" w:rsidRDefault="002E5C39" w:rsidP="008E09AB">
            <w:pPr>
              <w:tabs>
                <w:tab w:val="right" w:pos="8838"/>
              </w:tabs>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w:t>
            </w:r>
          </w:p>
        </w:tc>
      </w:tr>
      <w:tr w:rsidR="00264223" w:rsidRPr="00D610DB" w14:paraId="5673BD2C" w14:textId="77777777" w:rsidTr="00806E45">
        <w:trPr>
          <w:trHeight w:val="283"/>
        </w:trPr>
        <w:tc>
          <w:tcPr>
            <w:tcW w:w="2869" w:type="dxa"/>
          </w:tcPr>
          <w:p w14:paraId="01ED7755" w14:textId="77777777" w:rsidR="00264223" w:rsidRPr="00D610DB" w:rsidRDefault="001A1AAB" w:rsidP="00264223">
            <w:pPr>
              <w:tabs>
                <w:tab w:val="right" w:pos="8838"/>
              </w:tabs>
              <w:ind w:right="-105"/>
              <w:rPr>
                <w:rFonts w:ascii="Palatino Linotype" w:eastAsia="Calibri" w:hAnsi="Palatino Linotype" w:cs="Tahoma"/>
                <w:b/>
                <w:sz w:val="22"/>
                <w:szCs w:val="22"/>
                <w:lang w:val="es-MX" w:eastAsia="en-US"/>
              </w:rPr>
            </w:pPr>
            <w:r w:rsidRPr="00D610DB">
              <w:rPr>
                <w:rFonts w:ascii="Palatino Linotype" w:eastAsia="Calibri" w:hAnsi="Palatino Linotype" w:cs="Tahoma"/>
                <w:b/>
                <w:sz w:val="22"/>
                <w:szCs w:val="22"/>
                <w:lang w:val="es-MX" w:eastAsia="en-US"/>
              </w:rPr>
              <w:t>Sujeto Obligado</w:t>
            </w:r>
            <w:r w:rsidR="00264223" w:rsidRPr="00D610DB">
              <w:rPr>
                <w:rFonts w:ascii="Palatino Linotype" w:eastAsia="Calibri" w:hAnsi="Palatino Linotype" w:cs="Tahoma"/>
                <w:b/>
                <w:sz w:val="22"/>
                <w:szCs w:val="22"/>
                <w:lang w:val="es-MX" w:eastAsia="en-US"/>
              </w:rPr>
              <w:t>:</w:t>
            </w:r>
          </w:p>
        </w:tc>
        <w:tc>
          <w:tcPr>
            <w:tcW w:w="3085" w:type="dxa"/>
          </w:tcPr>
          <w:p w14:paraId="0E07A5E3" w14:textId="77777777" w:rsidR="00264223" w:rsidRPr="00D610DB" w:rsidRDefault="003632DF" w:rsidP="008E09AB">
            <w:pPr>
              <w:tabs>
                <w:tab w:val="left" w:pos="2834"/>
                <w:tab w:val="right" w:pos="8838"/>
              </w:tabs>
              <w:ind w:right="171"/>
              <w:jc w:val="both"/>
              <w:rPr>
                <w:rFonts w:ascii="Palatino Linotype" w:eastAsia="Calibri" w:hAnsi="Palatino Linotype" w:cs="Tahoma"/>
                <w:b/>
                <w:sz w:val="22"/>
                <w:szCs w:val="22"/>
                <w:lang w:val="es-MX" w:eastAsia="en-US"/>
              </w:rPr>
            </w:pPr>
            <w:r w:rsidRPr="00D610DB">
              <w:rPr>
                <w:rFonts w:ascii="Palatino Linotype" w:eastAsia="Calibri" w:hAnsi="Palatino Linotype" w:cs="Tahoma"/>
                <w:sz w:val="22"/>
                <w:szCs w:val="22"/>
                <w:lang w:val="es-MX" w:eastAsia="en-US"/>
              </w:rPr>
              <w:t xml:space="preserve">Ayuntamiento de </w:t>
            </w:r>
            <w:r w:rsidR="008E09AB" w:rsidRPr="00D610DB">
              <w:rPr>
                <w:rFonts w:ascii="Palatino Linotype" w:eastAsia="Calibri" w:hAnsi="Palatino Linotype" w:cs="Tahoma"/>
                <w:sz w:val="22"/>
                <w:szCs w:val="22"/>
                <w:lang w:val="es-MX" w:eastAsia="en-US"/>
              </w:rPr>
              <w:t>Naucalpan de Juárez</w:t>
            </w:r>
          </w:p>
        </w:tc>
      </w:tr>
      <w:tr w:rsidR="00264223" w:rsidRPr="00D610DB" w14:paraId="25FC637D" w14:textId="77777777" w:rsidTr="00806E45">
        <w:trPr>
          <w:trHeight w:val="283"/>
        </w:trPr>
        <w:tc>
          <w:tcPr>
            <w:tcW w:w="2869" w:type="dxa"/>
          </w:tcPr>
          <w:p w14:paraId="312D2B4F" w14:textId="77777777" w:rsidR="00264223" w:rsidRPr="00D610DB" w:rsidRDefault="00264223" w:rsidP="00264223">
            <w:pPr>
              <w:tabs>
                <w:tab w:val="right" w:pos="8838"/>
              </w:tabs>
              <w:ind w:right="-105"/>
              <w:rPr>
                <w:rFonts w:ascii="Palatino Linotype" w:eastAsia="Calibri" w:hAnsi="Palatino Linotype" w:cs="Tahoma"/>
                <w:b/>
                <w:sz w:val="22"/>
                <w:szCs w:val="22"/>
                <w:lang w:val="es-MX" w:eastAsia="en-US"/>
              </w:rPr>
            </w:pPr>
            <w:r w:rsidRPr="00D610DB">
              <w:rPr>
                <w:rFonts w:ascii="Palatino Linotype" w:eastAsia="Calibri" w:hAnsi="Palatino Linotype" w:cs="Tahoma"/>
                <w:b/>
                <w:sz w:val="22"/>
                <w:szCs w:val="22"/>
                <w:lang w:val="es-MX" w:eastAsia="en-US"/>
              </w:rPr>
              <w:t>Comisionado Ponente:</w:t>
            </w:r>
          </w:p>
        </w:tc>
        <w:tc>
          <w:tcPr>
            <w:tcW w:w="3085" w:type="dxa"/>
          </w:tcPr>
          <w:p w14:paraId="2CE345E0" w14:textId="77777777" w:rsidR="00264223" w:rsidRPr="00D610DB" w:rsidRDefault="00264223" w:rsidP="008E09AB">
            <w:pPr>
              <w:tabs>
                <w:tab w:val="right" w:pos="8838"/>
              </w:tabs>
              <w:ind w:right="171"/>
              <w:jc w:val="both"/>
              <w:rPr>
                <w:rFonts w:ascii="Palatino Linotype" w:eastAsia="Calibri" w:hAnsi="Palatino Linotype" w:cs="Tahoma"/>
                <w:b/>
                <w:sz w:val="22"/>
                <w:szCs w:val="22"/>
                <w:lang w:val="es-MX" w:eastAsia="en-US"/>
              </w:rPr>
            </w:pPr>
            <w:r w:rsidRPr="00D610DB">
              <w:rPr>
                <w:rFonts w:ascii="Palatino Linotype" w:eastAsia="Calibri" w:hAnsi="Palatino Linotype" w:cs="Tahoma"/>
                <w:sz w:val="22"/>
                <w:szCs w:val="22"/>
                <w:lang w:val="es-MX" w:eastAsia="en-US"/>
              </w:rPr>
              <w:t>Luis Gustavo Parra Noriega</w:t>
            </w:r>
          </w:p>
        </w:tc>
      </w:tr>
    </w:tbl>
    <w:p w14:paraId="5E818654" w14:textId="77777777" w:rsidR="00806E45" w:rsidRPr="00D610DB" w:rsidRDefault="00806E45" w:rsidP="00806E45">
      <w:pPr>
        <w:spacing w:line="360" w:lineRule="auto"/>
        <w:jc w:val="both"/>
        <w:rPr>
          <w:rFonts w:ascii="Palatino Linotype" w:hAnsi="Palatino Linotype" w:cs="Tahoma"/>
          <w:bCs/>
          <w:sz w:val="22"/>
          <w:szCs w:val="22"/>
        </w:rPr>
      </w:pPr>
    </w:p>
    <w:p w14:paraId="2A0B2F24" w14:textId="77777777" w:rsidR="0074285B" w:rsidRPr="00D610DB" w:rsidRDefault="00D22B6A" w:rsidP="00806E45">
      <w:pPr>
        <w:spacing w:line="360" w:lineRule="auto"/>
        <w:jc w:val="both"/>
        <w:rPr>
          <w:rFonts w:ascii="Palatino Linotype" w:hAnsi="Palatino Linotype" w:cs="Tahoma"/>
          <w:bCs/>
          <w:sz w:val="22"/>
          <w:szCs w:val="22"/>
        </w:rPr>
      </w:pPr>
      <w:r w:rsidRPr="00D610D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E09AB" w:rsidRPr="00D610DB">
        <w:rPr>
          <w:rFonts w:ascii="Palatino Linotype" w:hAnsi="Palatino Linotype" w:cs="Tahoma"/>
          <w:bCs/>
          <w:sz w:val="22"/>
          <w:szCs w:val="22"/>
        </w:rPr>
        <w:t>dieciséis de enero de dos mil diecinueve</w:t>
      </w:r>
      <w:r w:rsidRPr="00D610DB">
        <w:rPr>
          <w:rFonts w:ascii="Palatino Linotype" w:hAnsi="Palatino Linotype" w:cs="Tahoma"/>
          <w:bCs/>
          <w:sz w:val="22"/>
          <w:szCs w:val="22"/>
        </w:rPr>
        <w:t>.</w:t>
      </w:r>
    </w:p>
    <w:p w14:paraId="0A1C3DC4" w14:textId="77777777" w:rsidR="00492DCA" w:rsidRPr="00D610DB" w:rsidRDefault="00492DCA" w:rsidP="00806E45">
      <w:pPr>
        <w:spacing w:line="360" w:lineRule="auto"/>
        <w:jc w:val="both"/>
        <w:rPr>
          <w:rFonts w:ascii="Palatino Linotype" w:hAnsi="Palatino Linotype"/>
          <w:noProof/>
          <w:sz w:val="22"/>
          <w:szCs w:val="22"/>
          <w:lang w:val="es-ES"/>
        </w:rPr>
      </w:pPr>
    </w:p>
    <w:p w14:paraId="787A38D4" w14:textId="59A01948" w:rsidR="00806E45" w:rsidRPr="00D610DB" w:rsidRDefault="00D9652C" w:rsidP="00806E45">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
          <w:bCs/>
          <w:sz w:val="22"/>
          <w:szCs w:val="22"/>
          <w:lang w:val="es-ES" w:eastAsia="en-US"/>
        </w:rPr>
        <w:t>VISTO</w:t>
      </w:r>
      <w:r w:rsidR="00806E45" w:rsidRPr="00D610DB">
        <w:rPr>
          <w:rFonts w:ascii="Palatino Linotype" w:eastAsia="Calibri" w:hAnsi="Palatino Linotype" w:cs="Tahoma"/>
          <w:bCs/>
          <w:sz w:val="22"/>
          <w:szCs w:val="22"/>
          <w:lang w:val="es-ES" w:eastAsia="en-US"/>
        </w:rPr>
        <w:t xml:space="preserve"> el expediente conformado con motivo del Recurso de Revisión </w:t>
      </w:r>
      <w:r w:rsidR="008E09AB" w:rsidRPr="00D610DB">
        <w:rPr>
          <w:rFonts w:ascii="Palatino Linotype" w:eastAsia="Calibri" w:hAnsi="Palatino Linotype" w:cs="Tahoma"/>
          <w:b/>
          <w:bCs/>
          <w:sz w:val="22"/>
          <w:szCs w:val="22"/>
          <w:lang w:val="es-ES" w:eastAsia="en-US"/>
        </w:rPr>
        <w:t>04081/INFOEM/IP/RR/2018</w:t>
      </w:r>
      <w:r w:rsidR="00806E45" w:rsidRPr="00D610DB">
        <w:rPr>
          <w:rFonts w:ascii="Palatino Linotype" w:eastAsia="Calibri" w:hAnsi="Palatino Linotype" w:cs="Tahoma"/>
          <w:bCs/>
          <w:sz w:val="22"/>
          <w:szCs w:val="22"/>
          <w:lang w:val="es-ES" w:eastAsia="en-US"/>
        </w:rPr>
        <w:t>, interpuesto por</w:t>
      </w:r>
      <w:r w:rsidR="00F755E1" w:rsidRPr="00D610DB">
        <w:rPr>
          <w:rFonts w:ascii="Palatino Linotype" w:eastAsia="Calibri" w:hAnsi="Palatino Linotype" w:cs="Tahoma"/>
          <w:b/>
          <w:bCs/>
          <w:sz w:val="22"/>
          <w:szCs w:val="22"/>
          <w:lang w:val="es-ES" w:eastAsia="en-US"/>
        </w:rPr>
        <w:t xml:space="preserve"> </w:t>
      </w:r>
      <w:r w:rsidR="002E5C39">
        <w:rPr>
          <w:rFonts w:ascii="Palatino Linotype" w:eastAsia="Calibri" w:hAnsi="Palatino Linotype" w:cs="Tahoma"/>
          <w:b/>
          <w:bCs/>
          <w:sz w:val="22"/>
          <w:szCs w:val="22"/>
          <w:lang w:val="es-ES" w:eastAsia="en-US"/>
        </w:rPr>
        <w:t>XXXXXXXXXXXXXXXXXX</w:t>
      </w:r>
      <w:r w:rsidRPr="00D610DB">
        <w:rPr>
          <w:rFonts w:ascii="Palatino Linotype" w:eastAsia="Calibri" w:hAnsi="Palatino Linotype" w:cs="Tahoma"/>
          <w:bCs/>
          <w:sz w:val="22"/>
          <w:szCs w:val="22"/>
          <w:lang w:val="es-ES" w:eastAsia="en-US"/>
        </w:rPr>
        <w:t xml:space="preserve">, en lo sucesivo </w:t>
      </w:r>
      <w:r w:rsidR="002C75F8" w:rsidRPr="00D610DB">
        <w:rPr>
          <w:rFonts w:ascii="Palatino Linotype" w:eastAsia="Calibri" w:hAnsi="Palatino Linotype" w:cs="Tahoma"/>
          <w:bCs/>
          <w:sz w:val="22"/>
          <w:szCs w:val="22"/>
          <w:lang w:val="es-ES" w:eastAsia="en-US"/>
        </w:rPr>
        <w:t xml:space="preserve">Recurrente </w:t>
      </w:r>
      <w:r w:rsidRPr="00D610DB">
        <w:rPr>
          <w:rFonts w:ascii="Palatino Linotype" w:eastAsia="Calibri" w:hAnsi="Palatino Linotype" w:cs="Tahoma"/>
          <w:bCs/>
          <w:sz w:val="22"/>
          <w:szCs w:val="22"/>
          <w:lang w:val="es-ES" w:eastAsia="en-US"/>
        </w:rPr>
        <w:t xml:space="preserve">o </w:t>
      </w:r>
      <w:r w:rsidR="002C75F8" w:rsidRPr="00D610DB">
        <w:rPr>
          <w:rFonts w:ascii="Palatino Linotype" w:eastAsia="Calibri" w:hAnsi="Palatino Linotype" w:cs="Tahoma"/>
          <w:bCs/>
          <w:sz w:val="22"/>
          <w:szCs w:val="22"/>
          <w:lang w:val="es-ES" w:eastAsia="en-US"/>
        </w:rPr>
        <w:t>Particular</w:t>
      </w:r>
      <w:r w:rsidRPr="00D610DB">
        <w:rPr>
          <w:rFonts w:ascii="Palatino Linotype" w:eastAsia="Calibri" w:hAnsi="Palatino Linotype" w:cs="Tahoma"/>
          <w:bCs/>
          <w:sz w:val="22"/>
          <w:szCs w:val="22"/>
          <w:lang w:val="es-ES" w:eastAsia="en-US"/>
        </w:rPr>
        <w:t xml:space="preserve">, </w:t>
      </w:r>
      <w:r w:rsidR="00806E45" w:rsidRPr="00D610DB">
        <w:rPr>
          <w:rFonts w:ascii="Palatino Linotype" w:eastAsia="Calibri" w:hAnsi="Palatino Linotype" w:cs="Tahoma"/>
          <w:bCs/>
          <w:sz w:val="22"/>
          <w:szCs w:val="22"/>
          <w:lang w:val="es-ES" w:eastAsia="en-US"/>
        </w:rPr>
        <w:t xml:space="preserve">en contra de la respuesta otorgada por </w:t>
      </w:r>
      <w:r w:rsidR="00F755E1" w:rsidRPr="00D610DB">
        <w:rPr>
          <w:rFonts w:ascii="Palatino Linotype" w:eastAsia="Calibri" w:hAnsi="Palatino Linotype" w:cs="Tahoma"/>
          <w:bCs/>
          <w:sz w:val="22"/>
          <w:szCs w:val="22"/>
          <w:lang w:val="es-ES" w:eastAsia="en-US"/>
        </w:rPr>
        <w:t xml:space="preserve">el </w:t>
      </w:r>
      <w:r w:rsidR="00F755E1" w:rsidRPr="00D610DB">
        <w:rPr>
          <w:rFonts w:ascii="Palatino Linotype" w:eastAsia="Calibri" w:hAnsi="Palatino Linotype" w:cs="Tahoma"/>
          <w:b/>
          <w:bCs/>
          <w:sz w:val="22"/>
          <w:szCs w:val="22"/>
          <w:lang w:val="es-ES" w:eastAsia="en-US"/>
        </w:rPr>
        <w:t>Sujeto Obligado</w:t>
      </w:r>
      <w:r w:rsidR="008B0418" w:rsidRPr="00D610DB">
        <w:rPr>
          <w:rFonts w:ascii="Palatino Linotype" w:eastAsia="Calibri" w:hAnsi="Palatino Linotype" w:cs="Tahoma"/>
          <w:bCs/>
          <w:sz w:val="22"/>
          <w:szCs w:val="22"/>
          <w:lang w:val="es-ES" w:eastAsia="en-US"/>
        </w:rPr>
        <w:t xml:space="preserve"> </w:t>
      </w:r>
      <w:r w:rsidR="003632DF" w:rsidRPr="00D610DB">
        <w:rPr>
          <w:rFonts w:ascii="Palatino Linotype" w:eastAsia="Calibri" w:hAnsi="Palatino Linotype" w:cs="Tahoma"/>
          <w:b/>
          <w:bCs/>
          <w:sz w:val="22"/>
          <w:szCs w:val="22"/>
          <w:lang w:val="es-ES" w:eastAsia="en-US"/>
        </w:rPr>
        <w:t xml:space="preserve">Ayuntamiento </w:t>
      </w:r>
      <w:r w:rsidR="008E09AB" w:rsidRPr="00D610DB">
        <w:rPr>
          <w:rFonts w:ascii="Palatino Linotype" w:eastAsia="Calibri" w:hAnsi="Palatino Linotype" w:cs="Tahoma"/>
          <w:b/>
          <w:bCs/>
          <w:sz w:val="22"/>
          <w:szCs w:val="22"/>
          <w:lang w:val="es-ES" w:eastAsia="en-US"/>
        </w:rPr>
        <w:t>de Naucalpan de Juárez</w:t>
      </w:r>
      <w:r w:rsidR="00806E45" w:rsidRPr="00D610DB">
        <w:rPr>
          <w:rFonts w:ascii="Palatino Linotype" w:eastAsia="Calibri" w:hAnsi="Palatino Linotype" w:cs="Tahoma"/>
          <w:bCs/>
          <w:sz w:val="22"/>
          <w:szCs w:val="22"/>
          <w:lang w:val="es-ES" w:eastAsia="en-US"/>
        </w:rPr>
        <w:t>, se emite la presente Resolución, con base en lo</w:t>
      </w:r>
      <w:r w:rsidR="008B0418" w:rsidRPr="00D610DB">
        <w:rPr>
          <w:rFonts w:ascii="Palatino Linotype" w:eastAsia="Calibri" w:hAnsi="Palatino Linotype" w:cs="Tahoma"/>
          <w:bCs/>
          <w:sz w:val="22"/>
          <w:szCs w:val="22"/>
          <w:lang w:val="es-ES" w:eastAsia="en-US"/>
        </w:rPr>
        <w:t xml:space="preserve">s </w:t>
      </w:r>
      <w:r w:rsidR="008E09AB" w:rsidRPr="00D610DB">
        <w:rPr>
          <w:rFonts w:ascii="Palatino Linotype" w:eastAsia="Calibri" w:hAnsi="Palatino Linotype" w:cs="Tahoma"/>
          <w:bCs/>
          <w:sz w:val="22"/>
          <w:szCs w:val="22"/>
          <w:lang w:val="es-ES" w:eastAsia="en-US"/>
        </w:rPr>
        <w:t>siguientes</w:t>
      </w:r>
      <w:r w:rsidR="00806E45" w:rsidRPr="00D610DB">
        <w:rPr>
          <w:rFonts w:ascii="Palatino Linotype" w:eastAsia="Calibri" w:hAnsi="Palatino Linotype" w:cs="Tahoma"/>
          <w:bCs/>
          <w:sz w:val="22"/>
          <w:szCs w:val="22"/>
          <w:lang w:val="es-ES" w:eastAsia="en-US"/>
        </w:rPr>
        <w:t>:</w:t>
      </w:r>
    </w:p>
    <w:p w14:paraId="03E318CD" w14:textId="77777777" w:rsidR="00806E45" w:rsidRPr="00D610DB"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D610DB" w:rsidRDefault="00C614A6" w:rsidP="00806E45">
      <w:pPr>
        <w:spacing w:line="360" w:lineRule="auto"/>
        <w:ind w:right="-93"/>
        <w:jc w:val="center"/>
        <w:rPr>
          <w:rFonts w:ascii="Palatino Linotype" w:eastAsia="Calibri" w:hAnsi="Palatino Linotype" w:cs="Tahoma"/>
          <w:b/>
          <w:bCs/>
          <w:sz w:val="22"/>
          <w:szCs w:val="22"/>
          <w:lang w:eastAsia="en-US"/>
        </w:rPr>
      </w:pPr>
      <w:r w:rsidRPr="00D610DB">
        <w:rPr>
          <w:rFonts w:ascii="Palatino Linotype" w:eastAsia="Calibri" w:hAnsi="Palatino Linotype" w:cs="Tahoma"/>
          <w:b/>
          <w:bCs/>
          <w:sz w:val="22"/>
          <w:szCs w:val="22"/>
          <w:lang w:eastAsia="en-US"/>
        </w:rPr>
        <w:t>ANTECEDENTES</w:t>
      </w:r>
    </w:p>
    <w:p w14:paraId="0A466E4C" w14:textId="77777777" w:rsidR="00806E45" w:rsidRPr="00D610DB"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D610DB" w:rsidRDefault="00806E45" w:rsidP="00D9652C">
      <w:pPr>
        <w:spacing w:line="360" w:lineRule="auto"/>
        <w:jc w:val="both"/>
        <w:rPr>
          <w:rFonts w:ascii="Palatino Linotype" w:eastAsia="Calibri" w:hAnsi="Palatino Linotype" w:cs="Tahoma"/>
          <w:b/>
          <w:bCs/>
          <w:sz w:val="22"/>
          <w:szCs w:val="22"/>
          <w:lang w:eastAsia="en-US"/>
        </w:rPr>
      </w:pPr>
      <w:r w:rsidRPr="00D610DB">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D610DB" w:rsidRDefault="00806E45" w:rsidP="00D9652C">
      <w:pPr>
        <w:spacing w:line="360" w:lineRule="auto"/>
        <w:jc w:val="both"/>
        <w:rPr>
          <w:rFonts w:ascii="Palatino Linotype" w:eastAsia="Calibri" w:hAnsi="Palatino Linotype" w:cs="Tahoma"/>
          <w:bCs/>
          <w:sz w:val="22"/>
          <w:szCs w:val="22"/>
          <w:lang w:eastAsia="en-US"/>
        </w:rPr>
      </w:pPr>
    </w:p>
    <w:p w14:paraId="2491B65F" w14:textId="77777777" w:rsidR="00806E45" w:rsidRPr="00D610DB" w:rsidRDefault="00806E45" w:rsidP="00D9652C">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Con fecha </w:t>
      </w:r>
      <w:r w:rsidR="008E09AB" w:rsidRPr="00D610DB">
        <w:rPr>
          <w:rFonts w:ascii="Palatino Linotype" w:eastAsia="Calibri" w:hAnsi="Palatino Linotype" w:cs="Tahoma"/>
          <w:bCs/>
          <w:sz w:val="22"/>
          <w:szCs w:val="22"/>
          <w:lang w:eastAsia="en-US"/>
        </w:rPr>
        <w:t>treinta de agosto de dos mil dieciocho</w:t>
      </w:r>
      <w:r w:rsidRPr="00D610DB">
        <w:rPr>
          <w:rFonts w:ascii="Palatino Linotype" w:eastAsia="Calibri" w:hAnsi="Palatino Linotype" w:cs="Tahoma"/>
          <w:bCs/>
          <w:sz w:val="22"/>
          <w:szCs w:val="22"/>
          <w:lang w:eastAsia="en-US"/>
        </w:rPr>
        <w:t>, mediante el</w:t>
      </w:r>
      <w:r w:rsidRPr="00D610DB">
        <w:rPr>
          <w:rFonts w:ascii="Palatino Linotype" w:eastAsia="Calibri" w:hAnsi="Palatino Linotype" w:cs="Tahoma"/>
          <w:bCs/>
          <w:sz w:val="22"/>
          <w:szCs w:val="22"/>
          <w:lang w:val="es-ES" w:eastAsia="en-US"/>
        </w:rPr>
        <w:t xml:space="preserve"> Sistema de Acceso a la Información Mexiquense (SAIMEX), </w:t>
      </w:r>
      <w:r w:rsidR="00C614A6" w:rsidRPr="00D610DB">
        <w:rPr>
          <w:rFonts w:ascii="Palatino Linotype" w:eastAsia="Calibri" w:hAnsi="Palatino Linotype" w:cs="Tahoma"/>
          <w:bCs/>
          <w:sz w:val="22"/>
          <w:szCs w:val="22"/>
          <w:lang w:eastAsia="en-US"/>
        </w:rPr>
        <w:t>el</w:t>
      </w:r>
      <w:r w:rsidRPr="00D610DB">
        <w:rPr>
          <w:rFonts w:ascii="Palatino Linotype" w:eastAsia="Calibri" w:hAnsi="Palatino Linotype" w:cs="Tahoma"/>
          <w:bCs/>
          <w:sz w:val="22"/>
          <w:szCs w:val="22"/>
          <w:lang w:eastAsia="en-US"/>
        </w:rPr>
        <w:t xml:space="preserve"> </w:t>
      </w:r>
      <w:r w:rsidR="001A1AAB" w:rsidRPr="00D610DB">
        <w:rPr>
          <w:rFonts w:ascii="Palatino Linotype" w:eastAsia="Calibri" w:hAnsi="Palatino Linotype" w:cs="Tahoma"/>
          <w:bCs/>
          <w:sz w:val="22"/>
          <w:szCs w:val="22"/>
          <w:lang w:eastAsia="en-US"/>
        </w:rPr>
        <w:t>Particular</w:t>
      </w:r>
      <w:r w:rsidRPr="00D610DB">
        <w:rPr>
          <w:rFonts w:ascii="Palatino Linotype" w:eastAsia="Calibri" w:hAnsi="Palatino Linotype" w:cs="Tahoma"/>
          <w:bCs/>
          <w:sz w:val="22"/>
          <w:szCs w:val="22"/>
          <w:lang w:eastAsia="en-US"/>
        </w:rPr>
        <w:t xml:space="preserve"> presentó una solicitud de </w:t>
      </w:r>
      <w:r w:rsidR="00F82119" w:rsidRPr="00D610DB">
        <w:rPr>
          <w:rFonts w:ascii="Palatino Linotype" w:eastAsia="Calibri" w:hAnsi="Palatino Linotype" w:cs="Tahoma"/>
          <w:bCs/>
          <w:sz w:val="22"/>
          <w:szCs w:val="22"/>
          <w:lang w:eastAsia="en-US"/>
        </w:rPr>
        <w:t xml:space="preserve">acceso a la </w:t>
      </w:r>
      <w:r w:rsidR="008B0418" w:rsidRPr="00D610DB">
        <w:rPr>
          <w:rFonts w:ascii="Palatino Linotype" w:eastAsia="Calibri" w:hAnsi="Palatino Linotype" w:cs="Tahoma"/>
          <w:bCs/>
          <w:sz w:val="22"/>
          <w:szCs w:val="22"/>
          <w:lang w:eastAsia="en-US"/>
        </w:rPr>
        <w:t>información pública</w:t>
      </w:r>
      <w:r w:rsidRPr="00D610DB">
        <w:rPr>
          <w:rFonts w:ascii="Palatino Linotype" w:eastAsia="Calibri" w:hAnsi="Palatino Linotype" w:cs="Tahoma"/>
          <w:bCs/>
          <w:sz w:val="22"/>
          <w:szCs w:val="22"/>
          <w:lang w:eastAsia="en-US"/>
        </w:rPr>
        <w:t xml:space="preserve"> ante la Unidad de Transparencia </w:t>
      </w:r>
      <w:r w:rsidR="005726B1" w:rsidRPr="00D610DB">
        <w:rPr>
          <w:rFonts w:ascii="Palatino Linotype" w:eastAsia="Calibri" w:hAnsi="Palatino Linotype" w:cs="Tahoma"/>
          <w:bCs/>
          <w:sz w:val="22"/>
          <w:szCs w:val="22"/>
          <w:lang w:eastAsia="en-US"/>
        </w:rPr>
        <w:t xml:space="preserve">del </w:t>
      </w:r>
      <w:r w:rsidR="003632DF" w:rsidRPr="00D610DB">
        <w:rPr>
          <w:rFonts w:ascii="Palatino Linotype" w:eastAsia="Calibri" w:hAnsi="Palatino Linotype" w:cs="Tahoma"/>
          <w:bCs/>
          <w:sz w:val="22"/>
          <w:szCs w:val="22"/>
          <w:lang w:eastAsia="en-US"/>
        </w:rPr>
        <w:t>Ayuntamiento de</w:t>
      </w:r>
      <w:r w:rsidR="008E09AB" w:rsidRPr="00D610DB">
        <w:rPr>
          <w:rFonts w:ascii="Palatino Linotype" w:eastAsia="Calibri" w:hAnsi="Palatino Linotype" w:cs="Tahoma"/>
          <w:bCs/>
          <w:sz w:val="22"/>
          <w:szCs w:val="22"/>
          <w:lang w:eastAsia="en-US"/>
        </w:rPr>
        <w:t xml:space="preserve"> Naucalpan de Juárez</w:t>
      </w:r>
      <w:r w:rsidRPr="00D610DB">
        <w:rPr>
          <w:rFonts w:ascii="Palatino Linotype" w:eastAsia="Calibri" w:hAnsi="Palatino Linotype" w:cs="Tahoma"/>
          <w:bCs/>
          <w:sz w:val="22"/>
          <w:szCs w:val="22"/>
          <w:lang w:eastAsia="en-US"/>
        </w:rPr>
        <w:t xml:space="preserve">, </w:t>
      </w:r>
      <w:r w:rsidR="004C72EF" w:rsidRPr="00D610DB">
        <w:rPr>
          <w:rFonts w:ascii="Palatino Linotype" w:eastAsia="Calibri" w:hAnsi="Palatino Linotype" w:cs="Tahoma"/>
          <w:bCs/>
          <w:sz w:val="22"/>
          <w:szCs w:val="22"/>
          <w:lang w:eastAsia="en-US"/>
        </w:rPr>
        <w:t xml:space="preserve">mediante la cual requirió </w:t>
      </w:r>
      <w:r w:rsidRPr="00D610DB">
        <w:rPr>
          <w:rFonts w:ascii="Palatino Linotype" w:eastAsia="Calibri" w:hAnsi="Palatino Linotype" w:cs="Tahoma"/>
          <w:bCs/>
          <w:sz w:val="22"/>
          <w:szCs w:val="22"/>
          <w:lang w:eastAsia="en-US"/>
        </w:rPr>
        <w:t>lo siguiente:</w:t>
      </w:r>
    </w:p>
    <w:p w14:paraId="050E199B" w14:textId="77777777" w:rsidR="00806E45" w:rsidRPr="00D610DB"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D610DB" w:rsidRDefault="00806E45" w:rsidP="00806E45">
      <w:pPr>
        <w:spacing w:line="360" w:lineRule="auto"/>
        <w:ind w:left="567" w:right="567"/>
        <w:jc w:val="both"/>
        <w:rPr>
          <w:rFonts w:ascii="Palatino Linotype" w:eastAsia="Calibri" w:hAnsi="Palatino Linotype" w:cs="Tahoma"/>
          <w:b/>
          <w:bCs/>
          <w:lang w:val="es-ES" w:eastAsia="en-US"/>
        </w:rPr>
      </w:pPr>
      <w:r w:rsidRPr="00D610DB">
        <w:rPr>
          <w:rFonts w:ascii="Palatino Linotype" w:eastAsia="Calibri" w:hAnsi="Palatino Linotype" w:cs="Tahoma"/>
          <w:b/>
          <w:bCs/>
          <w:lang w:val="es-ES" w:eastAsia="en-US"/>
        </w:rPr>
        <w:t>DESCRIPCIÓN CLARA Y PRECISA DE LA INFORMACIÓN SOLICITADA</w:t>
      </w:r>
    </w:p>
    <w:p w14:paraId="53966E92" w14:textId="77777777" w:rsidR="008E09AB" w:rsidRPr="00D610DB" w:rsidRDefault="008E09AB" w:rsidP="00806E45">
      <w:pPr>
        <w:spacing w:line="360" w:lineRule="auto"/>
        <w:ind w:left="567" w:right="567"/>
        <w:jc w:val="both"/>
        <w:rPr>
          <w:rFonts w:ascii="Palatino Linotype" w:eastAsia="Calibri" w:hAnsi="Palatino Linotype" w:cs="Tahoma"/>
          <w:bCs/>
          <w:lang w:val="es-ES" w:eastAsia="en-US"/>
        </w:rPr>
      </w:pPr>
      <w:r w:rsidRPr="00D610DB">
        <w:rPr>
          <w:rFonts w:ascii="Palatino Linotype" w:eastAsia="Calibri" w:hAnsi="Palatino Linotype" w:cs="Tahoma"/>
          <w:bCs/>
          <w:lang w:val="es-ES" w:eastAsia="en-US"/>
        </w:rPr>
        <w:t xml:space="preserve">Deseo saber: 1.- ¿Cuánto paga el municipio de Naucalpan de Juárez de su presupuesto por concepto de honorarios? 2.- Los nombres de los prestadores de servicios, los servicios contratados, el monto de los honorarios y el periodo de contratación, ya que, en términos del artículo 92, fracción XI, de la Ley de Transparencia y Acceso a la Información Pública del Estado de México y Municipios, es un deber de los sujetos obligados poner a disposición del público de manera permanente y actualizada de forma sencilla, precisa y </w:t>
      </w:r>
      <w:r w:rsidRPr="00D610DB">
        <w:rPr>
          <w:rFonts w:ascii="Palatino Linotype" w:eastAsia="Calibri" w:hAnsi="Palatino Linotype" w:cs="Tahoma"/>
          <w:bCs/>
          <w:lang w:val="es-ES" w:eastAsia="en-US"/>
        </w:rPr>
        <w:lastRenderedPageBreak/>
        <w:t>entendible, en sus respectivos medios electrónicos, la información de las contrataciones de servicios profesionales por honorarios.</w:t>
      </w:r>
    </w:p>
    <w:p w14:paraId="4D1CB8F8" w14:textId="77777777" w:rsidR="008E09AB" w:rsidRPr="00D610DB" w:rsidRDefault="008E09AB"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D610DB" w:rsidRDefault="00806E45" w:rsidP="00806E45">
      <w:pPr>
        <w:spacing w:line="360" w:lineRule="auto"/>
        <w:ind w:left="567" w:right="567"/>
        <w:jc w:val="both"/>
        <w:rPr>
          <w:rFonts w:ascii="Palatino Linotype" w:eastAsia="Calibri" w:hAnsi="Palatino Linotype" w:cs="Tahoma"/>
          <w:bCs/>
          <w:lang w:val="es-ES" w:eastAsia="en-US"/>
        </w:rPr>
      </w:pPr>
      <w:r w:rsidRPr="00D610DB">
        <w:rPr>
          <w:rFonts w:ascii="Palatino Linotype" w:eastAsia="Calibri" w:hAnsi="Palatino Linotype" w:cs="Tahoma"/>
          <w:b/>
          <w:bCs/>
          <w:lang w:val="es-ES" w:eastAsia="en-US"/>
        </w:rPr>
        <w:t>MODALIDAD DE ENTREGA</w:t>
      </w:r>
    </w:p>
    <w:p w14:paraId="728536B9" w14:textId="77777777" w:rsidR="00806E45" w:rsidRPr="00D610DB" w:rsidRDefault="00C614A6" w:rsidP="00806E45">
      <w:pPr>
        <w:spacing w:line="360" w:lineRule="auto"/>
        <w:ind w:left="567" w:right="567"/>
        <w:jc w:val="both"/>
        <w:rPr>
          <w:rFonts w:ascii="Palatino Linotype" w:eastAsia="Calibri" w:hAnsi="Palatino Linotype" w:cs="Tahoma"/>
          <w:bCs/>
          <w:lang w:val="es-ES" w:eastAsia="en-US"/>
        </w:rPr>
      </w:pPr>
      <w:r w:rsidRPr="00D610DB">
        <w:rPr>
          <w:rFonts w:ascii="Palatino Linotype" w:eastAsia="Calibri" w:hAnsi="Palatino Linotype" w:cs="Tahoma"/>
          <w:bCs/>
          <w:lang w:val="es-ES" w:eastAsia="en-US"/>
        </w:rPr>
        <w:t>A través del SAIMEX</w:t>
      </w:r>
      <w:r w:rsidR="005726B1" w:rsidRPr="00D610DB">
        <w:rPr>
          <w:rFonts w:ascii="Palatino Linotype" w:eastAsia="Calibri" w:hAnsi="Palatino Linotype" w:cs="Tahoma"/>
          <w:bCs/>
          <w:lang w:val="es-ES" w:eastAsia="en-US"/>
        </w:rPr>
        <w:t>.</w:t>
      </w:r>
    </w:p>
    <w:p w14:paraId="7B914DE4" w14:textId="77777777" w:rsidR="00806E45" w:rsidRPr="00D610DB" w:rsidRDefault="00806E45" w:rsidP="00D9652C">
      <w:pPr>
        <w:spacing w:line="360" w:lineRule="auto"/>
        <w:jc w:val="both"/>
        <w:rPr>
          <w:rFonts w:ascii="Palatino Linotype" w:eastAsia="Calibri" w:hAnsi="Palatino Linotype" w:cs="Tahoma"/>
          <w:bCs/>
          <w:sz w:val="22"/>
          <w:szCs w:val="22"/>
          <w:lang w:val="es-ES" w:eastAsia="en-US"/>
        </w:rPr>
      </w:pPr>
    </w:p>
    <w:p w14:paraId="1066193E" w14:textId="77777777" w:rsidR="00827BDE" w:rsidRPr="00D610DB" w:rsidRDefault="00827BDE" w:rsidP="00D9652C">
      <w:pPr>
        <w:spacing w:line="360" w:lineRule="auto"/>
        <w:jc w:val="both"/>
        <w:rPr>
          <w:rFonts w:ascii="Palatino Linotype" w:eastAsia="Calibri" w:hAnsi="Palatino Linotype" w:cs="Tahoma"/>
          <w:b/>
          <w:bCs/>
          <w:sz w:val="22"/>
          <w:szCs w:val="22"/>
          <w:lang w:val="es-ES" w:eastAsia="en-US"/>
        </w:rPr>
      </w:pPr>
      <w:r w:rsidRPr="00D610DB">
        <w:rPr>
          <w:rFonts w:ascii="Palatino Linotype" w:eastAsia="Calibri" w:hAnsi="Palatino Linotype" w:cs="Tahoma"/>
          <w:b/>
          <w:bCs/>
          <w:sz w:val="22"/>
          <w:szCs w:val="22"/>
          <w:lang w:val="es-ES" w:eastAsia="en-US"/>
        </w:rPr>
        <w:t>II. Prórroga.</w:t>
      </w:r>
    </w:p>
    <w:p w14:paraId="37E32B47" w14:textId="77777777" w:rsidR="00827BDE" w:rsidRPr="00D610DB" w:rsidRDefault="00827BDE" w:rsidP="00D9652C">
      <w:pPr>
        <w:spacing w:line="360" w:lineRule="auto"/>
        <w:jc w:val="both"/>
        <w:rPr>
          <w:rFonts w:ascii="Palatino Linotype" w:eastAsia="Calibri" w:hAnsi="Palatino Linotype" w:cs="Tahoma"/>
          <w:bCs/>
          <w:sz w:val="22"/>
          <w:szCs w:val="22"/>
          <w:lang w:val="es-ES" w:eastAsia="en-US"/>
        </w:rPr>
      </w:pPr>
    </w:p>
    <w:p w14:paraId="21000EC6" w14:textId="3CAEC277" w:rsidR="00827BDE" w:rsidRPr="00D610DB" w:rsidRDefault="00827BDE" w:rsidP="00D9652C">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Cs/>
          <w:sz w:val="22"/>
          <w:szCs w:val="22"/>
          <w:lang w:val="es-ES" w:eastAsia="en-US"/>
        </w:rPr>
        <w:t xml:space="preserve">Con fecha veinte de septiembre de dos mil dieciocho el Ayuntamiento de Naucalpan de Juárez, con fundamento en el artículo 163 de la Ley de Transparencia y Acceso a la Información Pública del Estado de México y Municipios, notificó al Particular una ampliación de plazo </w:t>
      </w:r>
      <w:r w:rsidR="006B73EB" w:rsidRPr="00D610DB">
        <w:rPr>
          <w:rFonts w:ascii="Palatino Linotype" w:eastAsia="Calibri" w:hAnsi="Palatino Linotype" w:cs="Tahoma"/>
          <w:bCs/>
          <w:sz w:val="22"/>
          <w:szCs w:val="22"/>
          <w:lang w:val="es-ES" w:eastAsia="en-US"/>
        </w:rPr>
        <w:t xml:space="preserve">por siete días más, </w:t>
      </w:r>
      <w:r w:rsidRPr="00D610DB">
        <w:rPr>
          <w:rFonts w:ascii="Palatino Linotype" w:eastAsia="Calibri" w:hAnsi="Palatino Linotype" w:cs="Tahoma"/>
          <w:bCs/>
          <w:sz w:val="22"/>
          <w:szCs w:val="22"/>
          <w:lang w:val="es-ES" w:eastAsia="en-US"/>
        </w:rPr>
        <w:t>para dar atención a la solicitud de acceso a la información.</w:t>
      </w:r>
    </w:p>
    <w:p w14:paraId="1A437C74" w14:textId="77777777" w:rsidR="00827BDE" w:rsidRPr="00D610DB" w:rsidRDefault="00827BDE" w:rsidP="00D9652C">
      <w:pPr>
        <w:spacing w:line="360" w:lineRule="auto"/>
        <w:jc w:val="both"/>
        <w:rPr>
          <w:rFonts w:ascii="Palatino Linotype" w:eastAsia="Calibri" w:hAnsi="Palatino Linotype" w:cs="Tahoma"/>
          <w:bCs/>
          <w:sz w:val="22"/>
          <w:szCs w:val="22"/>
          <w:lang w:val="es-ES" w:eastAsia="en-US"/>
        </w:rPr>
      </w:pPr>
    </w:p>
    <w:p w14:paraId="2A0A1C4C" w14:textId="77777777" w:rsidR="00806E45" w:rsidRPr="00D610DB" w:rsidRDefault="00806E45" w:rsidP="00D9652C">
      <w:pPr>
        <w:spacing w:line="360" w:lineRule="auto"/>
        <w:jc w:val="both"/>
        <w:rPr>
          <w:rFonts w:ascii="Palatino Linotype" w:eastAsia="Calibri" w:hAnsi="Palatino Linotype" w:cs="Tahoma"/>
          <w:b/>
          <w:bCs/>
          <w:sz w:val="22"/>
          <w:szCs w:val="22"/>
          <w:lang w:val="es-ES" w:eastAsia="en-US"/>
        </w:rPr>
      </w:pPr>
      <w:r w:rsidRPr="00D610DB">
        <w:rPr>
          <w:rFonts w:ascii="Palatino Linotype" w:eastAsia="Calibri" w:hAnsi="Palatino Linotype" w:cs="Tahoma"/>
          <w:b/>
          <w:bCs/>
          <w:sz w:val="22"/>
          <w:szCs w:val="22"/>
          <w:lang w:val="es-ES" w:eastAsia="en-US"/>
        </w:rPr>
        <w:t>II</w:t>
      </w:r>
      <w:r w:rsidR="00827BDE" w:rsidRPr="00D610DB">
        <w:rPr>
          <w:rFonts w:ascii="Palatino Linotype" w:eastAsia="Calibri" w:hAnsi="Palatino Linotype" w:cs="Tahoma"/>
          <w:b/>
          <w:bCs/>
          <w:sz w:val="22"/>
          <w:szCs w:val="22"/>
          <w:lang w:val="es-ES" w:eastAsia="en-US"/>
        </w:rPr>
        <w:t>I</w:t>
      </w:r>
      <w:r w:rsidRPr="00D610DB">
        <w:rPr>
          <w:rFonts w:ascii="Palatino Linotype" w:eastAsia="Calibri" w:hAnsi="Palatino Linotype" w:cs="Tahoma"/>
          <w:b/>
          <w:bCs/>
          <w:sz w:val="22"/>
          <w:szCs w:val="22"/>
          <w:lang w:val="es-ES" w:eastAsia="en-US"/>
        </w:rPr>
        <w:t xml:space="preserve">. Respuesta del </w:t>
      </w:r>
      <w:r w:rsidR="001A1AAB" w:rsidRPr="00D610DB">
        <w:rPr>
          <w:rFonts w:ascii="Palatino Linotype" w:eastAsia="Calibri" w:hAnsi="Palatino Linotype" w:cs="Tahoma"/>
          <w:b/>
          <w:bCs/>
          <w:sz w:val="22"/>
          <w:szCs w:val="22"/>
          <w:lang w:val="es-ES" w:eastAsia="en-US"/>
        </w:rPr>
        <w:t>Sujeto Obligado</w:t>
      </w:r>
      <w:r w:rsidRPr="00D610DB">
        <w:rPr>
          <w:rFonts w:ascii="Palatino Linotype" w:eastAsia="Calibri" w:hAnsi="Palatino Linotype" w:cs="Tahoma"/>
          <w:b/>
          <w:bCs/>
          <w:sz w:val="22"/>
          <w:szCs w:val="22"/>
          <w:lang w:val="es-ES" w:eastAsia="en-US"/>
        </w:rPr>
        <w:t>.</w:t>
      </w:r>
    </w:p>
    <w:p w14:paraId="60EC6540" w14:textId="77777777" w:rsidR="00806E45" w:rsidRPr="00D610DB" w:rsidRDefault="00806E45" w:rsidP="00D9652C">
      <w:pPr>
        <w:spacing w:line="360" w:lineRule="auto"/>
        <w:jc w:val="both"/>
        <w:rPr>
          <w:rFonts w:ascii="Palatino Linotype" w:eastAsia="Calibri" w:hAnsi="Palatino Linotype" w:cs="Tahoma"/>
          <w:bCs/>
          <w:sz w:val="22"/>
          <w:szCs w:val="22"/>
          <w:lang w:val="es-ES" w:eastAsia="en-US"/>
        </w:rPr>
      </w:pPr>
    </w:p>
    <w:p w14:paraId="67F539B0" w14:textId="77777777" w:rsidR="00806E45" w:rsidRPr="00D610DB" w:rsidRDefault="00806E45" w:rsidP="00D9652C">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Cs/>
          <w:sz w:val="22"/>
          <w:szCs w:val="22"/>
          <w:lang w:val="es-ES" w:eastAsia="en-US"/>
        </w:rPr>
        <w:t xml:space="preserve">Con fecha </w:t>
      </w:r>
      <w:r w:rsidR="00E120A2" w:rsidRPr="00D610DB">
        <w:rPr>
          <w:rFonts w:ascii="Palatino Linotype" w:eastAsia="Calibri" w:hAnsi="Palatino Linotype" w:cs="Tahoma"/>
          <w:bCs/>
          <w:sz w:val="22"/>
          <w:szCs w:val="22"/>
          <w:lang w:val="es-ES" w:eastAsia="en-US"/>
        </w:rPr>
        <w:t>dos de octubre</w:t>
      </w:r>
      <w:r w:rsidRPr="00D610DB">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5726B1" w:rsidRPr="00D610DB">
        <w:rPr>
          <w:rFonts w:ascii="Palatino Linotype" w:eastAsia="Calibri" w:hAnsi="Palatino Linotype" w:cs="Tahoma"/>
          <w:bCs/>
          <w:sz w:val="22"/>
          <w:szCs w:val="22"/>
          <w:lang w:val="es-ES" w:eastAsia="en-US"/>
        </w:rPr>
        <w:t xml:space="preserve">del </w:t>
      </w:r>
      <w:r w:rsidR="003632DF" w:rsidRPr="00D610DB">
        <w:rPr>
          <w:rFonts w:ascii="Palatino Linotype" w:eastAsia="Calibri" w:hAnsi="Palatino Linotype" w:cs="Tahoma"/>
          <w:bCs/>
          <w:sz w:val="22"/>
          <w:szCs w:val="22"/>
          <w:lang w:val="es-ES" w:eastAsia="en-US"/>
        </w:rPr>
        <w:t xml:space="preserve">Ayuntamiento de </w:t>
      </w:r>
      <w:r w:rsidR="00E120A2" w:rsidRPr="00D610DB">
        <w:rPr>
          <w:rFonts w:ascii="Palatino Linotype" w:eastAsia="Calibri" w:hAnsi="Palatino Linotype" w:cs="Tahoma"/>
          <w:bCs/>
          <w:sz w:val="22"/>
          <w:szCs w:val="22"/>
          <w:lang w:val="es-ES" w:eastAsia="en-US"/>
        </w:rPr>
        <w:t>Naucalpan de Juárez</w:t>
      </w:r>
      <w:r w:rsidR="00C614A6" w:rsidRPr="00D610DB">
        <w:rPr>
          <w:rFonts w:ascii="Palatino Linotype" w:eastAsia="Calibri" w:hAnsi="Palatino Linotype" w:cs="Tahoma"/>
          <w:bCs/>
          <w:sz w:val="22"/>
          <w:szCs w:val="22"/>
          <w:lang w:val="es-ES" w:eastAsia="en-US"/>
        </w:rPr>
        <w:t xml:space="preserve"> notificó al </w:t>
      </w:r>
      <w:r w:rsidR="001A1AAB" w:rsidRPr="00D610DB">
        <w:rPr>
          <w:rFonts w:ascii="Palatino Linotype" w:eastAsia="Calibri" w:hAnsi="Palatino Linotype" w:cs="Tahoma"/>
          <w:bCs/>
          <w:sz w:val="22"/>
          <w:szCs w:val="22"/>
          <w:lang w:val="es-ES" w:eastAsia="en-US"/>
        </w:rPr>
        <w:t>Particular</w:t>
      </w:r>
      <w:r w:rsidRPr="00D610DB">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D610DB" w:rsidRDefault="00806E45" w:rsidP="00D9652C">
      <w:pPr>
        <w:spacing w:line="360" w:lineRule="auto"/>
        <w:jc w:val="both"/>
        <w:rPr>
          <w:rFonts w:ascii="Palatino Linotype" w:eastAsia="Calibri" w:hAnsi="Palatino Linotype" w:cs="Tahoma"/>
          <w:bCs/>
          <w:sz w:val="22"/>
          <w:szCs w:val="22"/>
          <w:lang w:val="es-ES" w:eastAsia="en-US"/>
        </w:rPr>
      </w:pPr>
    </w:p>
    <w:p w14:paraId="0244977F" w14:textId="77777777" w:rsidR="00E120A2" w:rsidRPr="00D610DB" w:rsidRDefault="00E120A2" w:rsidP="00E120A2">
      <w:pPr>
        <w:spacing w:line="360" w:lineRule="auto"/>
        <w:ind w:left="567" w:right="567"/>
        <w:jc w:val="both"/>
        <w:rPr>
          <w:rFonts w:ascii="Palatino Linotype" w:eastAsia="Calibri" w:hAnsi="Palatino Linotype" w:cs="Tahoma"/>
          <w:bCs/>
          <w:lang w:val="es-ES" w:eastAsia="en-US"/>
        </w:rPr>
      </w:pPr>
      <w:r w:rsidRPr="00D610DB">
        <w:rPr>
          <w:rFonts w:ascii="Palatino Linotype" w:eastAsia="Calibri" w:hAnsi="Palatino Linotype" w:cs="Tahoma"/>
          <w:bCs/>
          <w:lang w:val="es-ES" w:eastAsia="en-US"/>
        </w:rPr>
        <w:t xml:space="preserve">En respuesta a la solicitud recibida, nos permitimos hacer de su conocimiento que con fundamento en el artículo 53, Fracciones: II, V y VI de la Ley de Transparencia y Acceso a </w:t>
      </w:r>
      <w:proofErr w:type="gramStart"/>
      <w:r w:rsidRPr="00D610DB">
        <w:rPr>
          <w:rFonts w:ascii="Palatino Linotype" w:eastAsia="Calibri" w:hAnsi="Palatino Linotype" w:cs="Tahoma"/>
          <w:bCs/>
          <w:lang w:val="es-ES" w:eastAsia="en-US"/>
        </w:rPr>
        <w:t>la</w:t>
      </w:r>
      <w:proofErr w:type="gramEnd"/>
      <w:r w:rsidRPr="00D610DB">
        <w:rPr>
          <w:rFonts w:ascii="Palatino Linotype" w:eastAsia="Calibri" w:hAnsi="Palatino Linotype" w:cs="Tahoma"/>
          <w:bCs/>
          <w:lang w:val="es-ES" w:eastAsia="en-US"/>
        </w:rPr>
        <w:t xml:space="preserve"> Información Pública del Estado de México y Municipios, le contestamos que:</w:t>
      </w:r>
    </w:p>
    <w:p w14:paraId="1C748DEC" w14:textId="77777777" w:rsidR="00E120A2" w:rsidRPr="00D610DB" w:rsidRDefault="00E120A2" w:rsidP="00E120A2">
      <w:pPr>
        <w:spacing w:line="360" w:lineRule="auto"/>
        <w:ind w:left="567" w:right="567"/>
        <w:jc w:val="both"/>
        <w:rPr>
          <w:rFonts w:ascii="Palatino Linotype" w:eastAsia="Calibri" w:hAnsi="Palatino Linotype" w:cs="Tahoma"/>
          <w:bCs/>
          <w:lang w:val="es-ES" w:eastAsia="en-US"/>
        </w:rPr>
      </w:pPr>
    </w:p>
    <w:p w14:paraId="3E7565B6" w14:textId="77777777" w:rsidR="00806E45" w:rsidRPr="00D610DB" w:rsidRDefault="00E120A2" w:rsidP="00E120A2">
      <w:pPr>
        <w:spacing w:line="360" w:lineRule="auto"/>
        <w:ind w:left="567" w:right="567"/>
        <w:jc w:val="both"/>
        <w:rPr>
          <w:rFonts w:ascii="Palatino Linotype" w:eastAsia="Calibri" w:hAnsi="Palatino Linotype" w:cs="Tahoma"/>
          <w:bCs/>
          <w:lang w:val="es-ES" w:eastAsia="en-US"/>
        </w:rPr>
      </w:pPr>
      <w:r w:rsidRPr="00D610DB">
        <w:rPr>
          <w:rFonts w:ascii="Palatino Linotype" w:eastAsia="Calibri" w:hAnsi="Palatino Linotype" w:cs="Tahoma"/>
          <w:bCs/>
          <w:lang w:val="es-ES" w:eastAsia="en-US"/>
        </w:rPr>
        <w:t xml:space="preserve">Se cita textualmente la respuesta otorgada por el Servidor Público Habilitado responsable de dar atención a su solicitud de información. En atención a solicitud de información se señala que la Dirección General de Administración a través de la </w:t>
      </w:r>
      <w:r w:rsidRPr="00D610DB">
        <w:rPr>
          <w:rFonts w:ascii="Palatino Linotype" w:eastAsia="Calibri" w:hAnsi="Palatino Linotype" w:cs="Tahoma"/>
          <w:bCs/>
          <w:lang w:val="es-ES" w:eastAsia="en-US"/>
        </w:rPr>
        <w:lastRenderedPageBreak/>
        <w:t>Subdirección de Recursos Humanos, no tiene registros de contrataciones de prestación de servicios por honorarios por el periodo comprendido del 30 de agosto de 2018 al 30 de agosto de 2017.</w:t>
      </w:r>
    </w:p>
    <w:p w14:paraId="38CBD2D5" w14:textId="77777777" w:rsidR="00C614A6" w:rsidRPr="00D610DB" w:rsidRDefault="00C614A6" w:rsidP="00D9652C">
      <w:pPr>
        <w:spacing w:line="360" w:lineRule="auto"/>
        <w:jc w:val="both"/>
        <w:rPr>
          <w:rFonts w:ascii="Palatino Linotype" w:eastAsia="Calibri" w:hAnsi="Palatino Linotype" w:cs="Tahoma"/>
          <w:bCs/>
          <w:sz w:val="22"/>
          <w:szCs w:val="22"/>
          <w:lang w:val="es-ES" w:eastAsia="en-US"/>
        </w:rPr>
      </w:pPr>
    </w:p>
    <w:p w14:paraId="7E63F570" w14:textId="77777777" w:rsidR="00806E45" w:rsidRPr="00D610DB" w:rsidRDefault="00E20FF6" w:rsidP="00D9652C">
      <w:pPr>
        <w:spacing w:line="360" w:lineRule="auto"/>
        <w:jc w:val="both"/>
        <w:rPr>
          <w:rFonts w:ascii="Palatino Linotype" w:eastAsia="Calibri" w:hAnsi="Palatino Linotype" w:cs="Tahoma"/>
          <w:b/>
          <w:bCs/>
          <w:sz w:val="22"/>
          <w:szCs w:val="22"/>
          <w:lang w:val="es-ES" w:eastAsia="en-US"/>
        </w:rPr>
      </w:pPr>
      <w:r w:rsidRPr="00D610DB">
        <w:rPr>
          <w:rFonts w:ascii="Palatino Linotype" w:eastAsia="Calibri" w:hAnsi="Palatino Linotype" w:cs="Tahoma"/>
          <w:b/>
          <w:bCs/>
          <w:sz w:val="22"/>
          <w:szCs w:val="22"/>
          <w:lang w:val="es-ES" w:eastAsia="en-US"/>
        </w:rPr>
        <w:t>I</w:t>
      </w:r>
      <w:r w:rsidR="00E120A2" w:rsidRPr="00D610DB">
        <w:rPr>
          <w:rFonts w:ascii="Palatino Linotype" w:eastAsia="Calibri" w:hAnsi="Palatino Linotype" w:cs="Tahoma"/>
          <w:b/>
          <w:bCs/>
          <w:sz w:val="22"/>
          <w:szCs w:val="22"/>
          <w:lang w:val="es-ES" w:eastAsia="en-US"/>
        </w:rPr>
        <w:t>V</w:t>
      </w:r>
      <w:r w:rsidR="00806E45" w:rsidRPr="00D610DB">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D610DB"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77777777" w:rsidR="00806E45" w:rsidRPr="00D610DB" w:rsidRDefault="005726B1" w:rsidP="00D9652C">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Cs/>
          <w:sz w:val="22"/>
          <w:szCs w:val="22"/>
          <w:lang w:val="es-ES" w:eastAsia="en-US"/>
        </w:rPr>
        <w:t xml:space="preserve">Con fecha </w:t>
      </w:r>
      <w:r w:rsidR="00E120A2" w:rsidRPr="00D610DB">
        <w:rPr>
          <w:rFonts w:ascii="Palatino Linotype" w:eastAsia="Calibri" w:hAnsi="Palatino Linotype" w:cs="Tahoma"/>
          <w:bCs/>
          <w:sz w:val="22"/>
          <w:szCs w:val="22"/>
          <w:lang w:val="es-ES" w:eastAsia="en-US"/>
        </w:rPr>
        <w:t>veintitrés</w:t>
      </w:r>
      <w:r w:rsidR="000272E4" w:rsidRPr="00D610DB">
        <w:rPr>
          <w:rFonts w:ascii="Palatino Linotype" w:eastAsia="Calibri" w:hAnsi="Palatino Linotype" w:cs="Tahoma"/>
          <w:bCs/>
          <w:sz w:val="22"/>
          <w:szCs w:val="22"/>
          <w:lang w:val="es-ES" w:eastAsia="en-US"/>
        </w:rPr>
        <w:t xml:space="preserve"> de octubre</w:t>
      </w:r>
      <w:r w:rsidR="00806E45" w:rsidRPr="00D610DB">
        <w:rPr>
          <w:rFonts w:ascii="Palatino Linotype" w:eastAsia="Calibri" w:hAnsi="Palatino Linotype" w:cs="Tahoma"/>
          <w:bCs/>
          <w:sz w:val="22"/>
          <w:szCs w:val="22"/>
          <w:lang w:val="es-ES" w:eastAsia="en-US"/>
        </w:rPr>
        <w:t xml:space="preserve"> de dos mil dieciocho, </w:t>
      </w:r>
      <w:r w:rsidR="00806E45" w:rsidRPr="00D610DB">
        <w:rPr>
          <w:rFonts w:ascii="Palatino Linotype" w:eastAsia="Calibri" w:hAnsi="Palatino Linotype" w:cs="Tahoma"/>
          <w:bCs/>
          <w:sz w:val="22"/>
          <w:szCs w:val="22"/>
          <w:lang w:eastAsia="en-US"/>
        </w:rPr>
        <w:t xml:space="preserve">mediante el </w:t>
      </w:r>
      <w:r w:rsidR="00806E45" w:rsidRPr="00D610DB">
        <w:rPr>
          <w:rFonts w:ascii="Palatino Linotype" w:eastAsia="Calibri" w:hAnsi="Palatino Linotype" w:cs="Tahoma"/>
          <w:bCs/>
          <w:sz w:val="22"/>
          <w:szCs w:val="22"/>
          <w:lang w:val="es-ES" w:eastAsia="en-US"/>
        </w:rPr>
        <w:t xml:space="preserve">Sistema de Acceso a la Información Mexiquense (SAIMEX), se recibió en este </w:t>
      </w:r>
      <w:r w:rsidR="00806E45" w:rsidRPr="00D610DB">
        <w:rPr>
          <w:rFonts w:ascii="Palatino Linotype" w:eastAsia="Calibri" w:hAnsi="Palatino Linotype" w:cs="Tahoma"/>
          <w:bCs/>
          <w:sz w:val="22"/>
          <w:szCs w:val="22"/>
          <w:lang w:eastAsia="en-US"/>
        </w:rPr>
        <w:t xml:space="preserve">Instituto </w:t>
      </w:r>
      <w:r w:rsidR="00806E45" w:rsidRPr="00D610DB">
        <w:rPr>
          <w:rFonts w:ascii="Palatino Linotype" w:eastAsia="Calibri" w:hAnsi="Palatino Linotype" w:cs="Tahoma"/>
          <w:bCs/>
          <w:sz w:val="22"/>
          <w:szCs w:val="22"/>
          <w:lang w:val="es-ES" w:eastAsia="en-US"/>
        </w:rPr>
        <w:t xml:space="preserve">el Recurso </w:t>
      </w:r>
      <w:r w:rsidR="00DB760D" w:rsidRPr="00D610DB">
        <w:rPr>
          <w:rFonts w:ascii="Palatino Linotype" w:eastAsia="Calibri" w:hAnsi="Palatino Linotype" w:cs="Tahoma"/>
          <w:bCs/>
          <w:sz w:val="22"/>
          <w:szCs w:val="22"/>
          <w:lang w:val="es-ES" w:eastAsia="en-US"/>
        </w:rPr>
        <w:t>de Revisión interpuesto por el</w:t>
      </w:r>
      <w:r w:rsidRPr="00D610DB">
        <w:rPr>
          <w:rFonts w:ascii="Palatino Linotype" w:eastAsia="Calibri" w:hAnsi="Palatino Linotype" w:cs="Tahoma"/>
          <w:bCs/>
          <w:sz w:val="22"/>
          <w:szCs w:val="22"/>
          <w:lang w:val="es-ES" w:eastAsia="en-US"/>
        </w:rPr>
        <w:t xml:space="preserve"> </w:t>
      </w:r>
      <w:r w:rsidR="00602617" w:rsidRPr="00D610DB">
        <w:rPr>
          <w:rFonts w:ascii="Palatino Linotype" w:eastAsia="Calibri" w:hAnsi="Palatino Linotype" w:cs="Tahoma"/>
          <w:bCs/>
          <w:sz w:val="22"/>
          <w:szCs w:val="22"/>
          <w:lang w:val="es-ES" w:eastAsia="en-US"/>
        </w:rPr>
        <w:t>Particular</w:t>
      </w:r>
      <w:r w:rsidR="00806E45" w:rsidRPr="00D610DB">
        <w:rPr>
          <w:rFonts w:ascii="Palatino Linotype" w:eastAsia="Calibri" w:hAnsi="Palatino Linotype" w:cs="Tahoma"/>
          <w:bCs/>
          <w:sz w:val="22"/>
          <w:szCs w:val="22"/>
          <w:lang w:val="es-ES" w:eastAsia="en-US"/>
        </w:rPr>
        <w:t xml:space="preserve">, en contra de la respuesta otorgada por </w:t>
      </w:r>
      <w:r w:rsidRPr="00D610DB">
        <w:rPr>
          <w:rFonts w:ascii="Palatino Linotype" w:eastAsia="Calibri" w:hAnsi="Palatino Linotype" w:cs="Tahoma"/>
          <w:bCs/>
          <w:sz w:val="22"/>
          <w:szCs w:val="22"/>
          <w:lang w:val="es-ES" w:eastAsia="en-US"/>
        </w:rPr>
        <w:t xml:space="preserve">el </w:t>
      </w:r>
      <w:r w:rsidR="000272E4" w:rsidRPr="00D610DB">
        <w:rPr>
          <w:rFonts w:ascii="Palatino Linotype" w:eastAsia="Calibri" w:hAnsi="Palatino Linotype" w:cs="Tahoma"/>
          <w:bCs/>
          <w:sz w:val="22"/>
          <w:szCs w:val="22"/>
          <w:lang w:val="es-ES" w:eastAsia="en-US"/>
        </w:rPr>
        <w:t xml:space="preserve">Ayuntamiento de </w:t>
      </w:r>
      <w:r w:rsidR="00E120A2" w:rsidRPr="00D610DB">
        <w:rPr>
          <w:rFonts w:ascii="Palatino Linotype" w:eastAsia="Calibri" w:hAnsi="Palatino Linotype" w:cs="Tahoma"/>
          <w:bCs/>
          <w:sz w:val="22"/>
          <w:szCs w:val="22"/>
          <w:lang w:val="es-ES" w:eastAsia="en-US"/>
        </w:rPr>
        <w:t>Naucalpan de Juárez</w:t>
      </w:r>
      <w:r w:rsidR="00806E45" w:rsidRPr="00D610DB">
        <w:rPr>
          <w:rFonts w:ascii="Palatino Linotype" w:eastAsia="Calibri" w:hAnsi="Palatino Linotype" w:cs="Tahoma"/>
          <w:bCs/>
          <w:sz w:val="22"/>
          <w:szCs w:val="22"/>
          <w:lang w:val="es-ES" w:eastAsia="en-US"/>
        </w:rPr>
        <w:t xml:space="preserve">, </w:t>
      </w:r>
      <w:r w:rsidR="00806E45" w:rsidRPr="00D610DB">
        <w:rPr>
          <w:rFonts w:ascii="Palatino Linotype" w:eastAsia="Calibri" w:hAnsi="Palatino Linotype" w:cs="Tahoma"/>
          <w:bCs/>
          <w:sz w:val="22"/>
          <w:szCs w:val="22"/>
          <w:lang w:eastAsia="en-US"/>
        </w:rPr>
        <w:t>en los términos siguientes:</w:t>
      </w:r>
    </w:p>
    <w:p w14:paraId="36A741AF" w14:textId="77777777" w:rsidR="00806E45" w:rsidRPr="00D610DB"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D610DB" w:rsidRDefault="00806E45" w:rsidP="00D9652C">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
          <w:bCs/>
          <w:lang w:eastAsia="en-US"/>
        </w:rPr>
        <w:t>ACTO IMPUGNADO</w:t>
      </w:r>
    </w:p>
    <w:p w14:paraId="2869E471" w14:textId="77777777" w:rsidR="00806E45" w:rsidRPr="00D610DB" w:rsidRDefault="00E120A2" w:rsidP="00D9652C">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Cs/>
          <w:lang w:eastAsia="en-US"/>
        </w:rPr>
        <w:t xml:space="preserve">La indebida respuesta emitida a la solicitud de acceso información pública con número de folio 00490/NAUCALPA/IP/2018 por el servidor público de nombre Jorge </w:t>
      </w:r>
      <w:proofErr w:type="spellStart"/>
      <w:r w:rsidRPr="00D610DB">
        <w:rPr>
          <w:rFonts w:ascii="Palatino Linotype" w:eastAsia="Calibri" w:hAnsi="Palatino Linotype" w:cs="Tahoma"/>
          <w:bCs/>
          <w:lang w:eastAsia="en-US"/>
        </w:rPr>
        <w:t>Cajiga</w:t>
      </w:r>
      <w:proofErr w:type="spellEnd"/>
      <w:r w:rsidRPr="00D610DB">
        <w:rPr>
          <w:rFonts w:ascii="Palatino Linotype" w:eastAsia="Calibri" w:hAnsi="Palatino Linotype" w:cs="Tahoma"/>
          <w:bCs/>
          <w:lang w:eastAsia="en-US"/>
        </w:rPr>
        <w:t xml:space="preserve"> Calderón supuestamente responsable de la Unidad de Información del Ayuntamiento de Naucalpan de Juárez, toda vez que resulta notoriamente contraria a Derecho y vulnera los principios y normas que rigen la materia de transparencia y acceso a la información pública, entre ellos los de CERTEZA, EFICACIA, LEGALIDAD, MÁXIMA PUBLICIDAD, OBJETIVIDAD, PROFESIONALISMO Y TRANSPARENCIA, ASÍ COMO MI DERECHO HUMANO DE ACCESO A LA INFORMACIÓN PÚBLICA. De igual manera, se excede en sus facultades y competencia para autorizar la ampliación del plazo para notificar al interesado la respuesta a su solicitud así como para determinar la inexistencia de la información solicitada, facultades que corresponden al Comité de Transparencia y NO a la Unidad de Transparencia del sujeto obligado</w:t>
      </w:r>
      <w:r w:rsidR="000272E4" w:rsidRPr="00D610DB">
        <w:rPr>
          <w:rFonts w:ascii="Palatino Linotype" w:eastAsia="Calibri" w:hAnsi="Palatino Linotype" w:cs="Tahoma"/>
          <w:bCs/>
          <w:lang w:eastAsia="en-US"/>
        </w:rPr>
        <w:t>.</w:t>
      </w:r>
    </w:p>
    <w:p w14:paraId="016D7E53" w14:textId="77777777" w:rsidR="000272E4" w:rsidRPr="00D610DB" w:rsidRDefault="000272E4"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D610DB" w:rsidRDefault="00806E45" w:rsidP="00D9652C">
      <w:pPr>
        <w:spacing w:line="360" w:lineRule="auto"/>
        <w:ind w:left="567" w:right="567"/>
        <w:jc w:val="both"/>
        <w:rPr>
          <w:rFonts w:ascii="Palatino Linotype" w:eastAsia="Calibri" w:hAnsi="Palatino Linotype" w:cs="Tahoma"/>
          <w:b/>
          <w:bCs/>
          <w:lang w:val="es-ES" w:eastAsia="en-US"/>
        </w:rPr>
      </w:pPr>
      <w:r w:rsidRPr="00D610DB">
        <w:rPr>
          <w:rFonts w:ascii="Palatino Linotype" w:eastAsia="Calibri" w:hAnsi="Palatino Linotype" w:cs="Tahoma"/>
          <w:b/>
          <w:bCs/>
          <w:lang w:val="es-ES" w:eastAsia="en-US"/>
        </w:rPr>
        <w:t>RAZONES O MOTIVOS DE LA INCONFORMIDAD</w:t>
      </w:r>
    </w:p>
    <w:p w14:paraId="239C4C81" w14:textId="77777777" w:rsidR="00806E45" w:rsidRPr="00D610DB" w:rsidRDefault="00E120A2" w:rsidP="00D9652C">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Cs/>
          <w:lang w:eastAsia="en-US"/>
        </w:rPr>
        <w:t xml:space="preserve">1.- El día TREINTA DE AGOSTO DEL DOS MIL DIECIOCHO presenté mediante el sistema electrónico SAIMEX solicitud de información al Ayuntamiento de Naucalpan de </w:t>
      </w:r>
      <w:r w:rsidRPr="00D610DB">
        <w:rPr>
          <w:rFonts w:ascii="Palatino Linotype" w:eastAsia="Calibri" w:hAnsi="Palatino Linotype" w:cs="Tahoma"/>
          <w:bCs/>
          <w:lang w:eastAsia="en-US"/>
        </w:rPr>
        <w:lastRenderedPageBreak/>
        <w:t>Juárez, Estado de México, que quedó registrada con número de folio 00490/NAUCALPA/IP/2018 para que me hiciera entrega p</w:t>
      </w:r>
      <w:r w:rsidR="00087C30" w:rsidRPr="00D610DB">
        <w:rPr>
          <w:rFonts w:ascii="Palatino Linotype" w:eastAsia="Calibri" w:hAnsi="Palatino Linotype" w:cs="Tahoma"/>
          <w:bCs/>
          <w:lang w:eastAsia="en-US"/>
        </w:rPr>
        <w:t xml:space="preserve"> </w:t>
      </w:r>
      <w:proofErr w:type="spellStart"/>
      <w:r w:rsidRPr="00D610DB">
        <w:rPr>
          <w:rFonts w:ascii="Palatino Linotype" w:eastAsia="Calibri" w:hAnsi="Palatino Linotype" w:cs="Tahoma"/>
          <w:bCs/>
          <w:lang w:eastAsia="en-US"/>
        </w:rPr>
        <w:t>or</w:t>
      </w:r>
      <w:proofErr w:type="spellEnd"/>
      <w:r w:rsidRPr="00D610DB">
        <w:rPr>
          <w:rFonts w:ascii="Palatino Linotype" w:eastAsia="Calibri" w:hAnsi="Palatino Linotype" w:cs="Tahoma"/>
          <w:bCs/>
          <w:lang w:eastAsia="en-US"/>
        </w:rPr>
        <w:t xml:space="preserve"> la misma vía de la siguiente información (Se cita textualmente): Deseo saber: 1.- ¿Cuánto paga el municipio de Naucalpan de Juárez de su presupuesto por concepto de honorarios? 2.- Los nombres de los prestadores de servicios, los servicios contratados, el monto de los honorarios y el periodo de contratación, ya que, en términos del artículo 92, fracción XI, de la Ley de Transparencia y Acceso a la Información Pública del Estado de México y Municipios, es un deber de los sujetos obligados poner a disposición del público de manera permanente y actualizada de forma sencilla, precisa y entendible, en sus respectivos medios electrónicos, la información de las contrataciones de servicios profesionales por honorarios. 2.- Siendo así, la respuesta a este particular se le debió entregar a más tardar a los quince días contados a partir del día hábil siguiente a la presentación de la solicitud, es decir, a más tardar en fecha VEINTE DE SEPTIEMBRE DEL DOS MIL DIECIOCHO, en términos del artículo 163 de la Ley de Transparencia y Acceso a la Información Pública del Estado de México y Municipios. 3.- Sin embargo, en esa misma fecha de VEINTE DE SEPTIEMBRE DEL DOS MIL DIECIOCHO el servidor público de nombre JORGE CAJIGA CALDERÓN supuestamente responsable de la Unidad de Información del Ayuntamiento de Naucalpan de Juárez, EMITIÓ POR SÍ MISMO Y ÚNICAMENTE ÉL Y NO EL COMITÉ DE TRANSPARENCIA DEL SUJETO OBLIGADO, UNA PRÓRROGA CARENTE DE LA DEBIDA FUNDAMENTACIÓN Y MOTIVACIÓN, LA CUAL ES A TODAS LUCES CONTRARIA A DERECHO, QUE CARECE ADEMÁS DE LAS RAZONES FUNDADAS Y MOTIVADAS QUE DEBIERON SER APROBADAS POR EL COMITÉ DE TRANSPARENCIA PARA QUE FUERA PROCEDENTE LA AMPLIACIÓN DEL PLAZO PARA DAR RESPUESTA A LA SOLICITUD DE ESTE PARTICULAR, CONTRAVINIENDO, ENTRE OTROS, LO MANDADO POR EL ARTÍCULO 163 DE LA LEY DE TRANSPARENCIA Y ACCESO A LA INFORMACIÓN PÚBLICA DEL ESTADO DE MÉXICO Y MUNICIPIOS. Esa supuesta prórroga fue integrada al sistema electrónico SAIMEX en el apartado “Prórroga autorizada” y en la cual dice el servidor público que “Se solicita una prórroga de 7 días para atender </w:t>
      </w:r>
      <w:r w:rsidRPr="00D610DB">
        <w:rPr>
          <w:rFonts w:ascii="Palatino Linotype" w:eastAsia="Calibri" w:hAnsi="Palatino Linotype" w:cs="Tahoma"/>
          <w:bCs/>
          <w:lang w:eastAsia="en-US"/>
        </w:rPr>
        <w:lastRenderedPageBreak/>
        <w:t xml:space="preserve">cabalmente su solicitud de información, en virtud del volumen de la misma”, significando lo anterior que da por hecho que la información que será entregada se trata de una gran cantidad. 4.- Incongruentemente con lo anterior, con fecha DOS DE OCTUBRE DEL DOS MIL DIECIOCHO a través del mismo sistema SAIMEX el servidor público referido agregó una supuesta respuesta a la solicitud de información que dice lo siguiente: Se cita textualmente la respuesta otorgada por el Servidor Público Habilitado responsable de dar atención a su solicitud de información. En atención a solicitud de información se señala que la Dirección General de Administración a través de la Subdirección de Recursos Humanos, no tiene registros de contrataciones de prestación de servicios por honorarios por el periodo comprendido del 30 de agosto de 2018 al 30 de agosto de 2017. 5.- Sin embargo, como Ustedes pueden observarlo, LA SUPUESTA RESPUESTA DADA A ESTE PARTICULAR A LA SOLICITUD FORMULADA ES NOTORIAMENTE CONTRARIA A DERECHO, INDEBIDA, ARBITRARIA; TAMPOCO ES CLARA, PRECISA, EXHAUSTIVA O CONGRUENTE, INCUMPLIENDO CON LOS PRINCIPIOS, NORMAS Y CRITERIOS QUE RIGEN EL ACCESO A LA INFORMACIÓN PÚBLICA, ATENTANDO CONTRA EL DERECHO HUMANO DEL PARTICULAR SOLICITANTE DE ACCEDER A LA MISMA. SIENDO TAMBIÉN NOTORIA LA INDEBIDA DETERMINACIÓN POR SÍ MISMO Y NO POR MEDIO DEL COMITÉ DE TRANSPARENCIA CORRESPONDIENTE DE LA SUPUESTA INEXISTENCIA DE LA INFORMACIÓN REQUERIDA, CONTRAVINIENDO CON ELLO NUEVAMENTE LA NORMATIVIDAD VIGENTE Y APLICABLE AL CASO CONCRETO Y EXCEDIÉNDOSE EN SUS FACULTADES LEGALES. 6.- Lo anterior es así conforme a las siguientes consideraciones: La Constitución Política de los Estados Unidos Mexicanos, establece en el artículo sexto, apartado A, que: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w:t>
      </w:r>
      <w:r w:rsidRPr="00D610DB">
        <w:rPr>
          <w:rFonts w:ascii="Palatino Linotype" w:eastAsia="Calibri" w:hAnsi="Palatino Linotype" w:cs="Tahoma"/>
          <w:bCs/>
          <w:lang w:eastAsia="en-US"/>
        </w:rPr>
        <w:lastRenderedPageBreak/>
        <w:t xml:space="preserve">en los términos que fijen las leyes. En la interpretación de este derecho deberá prevalecer el principio de máxima publicidad… III. Toda persona, sin necesidad de acreditar interés alguno o justificar su utilización, tendrá acceso gratuito a la información pública, a sus datos personales o a la rectificación de éstos. 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VII. La inobservancia a las disposiciones en materia de acceso a la información pública será sancionada en los términos que dispongan las leyes. Asimismo, en la legislación nacional y estatal vigente sobre la materia, se reconoce expresamente que es un derecho humano el acceso a la información pública en posesión de los sujetos obligados, por lo que las leyes relativas y los principios y normas que las integran, son de orden público e interés general, como podemos observarlo en el artículo 1 de la Ley de Transparencia y Acceso a la Información Pública del Estado de México y sus Municipios. De la misma manera, el artículo 4 de la ley referida recientemente, establece lo siguiente: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Del mismo modo, se indica en la misma Ley </w:t>
      </w:r>
      <w:r w:rsidRPr="00D610DB">
        <w:rPr>
          <w:rFonts w:ascii="Palatino Linotype" w:eastAsia="Calibri" w:hAnsi="Palatino Linotype" w:cs="Tahoma"/>
          <w:bCs/>
          <w:lang w:eastAsia="en-US"/>
        </w:rPr>
        <w:lastRenderedPageBreak/>
        <w:t xml:space="preserve">Local: 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610DB">
        <w:rPr>
          <w:rFonts w:ascii="Palatino Linotype" w:eastAsia="Calibri" w:hAnsi="Palatino Linotype" w:cs="Tahoma"/>
          <w:bCs/>
          <w:lang w:eastAsia="en-US"/>
        </w:rPr>
        <w:t>pro</w:t>
      </w:r>
      <w:proofErr w:type="spellEnd"/>
      <w:r w:rsidRPr="00D610DB">
        <w:rPr>
          <w:rFonts w:ascii="Palatino Linotype" w:eastAsia="Calibri" w:hAnsi="Palatino Linotype" w:cs="Tahoma"/>
          <w:bCs/>
          <w:lang w:eastAsia="en-US"/>
        </w:rPr>
        <w:t xml:space="preserve"> persona. Para el caso de la interpretación se podrá tomar en cuenta los criterios, determinaciones y opiniones de los organismos nacionales e internacionales, en materia de transparencia y el derecho de acceso a la información. Artículo 9.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II. Eficacia: Obligación del Instituto para tutelar, de manera efectiva, el derecho de acceso a la información; 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IV. Imparcialidad: Cualidad que debe tener el Instituto respecto de sus actuaciones de ser ajenos o extraños a los intereses de las partes en controversia y resolver sin favorecer indebidamente a ninguna de ellas; V. </w:t>
      </w:r>
      <w:r w:rsidRPr="00D610DB">
        <w:rPr>
          <w:rFonts w:ascii="Palatino Linotype" w:eastAsia="Calibri" w:hAnsi="Palatino Linotype" w:cs="Tahoma"/>
          <w:bCs/>
          <w:lang w:eastAsia="en-US"/>
        </w:rPr>
        <w:lastRenderedPageBreak/>
        <w:t xml:space="preserve">Independencia: Cualidad que debe tener el Instituto para actuar sin supeditarse a interés, autoridad o persona alguna; VI. Legalidad: Obligación del Instituto de ajustar su actuación, que funde y motive sus resoluciones y actos en las normas aplicables;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VIII. Objetividad: Obligación del Instituto de ajustar su actuación a los presupuestos de ley que deben ser aplicados al analizar el caso en concreto y resolver todos los hechos, prescindiendo de las consideraciones y criterios personales; IX. Profesionalismo: Los servidores públicos que laboren en el Instituto deberán sujetar su actuación a conocimientos técnicos, teóricos y metodológicos que garanticen un desempeño eficiente y eficaz en el ejercicio de la función pública que tienen encomendada; y X. Transparencia: Obligación del Instituto de dar publicidad a las deliberaciones y actos relacionados con sus atribuciones así como dar acceso a la información que generen. En término del artículo 10 de la misma Ley de Transparencia Local se establece que en el ejercicio, tramitación e interpretación de esa Ley y demás normatividad aplicable, los sujetos obligados y el Instituto, deberán atender a los principios señalados anteriormente entre otros, los cuales fueron desatendidos por el sujeto obligado. De la misma manera, tenemos en esta Ley de Transparencia y Acceso a la Información Pública del Estado de México y sus Municipios: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 Artículo 12. Quienes generen, recopilen, administren, manejen, </w:t>
      </w:r>
      <w:r w:rsidRPr="00D610DB">
        <w:rPr>
          <w:rFonts w:ascii="Palatino Linotype" w:eastAsia="Calibri" w:hAnsi="Palatino Linotype" w:cs="Tahoma"/>
          <w:bCs/>
          <w:lang w:eastAsia="en-US"/>
        </w:rPr>
        <w:lastRenderedPageBreak/>
        <w:t xml:space="preserve">procesen, archiven o conserven información pública serán responsables de la misma en los términos de las disposiciones jurídicas aplicables… Artículo 15. Toda persona tiene derecho de acceso a la información, sin discriminación, por motivo alguno, que menoscabe o anule la transparencia o acceso a la información pública en posesión de los sujetos obligados.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23. Son sujetos obligados a transparentar y permitir el acceso a su información y proteger los datos personales que obren en su poder: IV. Los ayuntamientos y las dependencias, organismos, órganos y entidades de la administración municipal; … 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 Artículo 24. Para el cumplimiento de los objetivos de esta Ley, los sujetos obligados deberán cumplir con las siguientes obligaciones, según corresponda, de acuerdo a su naturaleza: IV. Constituir y mantener actualizados sus sistemas de archivos y gestión </w:t>
      </w:r>
      <w:r w:rsidRPr="00D610DB">
        <w:rPr>
          <w:rFonts w:ascii="Palatino Linotype" w:eastAsia="Calibri" w:hAnsi="Palatino Linotype" w:cs="Tahoma"/>
          <w:bCs/>
          <w:lang w:eastAsia="en-US"/>
        </w:rPr>
        <w:lastRenderedPageBreak/>
        <w:t xml:space="preserve">documental, conforme a la normatividad aplicable; V. Promover la generación, documentación y publicación de la información en formatos abiertos y accesibles; XI. Dar acceso a la información pública que le sea requerida, en los términos de la Ley General, esta Ley y demás disposiciones jurídicas aplicables; XII. Publicar y mantener actualizada la información relativa a las obligaciones generales de transparencia previstas en la presente Ley o determinadas así por el Instituto, y en general aquella que sea de interés público; XVIII. Hacer pública toda aquella información relativa a los montos y las personas a quienes entreguen, por cualquier motivo, recursos públicos, así como los informes que dichas personas les entreguen sobre el uso y destino de dichos recursos; XIX. Transparentar sus acciones, así como garantizar y respetar el derecho a la información pública; XXII. Documentar todo acto que derive del ejercicio de sus facultades, competencias o funciones y abstenerse de destruirlos u ocultarlos, dentro de los que destacan los procesos deliberativos y de decisión definitiva; En la administración, gestión y custodia de los archivos de información pública, los sujetos obligados, los servidores públicos habilitados y los servidores públicos en general, se ajustarán a lo establecido por la normatividad aplicable. Artículo 25. Los sujetos obligados serán los responsables del cumplimiento de las obligaciones, procesos, procedimientos y responsabilidades establecidas en la Ley General y la presente Ley, en los términos que las mismas determinen. Dados los antecedentes y fundamentos señalados, resulta que el sujeto obligado incumple con varios de estos mandamientos. Tomando en consideración que la solicitud de información realizada por este particular fue: Deseo saber: 1.- ¿Cuánto paga el municipio de Naucalpan de Juárez de su presupuesto por concepto de honorarios? 2.- Los nombres de los prestadores de servicios, los servicios contratados, el monto de los honorarios y el periodo de contratación, ya que, en términos del artículo 92, fracción XI, de la Ley de Transparencia y Acceso a la Información Pública del Estado de México y Municipios, es un deber de los sujetos obligados poner a disposición del público de manera permanente y actualizada de forma sencilla, precisa y entendible, en sus respectivos medios electrónicos, la información de las contrataciones de servicios profesionales por honorarios. Para lo que debe tenerse que el que suscribe pide, </w:t>
      </w:r>
      <w:r w:rsidRPr="00D610DB">
        <w:rPr>
          <w:rFonts w:ascii="Palatino Linotype" w:eastAsia="Calibri" w:hAnsi="Palatino Linotype" w:cs="Tahoma"/>
          <w:bCs/>
          <w:lang w:eastAsia="en-US"/>
        </w:rPr>
        <w:lastRenderedPageBreak/>
        <w:t xml:space="preserve">primeramente, el acceso a la información que contenga el monto total del presupuesto de Naucalpan de Juárez que destina al pago por concepto de honorarios, así como, en seguida, los nombres de los prestadores de servicios, los servicios contratados, el monto de los honorarios y el periodo de contratación. De la simple lectura que Usted realice notará que lo que solicita este particular, ahora recurrente, al sujeto obligado se trata en realidad de información que éste, el decir, el Ayuntamiento de Naucalpan de Juárez, debe poner a disposición del público de manera permanente y actualizada de forma sencilla, precisa y entendible, en los respectivos medios electrónicos, ya sea en su página de internet o equivalente, toda vez que nos referimos al tema de servicios contratados que se pagan mediante honorarios y que eroga de acuerdo con sus facultades, atribuciones, funciones u objeto social, lo anterior en términos del artículo 92, fracción XI, de la Ley de Transparencia y Acceso a la Información Pública del Estado de México y sus Municipios. ES DECIR, QUE SE TRATA DE UNA OBLIGACIÓN DE TRANSPARENCIA COMÚN PERO QUE, SIN EMBARGO, EL SUJETO OBLIGADO INCUMPLE CON ESTE MANDAMIENTO LEGAL TODA VEZ QUE NI EN SU PÁGINA DE INTERNET O CUALQUIER OTRO MEDIO ELECTRÓNICO TIENE A DISPOSICIÓN DEL PÚBLICO LA INFORMACIÓN SOLICITADA. Ahora bien, conforme al principio de presunción de existencia y el principio de documentar, la información solicitada por el recurrente al sujeto obligado debe encontrarse en sus registros administrativos y contables, tomando en consideración que deben existir los contratos celebrados con los prestadores de servicios y los registros contables en donde se anoten los pagos hechos a los mismos prestadores por el servicio que les brindan, teniendo en cuenta, además, que dadas las diversas actividades que debe desarrollar el municipio de Naucalpan de Juárez es imposible que pueda desarrollarlas sólo con los servidores públicos registrados en la nómina municipal que cuentan con jornada laboral y salario, por lo que necesita allegarse de más personal que, sin ser sujetos a una jornada laboral, salario y subordinación, entre otras, con sus capacidades técnicas o profesionales auxiliarán al desarrollo de las actividades del sujeto obligado y al cumplimiento de sus fines y objetivos. Ante tales consideraciones, resulta claro que el sujeto obligado omite la entrega de la información </w:t>
      </w:r>
      <w:r w:rsidRPr="00D610DB">
        <w:rPr>
          <w:rFonts w:ascii="Palatino Linotype" w:eastAsia="Calibri" w:hAnsi="Palatino Linotype" w:cs="Tahoma"/>
          <w:bCs/>
          <w:lang w:eastAsia="en-US"/>
        </w:rPr>
        <w:lastRenderedPageBreak/>
        <w:t xml:space="preserve">solicitada por desconocimiento o dolo, y en ambos casos debe obligársele a hacer entrega de la misma al solicitante conforme a su petición, así como imponerse a todos los responsables de incumplir con la entrega de la misma y la Ley de Transparencia las sanciones que en Derecho proceden dadas la infracción y arbitrariedad manifiestas en que incurren y que reforzaremos en líneas posteriores. Lo anterior tiene fundamento, precisamente, en los artículos 18 y 19 de la Ley de Transparencia y Acceso a la Información Pública del Estado de México y sus Municipios. Asimismo, tomando en consideración que “Toda la información generada, obtenida, adquirida, transformada, administrada o en posesión de los sujetos obligados es pública y accesible de manera permanente a cualquier persona”, debió ser entregado al particular que recurre, lo que NO sucedió, conducta que atenta contra los principios y bases rectores del ejercicio y respeto del derecho humano de acceso a la información pública. De la misma manera, el Ayuntamiento de Naucalpan de Juárez, Estado de México, se trata de un sujeto obligado a transparentar y hacer entrega de la información pública que se le requiera por cualquier persona, siempre que esté dentro de su competencia. Lo anterior con fundamento en el artículo 23, fracción IV, de la Ley de Transparencia y Acceso a la Información Pública del Estado de México y sus Municipios. En cuanto a la prórroga decretada por el Responsable de la Unidad de Información del Ayuntamiento de Naucalpan de Juárez, Estado de México, el C. Jorge </w:t>
      </w:r>
      <w:proofErr w:type="spellStart"/>
      <w:r w:rsidRPr="00D610DB">
        <w:rPr>
          <w:rFonts w:ascii="Palatino Linotype" w:eastAsia="Calibri" w:hAnsi="Palatino Linotype" w:cs="Tahoma"/>
          <w:bCs/>
          <w:lang w:eastAsia="en-US"/>
        </w:rPr>
        <w:t>Cajiga</w:t>
      </w:r>
      <w:proofErr w:type="spellEnd"/>
      <w:r w:rsidRPr="00D610DB">
        <w:rPr>
          <w:rFonts w:ascii="Palatino Linotype" w:eastAsia="Calibri" w:hAnsi="Palatino Linotype" w:cs="Tahoma"/>
          <w:bCs/>
          <w:lang w:eastAsia="en-US"/>
        </w:rPr>
        <w:t xml:space="preserve"> Calderón, debe notarse que se encuentra indebidamente determinada además de ser decretada por un servidor público el cual carece de facultades para decretarla o autorizarla, violando con ello las normas relativas a la prórroga del plazo para la contestación y entrega de la solicitud de información, con lo que probablemente incurre en la responsabilidad de “Abuso de funciones”. Lo anterior es así ya que, en términos del artículo 163, segundo párrafo, de la Ley de Transparencia y Acceso a la Información Pública del Estado de México y sus Municipios corresponde al Comité de Transparencia, mediante la emisión de una resolución que deberá notificarse al solicitante, antes de su vencimiento, la aprobación de la ampliación del plazo hasta por siete días hábiles más, siempre y cuando existan razones fundadas y motivadas. SIN EMBARGO, Y COMO USTED PODRÁ </w:t>
      </w:r>
      <w:r w:rsidRPr="00D610DB">
        <w:rPr>
          <w:rFonts w:ascii="Palatino Linotype" w:eastAsia="Calibri" w:hAnsi="Palatino Linotype" w:cs="Tahoma"/>
          <w:bCs/>
          <w:lang w:eastAsia="en-US"/>
        </w:rPr>
        <w:lastRenderedPageBreak/>
        <w:t xml:space="preserve">OBSERVARLO, NO EXISTE LA DEBIDA RESOLUCIÓN EMITIDA POR EL COMITÉ DE TRANSPARENCIA QUE AUTORICE LA AMPLIACIÓN DE DICHO PLAZO SINO QUE, DE MODO PROPIO, EL RESPONSABLE DE LA UNIDAD DE INFORMACIÓN DECRETÓ Y AUTORIZÓ LA PRÓRROGA PARA DAR CONTESTACIÓN A LA SOLICITUD DE INFORMACIÓN, LO QUE RESULTA INDEBIDO Y A TODAS LUCES CONTRARIO A DERECHO, DEJANDO AL QUE SUSCRIBE EN ESTADO DE INDEFENSIÓN E INCERTIDUMBRE JURÍDICAS Y VIOLENTAN MI DERECHO HUMANO DE ACCESO A LA INFORMACIÓN PÚBLICA. El citado artículo, a la letra dice: 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De la misma manera, una vez decretada indebidamente la prórroga del plazo para dar contestación a la a solicitud de información, se debió dar cumplimiento a la solicitud el día PRIMERO DE OCTUBRE DEL 2018, lo que NO SUCEDIÓ. Como Usted podrá observarlo, el día DOS DE OCTUBRE DEL 2018 el mismo Responsable de la Unidad de Información, el C. Jorge </w:t>
      </w:r>
      <w:proofErr w:type="spellStart"/>
      <w:r w:rsidRPr="00D610DB">
        <w:rPr>
          <w:rFonts w:ascii="Palatino Linotype" w:eastAsia="Calibri" w:hAnsi="Palatino Linotype" w:cs="Tahoma"/>
          <w:bCs/>
          <w:lang w:eastAsia="en-US"/>
        </w:rPr>
        <w:t>Cajiga</w:t>
      </w:r>
      <w:proofErr w:type="spellEnd"/>
      <w:r w:rsidRPr="00D610DB">
        <w:rPr>
          <w:rFonts w:ascii="Palatino Linotype" w:eastAsia="Calibri" w:hAnsi="Palatino Linotype" w:cs="Tahoma"/>
          <w:bCs/>
          <w:lang w:eastAsia="en-US"/>
        </w:rPr>
        <w:t xml:space="preserve"> Calderón, determinó indebidamente que NO EXISTE LA INFORMACIÓN SOLICITADA al notificar al hoy recurrente que “No tiene registros de contrataciones de prestación de servicios por honorarios por el periodo comprendido del 30 de agosto del 2018 al 30 de agosto del 2017” (SIC). Sin embargo, es indebido ese procedimiento y la determinación de inexistencia de la información, además que NO CORRESPONDE CON LO SOLICITADO POR EL HOY RECURRENTE. Lo anterior es así toda vez que se incumple con los artículos 19, tercer párrafo, y 20 de la Ley de Transparencia y Acceso a la Información Pública del Estado de México y sus Municipios que a la letra dicen: </w:t>
      </w:r>
      <w:r w:rsidRPr="00D610DB">
        <w:rPr>
          <w:rFonts w:ascii="Palatino Linotype" w:eastAsia="Calibri" w:hAnsi="Palatino Linotype" w:cs="Tahoma"/>
          <w:bCs/>
          <w:lang w:eastAsia="en-US"/>
        </w:rPr>
        <w:lastRenderedPageBreak/>
        <w:t xml:space="preserve">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DE LO QUE SE DESPRENDE QUE A QUIEN SÍ LE CORRESPONDE DETERMINAR LA INEXISTENCIA MEDIANTE UN ACUERDO DEBIDAMENTE FUNDADO Y MOTIVADO, EN EL QUE DETALLE LAS RAZONES DEL POR QUÉ NO OBRA EN SUS ARCHIVOS, DEMOSTRANDO, ADEMÁS, QUE LA INFORMACIÓN SOLICITADA ESTÁ PREVISTA EN ALGUNA DE LAS EXCEPCIONES CONTENIDAS EN LA LEY DE TRANSPARENCIA LOCAL O, EN SU CASO, DEMOSTRAR QUE LA INFORMACIÓN NO SE REFIERE A ALGUNA DE SUS FACULTADES, COMPETENCIAS O FUNCIONES, ES AL COMITÉ DE TRANSPARENCIA Y NO AL TITULAR DE LA UNIDAD DE INFORMACIÓN. Por lo que, como Usted puede notarlo, el titular de la Unidad de Información se excede en sus facultades legales al decretar la inexistencia de la información solicitada, tomando en cuenta, además, que NO EXISTE en la supuesta respuesta dada por el representante del sujeto obligado fundamento o motivo válido para considerar que haya sido la Dirección General de Administración quien supuestamente dio respuesta al titular de esa Unidad de Información, siendo que del texto del documento se desprende una simple manifestación sin el debido soporte documental. NO EXISTEN PRUEBAS DE QUE SE HAYA CONSTITUIDO DEBIDAMENTE EL COMITÉ DE TRANSPARENCIA RESPECTIVO PARA EFECTIVAMENTE EMITIR EL ACUERDO DE INEXISTENCIA </w:t>
      </w:r>
      <w:r w:rsidRPr="00D610DB">
        <w:rPr>
          <w:rFonts w:ascii="Palatino Linotype" w:eastAsia="Calibri" w:hAnsi="Palatino Linotype" w:cs="Tahoma"/>
          <w:bCs/>
          <w:lang w:eastAsia="en-US"/>
        </w:rPr>
        <w:lastRenderedPageBreak/>
        <w:t xml:space="preserve">RESPECTIVO, NI EXISTE ESTE DOCUMENTO. EN CAMBIO, ES NOTORIO QUE EL TITULAR DE LA UNIDAD DE TRANSPARENCIA DEL SUJETO OBLIGADO SE EXCEDE EN SUS FUNCIONES AL DETERMINAR LA INEXISTENCIA RESPECTIVA. RESPECTO A LA SUPUESTA RESPUESTA DONDE SE HABLA DE LA INEXISTENCIA DE LA INFORMACIÓN SOLICITADA Y DE OTROS PLAZOS QUE NO CORRESPONDEN A LO SOLICITADO POR ESTE PARTICULAR DE FECHA DOS DE OCTUBRE DEL 2018 BASTA SEÑALAR QUE CARECEN DE LA DEBIDA FUNDAMENTACIÓN Y MOTIVACIÓN, POR LO QUE ES CLARO QUE CON ELLA SE INCUMPLEN LAS OBLIGACIONES DE TRANSPARENCIA Y ENTREGA DE INFORMACIÓN PÚBLICA ESTABLECIDAS EN LA CONSTITUCIÓN GENERAL DE LA REPÚBLICA Y LA LEY DE TRANSPARENCIA Y ACCESO A LA INFORMACIÓN PÚBLICA DEL ESTADO DE MÉXICO Y SUS MUNICIPIOS, POR SEÑALAR ALGUNOS ORDENAMIENTOS LEGALES APLICABLES. SIRVEN DE APOYO LOS DIVERSOS RAZONAMIENTOS EXPRESADOS CON ANTERIORIDAD. Por tanto, desde nuestro punto de vista no hay argumento legal válido o razonamiento jurídico para que la autoridad administrativa responsable o sujeto obligado se haya abstenido de emitir una debida respuesta oportuna al particular que ejerce su derecho fundamental de conocer los actos de la misma. Asimismo, desde mi punto de vista, tomando en consideración que las disposiciones y actos relativos a la materia de transparencia son de orden público e interés social, conforme al artículo primero de la Ley de Transparencia y Acceso a la Información Pública del Estado de México y sus Municipios, por ello, considero que la información pública solicitada constituye igualmente información de interés público, pues resulta relevante o beneficiosa para la sociedad y no simplemente de interés individual, cuya divulgación resulta útil para que el público comprenda las actividades que llevan a cabo los sujetos obligados. Por estos motivos, como se menciona en los considerandos de la referida Ley de Transparencia, debe difundirse esta información, siendo debido publicarla de oficio en la plataforma nacional, lo que abona a un efectivo modelo general de rendición de cuentas y combate a la corrupción. Cabe señalar que con la abstención de cumplir adecuadamente con sus obligaciones en materia de </w:t>
      </w:r>
      <w:r w:rsidRPr="00D610DB">
        <w:rPr>
          <w:rFonts w:ascii="Palatino Linotype" w:eastAsia="Calibri" w:hAnsi="Palatino Linotype" w:cs="Tahoma"/>
          <w:bCs/>
          <w:lang w:eastAsia="en-US"/>
        </w:rPr>
        <w:lastRenderedPageBreak/>
        <w:t xml:space="preserve">transparencia, los servidores públicos del Ayuntamiento de Naucalpan de Juárez, Estado de México, faltan igualmente al principio de transparentar sus acciones y respetar el derecho de acceso a la información, lo que se asemeja al ocultamiento de los documentos los actos que realizan, situación prohibida por la fracción XXII del artículo 24 de la Ley de Transparencia Local Ahora bien, en términos de los artículos 190, 222, fracción II, de la Ley de Transparencia y Acceso a la Información Pública del Estado de México y sus Municipios, solicito a este H. Instituto que haga del conocimiento del órgano de control interno de la instancia competente para que éste inicie el procedimiento de responsabilidad respectivo en contra de los servidores públicos del sujeto obligado, por incumplimiento de las obligaciones establecidas en la materia de esta Ley, especialmente, por la falta de respuesta a las solicitudes de información en los plazos señalados en la normatividad aplicable. Estos artículos establecen: 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El Instituto emitirá las resoluciones que impongan sanciones para efectos de registro a la Secretaría de la Contraloría del Gobierno del Estado de México y a las instancias homólogas de los demás sujetos obligados. El Instituto, por acuerdo del Pleno </w:t>
      </w:r>
      <w:r w:rsidRPr="00D610DB">
        <w:rPr>
          <w:rFonts w:ascii="Palatino Linotype" w:eastAsia="Calibri" w:hAnsi="Palatino Linotype" w:cs="Tahoma"/>
          <w:bCs/>
          <w:lang w:eastAsia="en-US"/>
        </w:rPr>
        <w:lastRenderedPageBreak/>
        <w:t xml:space="preserve">podrá realizar un extrañamiento público al sujeto obligado que actualice alguna de las causas de responsabilidad administrativa, establecidas en esta Ley y en la Ley de Responsabilidades de los Servidores Públicos del Estado y Municipios, sin necesidad de que inicie el procedimiento administrativo disciplinario. Las sanciones de carácter económico no podrán ser cubiertas con recursos públicos. Las conductas a que se refiere este artículo serán sancionadas por el Instituto, de conformidad con lo previsto en la Ley de Responsabilidades de los Servidores Públicos del Estado de México y Municipios. En su caso, darán vista a la autoridad competente para que imponga o ejecute la sanción. Considero que las conductas indebidas en que incurre el Responsable de la Unidad de Información pueden encuadran en la falta administrativa grave denominada “Abuso de funciones”, cuya hipótesis normativa se encuentra regulada por el artículo 58 de la Ley de Responsabilidades Administrativas del estado de México y Municipios que a la letra dice: Artículo 58. Incurrirá en abuso de funciones el servidor público que ejerza atribuciones que no tenga conferidas o se valga de las que tenga, para realizar o inducir actos u omisiones arbitrarios, para generar un beneficio para sí o para su cónyuge, parientes consanguíneos, parientes civiles o para terceros con los que tenga relaciones profesionales, laborales o de negocios, o para socios o sociedades de las que el servidor público o las personas antes referidas formen parte o para causar perjuicio a alguna persona o al servicio público. Por lo anterior, pido a Usted que en términos del artículo 36, fracción X, y 190 de la Ley de Transparencia y Acceso a la Información Pública del Estado de México y sus Municipios dé vista al Órgano Interno de Control (Contraloría) del sujeto obligado para que dé inicio a los procedimientos administrativos correspondientes a fin de investigar y, en su caso, sancionar al servidor público por las diversas violaciones a las leyes referidas. Como ha quedado expuesto, el Ayuntamiento de Naucalpan de Juárez, Estado de México NO RESPONDE A LO SOLICITADO POR ESTE PARTICULAR, SIGNIFICANDO CON ELLO UNA FALTA A SUS OBLIGACIONES EN MATERIA DE ACCESO A LA INFORMACIÓN PLANTEADA, VULNERÁNDOSE CON ESTO, ADEMÁS, SU DERECHO HUMANO A ACCEDER A ESA INFORMACIÓN PÚBLICA. POR TANTO, DEBE OBLIGARSE AL </w:t>
      </w:r>
      <w:r w:rsidRPr="00D610DB">
        <w:rPr>
          <w:rFonts w:ascii="Palatino Linotype" w:eastAsia="Calibri" w:hAnsi="Palatino Linotype" w:cs="Tahoma"/>
          <w:bCs/>
          <w:lang w:eastAsia="en-US"/>
        </w:rPr>
        <w:lastRenderedPageBreak/>
        <w:t>AYUNTAMIENTO DE NAUCALPAN DE JUÁREZ, ESTADO DE MÉXICO A QUE ENTREGUE AL QUE SUSCRIBE LA INFORMACIÓN SOLICITADA PARA REPARAR LA VIOLACIÓN COMETIDA A LOS PRINCIPIOS Y NORMAS ESTABLECIDOS EN EL ARTÍCULO 6, APARTADO A, DE LA CONSTITUCIÓN GENERAL DE LA REPÚBLICA, Y DEMÁS RELATIVOS Y APLICABLES DE LA LEY DE TRANSPARENCIA Y ACCESO A LA INFORMACIÓN PÚBLICA DEL ESTADO DE MÉXICO Y SUS MUNICIPIOS. Es por todo lo anterior que solicito, en términos del artículo 186, fracción IV, de la Ley de Transparencia y Acceso a la Información Pública del Estado de México y sus Municipios, se ordene al Ayuntamiento de Naucalpan de Juárez, Estado de México a que entreguen a este particular la información solicitada, ya que: a)</w:t>
      </w:r>
      <w:r w:rsidRPr="00D610DB">
        <w:rPr>
          <w:rFonts w:ascii="Palatino Linotype" w:eastAsia="Calibri" w:hAnsi="Palatino Linotype" w:cs="Tahoma"/>
          <w:bCs/>
          <w:lang w:eastAsia="en-US"/>
        </w:rPr>
        <w:tab/>
        <w:t>Es información pública. b)</w:t>
      </w:r>
      <w:r w:rsidRPr="00D610DB">
        <w:rPr>
          <w:rFonts w:ascii="Palatino Linotype" w:eastAsia="Calibri" w:hAnsi="Palatino Linotype" w:cs="Tahoma"/>
          <w:bCs/>
          <w:lang w:eastAsia="en-US"/>
        </w:rPr>
        <w:tab/>
        <w:t>Es derecho humano del solicitante acceder a los mismos. c)</w:t>
      </w:r>
      <w:r w:rsidRPr="00D610DB">
        <w:rPr>
          <w:rFonts w:ascii="Palatino Linotype" w:eastAsia="Calibri" w:hAnsi="Palatino Linotype" w:cs="Tahoma"/>
          <w:bCs/>
          <w:lang w:eastAsia="en-US"/>
        </w:rPr>
        <w:tab/>
        <w:t>El sujeto obligado debe entregársela en cumplimiento a los principios y normas que rigen en nuestro país en materia de transparencia y acceso a la información pública. d)</w:t>
      </w:r>
      <w:r w:rsidRPr="00D610DB">
        <w:rPr>
          <w:rFonts w:ascii="Palatino Linotype" w:eastAsia="Calibri" w:hAnsi="Palatino Linotype" w:cs="Tahoma"/>
          <w:bCs/>
          <w:lang w:eastAsia="en-US"/>
        </w:rPr>
        <w:tab/>
        <w:t>Es responsabilidad de este Instituto garantizar el ejercicio de los derechos de acceso a la información pública y la protección de datos personales en posesión de los sujetos obligados. e)</w:t>
      </w:r>
      <w:r w:rsidRPr="00D610DB">
        <w:rPr>
          <w:rFonts w:ascii="Palatino Linotype" w:eastAsia="Calibri" w:hAnsi="Palatino Linotype" w:cs="Tahoma"/>
          <w:bCs/>
          <w:lang w:eastAsia="en-US"/>
        </w:rPr>
        <w:tab/>
        <w:t>Con ello se pretende reparar cualquier posible afectación al derecho de acceso a la información pública. Considero que con los fundamentos y motivos expresados basta para ordenar que se repare la afectación causada a este particular por lo que continúo enumerando los requisitos establecidos del recurso de revisión. VII. La copia de la respuesta que se impugna y, en su caso, de la notificación correspondiente, en el caso de respuesta de la solicitud; y Toda vez que este recurso se interpone de manera electrónica, no es indispensable que este escrito contenga este requisito, en términos del último párrafo del artículo 180 de la Ley de Transparencia y Acceso a la Información Pública del Estado de México y sus Municipios. VIII. Firma del recurrente, en su caso, cuando se presente por escrito, requisito sin el cual se dará trámite al recurso. Toda vez que este recurso se interpone de manera electrónica, no es indispensable que este escrito contenga este requisito, en términos del último párrafo del artículo 180 de la Ley de Transparencia y Acceso a la Información Pública del Estado de México y sus Municipios.</w:t>
      </w:r>
    </w:p>
    <w:p w14:paraId="3E2FA4CA" w14:textId="77777777" w:rsidR="000272E4" w:rsidRPr="00D610DB" w:rsidRDefault="000272E4" w:rsidP="00D9652C">
      <w:pPr>
        <w:spacing w:line="360" w:lineRule="auto"/>
        <w:ind w:left="567" w:right="567"/>
        <w:jc w:val="both"/>
        <w:rPr>
          <w:rFonts w:ascii="Palatino Linotype" w:eastAsia="Calibri" w:hAnsi="Palatino Linotype" w:cs="Tahoma"/>
          <w:bCs/>
          <w:lang w:eastAsia="en-US"/>
        </w:rPr>
      </w:pPr>
    </w:p>
    <w:p w14:paraId="44D1AE80" w14:textId="77777777" w:rsidR="000272E4" w:rsidRPr="00D610DB" w:rsidRDefault="000272E4" w:rsidP="00D9652C">
      <w:pPr>
        <w:spacing w:line="360" w:lineRule="auto"/>
        <w:ind w:left="567" w:right="567"/>
        <w:jc w:val="both"/>
        <w:rPr>
          <w:rFonts w:ascii="Palatino Linotype" w:eastAsia="Calibri" w:hAnsi="Palatino Linotype" w:cs="Tahoma"/>
          <w:b/>
          <w:bCs/>
          <w:lang w:eastAsia="en-US"/>
        </w:rPr>
      </w:pPr>
      <w:r w:rsidRPr="00D610DB">
        <w:rPr>
          <w:rFonts w:ascii="Palatino Linotype" w:eastAsia="Calibri" w:hAnsi="Palatino Linotype" w:cs="Tahoma"/>
          <w:b/>
          <w:bCs/>
          <w:lang w:eastAsia="en-US"/>
        </w:rPr>
        <w:t>DOCUMENTOS ANEXOS</w:t>
      </w:r>
    </w:p>
    <w:p w14:paraId="3B204B87" w14:textId="77777777" w:rsidR="00E120A2" w:rsidRPr="00D610DB" w:rsidRDefault="00E120A2" w:rsidP="00E120A2">
      <w:pPr>
        <w:spacing w:line="360" w:lineRule="auto"/>
        <w:ind w:left="567" w:right="567"/>
        <w:jc w:val="both"/>
        <w:rPr>
          <w:rFonts w:ascii="Palatino Linotype" w:eastAsia="Calibri" w:hAnsi="Palatino Linotype" w:cs="Tahoma"/>
          <w:bCs/>
          <w:u w:val="single"/>
          <w:lang w:eastAsia="en-US"/>
        </w:rPr>
      </w:pPr>
      <w:r w:rsidRPr="00D610DB">
        <w:rPr>
          <w:rFonts w:ascii="Palatino Linotype" w:eastAsia="Calibri" w:hAnsi="Palatino Linotype" w:cs="Tahoma"/>
          <w:bCs/>
          <w:u w:val="single"/>
          <w:lang w:eastAsia="en-US"/>
        </w:rPr>
        <w:t>RECURSO DE REVISION - TRANSPARENCIA - TRABAJADORES POR HONORARIOS DE NAUCALPAN.docx</w:t>
      </w:r>
    </w:p>
    <w:p w14:paraId="60FE4A84" w14:textId="77777777" w:rsidR="00E120A2" w:rsidRPr="00D610DB" w:rsidRDefault="00E120A2" w:rsidP="00E120A2">
      <w:pPr>
        <w:spacing w:line="360" w:lineRule="auto"/>
        <w:ind w:left="567" w:right="567"/>
        <w:jc w:val="both"/>
        <w:rPr>
          <w:rFonts w:ascii="Palatino Linotype" w:eastAsia="Calibri" w:hAnsi="Palatino Linotype" w:cs="Tahoma"/>
          <w:bCs/>
          <w:u w:val="single"/>
          <w:lang w:eastAsia="en-US"/>
        </w:rPr>
      </w:pPr>
      <w:r w:rsidRPr="00D610DB">
        <w:rPr>
          <w:rFonts w:ascii="Palatino Linotype" w:eastAsia="Calibri" w:hAnsi="Palatino Linotype" w:cs="Tahoma"/>
          <w:bCs/>
          <w:u w:val="single"/>
          <w:lang w:eastAsia="en-US"/>
        </w:rPr>
        <w:t>INDEBIDA RESPUESTA.pdf</w:t>
      </w:r>
    </w:p>
    <w:p w14:paraId="167D86F1" w14:textId="77777777" w:rsidR="000272E4" w:rsidRPr="00D610DB" w:rsidRDefault="00E120A2" w:rsidP="00E120A2">
      <w:pPr>
        <w:spacing w:line="360" w:lineRule="auto"/>
        <w:ind w:left="567" w:right="567"/>
        <w:jc w:val="both"/>
        <w:rPr>
          <w:rFonts w:ascii="Palatino Linotype" w:eastAsia="Calibri" w:hAnsi="Palatino Linotype" w:cs="Tahoma"/>
          <w:bCs/>
          <w:u w:val="single"/>
          <w:lang w:eastAsia="en-US"/>
        </w:rPr>
      </w:pPr>
      <w:r w:rsidRPr="00D610DB">
        <w:rPr>
          <w:rFonts w:ascii="Palatino Linotype" w:eastAsia="Calibri" w:hAnsi="Palatino Linotype" w:cs="Tahoma"/>
          <w:bCs/>
          <w:u w:val="single"/>
          <w:lang w:eastAsia="en-US"/>
        </w:rPr>
        <w:t>PRORROGA.pdf</w:t>
      </w:r>
      <w:r w:rsidR="000272E4" w:rsidRPr="00D610DB">
        <w:rPr>
          <w:rFonts w:ascii="Palatino Linotype" w:eastAsia="Calibri" w:hAnsi="Palatino Linotype" w:cs="Tahoma"/>
          <w:bCs/>
          <w:u w:val="single"/>
          <w:lang w:eastAsia="en-US"/>
        </w:rPr>
        <w:t>.</w:t>
      </w:r>
    </w:p>
    <w:p w14:paraId="68AE8EFC" w14:textId="77777777" w:rsidR="00806E45" w:rsidRPr="00D610DB" w:rsidRDefault="00806E45" w:rsidP="00176BDF">
      <w:pPr>
        <w:spacing w:line="360" w:lineRule="auto"/>
        <w:ind w:right="567"/>
        <w:jc w:val="both"/>
        <w:rPr>
          <w:rFonts w:ascii="Palatino Linotype" w:eastAsia="Calibri" w:hAnsi="Palatino Linotype" w:cs="Tahoma"/>
          <w:bCs/>
          <w:sz w:val="22"/>
          <w:szCs w:val="22"/>
          <w:lang w:eastAsia="en-US"/>
        </w:rPr>
      </w:pPr>
    </w:p>
    <w:p w14:paraId="0BB045AC" w14:textId="2812E07A" w:rsidR="000272E4" w:rsidRPr="00D610DB" w:rsidRDefault="000272E4" w:rsidP="002845C3">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Cabe resaltar que a su </w:t>
      </w:r>
      <w:r w:rsidR="0031682D" w:rsidRPr="00D610DB">
        <w:rPr>
          <w:rFonts w:ascii="Palatino Linotype" w:eastAsia="Calibri" w:hAnsi="Palatino Linotype" w:cs="Tahoma"/>
          <w:bCs/>
          <w:sz w:val="22"/>
          <w:szCs w:val="22"/>
          <w:lang w:eastAsia="en-US"/>
        </w:rPr>
        <w:t xml:space="preserve">Recurso </w:t>
      </w:r>
      <w:r w:rsidRPr="00D610DB">
        <w:rPr>
          <w:rFonts w:ascii="Palatino Linotype" w:eastAsia="Calibri" w:hAnsi="Palatino Linotype" w:cs="Tahoma"/>
          <w:bCs/>
          <w:sz w:val="22"/>
          <w:szCs w:val="22"/>
          <w:lang w:eastAsia="en-US"/>
        </w:rPr>
        <w:t xml:space="preserve">de </w:t>
      </w:r>
      <w:r w:rsidR="0031682D" w:rsidRPr="00D610DB">
        <w:rPr>
          <w:rFonts w:ascii="Palatino Linotype" w:eastAsia="Calibri" w:hAnsi="Palatino Linotype" w:cs="Tahoma"/>
          <w:bCs/>
          <w:sz w:val="22"/>
          <w:szCs w:val="22"/>
          <w:lang w:eastAsia="en-US"/>
        </w:rPr>
        <w:t>Revisión</w:t>
      </w:r>
      <w:r w:rsidRPr="00D610DB">
        <w:rPr>
          <w:rFonts w:ascii="Palatino Linotype" w:eastAsia="Calibri" w:hAnsi="Palatino Linotype" w:cs="Tahoma"/>
          <w:bCs/>
          <w:sz w:val="22"/>
          <w:szCs w:val="22"/>
          <w:lang w:eastAsia="en-US"/>
        </w:rPr>
        <w:t>, el Particular adjuntó</w:t>
      </w:r>
      <w:r w:rsidR="002845C3" w:rsidRPr="00D610DB">
        <w:rPr>
          <w:rFonts w:ascii="Palatino Linotype" w:eastAsia="Calibri" w:hAnsi="Palatino Linotype" w:cs="Tahoma"/>
          <w:bCs/>
          <w:sz w:val="22"/>
          <w:szCs w:val="22"/>
          <w:lang w:eastAsia="en-US"/>
        </w:rPr>
        <w:t xml:space="preserve"> los documentos siguientes:</w:t>
      </w:r>
    </w:p>
    <w:p w14:paraId="046D8F16" w14:textId="77777777" w:rsidR="002845C3" w:rsidRPr="00D610DB" w:rsidRDefault="002845C3" w:rsidP="002845C3">
      <w:pPr>
        <w:spacing w:line="360" w:lineRule="auto"/>
        <w:jc w:val="both"/>
        <w:rPr>
          <w:rFonts w:ascii="Palatino Linotype" w:eastAsia="Calibri" w:hAnsi="Palatino Linotype" w:cs="Tahoma"/>
          <w:bCs/>
          <w:sz w:val="22"/>
          <w:szCs w:val="22"/>
          <w:lang w:eastAsia="en-US"/>
        </w:rPr>
      </w:pPr>
    </w:p>
    <w:p w14:paraId="7A16E9EC" w14:textId="77777777" w:rsidR="002845C3" w:rsidRPr="00D610DB" w:rsidRDefault="002845C3" w:rsidP="002845C3">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
          <w:bCs/>
          <w:sz w:val="22"/>
          <w:szCs w:val="22"/>
          <w:lang w:eastAsia="en-US"/>
        </w:rPr>
        <w:t>1.</w:t>
      </w:r>
      <w:r w:rsidRPr="00D610DB">
        <w:rPr>
          <w:rFonts w:ascii="Palatino Linotype" w:eastAsia="Calibri" w:hAnsi="Palatino Linotype" w:cs="Tahoma"/>
          <w:bCs/>
          <w:sz w:val="22"/>
          <w:szCs w:val="22"/>
          <w:lang w:eastAsia="en-US"/>
        </w:rPr>
        <w:t xml:space="preserve"> Archivo en formato </w:t>
      </w:r>
      <w:r w:rsidRPr="00D610DB">
        <w:rPr>
          <w:rFonts w:ascii="Palatino Linotype" w:eastAsia="Calibri" w:hAnsi="Palatino Linotype" w:cs="Tahoma"/>
          <w:bCs/>
          <w:i/>
          <w:sz w:val="22"/>
          <w:szCs w:val="22"/>
          <w:lang w:eastAsia="en-US"/>
        </w:rPr>
        <w:t>DOCX</w:t>
      </w:r>
      <w:r w:rsidRPr="00D610DB">
        <w:rPr>
          <w:rFonts w:ascii="Palatino Linotype" w:eastAsia="Calibri" w:hAnsi="Palatino Linotype" w:cs="Tahoma"/>
          <w:bCs/>
          <w:sz w:val="22"/>
          <w:szCs w:val="22"/>
          <w:lang w:eastAsia="en-US"/>
        </w:rPr>
        <w:t>, denominado “RECURSO DE REVISIÓN – TRANSPARENCIA – TRABAJADORES POR HONORARIOS DE NAUCALPAN”, que en su parte medular obra en los mismos términos que el escrito del Recurso de Revisión, a excepción de las expresiones siguientes:</w:t>
      </w:r>
    </w:p>
    <w:p w14:paraId="5C190602" w14:textId="77777777" w:rsidR="002845C3" w:rsidRPr="00D610DB" w:rsidRDefault="002845C3" w:rsidP="002845C3">
      <w:pPr>
        <w:spacing w:line="360" w:lineRule="auto"/>
        <w:jc w:val="both"/>
        <w:rPr>
          <w:rFonts w:ascii="Palatino Linotype" w:eastAsia="Calibri" w:hAnsi="Palatino Linotype" w:cs="Tahoma"/>
          <w:bCs/>
          <w:sz w:val="22"/>
          <w:szCs w:val="22"/>
          <w:lang w:eastAsia="en-US"/>
        </w:rPr>
      </w:pPr>
    </w:p>
    <w:p w14:paraId="47085D8F"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Cs/>
          <w:lang w:eastAsia="en-US"/>
        </w:rPr>
        <w:t>[…]</w:t>
      </w:r>
    </w:p>
    <w:p w14:paraId="26FA00D5"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p>
    <w:p w14:paraId="5FFEA299"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Cs/>
          <w:lang w:eastAsia="en-US"/>
        </w:rPr>
        <w:t>Por lo anteriormente expuesto y fundado, a Ustedes pido atentamente se sirvan:</w:t>
      </w:r>
    </w:p>
    <w:p w14:paraId="46B0C2C4"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p>
    <w:p w14:paraId="062CA45C"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
          <w:bCs/>
          <w:lang w:eastAsia="en-US"/>
        </w:rPr>
        <w:t>PRIMERO.-</w:t>
      </w:r>
      <w:r w:rsidRPr="00D610DB">
        <w:rPr>
          <w:rFonts w:ascii="Palatino Linotype" w:eastAsia="Calibri" w:hAnsi="Palatino Linotype" w:cs="Tahoma"/>
          <w:bCs/>
          <w:lang w:eastAsia="en-US"/>
        </w:rPr>
        <w:t xml:space="preserve"> Tenerme por presentado en tiempo y forma anteponiendo recurso de revisión en contra del sujeto obligado responsable por los actos señalados.</w:t>
      </w:r>
    </w:p>
    <w:p w14:paraId="79AA1803"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p>
    <w:p w14:paraId="0D682CF2"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
          <w:bCs/>
          <w:lang w:eastAsia="en-US"/>
        </w:rPr>
        <w:t>SEGUNDO.-</w:t>
      </w:r>
      <w:r w:rsidRPr="00D610DB">
        <w:rPr>
          <w:rFonts w:ascii="Palatino Linotype" w:eastAsia="Calibri" w:hAnsi="Palatino Linotype" w:cs="Tahoma"/>
          <w:bCs/>
          <w:lang w:eastAsia="en-US"/>
        </w:rPr>
        <w:t xml:space="preserve"> Dictar las medidas precautorias que consideren pertinentes a efecto de minimizar la afectación producida al particular.</w:t>
      </w:r>
    </w:p>
    <w:p w14:paraId="7090EB25"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p>
    <w:p w14:paraId="0299E33B"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
          <w:bCs/>
          <w:lang w:eastAsia="en-US"/>
        </w:rPr>
        <w:t>TERCERO.-</w:t>
      </w:r>
      <w:r w:rsidRPr="00D610DB">
        <w:rPr>
          <w:rFonts w:ascii="Palatino Linotype" w:eastAsia="Calibri" w:hAnsi="Palatino Linotype" w:cs="Tahoma"/>
          <w:bCs/>
          <w:lang w:eastAsia="en-US"/>
        </w:rPr>
        <w:t xml:space="preserve"> Informar al sujeto obligado a fin de que informe sobre el supuesto cumplimiento de la solicitud de información.</w:t>
      </w:r>
    </w:p>
    <w:p w14:paraId="64AEFA6A"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p>
    <w:p w14:paraId="27C9A641"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
          <w:bCs/>
          <w:lang w:eastAsia="en-US"/>
        </w:rPr>
        <w:lastRenderedPageBreak/>
        <w:t>CUARTO.-</w:t>
      </w:r>
      <w:r w:rsidRPr="00D610DB">
        <w:rPr>
          <w:rFonts w:ascii="Palatino Linotype" w:eastAsia="Calibri" w:hAnsi="Palatino Linotype" w:cs="Tahoma"/>
          <w:bCs/>
          <w:lang w:eastAsia="en-US"/>
        </w:rPr>
        <w:t xml:space="preserve"> Hacer del conocimiento del órgano de control interno de la instancia competente para que inicie el procedimiento de responsabilidad respectivo en contra de los servidores públicos del sujeto obligado, por incumplimiento de las obligaciones establecidas en la materia de transparencia, especialmente, por el ejercicio indebido de atribuciones que no les corresponden.</w:t>
      </w:r>
    </w:p>
    <w:p w14:paraId="7DFBCBC0" w14:textId="77777777" w:rsidR="009E4375" w:rsidRPr="00D610DB" w:rsidRDefault="009E4375" w:rsidP="009E4375">
      <w:pPr>
        <w:spacing w:line="360" w:lineRule="auto"/>
        <w:ind w:left="567" w:right="567"/>
        <w:jc w:val="both"/>
        <w:rPr>
          <w:rFonts w:ascii="Palatino Linotype" w:eastAsia="Calibri" w:hAnsi="Palatino Linotype" w:cs="Tahoma"/>
          <w:bCs/>
          <w:lang w:eastAsia="en-US"/>
        </w:rPr>
      </w:pPr>
    </w:p>
    <w:p w14:paraId="3FC4712C" w14:textId="77777777" w:rsidR="002845C3" w:rsidRPr="00D610DB" w:rsidRDefault="009E4375" w:rsidP="009E437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
          <w:bCs/>
          <w:lang w:eastAsia="en-US"/>
        </w:rPr>
        <w:t>QUINTO.-</w:t>
      </w:r>
      <w:r w:rsidRPr="00D610DB">
        <w:rPr>
          <w:rFonts w:ascii="Palatino Linotype" w:eastAsia="Calibri" w:hAnsi="Palatino Linotype" w:cs="Tahoma"/>
          <w:bCs/>
          <w:lang w:eastAsia="en-US"/>
        </w:rPr>
        <w:t xml:space="preserve"> Dictar en el momento procesal oportuno la resolución que en Derecho proceda que ordene al sujeto obligado a entregar al peticionario la información pública que solicita.</w:t>
      </w:r>
    </w:p>
    <w:p w14:paraId="6E367887" w14:textId="77777777" w:rsidR="002845C3" w:rsidRPr="00D610DB" w:rsidRDefault="002845C3" w:rsidP="002845C3">
      <w:pPr>
        <w:spacing w:line="360" w:lineRule="auto"/>
        <w:jc w:val="both"/>
        <w:rPr>
          <w:rFonts w:ascii="Palatino Linotype" w:eastAsia="Calibri" w:hAnsi="Palatino Linotype" w:cs="Tahoma"/>
          <w:bCs/>
          <w:sz w:val="22"/>
          <w:szCs w:val="22"/>
          <w:lang w:eastAsia="en-US"/>
        </w:rPr>
      </w:pPr>
    </w:p>
    <w:p w14:paraId="3ABAC130" w14:textId="77777777" w:rsidR="002845C3" w:rsidRPr="00D610DB" w:rsidRDefault="009E4375" w:rsidP="002845C3">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
          <w:bCs/>
          <w:sz w:val="22"/>
          <w:szCs w:val="22"/>
          <w:lang w:eastAsia="en-US"/>
        </w:rPr>
        <w:t>2.</w:t>
      </w:r>
      <w:r w:rsidRPr="00D610DB">
        <w:rPr>
          <w:rFonts w:ascii="Palatino Linotype" w:eastAsia="Calibri" w:hAnsi="Palatino Linotype" w:cs="Tahoma"/>
          <w:bCs/>
          <w:sz w:val="22"/>
          <w:szCs w:val="22"/>
          <w:lang w:eastAsia="en-US"/>
        </w:rPr>
        <w:t xml:space="preserve"> Documento en formato </w:t>
      </w:r>
      <w:r w:rsidRPr="00D610DB">
        <w:rPr>
          <w:rFonts w:ascii="Palatino Linotype" w:eastAsia="Calibri" w:hAnsi="Palatino Linotype" w:cs="Tahoma"/>
          <w:bCs/>
          <w:i/>
          <w:sz w:val="22"/>
          <w:szCs w:val="22"/>
          <w:lang w:eastAsia="en-US"/>
        </w:rPr>
        <w:t>PDF</w:t>
      </w:r>
      <w:r w:rsidRPr="00D610DB">
        <w:rPr>
          <w:rFonts w:ascii="Palatino Linotype" w:eastAsia="Calibri" w:hAnsi="Palatino Linotype" w:cs="Tahoma"/>
          <w:bCs/>
          <w:sz w:val="22"/>
          <w:szCs w:val="22"/>
          <w:lang w:eastAsia="en-US"/>
        </w:rPr>
        <w:t>, denominado “INDEBIDA RESPUESTA”, cuyo contenido es la respuesta otorgada por el Ayuntamiento de Naucalpan de Juárez a la solicitud de acceso a la información presentada por el Particular, misma que obra transcrita en el antecedente número III de la presente resolución, por lo que se tiene por reproducida como si a la letra se insertase.</w:t>
      </w:r>
    </w:p>
    <w:p w14:paraId="299228E1" w14:textId="77777777" w:rsidR="009E4375" w:rsidRPr="00D610DB" w:rsidRDefault="009E4375" w:rsidP="002845C3">
      <w:pPr>
        <w:spacing w:line="360" w:lineRule="auto"/>
        <w:jc w:val="both"/>
        <w:rPr>
          <w:rFonts w:ascii="Palatino Linotype" w:eastAsia="Calibri" w:hAnsi="Palatino Linotype" w:cs="Tahoma"/>
          <w:bCs/>
          <w:sz w:val="22"/>
          <w:szCs w:val="22"/>
          <w:lang w:eastAsia="en-US"/>
        </w:rPr>
      </w:pPr>
    </w:p>
    <w:p w14:paraId="6736FC6E" w14:textId="77777777" w:rsidR="009E4375" w:rsidRPr="00D610DB" w:rsidRDefault="009E4375" w:rsidP="002845C3">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
          <w:bCs/>
          <w:sz w:val="22"/>
          <w:szCs w:val="22"/>
          <w:lang w:eastAsia="en-US"/>
        </w:rPr>
        <w:t>3.</w:t>
      </w:r>
      <w:r w:rsidRPr="00D610DB">
        <w:rPr>
          <w:rFonts w:ascii="Palatino Linotype" w:eastAsia="Calibri" w:hAnsi="Palatino Linotype" w:cs="Tahoma"/>
          <w:bCs/>
          <w:sz w:val="22"/>
          <w:szCs w:val="22"/>
          <w:lang w:eastAsia="en-US"/>
        </w:rPr>
        <w:t xml:space="preserve"> Documento en formato </w:t>
      </w:r>
      <w:r w:rsidRPr="00D610DB">
        <w:rPr>
          <w:rFonts w:ascii="Palatino Linotype" w:eastAsia="Calibri" w:hAnsi="Palatino Linotype" w:cs="Tahoma"/>
          <w:bCs/>
          <w:i/>
          <w:sz w:val="22"/>
          <w:szCs w:val="22"/>
          <w:lang w:eastAsia="en-US"/>
        </w:rPr>
        <w:t>PDF</w:t>
      </w:r>
      <w:r w:rsidRPr="00D610DB">
        <w:rPr>
          <w:rFonts w:ascii="Palatino Linotype" w:eastAsia="Calibri" w:hAnsi="Palatino Linotype" w:cs="Tahoma"/>
          <w:bCs/>
          <w:sz w:val="22"/>
          <w:szCs w:val="22"/>
          <w:lang w:eastAsia="en-US"/>
        </w:rPr>
        <w:t>, denominado “PRORROGA”, cuyo contenido es la notificación de prórroga para dar atención a la solicitud de acceso a la información, misma que obra referida en el antecedente número II de la presente resolución.</w:t>
      </w:r>
    </w:p>
    <w:p w14:paraId="437EE6BF" w14:textId="77777777" w:rsidR="000272E4" w:rsidRPr="00D610DB" w:rsidRDefault="000272E4" w:rsidP="00176BDF">
      <w:pPr>
        <w:spacing w:line="360" w:lineRule="auto"/>
        <w:ind w:right="567"/>
        <w:jc w:val="both"/>
        <w:rPr>
          <w:rFonts w:ascii="Palatino Linotype" w:eastAsia="Calibri" w:hAnsi="Palatino Linotype" w:cs="Tahoma"/>
          <w:bCs/>
          <w:sz w:val="22"/>
          <w:szCs w:val="22"/>
          <w:lang w:eastAsia="en-US"/>
        </w:rPr>
      </w:pPr>
    </w:p>
    <w:p w14:paraId="7666FE9B" w14:textId="77777777" w:rsidR="00806E45" w:rsidRPr="00D610DB" w:rsidRDefault="00806E45" w:rsidP="00D9652C">
      <w:pPr>
        <w:spacing w:line="360" w:lineRule="auto"/>
        <w:jc w:val="both"/>
        <w:rPr>
          <w:rFonts w:ascii="Palatino Linotype" w:eastAsia="Calibri" w:hAnsi="Palatino Linotype" w:cs="Tahoma"/>
          <w:b/>
          <w:bCs/>
          <w:sz w:val="22"/>
          <w:szCs w:val="22"/>
          <w:lang w:val="es-ES" w:eastAsia="en-US"/>
        </w:rPr>
      </w:pPr>
      <w:r w:rsidRPr="00D610DB">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D610DB"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77777777" w:rsidR="00806E45" w:rsidRPr="00D610DB" w:rsidRDefault="00806E45" w:rsidP="00D9652C">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
          <w:bCs/>
          <w:sz w:val="22"/>
          <w:szCs w:val="22"/>
          <w:lang w:val="es-ES" w:eastAsia="en-US"/>
        </w:rPr>
        <w:t xml:space="preserve">a) Turno del Recurso de Revisión. </w:t>
      </w:r>
      <w:r w:rsidRPr="00D610DB">
        <w:rPr>
          <w:rFonts w:ascii="Palatino Linotype" w:eastAsia="Calibri" w:hAnsi="Palatino Linotype" w:cs="Tahoma"/>
          <w:bCs/>
          <w:sz w:val="22"/>
          <w:szCs w:val="22"/>
          <w:lang w:eastAsia="en-US"/>
        </w:rPr>
        <w:t xml:space="preserve">Con fecha </w:t>
      </w:r>
      <w:r w:rsidR="008775B9" w:rsidRPr="00D610DB">
        <w:rPr>
          <w:rFonts w:ascii="Palatino Linotype" w:eastAsia="Calibri" w:hAnsi="Palatino Linotype" w:cs="Tahoma"/>
          <w:bCs/>
          <w:sz w:val="22"/>
          <w:szCs w:val="22"/>
          <w:lang w:eastAsia="en-US"/>
        </w:rPr>
        <w:t>veintitrés</w:t>
      </w:r>
      <w:r w:rsidR="000272E4" w:rsidRPr="00D610DB">
        <w:rPr>
          <w:rFonts w:ascii="Palatino Linotype" w:eastAsia="Calibri" w:hAnsi="Palatino Linotype" w:cs="Tahoma"/>
          <w:bCs/>
          <w:sz w:val="22"/>
          <w:szCs w:val="22"/>
          <w:lang w:eastAsia="en-US"/>
        </w:rPr>
        <w:t xml:space="preserve"> de octubre</w:t>
      </w:r>
      <w:r w:rsidRPr="00D610DB">
        <w:rPr>
          <w:rFonts w:ascii="Palatino Linotype" w:eastAsia="Calibri" w:hAnsi="Palatino Linotype" w:cs="Tahoma"/>
          <w:bCs/>
          <w:sz w:val="22"/>
          <w:szCs w:val="22"/>
          <w:lang w:eastAsia="en-US"/>
        </w:rPr>
        <w:t xml:space="preserve"> de dos mil dieciocho, el Sistema de Acceso a la Información Mexiquense</w:t>
      </w:r>
      <w:r w:rsidR="00602617" w:rsidRPr="00D610DB">
        <w:rPr>
          <w:rFonts w:ascii="Palatino Linotype" w:eastAsia="Calibri" w:hAnsi="Palatino Linotype" w:cs="Tahoma"/>
          <w:bCs/>
          <w:sz w:val="22"/>
          <w:szCs w:val="22"/>
          <w:lang w:eastAsia="en-US"/>
        </w:rPr>
        <w:t xml:space="preserve"> (SAIMEX),</w:t>
      </w:r>
      <w:r w:rsidRPr="00D610DB">
        <w:rPr>
          <w:rFonts w:ascii="Palatino Linotype" w:eastAsia="Calibri" w:hAnsi="Palatino Linotype" w:cs="Tahoma"/>
          <w:bCs/>
          <w:sz w:val="22"/>
          <w:szCs w:val="22"/>
          <w:lang w:eastAsia="en-US"/>
        </w:rPr>
        <w:t xml:space="preserve"> asignó el número de expediente </w:t>
      </w:r>
      <w:r w:rsidR="00DD5478" w:rsidRPr="00D610DB">
        <w:rPr>
          <w:rFonts w:ascii="Palatino Linotype" w:eastAsia="Calibri" w:hAnsi="Palatino Linotype" w:cs="Tahoma"/>
          <w:b/>
          <w:bCs/>
          <w:sz w:val="22"/>
          <w:szCs w:val="22"/>
          <w:lang w:eastAsia="en-US"/>
        </w:rPr>
        <w:t>04081</w:t>
      </w:r>
      <w:r w:rsidR="00921F37" w:rsidRPr="00D610DB">
        <w:rPr>
          <w:rFonts w:ascii="Palatino Linotype" w:eastAsia="Calibri" w:hAnsi="Palatino Linotype" w:cs="Tahoma"/>
          <w:b/>
          <w:bCs/>
          <w:sz w:val="22"/>
          <w:szCs w:val="22"/>
          <w:lang w:eastAsia="en-US"/>
        </w:rPr>
        <w:t>/INFOEM/IP/RR/2018</w:t>
      </w:r>
      <w:r w:rsidR="00176BDF" w:rsidRPr="00D610DB">
        <w:rPr>
          <w:rFonts w:ascii="Palatino Linotype" w:eastAsia="Calibri" w:hAnsi="Palatino Linotype" w:cs="Tahoma"/>
          <w:b/>
          <w:bCs/>
          <w:sz w:val="22"/>
          <w:szCs w:val="22"/>
          <w:lang w:eastAsia="en-US"/>
        </w:rPr>
        <w:t xml:space="preserve"> </w:t>
      </w:r>
      <w:r w:rsidRPr="00D610DB">
        <w:rPr>
          <w:rFonts w:ascii="Palatino Linotype" w:eastAsia="Calibri" w:hAnsi="Palatino Linotype" w:cs="Tahoma"/>
          <w:bCs/>
          <w:sz w:val="22"/>
          <w:szCs w:val="22"/>
          <w:lang w:eastAsia="en-US"/>
        </w:rPr>
        <w:t xml:space="preserve">al Recurso de Revisión y lo turnó al Comisionado Ponente </w:t>
      </w:r>
      <w:r w:rsidRPr="00D610DB">
        <w:rPr>
          <w:rFonts w:ascii="Palatino Linotype" w:eastAsia="Calibri" w:hAnsi="Palatino Linotype" w:cs="Tahoma"/>
          <w:b/>
          <w:bCs/>
          <w:sz w:val="22"/>
          <w:szCs w:val="22"/>
          <w:lang w:eastAsia="en-US"/>
        </w:rPr>
        <w:t>Luis Gustavo Parra Noriega</w:t>
      </w:r>
      <w:r w:rsidRPr="00D610DB">
        <w:rPr>
          <w:rFonts w:ascii="Palatino Linotype" w:eastAsia="Calibri" w:hAnsi="Palatino Linotype" w:cs="Tahoma"/>
          <w:bCs/>
          <w:sz w:val="22"/>
          <w:szCs w:val="22"/>
          <w:lang w:eastAsia="en-US"/>
        </w:rPr>
        <w:t>, para los efectos del artículo 185, fracción I</w:t>
      </w:r>
      <w:r w:rsidR="00534263" w:rsidRPr="00D610DB">
        <w:rPr>
          <w:rFonts w:ascii="Palatino Linotype" w:eastAsia="Calibri" w:hAnsi="Palatino Linotype" w:cs="Tahoma"/>
          <w:bCs/>
          <w:sz w:val="22"/>
          <w:szCs w:val="22"/>
          <w:lang w:eastAsia="en-US"/>
        </w:rPr>
        <w:t>,</w:t>
      </w:r>
      <w:r w:rsidRPr="00D610DB">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D610DB"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77777777" w:rsidR="00806E45" w:rsidRPr="00D610DB" w:rsidRDefault="00806E45" w:rsidP="00D9652C">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
          <w:bCs/>
          <w:sz w:val="22"/>
          <w:szCs w:val="22"/>
          <w:lang w:val="es-ES" w:eastAsia="en-US"/>
        </w:rPr>
        <w:t>b) Admisión del Recurso de Revisión</w:t>
      </w:r>
      <w:r w:rsidRPr="00D610DB">
        <w:rPr>
          <w:rFonts w:ascii="Palatino Linotype" w:eastAsia="Calibri" w:hAnsi="Palatino Linotype" w:cs="Tahoma"/>
          <w:b/>
          <w:bCs/>
          <w:sz w:val="22"/>
          <w:szCs w:val="22"/>
          <w:lang w:val="es-ES_tradnl" w:eastAsia="en-US"/>
        </w:rPr>
        <w:t xml:space="preserve">. </w:t>
      </w:r>
      <w:r w:rsidRPr="00D610DB">
        <w:rPr>
          <w:rFonts w:ascii="Palatino Linotype" w:eastAsia="Calibri" w:hAnsi="Palatino Linotype" w:cs="Tahoma"/>
          <w:bCs/>
          <w:sz w:val="22"/>
          <w:szCs w:val="22"/>
          <w:lang w:val="es-ES_tradnl" w:eastAsia="en-US"/>
        </w:rPr>
        <w:t xml:space="preserve">Con fecha </w:t>
      </w:r>
      <w:r w:rsidR="00DD5478" w:rsidRPr="00D610DB">
        <w:rPr>
          <w:rFonts w:ascii="Palatino Linotype" w:eastAsia="Calibri" w:hAnsi="Palatino Linotype" w:cs="Tahoma"/>
          <w:bCs/>
          <w:sz w:val="22"/>
          <w:szCs w:val="22"/>
          <w:lang w:val="es-ES_tradnl" w:eastAsia="en-US"/>
        </w:rPr>
        <w:t>veintinueve</w:t>
      </w:r>
      <w:r w:rsidR="00DB760D" w:rsidRPr="00D610DB">
        <w:rPr>
          <w:rFonts w:ascii="Palatino Linotype" w:eastAsia="Calibri" w:hAnsi="Palatino Linotype" w:cs="Tahoma"/>
          <w:bCs/>
          <w:sz w:val="22"/>
          <w:szCs w:val="22"/>
          <w:lang w:val="es-ES_tradnl" w:eastAsia="en-US"/>
        </w:rPr>
        <w:t xml:space="preserve"> de octubre</w:t>
      </w:r>
      <w:r w:rsidRPr="00D610DB">
        <w:rPr>
          <w:rFonts w:ascii="Palatino Linotype" w:eastAsia="Calibri" w:hAnsi="Palatino Linotype" w:cs="Tahoma"/>
          <w:bCs/>
          <w:sz w:val="22"/>
          <w:szCs w:val="22"/>
          <w:lang w:val="es-ES_tradnl" w:eastAsia="en-US"/>
        </w:rPr>
        <w:t xml:space="preserve"> de dos mil dieciocho, el Comisionado Ponente </w:t>
      </w:r>
      <w:r w:rsidRPr="00D610DB">
        <w:rPr>
          <w:rFonts w:ascii="Palatino Linotype" w:eastAsia="Calibri" w:hAnsi="Palatino Linotype" w:cs="Tahoma"/>
          <w:b/>
          <w:bCs/>
          <w:sz w:val="22"/>
          <w:szCs w:val="22"/>
          <w:lang w:eastAsia="en-US"/>
        </w:rPr>
        <w:t>acordó la admisión</w:t>
      </w:r>
      <w:r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
          <w:bCs/>
          <w:sz w:val="22"/>
          <w:szCs w:val="22"/>
          <w:lang w:eastAsia="en-US"/>
        </w:rPr>
        <w:t>de</w:t>
      </w:r>
      <w:r w:rsidRPr="00D610DB">
        <w:rPr>
          <w:rFonts w:ascii="Palatino Linotype" w:eastAsia="Calibri" w:hAnsi="Palatino Linotype" w:cs="Tahoma"/>
          <w:b/>
          <w:bCs/>
          <w:sz w:val="22"/>
          <w:szCs w:val="22"/>
          <w:lang w:val="es-ES" w:eastAsia="en-US"/>
        </w:rPr>
        <w:t>l Recurso de Revisión</w:t>
      </w:r>
      <w:r w:rsidRPr="00D610DB">
        <w:rPr>
          <w:rFonts w:ascii="Palatino Linotype" w:eastAsia="Calibri" w:hAnsi="Palatino Linotype" w:cs="Tahoma"/>
          <w:bCs/>
          <w:sz w:val="22"/>
          <w:szCs w:val="22"/>
          <w:lang w:val="es-ES" w:eastAsia="en-US"/>
        </w:rPr>
        <w:t xml:space="preserve"> interpuesto por </w:t>
      </w:r>
      <w:r w:rsidR="007D2976" w:rsidRPr="00D610DB">
        <w:rPr>
          <w:rFonts w:ascii="Palatino Linotype" w:eastAsia="Calibri" w:hAnsi="Palatino Linotype" w:cs="Tahoma"/>
          <w:bCs/>
          <w:sz w:val="22"/>
          <w:szCs w:val="22"/>
          <w:lang w:val="es-ES" w:eastAsia="en-US"/>
        </w:rPr>
        <w:t>el</w:t>
      </w:r>
      <w:r w:rsidRPr="00D610DB">
        <w:rPr>
          <w:rFonts w:ascii="Palatino Linotype" w:eastAsia="Calibri" w:hAnsi="Palatino Linotype" w:cs="Tahoma"/>
          <w:bCs/>
          <w:sz w:val="22"/>
          <w:szCs w:val="22"/>
          <w:lang w:val="es-ES" w:eastAsia="en-US"/>
        </w:rPr>
        <w:t xml:space="preserve"> </w:t>
      </w:r>
      <w:r w:rsidR="00534263" w:rsidRPr="00D610DB">
        <w:rPr>
          <w:rFonts w:ascii="Palatino Linotype" w:eastAsia="Calibri" w:hAnsi="Palatino Linotype" w:cs="Tahoma"/>
          <w:bCs/>
          <w:sz w:val="22"/>
          <w:szCs w:val="22"/>
          <w:lang w:val="es-ES" w:eastAsia="en-US"/>
        </w:rPr>
        <w:t xml:space="preserve">Recurrente </w:t>
      </w:r>
      <w:r w:rsidRPr="00D610DB">
        <w:rPr>
          <w:rFonts w:ascii="Palatino Linotype" w:eastAsia="Calibri" w:hAnsi="Palatino Linotype" w:cs="Tahoma"/>
          <w:bCs/>
          <w:sz w:val="22"/>
          <w:szCs w:val="22"/>
          <w:lang w:val="es-ES" w:eastAsia="en-US"/>
        </w:rPr>
        <w:t xml:space="preserve">en contra de la respuesta otorgada por </w:t>
      </w:r>
      <w:r w:rsidR="000879FC" w:rsidRPr="00D610DB">
        <w:rPr>
          <w:rFonts w:ascii="Palatino Linotype" w:eastAsia="Calibri" w:hAnsi="Palatino Linotype" w:cs="Tahoma"/>
          <w:bCs/>
          <w:sz w:val="22"/>
          <w:szCs w:val="22"/>
          <w:lang w:val="es-ES" w:eastAsia="en-US"/>
        </w:rPr>
        <w:t xml:space="preserve">el </w:t>
      </w:r>
      <w:r w:rsidR="007D2976" w:rsidRPr="00D610DB">
        <w:rPr>
          <w:rFonts w:ascii="Palatino Linotype" w:eastAsia="Calibri" w:hAnsi="Palatino Linotype" w:cs="Tahoma"/>
          <w:b/>
          <w:bCs/>
          <w:sz w:val="22"/>
          <w:szCs w:val="22"/>
          <w:lang w:val="es-ES" w:eastAsia="en-US"/>
        </w:rPr>
        <w:t xml:space="preserve">Ayuntamiento de </w:t>
      </w:r>
      <w:r w:rsidR="00DD5478" w:rsidRPr="00D610DB">
        <w:rPr>
          <w:rFonts w:ascii="Palatino Linotype" w:eastAsia="Calibri" w:hAnsi="Palatino Linotype" w:cs="Tahoma"/>
          <w:b/>
          <w:bCs/>
          <w:sz w:val="22"/>
          <w:szCs w:val="22"/>
          <w:lang w:val="es-ES" w:eastAsia="en-US"/>
        </w:rPr>
        <w:t>Naucalpan de Juárez</w:t>
      </w:r>
      <w:r w:rsidR="00176BDF" w:rsidRPr="00D610DB">
        <w:rPr>
          <w:rFonts w:ascii="Palatino Linotype" w:eastAsia="Calibri" w:hAnsi="Palatino Linotype" w:cs="Tahoma"/>
          <w:bCs/>
          <w:sz w:val="22"/>
          <w:szCs w:val="22"/>
          <w:lang w:val="es-ES" w:eastAsia="en-US"/>
        </w:rPr>
        <w:t xml:space="preserve">, la </w:t>
      </w:r>
      <w:r w:rsidR="00176BDF" w:rsidRPr="00D610DB">
        <w:rPr>
          <w:rFonts w:ascii="Palatino Linotype" w:eastAsia="Calibri" w:hAnsi="Palatino Linotype" w:cs="Tahoma"/>
          <w:b/>
          <w:bCs/>
          <w:sz w:val="22"/>
          <w:szCs w:val="22"/>
          <w:lang w:val="es-ES" w:eastAsia="en-US"/>
        </w:rPr>
        <w:t xml:space="preserve">integración del expediente </w:t>
      </w:r>
      <w:r w:rsidR="00176BDF" w:rsidRPr="00D610DB">
        <w:rPr>
          <w:rFonts w:ascii="Palatino Linotype" w:eastAsia="Calibri" w:hAnsi="Palatino Linotype" w:cs="Tahoma"/>
          <w:bCs/>
          <w:sz w:val="22"/>
          <w:szCs w:val="22"/>
          <w:lang w:val="es-ES" w:eastAsia="en-US"/>
        </w:rPr>
        <w:t xml:space="preserve">y </w:t>
      </w:r>
      <w:r w:rsidR="00176BDF" w:rsidRPr="00D610DB">
        <w:rPr>
          <w:rFonts w:ascii="Palatino Linotype" w:eastAsia="Calibri" w:hAnsi="Palatino Linotype" w:cs="Tahoma"/>
          <w:b/>
          <w:bCs/>
          <w:sz w:val="22"/>
          <w:szCs w:val="22"/>
          <w:lang w:val="es-ES" w:eastAsia="en-US"/>
        </w:rPr>
        <w:t xml:space="preserve">su puesta a disposición </w:t>
      </w:r>
      <w:r w:rsidR="00176BDF" w:rsidRPr="00D610DB">
        <w:rPr>
          <w:rFonts w:ascii="Palatino Linotype" w:eastAsia="Calibri" w:hAnsi="Palatino Linotype" w:cs="Tahoma"/>
          <w:bCs/>
          <w:sz w:val="22"/>
          <w:szCs w:val="22"/>
          <w:lang w:val="es-ES" w:eastAsia="en-US"/>
        </w:rPr>
        <w:t xml:space="preserve">de las partes, </w:t>
      </w:r>
      <w:r w:rsidRPr="00D610DB">
        <w:rPr>
          <w:rFonts w:ascii="Palatino Linotype" w:eastAsia="Calibri" w:hAnsi="Palatino Linotype" w:cs="Tahoma"/>
          <w:bCs/>
          <w:sz w:val="22"/>
          <w:szCs w:val="22"/>
          <w:lang w:val="es-ES" w:eastAsia="en-US"/>
        </w:rPr>
        <w:t>en términos del a</w:t>
      </w:r>
      <w:r w:rsidR="00176BDF" w:rsidRPr="00D610DB">
        <w:rPr>
          <w:rFonts w:ascii="Palatino Linotype" w:eastAsia="Calibri" w:hAnsi="Palatino Linotype" w:cs="Tahoma"/>
          <w:bCs/>
          <w:sz w:val="22"/>
          <w:szCs w:val="22"/>
          <w:lang w:val="es-ES" w:eastAsia="en-US"/>
        </w:rPr>
        <w:t>rtículo 185, fracciones I y</w:t>
      </w:r>
      <w:r w:rsidRPr="00D610DB">
        <w:rPr>
          <w:rFonts w:ascii="Palatino Linotype" w:eastAsia="Calibri" w:hAnsi="Palatino Linotype" w:cs="Tahoma"/>
          <w:bCs/>
          <w:sz w:val="22"/>
          <w:szCs w:val="22"/>
          <w:lang w:val="es-ES" w:eastAsia="en-US"/>
        </w:rPr>
        <w:t xml:space="preserve"> II</w:t>
      </w:r>
      <w:r w:rsidR="00534263" w:rsidRPr="00D610DB">
        <w:rPr>
          <w:rFonts w:ascii="Palatino Linotype" w:eastAsia="Calibri" w:hAnsi="Palatino Linotype" w:cs="Tahoma"/>
          <w:bCs/>
          <w:sz w:val="22"/>
          <w:szCs w:val="22"/>
          <w:lang w:val="es-ES" w:eastAsia="en-US"/>
        </w:rPr>
        <w:t>,</w:t>
      </w:r>
      <w:r w:rsidRPr="00D610DB">
        <w:rPr>
          <w:rFonts w:ascii="Palatino Linotype" w:eastAsia="Calibri" w:hAnsi="Palatino Linotype" w:cs="Tahoma"/>
          <w:bCs/>
          <w:sz w:val="22"/>
          <w:szCs w:val="22"/>
          <w:lang w:val="es-ES" w:eastAsia="en-US"/>
        </w:rPr>
        <w:t xml:space="preserve"> de la </w:t>
      </w:r>
      <w:r w:rsidRPr="00D610DB">
        <w:rPr>
          <w:rFonts w:ascii="Palatino Linotype" w:eastAsia="Calibri" w:hAnsi="Palatino Linotype" w:cs="Tahoma"/>
          <w:bCs/>
          <w:sz w:val="22"/>
          <w:szCs w:val="22"/>
          <w:lang w:eastAsia="en-US"/>
        </w:rPr>
        <w:t>Ley de Transparencia y Acceso a la Información Pública del Estado de México y Municipios; acto que fue notificado a las partes el mismo día, a través del Sistema de Acceso a la Información Mexiquense, otorgándoles un plazo de siete días hábiles posteriores a dicha notificaciones para que manifestaran lo que a su derecho c</w:t>
      </w:r>
      <w:r w:rsidR="00176BDF" w:rsidRPr="00D610DB">
        <w:rPr>
          <w:rFonts w:ascii="Palatino Linotype" w:eastAsia="Calibri" w:hAnsi="Palatino Linotype" w:cs="Tahoma"/>
          <w:bCs/>
          <w:sz w:val="22"/>
          <w:szCs w:val="22"/>
          <w:lang w:eastAsia="en-US"/>
        </w:rPr>
        <w:t xml:space="preserve">onviniera y formularan alegatos, </w:t>
      </w:r>
      <w:r w:rsidR="00176BDF" w:rsidRPr="00D610DB">
        <w:rPr>
          <w:rFonts w:ascii="Palatino Linotype" w:eastAsia="Calibri" w:hAnsi="Palatino Linotype" w:cs="Tahoma"/>
          <w:bCs/>
          <w:sz w:val="22"/>
          <w:szCs w:val="22"/>
          <w:lang w:val="es-ES" w:eastAsia="en-US"/>
        </w:rPr>
        <w:t>en términos del artículo 185, fracción IV</w:t>
      </w:r>
      <w:r w:rsidR="00534263" w:rsidRPr="00D610DB">
        <w:rPr>
          <w:rFonts w:ascii="Palatino Linotype" w:eastAsia="Calibri" w:hAnsi="Palatino Linotype" w:cs="Tahoma"/>
          <w:bCs/>
          <w:sz w:val="22"/>
          <w:szCs w:val="22"/>
          <w:lang w:val="es-ES" w:eastAsia="en-US"/>
        </w:rPr>
        <w:t>,</w:t>
      </w:r>
      <w:r w:rsidR="00176BDF" w:rsidRPr="00D610DB">
        <w:rPr>
          <w:rFonts w:ascii="Palatino Linotype" w:eastAsia="Calibri" w:hAnsi="Palatino Linotype" w:cs="Tahoma"/>
          <w:bCs/>
          <w:sz w:val="22"/>
          <w:szCs w:val="22"/>
          <w:lang w:val="es-ES" w:eastAsia="en-US"/>
        </w:rPr>
        <w:t xml:space="preserve"> de la </w:t>
      </w:r>
      <w:r w:rsidR="00176BDF" w:rsidRPr="00D610DB">
        <w:rPr>
          <w:rFonts w:ascii="Palatino Linotype" w:eastAsia="Calibri" w:hAnsi="Palatino Linotype" w:cs="Tahoma"/>
          <w:bCs/>
          <w:sz w:val="22"/>
          <w:szCs w:val="22"/>
          <w:lang w:eastAsia="en-US"/>
        </w:rPr>
        <w:t>Ley de Transparencia y Acceso a la Información Pública del Estado de México y Municipios</w:t>
      </w:r>
    </w:p>
    <w:p w14:paraId="44D47FA9" w14:textId="77777777" w:rsidR="00806E45" w:rsidRPr="00D610DB" w:rsidRDefault="00806E45" w:rsidP="00D9652C">
      <w:pPr>
        <w:spacing w:line="360" w:lineRule="auto"/>
        <w:jc w:val="both"/>
        <w:rPr>
          <w:rFonts w:ascii="Palatino Linotype" w:eastAsia="Calibri" w:hAnsi="Palatino Linotype" w:cs="Tahoma"/>
          <w:bCs/>
          <w:sz w:val="22"/>
          <w:szCs w:val="22"/>
          <w:lang w:val="es-ES_tradnl" w:eastAsia="en-US"/>
        </w:rPr>
      </w:pPr>
    </w:p>
    <w:p w14:paraId="27326285" w14:textId="77777777" w:rsidR="00806E45" w:rsidRPr="00D610DB" w:rsidRDefault="00806E45" w:rsidP="00D9652C">
      <w:pPr>
        <w:spacing w:line="360" w:lineRule="auto"/>
        <w:jc w:val="both"/>
        <w:rPr>
          <w:rFonts w:ascii="Palatino Linotype" w:eastAsia="Calibri" w:hAnsi="Palatino Linotype" w:cs="Tahoma"/>
          <w:bCs/>
          <w:sz w:val="22"/>
          <w:szCs w:val="22"/>
          <w:lang w:val="es-ES_tradnl" w:eastAsia="en-US"/>
        </w:rPr>
      </w:pPr>
      <w:r w:rsidRPr="00D610DB">
        <w:rPr>
          <w:rFonts w:ascii="Palatino Linotype" w:eastAsia="Calibri" w:hAnsi="Palatino Linotype" w:cs="Tahoma"/>
          <w:b/>
          <w:bCs/>
          <w:sz w:val="22"/>
          <w:szCs w:val="22"/>
          <w:lang w:val="es-ES" w:eastAsia="en-US"/>
        </w:rPr>
        <w:t>c) Informe Justificado</w:t>
      </w:r>
      <w:r w:rsidR="000A6105" w:rsidRPr="00D610DB">
        <w:rPr>
          <w:rFonts w:ascii="Palatino Linotype" w:eastAsia="Calibri" w:hAnsi="Palatino Linotype" w:cs="Tahoma"/>
          <w:b/>
          <w:bCs/>
          <w:sz w:val="22"/>
          <w:szCs w:val="22"/>
          <w:lang w:val="es-ES" w:eastAsia="en-US"/>
        </w:rPr>
        <w:t xml:space="preserve"> del Ayuntamiento de Naucalpan de Juárez</w:t>
      </w:r>
      <w:r w:rsidRPr="00D610DB">
        <w:rPr>
          <w:rFonts w:ascii="Palatino Linotype" w:eastAsia="Calibri" w:hAnsi="Palatino Linotype" w:cs="Tahoma"/>
          <w:b/>
          <w:bCs/>
          <w:sz w:val="22"/>
          <w:szCs w:val="22"/>
          <w:lang w:val="es-ES" w:eastAsia="en-US"/>
        </w:rPr>
        <w:t xml:space="preserve">. </w:t>
      </w:r>
      <w:r w:rsidRPr="00D610DB">
        <w:rPr>
          <w:rFonts w:ascii="Palatino Linotype" w:eastAsia="Calibri" w:hAnsi="Palatino Linotype" w:cs="Tahoma"/>
          <w:bCs/>
          <w:sz w:val="22"/>
          <w:szCs w:val="22"/>
          <w:lang w:val="es-ES_tradnl" w:eastAsia="en-US"/>
        </w:rPr>
        <w:t xml:space="preserve">Con fecha </w:t>
      </w:r>
      <w:r w:rsidR="00DD5478" w:rsidRPr="00D610DB">
        <w:rPr>
          <w:rFonts w:ascii="Palatino Linotype" w:eastAsia="Calibri" w:hAnsi="Palatino Linotype" w:cs="Tahoma"/>
          <w:bCs/>
          <w:sz w:val="22"/>
          <w:szCs w:val="22"/>
          <w:lang w:val="es-ES_tradnl" w:eastAsia="en-US"/>
        </w:rPr>
        <w:t>veintinueve</w:t>
      </w:r>
      <w:r w:rsidR="00921F37" w:rsidRPr="00D610DB">
        <w:rPr>
          <w:rFonts w:ascii="Palatino Linotype" w:eastAsia="Calibri" w:hAnsi="Palatino Linotype" w:cs="Tahoma"/>
          <w:bCs/>
          <w:sz w:val="22"/>
          <w:szCs w:val="22"/>
          <w:lang w:val="es-ES_tradnl" w:eastAsia="en-US"/>
        </w:rPr>
        <w:t xml:space="preserve"> de octubre</w:t>
      </w:r>
      <w:r w:rsidRPr="00D610DB">
        <w:rPr>
          <w:rFonts w:ascii="Palatino Linotype" w:eastAsia="Calibri" w:hAnsi="Palatino Linotype" w:cs="Tahoma"/>
          <w:bCs/>
          <w:sz w:val="22"/>
          <w:szCs w:val="22"/>
          <w:lang w:val="es-ES_tradnl" w:eastAsia="en-US"/>
        </w:rPr>
        <w:t xml:space="preserve"> de dos mil dieciocho, a través del </w:t>
      </w:r>
      <w:r w:rsidRPr="00D610DB">
        <w:rPr>
          <w:rFonts w:ascii="Palatino Linotype" w:eastAsia="Calibri" w:hAnsi="Palatino Linotype" w:cs="Tahoma"/>
          <w:bCs/>
          <w:sz w:val="22"/>
          <w:szCs w:val="22"/>
          <w:lang w:val="es-ES" w:eastAsia="en-US"/>
        </w:rPr>
        <w:t>Sistema de Acceso a la Información Mexiquense</w:t>
      </w:r>
      <w:r w:rsidR="00534263" w:rsidRPr="00D610DB">
        <w:rPr>
          <w:rFonts w:ascii="Palatino Linotype" w:eastAsia="Calibri" w:hAnsi="Palatino Linotype" w:cs="Tahoma"/>
          <w:bCs/>
          <w:sz w:val="22"/>
          <w:szCs w:val="22"/>
          <w:lang w:val="es-ES" w:eastAsia="en-US"/>
        </w:rPr>
        <w:t xml:space="preserve"> (SAIMEX)</w:t>
      </w:r>
      <w:r w:rsidRPr="00D610DB">
        <w:rPr>
          <w:rFonts w:ascii="Palatino Linotype" w:eastAsia="Calibri" w:hAnsi="Palatino Linotype" w:cs="Tahoma"/>
          <w:bCs/>
          <w:sz w:val="22"/>
          <w:szCs w:val="22"/>
          <w:lang w:val="es-ES" w:eastAsia="en-US"/>
        </w:rPr>
        <w:t>,</w:t>
      </w:r>
      <w:r w:rsidRPr="00D610DB">
        <w:rPr>
          <w:rFonts w:ascii="Palatino Linotype" w:eastAsia="Calibri" w:hAnsi="Palatino Linotype" w:cs="Tahoma"/>
          <w:bCs/>
          <w:sz w:val="22"/>
          <w:szCs w:val="22"/>
          <w:lang w:val="es-ES_tradnl" w:eastAsia="en-US"/>
        </w:rPr>
        <w:t xml:space="preserve"> </w:t>
      </w:r>
      <w:r w:rsidR="00D706A6" w:rsidRPr="00D610DB">
        <w:rPr>
          <w:rFonts w:ascii="Palatino Linotype" w:eastAsia="Calibri" w:hAnsi="Palatino Linotype" w:cs="Tahoma"/>
          <w:bCs/>
          <w:sz w:val="22"/>
          <w:szCs w:val="22"/>
          <w:lang w:val="es-ES_tradnl" w:eastAsia="en-US"/>
        </w:rPr>
        <w:t>se recibió en este Instituto</w:t>
      </w:r>
      <w:r w:rsidR="00A4726C" w:rsidRPr="00D610DB">
        <w:rPr>
          <w:rFonts w:ascii="Palatino Linotype" w:eastAsia="Calibri" w:hAnsi="Palatino Linotype" w:cs="Tahoma"/>
          <w:bCs/>
          <w:sz w:val="22"/>
          <w:szCs w:val="22"/>
          <w:lang w:val="es-ES_tradnl" w:eastAsia="en-US"/>
        </w:rPr>
        <w:t xml:space="preserve"> </w:t>
      </w:r>
      <w:r w:rsidR="00D706A6" w:rsidRPr="00D610DB">
        <w:rPr>
          <w:rFonts w:ascii="Palatino Linotype" w:eastAsia="Calibri" w:hAnsi="Palatino Linotype" w:cs="Tahoma"/>
          <w:bCs/>
          <w:sz w:val="22"/>
          <w:szCs w:val="22"/>
          <w:lang w:val="es-ES_tradnl" w:eastAsia="en-US"/>
        </w:rPr>
        <w:t>el ofició</w:t>
      </w:r>
      <w:r w:rsidR="007D2976" w:rsidRPr="00D610DB">
        <w:rPr>
          <w:rFonts w:ascii="Palatino Linotype" w:eastAsia="Calibri" w:hAnsi="Palatino Linotype" w:cs="Tahoma"/>
          <w:bCs/>
          <w:sz w:val="22"/>
          <w:szCs w:val="22"/>
          <w:lang w:val="es-ES_tradnl" w:eastAsia="en-US"/>
        </w:rPr>
        <w:t xml:space="preserve"> número </w:t>
      </w:r>
      <w:r w:rsidR="00DD5478" w:rsidRPr="00D610DB">
        <w:rPr>
          <w:rFonts w:ascii="Palatino Linotype" w:eastAsia="Calibri" w:hAnsi="Palatino Linotype" w:cs="Tahoma"/>
          <w:b/>
          <w:bCs/>
          <w:sz w:val="22"/>
          <w:szCs w:val="22"/>
          <w:lang w:val="es-ES_tradnl" w:eastAsia="en-US"/>
        </w:rPr>
        <w:t>DGA-1/CEJ/068/2018</w:t>
      </w:r>
      <w:r w:rsidR="00D706A6" w:rsidRPr="00D610DB">
        <w:rPr>
          <w:rFonts w:ascii="Palatino Linotype" w:eastAsia="Calibri" w:hAnsi="Palatino Linotype" w:cs="Tahoma"/>
          <w:bCs/>
          <w:sz w:val="22"/>
          <w:szCs w:val="22"/>
          <w:lang w:val="es-ES_tradnl" w:eastAsia="en-US"/>
        </w:rPr>
        <w:t xml:space="preserve">, de </w:t>
      </w:r>
      <w:r w:rsidR="000879FC" w:rsidRPr="00D610DB">
        <w:rPr>
          <w:rFonts w:ascii="Palatino Linotype" w:eastAsia="Calibri" w:hAnsi="Palatino Linotype" w:cs="Tahoma"/>
          <w:bCs/>
          <w:sz w:val="22"/>
          <w:szCs w:val="22"/>
          <w:lang w:val="es-ES_tradnl" w:eastAsia="en-US"/>
        </w:rPr>
        <w:t xml:space="preserve">fecha </w:t>
      </w:r>
      <w:r w:rsidR="00DD5478" w:rsidRPr="00D610DB">
        <w:rPr>
          <w:rFonts w:ascii="Palatino Linotype" w:eastAsia="Calibri" w:hAnsi="Palatino Linotype" w:cs="Tahoma"/>
          <w:bCs/>
          <w:sz w:val="22"/>
          <w:szCs w:val="22"/>
          <w:lang w:val="es-ES_tradnl" w:eastAsia="en-US"/>
        </w:rPr>
        <w:t>veintinueve</w:t>
      </w:r>
      <w:r w:rsidR="007D2976" w:rsidRPr="00D610DB">
        <w:rPr>
          <w:rFonts w:ascii="Palatino Linotype" w:eastAsia="Calibri" w:hAnsi="Palatino Linotype" w:cs="Tahoma"/>
          <w:bCs/>
          <w:sz w:val="22"/>
          <w:szCs w:val="22"/>
          <w:lang w:val="es-ES_tradnl" w:eastAsia="en-US"/>
        </w:rPr>
        <w:t xml:space="preserve"> </w:t>
      </w:r>
      <w:r w:rsidR="000879FC" w:rsidRPr="00D610DB">
        <w:rPr>
          <w:rFonts w:ascii="Palatino Linotype" w:eastAsia="Calibri" w:hAnsi="Palatino Linotype" w:cs="Tahoma"/>
          <w:bCs/>
          <w:sz w:val="22"/>
          <w:szCs w:val="22"/>
          <w:lang w:val="es-ES_tradnl" w:eastAsia="en-US"/>
        </w:rPr>
        <w:t>de octubre de dos mil dieciocho</w:t>
      </w:r>
      <w:r w:rsidR="00D706A6" w:rsidRPr="00D610DB">
        <w:rPr>
          <w:rFonts w:ascii="Palatino Linotype" w:eastAsia="Calibri" w:hAnsi="Palatino Linotype" w:cs="Tahoma"/>
          <w:bCs/>
          <w:sz w:val="22"/>
          <w:szCs w:val="22"/>
          <w:lang w:val="es-ES_tradnl" w:eastAsia="en-US"/>
        </w:rPr>
        <w:t xml:space="preserve">, dirigido </w:t>
      </w:r>
      <w:r w:rsidR="00DD5478" w:rsidRPr="00D610DB">
        <w:rPr>
          <w:rFonts w:ascii="Palatino Linotype" w:eastAsia="Calibri" w:hAnsi="Palatino Linotype" w:cs="Tahoma"/>
          <w:bCs/>
          <w:sz w:val="22"/>
          <w:szCs w:val="22"/>
          <w:lang w:val="es-ES_tradnl" w:eastAsia="en-US"/>
        </w:rPr>
        <w:t>al Coordinador de la Unidad de Transparencia</w:t>
      </w:r>
      <w:r w:rsidR="00D706A6" w:rsidRPr="00D610DB">
        <w:rPr>
          <w:rFonts w:ascii="Palatino Linotype" w:eastAsia="Calibri" w:hAnsi="Palatino Linotype" w:cs="Tahoma"/>
          <w:bCs/>
          <w:sz w:val="22"/>
          <w:szCs w:val="22"/>
          <w:lang w:val="es-ES_tradnl" w:eastAsia="en-US"/>
        </w:rPr>
        <w:t xml:space="preserve"> </w:t>
      </w:r>
      <w:r w:rsidR="007D2976" w:rsidRPr="00D610DB">
        <w:rPr>
          <w:rFonts w:ascii="Palatino Linotype" w:eastAsia="Calibri" w:hAnsi="Palatino Linotype" w:cs="Tahoma"/>
          <w:bCs/>
          <w:sz w:val="22"/>
          <w:szCs w:val="22"/>
          <w:lang w:val="es-ES_tradnl" w:eastAsia="en-US"/>
        </w:rPr>
        <w:t xml:space="preserve">y signado por </w:t>
      </w:r>
      <w:r w:rsidR="00DD5478" w:rsidRPr="00D610DB">
        <w:rPr>
          <w:rFonts w:ascii="Palatino Linotype" w:eastAsia="Calibri" w:hAnsi="Palatino Linotype" w:cs="Tahoma"/>
          <w:bCs/>
          <w:sz w:val="22"/>
          <w:szCs w:val="22"/>
          <w:lang w:val="es-ES_tradnl" w:eastAsia="en-US"/>
        </w:rPr>
        <w:t>el Coordinador de Enlace Jurídico de la Dirección General de Administración</w:t>
      </w:r>
      <w:r w:rsidR="007D2976" w:rsidRPr="00D610DB">
        <w:rPr>
          <w:rFonts w:ascii="Palatino Linotype" w:eastAsia="Calibri" w:hAnsi="Palatino Linotype" w:cs="Tahoma"/>
          <w:bCs/>
          <w:sz w:val="22"/>
          <w:szCs w:val="22"/>
          <w:lang w:val="es-ES_tradnl" w:eastAsia="en-US"/>
        </w:rPr>
        <w:t xml:space="preserve">, ambos adscritos al Ayuntamiento de </w:t>
      </w:r>
      <w:r w:rsidR="00DD5478" w:rsidRPr="00D610DB">
        <w:rPr>
          <w:rFonts w:ascii="Palatino Linotype" w:eastAsia="Calibri" w:hAnsi="Palatino Linotype" w:cs="Tahoma"/>
          <w:bCs/>
          <w:sz w:val="22"/>
          <w:szCs w:val="22"/>
          <w:lang w:val="es-ES_tradnl" w:eastAsia="en-US"/>
        </w:rPr>
        <w:t>Naucalpan de Juárez</w:t>
      </w:r>
      <w:r w:rsidR="00D706A6" w:rsidRPr="00D610DB">
        <w:rPr>
          <w:rFonts w:ascii="Palatino Linotype" w:eastAsia="Calibri" w:hAnsi="Palatino Linotype" w:cs="Tahoma"/>
          <w:bCs/>
          <w:sz w:val="22"/>
          <w:szCs w:val="22"/>
          <w:lang w:val="es-ES_tradnl" w:eastAsia="en-US"/>
        </w:rPr>
        <w:t xml:space="preserve">, por medio del cual </w:t>
      </w:r>
      <w:r w:rsidR="007D2976" w:rsidRPr="00D610DB">
        <w:rPr>
          <w:rFonts w:ascii="Palatino Linotype" w:eastAsia="Calibri" w:hAnsi="Palatino Linotype" w:cs="Tahoma"/>
          <w:bCs/>
          <w:sz w:val="22"/>
          <w:szCs w:val="22"/>
          <w:lang w:val="es-ES_tradnl" w:eastAsia="en-US"/>
        </w:rPr>
        <w:t xml:space="preserve">se </w:t>
      </w:r>
      <w:r w:rsidR="000879FC" w:rsidRPr="00D610DB">
        <w:rPr>
          <w:rFonts w:ascii="Palatino Linotype" w:eastAsia="Calibri" w:hAnsi="Palatino Linotype" w:cs="Tahoma"/>
          <w:bCs/>
          <w:sz w:val="22"/>
          <w:szCs w:val="22"/>
          <w:lang w:val="es-ES_tradnl" w:eastAsia="en-US"/>
        </w:rPr>
        <w:t>manifestaron</w:t>
      </w:r>
      <w:r w:rsidR="00D706A6" w:rsidRPr="00D610DB">
        <w:rPr>
          <w:rFonts w:ascii="Palatino Linotype" w:eastAsia="Calibri" w:hAnsi="Palatino Linotype" w:cs="Tahoma"/>
          <w:bCs/>
          <w:sz w:val="22"/>
          <w:szCs w:val="22"/>
          <w:lang w:val="es-ES_tradnl" w:eastAsia="en-US"/>
        </w:rPr>
        <w:t xml:space="preserve"> los alegatos siguientes:</w:t>
      </w:r>
    </w:p>
    <w:p w14:paraId="52FA3FEA" w14:textId="77777777" w:rsidR="00D706A6" w:rsidRPr="00D610DB" w:rsidRDefault="00D706A6" w:rsidP="00D9652C">
      <w:pPr>
        <w:spacing w:line="360" w:lineRule="auto"/>
        <w:jc w:val="both"/>
        <w:rPr>
          <w:rFonts w:ascii="Palatino Linotype" w:eastAsia="Calibri" w:hAnsi="Palatino Linotype" w:cs="Tahoma"/>
          <w:bCs/>
          <w:sz w:val="22"/>
          <w:szCs w:val="22"/>
          <w:lang w:val="es-ES_tradnl" w:eastAsia="en-US"/>
        </w:rPr>
      </w:pPr>
    </w:p>
    <w:p w14:paraId="6572C54E" w14:textId="77777777" w:rsidR="00710E2F" w:rsidRPr="00D610DB" w:rsidRDefault="00710E2F" w:rsidP="007D2976">
      <w:pPr>
        <w:spacing w:line="360" w:lineRule="auto"/>
        <w:ind w:left="567" w:right="567"/>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w:t>
      </w:r>
    </w:p>
    <w:p w14:paraId="7F081E3E" w14:textId="77777777" w:rsidR="00710E2F" w:rsidRPr="00D610DB" w:rsidRDefault="00DD5478" w:rsidP="00DD5478">
      <w:pPr>
        <w:spacing w:line="360" w:lineRule="auto"/>
        <w:ind w:left="567" w:right="567"/>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 xml:space="preserve">Aunado a lo anterior, y después de realizar una búsqueda exhaustiva en los archivos de las diferentes Unidades Administrativas, que conforman la Administración Pública Municipal, de Naucalpan de Juárez, y atendiendo al Recurso de Revisión: folio </w:t>
      </w:r>
      <w:r w:rsidRPr="00D610DB">
        <w:rPr>
          <w:rFonts w:ascii="Palatino Linotype" w:eastAsia="Calibri" w:hAnsi="Palatino Linotype" w:cs="Tahoma"/>
          <w:b/>
          <w:bCs/>
          <w:iCs/>
          <w:lang w:eastAsia="en-US"/>
        </w:rPr>
        <w:t>04081/INFOEM/IP/RR/2018, se informa que los contratos por honorarios son los siguientes:</w:t>
      </w:r>
    </w:p>
    <w:p w14:paraId="757D39B7" w14:textId="77777777" w:rsidR="007D2976" w:rsidRPr="00D610DB" w:rsidRDefault="007D2976" w:rsidP="007D2976">
      <w:pPr>
        <w:spacing w:line="360" w:lineRule="auto"/>
        <w:ind w:left="567" w:right="567"/>
        <w:jc w:val="both"/>
        <w:rPr>
          <w:rFonts w:ascii="Palatino Linotype" w:eastAsia="Calibri" w:hAnsi="Palatino Linotype" w:cs="Tahoma"/>
          <w:bCs/>
          <w:iCs/>
          <w:lang w:eastAsia="en-US"/>
        </w:rPr>
      </w:pPr>
    </w:p>
    <w:tbl>
      <w:tblPr>
        <w:tblStyle w:val="Tablaconcuadrcula"/>
        <w:tblW w:w="0" w:type="auto"/>
        <w:tblInd w:w="567" w:type="dxa"/>
        <w:tblLayout w:type="fixed"/>
        <w:tblLook w:val="04A0" w:firstRow="1" w:lastRow="0" w:firstColumn="1" w:lastColumn="0" w:noHBand="0" w:noVBand="1"/>
      </w:tblPr>
      <w:tblGrid>
        <w:gridCol w:w="1980"/>
        <w:gridCol w:w="2077"/>
        <w:gridCol w:w="2675"/>
        <w:gridCol w:w="1201"/>
      </w:tblGrid>
      <w:tr w:rsidR="00CF28F5" w:rsidRPr="00D610DB" w14:paraId="64532D8B" w14:textId="77777777" w:rsidTr="00CF28F5">
        <w:tc>
          <w:tcPr>
            <w:tcW w:w="1980" w:type="dxa"/>
          </w:tcPr>
          <w:p w14:paraId="601C11CC" w14:textId="77777777" w:rsidR="00DD5478" w:rsidRPr="00D610DB" w:rsidRDefault="00CF28F5" w:rsidP="00CF28F5">
            <w:pPr>
              <w:spacing w:line="360" w:lineRule="auto"/>
              <w:jc w:val="center"/>
              <w:rPr>
                <w:rFonts w:ascii="Palatino Linotype" w:eastAsia="Calibri" w:hAnsi="Palatino Linotype" w:cs="Tahoma"/>
                <w:bCs/>
                <w:iCs/>
                <w:lang w:eastAsia="en-US"/>
              </w:rPr>
            </w:pPr>
            <w:r w:rsidRPr="00D610DB">
              <w:rPr>
                <w:rFonts w:ascii="Palatino Linotype" w:eastAsia="Calibri" w:hAnsi="Palatino Linotype" w:cs="Tahoma"/>
                <w:bCs/>
                <w:iCs/>
                <w:lang w:eastAsia="en-US"/>
              </w:rPr>
              <w:lastRenderedPageBreak/>
              <w:t>NOMBRE</w:t>
            </w:r>
          </w:p>
        </w:tc>
        <w:tc>
          <w:tcPr>
            <w:tcW w:w="2077" w:type="dxa"/>
          </w:tcPr>
          <w:p w14:paraId="2FE3A3BD" w14:textId="77777777" w:rsidR="00DD5478" w:rsidRPr="00D610DB" w:rsidRDefault="00CF28F5" w:rsidP="00CF28F5">
            <w:pPr>
              <w:spacing w:line="360" w:lineRule="auto"/>
              <w:jc w:val="center"/>
              <w:rPr>
                <w:rFonts w:ascii="Palatino Linotype" w:eastAsia="Calibri" w:hAnsi="Palatino Linotype" w:cs="Tahoma"/>
                <w:bCs/>
                <w:iCs/>
                <w:lang w:eastAsia="en-US"/>
              </w:rPr>
            </w:pPr>
            <w:r w:rsidRPr="00D610DB">
              <w:rPr>
                <w:rFonts w:ascii="Palatino Linotype" w:eastAsia="Calibri" w:hAnsi="Palatino Linotype" w:cs="Tahoma"/>
                <w:bCs/>
                <w:iCs/>
                <w:lang w:eastAsia="en-US"/>
              </w:rPr>
              <w:t>PERCEPCIÓN</w:t>
            </w:r>
          </w:p>
        </w:tc>
        <w:tc>
          <w:tcPr>
            <w:tcW w:w="2675" w:type="dxa"/>
          </w:tcPr>
          <w:p w14:paraId="4B0D6153" w14:textId="77777777" w:rsidR="00DD5478" w:rsidRPr="00D610DB" w:rsidRDefault="00CF28F5" w:rsidP="00CF28F5">
            <w:pPr>
              <w:spacing w:line="360" w:lineRule="auto"/>
              <w:jc w:val="center"/>
              <w:rPr>
                <w:rFonts w:ascii="Palatino Linotype" w:eastAsia="Calibri" w:hAnsi="Palatino Linotype" w:cs="Tahoma"/>
                <w:bCs/>
                <w:iCs/>
                <w:lang w:eastAsia="en-US"/>
              </w:rPr>
            </w:pPr>
            <w:r w:rsidRPr="00D610DB">
              <w:rPr>
                <w:rFonts w:ascii="Palatino Linotype" w:eastAsia="Calibri" w:hAnsi="Palatino Linotype" w:cs="Tahoma"/>
                <w:bCs/>
                <w:iCs/>
                <w:lang w:eastAsia="en-US"/>
              </w:rPr>
              <w:t>SERVICIO CONTRATADO</w:t>
            </w:r>
          </w:p>
        </w:tc>
        <w:tc>
          <w:tcPr>
            <w:tcW w:w="1201" w:type="dxa"/>
          </w:tcPr>
          <w:p w14:paraId="5B5B9AEC" w14:textId="77777777" w:rsidR="00DD5478" w:rsidRPr="00D610DB" w:rsidRDefault="00CF28F5" w:rsidP="00CF28F5">
            <w:pPr>
              <w:spacing w:line="360" w:lineRule="auto"/>
              <w:jc w:val="center"/>
              <w:rPr>
                <w:rFonts w:ascii="Palatino Linotype" w:eastAsia="Calibri" w:hAnsi="Palatino Linotype" w:cs="Tahoma"/>
                <w:bCs/>
                <w:iCs/>
                <w:lang w:eastAsia="en-US"/>
              </w:rPr>
            </w:pPr>
            <w:r w:rsidRPr="00D610DB">
              <w:rPr>
                <w:rFonts w:ascii="Palatino Linotype" w:eastAsia="Calibri" w:hAnsi="Palatino Linotype" w:cs="Tahoma"/>
                <w:bCs/>
                <w:iCs/>
                <w:lang w:eastAsia="en-US"/>
              </w:rPr>
              <w:t>PERIODO</w:t>
            </w:r>
          </w:p>
        </w:tc>
      </w:tr>
      <w:tr w:rsidR="00CF28F5" w:rsidRPr="00D610DB" w14:paraId="62F74022" w14:textId="77777777" w:rsidTr="00CF28F5">
        <w:tc>
          <w:tcPr>
            <w:tcW w:w="1980" w:type="dxa"/>
          </w:tcPr>
          <w:p w14:paraId="66071738"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SALVADOR PILAR RIVAS</w:t>
            </w:r>
          </w:p>
        </w:tc>
        <w:tc>
          <w:tcPr>
            <w:tcW w:w="2077" w:type="dxa"/>
          </w:tcPr>
          <w:p w14:paraId="3912A47F"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$56,671 .64</w:t>
            </w:r>
          </w:p>
        </w:tc>
        <w:tc>
          <w:tcPr>
            <w:tcW w:w="2675" w:type="dxa"/>
          </w:tcPr>
          <w:p w14:paraId="1B3D7E38"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Asesoramiento y consulta, asistencia e intercambio, en cumplimiento de la función pública, se desempeña como auxiliar contable.</w:t>
            </w:r>
          </w:p>
        </w:tc>
        <w:tc>
          <w:tcPr>
            <w:tcW w:w="1201" w:type="dxa"/>
          </w:tcPr>
          <w:p w14:paraId="211FFB45"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02-01-2018 AL 31-12-2018</w:t>
            </w:r>
          </w:p>
        </w:tc>
      </w:tr>
      <w:tr w:rsidR="00CF28F5" w:rsidRPr="00D610DB" w14:paraId="551F4E87" w14:textId="77777777" w:rsidTr="00CF28F5">
        <w:tc>
          <w:tcPr>
            <w:tcW w:w="1980" w:type="dxa"/>
          </w:tcPr>
          <w:p w14:paraId="42644FCA"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JUSTO PASTOR MARTÍNEZ MANUELA</w:t>
            </w:r>
          </w:p>
        </w:tc>
        <w:tc>
          <w:tcPr>
            <w:tcW w:w="2077" w:type="dxa"/>
          </w:tcPr>
          <w:p w14:paraId="1D55C064"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$21,200.00</w:t>
            </w:r>
          </w:p>
        </w:tc>
        <w:tc>
          <w:tcPr>
            <w:tcW w:w="2675" w:type="dxa"/>
          </w:tcPr>
          <w:p w14:paraId="7DC28528"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Asesoramiento y consulta, asistencia e intercambio, en cumplimiento de la función pública, en materia de ingeniería, para la operación de sus programas, proyectos y desarrollo de sus funciones.</w:t>
            </w:r>
          </w:p>
        </w:tc>
        <w:tc>
          <w:tcPr>
            <w:tcW w:w="1201" w:type="dxa"/>
          </w:tcPr>
          <w:p w14:paraId="2A7B3EA7"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02-01-2018 AL 31-12-2018</w:t>
            </w:r>
          </w:p>
        </w:tc>
      </w:tr>
      <w:tr w:rsidR="00CF28F5" w:rsidRPr="00D610DB" w14:paraId="693DB15E" w14:textId="77777777" w:rsidTr="00CF28F5">
        <w:tc>
          <w:tcPr>
            <w:tcW w:w="1980" w:type="dxa"/>
          </w:tcPr>
          <w:p w14:paraId="2D148449"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JUSTO GÓMEZ LÓPEZ</w:t>
            </w:r>
          </w:p>
        </w:tc>
        <w:tc>
          <w:tcPr>
            <w:tcW w:w="2077" w:type="dxa"/>
          </w:tcPr>
          <w:p w14:paraId="0723A5F0"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$17,700.00</w:t>
            </w:r>
          </w:p>
        </w:tc>
        <w:tc>
          <w:tcPr>
            <w:tcW w:w="2675" w:type="dxa"/>
          </w:tcPr>
          <w:p w14:paraId="7DA18B40"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Servicios profesionales consistentes en asesoría, consulta y asistencia en temas de la Administración Pública Municipal.</w:t>
            </w:r>
          </w:p>
        </w:tc>
        <w:tc>
          <w:tcPr>
            <w:tcW w:w="1201" w:type="dxa"/>
          </w:tcPr>
          <w:p w14:paraId="396816C1" w14:textId="77777777" w:rsidR="00DD5478" w:rsidRPr="00D610DB" w:rsidRDefault="00CF28F5" w:rsidP="00CF28F5">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02-01-2018 AL 31-12-2018</w:t>
            </w:r>
          </w:p>
        </w:tc>
      </w:tr>
    </w:tbl>
    <w:p w14:paraId="7ECA5962" w14:textId="77777777" w:rsidR="00C727D4" w:rsidRPr="00D610DB" w:rsidRDefault="00C727D4" w:rsidP="00D9652C">
      <w:pPr>
        <w:spacing w:line="360" w:lineRule="auto"/>
        <w:jc w:val="both"/>
        <w:rPr>
          <w:rFonts w:ascii="Palatino Linotype" w:eastAsia="Calibri" w:hAnsi="Palatino Linotype" w:cs="Tahoma"/>
          <w:bCs/>
          <w:sz w:val="22"/>
          <w:szCs w:val="22"/>
          <w:lang w:val="es-ES" w:eastAsia="en-US"/>
        </w:rPr>
      </w:pPr>
    </w:p>
    <w:p w14:paraId="33D3F692" w14:textId="773A7186" w:rsidR="000A6105" w:rsidRPr="00D610DB" w:rsidRDefault="007733C3" w:rsidP="00D9652C">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
          <w:bCs/>
          <w:sz w:val="22"/>
          <w:szCs w:val="22"/>
          <w:lang w:val="es-ES" w:eastAsia="en-US"/>
        </w:rPr>
        <w:t xml:space="preserve">d) </w:t>
      </w:r>
      <w:r w:rsidR="000A6105" w:rsidRPr="00D610DB">
        <w:rPr>
          <w:rFonts w:ascii="Palatino Linotype" w:eastAsia="Calibri" w:hAnsi="Palatino Linotype" w:cs="Tahoma"/>
          <w:b/>
          <w:bCs/>
          <w:sz w:val="22"/>
          <w:szCs w:val="22"/>
          <w:lang w:val="es-ES" w:eastAsia="en-US"/>
        </w:rPr>
        <w:t>Escrito del Particular.</w:t>
      </w:r>
      <w:r w:rsidR="000A6105" w:rsidRPr="00D610DB">
        <w:rPr>
          <w:rFonts w:ascii="Palatino Linotype" w:eastAsia="Calibri" w:hAnsi="Palatino Linotype" w:cs="Tahoma"/>
          <w:bCs/>
          <w:sz w:val="22"/>
          <w:szCs w:val="22"/>
          <w:lang w:val="es-ES" w:eastAsia="en-US"/>
        </w:rPr>
        <w:t xml:space="preserve"> Con fecha once de noviembre de dos mil dieciocho, el Particular presentó un escrito libre ante este Instituto, de fecha doce de noviembre de dos mil dieciocho, mediante el Sistema de Acceso a la Información Mexiquense (SAIMEX), en los términos siguientes:</w:t>
      </w:r>
    </w:p>
    <w:p w14:paraId="65A6FD27" w14:textId="77777777" w:rsidR="000A6105" w:rsidRPr="00D610DB" w:rsidRDefault="000A6105" w:rsidP="00D9652C">
      <w:pPr>
        <w:spacing w:line="360" w:lineRule="auto"/>
        <w:jc w:val="both"/>
        <w:rPr>
          <w:rFonts w:ascii="Palatino Linotype" w:eastAsia="Calibri" w:hAnsi="Palatino Linotype" w:cs="Tahoma"/>
          <w:bCs/>
          <w:sz w:val="22"/>
          <w:szCs w:val="22"/>
          <w:lang w:val="es-ES" w:eastAsia="en-US"/>
        </w:rPr>
      </w:pPr>
    </w:p>
    <w:p w14:paraId="524AB143" w14:textId="77777777" w:rsidR="000A6105" w:rsidRPr="00D610DB" w:rsidRDefault="000A6105" w:rsidP="000A610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Cs/>
          <w:lang w:eastAsia="en-US"/>
        </w:rPr>
        <w:t>[…]</w:t>
      </w:r>
    </w:p>
    <w:p w14:paraId="167F26FE" w14:textId="77777777" w:rsidR="000A6105" w:rsidRPr="00D610DB" w:rsidRDefault="000A6105" w:rsidP="000A6105">
      <w:pPr>
        <w:spacing w:line="360" w:lineRule="auto"/>
        <w:ind w:left="567" w:right="567"/>
        <w:jc w:val="both"/>
        <w:rPr>
          <w:rFonts w:ascii="Palatino Linotype" w:eastAsia="Calibri" w:hAnsi="Palatino Linotype" w:cs="Tahoma"/>
          <w:bCs/>
          <w:lang w:eastAsia="en-US"/>
        </w:rPr>
      </w:pPr>
    </w:p>
    <w:p w14:paraId="270794F9" w14:textId="77777777" w:rsidR="000A6105" w:rsidRPr="00D610DB" w:rsidRDefault="000A6105" w:rsidP="000A6105">
      <w:pPr>
        <w:spacing w:line="360" w:lineRule="auto"/>
        <w:ind w:left="567" w:right="567"/>
        <w:jc w:val="both"/>
        <w:rPr>
          <w:rFonts w:ascii="Palatino Linotype" w:eastAsia="Calibri" w:hAnsi="Palatino Linotype" w:cs="Tahoma"/>
          <w:b/>
          <w:bCs/>
          <w:lang w:eastAsia="en-US"/>
        </w:rPr>
      </w:pPr>
      <w:r w:rsidRPr="00D610DB">
        <w:rPr>
          <w:rFonts w:ascii="Palatino Linotype" w:eastAsia="Calibri" w:hAnsi="Palatino Linotype" w:cs="Tahoma"/>
          <w:bCs/>
          <w:lang w:eastAsia="en-US"/>
        </w:rPr>
        <w:lastRenderedPageBreak/>
        <w:t xml:space="preserve">Que con fundamento en el artículo 185, fracciones VI, VII y VIII de la Ley de Transparencia y Acceso a la Información Pública del Estado de México y sus Municipios, y tomando en consideración que este Recurso de Revisión fue admitido a trámite mediante proveído de fecha 29 de octubre del presente, notificado el mismo día mediante el sistema electrónico SAIMEX, por lo que el pasado jueves 8 de noviembre feneció el plazo de siete días para que el sujeto obligado rindiera el informe justificado sin que lo haya presentado, en consecuencia, </w:t>
      </w:r>
      <w:r w:rsidRPr="00D610DB">
        <w:rPr>
          <w:rFonts w:ascii="Palatino Linotype" w:eastAsia="Calibri" w:hAnsi="Palatino Linotype" w:cs="Tahoma"/>
          <w:b/>
          <w:bCs/>
          <w:lang w:eastAsia="en-US"/>
        </w:rPr>
        <w:t>solicito a Usted decrete el cierre de instrucción y ordene que se turne este expediente a quien corresponda a fin de emitir la resolución que en Derecho procede</w:t>
      </w:r>
      <w:r w:rsidRPr="00D610DB">
        <w:rPr>
          <w:rFonts w:ascii="Palatino Linotype" w:eastAsia="Calibri" w:hAnsi="Palatino Linotype" w:cs="Tahoma"/>
          <w:bCs/>
          <w:lang w:eastAsia="en-US"/>
        </w:rPr>
        <w:t xml:space="preserve">. De igual manera, en términos del artículo 30 del Código de Procedimientos Administrativos del Estado de México, supletorio en la tramitación del recurso de revisión, </w:t>
      </w:r>
      <w:r w:rsidRPr="00D610DB">
        <w:rPr>
          <w:rFonts w:ascii="Palatino Linotype" w:eastAsia="Calibri" w:hAnsi="Palatino Linotype" w:cs="Tahoma"/>
          <w:b/>
          <w:bCs/>
          <w:lang w:eastAsia="en-US"/>
        </w:rPr>
        <w:t>solicito se le tenga por perdido el derecho del sujeto obligado que dentro del plazo fijado a las partes interesadas debió ejercer toda vez que ha transcurrido éste sin que lo haya hecho valer.</w:t>
      </w:r>
    </w:p>
    <w:p w14:paraId="68EADEDC" w14:textId="77777777" w:rsidR="000A6105" w:rsidRPr="00D610DB" w:rsidRDefault="000A6105" w:rsidP="000A6105">
      <w:pPr>
        <w:spacing w:line="360" w:lineRule="auto"/>
        <w:ind w:left="567" w:right="567"/>
        <w:jc w:val="both"/>
        <w:rPr>
          <w:rFonts w:ascii="Palatino Linotype" w:eastAsia="Calibri" w:hAnsi="Palatino Linotype" w:cs="Tahoma"/>
          <w:b/>
          <w:bCs/>
          <w:lang w:eastAsia="en-US"/>
        </w:rPr>
      </w:pPr>
    </w:p>
    <w:p w14:paraId="157485ED" w14:textId="77777777" w:rsidR="000A6105" w:rsidRPr="00D610DB" w:rsidRDefault="000A6105" w:rsidP="000A610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Cs/>
          <w:lang w:eastAsia="en-US"/>
        </w:rPr>
        <w:t>Por lo anteriormente expuesto y fundado, a Usted pido atentamente se sirva:</w:t>
      </w:r>
    </w:p>
    <w:p w14:paraId="32428D12" w14:textId="77777777" w:rsidR="000A6105" w:rsidRPr="00D610DB" w:rsidRDefault="000A6105" w:rsidP="000A6105">
      <w:pPr>
        <w:spacing w:line="360" w:lineRule="auto"/>
        <w:ind w:left="567" w:right="567"/>
        <w:jc w:val="both"/>
        <w:rPr>
          <w:rFonts w:ascii="Palatino Linotype" w:eastAsia="Calibri" w:hAnsi="Palatino Linotype" w:cs="Tahoma"/>
          <w:b/>
          <w:bCs/>
          <w:lang w:eastAsia="en-US"/>
        </w:rPr>
      </w:pPr>
    </w:p>
    <w:p w14:paraId="3E2AB951" w14:textId="77777777" w:rsidR="000A6105" w:rsidRPr="00D610DB" w:rsidRDefault="000A6105" w:rsidP="000A610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
          <w:bCs/>
          <w:lang w:eastAsia="en-US"/>
        </w:rPr>
        <w:t xml:space="preserve">PRIMERO.- </w:t>
      </w:r>
      <w:r w:rsidRPr="00D610DB">
        <w:rPr>
          <w:rFonts w:ascii="Palatino Linotype" w:eastAsia="Calibri" w:hAnsi="Palatino Linotype" w:cs="Tahoma"/>
          <w:bCs/>
          <w:lang w:eastAsia="en-US"/>
        </w:rPr>
        <w:t>Tenerme por presentado en tiempo y forma solicitando se decrete el cierre de instrucción y, en consecuencia, se turne este expediente a quien corresponda a fin de emitir la resolución que en Derecho procede.</w:t>
      </w:r>
    </w:p>
    <w:p w14:paraId="081420BC" w14:textId="77777777" w:rsidR="000A6105" w:rsidRPr="00D610DB" w:rsidRDefault="000A6105" w:rsidP="000A6105">
      <w:pPr>
        <w:spacing w:line="360" w:lineRule="auto"/>
        <w:ind w:left="567" w:right="567"/>
        <w:jc w:val="both"/>
        <w:rPr>
          <w:rFonts w:ascii="Palatino Linotype" w:eastAsia="Calibri" w:hAnsi="Palatino Linotype" w:cs="Tahoma"/>
          <w:b/>
          <w:bCs/>
          <w:lang w:eastAsia="en-US"/>
        </w:rPr>
      </w:pPr>
    </w:p>
    <w:p w14:paraId="07388AA4" w14:textId="77777777" w:rsidR="000A6105" w:rsidRPr="00D610DB" w:rsidRDefault="000A6105" w:rsidP="000A610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
          <w:bCs/>
          <w:lang w:eastAsia="en-US"/>
        </w:rPr>
        <w:t xml:space="preserve">SEGUNDO.- </w:t>
      </w:r>
      <w:r w:rsidRPr="00D610DB">
        <w:rPr>
          <w:rFonts w:ascii="Palatino Linotype" w:eastAsia="Calibri" w:hAnsi="Palatino Linotype" w:cs="Tahoma"/>
          <w:bCs/>
          <w:lang w:eastAsia="en-US"/>
        </w:rPr>
        <w:t>Se le tenga por perdido el derecho del sujeto obligado que dentro del plazo fijado debió ejercer y no hizo valer.</w:t>
      </w:r>
    </w:p>
    <w:p w14:paraId="1F2B6DDA" w14:textId="77777777" w:rsidR="000A6105" w:rsidRPr="00D610DB" w:rsidRDefault="000A6105" w:rsidP="000A6105">
      <w:pPr>
        <w:spacing w:line="360" w:lineRule="auto"/>
        <w:ind w:left="567" w:right="567"/>
        <w:jc w:val="both"/>
        <w:rPr>
          <w:rFonts w:ascii="Palatino Linotype" w:eastAsia="Calibri" w:hAnsi="Palatino Linotype" w:cs="Tahoma"/>
          <w:b/>
          <w:bCs/>
          <w:lang w:eastAsia="en-US"/>
        </w:rPr>
      </w:pPr>
    </w:p>
    <w:p w14:paraId="6022077B" w14:textId="77777777" w:rsidR="000A6105" w:rsidRPr="00D610DB" w:rsidRDefault="000A6105" w:rsidP="000A6105">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
          <w:bCs/>
          <w:lang w:eastAsia="en-US"/>
        </w:rPr>
        <w:t xml:space="preserve">TERCERO.- </w:t>
      </w:r>
      <w:r w:rsidRPr="00D610DB">
        <w:rPr>
          <w:rFonts w:ascii="Palatino Linotype" w:eastAsia="Calibri" w:hAnsi="Palatino Linotype" w:cs="Tahoma"/>
          <w:bCs/>
          <w:lang w:eastAsia="en-US"/>
        </w:rPr>
        <w:t>Hacer del conocimiento del órgano de control interno de la instancia competente para que inicie el procedimiento de responsabilidad respectivo en contra de los servidores públicos responsables por incumplimiento de sus obligaciones en materia de transparencia, especialmente, por el ejercicio indebido de atribuciones que no les corresponden y por omitir dar contestación al recurso de revisión interpuesto.</w:t>
      </w:r>
    </w:p>
    <w:p w14:paraId="1485D7DF" w14:textId="77777777" w:rsidR="000A6105" w:rsidRPr="00D610DB" w:rsidRDefault="000A6105" w:rsidP="000A6105">
      <w:pPr>
        <w:spacing w:line="360" w:lineRule="auto"/>
        <w:ind w:left="567" w:right="567"/>
        <w:jc w:val="both"/>
        <w:rPr>
          <w:rFonts w:ascii="Palatino Linotype" w:eastAsia="Calibri" w:hAnsi="Palatino Linotype" w:cs="Tahoma"/>
          <w:b/>
          <w:bCs/>
          <w:lang w:eastAsia="en-US"/>
        </w:rPr>
      </w:pPr>
    </w:p>
    <w:p w14:paraId="6DB745D9" w14:textId="77777777" w:rsidR="000A6105" w:rsidRPr="00D610DB" w:rsidRDefault="000A6105" w:rsidP="000A6105">
      <w:pPr>
        <w:spacing w:line="360" w:lineRule="auto"/>
        <w:ind w:left="567" w:right="567"/>
        <w:jc w:val="both"/>
        <w:rPr>
          <w:rFonts w:ascii="Palatino Linotype" w:eastAsia="Calibri" w:hAnsi="Palatino Linotype" w:cs="Tahoma"/>
          <w:bCs/>
          <w:lang w:val="es-ES" w:eastAsia="en-US"/>
        </w:rPr>
      </w:pPr>
      <w:r w:rsidRPr="00D610DB">
        <w:rPr>
          <w:rFonts w:ascii="Palatino Linotype" w:eastAsia="Calibri" w:hAnsi="Palatino Linotype" w:cs="Tahoma"/>
          <w:b/>
          <w:bCs/>
          <w:lang w:eastAsia="en-US"/>
        </w:rPr>
        <w:lastRenderedPageBreak/>
        <w:t xml:space="preserve">CUARTO.- </w:t>
      </w:r>
      <w:r w:rsidRPr="00D610DB">
        <w:rPr>
          <w:rFonts w:ascii="Palatino Linotype" w:eastAsia="Calibri" w:hAnsi="Palatino Linotype" w:cs="Tahoma"/>
          <w:bCs/>
          <w:lang w:eastAsia="en-US"/>
        </w:rPr>
        <w:t>Dictar en el momento procesal oportuno la resolución que en Derecho proceda que ordene al sujeto obligado a entregar al peticionario la información pública que solicita así como imponer a los servidores públicos responsables las sanciones que correspondan.</w:t>
      </w:r>
    </w:p>
    <w:p w14:paraId="2AFF8CBF" w14:textId="77777777" w:rsidR="007733C3" w:rsidRPr="00D610DB" w:rsidRDefault="007733C3" w:rsidP="00D9652C">
      <w:pPr>
        <w:spacing w:line="360" w:lineRule="auto"/>
        <w:jc w:val="both"/>
        <w:rPr>
          <w:rFonts w:ascii="Palatino Linotype" w:eastAsia="Calibri" w:hAnsi="Palatino Linotype" w:cs="Tahoma"/>
          <w:bCs/>
          <w:sz w:val="22"/>
          <w:szCs w:val="22"/>
          <w:lang w:val="es-ES" w:eastAsia="en-US"/>
        </w:rPr>
      </w:pPr>
    </w:p>
    <w:p w14:paraId="28C7390E" w14:textId="77777777" w:rsidR="00C36BF2" w:rsidRPr="00D610DB" w:rsidRDefault="000A6105" w:rsidP="00D9652C">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
          <w:bCs/>
          <w:sz w:val="22"/>
          <w:szCs w:val="22"/>
          <w:lang w:val="es-ES" w:eastAsia="en-US"/>
        </w:rPr>
        <w:t>e</w:t>
      </w:r>
      <w:r w:rsidR="00285B21" w:rsidRPr="00D610DB">
        <w:rPr>
          <w:rFonts w:ascii="Palatino Linotype" w:eastAsia="Calibri" w:hAnsi="Palatino Linotype" w:cs="Tahoma"/>
          <w:b/>
          <w:bCs/>
          <w:sz w:val="22"/>
          <w:szCs w:val="22"/>
          <w:lang w:val="es-ES" w:eastAsia="en-US"/>
        </w:rPr>
        <w:t xml:space="preserve">) Ampliación del plazo para resolver: </w:t>
      </w:r>
      <w:r w:rsidR="00285B21" w:rsidRPr="00D610DB">
        <w:rPr>
          <w:rFonts w:ascii="Palatino Linotype" w:eastAsia="Calibri" w:hAnsi="Palatino Linotype" w:cs="Tahoma"/>
          <w:bCs/>
          <w:sz w:val="22"/>
          <w:szCs w:val="22"/>
          <w:lang w:val="es-ES" w:eastAsia="en-US"/>
        </w:rPr>
        <w:t xml:space="preserve">Con fecha </w:t>
      </w:r>
      <w:r w:rsidRPr="00D610DB">
        <w:rPr>
          <w:rFonts w:ascii="Palatino Linotype" w:eastAsia="Calibri" w:hAnsi="Palatino Linotype" w:cs="Tahoma"/>
          <w:bCs/>
          <w:sz w:val="22"/>
          <w:szCs w:val="22"/>
          <w:lang w:val="es-ES" w:eastAsia="en-US"/>
        </w:rPr>
        <w:t>once de diciembre</w:t>
      </w:r>
      <w:r w:rsidR="00285B21" w:rsidRPr="00D610DB">
        <w:rPr>
          <w:rFonts w:ascii="Palatino Linotype" w:eastAsia="Calibri" w:hAnsi="Palatino Linotype" w:cs="Tahoma"/>
          <w:bCs/>
          <w:sz w:val="22"/>
          <w:szCs w:val="22"/>
          <w:lang w:val="es-ES" w:eastAsia="en-US"/>
        </w:rPr>
        <w:t xml:space="preserve"> de dos mil dieciocho, el Comisionado Ponente, con fundamento en lo dispuesto por el artículo 181, párrafo tercero, de la Ley de Transparencia y Acceso a la Información Pública del Estado de México y Municipios, </w:t>
      </w:r>
      <w:r w:rsidR="00285B21" w:rsidRPr="00D610DB">
        <w:rPr>
          <w:rFonts w:ascii="Palatino Linotype" w:eastAsia="Calibri" w:hAnsi="Palatino Linotype" w:cs="Tahoma"/>
          <w:b/>
          <w:bCs/>
          <w:sz w:val="22"/>
          <w:szCs w:val="22"/>
          <w:lang w:val="es-ES" w:eastAsia="en-US"/>
        </w:rPr>
        <w:t>acordó ampliar</w:t>
      </w:r>
      <w:r w:rsidR="00285B21" w:rsidRPr="00D610DB">
        <w:rPr>
          <w:rFonts w:ascii="Palatino Linotype" w:eastAsia="Calibri" w:hAnsi="Palatino Linotype" w:cs="Tahoma"/>
          <w:bCs/>
          <w:sz w:val="22"/>
          <w:szCs w:val="22"/>
          <w:lang w:val="es-ES" w:eastAsia="en-US"/>
        </w:rPr>
        <w:t xml:space="preserve"> por un periodo de quince días hábiles, el plazo para resolver el recurso de revisión que nos ocupa; acto </w:t>
      </w:r>
      <w:r w:rsidR="005838B6" w:rsidRPr="00D610DB">
        <w:rPr>
          <w:rFonts w:ascii="Palatino Linotype" w:eastAsia="Calibri" w:hAnsi="Palatino Linotype" w:cs="Tahoma"/>
          <w:bCs/>
          <w:sz w:val="22"/>
          <w:szCs w:val="22"/>
          <w:lang w:val="es-ES" w:eastAsia="en-US"/>
        </w:rPr>
        <w:t>que fue notificado a las partes</w:t>
      </w:r>
      <w:r w:rsidR="00285B21" w:rsidRPr="00D610DB">
        <w:rPr>
          <w:rFonts w:ascii="Palatino Linotype" w:eastAsia="Calibri" w:hAnsi="Palatino Linotype" w:cs="Tahoma"/>
          <w:bCs/>
          <w:sz w:val="22"/>
          <w:szCs w:val="22"/>
          <w:lang w:val="es-ES" w:eastAsia="en-US"/>
        </w:rPr>
        <w:t xml:space="preserve"> mediante el Sistema de Acceso a la Información Mexiquense, el </w:t>
      </w:r>
      <w:r w:rsidRPr="00D610DB">
        <w:rPr>
          <w:rFonts w:ascii="Palatino Linotype" w:eastAsia="Calibri" w:hAnsi="Palatino Linotype" w:cs="Tahoma"/>
          <w:bCs/>
          <w:sz w:val="22"/>
          <w:szCs w:val="22"/>
          <w:lang w:val="es-ES" w:eastAsia="en-US"/>
        </w:rPr>
        <w:t>doce</w:t>
      </w:r>
      <w:r w:rsidR="00DC766B" w:rsidRPr="00D610DB">
        <w:rPr>
          <w:rFonts w:ascii="Palatino Linotype" w:eastAsia="Calibri" w:hAnsi="Palatino Linotype" w:cs="Tahoma"/>
          <w:bCs/>
          <w:sz w:val="22"/>
          <w:szCs w:val="22"/>
          <w:lang w:val="es-ES" w:eastAsia="en-US"/>
        </w:rPr>
        <w:t xml:space="preserve"> del mismo mes y año</w:t>
      </w:r>
      <w:r w:rsidR="00285B21" w:rsidRPr="00D610DB">
        <w:rPr>
          <w:rFonts w:ascii="Palatino Linotype" w:eastAsia="Calibri" w:hAnsi="Palatino Linotype" w:cs="Tahoma"/>
          <w:bCs/>
          <w:sz w:val="22"/>
          <w:szCs w:val="22"/>
          <w:lang w:val="es-ES" w:eastAsia="en-US"/>
        </w:rPr>
        <w:t>.</w:t>
      </w:r>
    </w:p>
    <w:p w14:paraId="451CC286" w14:textId="7ED7F28C" w:rsidR="000A6105" w:rsidRPr="00D610DB" w:rsidRDefault="000A6105" w:rsidP="00D9652C">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
          <w:bCs/>
          <w:sz w:val="22"/>
          <w:szCs w:val="22"/>
          <w:lang w:val="es-ES" w:eastAsia="en-US"/>
        </w:rPr>
        <w:t xml:space="preserve">f) Vista al Particular del Informe Justificado. </w:t>
      </w:r>
      <w:r w:rsidR="003C373A" w:rsidRPr="00D610DB">
        <w:rPr>
          <w:rFonts w:ascii="Palatino Linotype" w:eastAsia="Calibri" w:hAnsi="Palatino Linotype" w:cs="Tahoma"/>
          <w:bCs/>
          <w:sz w:val="22"/>
          <w:szCs w:val="22"/>
          <w:lang w:val="es-ES" w:eastAsia="en-US"/>
        </w:rPr>
        <w:t>Con fecha siete de enero de dos mil dieciocho, una vez efectuado el análisis correspondiente, el Comisionado Ponente acordó poner a la vista del particular el Informe Justificado presentado por el Ayuntamiento de Naucalpan de Juárez, toda vez que las manifestaciones vertidas modificaban la respuesta inicial. Así, el ocho de enero de dos mil dieciocho, mediante el Sistema de Acceso a la Información Mexiquense</w:t>
      </w:r>
      <w:r w:rsidR="005E7585" w:rsidRPr="00D610DB">
        <w:rPr>
          <w:rFonts w:ascii="Palatino Linotype" w:eastAsia="Calibri" w:hAnsi="Palatino Linotype" w:cs="Tahoma"/>
          <w:bCs/>
          <w:sz w:val="22"/>
          <w:szCs w:val="22"/>
          <w:lang w:val="es-ES" w:eastAsia="en-US"/>
        </w:rPr>
        <w:t xml:space="preserve"> (SAIMEX)</w:t>
      </w:r>
      <w:r w:rsidR="003C373A" w:rsidRPr="00D610DB">
        <w:rPr>
          <w:rFonts w:ascii="Palatino Linotype" w:eastAsia="Calibri" w:hAnsi="Palatino Linotype" w:cs="Tahoma"/>
          <w:bCs/>
          <w:sz w:val="22"/>
          <w:szCs w:val="22"/>
          <w:lang w:val="es-ES" w:eastAsia="en-US"/>
        </w:rPr>
        <w:t>, se notificó al Particular el acuerdo en comento y el Informe Justificado correspondiente.</w:t>
      </w:r>
    </w:p>
    <w:p w14:paraId="7B5F6990" w14:textId="77777777" w:rsidR="000A6105" w:rsidRPr="00D610DB"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77777777" w:rsidR="003D0834" w:rsidRPr="00D610DB" w:rsidRDefault="00E72DD2" w:rsidP="003D0834">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
          <w:bCs/>
          <w:sz w:val="22"/>
          <w:szCs w:val="22"/>
          <w:lang w:val="es-ES" w:eastAsia="en-US"/>
        </w:rPr>
        <w:t>g</w:t>
      </w:r>
      <w:r w:rsidR="003D0834" w:rsidRPr="00D610DB">
        <w:rPr>
          <w:rFonts w:ascii="Palatino Linotype" w:eastAsia="Calibri" w:hAnsi="Palatino Linotype" w:cs="Tahoma"/>
          <w:b/>
          <w:bCs/>
          <w:sz w:val="22"/>
          <w:szCs w:val="22"/>
          <w:lang w:val="es-ES" w:eastAsia="en-US"/>
        </w:rPr>
        <w:t>) Cierre de instrucción:</w:t>
      </w:r>
      <w:r w:rsidR="003D0834" w:rsidRPr="00D610DB">
        <w:rPr>
          <w:rFonts w:ascii="Palatino Linotype" w:eastAsia="Calibri" w:hAnsi="Palatino Linotype" w:cs="Tahoma"/>
          <w:bCs/>
          <w:sz w:val="22"/>
          <w:szCs w:val="22"/>
          <w:lang w:val="es-ES" w:eastAsia="en-US"/>
        </w:rPr>
        <w:t xml:space="preserve"> Con fecha </w:t>
      </w:r>
      <w:r w:rsidR="003C373A" w:rsidRPr="00D610DB">
        <w:rPr>
          <w:rFonts w:ascii="Palatino Linotype" w:eastAsia="Calibri" w:hAnsi="Palatino Linotype" w:cs="Tahoma"/>
          <w:bCs/>
          <w:sz w:val="22"/>
          <w:szCs w:val="22"/>
          <w:lang w:val="es-ES" w:eastAsia="en-US"/>
        </w:rPr>
        <w:t>catorce de enero de dos mil diecinueve</w:t>
      </w:r>
      <w:r w:rsidR="003D0834" w:rsidRPr="00D610DB">
        <w:rPr>
          <w:rFonts w:ascii="Palatino Linotype" w:eastAsia="Calibri" w:hAnsi="Palatino Linotype" w:cs="Tahoma"/>
          <w:bCs/>
          <w:sz w:val="22"/>
          <w:szCs w:val="22"/>
          <w:lang w:val="es-ES" w:eastAsia="en-US"/>
        </w:rPr>
        <w:t xml:space="preserve">, al no existir diligencias pendientes por desahogar, </w:t>
      </w:r>
      <w:r w:rsidR="00DC766B" w:rsidRPr="00D610DB">
        <w:rPr>
          <w:rFonts w:ascii="Palatino Linotype" w:eastAsia="Calibri" w:hAnsi="Palatino Linotype" w:cs="Tahoma"/>
          <w:bCs/>
          <w:sz w:val="22"/>
          <w:szCs w:val="22"/>
          <w:lang w:val="es-ES" w:eastAsia="en-US"/>
        </w:rPr>
        <w:t xml:space="preserve">el Comisionado Ponente </w:t>
      </w:r>
      <w:r w:rsidR="00DC766B" w:rsidRPr="00D610DB">
        <w:rPr>
          <w:rFonts w:ascii="Palatino Linotype" w:eastAsia="Calibri" w:hAnsi="Palatino Linotype" w:cs="Tahoma"/>
          <w:b/>
          <w:bCs/>
          <w:sz w:val="22"/>
          <w:szCs w:val="22"/>
          <w:lang w:val="es-ES" w:eastAsia="en-US"/>
        </w:rPr>
        <w:t>decretó el cierre</w:t>
      </w:r>
      <w:r w:rsidR="003D0834" w:rsidRPr="00D610DB">
        <w:rPr>
          <w:rFonts w:ascii="Palatino Linotype" w:eastAsia="Calibri" w:hAnsi="Palatino Linotype" w:cs="Tahoma"/>
          <w:b/>
          <w:bCs/>
          <w:sz w:val="22"/>
          <w:szCs w:val="22"/>
          <w:lang w:val="es-ES" w:eastAsia="en-US"/>
        </w:rPr>
        <w:t xml:space="preserve"> </w:t>
      </w:r>
      <w:r w:rsidR="00DC766B" w:rsidRPr="00D610DB">
        <w:rPr>
          <w:rFonts w:ascii="Palatino Linotype" w:eastAsia="Calibri" w:hAnsi="Palatino Linotype" w:cs="Tahoma"/>
          <w:b/>
          <w:bCs/>
          <w:sz w:val="22"/>
          <w:szCs w:val="22"/>
          <w:lang w:val="es-ES" w:eastAsia="en-US"/>
        </w:rPr>
        <w:t>de</w:t>
      </w:r>
      <w:r w:rsidR="003D0834" w:rsidRPr="00D610DB">
        <w:rPr>
          <w:rFonts w:ascii="Palatino Linotype" w:eastAsia="Calibri" w:hAnsi="Palatino Linotype" w:cs="Tahoma"/>
          <w:b/>
          <w:bCs/>
          <w:sz w:val="22"/>
          <w:szCs w:val="22"/>
          <w:lang w:val="es-ES" w:eastAsia="en-US"/>
        </w:rPr>
        <w:t xml:space="preserve"> instrucción</w:t>
      </w:r>
      <w:r w:rsidR="00534263" w:rsidRPr="00D610DB">
        <w:rPr>
          <w:rFonts w:ascii="Palatino Linotype" w:eastAsia="Calibri" w:hAnsi="Palatino Linotype" w:cs="Tahoma"/>
          <w:b/>
          <w:bCs/>
          <w:sz w:val="22"/>
          <w:szCs w:val="22"/>
          <w:lang w:val="es-ES" w:eastAsia="en-US"/>
        </w:rPr>
        <w:t xml:space="preserve"> </w:t>
      </w:r>
      <w:r w:rsidR="00534263" w:rsidRPr="00D610DB">
        <w:rPr>
          <w:rFonts w:ascii="Palatino Linotype" w:eastAsia="Calibri" w:hAnsi="Palatino Linotype" w:cs="Tahoma"/>
          <w:bCs/>
          <w:sz w:val="22"/>
          <w:szCs w:val="22"/>
          <w:lang w:val="es-ES" w:eastAsia="en-US"/>
        </w:rPr>
        <w:t>y</w:t>
      </w:r>
      <w:r w:rsidR="003D0834" w:rsidRPr="00D610DB">
        <w:rPr>
          <w:rFonts w:ascii="Palatino Linotype" w:eastAsia="Calibri" w:hAnsi="Palatino Linotype" w:cs="Tahoma"/>
          <w:bCs/>
          <w:sz w:val="22"/>
          <w:szCs w:val="22"/>
          <w:lang w:val="es-ES" w:eastAsia="en-US"/>
        </w:rPr>
        <w:t>, el expediente</w:t>
      </w:r>
      <w:r w:rsidR="00534263" w:rsidRPr="00D610DB">
        <w:rPr>
          <w:rFonts w:ascii="Palatino Linotype" w:eastAsia="Calibri" w:hAnsi="Palatino Linotype" w:cs="Tahoma"/>
          <w:bCs/>
          <w:sz w:val="22"/>
          <w:szCs w:val="22"/>
          <w:lang w:val="es-ES" w:eastAsia="en-US"/>
        </w:rPr>
        <w:t xml:space="preserve"> pasó</w:t>
      </w:r>
      <w:r w:rsidR="003D0834" w:rsidRPr="00D610DB">
        <w:rPr>
          <w:rFonts w:ascii="Palatino Linotype" w:eastAsia="Calibri" w:hAnsi="Palatino Linotype" w:cs="Tahoma"/>
          <w:bCs/>
          <w:sz w:val="22"/>
          <w:szCs w:val="22"/>
          <w:lang w:val="es-ES" w:eastAsia="en-US"/>
        </w:rPr>
        <w:t xml:space="preserve"> a resolución, en términos de lo dispuesto en los artículos 185, fracciones VI y VIII</w:t>
      </w:r>
      <w:r w:rsidR="00534263" w:rsidRPr="00D610DB">
        <w:rPr>
          <w:rFonts w:ascii="Palatino Linotype" w:eastAsia="Calibri" w:hAnsi="Palatino Linotype" w:cs="Tahoma"/>
          <w:bCs/>
          <w:sz w:val="22"/>
          <w:szCs w:val="22"/>
          <w:lang w:val="es-ES" w:eastAsia="en-US"/>
        </w:rPr>
        <w:t>,</w:t>
      </w:r>
      <w:r w:rsidR="003D0834" w:rsidRPr="00D610DB">
        <w:rPr>
          <w:rFonts w:ascii="Palatino Linotype" w:eastAsia="Calibri" w:hAnsi="Palatino Linotype" w:cs="Tahoma"/>
          <w:bCs/>
          <w:sz w:val="22"/>
          <w:szCs w:val="22"/>
          <w:lang w:val="es-ES" w:eastAsia="en-US"/>
        </w:rPr>
        <w:t xml:space="preserve"> de la Ley de Transparencia y Acceso a la Información Pública del Estado de México y Municipios; acto que fue notificado a las partes el </w:t>
      </w:r>
      <w:r w:rsidR="00DC766B" w:rsidRPr="00D610DB">
        <w:rPr>
          <w:rFonts w:ascii="Palatino Linotype" w:eastAsia="Calibri" w:hAnsi="Palatino Linotype" w:cs="Tahoma"/>
          <w:bCs/>
          <w:sz w:val="22"/>
          <w:szCs w:val="22"/>
          <w:lang w:val="es-ES" w:eastAsia="en-US"/>
        </w:rPr>
        <w:t>mismo día de su emisión</w:t>
      </w:r>
      <w:r w:rsidR="003D0834" w:rsidRPr="00D610DB">
        <w:rPr>
          <w:rFonts w:ascii="Palatino Linotype" w:eastAsia="Calibri" w:hAnsi="Palatino Linotype" w:cs="Tahoma"/>
          <w:bCs/>
          <w:sz w:val="22"/>
          <w:szCs w:val="22"/>
          <w:lang w:val="es-ES" w:eastAsia="en-US"/>
        </w:rPr>
        <w:t>, a través del Sistema de Acceso a la Información Mexiquense</w:t>
      </w:r>
      <w:r w:rsidR="00534263" w:rsidRPr="00D610DB">
        <w:rPr>
          <w:rFonts w:ascii="Palatino Linotype" w:eastAsia="Calibri" w:hAnsi="Palatino Linotype" w:cs="Tahoma"/>
          <w:bCs/>
          <w:sz w:val="22"/>
          <w:szCs w:val="22"/>
          <w:lang w:val="es-ES" w:eastAsia="en-US"/>
        </w:rPr>
        <w:t xml:space="preserve"> (SAIMEX)</w:t>
      </w:r>
      <w:r w:rsidR="003D0834" w:rsidRPr="00D610DB">
        <w:rPr>
          <w:rFonts w:ascii="Palatino Linotype" w:eastAsia="Calibri" w:hAnsi="Palatino Linotype" w:cs="Tahoma"/>
          <w:bCs/>
          <w:sz w:val="22"/>
          <w:szCs w:val="22"/>
          <w:lang w:val="es-ES" w:eastAsia="en-US"/>
        </w:rPr>
        <w:t>.</w:t>
      </w:r>
    </w:p>
    <w:p w14:paraId="3FFC98C5" w14:textId="77777777" w:rsidR="003D0834" w:rsidRPr="00D610DB"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7777777" w:rsidR="00806E45" w:rsidRPr="00D610DB" w:rsidRDefault="00806E45" w:rsidP="00D9652C">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Cs/>
          <w:sz w:val="22"/>
          <w:szCs w:val="22"/>
          <w:lang w:val="es-ES" w:eastAsia="en-US"/>
        </w:rPr>
        <w:lastRenderedPageBreak/>
        <w:t>En razón de que fue debidamente sustanciado el expediente electrónico y no existe diligencia pendiente de desahogo, se emite la resolución que conforme a De</w:t>
      </w:r>
      <w:r w:rsidR="00285B21" w:rsidRPr="00D610DB">
        <w:rPr>
          <w:rFonts w:ascii="Palatino Linotype" w:eastAsia="Calibri" w:hAnsi="Palatino Linotype" w:cs="Tahoma"/>
          <w:bCs/>
          <w:sz w:val="22"/>
          <w:szCs w:val="22"/>
          <w:lang w:val="es-ES" w:eastAsia="en-US"/>
        </w:rPr>
        <w:t>recho proceda, de acuerdo con lo</w:t>
      </w:r>
      <w:r w:rsidRPr="00D610DB">
        <w:rPr>
          <w:rFonts w:ascii="Palatino Linotype" w:eastAsia="Calibri" w:hAnsi="Palatino Linotype" w:cs="Tahoma"/>
          <w:bCs/>
          <w:sz w:val="22"/>
          <w:szCs w:val="22"/>
          <w:lang w:val="es-ES" w:eastAsia="en-US"/>
        </w:rPr>
        <w:t xml:space="preserve">s siguientes: </w:t>
      </w:r>
    </w:p>
    <w:p w14:paraId="6431ED72" w14:textId="77777777" w:rsidR="00DA1AD1" w:rsidRPr="00D610DB"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D610DB" w:rsidRDefault="00285B21" w:rsidP="00854E77">
      <w:pPr>
        <w:spacing w:line="360" w:lineRule="auto"/>
        <w:jc w:val="center"/>
        <w:rPr>
          <w:rFonts w:ascii="Palatino Linotype" w:eastAsia="Calibri" w:hAnsi="Palatino Linotype" w:cs="Tahoma"/>
          <w:b/>
          <w:bCs/>
          <w:sz w:val="22"/>
          <w:szCs w:val="22"/>
          <w:lang w:val="es-ES" w:eastAsia="en-US"/>
        </w:rPr>
      </w:pPr>
      <w:r w:rsidRPr="00D610DB">
        <w:rPr>
          <w:rFonts w:ascii="Palatino Linotype" w:eastAsia="Calibri" w:hAnsi="Palatino Linotype" w:cs="Tahoma"/>
          <w:b/>
          <w:bCs/>
          <w:sz w:val="22"/>
          <w:szCs w:val="22"/>
          <w:lang w:val="es-ES" w:eastAsia="en-US"/>
        </w:rPr>
        <w:t>CONSIDERANDOS</w:t>
      </w:r>
    </w:p>
    <w:p w14:paraId="414BCF66" w14:textId="77777777" w:rsidR="0085547C" w:rsidRPr="00D610DB"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D610DB" w:rsidRDefault="00285B21" w:rsidP="00D9652C">
      <w:pPr>
        <w:spacing w:line="360" w:lineRule="auto"/>
        <w:jc w:val="both"/>
        <w:rPr>
          <w:rFonts w:ascii="Palatino Linotype" w:eastAsia="Calibri" w:hAnsi="Palatino Linotype" w:cs="Tahoma"/>
          <w:b/>
          <w:bCs/>
          <w:sz w:val="22"/>
          <w:szCs w:val="22"/>
          <w:lang w:val="es-ES" w:eastAsia="en-US"/>
        </w:rPr>
      </w:pPr>
      <w:r w:rsidRPr="00D610DB">
        <w:rPr>
          <w:rFonts w:ascii="Palatino Linotype" w:eastAsia="Calibri" w:hAnsi="Palatino Linotype" w:cs="Tahoma"/>
          <w:b/>
          <w:bCs/>
          <w:sz w:val="22"/>
          <w:szCs w:val="22"/>
          <w:lang w:val="es-ES" w:eastAsia="en-US"/>
        </w:rPr>
        <w:t>PRIMERO</w:t>
      </w:r>
      <w:r w:rsidR="00806E45" w:rsidRPr="00D610DB">
        <w:rPr>
          <w:rFonts w:ascii="Palatino Linotype" w:eastAsia="Calibri" w:hAnsi="Palatino Linotype" w:cs="Tahoma"/>
          <w:b/>
          <w:bCs/>
          <w:sz w:val="22"/>
          <w:szCs w:val="22"/>
          <w:lang w:val="es-ES" w:eastAsia="en-US"/>
        </w:rPr>
        <w:t xml:space="preserve">. Competencia. </w:t>
      </w:r>
    </w:p>
    <w:p w14:paraId="4B8D493D" w14:textId="77777777" w:rsidR="00806E45" w:rsidRPr="00D610DB"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D610DB" w:rsidRDefault="00806E45" w:rsidP="00D9652C">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D610DB">
        <w:rPr>
          <w:rFonts w:ascii="Palatino Linotype" w:eastAsia="Calibri" w:hAnsi="Palatino Linotype" w:cs="Tahoma"/>
          <w:bCs/>
          <w:sz w:val="22"/>
          <w:szCs w:val="22"/>
          <w:lang w:val="es-ES" w:eastAsia="en-US"/>
        </w:rPr>
        <w:t>°</w:t>
      </w:r>
      <w:r w:rsidRPr="00D610DB">
        <w:rPr>
          <w:rFonts w:ascii="Palatino Linotype" w:eastAsia="Calibri" w:hAnsi="Palatino Linotype" w:cs="Tahoma"/>
          <w:bCs/>
          <w:sz w:val="22"/>
          <w:szCs w:val="22"/>
          <w:lang w:val="es-ES" w:eastAsia="en-US"/>
        </w:rPr>
        <w:t>, apartado A</w:t>
      </w:r>
      <w:r w:rsidR="0076766A" w:rsidRPr="00D610DB">
        <w:rPr>
          <w:rFonts w:ascii="Palatino Linotype" w:eastAsia="Calibri" w:hAnsi="Palatino Linotype" w:cs="Tahoma"/>
          <w:bCs/>
          <w:sz w:val="22"/>
          <w:szCs w:val="22"/>
          <w:lang w:val="es-ES" w:eastAsia="en-US"/>
        </w:rPr>
        <w:t>,</w:t>
      </w:r>
      <w:r w:rsidRPr="00D610DB">
        <w:rPr>
          <w:rFonts w:ascii="Palatino Linotype" w:eastAsia="Calibri" w:hAnsi="Palatino Linotype" w:cs="Tahoma"/>
          <w:bCs/>
          <w:sz w:val="22"/>
          <w:szCs w:val="22"/>
          <w:lang w:val="es-ES" w:eastAsia="en-US"/>
        </w:rPr>
        <w:t xml:space="preserve"> de la Constitución Política de los Estados Unidos Mexicanos; 5</w:t>
      </w:r>
      <w:r w:rsidR="00E477A3" w:rsidRPr="00D610DB">
        <w:rPr>
          <w:rFonts w:ascii="Palatino Linotype" w:eastAsia="Calibri" w:hAnsi="Palatino Linotype" w:cs="Tahoma"/>
          <w:bCs/>
          <w:sz w:val="22"/>
          <w:szCs w:val="22"/>
          <w:lang w:val="es-ES" w:eastAsia="en-US"/>
        </w:rPr>
        <w:t>°</w:t>
      </w:r>
      <w:r w:rsidRPr="00D610DB">
        <w:rPr>
          <w:rFonts w:ascii="Palatino Linotype" w:eastAsia="Calibri" w:hAnsi="Palatino Linotype" w:cs="Tahoma"/>
          <w:bCs/>
          <w:sz w:val="22"/>
          <w:szCs w:val="22"/>
          <w:lang w:val="es-ES" w:eastAsia="en-US"/>
        </w:rPr>
        <w:t>, párrafos vigésimo, vigésimo primero y vigésimo segundo, fracciones I, II, III, IV y V</w:t>
      </w:r>
      <w:r w:rsidR="00E477A3" w:rsidRPr="00D610DB">
        <w:rPr>
          <w:rFonts w:ascii="Palatino Linotype" w:eastAsia="Calibri" w:hAnsi="Palatino Linotype" w:cs="Tahoma"/>
          <w:bCs/>
          <w:sz w:val="22"/>
          <w:szCs w:val="22"/>
          <w:lang w:val="es-ES" w:eastAsia="en-US"/>
        </w:rPr>
        <w:t>,</w:t>
      </w:r>
      <w:r w:rsidRPr="00D610DB">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D610DB">
        <w:rPr>
          <w:rFonts w:ascii="Palatino Linotype" w:eastAsia="Calibri" w:hAnsi="Palatino Linotype" w:cs="Tahoma"/>
          <w:bCs/>
          <w:sz w:val="22"/>
          <w:szCs w:val="22"/>
          <w:lang w:val="es-ES" w:eastAsia="en-US"/>
        </w:rPr>
        <w:t>,</w:t>
      </w:r>
      <w:r w:rsidRPr="00D610DB">
        <w:rPr>
          <w:rFonts w:ascii="Palatino Linotype" w:eastAsia="Calibri" w:hAnsi="Palatino Linotype" w:cs="Tahoma"/>
          <w:bCs/>
          <w:sz w:val="22"/>
          <w:szCs w:val="22"/>
          <w:lang w:val="es-ES" w:eastAsia="en-US"/>
        </w:rPr>
        <w:t xml:space="preserve"> de la Ley Transparencia y Acceso a la Información Pública del</w:t>
      </w:r>
      <w:r w:rsidR="00DC766B" w:rsidRPr="00D610DB">
        <w:rPr>
          <w:rFonts w:ascii="Palatino Linotype" w:eastAsia="Calibri" w:hAnsi="Palatino Linotype" w:cs="Tahoma"/>
          <w:bCs/>
          <w:sz w:val="22"/>
          <w:szCs w:val="22"/>
          <w:lang w:val="es-ES" w:eastAsia="en-US"/>
        </w:rPr>
        <w:t xml:space="preserve"> Estado de México y Municipios; 7</w:t>
      </w:r>
      <w:r w:rsidRPr="00D610DB">
        <w:rPr>
          <w:rFonts w:ascii="Palatino Linotype" w:eastAsia="Calibri" w:hAnsi="Palatino Linotype" w:cs="Tahoma"/>
          <w:bCs/>
          <w:sz w:val="22"/>
          <w:szCs w:val="22"/>
          <w:lang w:val="es-ES" w:eastAsia="en-US"/>
        </w:rPr>
        <w:t>, 9, fracciones I y XXIV y 11</w:t>
      </w:r>
      <w:r w:rsidR="00E477A3" w:rsidRPr="00D610DB">
        <w:rPr>
          <w:rFonts w:ascii="Palatino Linotype" w:eastAsia="Calibri" w:hAnsi="Palatino Linotype" w:cs="Tahoma"/>
          <w:bCs/>
          <w:sz w:val="22"/>
          <w:szCs w:val="22"/>
          <w:lang w:val="es-ES" w:eastAsia="en-US"/>
        </w:rPr>
        <w:t>,</w:t>
      </w:r>
      <w:r w:rsidRPr="00D610DB">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D610DB"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D610DB" w:rsidRDefault="00806E45" w:rsidP="00D9652C">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
          <w:bCs/>
          <w:sz w:val="22"/>
          <w:szCs w:val="22"/>
          <w:lang w:val="es-ES" w:eastAsia="en-US"/>
        </w:rPr>
        <w:t>SE</w:t>
      </w:r>
      <w:r w:rsidR="00285B21" w:rsidRPr="00D610DB">
        <w:rPr>
          <w:rFonts w:ascii="Palatino Linotype" w:eastAsia="Calibri" w:hAnsi="Palatino Linotype" w:cs="Tahoma"/>
          <w:b/>
          <w:bCs/>
          <w:sz w:val="22"/>
          <w:szCs w:val="22"/>
          <w:lang w:val="es-ES" w:eastAsia="en-US"/>
        </w:rPr>
        <w:t>GUNDO</w:t>
      </w:r>
      <w:r w:rsidRPr="00D610DB">
        <w:rPr>
          <w:rFonts w:ascii="Palatino Linotype" w:eastAsia="Calibri" w:hAnsi="Palatino Linotype" w:cs="Tahoma"/>
          <w:bCs/>
          <w:sz w:val="22"/>
          <w:szCs w:val="22"/>
          <w:lang w:val="es-ES" w:eastAsia="en-US"/>
        </w:rPr>
        <w:t xml:space="preserve">. </w:t>
      </w:r>
      <w:r w:rsidRPr="00D610DB">
        <w:rPr>
          <w:rFonts w:ascii="Palatino Linotype" w:eastAsia="Calibri" w:hAnsi="Palatino Linotype" w:cs="Tahoma"/>
          <w:b/>
          <w:bCs/>
          <w:sz w:val="22"/>
          <w:szCs w:val="22"/>
          <w:lang w:val="es-ES" w:eastAsia="en-US"/>
        </w:rPr>
        <w:t>Causales de improcedencia y sobreseimiento.</w:t>
      </w:r>
      <w:r w:rsidRPr="00D610DB">
        <w:rPr>
          <w:rFonts w:ascii="Palatino Linotype" w:eastAsia="Calibri" w:hAnsi="Palatino Linotype" w:cs="Tahoma"/>
          <w:bCs/>
          <w:sz w:val="22"/>
          <w:szCs w:val="22"/>
          <w:lang w:val="es-ES" w:eastAsia="en-US"/>
        </w:rPr>
        <w:t xml:space="preserve"> </w:t>
      </w:r>
    </w:p>
    <w:p w14:paraId="44D41E0C" w14:textId="77777777" w:rsidR="00806E45" w:rsidRPr="00D610DB" w:rsidRDefault="00806E45" w:rsidP="00D9652C">
      <w:pPr>
        <w:spacing w:line="360" w:lineRule="auto"/>
        <w:jc w:val="both"/>
        <w:rPr>
          <w:rFonts w:ascii="Palatino Linotype" w:eastAsia="Calibri" w:hAnsi="Palatino Linotype" w:cs="Tahoma"/>
          <w:bCs/>
          <w:sz w:val="22"/>
          <w:szCs w:val="22"/>
          <w:lang w:val="es-ES" w:eastAsia="en-US"/>
        </w:rPr>
      </w:pPr>
    </w:p>
    <w:p w14:paraId="1D8AF679" w14:textId="77777777" w:rsidR="00FE410B" w:rsidRPr="00D610DB" w:rsidRDefault="00FE410B" w:rsidP="00FE410B">
      <w:pPr>
        <w:spacing w:line="360" w:lineRule="auto"/>
        <w:jc w:val="both"/>
        <w:rPr>
          <w:rFonts w:ascii="Palatino Linotype" w:hAnsi="Palatino Linotype" w:cs="Tahoma"/>
          <w:sz w:val="22"/>
          <w:szCs w:val="24"/>
        </w:rPr>
      </w:pPr>
      <w:r w:rsidRPr="00D610DB">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D610DB">
        <w:rPr>
          <w:rFonts w:ascii="Palatino Linotype" w:hAnsi="Palatino Linotype" w:cs="Tahoma"/>
          <w:sz w:val="22"/>
          <w:szCs w:val="24"/>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326AD6B" w14:textId="77777777" w:rsidR="00DA1AD1" w:rsidRPr="00D610DB" w:rsidRDefault="00DA1AD1" w:rsidP="0038319E">
      <w:pPr>
        <w:spacing w:line="360" w:lineRule="auto"/>
        <w:jc w:val="both"/>
        <w:rPr>
          <w:rFonts w:ascii="Palatino Linotype" w:eastAsia="Calibri" w:hAnsi="Palatino Linotype" w:cs="Tahoma"/>
          <w:bCs/>
          <w:sz w:val="22"/>
          <w:szCs w:val="22"/>
          <w:lang w:val="es-ES" w:eastAsia="en-US"/>
        </w:rPr>
      </w:pPr>
    </w:p>
    <w:p w14:paraId="1DD795E0" w14:textId="77777777" w:rsidR="0038319E" w:rsidRPr="00D610DB"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D610DB">
        <w:rPr>
          <w:rFonts w:ascii="Palatino Linotype" w:eastAsia="Calibri" w:hAnsi="Palatino Linotype" w:cs="Tahoma"/>
          <w:b/>
          <w:bCs/>
          <w:szCs w:val="22"/>
          <w:lang w:val="es-ES" w:eastAsia="en-US"/>
        </w:rPr>
        <w:t>Ca</w:t>
      </w:r>
      <w:r w:rsidR="004D0BE6" w:rsidRPr="00D610DB">
        <w:rPr>
          <w:rFonts w:ascii="Palatino Linotype" w:eastAsia="Calibri" w:hAnsi="Palatino Linotype" w:cs="Tahoma"/>
          <w:b/>
          <w:bCs/>
          <w:szCs w:val="22"/>
          <w:lang w:val="es-ES" w:eastAsia="en-US"/>
        </w:rPr>
        <w:t>us</w:t>
      </w:r>
      <w:r w:rsidRPr="00D610DB">
        <w:rPr>
          <w:rFonts w:ascii="Palatino Linotype" w:eastAsia="Calibri" w:hAnsi="Palatino Linotype" w:cs="Tahoma"/>
          <w:b/>
          <w:bCs/>
          <w:szCs w:val="22"/>
          <w:lang w:val="es-ES" w:eastAsia="en-US"/>
        </w:rPr>
        <w:t>ales de improcedencia.</w:t>
      </w:r>
    </w:p>
    <w:p w14:paraId="729D6819" w14:textId="77777777" w:rsidR="00E477A3" w:rsidRPr="00D610DB" w:rsidRDefault="00E477A3" w:rsidP="00E477A3">
      <w:pPr>
        <w:spacing w:line="360" w:lineRule="auto"/>
        <w:jc w:val="both"/>
        <w:rPr>
          <w:rFonts w:ascii="Palatino Linotype" w:eastAsia="Calibri" w:hAnsi="Palatino Linotype" w:cs="Tahoma"/>
          <w:bCs/>
          <w:sz w:val="22"/>
          <w:szCs w:val="22"/>
          <w:lang w:val="es-ES" w:eastAsia="en-US"/>
        </w:rPr>
      </w:pPr>
    </w:p>
    <w:p w14:paraId="1BAF69FD" w14:textId="77777777" w:rsidR="00E477A3" w:rsidRPr="00D610DB"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610DB">
        <w:rPr>
          <w:rFonts w:ascii="Palatino Linotype" w:eastAsia="Calibri" w:hAnsi="Palatino Linotype" w:cs="Tahoma"/>
          <w:color w:val="000000"/>
          <w:sz w:val="22"/>
          <w:szCs w:val="22"/>
          <w:lang w:val="es-ES" w:eastAsia="es-MX"/>
        </w:rPr>
        <w:t>En el presente caso, no se actualiza ninguna de las causales de i</w:t>
      </w:r>
      <w:r w:rsidR="006A6A79" w:rsidRPr="00D610DB">
        <w:rPr>
          <w:rFonts w:ascii="Palatino Linotype" w:eastAsia="Calibri" w:hAnsi="Palatino Linotype" w:cs="Tahoma"/>
          <w:color w:val="000000"/>
          <w:sz w:val="22"/>
          <w:szCs w:val="22"/>
          <w:lang w:val="es-ES" w:eastAsia="es-MX"/>
        </w:rPr>
        <w:t>mprocedencia establecidas por el artículo 191 de la Ley de Transparencia y Acceso a la Información Pública del Estado de México y Municipios</w:t>
      </w:r>
      <w:r w:rsidRPr="00D610DB">
        <w:rPr>
          <w:rFonts w:ascii="Palatino Linotype" w:eastAsia="Calibri" w:hAnsi="Palatino Linotype" w:cs="Tahoma"/>
          <w:color w:val="000000"/>
          <w:sz w:val="22"/>
          <w:szCs w:val="22"/>
          <w:lang w:val="es-ES" w:eastAsia="es-MX"/>
        </w:rPr>
        <w:t xml:space="preserve">, toda vez que este Instituto no tiene conocimiento </w:t>
      </w:r>
      <w:r w:rsidRPr="00D610DB">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además de que </w:t>
      </w:r>
      <w:r w:rsidRPr="00D610DB">
        <w:rPr>
          <w:rFonts w:ascii="Palatino Linotype" w:eastAsia="Calibri" w:hAnsi="Palatino Linotype" w:cs="Tahoma"/>
          <w:color w:val="000000"/>
          <w:sz w:val="22"/>
          <w:szCs w:val="22"/>
          <w:lang w:val="es-ES" w:eastAsia="es-MX"/>
        </w:rPr>
        <w:t>el medio de impugnación fue presentando en tiempo.</w:t>
      </w:r>
    </w:p>
    <w:p w14:paraId="3381DFC2" w14:textId="77777777" w:rsidR="00E477A3" w:rsidRPr="00D610DB"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71EEF2" w14:textId="77777777" w:rsidR="0038319E" w:rsidRPr="00D610DB" w:rsidRDefault="003C373A" w:rsidP="0076766A">
      <w:pPr>
        <w:spacing w:line="360" w:lineRule="auto"/>
        <w:jc w:val="both"/>
        <w:rPr>
          <w:rFonts w:ascii="Palatino Linotype" w:eastAsia="Calibri" w:hAnsi="Palatino Linotype" w:cs="Tahoma"/>
          <w:bCs/>
          <w:sz w:val="22"/>
          <w:szCs w:val="22"/>
          <w:lang w:val="es-ES" w:eastAsia="en-US"/>
        </w:rPr>
      </w:pPr>
      <w:r w:rsidRPr="00D610DB">
        <w:rPr>
          <w:rFonts w:ascii="Palatino Linotype" w:hAnsi="Palatino Linotype" w:cs="Tahoma"/>
          <w:sz w:val="22"/>
          <w:szCs w:val="24"/>
        </w:rPr>
        <w:t xml:space="preserve">Aunado a lo anterior, del análisis al recurso de revisión interpuesto por el Particular, </w:t>
      </w:r>
      <w:r w:rsidR="00E477A3" w:rsidRPr="00D610DB">
        <w:rPr>
          <w:rFonts w:ascii="Palatino Linotype" w:hAnsi="Palatino Linotype" w:cs="Tahoma"/>
          <w:sz w:val="22"/>
          <w:szCs w:val="24"/>
          <w:lang w:val="es-ES"/>
        </w:rPr>
        <w:t>se</w:t>
      </w:r>
      <w:r w:rsidRPr="00D610DB">
        <w:rPr>
          <w:rFonts w:ascii="Palatino Linotype" w:hAnsi="Palatino Linotype" w:cs="Tahoma"/>
          <w:sz w:val="22"/>
          <w:szCs w:val="24"/>
          <w:lang w:val="es-ES"/>
        </w:rPr>
        <w:t xml:space="preserve"> advierte que este</w:t>
      </w:r>
      <w:r w:rsidR="00E477A3" w:rsidRPr="00D610DB">
        <w:rPr>
          <w:rFonts w:ascii="Palatino Linotype" w:hAnsi="Palatino Linotype" w:cs="Tahoma"/>
          <w:sz w:val="22"/>
          <w:szCs w:val="24"/>
          <w:lang w:val="es-ES"/>
        </w:rPr>
        <w:t xml:space="preserve"> actualiza la</w:t>
      </w:r>
      <w:r w:rsidR="00F70797" w:rsidRPr="00D610DB">
        <w:rPr>
          <w:rFonts w:ascii="Palatino Linotype" w:hAnsi="Palatino Linotype" w:cs="Tahoma"/>
          <w:sz w:val="22"/>
          <w:szCs w:val="24"/>
          <w:lang w:val="es-ES"/>
        </w:rPr>
        <w:t>s</w:t>
      </w:r>
      <w:r w:rsidR="00E477A3" w:rsidRPr="00D610DB">
        <w:rPr>
          <w:rFonts w:ascii="Palatino Linotype" w:hAnsi="Palatino Linotype" w:cs="Tahoma"/>
          <w:sz w:val="22"/>
          <w:szCs w:val="24"/>
          <w:lang w:val="es-ES"/>
        </w:rPr>
        <w:t xml:space="preserve"> causal</w:t>
      </w:r>
      <w:r w:rsidR="00F70797" w:rsidRPr="00D610DB">
        <w:rPr>
          <w:rFonts w:ascii="Palatino Linotype" w:hAnsi="Palatino Linotype" w:cs="Tahoma"/>
          <w:sz w:val="22"/>
          <w:szCs w:val="24"/>
          <w:lang w:val="es-ES"/>
        </w:rPr>
        <w:t>es</w:t>
      </w:r>
      <w:r w:rsidR="00E477A3" w:rsidRPr="00D610DB">
        <w:rPr>
          <w:rFonts w:ascii="Palatino Linotype" w:hAnsi="Palatino Linotype" w:cs="Tahoma"/>
          <w:sz w:val="22"/>
          <w:szCs w:val="24"/>
          <w:lang w:val="es-ES"/>
        </w:rPr>
        <w:t xml:space="preserve"> de procedencia señalada</w:t>
      </w:r>
      <w:r w:rsidR="00F70797" w:rsidRPr="00D610DB">
        <w:rPr>
          <w:rFonts w:ascii="Palatino Linotype" w:hAnsi="Palatino Linotype" w:cs="Tahoma"/>
          <w:sz w:val="22"/>
          <w:szCs w:val="24"/>
          <w:lang w:val="es-ES"/>
        </w:rPr>
        <w:t>s</w:t>
      </w:r>
      <w:r w:rsidR="00E477A3" w:rsidRPr="00D610DB">
        <w:rPr>
          <w:rFonts w:ascii="Palatino Linotype" w:hAnsi="Palatino Linotype" w:cs="Tahoma"/>
          <w:sz w:val="22"/>
          <w:szCs w:val="24"/>
          <w:lang w:val="es-ES"/>
        </w:rPr>
        <w:t xml:space="preserve"> en el artículo 179, </w:t>
      </w:r>
      <w:r w:rsidR="006A6A79" w:rsidRPr="00D610DB">
        <w:rPr>
          <w:rFonts w:ascii="Palatino Linotype" w:eastAsia="Calibri" w:hAnsi="Palatino Linotype" w:cs="Tahoma"/>
          <w:bCs/>
          <w:sz w:val="22"/>
          <w:szCs w:val="22"/>
          <w:lang w:val="es-ES" w:eastAsia="en-US"/>
        </w:rPr>
        <w:t>fracci</w:t>
      </w:r>
      <w:r w:rsidR="00F70797" w:rsidRPr="00D610DB">
        <w:rPr>
          <w:rFonts w:ascii="Palatino Linotype" w:eastAsia="Calibri" w:hAnsi="Palatino Linotype" w:cs="Tahoma"/>
          <w:bCs/>
          <w:sz w:val="22"/>
          <w:szCs w:val="22"/>
          <w:lang w:val="es-ES" w:eastAsia="en-US"/>
        </w:rPr>
        <w:t>ones</w:t>
      </w:r>
      <w:r w:rsidR="0076766A" w:rsidRPr="00D610DB">
        <w:rPr>
          <w:rFonts w:ascii="Palatino Linotype" w:eastAsia="Calibri" w:hAnsi="Palatino Linotype" w:cs="Tahoma"/>
          <w:bCs/>
          <w:sz w:val="22"/>
          <w:szCs w:val="22"/>
          <w:lang w:val="es-ES" w:eastAsia="en-US"/>
        </w:rPr>
        <w:t xml:space="preserve"> </w:t>
      </w:r>
      <w:r w:rsidR="003D4CB4" w:rsidRPr="00D610DB">
        <w:rPr>
          <w:rFonts w:ascii="Palatino Linotype" w:eastAsia="Calibri" w:hAnsi="Palatino Linotype" w:cs="Tahoma"/>
          <w:bCs/>
          <w:sz w:val="22"/>
          <w:szCs w:val="22"/>
          <w:lang w:val="es-ES" w:eastAsia="en-US"/>
        </w:rPr>
        <w:t>I</w:t>
      </w:r>
      <w:r w:rsidR="00F70797" w:rsidRPr="00D610DB">
        <w:rPr>
          <w:rFonts w:ascii="Palatino Linotype" w:eastAsia="Calibri" w:hAnsi="Palatino Linotype" w:cs="Tahoma"/>
          <w:bCs/>
          <w:sz w:val="22"/>
          <w:szCs w:val="22"/>
          <w:lang w:val="es-ES" w:eastAsia="en-US"/>
        </w:rPr>
        <w:t>II</w:t>
      </w:r>
      <w:r w:rsidR="003D4CB4" w:rsidRPr="00D610DB">
        <w:rPr>
          <w:rFonts w:ascii="Palatino Linotype" w:eastAsia="Calibri" w:hAnsi="Palatino Linotype" w:cs="Tahoma"/>
          <w:bCs/>
          <w:sz w:val="22"/>
          <w:szCs w:val="22"/>
          <w:lang w:val="es-ES" w:eastAsia="en-US"/>
        </w:rPr>
        <w:t xml:space="preserve">, </w:t>
      </w:r>
      <w:r w:rsidR="00F70797" w:rsidRPr="00D610DB">
        <w:rPr>
          <w:rFonts w:ascii="Palatino Linotype" w:eastAsia="Calibri" w:hAnsi="Palatino Linotype" w:cs="Tahoma"/>
          <w:bCs/>
          <w:sz w:val="22"/>
          <w:szCs w:val="22"/>
          <w:lang w:val="es-ES" w:eastAsia="en-US"/>
        </w:rPr>
        <w:t xml:space="preserve">X y XIII </w:t>
      </w:r>
      <w:r w:rsidR="003D4CB4" w:rsidRPr="00D610DB">
        <w:rPr>
          <w:rFonts w:ascii="Palatino Linotype" w:eastAsia="Calibri" w:hAnsi="Palatino Linotype" w:cs="Tahoma"/>
          <w:bCs/>
          <w:sz w:val="22"/>
          <w:szCs w:val="22"/>
          <w:lang w:val="es-ES" w:eastAsia="en-US"/>
        </w:rPr>
        <w:t>de la Ley en cita.</w:t>
      </w:r>
    </w:p>
    <w:p w14:paraId="65E868BE" w14:textId="77777777" w:rsidR="0038319E" w:rsidRPr="00D610DB" w:rsidRDefault="0038319E" w:rsidP="0038319E">
      <w:pPr>
        <w:spacing w:line="276" w:lineRule="auto"/>
        <w:jc w:val="both"/>
        <w:rPr>
          <w:lang w:eastAsia="es-MX"/>
        </w:rPr>
      </w:pPr>
    </w:p>
    <w:p w14:paraId="20072F05" w14:textId="77777777" w:rsidR="0038319E" w:rsidRPr="00D610DB"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D610DB">
        <w:rPr>
          <w:rFonts w:ascii="Palatino Linotype" w:eastAsia="Calibri" w:hAnsi="Palatino Linotype" w:cs="Tahoma"/>
          <w:b/>
          <w:bCs/>
          <w:szCs w:val="22"/>
          <w:lang w:val="es-ES" w:eastAsia="en-US"/>
        </w:rPr>
        <w:t>Causales de sobreseimiento</w:t>
      </w:r>
      <w:r w:rsidRPr="00D610DB">
        <w:rPr>
          <w:rFonts w:ascii="Palatino Linotype" w:eastAsia="Calibri" w:hAnsi="Palatino Linotype" w:cs="Tahoma"/>
          <w:bCs/>
          <w:szCs w:val="22"/>
          <w:lang w:val="es-ES" w:eastAsia="en-US"/>
        </w:rPr>
        <w:t>.</w:t>
      </w:r>
    </w:p>
    <w:p w14:paraId="4EA39F2B" w14:textId="77777777" w:rsidR="00806E45" w:rsidRPr="00D610DB" w:rsidRDefault="00806E45" w:rsidP="0038319E">
      <w:pPr>
        <w:spacing w:line="276" w:lineRule="auto"/>
        <w:jc w:val="both"/>
        <w:rPr>
          <w:rFonts w:ascii="Palatino Linotype" w:eastAsia="Calibri" w:hAnsi="Palatino Linotype" w:cs="Tahoma"/>
          <w:bCs/>
          <w:sz w:val="22"/>
          <w:szCs w:val="22"/>
          <w:lang w:val="es-ES" w:eastAsia="en-US"/>
        </w:rPr>
      </w:pPr>
    </w:p>
    <w:p w14:paraId="761E11FB" w14:textId="79450F5F" w:rsidR="006E3C12" w:rsidRPr="00D610DB" w:rsidRDefault="006E3C12" w:rsidP="006E3C12">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Cs/>
          <w:sz w:val="22"/>
          <w:szCs w:val="22"/>
          <w:lang w:val="es-ES" w:eastAsia="en-US"/>
        </w:rPr>
        <w:t>De los autos que corren agregados al expediente en el que se actúa, no fue posibl</w:t>
      </w:r>
      <w:r w:rsidR="00D20B1D" w:rsidRPr="00D610DB">
        <w:rPr>
          <w:rFonts w:ascii="Palatino Linotype" w:eastAsia="Calibri" w:hAnsi="Palatino Linotype" w:cs="Tahoma"/>
          <w:bCs/>
          <w:sz w:val="22"/>
          <w:szCs w:val="22"/>
          <w:lang w:val="es-ES" w:eastAsia="en-US"/>
        </w:rPr>
        <w:t xml:space="preserve">e advertir que se actualizarán </w:t>
      </w:r>
      <w:r w:rsidRPr="00D610DB">
        <w:rPr>
          <w:rFonts w:ascii="Palatino Linotype" w:eastAsia="Calibri" w:hAnsi="Palatino Linotype" w:cs="Tahoma"/>
          <w:bCs/>
          <w:sz w:val="22"/>
          <w:szCs w:val="22"/>
          <w:lang w:val="es-ES" w:eastAsia="en-US"/>
        </w:rPr>
        <w:t>las causales de sobreseimiento previstas por el artículo 192</w:t>
      </w:r>
      <w:r w:rsidR="00DF648F" w:rsidRPr="00D610DB">
        <w:rPr>
          <w:rFonts w:ascii="Palatino Linotype" w:eastAsia="Calibri" w:hAnsi="Palatino Linotype" w:cs="Tahoma"/>
          <w:bCs/>
          <w:sz w:val="22"/>
          <w:szCs w:val="22"/>
          <w:lang w:val="es-ES" w:eastAsia="en-US"/>
        </w:rPr>
        <w:t xml:space="preserve"> </w:t>
      </w:r>
      <w:r w:rsidRPr="00D610DB">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F70797" w:rsidRPr="00D610DB">
        <w:rPr>
          <w:rFonts w:ascii="Palatino Linotype" w:eastAsia="Calibri" w:hAnsi="Palatino Linotype" w:cs="Tahoma"/>
          <w:bCs/>
          <w:sz w:val="22"/>
          <w:szCs w:val="22"/>
          <w:lang w:val="es-ES" w:eastAsia="en-US"/>
        </w:rPr>
        <w:t xml:space="preserve">l trámite del </w:t>
      </w:r>
      <w:r w:rsidR="00F70797" w:rsidRPr="00D610DB">
        <w:rPr>
          <w:rFonts w:ascii="Palatino Linotype" w:eastAsia="Calibri" w:hAnsi="Palatino Linotype" w:cs="Tahoma"/>
          <w:bCs/>
          <w:sz w:val="22"/>
          <w:szCs w:val="22"/>
          <w:lang w:val="es-ES" w:eastAsia="en-US"/>
        </w:rPr>
        <w:lastRenderedPageBreak/>
        <w:t xml:space="preserve">presente </w:t>
      </w:r>
      <w:r w:rsidR="007326C1" w:rsidRPr="00D610DB">
        <w:rPr>
          <w:rFonts w:ascii="Palatino Linotype" w:eastAsia="Calibri" w:hAnsi="Palatino Linotype" w:cs="Tahoma"/>
          <w:bCs/>
          <w:sz w:val="22"/>
          <w:szCs w:val="22"/>
          <w:lang w:val="es-ES" w:eastAsia="en-US"/>
        </w:rPr>
        <w:t>Recurso</w:t>
      </w:r>
      <w:r w:rsidR="00F70797" w:rsidRPr="00D610DB">
        <w:rPr>
          <w:rFonts w:ascii="Palatino Linotype" w:eastAsia="Calibri" w:hAnsi="Palatino Linotype" w:cs="Tahoma"/>
          <w:bCs/>
          <w:sz w:val="22"/>
          <w:szCs w:val="22"/>
          <w:lang w:val="es-ES" w:eastAsia="en-US"/>
        </w:rPr>
        <w:t>,</w:t>
      </w:r>
      <w:r w:rsidRPr="00D610DB">
        <w:rPr>
          <w:rFonts w:ascii="Palatino Linotype" w:eastAsia="Calibri" w:hAnsi="Palatino Linotype" w:cs="Tahoma"/>
          <w:bCs/>
          <w:sz w:val="22"/>
          <w:szCs w:val="22"/>
          <w:lang w:val="es-ES" w:eastAsia="en-US"/>
        </w:rPr>
        <w:t xml:space="preserve"> </w:t>
      </w:r>
      <w:r w:rsidR="00DF648F" w:rsidRPr="00D610DB">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D610DB">
        <w:rPr>
          <w:rFonts w:ascii="Palatino Linotype" w:eastAsia="Calibri" w:hAnsi="Palatino Linotype" w:cs="Tahoma"/>
          <w:bCs/>
          <w:sz w:val="22"/>
          <w:szCs w:val="22"/>
          <w:lang w:val="es-ES" w:eastAsia="en-US"/>
        </w:rPr>
        <w:t xml:space="preserve">o </w:t>
      </w:r>
      <w:r w:rsidR="00DF648F" w:rsidRPr="00D610DB">
        <w:rPr>
          <w:rFonts w:ascii="Palatino Linotype" w:eastAsia="Calibri" w:hAnsi="Palatino Linotype" w:cs="Tahoma"/>
          <w:bCs/>
          <w:sz w:val="22"/>
          <w:szCs w:val="22"/>
          <w:lang w:val="es-ES" w:eastAsia="en-US"/>
        </w:rPr>
        <w:t xml:space="preserve">bien </w:t>
      </w:r>
      <w:r w:rsidRPr="00D610DB">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D610DB" w:rsidRDefault="00F70797" w:rsidP="006E3C12">
      <w:pPr>
        <w:spacing w:line="360" w:lineRule="auto"/>
        <w:jc w:val="both"/>
        <w:rPr>
          <w:rFonts w:ascii="Palatino Linotype" w:eastAsia="Calibri" w:hAnsi="Palatino Linotype" w:cs="Tahoma"/>
          <w:bCs/>
          <w:sz w:val="22"/>
          <w:szCs w:val="22"/>
          <w:lang w:val="es-ES" w:eastAsia="en-US"/>
        </w:rPr>
      </w:pPr>
    </w:p>
    <w:p w14:paraId="1B127676" w14:textId="77777777" w:rsidR="00F70797" w:rsidRPr="00D610DB" w:rsidRDefault="00E600DD" w:rsidP="006E3C12">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Cs/>
          <w:sz w:val="22"/>
          <w:szCs w:val="22"/>
          <w:lang w:val="es-ES" w:eastAsia="en-US"/>
        </w:rPr>
        <w:t>Ahora, si bien es cierto que el Ayuntamiento de Naucalpan de Ju</w:t>
      </w:r>
      <w:r w:rsidR="00DF648F" w:rsidRPr="00D610DB">
        <w:rPr>
          <w:rFonts w:ascii="Palatino Linotype" w:eastAsia="Calibri" w:hAnsi="Palatino Linotype" w:cs="Tahoma"/>
          <w:bCs/>
          <w:sz w:val="22"/>
          <w:szCs w:val="22"/>
          <w:lang w:val="es-ES" w:eastAsia="en-US"/>
        </w:rPr>
        <w:t>árez proporcionó el nombre de tres prestadores de servicios por honorarios, su percepción, los servicios que prestan y el periodo contratado</w:t>
      </w:r>
      <w:r w:rsidRPr="00D610DB">
        <w:rPr>
          <w:rFonts w:ascii="Palatino Linotype" w:eastAsia="Calibri" w:hAnsi="Palatino Linotype" w:cs="Tahoma"/>
          <w:bCs/>
          <w:sz w:val="22"/>
          <w:szCs w:val="22"/>
          <w:lang w:val="es-ES" w:eastAsia="en-US"/>
        </w:rPr>
        <w:t xml:space="preserve">, </w:t>
      </w:r>
      <w:r w:rsidR="00DF648F" w:rsidRPr="00D610DB">
        <w:rPr>
          <w:rFonts w:ascii="Palatino Linotype" w:eastAsia="Calibri" w:hAnsi="Palatino Linotype" w:cs="Tahoma"/>
          <w:bCs/>
          <w:sz w:val="22"/>
          <w:szCs w:val="22"/>
          <w:lang w:val="es-ES" w:eastAsia="en-US"/>
        </w:rPr>
        <w:t>lo cierto es que de las manifestaciones efectuadas tanto en la respuesta como en el informe justificado, se desprenden elementos de incertidumbre que impiden a este Instituto convalidar la información proporcionada. Es de mencionarse que los argumentos que sustentan dicha determinación, se desarrollaran en el Considerando correspondiente.</w:t>
      </w:r>
    </w:p>
    <w:p w14:paraId="2E574D62" w14:textId="77777777" w:rsidR="00F70797" w:rsidRPr="00D610DB" w:rsidRDefault="00F70797" w:rsidP="006E3C12">
      <w:pPr>
        <w:spacing w:line="360" w:lineRule="auto"/>
        <w:jc w:val="both"/>
        <w:rPr>
          <w:rFonts w:ascii="Palatino Linotype" w:eastAsia="Calibri" w:hAnsi="Palatino Linotype" w:cs="Tahoma"/>
          <w:bCs/>
          <w:sz w:val="22"/>
          <w:szCs w:val="22"/>
          <w:lang w:val="es-ES" w:eastAsia="en-US"/>
        </w:rPr>
      </w:pPr>
    </w:p>
    <w:p w14:paraId="66406B23" w14:textId="77777777" w:rsidR="006E3C12" w:rsidRPr="00D610DB" w:rsidRDefault="006E3C12" w:rsidP="006E3C12">
      <w:pPr>
        <w:spacing w:line="360" w:lineRule="auto"/>
        <w:jc w:val="both"/>
        <w:rPr>
          <w:rFonts w:ascii="Palatino Linotype" w:eastAsia="Calibri" w:hAnsi="Palatino Linotype" w:cs="Tahoma"/>
          <w:bCs/>
          <w:sz w:val="22"/>
          <w:szCs w:val="22"/>
          <w:lang w:val="es-ES" w:eastAsia="en-US"/>
        </w:rPr>
      </w:pPr>
      <w:r w:rsidRPr="00D610DB">
        <w:rPr>
          <w:rFonts w:ascii="Palatino Linotype" w:eastAsia="Calibri" w:hAnsi="Palatino Linotype" w:cs="Tahoma"/>
          <w:bCs/>
          <w:sz w:val="22"/>
          <w:szCs w:val="22"/>
          <w:lang w:val="es-ES" w:eastAsia="en-US"/>
        </w:rPr>
        <w:t xml:space="preserve">Consecuentemente, al </w:t>
      </w:r>
      <w:r w:rsidRPr="00D610DB">
        <w:rPr>
          <w:rFonts w:ascii="Palatino Linotype" w:eastAsia="Calibri" w:hAnsi="Palatino Linotype" w:cs="Tahoma"/>
          <w:b/>
          <w:bCs/>
          <w:sz w:val="22"/>
          <w:szCs w:val="22"/>
          <w:lang w:val="es-ES" w:eastAsia="en-US"/>
        </w:rPr>
        <w:t>no existir motivo de improcedencia o sobreseimiento en el presente asunto,</w:t>
      </w:r>
      <w:r w:rsidRPr="00D610DB">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D610DB" w:rsidRDefault="00EF7AFC" w:rsidP="00EF7AFC">
      <w:pPr>
        <w:spacing w:line="360" w:lineRule="auto"/>
        <w:jc w:val="both"/>
        <w:rPr>
          <w:rFonts w:ascii="Palatino Linotype" w:eastAsia="Calibri" w:hAnsi="Palatino Linotype" w:cs="Tahoma"/>
          <w:bCs/>
          <w:sz w:val="22"/>
          <w:szCs w:val="22"/>
          <w:lang w:eastAsia="en-US"/>
        </w:rPr>
      </w:pPr>
    </w:p>
    <w:p w14:paraId="4E8CC09A" w14:textId="696B9856" w:rsidR="0085547C" w:rsidRPr="00D610DB" w:rsidRDefault="006E3C12"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
          <w:bCs/>
          <w:sz w:val="22"/>
          <w:szCs w:val="22"/>
          <w:lang w:eastAsia="en-US"/>
        </w:rPr>
        <w:t>TERCERO.</w:t>
      </w:r>
      <w:r w:rsidRPr="00D610DB">
        <w:rPr>
          <w:rFonts w:ascii="Palatino Linotype" w:eastAsia="Calibri" w:hAnsi="Palatino Linotype" w:cs="Tahoma"/>
          <w:bCs/>
          <w:sz w:val="22"/>
          <w:szCs w:val="22"/>
          <w:lang w:eastAsia="en-US"/>
        </w:rPr>
        <w:t xml:space="preserve"> </w:t>
      </w:r>
      <w:r w:rsidR="00CC558C" w:rsidRPr="00D610DB">
        <w:rPr>
          <w:rFonts w:ascii="Palatino Linotype" w:eastAsia="Calibri" w:hAnsi="Palatino Linotype" w:cs="Tahoma"/>
          <w:b/>
          <w:bCs/>
          <w:sz w:val="22"/>
          <w:szCs w:val="22"/>
          <w:lang w:eastAsia="en-US"/>
        </w:rPr>
        <w:t>Determinación de la controversia.</w:t>
      </w:r>
    </w:p>
    <w:p w14:paraId="08C5A0C0" w14:textId="77777777" w:rsidR="0085547C" w:rsidRPr="00D610DB" w:rsidRDefault="0085547C" w:rsidP="00D20B1D">
      <w:pPr>
        <w:spacing w:line="360" w:lineRule="auto"/>
        <w:jc w:val="both"/>
        <w:rPr>
          <w:rFonts w:ascii="Palatino Linotype" w:eastAsia="Calibri" w:hAnsi="Palatino Linotype" w:cs="Tahoma"/>
          <w:bCs/>
          <w:sz w:val="22"/>
          <w:szCs w:val="22"/>
          <w:lang w:eastAsia="en-US"/>
        </w:rPr>
      </w:pPr>
    </w:p>
    <w:p w14:paraId="20B4A032" w14:textId="30AF36B9" w:rsidR="00310454" w:rsidRPr="00D610DB" w:rsidRDefault="009537A1"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El Particular presentó una solicitud de acceso a la información pública ante la Unidad de Transparencia del Ayuntamiento de </w:t>
      </w:r>
      <w:r w:rsidR="00166363" w:rsidRPr="00D610DB">
        <w:rPr>
          <w:rFonts w:ascii="Palatino Linotype" w:eastAsia="Calibri" w:hAnsi="Palatino Linotype" w:cs="Tahoma"/>
          <w:bCs/>
          <w:sz w:val="22"/>
          <w:szCs w:val="22"/>
          <w:lang w:eastAsia="en-US"/>
        </w:rPr>
        <w:t>Naucalpan de Juárez, mediante la cual requirió, en la modalidad de entrega por el Sistema de Acceso a la Información Mexiquense</w:t>
      </w:r>
      <w:r w:rsidR="00CC558C" w:rsidRPr="00D610DB">
        <w:rPr>
          <w:rFonts w:ascii="Palatino Linotype" w:eastAsia="Calibri" w:hAnsi="Palatino Linotype" w:cs="Tahoma"/>
          <w:bCs/>
          <w:sz w:val="22"/>
          <w:szCs w:val="22"/>
          <w:lang w:eastAsia="en-US"/>
        </w:rPr>
        <w:t xml:space="preserve"> (SAIMEX)</w:t>
      </w:r>
      <w:r w:rsidR="00166363" w:rsidRPr="00D610DB">
        <w:rPr>
          <w:rFonts w:ascii="Palatino Linotype" w:eastAsia="Calibri" w:hAnsi="Palatino Linotype" w:cs="Tahoma"/>
          <w:bCs/>
          <w:sz w:val="22"/>
          <w:szCs w:val="22"/>
          <w:lang w:eastAsia="en-US"/>
        </w:rPr>
        <w:t>, respecto de los prestadores de servicios por honorarios, los contenidos de información siguientes:</w:t>
      </w:r>
    </w:p>
    <w:p w14:paraId="4C726BB7" w14:textId="77777777" w:rsidR="00166363" w:rsidRPr="00D610DB" w:rsidRDefault="00166363" w:rsidP="00D20B1D">
      <w:pPr>
        <w:spacing w:line="360" w:lineRule="auto"/>
        <w:jc w:val="both"/>
        <w:rPr>
          <w:rFonts w:ascii="Palatino Linotype" w:eastAsia="Calibri" w:hAnsi="Palatino Linotype" w:cs="Tahoma"/>
          <w:bCs/>
          <w:sz w:val="22"/>
          <w:szCs w:val="22"/>
          <w:lang w:eastAsia="en-US"/>
        </w:rPr>
      </w:pPr>
    </w:p>
    <w:p w14:paraId="5C9B253E" w14:textId="77777777" w:rsidR="00166363" w:rsidRPr="00D610DB" w:rsidRDefault="00166363" w:rsidP="00166363">
      <w:pPr>
        <w:pStyle w:val="Prrafodelista"/>
        <w:numPr>
          <w:ilvl w:val="0"/>
          <w:numId w:val="36"/>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lastRenderedPageBreak/>
        <w:t>El monto total que paga el Ayuntamiento de Naucalpan de Juárez por concepto de honorarios.</w:t>
      </w:r>
    </w:p>
    <w:p w14:paraId="46F0AC97" w14:textId="77777777" w:rsidR="00166363" w:rsidRPr="00D610DB" w:rsidRDefault="00E72DD2" w:rsidP="00166363">
      <w:pPr>
        <w:pStyle w:val="Prrafodelista"/>
        <w:numPr>
          <w:ilvl w:val="0"/>
          <w:numId w:val="36"/>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t>Los nombres de los prestadores de servicios.</w:t>
      </w:r>
    </w:p>
    <w:p w14:paraId="1A19FA5E" w14:textId="77777777" w:rsidR="00E72DD2" w:rsidRPr="00D610DB" w:rsidRDefault="00E72DD2" w:rsidP="00166363">
      <w:pPr>
        <w:pStyle w:val="Prrafodelista"/>
        <w:numPr>
          <w:ilvl w:val="0"/>
          <w:numId w:val="36"/>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t>Los servicios para los cuales fueron contratados.</w:t>
      </w:r>
    </w:p>
    <w:p w14:paraId="71A6B5FF" w14:textId="77777777" w:rsidR="00E72DD2" w:rsidRPr="00D610DB" w:rsidRDefault="00E72DD2" w:rsidP="00166363">
      <w:pPr>
        <w:pStyle w:val="Prrafodelista"/>
        <w:numPr>
          <w:ilvl w:val="0"/>
          <w:numId w:val="36"/>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t>El pago a cada prestador de servicios.</w:t>
      </w:r>
    </w:p>
    <w:p w14:paraId="23A0ED47" w14:textId="77777777" w:rsidR="00E72DD2" w:rsidRPr="00D610DB" w:rsidRDefault="00E72DD2" w:rsidP="00166363">
      <w:pPr>
        <w:pStyle w:val="Prrafodelista"/>
        <w:numPr>
          <w:ilvl w:val="0"/>
          <w:numId w:val="36"/>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t>El periodo de contratación.</w:t>
      </w:r>
    </w:p>
    <w:p w14:paraId="6FBB7729" w14:textId="77777777"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05D74CD8" w14:textId="77777777" w:rsidR="00D20B1D" w:rsidRPr="00D610DB" w:rsidRDefault="00E72DD2"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En respuesta, la Subdirección de Recursos Humanos manifestó </w:t>
      </w:r>
      <w:r w:rsidRPr="00D610DB">
        <w:rPr>
          <w:rFonts w:ascii="Palatino Linotype" w:eastAsia="Calibri" w:hAnsi="Palatino Linotype" w:cs="Tahoma"/>
          <w:b/>
          <w:bCs/>
          <w:sz w:val="22"/>
          <w:szCs w:val="22"/>
          <w:lang w:eastAsia="en-US"/>
        </w:rPr>
        <w:t xml:space="preserve">no contar con registros de contrataciones </w:t>
      </w:r>
      <w:r w:rsidRPr="00D610DB">
        <w:rPr>
          <w:rFonts w:ascii="Palatino Linotype" w:eastAsia="Calibri" w:hAnsi="Palatino Linotype" w:cs="Tahoma"/>
          <w:bCs/>
          <w:sz w:val="22"/>
          <w:szCs w:val="22"/>
          <w:lang w:eastAsia="en-US"/>
        </w:rPr>
        <w:t xml:space="preserve">para prestación de servicios por honorarios </w:t>
      </w:r>
      <w:r w:rsidRPr="00D610DB">
        <w:rPr>
          <w:rFonts w:ascii="Palatino Linotype" w:eastAsia="Calibri" w:hAnsi="Palatino Linotype" w:cs="Tahoma"/>
          <w:b/>
          <w:bCs/>
          <w:sz w:val="22"/>
          <w:szCs w:val="22"/>
          <w:lang w:eastAsia="en-US"/>
        </w:rPr>
        <w:t>en el periodo comprendido del treinta de agosto de dos mil dieciocho al treinta de agosto de dos mil diecisiete</w:t>
      </w:r>
      <w:r w:rsidRPr="00D610DB">
        <w:rPr>
          <w:rFonts w:ascii="Palatino Linotype" w:eastAsia="Calibri" w:hAnsi="Palatino Linotype" w:cs="Tahoma"/>
          <w:bCs/>
          <w:sz w:val="22"/>
          <w:szCs w:val="22"/>
          <w:lang w:eastAsia="en-US"/>
        </w:rPr>
        <w:t>.</w:t>
      </w:r>
    </w:p>
    <w:p w14:paraId="2FABB224" w14:textId="77777777"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68DDE757" w14:textId="28156AA3" w:rsidR="00D20B1D" w:rsidRPr="00D610DB" w:rsidRDefault="00E72DD2"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Inconforme con la respuesta, el Particular interpuso un Recurso de Revisión ante este Instituto, por virtud del cual manifestó como agravios, la inexistencia de la información requerida, </w:t>
      </w:r>
      <w:r w:rsidR="001B364A" w:rsidRPr="00D610DB">
        <w:rPr>
          <w:rFonts w:ascii="Palatino Linotype" w:eastAsia="Calibri" w:hAnsi="Palatino Linotype" w:cs="Tahoma"/>
          <w:bCs/>
          <w:sz w:val="22"/>
          <w:szCs w:val="22"/>
          <w:lang w:eastAsia="en-US"/>
        </w:rPr>
        <w:t xml:space="preserve">los tiempos de respuesta y la </w:t>
      </w:r>
      <w:r w:rsidR="006B73EB" w:rsidRPr="00D610DB">
        <w:rPr>
          <w:rFonts w:ascii="Palatino Linotype" w:eastAsia="Calibri" w:hAnsi="Palatino Linotype" w:cs="Tahoma"/>
          <w:bCs/>
          <w:sz w:val="22"/>
          <w:szCs w:val="22"/>
          <w:lang w:eastAsia="en-US"/>
        </w:rPr>
        <w:t xml:space="preserve">falta o deficiencia de </w:t>
      </w:r>
      <w:r w:rsidR="001B364A" w:rsidRPr="00D610DB">
        <w:rPr>
          <w:rFonts w:ascii="Palatino Linotype" w:eastAsia="Calibri" w:hAnsi="Palatino Linotype" w:cs="Tahoma"/>
          <w:bCs/>
          <w:sz w:val="22"/>
          <w:szCs w:val="22"/>
          <w:lang w:eastAsia="en-US"/>
        </w:rPr>
        <w:t>fundamentación y motivación del acto.</w:t>
      </w:r>
    </w:p>
    <w:p w14:paraId="2400F3C3" w14:textId="77777777" w:rsidR="001B364A" w:rsidRPr="00D610DB" w:rsidRDefault="001B364A" w:rsidP="00D20B1D">
      <w:pPr>
        <w:spacing w:line="360" w:lineRule="auto"/>
        <w:jc w:val="both"/>
        <w:rPr>
          <w:rFonts w:ascii="Palatino Linotype" w:eastAsia="Calibri" w:hAnsi="Palatino Linotype" w:cs="Tahoma"/>
          <w:bCs/>
          <w:sz w:val="22"/>
          <w:szCs w:val="22"/>
          <w:lang w:eastAsia="en-US"/>
        </w:rPr>
      </w:pPr>
    </w:p>
    <w:p w14:paraId="53943CAE" w14:textId="77777777" w:rsidR="001B364A" w:rsidRPr="00D610DB" w:rsidRDefault="001B364A"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Con la finalidad de demostrar lo anterior, el Particular manifestó, esencialmente, lo siguiente:</w:t>
      </w:r>
    </w:p>
    <w:p w14:paraId="78E8CBEE" w14:textId="77777777" w:rsidR="001B364A" w:rsidRPr="00D610DB" w:rsidRDefault="001B364A" w:rsidP="00D20B1D">
      <w:pPr>
        <w:spacing w:line="360" w:lineRule="auto"/>
        <w:jc w:val="both"/>
        <w:rPr>
          <w:rFonts w:ascii="Palatino Linotype" w:eastAsia="Calibri" w:hAnsi="Palatino Linotype" w:cs="Tahoma"/>
          <w:bCs/>
          <w:sz w:val="22"/>
          <w:szCs w:val="22"/>
          <w:lang w:eastAsia="en-US"/>
        </w:rPr>
      </w:pPr>
    </w:p>
    <w:p w14:paraId="15E458CF" w14:textId="77777777" w:rsidR="001B364A" w:rsidRPr="00D610DB" w:rsidRDefault="001B364A" w:rsidP="001B364A">
      <w:pPr>
        <w:pStyle w:val="Prrafodelista"/>
        <w:numPr>
          <w:ilvl w:val="0"/>
          <w:numId w:val="23"/>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t xml:space="preserve">Que al haberse proporcionado la respuesta a la solicitud de acceso </w:t>
      </w:r>
      <w:r w:rsidR="0085547C" w:rsidRPr="00D610DB">
        <w:rPr>
          <w:rFonts w:ascii="Palatino Linotype" w:eastAsia="Calibri" w:hAnsi="Palatino Linotype" w:cs="Tahoma"/>
          <w:bCs/>
          <w:szCs w:val="22"/>
          <w:lang w:eastAsia="en-US"/>
        </w:rPr>
        <w:t>a la información el día dos de octubre de dos mil dieciocho, el Sujeto Obligado la notificó de manera extemporánea, incluso después de los siete días solicitados como ampliación para dar atención a la solicitud.</w:t>
      </w:r>
    </w:p>
    <w:p w14:paraId="742FADAD" w14:textId="5FBFF993" w:rsidR="0085547C" w:rsidRPr="00D610DB" w:rsidRDefault="0085547C" w:rsidP="001B364A">
      <w:pPr>
        <w:pStyle w:val="Prrafodelista"/>
        <w:numPr>
          <w:ilvl w:val="0"/>
          <w:numId w:val="23"/>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t>Que, además, la pr</w:t>
      </w:r>
      <w:r w:rsidR="00073DE8" w:rsidRPr="00D610DB">
        <w:rPr>
          <w:rFonts w:ascii="Palatino Linotype" w:eastAsia="Calibri" w:hAnsi="Palatino Linotype" w:cs="Tahoma"/>
          <w:bCs/>
          <w:szCs w:val="22"/>
          <w:lang w:eastAsia="en-US"/>
        </w:rPr>
        <w:t>ó</w:t>
      </w:r>
      <w:r w:rsidRPr="00D610DB">
        <w:rPr>
          <w:rFonts w:ascii="Palatino Linotype" w:eastAsia="Calibri" w:hAnsi="Palatino Linotype" w:cs="Tahoma"/>
          <w:bCs/>
          <w:szCs w:val="22"/>
          <w:lang w:eastAsia="en-US"/>
        </w:rPr>
        <w:t>rroga fue indebidamente fundada y motivada, pues no fue autorizada por el Comité de Transparencia, sino un acto unilateral de la Unidad de Transparencia.</w:t>
      </w:r>
    </w:p>
    <w:p w14:paraId="6426B3B1" w14:textId="77777777" w:rsidR="0085547C" w:rsidRPr="00D610DB" w:rsidRDefault="0085547C" w:rsidP="001B364A">
      <w:pPr>
        <w:pStyle w:val="Prrafodelista"/>
        <w:numPr>
          <w:ilvl w:val="0"/>
          <w:numId w:val="23"/>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lastRenderedPageBreak/>
        <w:t>Que la información requerida es una obligación de transparencia, en términos de las disposiciones aplicables.</w:t>
      </w:r>
    </w:p>
    <w:p w14:paraId="3BC8723B" w14:textId="77777777" w:rsidR="0085547C" w:rsidRPr="00D610DB" w:rsidRDefault="0085547C" w:rsidP="0085547C">
      <w:pPr>
        <w:pStyle w:val="Prrafodelista"/>
        <w:numPr>
          <w:ilvl w:val="0"/>
          <w:numId w:val="23"/>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t>Que se presume la existencia de la información, en tanto que deben existir los contratos celebrados con los prestadores de servicios y los registros contables en donde se anoten los pagos hechos a los mismos prestadores por el servicio que les brindan, teniendo en cuenta, además, que dadas las diversas actividades que debe desarrollar el municipio de Naucalpan de Juárez es imposible que pueda desarrollarlas sólo con los servidores públicos registrados en la nómina municipal que cuentan con jornada laboral y salario, por lo que necesita allegarse de más personal que, sin ser sujetos a una jornada laboral, salario y subordinación, entre otras, con sus capacidades técnicas o profesionales auxiliarán al desarrollo de las actividades del sujeto obligado y al cumplimiento de sus fines y objetivos.</w:t>
      </w:r>
    </w:p>
    <w:p w14:paraId="13D30E9D" w14:textId="77777777" w:rsidR="007D1110" w:rsidRPr="00D610DB" w:rsidRDefault="007D1110" w:rsidP="0085547C">
      <w:pPr>
        <w:pStyle w:val="Prrafodelista"/>
        <w:numPr>
          <w:ilvl w:val="0"/>
          <w:numId w:val="23"/>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t>Que la inexistencia de la información corresponde declararla al Comité de Transparencia, no a la Unidad de Transparencia, por lo que, incluso si la información no existiese, el acto se encuentra indebidamente fundad y motivado.</w:t>
      </w:r>
    </w:p>
    <w:p w14:paraId="22E453F6" w14:textId="77777777" w:rsidR="007D1110" w:rsidRPr="00D610DB" w:rsidRDefault="007D1110" w:rsidP="0085547C">
      <w:pPr>
        <w:pStyle w:val="Prrafodelista"/>
        <w:numPr>
          <w:ilvl w:val="0"/>
          <w:numId w:val="23"/>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t>Que solicita a este Instituto dar vista al Órgano Interno de Control del Ayuntamiento de Naucalpan de Juárez, por la falta de respuesta a la solicitud de información dentro del plazo señalado en la normatividad aplicable.</w:t>
      </w:r>
    </w:p>
    <w:p w14:paraId="2C75BD50" w14:textId="77777777"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3BEC81B3" w14:textId="1F9CEEEF" w:rsidR="00D20B1D" w:rsidRPr="00D610DB" w:rsidRDefault="00AA234F"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Adicionalmente, el particular adjuntó </w:t>
      </w:r>
      <w:r w:rsidR="00B9134C" w:rsidRPr="00D610DB">
        <w:rPr>
          <w:rFonts w:ascii="Palatino Linotype" w:eastAsia="Calibri" w:hAnsi="Palatino Linotype" w:cs="Tahoma"/>
          <w:bCs/>
          <w:sz w:val="22"/>
          <w:szCs w:val="22"/>
          <w:lang w:eastAsia="en-US"/>
        </w:rPr>
        <w:t xml:space="preserve">a </w:t>
      </w:r>
      <w:r w:rsidRPr="00D610DB">
        <w:rPr>
          <w:rFonts w:ascii="Palatino Linotype" w:eastAsia="Calibri" w:hAnsi="Palatino Linotype" w:cs="Tahoma"/>
          <w:bCs/>
          <w:sz w:val="22"/>
          <w:szCs w:val="22"/>
          <w:lang w:eastAsia="en-US"/>
        </w:rPr>
        <w:t xml:space="preserve">su escrito </w:t>
      </w:r>
      <w:proofErr w:type="spellStart"/>
      <w:r w:rsidRPr="00D610DB">
        <w:rPr>
          <w:rFonts w:ascii="Palatino Linotype" w:eastAsia="Calibri" w:hAnsi="Palatino Linotype" w:cs="Tahoma"/>
          <w:bCs/>
          <w:sz w:val="22"/>
          <w:szCs w:val="22"/>
          <w:lang w:eastAsia="en-US"/>
        </w:rPr>
        <w:t>recursal</w:t>
      </w:r>
      <w:proofErr w:type="spellEnd"/>
      <w:r w:rsidRPr="00D610DB">
        <w:rPr>
          <w:rFonts w:ascii="Palatino Linotype" w:eastAsia="Calibri" w:hAnsi="Palatino Linotype" w:cs="Tahoma"/>
          <w:bCs/>
          <w:sz w:val="22"/>
          <w:szCs w:val="22"/>
          <w:lang w:eastAsia="en-US"/>
        </w:rPr>
        <w:t>, la respuesta a la solicitud de acceso y la solicitud de prórroga.</w:t>
      </w:r>
    </w:p>
    <w:p w14:paraId="7B388F7C" w14:textId="77777777" w:rsidR="00AA234F" w:rsidRPr="00D610DB" w:rsidRDefault="00AA234F" w:rsidP="00D20B1D">
      <w:pPr>
        <w:spacing w:line="360" w:lineRule="auto"/>
        <w:jc w:val="both"/>
        <w:rPr>
          <w:rFonts w:ascii="Palatino Linotype" w:eastAsia="Calibri" w:hAnsi="Palatino Linotype" w:cs="Tahoma"/>
          <w:bCs/>
          <w:sz w:val="22"/>
          <w:szCs w:val="22"/>
          <w:lang w:eastAsia="en-US"/>
        </w:rPr>
      </w:pPr>
    </w:p>
    <w:p w14:paraId="43E5719F" w14:textId="5E8B0EF6" w:rsidR="00AA234F" w:rsidRPr="00D610DB" w:rsidRDefault="00AA234F"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Posteriormente, </w:t>
      </w:r>
      <w:r w:rsidR="004316BB" w:rsidRPr="00D610DB">
        <w:rPr>
          <w:rFonts w:ascii="Palatino Linotype" w:eastAsia="Calibri" w:hAnsi="Palatino Linotype" w:cs="Tahoma"/>
          <w:bCs/>
          <w:sz w:val="22"/>
          <w:szCs w:val="22"/>
          <w:lang w:eastAsia="en-US"/>
        </w:rPr>
        <w:t xml:space="preserve">una vez admitido y notificado el Recurso de Revisión que nos ocupa a las partes, el Ayuntamiento de Naucalpan de Juárez </w:t>
      </w:r>
      <w:r w:rsidR="004316BB" w:rsidRPr="00D610DB">
        <w:rPr>
          <w:rFonts w:ascii="Palatino Linotype" w:eastAsia="Calibri" w:hAnsi="Palatino Linotype" w:cs="Tahoma"/>
          <w:b/>
          <w:bCs/>
          <w:sz w:val="22"/>
          <w:szCs w:val="22"/>
          <w:u w:val="single"/>
          <w:lang w:eastAsia="en-US"/>
        </w:rPr>
        <w:t>informó sobre los contratos por honorarios</w:t>
      </w:r>
      <w:r w:rsidR="004316BB" w:rsidRPr="00D610DB">
        <w:rPr>
          <w:rFonts w:ascii="Palatino Linotype" w:eastAsia="Calibri" w:hAnsi="Palatino Linotype" w:cs="Tahoma"/>
          <w:bCs/>
          <w:sz w:val="22"/>
          <w:szCs w:val="22"/>
          <w:lang w:eastAsia="en-US"/>
        </w:rPr>
        <w:t xml:space="preserve"> siguientes:</w:t>
      </w:r>
    </w:p>
    <w:p w14:paraId="17C9EE2D" w14:textId="38C30306" w:rsidR="004316BB" w:rsidRPr="00D610DB" w:rsidRDefault="004316BB" w:rsidP="00D20B1D">
      <w:pPr>
        <w:spacing w:line="360" w:lineRule="auto"/>
        <w:jc w:val="both"/>
        <w:rPr>
          <w:rFonts w:ascii="Palatino Linotype" w:eastAsia="Calibri" w:hAnsi="Palatino Linotype" w:cs="Tahoma"/>
          <w:bCs/>
          <w:sz w:val="22"/>
          <w:szCs w:val="22"/>
          <w:lang w:eastAsia="en-US"/>
        </w:rPr>
      </w:pPr>
    </w:p>
    <w:tbl>
      <w:tblPr>
        <w:tblStyle w:val="Tablaconcuadrcula"/>
        <w:tblW w:w="0" w:type="auto"/>
        <w:tblInd w:w="567" w:type="dxa"/>
        <w:tblLayout w:type="fixed"/>
        <w:tblLook w:val="04A0" w:firstRow="1" w:lastRow="0" w:firstColumn="1" w:lastColumn="0" w:noHBand="0" w:noVBand="1"/>
      </w:tblPr>
      <w:tblGrid>
        <w:gridCol w:w="1980"/>
        <w:gridCol w:w="2077"/>
        <w:gridCol w:w="2675"/>
        <w:gridCol w:w="1201"/>
      </w:tblGrid>
      <w:tr w:rsidR="004316BB" w:rsidRPr="00D610DB" w14:paraId="233297F9" w14:textId="77777777" w:rsidTr="00EF5986">
        <w:tc>
          <w:tcPr>
            <w:tcW w:w="1980" w:type="dxa"/>
          </w:tcPr>
          <w:p w14:paraId="72129B05" w14:textId="77777777" w:rsidR="004316BB" w:rsidRPr="00D610DB" w:rsidRDefault="004316BB" w:rsidP="00EF5986">
            <w:pPr>
              <w:spacing w:line="360" w:lineRule="auto"/>
              <w:jc w:val="center"/>
              <w:rPr>
                <w:rFonts w:ascii="Palatino Linotype" w:eastAsia="Calibri" w:hAnsi="Palatino Linotype" w:cs="Tahoma"/>
                <w:bCs/>
                <w:iCs/>
                <w:lang w:eastAsia="en-US"/>
              </w:rPr>
            </w:pPr>
            <w:r w:rsidRPr="00D610DB">
              <w:rPr>
                <w:rFonts w:ascii="Palatino Linotype" w:eastAsia="Calibri" w:hAnsi="Palatino Linotype" w:cs="Tahoma"/>
                <w:bCs/>
                <w:iCs/>
                <w:lang w:eastAsia="en-US"/>
              </w:rPr>
              <w:lastRenderedPageBreak/>
              <w:t>NOMBRE</w:t>
            </w:r>
          </w:p>
        </w:tc>
        <w:tc>
          <w:tcPr>
            <w:tcW w:w="2077" w:type="dxa"/>
          </w:tcPr>
          <w:p w14:paraId="4ED200B5" w14:textId="77777777" w:rsidR="004316BB" w:rsidRPr="00D610DB" w:rsidRDefault="004316BB" w:rsidP="00EF5986">
            <w:pPr>
              <w:spacing w:line="360" w:lineRule="auto"/>
              <w:jc w:val="center"/>
              <w:rPr>
                <w:rFonts w:ascii="Palatino Linotype" w:eastAsia="Calibri" w:hAnsi="Palatino Linotype" w:cs="Tahoma"/>
                <w:bCs/>
                <w:iCs/>
                <w:lang w:eastAsia="en-US"/>
              </w:rPr>
            </w:pPr>
            <w:r w:rsidRPr="00D610DB">
              <w:rPr>
                <w:rFonts w:ascii="Palatino Linotype" w:eastAsia="Calibri" w:hAnsi="Palatino Linotype" w:cs="Tahoma"/>
                <w:bCs/>
                <w:iCs/>
                <w:lang w:eastAsia="en-US"/>
              </w:rPr>
              <w:t>PERCEPCIÓN</w:t>
            </w:r>
          </w:p>
        </w:tc>
        <w:tc>
          <w:tcPr>
            <w:tcW w:w="2675" w:type="dxa"/>
          </w:tcPr>
          <w:p w14:paraId="6971FD30" w14:textId="77777777" w:rsidR="004316BB" w:rsidRPr="00D610DB" w:rsidRDefault="004316BB" w:rsidP="00EF5986">
            <w:pPr>
              <w:spacing w:line="360" w:lineRule="auto"/>
              <w:jc w:val="center"/>
              <w:rPr>
                <w:rFonts w:ascii="Palatino Linotype" w:eastAsia="Calibri" w:hAnsi="Palatino Linotype" w:cs="Tahoma"/>
                <w:bCs/>
                <w:iCs/>
                <w:lang w:eastAsia="en-US"/>
              </w:rPr>
            </w:pPr>
            <w:r w:rsidRPr="00D610DB">
              <w:rPr>
                <w:rFonts w:ascii="Palatino Linotype" w:eastAsia="Calibri" w:hAnsi="Palatino Linotype" w:cs="Tahoma"/>
                <w:bCs/>
                <w:iCs/>
                <w:lang w:eastAsia="en-US"/>
              </w:rPr>
              <w:t>SERVICIO CONTRATADO</w:t>
            </w:r>
          </w:p>
        </w:tc>
        <w:tc>
          <w:tcPr>
            <w:tcW w:w="1201" w:type="dxa"/>
          </w:tcPr>
          <w:p w14:paraId="550B07AF" w14:textId="77777777" w:rsidR="004316BB" w:rsidRPr="00D610DB" w:rsidRDefault="004316BB" w:rsidP="00EF5986">
            <w:pPr>
              <w:spacing w:line="360" w:lineRule="auto"/>
              <w:jc w:val="center"/>
              <w:rPr>
                <w:rFonts w:ascii="Palatino Linotype" w:eastAsia="Calibri" w:hAnsi="Palatino Linotype" w:cs="Tahoma"/>
                <w:bCs/>
                <w:iCs/>
                <w:lang w:eastAsia="en-US"/>
              </w:rPr>
            </w:pPr>
            <w:r w:rsidRPr="00D610DB">
              <w:rPr>
                <w:rFonts w:ascii="Palatino Linotype" w:eastAsia="Calibri" w:hAnsi="Palatino Linotype" w:cs="Tahoma"/>
                <w:bCs/>
                <w:iCs/>
                <w:lang w:eastAsia="en-US"/>
              </w:rPr>
              <w:t>PERIODO</w:t>
            </w:r>
          </w:p>
        </w:tc>
      </w:tr>
      <w:tr w:rsidR="004316BB" w:rsidRPr="00D610DB" w14:paraId="633FFB42" w14:textId="77777777" w:rsidTr="00EF5986">
        <w:tc>
          <w:tcPr>
            <w:tcW w:w="1980" w:type="dxa"/>
          </w:tcPr>
          <w:p w14:paraId="66FCE54D"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SALVADOR PILAR RIVAS</w:t>
            </w:r>
          </w:p>
        </w:tc>
        <w:tc>
          <w:tcPr>
            <w:tcW w:w="2077" w:type="dxa"/>
          </w:tcPr>
          <w:p w14:paraId="0EF59D82"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$56,671 .64</w:t>
            </w:r>
          </w:p>
        </w:tc>
        <w:tc>
          <w:tcPr>
            <w:tcW w:w="2675" w:type="dxa"/>
          </w:tcPr>
          <w:p w14:paraId="7FA8323B"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Asesoramiento y consulta, asistencia e intercambio, en cumplimiento de la función pública, se desempeña como auxiliar contable.</w:t>
            </w:r>
          </w:p>
        </w:tc>
        <w:tc>
          <w:tcPr>
            <w:tcW w:w="1201" w:type="dxa"/>
          </w:tcPr>
          <w:p w14:paraId="729BEF80"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02-01-2018 AL 31-12-2018</w:t>
            </w:r>
          </w:p>
        </w:tc>
      </w:tr>
      <w:tr w:rsidR="004316BB" w:rsidRPr="00D610DB" w14:paraId="517C1636" w14:textId="77777777" w:rsidTr="00EF5986">
        <w:tc>
          <w:tcPr>
            <w:tcW w:w="1980" w:type="dxa"/>
          </w:tcPr>
          <w:p w14:paraId="2896F343"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JUSTO PASTOR MARTÍNEZ MANUELA</w:t>
            </w:r>
          </w:p>
        </w:tc>
        <w:tc>
          <w:tcPr>
            <w:tcW w:w="2077" w:type="dxa"/>
          </w:tcPr>
          <w:p w14:paraId="41FF147A"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$21,200.00</w:t>
            </w:r>
          </w:p>
        </w:tc>
        <w:tc>
          <w:tcPr>
            <w:tcW w:w="2675" w:type="dxa"/>
          </w:tcPr>
          <w:p w14:paraId="71C15C91"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Asesoramiento y consulta, asistencia e intercambio, en cumplimiento de la función pública, en materia de ingeniería, para la operación de sus programas, proyectos y desarrollo de sus funciones.</w:t>
            </w:r>
          </w:p>
        </w:tc>
        <w:tc>
          <w:tcPr>
            <w:tcW w:w="1201" w:type="dxa"/>
          </w:tcPr>
          <w:p w14:paraId="2209151F"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02-01-2018 AL 31-12-2018</w:t>
            </w:r>
          </w:p>
        </w:tc>
      </w:tr>
      <w:tr w:rsidR="004316BB" w:rsidRPr="00D610DB" w14:paraId="0BCA456E" w14:textId="77777777" w:rsidTr="00EF5986">
        <w:tc>
          <w:tcPr>
            <w:tcW w:w="1980" w:type="dxa"/>
          </w:tcPr>
          <w:p w14:paraId="206CE831"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JUSTO GÓMEZ LÓPEZ</w:t>
            </w:r>
          </w:p>
        </w:tc>
        <w:tc>
          <w:tcPr>
            <w:tcW w:w="2077" w:type="dxa"/>
          </w:tcPr>
          <w:p w14:paraId="0D1459B9"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$17,700.00</w:t>
            </w:r>
          </w:p>
        </w:tc>
        <w:tc>
          <w:tcPr>
            <w:tcW w:w="2675" w:type="dxa"/>
          </w:tcPr>
          <w:p w14:paraId="60C2D157"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Servicios profesionales consistentes en asesoría, consulta y asistencia en temas de la Administración Pública Municipal.</w:t>
            </w:r>
          </w:p>
        </w:tc>
        <w:tc>
          <w:tcPr>
            <w:tcW w:w="1201" w:type="dxa"/>
          </w:tcPr>
          <w:p w14:paraId="2CE5ED38" w14:textId="77777777" w:rsidR="004316BB" w:rsidRPr="00D610DB" w:rsidRDefault="004316BB" w:rsidP="00EF5986">
            <w:pPr>
              <w:spacing w:line="360" w:lineRule="auto"/>
              <w:jc w:val="both"/>
              <w:rPr>
                <w:rFonts w:ascii="Palatino Linotype" w:eastAsia="Calibri" w:hAnsi="Palatino Linotype" w:cs="Tahoma"/>
                <w:bCs/>
                <w:iCs/>
                <w:lang w:eastAsia="en-US"/>
              </w:rPr>
            </w:pPr>
            <w:r w:rsidRPr="00D610DB">
              <w:rPr>
                <w:rFonts w:ascii="Palatino Linotype" w:eastAsia="Calibri" w:hAnsi="Palatino Linotype" w:cs="Tahoma"/>
                <w:bCs/>
                <w:iCs/>
                <w:lang w:eastAsia="en-US"/>
              </w:rPr>
              <w:t>02-01-2018 AL 31-12-2018</w:t>
            </w:r>
          </w:p>
        </w:tc>
      </w:tr>
    </w:tbl>
    <w:p w14:paraId="2C57CC61" w14:textId="77777777" w:rsidR="004316BB" w:rsidRPr="00D610DB" w:rsidRDefault="004316BB" w:rsidP="00D20B1D">
      <w:pPr>
        <w:spacing w:line="360" w:lineRule="auto"/>
        <w:jc w:val="both"/>
        <w:rPr>
          <w:rFonts w:ascii="Palatino Linotype" w:eastAsia="Calibri" w:hAnsi="Palatino Linotype" w:cs="Tahoma"/>
          <w:bCs/>
          <w:sz w:val="22"/>
          <w:szCs w:val="22"/>
          <w:lang w:eastAsia="en-US"/>
        </w:rPr>
      </w:pPr>
    </w:p>
    <w:p w14:paraId="21C761D1" w14:textId="57A84CCD" w:rsidR="004316BB" w:rsidRPr="00D610DB" w:rsidRDefault="00805121" w:rsidP="004316BB">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Todo lo</w:t>
      </w:r>
      <w:r w:rsidR="004316BB" w:rsidRPr="00D610DB">
        <w:rPr>
          <w:rFonts w:ascii="Palatino Linotype" w:eastAsia="Calibri" w:hAnsi="Palatino Linotype" w:cs="Tahoma"/>
          <w:bCs/>
          <w:sz w:val="22"/>
          <w:szCs w:val="22"/>
          <w:lang w:eastAsia="en-US"/>
        </w:rPr>
        <w:t xml:space="preserve"> anterior, se desprende de las documentales que obran en el expediente electrónico</w:t>
      </w:r>
      <w:r w:rsidRPr="00D610DB">
        <w:rPr>
          <w:rFonts w:ascii="Palatino Linotype" w:eastAsia="Calibri" w:hAnsi="Palatino Linotype" w:cs="Tahoma"/>
          <w:bCs/>
          <w:sz w:val="22"/>
          <w:szCs w:val="22"/>
          <w:lang w:eastAsia="en-US"/>
        </w:rPr>
        <w:t xml:space="preserve"> del </w:t>
      </w:r>
      <w:r w:rsidR="00A10DC3" w:rsidRPr="00D610DB">
        <w:rPr>
          <w:rFonts w:ascii="Palatino Linotype" w:eastAsia="Calibri" w:hAnsi="Palatino Linotype" w:cs="Tahoma"/>
          <w:bCs/>
          <w:sz w:val="22"/>
          <w:szCs w:val="22"/>
          <w:lang w:eastAsia="en-US"/>
        </w:rPr>
        <w:t xml:space="preserve">Recurso </w:t>
      </w:r>
      <w:r w:rsidRPr="00D610DB">
        <w:rPr>
          <w:rFonts w:ascii="Palatino Linotype" w:eastAsia="Calibri" w:hAnsi="Palatino Linotype" w:cs="Tahoma"/>
          <w:bCs/>
          <w:sz w:val="22"/>
          <w:szCs w:val="22"/>
          <w:lang w:eastAsia="en-US"/>
        </w:rPr>
        <w:t xml:space="preserve">de </w:t>
      </w:r>
      <w:r w:rsidR="00A10DC3" w:rsidRPr="00D610DB">
        <w:rPr>
          <w:rFonts w:ascii="Palatino Linotype" w:eastAsia="Calibri" w:hAnsi="Palatino Linotype" w:cs="Tahoma"/>
          <w:bCs/>
          <w:sz w:val="22"/>
          <w:szCs w:val="22"/>
          <w:lang w:eastAsia="en-US"/>
        </w:rPr>
        <w:t xml:space="preserve">Revisión </w:t>
      </w:r>
      <w:r w:rsidRPr="00D610DB">
        <w:rPr>
          <w:rFonts w:ascii="Palatino Linotype" w:eastAsia="Calibri" w:hAnsi="Palatino Linotype" w:cs="Tahoma"/>
          <w:bCs/>
          <w:sz w:val="22"/>
          <w:szCs w:val="22"/>
          <w:lang w:eastAsia="en-US"/>
        </w:rPr>
        <w:t>que nos ocupa</w:t>
      </w:r>
      <w:r w:rsidR="004316BB" w:rsidRPr="00D610DB">
        <w:rPr>
          <w:rFonts w:ascii="Palatino Linotype" w:eastAsia="Calibri" w:hAnsi="Palatino Linotype" w:cs="Tahoma"/>
          <w:bCs/>
          <w:sz w:val="22"/>
          <w:szCs w:val="22"/>
          <w:lang w:eastAsia="en-US"/>
        </w:rPr>
        <w:t>, consistentes en: las  solicitud</w:t>
      </w:r>
      <w:r w:rsidRPr="00D610DB">
        <w:rPr>
          <w:rFonts w:ascii="Palatino Linotype" w:eastAsia="Calibri" w:hAnsi="Palatino Linotype" w:cs="Tahoma"/>
          <w:bCs/>
          <w:sz w:val="22"/>
          <w:szCs w:val="22"/>
          <w:lang w:eastAsia="en-US"/>
        </w:rPr>
        <w:t xml:space="preserve"> </w:t>
      </w:r>
      <w:r w:rsidR="004316BB" w:rsidRPr="00D610DB">
        <w:rPr>
          <w:rFonts w:ascii="Palatino Linotype" w:eastAsia="Calibri" w:hAnsi="Palatino Linotype" w:cs="Tahoma"/>
          <w:bCs/>
          <w:sz w:val="22"/>
          <w:szCs w:val="22"/>
          <w:lang w:eastAsia="en-US"/>
        </w:rPr>
        <w:t xml:space="preserve">de acceso a la información, la respuesta emitida por el Sujeto Obligado, </w:t>
      </w:r>
      <w:r w:rsidRPr="00D610DB">
        <w:rPr>
          <w:rFonts w:ascii="Palatino Linotype" w:eastAsia="Calibri" w:hAnsi="Palatino Linotype" w:cs="Tahoma"/>
          <w:bCs/>
          <w:sz w:val="22"/>
          <w:szCs w:val="22"/>
          <w:lang w:eastAsia="en-US"/>
        </w:rPr>
        <w:t>el escrito</w:t>
      </w:r>
      <w:r w:rsidR="004316BB" w:rsidRPr="00D610DB">
        <w:rPr>
          <w:rFonts w:ascii="Palatino Linotype" w:eastAsia="Calibri" w:hAnsi="Palatino Linotype" w:cs="Tahoma"/>
          <w:bCs/>
          <w:sz w:val="22"/>
          <w:szCs w:val="22"/>
          <w:lang w:eastAsia="en-US"/>
        </w:rPr>
        <w:t xml:space="preserve"> </w:t>
      </w:r>
      <w:proofErr w:type="spellStart"/>
      <w:r w:rsidR="004316BB" w:rsidRPr="00D610DB">
        <w:rPr>
          <w:rFonts w:ascii="Palatino Linotype" w:eastAsia="Calibri" w:hAnsi="Palatino Linotype" w:cs="Tahoma"/>
          <w:bCs/>
          <w:sz w:val="22"/>
          <w:szCs w:val="22"/>
          <w:lang w:eastAsia="en-US"/>
        </w:rPr>
        <w:t>recursal</w:t>
      </w:r>
      <w:proofErr w:type="spellEnd"/>
      <w:r w:rsidRPr="00D610DB">
        <w:rPr>
          <w:rFonts w:ascii="Palatino Linotype" w:eastAsia="Calibri" w:hAnsi="Palatino Linotype" w:cs="Tahoma"/>
          <w:bCs/>
          <w:sz w:val="22"/>
          <w:szCs w:val="22"/>
          <w:lang w:eastAsia="en-US"/>
        </w:rPr>
        <w:t xml:space="preserve"> y </w:t>
      </w:r>
      <w:r w:rsidR="004316BB" w:rsidRPr="00D610DB">
        <w:rPr>
          <w:rFonts w:ascii="Palatino Linotype" w:eastAsia="Calibri" w:hAnsi="Palatino Linotype" w:cs="Tahoma"/>
          <w:bCs/>
          <w:sz w:val="22"/>
          <w:szCs w:val="22"/>
          <w:lang w:eastAsia="en-US"/>
        </w:rPr>
        <w:t>las manifestaciones</w:t>
      </w:r>
      <w:r w:rsidRPr="00D610DB">
        <w:rPr>
          <w:rFonts w:ascii="Palatino Linotype" w:eastAsia="Calibri" w:hAnsi="Palatino Linotype" w:cs="Tahoma"/>
          <w:bCs/>
          <w:sz w:val="22"/>
          <w:szCs w:val="22"/>
          <w:lang w:eastAsia="en-US"/>
        </w:rPr>
        <w:t xml:space="preserve"> de alegatos</w:t>
      </w:r>
      <w:r w:rsidR="004316BB" w:rsidRPr="00D610DB">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790051FC" w14:textId="77777777" w:rsidR="004316BB" w:rsidRPr="00D610DB" w:rsidRDefault="004316BB" w:rsidP="004316BB">
      <w:pPr>
        <w:spacing w:line="360" w:lineRule="auto"/>
        <w:jc w:val="both"/>
        <w:rPr>
          <w:rFonts w:ascii="Palatino Linotype" w:eastAsia="Calibri" w:hAnsi="Palatino Linotype" w:cs="Tahoma"/>
          <w:bCs/>
          <w:sz w:val="22"/>
          <w:szCs w:val="22"/>
          <w:lang w:eastAsia="en-US"/>
        </w:rPr>
      </w:pPr>
    </w:p>
    <w:p w14:paraId="5444B80D" w14:textId="0F9B34F0" w:rsidR="00D20B1D" w:rsidRPr="00D610DB" w:rsidRDefault="004316BB" w:rsidP="004316BB">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Expuestas las posturas de las partes, este Órgano Colegiado procede al análisis de</w:t>
      </w:r>
      <w:r w:rsidR="00805121"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Cs/>
          <w:sz w:val="22"/>
          <w:szCs w:val="22"/>
          <w:lang w:eastAsia="en-US"/>
        </w:rPr>
        <w:t>l</w:t>
      </w:r>
      <w:r w:rsidR="00805121" w:rsidRPr="00D610DB">
        <w:rPr>
          <w:rFonts w:ascii="Palatino Linotype" w:eastAsia="Calibri" w:hAnsi="Palatino Linotype" w:cs="Tahoma"/>
          <w:bCs/>
          <w:sz w:val="22"/>
          <w:szCs w:val="22"/>
          <w:lang w:eastAsia="en-US"/>
        </w:rPr>
        <w:t>os</w:t>
      </w:r>
      <w:r w:rsidRPr="00D610DB">
        <w:rPr>
          <w:rFonts w:ascii="Palatino Linotype" w:eastAsia="Calibri" w:hAnsi="Palatino Linotype" w:cs="Tahoma"/>
          <w:bCs/>
          <w:sz w:val="22"/>
          <w:szCs w:val="22"/>
          <w:lang w:eastAsia="en-US"/>
        </w:rPr>
        <w:t xml:space="preserve"> agravio</w:t>
      </w:r>
      <w:r w:rsidR="00805121" w:rsidRPr="00D610DB">
        <w:rPr>
          <w:rFonts w:ascii="Palatino Linotype" w:eastAsia="Calibri" w:hAnsi="Palatino Linotype" w:cs="Tahoma"/>
          <w:bCs/>
          <w:sz w:val="22"/>
          <w:szCs w:val="22"/>
          <w:lang w:eastAsia="en-US"/>
        </w:rPr>
        <w:t>s</w:t>
      </w:r>
      <w:r w:rsidRPr="00D610DB">
        <w:rPr>
          <w:rFonts w:ascii="Palatino Linotype" w:eastAsia="Calibri" w:hAnsi="Palatino Linotype" w:cs="Tahoma"/>
          <w:bCs/>
          <w:sz w:val="22"/>
          <w:szCs w:val="22"/>
          <w:lang w:eastAsia="en-US"/>
        </w:rPr>
        <w:t xml:space="preserve"> hecho</w:t>
      </w:r>
      <w:r w:rsidR="00805121" w:rsidRPr="00D610DB">
        <w:rPr>
          <w:rFonts w:ascii="Palatino Linotype" w:eastAsia="Calibri" w:hAnsi="Palatino Linotype" w:cs="Tahoma"/>
          <w:bCs/>
          <w:sz w:val="22"/>
          <w:szCs w:val="22"/>
          <w:lang w:eastAsia="en-US"/>
        </w:rPr>
        <w:t>s</w:t>
      </w:r>
      <w:r w:rsidRPr="00D610DB">
        <w:rPr>
          <w:rFonts w:ascii="Palatino Linotype" w:eastAsia="Calibri" w:hAnsi="Palatino Linotype" w:cs="Tahoma"/>
          <w:bCs/>
          <w:sz w:val="22"/>
          <w:szCs w:val="22"/>
          <w:lang w:eastAsia="en-US"/>
        </w:rPr>
        <w:t xml:space="preserve"> valer por el ahora recurrente,</w:t>
      </w:r>
      <w:r w:rsidR="00805121" w:rsidRPr="00D610DB">
        <w:rPr>
          <w:rFonts w:ascii="Palatino Linotype" w:eastAsia="Calibri" w:hAnsi="Palatino Linotype" w:cs="Tahoma"/>
          <w:bCs/>
          <w:sz w:val="22"/>
          <w:szCs w:val="22"/>
          <w:lang w:eastAsia="en-US"/>
        </w:rPr>
        <w:t xml:space="preserve"> a luz de la respuesta otorgada por el Ayuntamiento de Naucalpan de Juárez, de conformidad con la Ley de Transparencia y Acceso a la Información Pública del Estado de México y Municipios y demás normativa aplicable a la materia que se resuelve</w:t>
      </w:r>
      <w:r w:rsidRPr="00D610DB">
        <w:rPr>
          <w:rFonts w:ascii="Palatino Linotype" w:eastAsia="Calibri" w:hAnsi="Palatino Linotype" w:cs="Tahoma"/>
          <w:bCs/>
          <w:sz w:val="22"/>
          <w:szCs w:val="22"/>
          <w:lang w:eastAsia="en-US"/>
        </w:rPr>
        <w:t>.</w:t>
      </w:r>
    </w:p>
    <w:p w14:paraId="504A891E" w14:textId="567B2B00" w:rsidR="00805121" w:rsidRPr="00D610DB" w:rsidRDefault="00805121" w:rsidP="004316BB">
      <w:pPr>
        <w:spacing w:line="360" w:lineRule="auto"/>
        <w:jc w:val="both"/>
        <w:rPr>
          <w:rFonts w:ascii="Palatino Linotype" w:eastAsia="Calibri" w:hAnsi="Palatino Linotype" w:cs="Tahoma"/>
          <w:bCs/>
          <w:sz w:val="22"/>
          <w:szCs w:val="22"/>
          <w:lang w:eastAsia="en-US"/>
        </w:rPr>
      </w:pPr>
    </w:p>
    <w:p w14:paraId="4E2D7671" w14:textId="51BDFCA6" w:rsidR="00805121" w:rsidRPr="00D610DB" w:rsidRDefault="00805121" w:rsidP="004316BB">
      <w:pPr>
        <w:spacing w:line="360" w:lineRule="auto"/>
        <w:jc w:val="both"/>
        <w:rPr>
          <w:rFonts w:ascii="Palatino Linotype" w:eastAsia="Calibri" w:hAnsi="Palatino Linotype" w:cs="Tahoma"/>
          <w:b/>
          <w:bCs/>
          <w:sz w:val="22"/>
          <w:szCs w:val="22"/>
          <w:lang w:eastAsia="en-US"/>
        </w:rPr>
      </w:pPr>
      <w:r w:rsidRPr="00D610DB">
        <w:rPr>
          <w:rFonts w:ascii="Palatino Linotype" w:eastAsia="Calibri" w:hAnsi="Palatino Linotype" w:cs="Tahoma"/>
          <w:b/>
          <w:bCs/>
          <w:sz w:val="22"/>
          <w:szCs w:val="22"/>
          <w:lang w:eastAsia="en-US"/>
        </w:rPr>
        <w:t>CUARTO. Estudio de fondo.</w:t>
      </w:r>
    </w:p>
    <w:p w14:paraId="00924878" w14:textId="06F2E71C" w:rsidR="00805121" w:rsidRPr="00D610DB" w:rsidRDefault="00805121" w:rsidP="004316BB">
      <w:pPr>
        <w:spacing w:line="360" w:lineRule="auto"/>
        <w:jc w:val="both"/>
        <w:rPr>
          <w:rFonts w:ascii="Palatino Linotype" w:eastAsia="Calibri" w:hAnsi="Palatino Linotype" w:cs="Tahoma"/>
          <w:bCs/>
          <w:sz w:val="22"/>
          <w:szCs w:val="22"/>
          <w:lang w:eastAsia="en-US"/>
        </w:rPr>
      </w:pPr>
    </w:p>
    <w:p w14:paraId="2F98C38A" w14:textId="5B4AF3E8" w:rsidR="00805121" w:rsidRPr="00D610DB" w:rsidRDefault="00805121" w:rsidP="004316BB">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Tal como se desprende del Considerando anterior, </w:t>
      </w:r>
      <w:r w:rsidR="00772B84" w:rsidRPr="00D610DB">
        <w:rPr>
          <w:rFonts w:ascii="Palatino Linotype" w:eastAsia="Calibri" w:hAnsi="Palatino Linotype" w:cs="Tahoma"/>
          <w:bCs/>
          <w:sz w:val="22"/>
          <w:szCs w:val="22"/>
          <w:lang w:eastAsia="en-US"/>
        </w:rPr>
        <w:t>existen tres agravios que se deben analizar en el presente apartado</w:t>
      </w:r>
      <w:r w:rsidR="00A10DC3" w:rsidRPr="00D610DB">
        <w:rPr>
          <w:rFonts w:ascii="Palatino Linotype" w:eastAsia="Calibri" w:hAnsi="Palatino Linotype" w:cs="Tahoma"/>
          <w:bCs/>
          <w:sz w:val="22"/>
          <w:szCs w:val="22"/>
          <w:lang w:eastAsia="en-US"/>
        </w:rPr>
        <w:t>:</w:t>
      </w:r>
      <w:r w:rsidR="00772B84" w:rsidRPr="00D610DB">
        <w:rPr>
          <w:rFonts w:ascii="Palatino Linotype" w:eastAsia="Calibri" w:hAnsi="Palatino Linotype" w:cs="Tahoma"/>
          <w:bCs/>
          <w:sz w:val="22"/>
          <w:szCs w:val="22"/>
          <w:lang w:eastAsia="en-US"/>
        </w:rPr>
        <w:t xml:space="preserve"> la inexistencia de la información, el tiempo de respuesta a la solicitud de acceso a la información y la fundamentación y motivación de la prórroga y la respuesta. Por consiguiente, con la finalidad de lograr la mayor claridad posible en la </w:t>
      </w:r>
      <w:r w:rsidR="00B44198" w:rsidRPr="00D610DB">
        <w:rPr>
          <w:rFonts w:ascii="Palatino Linotype" w:eastAsia="Calibri" w:hAnsi="Palatino Linotype" w:cs="Tahoma"/>
          <w:bCs/>
          <w:sz w:val="22"/>
          <w:szCs w:val="22"/>
          <w:lang w:eastAsia="en-US"/>
        </w:rPr>
        <w:t xml:space="preserve">Resolución </w:t>
      </w:r>
      <w:r w:rsidR="00772B84" w:rsidRPr="00D610DB">
        <w:rPr>
          <w:rFonts w:ascii="Palatino Linotype" w:eastAsia="Calibri" w:hAnsi="Palatino Linotype" w:cs="Tahoma"/>
          <w:bCs/>
          <w:sz w:val="22"/>
          <w:szCs w:val="22"/>
          <w:lang w:eastAsia="en-US"/>
        </w:rPr>
        <w:t xml:space="preserve">de la controversia que nos atañe, se considera indispensable abordar las quejas expresadas por el Particular, de manera separada, comenzando con el primero de ellos, </w:t>
      </w:r>
      <w:r w:rsidR="00E31BAE" w:rsidRPr="00D610DB">
        <w:rPr>
          <w:rFonts w:ascii="Palatino Linotype" w:eastAsia="Calibri" w:hAnsi="Palatino Linotype" w:cs="Tahoma"/>
          <w:bCs/>
          <w:sz w:val="22"/>
          <w:szCs w:val="22"/>
          <w:lang w:eastAsia="en-US"/>
        </w:rPr>
        <w:t>que a juicio de este Instituto debe ser la inexistencia de la información, pues es una cuestión de fondo que puede llevar a revocar la respuesta otorgada a la solicitud de información.</w:t>
      </w:r>
    </w:p>
    <w:p w14:paraId="066CF048" w14:textId="1C4AB162" w:rsidR="00E31BAE" w:rsidRPr="00D610DB" w:rsidRDefault="00E31BAE" w:rsidP="004316BB">
      <w:pPr>
        <w:spacing w:line="360" w:lineRule="auto"/>
        <w:jc w:val="both"/>
        <w:rPr>
          <w:rFonts w:ascii="Palatino Linotype" w:eastAsia="Calibri" w:hAnsi="Palatino Linotype" w:cs="Tahoma"/>
          <w:bCs/>
          <w:sz w:val="22"/>
          <w:szCs w:val="22"/>
          <w:lang w:eastAsia="en-US"/>
        </w:rPr>
      </w:pPr>
    </w:p>
    <w:p w14:paraId="7883AB0E" w14:textId="774D10CA" w:rsidR="00E31BAE" w:rsidRPr="00D610DB" w:rsidRDefault="00E31BAE" w:rsidP="004316BB">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Sobre el orden de estudio de los agravios, conviene traer a colación a manera de analogía, la jurisprudencia </w:t>
      </w:r>
      <w:r w:rsidR="00592BA0" w:rsidRPr="00D610DB">
        <w:rPr>
          <w:rFonts w:ascii="Palatino Linotype" w:eastAsia="Calibri" w:hAnsi="Palatino Linotype" w:cs="Tahoma"/>
          <w:bCs/>
          <w:sz w:val="22"/>
          <w:szCs w:val="22"/>
          <w:lang w:eastAsia="en-US"/>
        </w:rPr>
        <w:t>Común</w:t>
      </w:r>
      <w:r w:rsidRPr="00D610DB">
        <w:rPr>
          <w:rFonts w:ascii="Palatino Linotype" w:eastAsia="Calibri" w:hAnsi="Palatino Linotype" w:cs="Tahoma"/>
          <w:bCs/>
          <w:sz w:val="22"/>
          <w:szCs w:val="22"/>
          <w:lang w:eastAsia="en-US"/>
        </w:rPr>
        <w:t xml:space="preserve"> (IV Región)2o. J/5 (10a.), de Tribunales Colegiados de Circuito, visible en la página 2018 del Semanario Judicial de la Federación y su Gaceta, Tomo III, Libro 29, Abril de 2016, Décima Época, de rubro y texto siguientes:</w:t>
      </w:r>
    </w:p>
    <w:p w14:paraId="441A9771" w14:textId="16B6138D" w:rsidR="00772B84" w:rsidRPr="00D610DB" w:rsidRDefault="00772B84" w:rsidP="004316BB">
      <w:pPr>
        <w:spacing w:line="360" w:lineRule="auto"/>
        <w:jc w:val="both"/>
        <w:rPr>
          <w:rFonts w:ascii="Palatino Linotype" w:eastAsia="Calibri" w:hAnsi="Palatino Linotype" w:cs="Tahoma"/>
          <w:bCs/>
          <w:sz w:val="22"/>
          <w:szCs w:val="22"/>
          <w:lang w:eastAsia="en-US"/>
        </w:rPr>
      </w:pPr>
    </w:p>
    <w:p w14:paraId="17C02B4F" w14:textId="77777777" w:rsidR="00E31BAE" w:rsidRPr="00D610DB" w:rsidRDefault="00E31BAE" w:rsidP="00E31BAE">
      <w:pPr>
        <w:spacing w:line="360" w:lineRule="auto"/>
        <w:ind w:left="567" w:right="567"/>
        <w:jc w:val="both"/>
        <w:rPr>
          <w:rFonts w:ascii="Palatino Linotype" w:eastAsia="Calibri" w:hAnsi="Palatino Linotype" w:cs="Tahoma"/>
          <w:b/>
          <w:bCs/>
          <w:lang w:eastAsia="en-US"/>
        </w:rPr>
      </w:pPr>
      <w:r w:rsidRPr="00D610DB">
        <w:rPr>
          <w:rFonts w:ascii="Palatino Linotype" w:eastAsia="Calibri" w:hAnsi="Palatino Linotype" w:cs="Tahoma"/>
          <w:b/>
          <w:bCs/>
          <w:lang w:eastAsia="en-US"/>
        </w:rPr>
        <w:t>CONCEPTOS DE VIOLACIÓN O AGRAVIOS. PROCEDE SU ANÁLISIS DE MANERA INDIVIDUAL, CONJUNTA O POR GRUPOS Y EN EL ORDEN PROPUESTO O EN UNO DIVERSO.</w:t>
      </w:r>
    </w:p>
    <w:p w14:paraId="424A2AC0" w14:textId="74B07B7A" w:rsidR="00E31BAE" w:rsidRPr="00D610DB" w:rsidRDefault="00E31BAE" w:rsidP="00E31BAE">
      <w:pPr>
        <w:spacing w:line="360" w:lineRule="auto"/>
        <w:ind w:left="567" w:right="567"/>
        <w:jc w:val="both"/>
        <w:rPr>
          <w:rFonts w:ascii="Palatino Linotype" w:eastAsia="Calibri" w:hAnsi="Palatino Linotype" w:cs="Tahoma"/>
          <w:bCs/>
          <w:lang w:eastAsia="en-US"/>
        </w:rPr>
      </w:pPr>
    </w:p>
    <w:p w14:paraId="3256D24E" w14:textId="77777777" w:rsidR="00E31BAE" w:rsidRPr="00D610DB" w:rsidRDefault="00E31BAE" w:rsidP="00E31BAE">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Cs/>
          <w:lang w:eastAsia="en-US"/>
        </w:rPr>
        <w:lastRenderedPageBreak/>
        <w:t xml:space="preserve">El artículo </w:t>
      </w:r>
      <w:hyperlink r:id="rId9" w:history="1">
        <w:r w:rsidRPr="00D610DB">
          <w:rPr>
            <w:rStyle w:val="Hipervnculo"/>
            <w:rFonts w:ascii="Palatino Linotype" w:eastAsia="Calibri" w:hAnsi="Palatino Linotype" w:cs="Tahoma"/>
            <w:bCs/>
            <w:lang w:eastAsia="en-US"/>
          </w:rPr>
          <w:t>76 de la Ley de Amparo</w:t>
        </w:r>
      </w:hyperlink>
      <w:r w:rsidRPr="00D610DB">
        <w:rPr>
          <w:rFonts w:ascii="Palatino Linotype" w:eastAsia="Calibri" w:hAnsi="Palatino Linotype" w:cs="Tahoma"/>
          <w:bCs/>
          <w:lang w:eastAsia="en-US"/>
        </w:rPr>
        <w:t xml:space="preserve">, publicada en el Diario Oficial de la Federación el 2 de abril de 2013, en vigor al día siguiente, previene que el órgano jurisdiccional que conozca del amparo podrá examinar en su conjunto los </w:t>
      </w:r>
      <w:r w:rsidRPr="00D610DB">
        <w:rPr>
          <w:rFonts w:ascii="Palatino Linotype" w:eastAsia="Calibri" w:hAnsi="Palatino Linotype" w:cs="Tahoma"/>
          <w:b/>
          <w:bCs/>
          <w:lang w:eastAsia="en-US"/>
        </w:rPr>
        <w:t>conceptos</w:t>
      </w:r>
      <w:r w:rsidRPr="00D610DB">
        <w:rPr>
          <w:rFonts w:ascii="Palatino Linotype" w:eastAsia="Calibri" w:hAnsi="Palatino Linotype" w:cs="Tahoma"/>
          <w:bCs/>
          <w:lang w:eastAsia="en-US"/>
        </w:rPr>
        <w:t xml:space="preserve"> de </w:t>
      </w:r>
      <w:r w:rsidRPr="00D610DB">
        <w:rPr>
          <w:rFonts w:ascii="Palatino Linotype" w:eastAsia="Calibri" w:hAnsi="Palatino Linotype" w:cs="Tahoma"/>
          <w:b/>
          <w:bCs/>
          <w:lang w:eastAsia="en-US"/>
        </w:rPr>
        <w:t>violación</w:t>
      </w:r>
      <w:r w:rsidRPr="00D610DB">
        <w:rPr>
          <w:rFonts w:ascii="Palatino Linotype" w:eastAsia="Calibri" w:hAnsi="Palatino Linotype" w:cs="Tahoma"/>
          <w:bCs/>
          <w:lang w:eastAsia="en-US"/>
        </w:rPr>
        <w:t xml:space="preserve"> o los </w:t>
      </w:r>
      <w:r w:rsidRPr="00D610DB">
        <w:rPr>
          <w:rFonts w:ascii="Palatino Linotype" w:eastAsia="Calibri" w:hAnsi="Palatino Linotype" w:cs="Tahoma"/>
          <w:b/>
          <w:bCs/>
          <w:lang w:eastAsia="en-US"/>
        </w:rPr>
        <w:t>agravios</w:t>
      </w:r>
      <w:r w:rsidRPr="00D610DB">
        <w:rPr>
          <w:rFonts w:ascii="Palatino Linotype" w:eastAsia="Calibri" w:hAnsi="Palatino Linotype" w:cs="Tahoma"/>
          <w:bCs/>
          <w:lang w:eastAsia="en-US"/>
        </w:rPr>
        <w:t xml:space="preserve">, así como los demás razonamientos de las partes, a fin de resolver la cuestión efectivamente planteada, empero, no impone la obligación a dicho órgano de seguir el </w:t>
      </w:r>
      <w:r w:rsidRPr="00D610DB">
        <w:rPr>
          <w:rFonts w:ascii="Palatino Linotype" w:eastAsia="Calibri" w:hAnsi="Palatino Linotype" w:cs="Tahoma"/>
          <w:b/>
          <w:bCs/>
          <w:lang w:eastAsia="en-US"/>
        </w:rPr>
        <w:t>orden</w:t>
      </w:r>
      <w:r w:rsidRPr="00D610DB">
        <w:rPr>
          <w:rFonts w:ascii="Palatino Linotype" w:eastAsia="Calibri" w:hAnsi="Palatino Linotype" w:cs="Tahoma"/>
          <w:bCs/>
          <w:lang w:eastAsia="en-US"/>
        </w:rPr>
        <w:t xml:space="preserve"> </w:t>
      </w:r>
      <w:r w:rsidRPr="00D610DB">
        <w:rPr>
          <w:rFonts w:ascii="Palatino Linotype" w:eastAsia="Calibri" w:hAnsi="Palatino Linotype" w:cs="Tahoma"/>
          <w:b/>
          <w:bCs/>
          <w:lang w:eastAsia="en-US"/>
        </w:rPr>
        <w:t>propuesto</w:t>
      </w:r>
      <w:r w:rsidRPr="00D610DB">
        <w:rPr>
          <w:rFonts w:ascii="Palatino Linotype" w:eastAsia="Calibri" w:hAnsi="Palatino Linotype" w:cs="Tahoma"/>
          <w:bCs/>
          <w:lang w:eastAsia="en-US"/>
        </w:rPr>
        <w:t xml:space="preserve"> por el quejoso o recurrente, sino que la única condición que establece el referido precepto es que no se cambien los hechos de la demanda. Por tanto, el estudio correspondiente puede hacerse de </w:t>
      </w:r>
      <w:r w:rsidRPr="00D610DB">
        <w:rPr>
          <w:rFonts w:ascii="Palatino Linotype" w:eastAsia="Calibri" w:hAnsi="Palatino Linotype" w:cs="Tahoma"/>
          <w:b/>
          <w:bCs/>
          <w:lang w:eastAsia="en-US"/>
        </w:rPr>
        <w:t>manera</w:t>
      </w:r>
      <w:r w:rsidRPr="00D610DB">
        <w:rPr>
          <w:rFonts w:ascii="Palatino Linotype" w:eastAsia="Calibri" w:hAnsi="Palatino Linotype" w:cs="Tahoma"/>
          <w:bCs/>
          <w:lang w:eastAsia="en-US"/>
        </w:rPr>
        <w:t xml:space="preserve"> </w:t>
      </w:r>
      <w:r w:rsidRPr="00D610DB">
        <w:rPr>
          <w:rFonts w:ascii="Palatino Linotype" w:eastAsia="Calibri" w:hAnsi="Palatino Linotype" w:cs="Tahoma"/>
          <w:b/>
          <w:bCs/>
          <w:lang w:eastAsia="en-US"/>
        </w:rPr>
        <w:t>individual</w:t>
      </w:r>
      <w:r w:rsidRPr="00D610DB">
        <w:rPr>
          <w:rFonts w:ascii="Palatino Linotype" w:eastAsia="Calibri" w:hAnsi="Palatino Linotype" w:cs="Tahoma"/>
          <w:bCs/>
          <w:lang w:eastAsia="en-US"/>
        </w:rPr>
        <w:t xml:space="preserve">, </w:t>
      </w:r>
      <w:r w:rsidRPr="00D610DB">
        <w:rPr>
          <w:rFonts w:ascii="Palatino Linotype" w:eastAsia="Calibri" w:hAnsi="Palatino Linotype" w:cs="Tahoma"/>
          <w:b/>
          <w:bCs/>
          <w:lang w:eastAsia="en-US"/>
        </w:rPr>
        <w:t>conjunta</w:t>
      </w:r>
      <w:r w:rsidRPr="00D610DB">
        <w:rPr>
          <w:rFonts w:ascii="Palatino Linotype" w:eastAsia="Calibri" w:hAnsi="Palatino Linotype" w:cs="Tahoma"/>
          <w:bCs/>
          <w:lang w:eastAsia="en-US"/>
        </w:rPr>
        <w:t xml:space="preserve"> o por </w:t>
      </w:r>
      <w:r w:rsidRPr="00D610DB">
        <w:rPr>
          <w:rFonts w:ascii="Palatino Linotype" w:eastAsia="Calibri" w:hAnsi="Palatino Linotype" w:cs="Tahoma"/>
          <w:b/>
          <w:bCs/>
          <w:lang w:eastAsia="en-US"/>
        </w:rPr>
        <w:t>grupos</w:t>
      </w:r>
      <w:r w:rsidRPr="00D610DB">
        <w:rPr>
          <w:rFonts w:ascii="Palatino Linotype" w:eastAsia="Calibri" w:hAnsi="Palatino Linotype" w:cs="Tahoma"/>
          <w:bCs/>
          <w:lang w:eastAsia="en-US"/>
        </w:rPr>
        <w:t xml:space="preserve">, en el propio </w:t>
      </w:r>
      <w:r w:rsidRPr="00D610DB">
        <w:rPr>
          <w:rFonts w:ascii="Palatino Linotype" w:eastAsia="Calibri" w:hAnsi="Palatino Linotype" w:cs="Tahoma"/>
          <w:b/>
          <w:bCs/>
          <w:lang w:eastAsia="en-US"/>
        </w:rPr>
        <w:t>orden</w:t>
      </w:r>
      <w:r w:rsidRPr="00D610DB">
        <w:rPr>
          <w:rFonts w:ascii="Palatino Linotype" w:eastAsia="Calibri" w:hAnsi="Palatino Linotype" w:cs="Tahoma"/>
          <w:bCs/>
          <w:lang w:eastAsia="en-US"/>
        </w:rPr>
        <w:t xml:space="preserve"> de su exposición o en </w:t>
      </w:r>
      <w:r w:rsidRPr="00D610DB">
        <w:rPr>
          <w:rFonts w:ascii="Palatino Linotype" w:eastAsia="Calibri" w:hAnsi="Palatino Linotype" w:cs="Tahoma"/>
          <w:b/>
          <w:bCs/>
          <w:lang w:eastAsia="en-US"/>
        </w:rPr>
        <w:t>uno</w:t>
      </w:r>
      <w:r w:rsidRPr="00D610DB">
        <w:rPr>
          <w:rFonts w:ascii="Palatino Linotype" w:eastAsia="Calibri" w:hAnsi="Palatino Linotype" w:cs="Tahoma"/>
          <w:bCs/>
          <w:lang w:eastAsia="en-US"/>
        </w:rPr>
        <w:t xml:space="preserve"> </w:t>
      </w:r>
      <w:r w:rsidRPr="00D610DB">
        <w:rPr>
          <w:rFonts w:ascii="Palatino Linotype" w:eastAsia="Calibri" w:hAnsi="Palatino Linotype" w:cs="Tahoma"/>
          <w:b/>
          <w:bCs/>
          <w:lang w:eastAsia="en-US"/>
        </w:rPr>
        <w:t>diverso</w:t>
      </w:r>
      <w:r w:rsidRPr="00D610DB">
        <w:rPr>
          <w:rFonts w:ascii="Palatino Linotype" w:eastAsia="Calibri" w:hAnsi="Palatino Linotype" w:cs="Tahoma"/>
          <w:bCs/>
          <w:lang w:eastAsia="en-US"/>
        </w:rPr>
        <w:t>.</w:t>
      </w:r>
    </w:p>
    <w:p w14:paraId="6218D459" w14:textId="6D9754A6" w:rsidR="00E31BAE" w:rsidRPr="00D610DB" w:rsidRDefault="00E31BAE" w:rsidP="004316BB">
      <w:pPr>
        <w:spacing w:line="360" w:lineRule="auto"/>
        <w:jc w:val="both"/>
        <w:rPr>
          <w:rFonts w:ascii="Palatino Linotype" w:eastAsia="Calibri" w:hAnsi="Palatino Linotype" w:cs="Tahoma"/>
          <w:bCs/>
          <w:sz w:val="22"/>
          <w:szCs w:val="22"/>
          <w:lang w:eastAsia="en-US"/>
        </w:rPr>
      </w:pPr>
    </w:p>
    <w:p w14:paraId="26C6B413" w14:textId="4A0645FA" w:rsidR="00772B84" w:rsidRPr="00D610DB" w:rsidRDefault="00772B84" w:rsidP="00E31BAE">
      <w:pPr>
        <w:pStyle w:val="Prrafodelista"/>
        <w:numPr>
          <w:ilvl w:val="0"/>
          <w:numId w:val="37"/>
        </w:numPr>
        <w:spacing w:line="360" w:lineRule="auto"/>
        <w:jc w:val="both"/>
        <w:rPr>
          <w:rFonts w:ascii="Palatino Linotype" w:eastAsia="Calibri" w:hAnsi="Palatino Linotype" w:cs="Tahoma"/>
          <w:b/>
          <w:bCs/>
          <w:szCs w:val="22"/>
          <w:lang w:eastAsia="en-US"/>
        </w:rPr>
      </w:pPr>
      <w:r w:rsidRPr="00D610DB">
        <w:rPr>
          <w:rFonts w:ascii="Palatino Linotype" w:eastAsia="Calibri" w:hAnsi="Palatino Linotype" w:cs="Tahoma"/>
          <w:b/>
          <w:bCs/>
          <w:szCs w:val="22"/>
          <w:lang w:eastAsia="en-US"/>
        </w:rPr>
        <w:t>Inexistencia de la información.</w:t>
      </w:r>
    </w:p>
    <w:p w14:paraId="6B55BC03" w14:textId="530BBEEB"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04A82959" w14:textId="5DB9090A" w:rsidR="00772B84" w:rsidRPr="00D610DB" w:rsidRDefault="00E31BAE"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Al respecto, el artículo 162 de la Ley de Transparencia y Acceso a la Información Pública </w:t>
      </w:r>
      <w:r w:rsidR="00D61750" w:rsidRPr="00D610DB">
        <w:rPr>
          <w:rFonts w:ascii="Palatino Linotype" w:eastAsia="Calibri" w:hAnsi="Palatino Linotype" w:cs="Tahoma"/>
          <w:bCs/>
          <w:sz w:val="22"/>
          <w:szCs w:val="22"/>
          <w:lang w:eastAsia="en-US"/>
        </w:rPr>
        <w:t>del Estado de México y Municipios, dispone que la Unidad de Transparencia debe garantizar que las solicitudes de información se turnen a todas las áreas competentes que cuenten con la información o deban tenerla de acuerdo con sus facultades, competencias y funciones, con el objeto de que realicen una búsqueda exhaustiva y razonable de la información solicitada.</w:t>
      </w:r>
    </w:p>
    <w:p w14:paraId="1BE1096A" w14:textId="2332DB23" w:rsidR="00D61750" w:rsidRPr="00D610DB" w:rsidRDefault="00D61750" w:rsidP="00D20B1D">
      <w:pPr>
        <w:spacing w:line="360" w:lineRule="auto"/>
        <w:jc w:val="both"/>
        <w:rPr>
          <w:rFonts w:ascii="Palatino Linotype" w:eastAsia="Calibri" w:hAnsi="Palatino Linotype" w:cs="Tahoma"/>
          <w:bCs/>
          <w:sz w:val="22"/>
          <w:szCs w:val="22"/>
          <w:lang w:eastAsia="en-US"/>
        </w:rPr>
      </w:pPr>
    </w:p>
    <w:p w14:paraId="710D86F5" w14:textId="0F995140" w:rsidR="00D61750" w:rsidRPr="00D610DB" w:rsidRDefault="00FF40F6"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A su vez, el artículo </w:t>
      </w:r>
      <w:r w:rsidR="002234B7" w:rsidRPr="00D610DB">
        <w:rPr>
          <w:rFonts w:ascii="Palatino Linotype" w:eastAsia="Calibri" w:hAnsi="Palatino Linotype" w:cs="Tahoma"/>
          <w:bCs/>
          <w:sz w:val="22"/>
          <w:szCs w:val="22"/>
          <w:lang w:eastAsia="en-US"/>
        </w:rPr>
        <w:t xml:space="preserve">169 de la misma norma, señala que, cuando la información no se encuentre en los archivos del sujeto obligado, el Comité de Transparencia </w:t>
      </w:r>
      <w:r w:rsidR="00785E10" w:rsidRPr="00D610DB">
        <w:rPr>
          <w:rFonts w:ascii="Palatino Linotype" w:eastAsia="Calibri" w:hAnsi="Palatino Linotype" w:cs="Tahoma"/>
          <w:bCs/>
          <w:sz w:val="22"/>
          <w:szCs w:val="22"/>
          <w:lang w:eastAsia="en-US"/>
        </w:rPr>
        <w:t xml:space="preserve">analizará el caso y tomará las medidas necesarias para localizar la información, para posteriormente, sólo en caso de que no se localice la información, </w:t>
      </w:r>
      <w:r w:rsidR="002234B7" w:rsidRPr="00D610DB">
        <w:rPr>
          <w:rFonts w:ascii="Palatino Linotype" w:eastAsia="Calibri" w:hAnsi="Palatino Linotype" w:cs="Tahoma"/>
          <w:bCs/>
          <w:sz w:val="22"/>
          <w:szCs w:val="22"/>
          <w:lang w:eastAsia="en-US"/>
        </w:rPr>
        <w:t xml:space="preserve">expedir una resolución que confirme la inexistencia del documento y la Unidad de Transparencia deberá notificar la misma al solicitante </w:t>
      </w:r>
    </w:p>
    <w:p w14:paraId="531AB181" w14:textId="77777777"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421889CA" w14:textId="26384A7A" w:rsidR="00D20B1D" w:rsidRPr="00D610DB" w:rsidRDefault="002234B7"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Así, de la normatividad citada, se desprende que</w:t>
      </w:r>
      <w:r w:rsidR="00785E10" w:rsidRPr="00D610DB">
        <w:rPr>
          <w:rFonts w:ascii="Palatino Linotype" w:eastAsia="Calibri" w:hAnsi="Palatino Linotype" w:cs="Tahoma"/>
          <w:bCs/>
          <w:sz w:val="22"/>
          <w:szCs w:val="22"/>
          <w:lang w:eastAsia="en-US"/>
        </w:rPr>
        <w:t>,</w:t>
      </w:r>
      <w:r w:rsidRPr="00D610DB">
        <w:rPr>
          <w:rFonts w:ascii="Palatino Linotype" w:eastAsia="Calibri" w:hAnsi="Palatino Linotype" w:cs="Tahoma"/>
          <w:bCs/>
          <w:sz w:val="22"/>
          <w:szCs w:val="22"/>
          <w:lang w:eastAsia="en-US"/>
        </w:rPr>
        <w:t xml:space="preserve"> para declarar la inexistencia de la información, la Unidad de Transparencia tuvo que haber garantizado que la solicitud de </w:t>
      </w:r>
      <w:r w:rsidRPr="00D610DB">
        <w:rPr>
          <w:rFonts w:ascii="Palatino Linotype" w:eastAsia="Calibri" w:hAnsi="Palatino Linotype" w:cs="Tahoma"/>
          <w:bCs/>
          <w:sz w:val="22"/>
          <w:szCs w:val="22"/>
          <w:lang w:eastAsia="en-US"/>
        </w:rPr>
        <w:lastRenderedPageBreak/>
        <w:t xml:space="preserve">información se turnará a todas las áreas competentes, </w:t>
      </w:r>
      <w:r w:rsidR="00785E10" w:rsidRPr="00D610DB">
        <w:rPr>
          <w:rFonts w:ascii="Palatino Linotype" w:eastAsia="Calibri" w:hAnsi="Palatino Linotype" w:cs="Tahoma"/>
          <w:bCs/>
          <w:sz w:val="22"/>
          <w:szCs w:val="22"/>
          <w:lang w:eastAsia="en-US"/>
        </w:rPr>
        <w:t xml:space="preserve">y el Comité de Transparencia haber tomado </w:t>
      </w:r>
      <w:proofErr w:type="gramStart"/>
      <w:r w:rsidR="00785E10" w:rsidRPr="00D610DB">
        <w:rPr>
          <w:rFonts w:ascii="Palatino Linotype" w:eastAsia="Calibri" w:hAnsi="Palatino Linotype" w:cs="Tahoma"/>
          <w:bCs/>
          <w:sz w:val="22"/>
          <w:szCs w:val="22"/>
          <w:lang w:eastAsia="en-US"/>
        </w:rPr>
        <w:t>las medidas necesarias y declarado</w:t>
      </w:r>
      <w:proofErr w:type="gramEnd"/>
      <w:r w:rsidR="00785E10" w:rsidRPr="00D610DB">
        <w:rPr>
          <w:rFonts w:ascii="Palatino Linotype" w:eastAsia="Calibri" w:hAnsi="Palatino Linotype" w:cs="Tahoma"/>
          <w:bCs/>
          <w:sz w:val="22"/>
          <w:szCs w:val="22"/>
          <w:lang w:eastAsia="en-US"/>
        </w:rPr>
        <w:t xml:space="preserve"> la inexistencia mediante un acta de comité. Por lo que resulta indispensable analizar las atribuciones con las que cuenta el Ayuntamiento de Naucalpan de Juárez en materia de personal.</w:t>
      </w:r>
    </w:p>
    <w:p w14:paraId="3E4CFBDF" w14:textId="2A6762FE" w:rsidR="00785E10" w:rsidRPr="00D610DB" w:rsidRDefault="00785E10" w:rsidP="00D20B1D">
      <w:pPr>
        <w:spacing w:line="360" w:lineRule="auto"/>
        <w:jc w:val="both"/>
        <w:rPr>
          <w:rFonts w:ascii="Palatino Linotype" w:eastAsia="Calibri" w:hAnsi="Palatino Linotype" w:cs="Tahoma"/>
          <w:bCs/>
          <w:sz w:val="22"/>
          <w:szCs w:val="22"/>
          <w:lang w:eastAsia="en-US"/>
        </w:rPr>
      </w:pPr>
    </w:p>
    <w:p w14:paraId="5B4D80F7" w14:textId="45B2E681" w:rsidR="00785E10" w:rsidRPr="00D610DB" w:rsidRDefault="008364FF"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En ese sentido, el Manual de Organización de la Dirección General de Administración del Ayuntamiento de Naucalpan, aplicable para el año dos mil dieciocho, en su apartado 8.4, determina que corresponde a la </w:t>
      </w:r>
      <w:r w:rsidRPr="00D610DB">
        <w:rPr>
          <w:rFonts w:ascii="Palatino Linotype" w:eastAsia="Calibri" w:hAnsi="Palatino Linotype" w:cs="Tahoma"/>
          <w:b/>
          <w:bCs/>
          <w:sz w:val="22"/>
          <w:szCs w:val="22"/>
          <w:lang w:eastAsia="en-US"/>
        </w:rPr>
        <w:t>Subdirección de Recursos Humanos</w:t>
      </w:r>
      <w:r w:rsidRPr="00D610DB">
        <w:rPr>
          <w:rFonts w:ascii="Palatino Linotype" w:eastAsia="Calibri" w:hAnsi="Palatino Linotype" w:cs="Tahoma"/>
          <w:bCs/>
          <w:sz w:val="22"/>
          <w:szCs w:val="22"/>
          <w:lang w:eastAsia="en-US"/>
        </w:rPr>
        <w:t xml:space="preserve"> formular y proponer las herramientas necesarias para la optimización del Capital Humano de la Administración Pública Municipal. Para tal efecto, cuenta con las funciones siguientes:</w:t>
      </w:r>
    </w:p>
    <w:p w14:paraId="08019BC4" w14:textId="40C15B89" w:rsidR="008364FF" w:rsidRPr="00D610DB" w:rsidRDefault="008364FF" w:rsidP="00D20B1D">
      <w:pPr>
        <w:spacing w:line="360" w:lineRule="auto"/>
        <w:jc w:val="both"/>
        <w:rPr>
          <w:rFonts w:ascii="Palatino Linotype" w:eastAsia="Calibri" w:hAnsi="Palatino Linotype" w:cs="Tahoma"/>
          <w:bCs/>
          <w:sz w:val="22"/>
          <w:szCs w:val="22"/>
          <w:lang w:eastAsia="en-US"/>
        </w:rPr>
      </w:pPr>
    </w:p>
    <w:p w14:paraId="54E16C7D" w14:textId="4683F779" w:rsidR="008364FF" w:rsidRPr="00D610DB" w:rsidRDefault="0030114E" w:rsidP="0030114E">
      <w:pPr>
        <w:pStyle w:val="Prrafodelista"/>
        <w:numPr>
          <w:ilvl w:val="0"/>
          <w:numId w:val="37"/>
        </w:numPr>
        <w:spacing w:line="360" w:lineRule="auto"/>
        <w:jc w:val="both"/>
        <w:rPr>
          <w:rFonts w:ascii="Palatino Linotype" w:eastAsia="Calibri" w:hAnsi="Palatino Linotype" w:cs="Tahoma"/>
          <w:bCs/>
          <w:szCs w:val="22"/>
          <w:lang w:eastAsia="en-US"/>
        </w:rPr>
      </w:pPr>
      <w:r w:rsidRPr="00D610DB">
        <w:rPr>
          <w:rFonts w:ascii="Palatino Linotype" w:eastAsia="Calibri" w:hAnsi="Palatino Linotype" w:cs="Tahoma"/>
          <w:bCs/>
          <w:szCs w:val="22"/>
          <w:lang w:eastAsia="en-US"/>
        </w:rPr>
        <w:t>Proponer el Anteproyecto de Presupuesto de Egresos Anual relativo al Capítulo 1000 Servicios Personales de todas y cada una de las Dependencias que integran la Administración Pública Municipal.</w:t>
      </w:r>
    </w:p>
    <w:p w14:paraId="4FB9C0D6" w14:textId="7C4C63DB" w:rsidR="0030114E" w:rsidRPr="00D610DB" w:rsidRDefault="0030114E" w:rsidP="0030114E">
      <w:pPr>
        <w:pStyle w:val="Prrafodelista"/>
        <w:numPr>
          <w:ilvl w:val="0"/>
          <w:numId w:val="37"/>
        </w:numPr>
        <w:spacing w:line="360" w:lineRule="auto"/>
        <w:jc w:val="both"/>
        <w:rPr>
          <w:rFonts w:ascii="Palatino Linotype" w:eastAsia="Calibri" w:hAnsi="Palatino Linotype" w:cs="Tahoma"/>
          <w:b/>
          <w:bCs/>
          <w:szCs w:val="22"/>
          <w:lang w:eastAsia="en-US"/>
        </w:rPr>
      </w:pPr>
      <w:r w:rsidRPr="00D610DB">
        <w:rPr>
          <w:rFonts w:ascii="Palatino Linotype" w:eastAsia="Calibri" w:hAnsi="Palatino Linotype" w:cs="Tahoma"/>
          <w:b/>
          <w:bCs/>
          <w:szCs w:val="22"/>
          <w:lang w:eastAsia="en-US"/>
        </w:rPr>
        <w:t>Regular el control y manejo de los recursos financieros asignados al Capítulo 1000 Servicios Personales.</w:t>
      </w:r>
    </w:p>
    <w:p w14:paraId="199FCD09" w14:textId="09BB5831" w:rsidR="0030114E" w:rsidRPr="00D610DB" w:rsidRDefault="0030114E" w:rsidP="0030114E">
      <w:pPr>
        <w:pStyle w:val="Prrafodelista"/>
        <w:numPr>
          <w:ilvl w:val="0"/>
          <w:numId w:val="37"/>
        </w:numPr>
        <w:spacing w:line="360" w:lineRule="auto"/>
        <w:jc w:val="both"/>
        <w:rPr>
          <w:rFonts w:ascii="Palatino Linotype" w:eastAsia="Calibri" w:hAnsi="Palatino Linotype" w:cs="Tahoma"/>
          <w:b/>
          <w:bCs/>
          <w:szCs w:val="22"/>
          <w:lang w:eastAsia="en-US"/>
        </w:rPr>
      </w:pPr>
      <w:r w:rsidRPr="00D610DB">
        <w:rPr>
          <w:rFonts w:ascii="Palatino Linotype" w:eastAsia="Calibri" w:hAnsi="Palatino Linotype" w:cs="Tahoma"/>
          <w:b/>
          <w:bCs/>
          <w:szCs w:val="22"/>
          <w:lang w:eastAsia="en-US"/>
        </w:rPr>
        <w:t>Supervisar el pago de la nómina ordinaria y extraordinaria.</w:t>
      </w:r>
    </w:p>
    <w:p w14:paraId="733310C3" w14:textId="06C9B04C" w:rsidR="0030114E" w:rsidRPr="00D610DB" w:rsidRDefault="0030114E" w:rsidP="0030114E">
      <w:pPr>
        <w:pStyle w:val="Prrafodelista"/>
        <w:numPr>
          <w:ilvl w:val="0"/>
          <w:numId w:val="37"/>
        </w:numPr>
        <w:spacing w:line="360" w:lineRule="auto"/>
        <w:jc w:val="both"/>
        <w:rPr>
          <w:rFonts w:ascii="Palatino Linotype" w:eastAsia="Calibri" w:hAnsi="Palatino Linotype" w:cs="Tahoma"/>
          <w:b/>
          <w:bCs/>
          <w:szCs w:val="22"/>
          <w:u w:val="single"/>
          <w:lang w:eastAsia="en-US"/>
        </w:rPr>
      </w:pPr>
      <w:r w:rsidRPr="00D610DB">
        <w:rPr>
          <w:rFonts w:ascii="Palatino Linotype" w:eastAsia="Calibri" w:hAnsi="Palatino Linotype" w:cs="Tahoma"/>
          <w:b/>
          <w:bCs/>
          <w:szCs w:val="22"/>
          <w:u w:val="single"/>
          <w:lang w:eastAsia="en-US"/>
        </w:rPr>
        <w:t>Autorizar el procedimiento para los trámites de contratación de servicios profesionales bajo el régimen de honorarios o de personal eventual para el cumplimiento de los programas, objetivos y metas de cada una de las diferentes Dependencias Generales que integran la Administración Pública Municipal.</w:t>
      </w:r>
    </w:p>
    <w:p w14:paraId="426AE1C0" w14:textId="77777777"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196354A6" w14:textId="4CA282C6" w:rsidR="00D20B1D" w:rsidRPr="00D610DB" w:rsidRDefault="0030114E"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Así pues, como se desprende la norma analizada, corresponde a la Subdirección de Recursos Humanos ocuparse de la </w:t>
      </w:r>
      <w:r w:rsidRPr="00D610DB">
        <w:rPr>
          <w:rFonts w:ascii="Palatino Linotype" w:eastAsia="Calibri" w:hAnsi="Palatino Linotype" w:cs="Tahoma"/>
          <w:b/>
          <w:bCs/>
          <w:sz w:val="22"/>
          <w:szCs w:val="22"/>
          <w:u w:val="single"/>
          <w:lang w:eastAsia="en-US"/>
        </w:rPr>
        <w:t>contratación de servicios profesionales bajo el régimen de honorarios</w:t>
      </w:r>
      <w:r w:rsidR="007761FD" w:rsidRPr="00D610DB">
        <w:rPr>
          <w:rFonts w:ascii="Palatino Linotype" w:eastAsia="Calibri" w:hAnsi="Palatino Linotype" w:cs="Tahoma"/>
          <w:b/>
          <w:bCs/>
          <w:sz w:val="22"/>
          <w:szCs w:val="22"/>
          <w:u w:val="single"/>
          <w:lang w:eastAsia="en-US"/>
        </w:rPr>
        <w:t xml:space="preserve"> y </w:t>
      </w:r>
      <w:r w:rsidR="007761FD" w:rsidRPr="00D610DB">
        <w:rPr>
          <w:rFonts w:ascii="Palatino Linotype" w:eastAsia="Calibri" w:hAnsi="Palatino Linotype" w:cs="Tahoma"/>
          <w:b/>
          <w:bCs/>
          <w:sz w:val="22"/>
          <w:szCs w:val="22"/>
          <w:lang w:eastAsia="en-US"/>
        </w:rPr>
        <w:t>supervisar el pago de la nómina ordinaria y extraordinaria,</w:t>
      </w:r>
      <w:r w:rsidRPr="00D610DB">
        <w:rPr>
          <w:rFonts w:ascii="Palatino Linotype" w:eastAsia="Calibri" w:hAnsi="Palatino Linotype" w:cs="Tahoma"/>
          <w:b/>
          <w:bCs/>
          <w:sz w:val="22"/>
          <w:szCs w:val="22"/>
          <w:lang w:eastAsia="en-US"/>
        </w:rPr>
        <w:t xml:space="preserve"> </w:t>
      </w:r>
      <w:r w:rsidRPr="00D610DB">
        <w:rPr>
          <w:rFonts w:ascii="Palatino Linotype" w:eastAsia="Calibri" w:hAnsi="Palatino Linotype" w:cs="Tahoma"/>
          <w:b/>
          <w:bCs/>
          <w:sz w:val="22"/>
          <w:szCs w:val="22"/>
          <w:u w:val="single"/>
          <w:lang w:eastAsia="en-US"/>
        </w:rPr>
        <w:t xml:space="preserve">por lo que es la </w:t>
      </w:r>
      <w:r w:rsidRPr="00D610DB">
        <w:rPr>
          <w:rFonts w:ascii="Palatino Linotype" w:eastAsia="Calibri" w:hAnsi="Palatino Linotype" w:cs="Tahoma"/>
          <w:b/>
          <w:bCs/>
          <w:sz w:val="22"/>
          <w:szCs w:val="22"/>
          <w:u w:val="single"/>
          <w:lang w:eastAsia="en-US"/>
        </w:rPr>
        <w:lastRenderedPageBreak/>
        <w:t>unidad administrativa competente para conocer sobre l</w:t>
      </w:r>
      <w:r w:rsidR="007761FD" w:rsidRPr="00D610DB">
        <w:rPr>
          <w:rFonts w:ascii="Palatino Linotype" w:eastAsia="Calibri" w:hAnsi="Palatino Linotype" w:cs="Tahoma"/>
          <w:b/>
          <w:bCs/>
          <w:sz w:val="22"/>
          <w:szCs w:val="22"/>
          <w:u w:val="single"/>
          <w:lang w:eastAsia="en-US"/>
        </w:rPr>
        <w:t>a solicitud de acceso presentada por el Particular.</w:t>
      </w:r>
    </w:p>
    <w:p w14:paraId="12B32C3D" w14:textId="77777777"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7EB4E205" w14:textId="69B20A21" w:rsidR="00D20B1D" w:rsidRPr="00D610DB" w:rsidRDefault="007761FD" w:rsidP="007761F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Por añadidura, toda vez que de las constancias que integran el expediente en el que se actúa, se advierte que la Unidad de Transparencia turnó la solicitud de acceso a la información a la Subdirección de Recursos Humanos, se advierte que esta garantizó que el requerimiento se turnara a la unidad que por sus atribuciones conoce sobre: </w:t>
      </w:r>
      <w:bookmarkStart w:id="0" w:name="_Hlk534758090"/>
      <w:r w:rsidRPr="00D610DB">
        <w:rPr>
          <w:rFonts w:ascii="Palatino Linotype" w:eastAsia="Calibri" w:hAnsi="Palatino Linotype" w:cs="Tahoma"/>
          <w:bCs/>
          <w:sz w:val="22"/>
          <w:szCs w:val="22"/>
          <w:lang w:eastAsia="en-US"/>
        </w:rPr>
        <w:t>(i)</w:t>
      </w:r>
      <w:r w:rsidR="00755AAD"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Cs/>
          <w:sz w:val="22"/>
          <w:szCs w:val="22"/>
          <w:lang w:eastAsia="en-US"/>
        </w:rPr>
        <w:t>El monto total que paga el Ayuntamiento de Naucalpan de Juárez por concepto de honorarios; (ii)</w:t>
      </w:r>
      <w:r w:rsidR="00755AAD"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Cs/>
          <w:sz w:val="22"/>
          <w:szCs w:val="22"/>
          <w:lang w:eastAsia="en-US"/>
        </w:rPr>
        <w:t>Los nombres de los prestadores de servicios; (iii)</w:t>
      </w:r>
      <w:r w:rsidR="00755AAD"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Cs/>
          <w:sz w:val="22"/>
          <w:szCs w:val="22"/>
          <w:lang w:eastAsia="en-US"/>
        </w:rPr>
        <w:t>Los servicios para los cuales fueron contratados; (iv)</w:t>
      </w:r>
      <w:r w:rsidR="00755AAD"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Cs/>
          <w:sz w:val="22"/>
          <w:szCs w:val="22"/>
          <w:lang w:eastAsia="en-US"/>
        </w:rPr>
        <w:t>El pago a cada prestador de servicios y; (v)El periodo de contratación</w:t>
      </w:r>
      <w:bookmarkEnd w:id="0"/>
      <w:r w:rsidRPr="00D610DB">
        <w:rPr>
          <w:rFonts w:ascii="Palatino Linotype" w:eastAsia="Calibri" w:hAnsi="Palatino Linotype" w:cs="Tahoma"/>
          <w:bCs/>
          <w:sz w:val="22"/>
          <w:szCs w:val="22"/>
          <w:lang w:eastAsia="en-US"/>
        </w:rPr>
        <w:t>.</w:t>
      </w:r>
    </w:p>
    <w:p w14:paraId="7C4FCD0E" w14:textId="77777777"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1C7A7A04" w14:textId="6EF82F4F" w:rsidR="00D20B1D" w:rsidRPr="00D610DB" w:rsidRDefault="007761FD"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Sin embargo, en su respuesta inicial dicha área administrativa indicó no contar con </w:t>
      </w:r>
      <w:r w:rsidRPr="00D610DB">
        <w:rPr>
          <w:rFonts w:ascii="Palatino Linotype" w:eastAsia="Calibri" w:hAnsi="Palatino Linotype" w:cs="Tahoma"/>
          <w:b/>
          <w:bCs/>
          <w:sz w:val="22"/>
          <w:szCs w:val="22"/>
          <w:u w:val="single"/>
          <w:lang w:eastAsia="en-US"/>
        </w:rPr>
        <w:t>registros de contrataciones</w:t>
      </w:r>
      <w:r w:rsidRPr="00D610DB">
        <w:rPr>
          <w:rFonts w:ascii="Palatino Linotype" w:eastAsia="Calibri" w:hAnsi="Palatino Linotype" w:cs="Tahoma"/>
          <w:b/>
          <w:bCs/>
          <w:sz w:val="22"/>
          <w:szCs w:val="22"/>
          <w:lang w:eastAsia="en-US"/>
        </w:rPr>
        <w:t xml:space="preserve"> </w:t>
      </w:r>
      <w:r w:rsidRPr="00D610DB">
        <w:rPr>
          <w:rFonts w:ascii="Palatino Linotype" w:eastAsia="Calibri" w:hAnsi="Palatino Linotype" w:cs="Tahoma"/>
          <w:bCs/>
          <w:sz w:val="22"/>
          <w:szCs w:val="22"/>
          <w:lang w:eastAsia="en-US"/>
        </w:rPr>
        <w:t xml:space="preserve">para prestación de servicios por honorarios </w:t>
      </w:r>
      <w:r w:rsidRPr="00D610DB">
        <w:rPr>
          <w:rFonts w:ascii="Palatino Linotype" w:eastAsia="Calibri" w:hAnsi="Palatino Linotype" w:cs="Tahoma"/>
          <w:b/>
          <w:bCs/>
          <w:sz w:val="22"/>
          <w:szCs w:val="22"/>
          <w:lang w:eastAsia="en-US"/>
        </w:rPr>
        <w:t>en el periodo comprendido del treinta de agosto de dos mil dieciocho al treinta de agosto de dos mil diecisiete.</w:t>
      </w:r>
    </w:p>
    <w:p w14:paraId="21A79C89" w14:textId="77777777"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362CE646" w14:textId="02BDEC71" w:rsidR="00D20B1D" w:rsidRPr="00D610DB" w:rsidRDefault="007761FD"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Pese a lo anterior, una vez que la unidad administrativa fue conocedora del Recurso de Revisión interpuesto por el Particular, </w:t>
      </w:r>
      <w:r w:rsidR="003C7EE9" w:rsidRPr="00D610DB">
        <w:rPr>
          <w:rFonts w:ascii="Palatino Linotype" w:eastAsia="Calibri" w:hAnsi="Palatino Linotype" w:cs="Tahoma"/>
          <w:bCs/>
          <w:sz w:val="22"/>
          <w:szCs w:val="22"/>
          <w:lang w:eastAsia="en-US"/>
        </w:rPr>
        <w:t xml:space="preserve">mediante el Informe Justificado correspondiente, </w:t>
      </w:r>
      <w:r w:rsidR="003C7EE9" w:rsidRPr="00D610DB">
        <w:rPr>
          <w:rFonts w:ascii="Palatino Linotype" w:eastAsia="Calibri" w:hAnsi="Palatino Linotype" w:cs="Tahoma"/>
          <w:b/>
          <w:bCs/>
          <w:sz w:val="22"/>
          <w:szCs w:val="22"/>
          <w:lang w:eastAsia="en-US"/>
        </w:rPr>
        <w:t>informó sobre contratos por honorarios</w:t>
      </w:r>
      <w:r w:rsidR="003C7EE9" w:rsidRPr="00D610DB">
        <w:rPr>
          <w:rFonts w:ascii="Palatino Linotype" w:eastAsia="Calibri" w:hAnsi="Palatino Linotype" w:cs="Tahoma"/>
          <w:bCs/>
          <w:sz w:val="22"/>
          <w:szCs w:val="22"/>
          <w:lang w:eastAsia="en-US"/>
        </w:rPr>
        <w:t>, correspondientes a tres ciudadanos que identific</w:t>
      </w:r>
      <w:r w:rsidR="00186821" w:rsidRPr="00D610DB">
        <w:rPr>
          <w:rFonts w:ascii="Palatino Linotype" w:eastAsia="Calibri" w:hAnsi="Palatino Linotype" w:cs="Tahoma"/>
          <w:bCs/>
          <w:sz w:val="22"/>
          <w:szCs w:val="22"/>
          <w:lang w:eastAsia="en-US"/>
        </w:rPr>
        <w:t>ó</w:t>
      </w:r>
      <w:r w:rsidR="003C7EE9" w:rsidRPr="00D610DB">
        <w:rPr>
          <w:rFonts w:ascii="Palatino Linotype" w:eastAsia="Calibri" w:hAnsi="Palatino Linotype" w:cs="Tahoma"/>
          <w:bCs/>
          <w:sz w:val="22"/>
          <w:szCs w:val="22"/>
          <w:lang w:eastAsia="en-US"/>
        </w:rPr>
        <w:t xml:space="preserve"> por nombre, percepción, servicio para el cual fueron contratados y periodo de contratación, tal como es posible advertir en el Considerando Tercero de la presente </w:t>
      </w:r>
      <w:r w:rsidR="00186821" w:rsidRPr="00D610DB">
        <w:rPr>
          <w:rFonts w:ascii="Palatino Linotype" w:eastAsia="Calibri" w:hAnsi="Palatino Linotype" w:cs="Tahoma"/>
          <w:bCs/>
          <w:sz w:val="22"/>
          <w:szCs w:val="22"/>
          <w:lang w:eastAsia="en-US"/>
        </w:rPr>
        <w:t>Resolución</w:t>
      </w:r>
      <w:r w:rsidR="003C7EE9" w:rsidRPr="00D610DB">
        <w:rPr>
          <w:rFonts w:ascii="Palatino Linotype" w:eastAsia="Calibri" w:hAnsi="Palatino Linotype" w:cs="Tahoma"/>
          <w:bCs/>
          <w:sz w:val="22"/>
          <w:szCs w:val="22"/>
          <w:lang w:eastAsia="en-US"/>
        </w:rPr>
        <w:t>.</w:t>
      </w:r>
    </w:p>
    <w:p w14:paraId="5F7A9749" w14:textId="7D0AB9E3" w:rsidR="003C7EE9" w:rsidRPr="00D610DB" w:rsidRDefault="003C7EE9" w:rsidP="00D20B1D">
      <w:pPr>
        <w:spacing w:line="360" w:lineRule="auto"/>
        <w:jc w:val="both"/>
        <w:rPr>
          <w:rFonts w:ascii="Palatino Linotype" w:eastAsia="Calibri" w:hAnsi="Palatino Linotype" w:cs="Tahoma"/>
          <w:bCs/>
          <w:sz w:val="22"/>
          <w:szCs w:val="22"/>
          <w:lang w:eastAsia="en-US"/>
        </w:rPr>
      </w:pPr>
    </w:p>
    <w:p w14:paraId="4F8FA0F9" w14:textId="59AFF24D" w:rsidR="008D0B0A" w:rsidRPr="00D610DB" w:rsidRDefault="003C7EE9"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Aunque, de lo anterior pudiera decirse que el Ayuntamiento de Naucalpan de Juárez proporcionó la información requerida por el Particular,</w:t>
      </w:r>
      <w:r w:rsidR="008D0B0A" w:rsidRPr="00D610DB">
        <w:rPr>
          <w:rFonts w:ascii="Palatino Linotype" w:eastAsia="Calibri" w:hAnsi="Palatino Linotype" w:cs="Tahoma"/>
          <w:bCs/>
          <w:sz w:val="22"/>
          <w:szCs w:val="22"/>
          <w:lang w:eastAsia="en-US"/>
        </w:rPr>
        <w:t xml:space="preserve"> en tanto que dio el nombre de los prestadores de servicios por honorarios, percepción, servicio para el cual fueron contratados y periodo de contratación,</w:t>
      </w:r>
      <w:r w:rsidRPr="00D610DB">
        <w:rPr>
          <w:rFonts w:ascii="Palatino Linotype" w:eastAsia="Calibri" w:hAnsi="Palatino Linotype" w:cs="Tahoma"/>
          <w:bCs/>
          <w:sz w:val="22"/>
          <w:szCs w:val="22"/>
          <w:lang w:eastAsia="en-US"/>
        </w:rPr>
        <w:t xml:space="preserve"> lo cierto es que </w:t>
      </w:r>
      <w:r w:rsidR="008D0B0A" w:rsidRPr="00D610DB">
        <w:rPr>
          <w:rFonts w:ascii="Palatino Linotype" w:eastAsia="Calibri" w:hAnsi="Palatino Linotype" w:cs="Tahoma"/>
          <w:bCs/>
          <w:sz w:val="22"/>
          <w:szCs w:val="22"/>
          <w:lang w:eastAsia="en-US"/>
        </w:rPr>
        <w:t xml:space="preserve">ello se hizo refiriendo que se trataba de </w:t>
      </w:r>
      <w:r w:rsidR="008D0B0A" w:rsidRPr="00D610DB">
        <w:rPr>
          <w:rFonts w:ascii="Palatino Linotype" w:eastAsia="Calibri" w:hAnsi="Palatino Linotype" w:cs="Tahoma"/>
          <w:b/>
          <w:bCs/>
          <w:sz w:val="22"/>
          <w:szCs w:val="22"/>
          <w:u w:val="single"/>
          <w:lang w:eastAsia="en-US"/>
        </w:rPr>
        <w:lastRenderedPageBreak/>
        <w:t>contrataciones</w:t>
      </w:r>
      <w:r w:rsidR="008D0B0A" w:rsidRPr="00D610DB">
        <w:rPr>
          <w:rFonts w:ascii="Palatino Linotype" w:eastAsia="Calibri" w:hAnsi="Palatino Linotype" w:cs="Tahoma"/>
          <w:bCs/>
          <w:sz w:val="22"/>
          <w:szCs w:val="22"/>
          <w:lang w:eastAsia="en-US"/>
        </w:rPr>
        <w:t xml:space="preserve">, </w:t>
      </w:r>
      <w:r w:rsidR="008D0B0A" w:rsidRPr="00D610DB">
        <w:rPr>
          <w:rFonts w:ascii="Palatino Linotype" w:eastAsia="Calibri" w:hAnsi="Palatino Linotype" w:cs="Tahoma"/>
          <w:b/>
          <w:bCs/>
          <w:sz w:val="22"/>
          <w:szCs w:val="22"/>
          <w:lang w:eastAsia="en-US"/>
        </w:rPr>
        <w:t>no así del total de prestadores de servicios que laboran para el Ayuntamiento de Naucalpan de Juárez.</w:t>
      </w:r>
    </w:p>
    <w:p w14:paraId="4FA01536" w14:textId="77777777" w:rsidR="008D0B0A" w:rsidRPr="00D610DB" w:rsidRDefault="008D0B0A" w:rsidP="00D20B1D">
      <w:pPr>
        <w:spacing w:line="360" w:lineRule="auto"/>
        <w:jc w:val="both"/>
        <w:rPr>
          <w:rFonts w:ascii="Palatino Linotype" w:eastAsia="Calibri" w:hAnsi="Palatino Linotype" w:cs="Tahoma"/>
          <w:bCs/>
          <w:sz w:val="22"/>
          <w:szCs w:val="22"/>
          <w:lang w:eastAsia="en-US"/>
        </w:rPr>
      </w:pPr>
    </w:p>
    <w:p w14:paraId="221201E1" w14:textId="77777777" w:rsidR="008D0B0A" w:rsidRPr="00D610DB" w:rsidRDefault="008D0B0A" w:rsidP="008D0B0A">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Dicho de otro modo, este Instituto no advierte que la pretensión del Particular hubiera sido conocer las</w:t>
      </w:r>
      <w:r w:rsidRPr="00D610DB">
        <w:rPr>
          <w:rFonts w:ascii="Palatino Linotype" w:eastAsia="Calibri" w:hAnsi="Palatino Linotype" w:cs="Tahoma"/>
          <w:b/>
          <w:bCs/>
          <w:sz w:val="22"/>
          <w:szCs w:val="22"/>
          <w:lang w:eastAsia="en-US"/>
        </w:rPr>
        <w:t xml:space="preserve"> contrataciones</w:t>
      </w:r>
      <w:r w:rsidRPr="00D610DB">
        <w:rPr>
          <w:rFonts w:ascii="Palatino Linotype" w:eastAsia="Calibri" w:hAnsi="Palatino Linotype" w:cs="Tahoma"/>
          <w:bCs/>
          <w:sz w:val="22"/>
          <w:szCs w:val="22"/>
          <w:lang w:eastAsia="en-US"/>
        </w:rPr>
        <w:t xml:space="preserve"> para prestar servicios por honorarios, </w:t>
      </w:r>
      <w:r w:rsidRPr="00D610DB">
        <w:rPr>
          <w:rFonts w:ascii="Palatino Linotype" w:eastAsia="Calibri" w:hAnsi="Palatino Linotype" w:cs="Tahoma"/>
          <w:b/>
          <w:bCs/>
          <w:sz w:val="22"/>
          <w:szCs w:val="22"/>
          <w:lang w:eastAsia="en-US"/>
        </w:rPr>
        <w:t>sino información actual sobre el monto destinado al pago de servicios por honorarios, nombre de los prestadores de servicios, el servicio para el cual fueron contratados, el pago que recibe cada uno de ellos y el periodo por el cual fueron contratados</w:t>
      </w:r>
      <w:r w:rsidRPr="00D610DB">
        <w:rPr>
          <w:rFonts w:ascii="Palatino Linotype" w:eastAsia="Calibri" w:hAnsi="Palatino Linotype" w:cs="Tahoma"/>
          <w:bCs/>
          <w:sz w:val="22"/>
          <w:szCs w:val="22"/>
          <w:lang w:eastAsia="en-US"/>
        </w:rPr>
        <w:t xml:space="preserve">; es decir, que para el Particular no es relevante conocer si durante el último año se efectuaron contrataciones, sino </w:t>
      </w:r>
      <w:r w:rsidRPr="00D610DB">
        <w:rPr>
          <w:rFonts w:ascii="Palatino Linotype" w:eastAsia="Calibri" w:hAnsi="Palatino Linotype" w:cs="Tahoma"/>
          <w:b/>
          <w:bCs/>
          <w:sz w:val="22"/>
          <w:szCs w:val="22"/>
          <w:u w:val="single"/>
          <w:lang w:eastAsia="en-US"/>
        </w:rPr>
        <w:t>información actual del universo total de prestadores de servicios que operan en la Administración Pública Municipal de Naucalpan de Juárez.</w:t>
      </w:r>
    </w:p>
    <w:p w14:paraId="4B5A9CCC" w14:textId="6AFD6C9F" w:rsidR="008D0B0A" w:rsidRPr="00D610DB" w:rsidRDefault="008D0B0A" w:rsidP="00D20B1D">
      <w:pPr>
        <w:spacing w:line="360" w:lineRule="auto"/>
        <w:jc w:val="both"/>
        <w:rPr>
          <w:rFonts w:ascii="Palatino Linotype" w:eastAsia="Calibri" w:hAnsi="Palatino Linotype" w:cs="Tahoma"/>
          <w:bCs/>
          <w:sz w:val="22"/>
          <w:szCs w:val="22"/>
          <w:lang w:eastAsia="en-US"/>
        </w:rPr>
      </w:pPr>
    </w:p>
    <w:p w14:paraId="1F8A28A9" w14:textId="683335F6" w:rsidR="003C7EE9" w:rsidRPr="00D610DB" w:rsidRDefault="008D0B0A"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De ahí que, </w:t>
      </w:r>
      <w:r w:rsidR="003C7EE9" w:rsidRPr="00D610DB">
        <w:rPr>
          <w:rFonts w:ascii="Palatino Linotype" w:eastAsia="Calibri" w:hAnsi="Palatino Linotype" w:cs="Tahoma"/>
          <w:bCs/>
          <w:sz w:val="22"/>
          <w:szCs w:val="22"/>
          <w:lang w:eastAsia="en-US"/>
        </w:rPr>
        <w:t xml:space="preserve">este Instituto advierte que </w:t>
      </w:r>
      <w:r w:rsidR="003C7EE9" w:rsidRPr="00D610DB">
        <w:rPr>
          <w:rFonts w:ascii="Palatino Linotype" w:eastAsia="Calibri" w:hAnsi="Palatino Linotype" w:cs="Tahoma"/>
          <w:b/>
          <w:bCs/>
          <w:sz w:val="22"/>
          <w:szCs w:val="22"/>
          <w:u w:val="single"/>
          <w:lang w:eastAsia="en-US"/>
        </w:rPr>
        <w:t>no existe congruencia entre lo requerido en la solicitud de información y lo otorgado por el Sujeto Obligado mediante el Informe Justificado</w:t>
      </w:r>
      <w:r w:rsidR="003C7EE9" w:rsidRPr="00D610DB">
        <w:rPr>
          <w:rFonts w:ascii="Palatino Linotype" w:eastAsia="Calibri" w:hAnsi="Palatino Linotype" w:cs="Tahoma"/>
          <w:bCs/>
          <w:sz w:val="22"/>
          <w:szCs w:val="22"/>
          <w:lang w:eastAsia="en-US"/>
        </w:rPr>
        <w:t xml:space="preserve">. Para demostrar lo anterior, es necesario traer a colación el </w:t>
      </w:r>
      <w:r w:rsidR="003C7EE9" w:rsidRPr="00D610DB">
        <w:rPr>
          <w:rFonts w:ascii="Palatino Linotype" w:eastAsia="Calibri" w:hAnsi="Palatino Linotype" w:cs="Tahoma"/>
          <w:b/>
          <w:bCs/>
          <w:sz w:val="22"/>
          <w:szCs w:val="22"/>
          <w:lang w:eastAsia="en-US"/>
        </w:rPr>
        <w:t>Criterio 02-17</w:t>
      </w:r>
      <w:r w:rsidR="003C7EE9" w:rsidRPr="00D610DB">
        <w:rPr>
          <w:rFonts w:ascii="Palatino Linotype" w:eastAsia="Calibri" w:hAnsi="Palatino Linotype" w:cs="Tahoma"/>
          <w:bCs/>
          <w:sz w:val="22"/>
          <w:szCs w:val="22"/>
          <w:lang w:eastAsia="en-US"/>
        </w:rPr>
        <w:t>, emitido por el Pleno del Instituto Nacional de Transparencia, Acceso a la Información Pública y Protección de Datos Personales, de rubro y texto siguientes:</w:t>
      </w:r>
    </w:p>
    <w:p w14:paraId="6209DC16" w14:textId="2F4D1E58" w:rsidR="003C7EE9" w:rsidRPr="00D610DB" w:rsidRDefault="003C7EE9" w:rsidP="00D20B1D">
      <w:pPr>
        <w:spacing w:line="360" w:lineRule="auto"/>
        <w:jc w:val="both"/>
        <w:rPr>
          <w:rFonts w:ascii="Palatino Linotype" w:eastAsia="Calibri" w:hAnsi="Palatino Linotype" w:cs="Tahoma"/>
          <w:bCs/>
          <w:sz w:val="22"/>
          <w:szCs w:val="22"/>
          <w:lang w:eastAsia="en-US"/>
        </w:rPr>
      </w:pPr>
    </w:p>
    <w:p w14:paraId="3C91F474" w14:textId="08666D71" w:rsidR="003C7EE9" w:rsidRPr="00D610DB" w:rsidRDefault="003C7EE9" w:rsidP="003C7EE9">
      <w:pPr>
        <w:spacing w:line="360" w:lineRule="auto"/>
        <w:ind w:left="567" w:right="567"/>
        <w:jc w:val="both"/>
        <w:rPr>
          <w:rFonts w:ascii="Palatino Linotype" w:eastAsia="Calibri" w:hAnsi="Palatino Linotype" w:cs="Tahoma"/>
          <w:bCs/>
          <w:lang w:eastAsia="en-US"/>
        </w:rPr>
      </w:pPr>
      <w:r w:rsidRPr="00D610DB">
        <w:rPr>
          <w:rFonts w:ascii="Palatino Linotype" w:eastAsia="Calibri" w:hAnsi="Palatino Linotype" w:cs="Tahoma"/>
          <w:b/>
          <w:bCs/>
          <w:lang w:eastAsia="en-US"/>
        </w:rPr>
        <w:t>Congruencia y exhaustividad. Sus alcances para garantizar el derecho de acceso a la información.</w:t>
      </w:r>
      <w:r w:rsidRPr="00D610DB">
        <w:rPr>
          <w:rFonts w:ascii="Palatino Linotype" w:eastAsia="Calibri" w:hAnsi="Palatino Linotype" w:cs="Tahoma"/>
          <w:bCs/>
          <w:lang w:eastAsia="en-U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10DB">
        <w:rPr>
          <w:rFonts w:ascii="Palatino Linotype" w:eastAsia="Calibri" w:hAnsi="Palatino Linotype" w:cs="Tahoma"/>
          <w:b/>
          <w:bCs/>
          <w:u w:val="single"/>
          <w:lang w:eastAsia="en-US"/>
        </w:rPr>
        <w:t>la congruencia implica que exista concordancia entre el requerimiento formulado por el particular y la respuesta proporcionada por el sujeto obligado; mientras que la exhaustividad significa que dicha respuesta se refiera expresamente a cada uno de los puntos solicitados</w:t>
      </w:r>
      <w:r w:rsidRPr="00D610DB">
        <w:rPr>
          <w:rFonts w:ascii="Palatino Linotype" w:eastAsia="Calibri" w:hAnsi="Palatino Linotype" w:cs="Tahoma"/>
          <w:bCs/>
          <w:lang w:eastAsia="en-US"/>
        </w:rPr>
        <w:t xml:space="preserve">. Por lo anterior, los sujetos obligados </w:t>
      </w:r>
      <w:r w:rsidRPr="00D610DB">
        <w:rPr>
          <w:rFonts w:ascii="Palatino Linotype" w:eastAsia="Calibri" w:hAnsi="Palatino Linotype" w:cs="Tahoma"/>
          <w:bCs/>
          <w:lang w:eastAsia="en-US"/>
        </w:rPr>
        <w:lastRenderedPageBreak/>
        <w:t>cumplirán con los principios de congruencia y exhaustividad, cuando las respuestas que emitan guarden una relación lógica con lo solicitado y atiendan de manera puntual y expresa, cada uno de los contenidos de información.</w:t>
      </w:r>
    </w:p>
    <w:p w14:paraId="738ACF3D" w14:textId="77777777"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2F3D3FC3" w14:textId="73DAA9CB" w:rsidR="00D20B1D" w:rsidRPr="00D610DB" w:rsidRDefault="00EA394B"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En síntesis, congruencia en materia de transparencia debe entenderse como correspondencia de la respuesta otorgada por el Sujeto Obligado con lo requerido por el Particular. Bajo ese entendido, es de resaltarse que, tanto en su respuesta inicial como en su informe justificado, la Subdirección de Recursos Humanos se pronunció sobre </w:t>
      </w:r>
      <w:r w:rsidRPr="00D610DB">
        <w:rPr>
          <w:rFonts w:ascii="Palatino Linotype" w:eastAsia="Calibri" w:hAnsi="Palatino Linotype" w:cs="Tahoma"/>
          <w:b/>
          <w:bCs/>
          <w:sz w:val="22"/>
          <w:szCs w:val="22"/>
          <w:u w:val="single"/>
          <w:lang w:eastAsia="en-US"/>
        </w:rPr>
        <w:t>registros de contrataciones</w:t>
      </w:r>
      <w:r w:rsidRPr="00D610DB">
        <w:rPr>
          <w:rFonts w:ascii="Palatino Linotype" w:eastAsia="Calibri" w:hAnsi="Palatino Linotype" w:cs="Tahoma"/>
          <w:bCs/>
          <w:sz w:val="22"/>
          <w:szCs w:val="22"/>
          <w:lang w:eastAsia="en-US"/>
        </w:rPr>
        <w:t xml:space="preserve"> para prestación de servicios por honorarios, no así sobre (i)</w:t>
      </w:r>
      <w:r w:rsidR="001F0B87"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Cs/>
          <w:sz w:val="22"/>
          <w:szCs w:val="22"/>
          <w:lang w:eastAsia="en-US"/>
        </w:rPr>
        <w:t>El monto total que paga el Ayuntamiento de Naucalpan de Juárez por concepto de honorarios; (ii)</w:t>
      </w:r>
      <w:r w:rsidR="001F0B87"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Cs/>
          <w:sz w:val="22"/>
          <w:szCs w:val="22"/>
          <w:lang w:eastAsia="en-US"/>
        </w:rPr>
        <w:t>Los nombres de los prestadores de servicios; (iii)</w:t>
      </w:r>
      <w:r w:rsidR="001F0B87"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Cs/>
          <w:sz w:val="22"/>
          <w:szCs w:val="22"/>
          <w:lang w:eastAsia="en-US"/>
        </w:rPr>
        <w:t>Los servicios para los cuales fueron contratados; (iv)</w:t>
      </w:r>
      <w:r w:rsidR="001F0B87"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Cs/>
          <w:sz w:val="22"/>
          <w:szCs w:val="22"/>
          <w:lang w:eastAsia="en-US"/>
        </w:rPr>
        <w:t>El pago a cada prestador de servicios y; (v)</w:t>
      </w:r>
      <w:r w:rsidR="001F0B87"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Cs/>
          <w:sz w:val="22"/>
          <w:szCs w:val="22"/>
          <w:lang w:eastAsia="en-US"/>
        </w:rPr>
        <w:t>El periodo de contratación.</w:t>
      </w:r>
    </w:p>
    <w:p w14:paraId="5BC3E531" w14:textId="77777777"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053C8257" w14:textId="30930D79" w:rsidR="00D20B1D" w:rsidRPr="00D610DB" w:rsidRDefault="008D0B0A"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Consecuentemente, este Instituto considera</w:t>
      </w:r>
      <w:r w:rsidR="00EA394B" w:rsidRPr="00D610DB">
        <w:rPr>
          <w:rFonts w:ascii="Palatino Linotype" w:eastAsia="Calibri" w:hAnsi="Palatino Linotype" w:cs="Tahoma"/>
          <w:bCs/>
          <w:sz w:val="22"/>
          <w:szCs w:val="22"/>
          <w:lang w:eastAsia="en-US"/>
        </w:rPr>
        <w:t xml:space="preserve"> que no existe congruencia entre lo proporcionado por el Sujeto Obligado y lo requerido por el Particular, puesto que el primero informó sobre </w:t>
      </w:r>
      <w:r w:rsidR="00EA394B" w:rsidRPr="00D610DB">
        <w:rPr>
          <w:rFonts w:ascii="Palatino Linotype" w:eastAsia="Calibri" w:hAnsi="Palatino Linotype" w:cs="Tahoma"/>
          <w:b/>
          <w:bCs/>
          <w:sz w:val="22"/>
          <w:szCs w:val="22"/>
          <w:lang w:eastAsia="en-US"/>
        </w:rPr>
        <w:t>contrataciones</w:t>
      </w:r>
      <w:r w:rsidR="00EF5986" w:rsidRPr="00D610DB">
        <w:rPr>
          <w:rFonts w:ascii="Palatino Linotype" w:eastAsia="Calibri" w:hAnsi="Palatino Linotype" w:cs="Tahoma"/>
          <w:b/>
          <w:bCs/>
          <w:sz w:val="22"/>
          <w:szCs w:val="22"/>
          <w:lang w:eastAsia="en-US"/>
        </w:rPr>
        <w:t xml:space="preserve"> efectuadas en el ejercicio fiscal dos mil dieciocho</w:t>
      </w:r>
      <w:r w:rsidR="00EA394B" w:rsidRPr="00D610DB">
        <w:rPr>
          <w:rFonts w:ascii="Palatino Linotype" w:eastAsia="Calibri" w:hAnsi="Palatino Linotype" w:cs="Tahoma"/>
          <w:bCs/>
          <w:sz w:val="22"/>
          <w:szCs w:val="22"/>
          <w:lang w:eastAsia="en-US"/>
        </w:rPr>
        <w:t xml:space="preserve">, lo que no necesariamente implica que esos sean todos los prestadores de servicios contratados por honorarios que </w:t>
      </w:r>
      <w:r w:rsidR="00EF5986" w:rsidRPr="00D610DB">
        <w:rPr>
          <w:rFonts w:ascii="Palatino Linotype" w:eastAsia="Calibri" w:hAnsi="Palatino Linotype" w:cs="Tahoma"/>
          <w:bCs/>
          <w:sz w:val="22"/>
          <w:szCs w:val="22"/>
          <w:lang w:eastAsia="en-US"/>
        </w:rPr>
        <w:t>operan</w:t>
      </w:r>
      <w:r w:rsidR="00EA394B" w:rsidRPr="00D610DB">
        <w:rPr>
          <w:rFonts w:ascii="Palatino Linotype" w:eastAsia="Calibri" w:hAnsi="Palatino Linotype" w:cs="Tahoma"/>
          <w:bCs/>
          <w:sz w:val="22"/>
          <w:szCs w:val="22"/>
          <w:lang w:eastAsia="en-US"/>
        </w:rPr>
        <w:t xml:space="preserve"> en la </w:t>
      </w:r>
      <w:r w:rsidR="00EF5986" w:rsidRPr="00D610DB">
        <w:rPr>
          <w:rFonts w:ascii="Palatino Linotype" w:eastAsia="Calibri" w:hAnsi="Palatino Linotype" w:cs="Tahoma"/>
          <w:bCs/>
          <w:sz w:val="22"/>
          <w:szCs w:val="22"/>
          <w:lang w:eastAsia="en-US"/>
        </w:rPr>
        <w:t>Administración</w:t>
      </w:r>
      <w:r w:rsidR="00EA394B" w:rsidRPr="00D610DB">
        <w:rPr>
          <w:rFonts w:ascii="Palatino Linotype" w:eastAsia="Calibri" w:hAnsi="Palatino Linotype" w:cs="Tahoma"/>
          <w:bCs/>
          <w:sz w:val="22"/>
          <w:szCs w:val="22"/>
          <w:lang w:eastAsia="en-US"/>
        </w:rPr>
        <w:t xml:space="preserve"> Pública </w:t>
      </w:r>
      <w:r w:rsidR="00EF5986" w:rsidRPr="00D610DB">
        <w:rPr>
          <w:rFonts w:ascii="Palatino Linotype" w:eastAsia="Calibri" w:hAnsi="Palatino Linotype" w:cs="Tahoma"/>
          <w:bCs/>
          <w:sz w:val="22"/>
          <w:szCs w:val="22"/>
          <w:lang w:eastAsia="en-US"/>
        </w:rPr>
        <w:t xml:space="preserve">Municipal. Es decir, cabe la posibilidad de que prestadores de servicios fueran contratados en el ejercicio fiscal dos mil diecisiete por un periodo de dos años y de los cuales no se </w:t>
      </w:r>
      <w:r w:rsidR="002326CC" w:rsidRPr="00D610DB">
        <w:rPr>
          <w:rFonts w:ascii="Palatino Linotype" w:eastAsia="Calibri" w:hAnsi="Palatino Linotype" w:cs="Tahoma"/>
          <w:bCs/>
          <w:sz w:val="22"/>
          <w:szCs w:val="22"/>
          <w:lang w:eastAsia="en-US"/>
        </w:rPr>
        <w:t>está</w:t>
      </w:r>
      <w:r w:rsidR="00EF5986" w:rsidRPr="00D610DB">
        <w:rPr>
          <w:rFonts w:ascii="Palatino Linotype" w:eastAsia="Calibri" w:hAnsi="Palatino Linotype" w:cs="Tahoma"/>
          <w:bCs/>
          <w:sz w:val="22"/>
          <w:szCs w:val="22"/>
          <w:lang w:eastAsia="en-US"/>
        </w:rPr>
        <w:t xml:space="preserve"> rindiendo cuentas al interesado.</w:t>
      </w:r>
    </w:p>
    <w:p w14:paraId="26E04465" w14:textId="04AC8CB8" w:rsidR="00EF5986" w:rsidRPr="00D610DB" w:rsidRDefault="00EF5986" w:rsidP="00D20B1D">
      <w:pPr>
        <w:spacing w:line="360" w:lineRule="auto"/>
        <w:jc w:val="both"/>
        <w:rPr>
          <w:rFonts w:ascii="Palatino Linotype" w:eastAsia="Calibri" w:hAnsi="Palatino Linotype" w:cs="Tahoma"/>
          <w:bCs/>
          <w:sz w:val="22"/>
          <w:szCs w:val="22"/>
          <w:lang w:eastAsia="en-US"/>
        </w:rPr>
      </w:pPr>
    </w:p>
    <w:p w14:paraId="6A9F20E5" w14:textId="5F4ADC52" w:rsidR="00EF5986" w:rsidRPr="00D610DB" w:rsidRDefault="00EF5986"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Por tanto</w:t>
      </w:r>
      <w:r w:rsidR="00811893" w:rsidRPr="00D610DB">
        <w:rPr>
          <w:rFonts w:ascii="Palatino Linotype" w:eastAsia="Calibri" w:hAnsi="Palatino Linotype" w:cs="Tahoma"/>
          <w:bCs/>
          <w:sz w:val="22"/>
          <w:szCs w:val="22"/>
          <w:lang w:eastAsia="en-US"/>
        </w:rPr>
        <w:t xml:space="preserve">, </w:t>
      </w:r>
      <w:r w:rsidR="008D0B0A" w:rsidRPr="00D610DB">
        <w:rPr>
          <w:rFonts w:ascii="Palatino Linotype" w:eastAsia="Calibri" w:hAnsi="Palatino Linotype" w:cs="Tahoma"/>
          <w:bCs/>
          <w:sz w:val="22"/>
          <w:szCs w:val="22"/>
          <w:lang w:eastAsia="en-US"/>
        </w:rPr>
        <w:t>se considera que la actuación</w:t>
      </w:r>
      <w:r w:rsidR="00811893" w:rsidRPr="00D610DB">
        <w:rPr>
          <w:rFonts w:ascii="Palatino Linotype" w:eastAsia="Calibri" w:hAnsi="Palatino Linotype" w:cs="Tahoma"/>
          <w:bCs/>
          <w:sz w:val="22"/>
          <w:szCs w:val="22"/>
          <w:lang w:eastAsia="en-US"/>
        </w:rPr>
        <w:t xml:space="preserve"> </w:t>
      </w:r>
      <w:r w:rsidR="008D0B0A" w:rsidRPr="00D610DB">
        <w:rPr>
          <w:rFonts w:ascii="Palatino Linotype" w:eastAsia="Calibri" w:hAnsi="Palatino Linotype" w:cs="Tahoma"/>
          <w:bCs/>
          <w:sz w:val="22"/>
          <w:szCs w:val="22"/>
          <w:lang w:eastAsia="en-US"/>
        </w:rPr>
        <w:t>del Sujeto Obligado no se apega</w:t>
      </w:r>
      <w:r w:rsidR="00811893" w:rsidRPr="00D610DB">
        <w:rPr>
          <w:rFonts w:ascii="Palatino Linotype" w:eastAsia="Calibri" w:hAnsi="Palatino Linotype" w:cs="Tahoma"/>
          <w:bCs/>
          <w:sz w:val="22"/>
          <w:szCs w:val="22"/>
          <w:lang w:eastAsia="en-US"/>
        </w:rPr>
        <w:t xml:space="preserve"> al principio de seguridad jurídica, pues con las manifestaciones vertidas tanto en su respuesta inicial como en su informe justificado, contradictorias con la pretensión de la solicitud de información, dejan al Particular en una situación de incertidumbre y por tanto en un estado de indefensión. En ese sentido, el Sujeto Obligado, por conducto de su unidad administrativa que por atribuciones conoce de la materia, a saber, la Subdirección de Recursos Materiales, </w:t>
      </w:r>
      <w:r w:rsidR="00811893" w:rsidRPr="00D610DB">
        <w:rPr>
          <w:rFonts w:ascii="Palatino Linotype" w:eastAsia="Calibri" w:hAnsi="Palatino Linotype" w:cs="Tahoma"/>
          <w:bCs/>
          <w:sz w:val="22"/>
          <w:szCs w:val="22"/>
          <w:lang w:eastAsia="en-US"/>
        </w:rPr>
        <w:lastRenderedPageBreak/>
        <w:t xml:space="preserve">debe otorgar una respuesta que permita al interesado tener pleno conocimiento sobre </w:t>
      </w:r>
      <w:r w:rsidR="005B1377" w:rsidRPr="00D610DB">
        <w:rPr>
          <w:rFonts w:ascii="Palatino Linotype" w:eastAsia="Calibri" w:hAnsi="Palatino Linotype" w:cs="Tahoma"/>
          <w:bCs/>
          <w:sz w:val="22"/>
          <w:szCs w:val="22"/>
          <w:lang w:eastAsia="en-US"/>
        </w:rPr>
        <w:t>(i)</w:t>
      </w:r>
      <w:r w:rsidR="0020481E" w:rsidRPr="00D610DB">
        <w:rPr>
          <w:rFonts w:ascii="Palatino Linotype" w:eastAsia="Calibri" w:hAnsi="Palatino Linotype" w:cs="Tahoma"/>
          <w:bCs/>
          <w:sz w:val="22"/>
          <w:szCs w:val="22"/>
          <w:lang w:eastAsia="en-US"/>
        </w:rPr>
        <w:t xml:space="preserve"> </w:t>
      </w:r>
      <w:r w:rsidR="005B1377" w:rsidRPr="00D610DB">
        <w:rPr>
          <w:rFonts w:ascii="Palatino Linotype" w:eastAsia="Calibri" w:hAnsi="Palatino Linotype" w:cs="Tahoma"/>
          <w:bCs/>
          <w:sz w:val="22"/>
          <w:szCs w:val="22"/>
          <w:lang w:eastAsia="en-US"/>
        </w:rPr>
        <w:t xml:space="preserve">el monto total que paga el ayuntamiento de </w:t>
      </w:r>
      <w:r w:rsidR="0020481E" w:rsidRPr="00D610DB">
        <w:rPr>
          <w:rFonts w:ascii="Palatino Linotype" w:eastAsia="Calibri" w:hAnsi="Palatino Linotype" w:cs="Tahoma"/>
          <w:bCs/>
          <w:sz w:val="22"/>
          <w:szCs w:val="22"/>
          <w:lang w:eastAsia="en-US"/>
        </w:rPr>
        <w:t xml:space="preserve">Naucalpan </w:t>
      </w:r>
      <w:r w:rsidR="005B1377" w:rsidRPr="00D610DB">
        <w:rPr>
          <w:rFonts w:ascii="Palatino Linotype" w:eastAsia="Calibri" w:hAnsi="Palatino Linotype" w:cs="Tahoma"/>
          <w:bCs/>
          <w:sz w:val="22"/>
          <w:szCs w:val="22"/>
          <w:lang w:eastAsia="en-US"/>
        </w:rPr>
        <w:t xml:space="preserve">de </w:t>
      </w:r>
      <w:r w:rsidR="0020481E" w:rsidRPr="00D610DB">
        <w:rPr>
          <w:rFonts w:ascii="Palatino Linotype" w:eastAsia="Calibri" w:hAnsi="Palatino Linotype" w:cs="Tahoma"/>
          <w:bCs/>
          <w:sz w:val="22"/>
          <w:szCs w:val="22"/>
          <w:lang w:eastAsia="en-US"/>
        </w:rPr>
        <w:t xml:space="preserve">Juárez </w:t>
      </w:r>
      <w:r w:rsidR="005B1377" w:rsidRPr="00D610DB">
        <w:rPr>
          <w:rFonts w:ascii="Palatino Linotype" w:eastAsia="Calibri" w:hAnsi="Palatino Linotype" w:cs="Tahoma"/>
          <w:bCs/>
          <w:sz w:val="22"/>
          <w:szCs w:val="22"/>
          <w:lang w:eastAsia="en-US"/>
        </w:rPr>
        <w:t>por concepto de honorarios; (ii)</w:t>
      </w:r>
      <w:r w:rsidR="0020481E" w:rsidRPr="00D610DB">
        <w:rPr>
          <w:rFonts w:ascii="Palatino Linotype" w:eastAsia="Calibri" w:hAnsi="Palatino Linotype" w:cs="Tahoma"/>
          <w:bCs/>
          <w:sz w:val="22"/>
          <w:szCs w:val="22"/>
          <w:lang w:eastAsia="en-US"/>
        </w:rPr>
        <w:t xml:space="preserve"> </w:t>
      </w:r>
      <w:r w:rsidR="005B1377" w:rsidRPr="00D610DB">
        <w:rPr>
          <w:rFonts w:ascii="Palatino Linotype" w:eastAsia="Calibri" w:hAnsi="Palatino Linotype" w:cs="Tahoma"/>
          <w:bCs/>
          <w:sz w:val="22"/>
          <w:szCs w:val="22"/>
          <w:lang w:eastAsia="en-US"/>
        </w:rPr>
        <w:t>los nombres de los prestadores de servicios; (iii)</w:t>
      </w:r>
      <w:r w:rsidR="0020481E" w:rsidRPr="00D610DB">
        <w:rPr>
          <w:rFonts w:ascii="Palatino Linotype" w:eastAsia="Calibri" w:hAnsi="Palatino Linotype" w:cs="Tahoma"/>
          <w:bCs/>
          <w:sz w:val="22"/>
          <w:szCs w:val="22"/>
          <w:lang w:eastAsia="en-US"/>
        </w:rPr>
        <w:t xml:space="preserve"> </w:t>
      </w:r>
      <w:r w:rsidR="005B1377" w:rsidRPr="00D610DB">
        <w:rPr>
          <w:rFonts w:ascii="Palatino Linotype" w:eastAsia="Calibri" w:hAnsi="Palatino Linotype" w:cs="Tahoma"/>
          <w:bCs/>
          <w:sz w:val="22"/>
          <w:szCs w:val="22"/>
          <w:lang w:eastAsia="en-US"/>
        </w:rPr>
        <w:t>los servicios para los cuales fueron contratados; (iv)</w:t>
      </w:r>
      <w:r w:rsidR="0020481E" w:rsidRPr="00D610DB">
        <w:rPr>
          <w:rFonts w:ascii="Palatino Linotype" w:eastAsia="Calibri" w:hAnsi="Palatino Linotype" w:cs="Tahoma"/>
          <w:bCs/>
          <w:sz w:val="22"/>
          <w:szCs w:val="22"/>
          <w:lang w:eastAsia="en-US"/>
        </w:rPr>
        <w:t xml:space="preserve"> </w:t>
      </w:r>
      <w:r w:rsidR="005B1377" w:rsidRPr="00D610DB">
        <w:rPr>
          <w:rFonts w:ascii="Palatino Linotype" w:eastAsia="Calibri" w:hAnsi="Palatino Linotype" w:cs="Tahoma"/>
          <w:bCs/>
          <w:sz w:val="22"/>
          <w:szCs w:val="22"/>
          <w:lang w:eastAsia="en-US"/>
        </w:rPr>
        <w:t>el pago a cada prestador de servicios y; (v)</w:t>
      </w:r>
      <w:r w:rsidR="0020481E" w:rsidRPr="00D610DB">
        <w:rPr>
          <w:rFonts w:ascii="Palatino Linotype" w:eastAsia="Calibri" w:hAnsi="Palatino Linotype" w:cs="Tahoma"/>
          <w:bCs/>
          <w:sz w:val="22"/>
          <w:szCs w:val="22"/>
          <w:lang w:eastAsia="en-US"/>
        </w:rPr>
        <w:t xml:space="preserve"> </w:t>
      </w:r>
      <w:r w:rsidR="005B1377" w:rsidRPr="00D610DB">
        <w:rPr>
          <w:rFonts w:ascii="Palatino Linotype" w:eastAsia="Calibri" w:hAnsi="Palatino Linotype" w:cs="Tahoma"/>
          <w:bCs/>
          <w:sz w:val="22"/>
          <w:szCs w:val="22"/>
          <w:lang w:eastAsia="en-US"/>
        </w:rPr>
        <w:t xml:space="preserve">el periodo de contratación. </w:t>
      </w:r>
      <w:proofErr w:type="gramStart"/>
      <w:r w:rsidR="0020481E" w:rsidRPr="00D610DB">
        <w:rPr>
          <w:rFonts w:ascii="Palatino Linotype" w:eastAsia="Calibri" w:hAnsi="Palatino Linotype" w:cs="Tahoma"/>
          <w:bCs/>
          <w:sz w:val="22"/>
          <w:szCs w:val="22"/>
          <w:lang w:eastAsia="en-US"/>
        </w:rPr>
        <w:t>máxime</w:t>
      </w:r>
      <w:proofErr w:type="gramEnd"/>
      <w:r w:rsidR="0020481E" w:rsidRPr="00D610DB">
        <w:rPr>
          <w:rFonts w:ascii="Palatino Linotype" w:eastAsia="Calibri" w:hAnsi="Palatino Linotype" w:cs="Tahoma"/>
          <w:bCs/>
          <w:sz w:val="22"/>
          <w:szCs w:val="22"/>
          <w:lang w:eastAsia="en-US"/>
        </w:rPr>
        <w:t xml:space="preserve"> </w:t>
      </w:r>
      <w:r w:rsidR="005B1377" w:rsidRPr="00D610DB">
        <w:rPr>
          <w:rFonts w:ascii="Palatino Linotype" w:eastAsia="Calibri" w:hAnsi="Palatino Linotype" w:cs="Tahoma"/>
          <w:bCs/>
          <w:sz w:val="22"/>
          <w:szCs w:val="22"/>
          <w:lang w:eastAsia="en-US"/>
        </w:rPr>
        <w:t>que, derivado del informe justificado, la referida unidad administrativa admitió contar con información sobre prestadores de servicios por honorarios.</w:t>
      </w:r>
    </w:p>
    <w:p w14:paraId="7D60E88B" w14:textId="1C3F338D" w:rsidR="00D20B1D" w:rsidRPr="00D610DB" w:rsidRDefault="00D20B1D" w:rsidP="00D20B1D">
      <w:pPr>
        <w:spacing w:line="360" w:lineRule="auto"/>
        <w:jc w:val="both"/>
        <w:rPr>
          <w:rFonts w:ascii="Palatino Linotype" w:eastAsia="Calibri" w:hAnsi="Palatino Linotype" w:cs="Tahoma"/>
          <w:bCs/>
          <w:sz w:val="22"/>
          <w:szCs w:val="22"/>
          <w:lang w:eastAsia="en-US"/>
        </w:rPr>
      </w:pPr>
    </w:p>
    <w:p w14:paraId="3FA9794C" w14:textId="3E856B5D" w:rsidR="006B73EB" w:rsidRPr="00D610DB" w:rsidRDefault="006B73EB" w:rsidP="00D20B1D">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 xml:space="preserve">Consecuentemente, </w:t>
      </w:r>
      <w:r w:rsidRPr="00D610DB">
        <w:rPr>
          <w:rFonts w:ascii="Palatino Linotype" w:eastAsia="Calibri" w:hAnsi="Palatino Linotype" w:cs="Tahoma"/>
          <w:b/>
          <w:bCs/>
          <w:sz w:val="22"/>
          <w:szCs w:val="22"/>
          <w:lang w:eastAsia="en-US"/>
        </w:rPr>
        <w:t>resulta fundado el agravio manifestado por el particular</w:t>
      </w:r>
      <w:r w:rsidRPr="00D610DB">
        <w:rPr>
          <w:rFonts w:ascii="Palatino Linotype" w:eastAsia="Calibri" w:hAnsi="Palatino Linotype" w:cs="Tahoma"/>
          <w:bCs/>
          <w:sz w:val="22"/>
          <w:szCs w:val="22"/>
          <w:lang w:eastAsia="en-US"/>
        </w:rPr>
        <w:t xml:space="preserve">, </w:t>
      </w:r>
      <w:r w:rsidRPr="00D610DB">
        <w:rPr>
          <w:rFonts w:ascii="Palatino Linotype" w:eastAsia="Calibri" w:hAnsi="Palatino Linotype" w:cs="Tahoma"/>
          <w:b/>
          <w:bCs/>
          <w:sz w:val="22"/>
          <w:szCs w:val="22"/>
          <w:lang w:eastAsia="en-US"/>
        </w:rPr>
        <w:t>pues no es posible convalidar la inexistencia de la información requerida</w:t>
      </w:r>
      <w:r w:rsidRPr="00D610DB">
        <w:rPr>
          <w:rFonts w:ascii="Palatino Linotype" w:eastAsia="Calibri" w:hAnsi="Palatino Linotype" w:cs="Tahoma"/>
          <w:bCs/>
          <w:sz w:val="22"/>
          <w:szCs w:val="22"/>
          <w:lang w:eastAsia="en-US"/>
        </w:rPr>
        <w:t xml:space="preserve"> cuando el Sujeto Obligado ya demostró, mediante su informe justificado</w:t>
      </w:r>
      <w:r w:rsidR="005B1377" w:rsidRPr="00D610DB">
        <w:rPr>
          <w:rFonts w:ascii="Palatino Linotype" w:eastAsia="Calibri" w:hAnsi="Palatino Linotype" w:cs="Tahoma"/>
          <w:bCs/>
          <w:sz w:val="22"/>
          <w:szCs w:val="22"/>
          <w:lang w:eastAsia="en-US"/>
        </w:rPr>
        <w:t>,</w:t>
      </w:r>
      <w:r w:rsidRPr="00D610DB">
        <w:rPr>
          <w:rFonts w:ascii="Palatino Linotype" w:eastAsia="Calibri" w:hAnsi="Palatino Linotype" w:cs="Tahoma"/>
          <w:bCs/>
          <w:sz w:val="22"/>
          <w:szCs w:val="22"/>
          <w:lang w:eastAsia="en-US"/>
        </w:rPr>
        <w:t xml:space="preserve"> que cuenta con prestadores de servicios por honorarios.</w:t>
      </w:r>
    </w:p>
    <w:p w14:paraId="6AB3163A" w14:textId="77777777" w:rsidR="006B73EB" w:rsidRPr="00D610DB" w:rsidRDefault="006B73EB" w:rsidP="00D20B1D">
      <w:pPr>
        <w:spacing w:line="360" w:lineRule="auto"/>
        <w:jc w:val="both"/>
        <w:rPr>
          <w:rFonts w:ascii="Palatino Linotype" w:eastAsia="Calibri" w:hAnsi="Palatino Linotype" w:cs="Tahoma"/>
          <w:bCs/>
          <w:sz w:val="22"/>
          <w:szCs w:val="22"/>
          <w:lang w:eastAsia="en-US"/>
        </w:rPr>
      </w:pPr>
    </w:p>
    <w:p w14:paraId="09C60B65" w14:textId="02702251" w:rsidR="00D20B1D" w:rsidRPr="00D610DB" w:rsidRDefault="006B73EB" w:rsidP="00D20B1D">
      <w:pPr>
        <w:spacing w:line="360" w:lineRule="auto"/>
        <w:jc w:val="both"/>
        <w:rPr>
          <w:rFonts w:ascii="Palatino Linotype" w:hAnsi="Palatino Linotype" w:cs="Tahoma"/>
          <w:sz w:val="22"/>
          <w:szCs w:val="22"/>
        </w:rPr>
      </w:pPr>
      <w:r w:rsidRPr="00D610DB">
        <w:rPr>
          <w:rFonts w:ascii="Palatino Linotype" w:hAnsi="Palatino Linotype" w:cs="Tahoma"/>
          <w:sz w:val="22"/>
          <w:szCs w:val="22"/>
        </w:rPr>
        <w:t xml:space="preserve">Por otro parte, si bien el particular manifestó dos agravios adicionales al ya analizado, a saber, los tiempos de respuesta y la falta o deficiencia de fundamentación y motivación de la </w:t>
      </w:r>
      <w:r w:rsidR="0095422A" w:rsidRPr="00D610DB">
        <w:rPr>
          <w:rFonts w:ascii="Palatino Linotype" w:hAnsi="Palatino Linotype" w:cs="Tahoma"/>
          <w:sz w:val="22"/>
          <w:szCs w:val="22"/>
        </w:rPr>
        <w:t>misma</w:t>
      </w:r>
      <w:r w:rsidRPr="00D610DB">
        <w:rPr>
          <w:rFonts w:ascii="Palatino Linotype" w:hAnsi="Palatino Linotype" w:cs="Tahoma"/>
          <w:sz w:val="22"/>
          <w:szCs w:val="22"/>
        </w:rPr>
        <w:t xml:space="preserve">, </w:t>
      </w:r>
      <w:r w:rsidR="0095422A" w:rsidRPr="00D610DB">
        <w:rPr>
          <w:rFonts w:ascii="Palatino Linotype" w:hAnsi="Palatino Linotype" w:cs="Tahoma"/>
          <w:sz w:val="22"/>
          <w:szCs w:val="22"/>
        </w:rPr>
        <w:t>lo cierto es que el fin último del Recurso de Revisión es garantizar que los interesados ejerzan su derecho de acceso a la información y obtengan el acceso a lo pretendido, lo cual, en el presente caso, se logra con la consecuencia de resultar fundado el agravio relativo a la inexistencia de la información, ya que con ello basta para REVOCAR la respuesta otorgada por el Sujeto Obligado e instruir la entrega de la información, por tanto el</w:t>
      </w:r>
      <w:r w:rsidRPr="00D610DB">
        <w:rPr>
          <w:rFonts w:ascii="Palatino Linotype" w:hAnsi="Palatino Linotype" w:cs="Tahoma"/>
          <w:sz w:val="22"/>
          <w:szCs w:val="22"/>
        </w:rPr>
        <w:t xml:space="preserve"> análisis</w:t>
      </w:r>
      <w:r w:rsidR="0095422A" w:rsidRPr="00D610DB">
        <w:rPr>
          <w:rFonts w:ascii="Palatino Linotype" w:hAnsi="Palatino Linotype" w:cs="Tahoma"/>
          <w:sz w:val="22"/>
          <w:szCs w:val="22"/>
        </w:rPr>
        <w:t xml:space="preserve"> de los agravios restantes</w:t>
      </w:r>
      <w:r w:rsidRPr="00D610DB">
        <w:rPr>
          <w:rFonts w:ascii="Palatino Linotype" w:hAnsi="Palatino Linotype" w:cs="Tahoma"/>
          <w:sz w:val="22"/>
          <w:szCs w:val="22"/>
        </w:rPr>
        <w:t xml:space="preserve"> sería ocioso para lograr los fines que persigue el ahora recurrente,</w:t>
      </w:r>
      <w:r w:rsidR="0095422A" w:rsidRPr="00D610DB">
        <w:rPr>
          <w:rFonts w:ascii="Palatino Linotype" w:hAnsi="Palatino Linotype" w:cs="Tahoma"/>
          <w:sz w:val="22"/>
          <w:szCs w:val="22"/>
        </w:rPr>
        <w:t xml:space="preserve"> pues de su examen no se obtendría algún otro efecto diverso al ya determinado.</w:t>
      </w:r>
    </w:p>
    <w:p w14:paraId="24695024" w14:textId="77343570" w:rsidR="0095422A" w:rsidRPr="00D610DB" w:rsidRDefault="0095422A" w:rsidP="00D20B1D">
      <w:pPr>
        <w:spacing w:line="360" w:lineRule="auto"/>
        <w:jc w:val="both"/>
        <w:rPr>
          <w:rFonts w:ascii="Palatino Linotype" w:hAnsi="Palatino Linotype" w:cs="Tahoma"/>
          <w:sz w:val="22"/>
          <w:szCs w:val="22"/>
        </w:rPr>
      </w:pPr>
    </w:p>
    <w:p w14:paraId="297125B6" w14:textId="77777777" w:rsidR="0095422A" w:rsidRPr="00D610DB" w:rsidRDefault="0095422A" w:rsidP="0095422A">
      <w:pPr>
        <w:spacing w:line="360" w:lineRule="auto"/>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eastAsia="en-US"/>
        </w:rPr>
        <w:t>Al respecto, resulta orientadora la Jurisprudencia I.7o.A. J/47,</w:t>
      </w:r>
      <w:r w:rsidRPr="00D610DB">
        <w:t xml:space="preserve"> </w:t>
      </w:r>
      <w:r w:rsidRPr="00D610DB">
        <w:rPr>
          <w:rFonts w:ascii="Palatino Linotype" w:eastAsia="Calibri" w:hAnsi="Palatino Linotype" w:cs="Tahoma"/>
          <w:bCs/>
          <w:sz w:val="22"/>
          <w:szCs w:val="22"/>
          <w:lang w:eastAsia="en-US"/>
        </w:rPr>
        <w:t>de Tribunales Colegiados de Circuito, visible en la página 1244 del Semanario Judicial de la Federación y su Gaceta, Tomo XXX, agosto de 2009, Novena Época, de rubro y texto siguientes:</w:t>
      </w:r>
    </w:p>
    <w:p w14:paraId="74C06E90" w14:textId="77777777" w:rsidR="0095422A" w:rsidRPr="00D610DB" w:rsidRDefault="0095422A" w:rsidP="0095422A">
      <w:pPr>
        <w:spacing w:line="360" w:lineRule="auto"/>
        <w:jc w:val="both"/>
        <w:rPr>
          <w:rFonts w:ascii="Palatino Linotype" w:eastAsia="Calibri" w:hAnsi="Palatino Linotype" w:cs="Tahoma"/>
          <w:bCs/>
          <w:sz w:val="22"/>
          <w:szCs w:val="22"/>
          <w:lang w:eastAsia="en-US"/>
        </w:rPr>
      </w:pPr>
    </w:p>
    <w:p w14:paraId="155E740A" w14:textId="77777777" w:rsidR="0095422A" w:rsidRPr="00D610DB" w:rsidRDefault="0095422A" w:rsidP="0095422A">
      <w:pPr>
        <w:spacing w:line="360" w:lineRule="auto"/>
        <w:ind w:left="567" w:right="567"/>
        <w:jc w:val="both"/>
        <w:rPr>
          <w:rFonts w:ascii="Palatino Linotype" w:eastAsia="Calibri" w:hAnsi="Palatino Linotype" w:cs="Tahoma"/>
          <w:b/>
          <w:bCs/>
          <w:lang w:eastAsia="en-US"/>
        </w:rPr>
      </w:pPr>
      <w:r w:rsidRPr="00D610DB">
        <w:rPr>
          <w:rFonts w:ascii="Palatino Linotype" w:eastAsia="Calibri" w:hAnsi="Palatino Linotype" w:cs="Tahoma"/>
          <w:b/>
          <w:bCs/>
          <w:lang w:eastAsia="en-US"/>
        </w:rPr>
        <w:lastRenderedPageBreak/>
        <w:t>AGRAVIOS EN LA REVISIÓN FISCAL. SI UNO DE ELLOS RESULTA FUNDADO Y SUFICIENTE PARA DEJAR SIN EFECTOS EL FALLO IMPUGNADO, ES INNECESARIO EL ESTUDIO DE LOS RESTANTES.</w:t>
      </w:r>
    </w:p>
    <w:p w14:paraId="6396627F" w14:textId="77777777" w:rsidR="0095422A" w:rsidRPr="00D610DB" w:rsidRDefault="0095422A" w:rsidP="0095422A">
      <w:pPr>
        <w:spacing w:line="360" w:lineRule="auto"/>
        <w:ind w:left="567" w:right="567"/>
        <w:jc w:val="both"/>
        <w:rPr>
          <w:rFonts w:ascii="Palatino Linotype" w:eastAsia="Calibri" w:hAnsi="Palatino Linotype" w:cs="Tahoma"/>
          <w:bCs/>
          <w:lang w:eastAsia="en-US"/>
        </w:rPr>
      </w:pPr>
    </w:p>
    <w:p w14:paraId="1B4D8B30" w14:textId="77777777" w:rsidR="0095422A" w:rsidRPr="00D610DB" w:rsidRDefault="0095422A" w:rsidP="0095422A">
      <w:pPr>
        <w:spacing w:line="360" w:lineRule="auto"/>
        <w:ind w:left="567" w:right="567"/>
        <w:jc w:val="both"/>
        <w:rPr>
          <w:rFonts w:ascii="Palatino Linotype" w:eastAsia="Calibri" w:hAnsi="Palatino Linotype" w:cs="Tahoma"/>
          <w:b/>
          <w:bCs/>
          <w:u w:val="single"/>
          <w:lang w:eastAsia="en-US"/>
        </w:rPr>
      </w:pPr>
      <w:r w:rsidRPr="00D610DB">
        <w:rPr>
          <w:rFonts w:ascii="Palatino Linotype" w:eastAsia="Calibri" w:hAnsi="Palatino Linotype" w:cs="Tahoma"/>
          <w:b/>
          <w:bCs/>
          <w:lang w:eastAsia="en-US"/>
        </w:rPr>
        <w:t>Si al analizar los agravios invocados en el recurso de revisión</w:t>
      </w:r>
      <w:r w:rsidRPr="00D610DB">
        <w:rPr>
          <w:rFonts w:ascii="Palatino Linotype" w:eastAsia="Calibri" w:hAnsi="Palatino Linotype" w:cs="Tahoma"/>
          <w:bCs/>
          <w:lang w:eastAsia="en-US"/>
        </w:rPr>
        <w:t xml:space="preserve"> fiscal previsto en el artículo 63 de la Ley Federal de Procedimiento Contencioso Administrativo (correlativo del precepto 248 del Código Fiscal de la Federación, vigente hasta el 31 de diciembre de 2005), </w:t>
      </w:r>
      <w:r w:rsidRPr="00D610DB">
        <w:rPr>
          <w:rFonts w:ascii="Palatino Linotype" w:eastAsia="Calibri" w:hAnsi="Palatino Linotype" w:cs="Tahoma"/>
          <w:b/>
          <w:bCs/>
          <w:u w:val="single"/>
          <w:lang w:eastAsia="en-US"/>
        </w:rPr>
        <w:t>uno de ellos resulta fundado y suficiente para dejar sin efectos el fallo impugnado, es innecesario el estudio de los restantes motivos de queja, pues con ellos no se obtendría algún otro efecto diverso al ya determinado.</w:t>
      </w:r>
    </w:p>
    <w:p w14:paraId="28F30B04" w14:textId="6C1E8B9E" w:rsidR="0095422A" w:rsidRPr="00D610DB" w:rsidRDefault="0095422A" w:rsidP="00D20B1D">
      <w:pPr>
        <w:spacing w:line="360" w:lineRule="auto"/>
        <w:jc w:val="both"/>
        <w:rPr>
          <w:rFonts w:ascii="Palatino Linotype" w:hAnsi="Palatino Linotype" w:cs="Tahoma"/>
          <w:sz w:val="22"/>
          <w:szCs w:val="22"/>
        </w:rPr>
      </w:pPr>
    </w:p>
    <w:p w14:paraId="6ADF191E" w14:textId="5B7631E5" w:rsidR="002D70F3" w:rsidRPr="00D610DB" w:rsidRDefault="002D70F3" w:rsidP="00D20B1D">
      <w:pPr>
        <w:spacing w:line="360" w:lineRule="auto"/>
        <w:jc w:val="both"/>
        <w:rPr>
          <w:rFonts w:ascii="Palatino Linotype" w:hAnsi="Palatino Linotype" w:cs="Tahoma"/>
          <w:sz w:val="22"/>
          <w:szCs w:val="22"/>
        </w:rPr>
      </w:pPr>
      <w:r w:rsidRPr="00D610DB">
        <w:rPr>
          <w:rFonts w:ascii="Palatino Linotype" w:hAnsi="Palatino Linotype" w:cs="Tahoma"/>
          <w:sz w:val="22"/>
          <w:szCs w:val="22"/>
        </w:rPr>
        <w:t xml:space="preserve">Por consiguiente, lo procedente es </w:t>
      </w:r>
      <w:r w:rsidRPr="00D610DB">
        <w:rPr>
          <w:rFonts w:ascii="Palatino Linotype" w:hAnsi="Palatino Linotype" w:cs="Tahoma"/>
          <w:b/>
          <w:sz w:val="22"/>
          <w:szCs w:val="22"/>
        </w:rPr>
        <w:t>REVOCAR</w:t>
      </w:r>
      <w:r w:rsidRPr="00D610DB">
        <w:rPr>
          <w:rFonts w:ascii="Palatino Linotype" w:hAnsi="Palatino Linotype" w:cs="Tahoma"/>
          <w:sz w:val="22"/>
          <w:szCs w:val="22"/>
        </w:rPr>
        <w:t xml:space="preserve"> la respuesta otorgada por el Ayuntamiento de Naucalpan de Juárez a la solicitud de acceso a la información que nos ocupa, </w:t>
      </w:r>
      <w:r w:rsidRPr="00D610DB">
        <w:rPr>
          <w:rFonts w:ascii="Palatino Linotype" w:hAnsi="Palatino Linotype" w:cs="Tahoma"/>
          <w:b/>
          <w:sz w:val="22"/>
          <w:szCs w:val="22"/>
        </w:rPr>
        <w:t>e instruirle</w:t>
      </w:r>
      <w:r w:rsidRPr="00D610DB">
        <w:rPr>
          <w:rFonts w:ascii="Palatino Linotype" w:hAnsi="Palatino Linotype" w:cs="Tahoma"/>
          <w:sz w:val="22"/>
          <w:szCs w:val="22"/>
        </w:rPr>
        <w:t xml:space="preserve"> para que </w:t>
      </w:r>
      <w:bookmarkStart w:id="1" w:name="_Hlk534763689"/>
      <w:r w:rsidRPr="00D610DB">
        <w:rPr>
          <w:rFonts w:ascii="Palatino Linotype" w:hAnsi="Palatino Linotype" w:cs="Tahoma"/>
          <w:sz w:val="22"/>
          <w:szCs w:val="22"/>
        </w:rPr>
        <w:t>proporcione al Particular</w:t>
      </w:r>
      <w:r w:rsidR="005B1377" w:rsidRPr="00D610DB">
        <w:rPr>
          <w:rFonts w:ascii="Palatino Linotype" w:hAnsi="Palatino Linotype" w:cs="Tahoma"/>
          <w:sz w:val="22"/>
          <w:szCs w:val="22"/>
        </w:rPr>
        <w:t xml:space="preserve">, vía SAIMEX, </w:t>
      </w:r>
      <w:r w:rsidRPr="00D610DB">
        <w:rPr>
          <w:rFonts w:ascii="Palatino Linotype" w:hAnsi="Palatino Linotype" w:cs="Tahoma"/>
          <w:sz w:val="22"/>
          <w:szCs w:val="22"/>
        </w:rPr>
        <w:t xml:space="preserve">la expresión documental que </w:t>
      </w:r>
      <w:r w:rsidR="005B1377" w:rsidRPr="00D610DB">
        <w:rPr>
          <w:rFonts w:ascii="Palatino Linotype" w:hAnsi="Palatino Linotype" w:cs="Tahoma"/>
          <w:sz w:val="22"/>
          <w:szCs w:val="22"/>
        </w:rPr>
        <w:t>dé</w:t>
      </w:r>
      <w:r w:rsidRPr="00D610DB">
        <w:rPr>
          <w:rFonts w:ascii="Palatino Linotype" w:hAnsi="Palatino Linotype" w:cs="Tahoma"/>
          <w:sz w:val="22"/>
          <w:szCs w:val="22"/>
        </w:rPr>
        <w:t xml:space="preserve"> cuenta </w:t>
      </w:r>
      <w:r w:rsidR="005B1377" w:rsidRPr="00D610DB">
        <w:rPr>
          <w:rFonts w:ascii="Palatino Linotype" w:hAnsi="Palatino Linotype" w:cs="Tahoma"/>
          <w:sz w:val="22"/>
          <w:szCs w:val="22"/>
        </w:rPr>
        <w:t>de: (i)</w:t>
      </w:r>
      <w:r w:rsidR="005E7FED" w:rsidRPr="00D610DB">
        <w:rPr>
          <w:rFonts w:ascii="Palatino Linotype" w:hAnsi="Palatino Linotype" w:cs="Tahoma"/>
          <w:sz w:val="22"/>
          <w:szCs w:val="22"/>
        </w:rPr>
        <w:t xml:space="preserve"> </w:t>
      </w:r>
      <w:r w:rsidR="005B1377" w:rsidRPr="00D610DB">
        <w:rPr>
          <w:rFonts w:ascii="Palatino Linotype" w:hAnsi="Palatino Linotype" w:cs="Tahoma"/>
          <w:sz w:val="22"/>
          <w:szCs w:val="22"/>
        </w:rPr>
        <w:t>el monto total que paga el Ayuntamiento de Naucalpan de Juárez por concepto de honorarios; (ii)</w:t>
      </w:r>
      <w:r w:rsidR="005E7FED" w:rsidRPr="00D610DB">
        <w:rPr>
          <w:rFonts w:ascii="Palatino Linotype" w:hAnsi="Palatino Linotype" w:cs="Tahoma"/>
          <w:sz w:val="22"/>
          <w:szCs w:val="22"/>
        </w:rPr>
        <w:t xml:space="preserve"> </w:t>
      </w:r>
      <w:r w:rsidR="005B1377" w:rsidRPr="00D610DB">
        <w:rPr>
          <w:rFonts w:ascii="Palatino Linotype" w:hAnsi="Palatino Linotype" w:cs="Tahoma"/>
          <w:sz w:val="22"/>
          <w:szCs w:val="22"/>
        </w:rPr>
        <w:t>los nombres de los prestadores de servicios; (iii)</w:t>
      </w:r>
      <w:r w:rsidR="005E7FED" w:rsidRPr="00D610DB">
        <w:rPr>
          <w:rFonts w:ascii="Palatino Linotype" w:hAnsi="Palatino Linotype" w:cs="Tahoma"/>
          <w:sz w:val="22"/>
          <w:szCs w:val="22"/>
        </w:rPr>
        <w:t xml:space="preserve"> </w:t>
      </w:r>
      <w:r w:rsidR="005B1377" w:rsidRPr="00D610DB">
        <w:rPr>
          <w:rFonts w:ascii="Palatino Linotype" w:hAnsi="Palatino Linotype" w:cs="Tahoma"/>
          <w:sz w:val="22"/>
          <w:szCs w:val="22"/>
        </w:rPr>
        <w:t>los servicios para los cuales fueron contratados; (iv)</w:t>
      </w:r>
      <w:r w:rsidR="005E7FED" w:rsidRPr="00D610DB">
        <w:rPr>
          <w:rFonts w:ascii="Palatino Linotype" w:hAnsi="Palatino Linotype" w:cs="Tahoma"/>
          <w:sz w:val="22"/>
          <w:szCs w:val="22"/>
        </w:rPr>
        <w:t xml:space="preserve"> </w:t>
      </w:r>
      <w:r w:rsidR="005B1377" w:rsidRPr="00D610DB">
        <w:rPr>
          <w:rFonts w:ascii="Palatino Linotype" w:hAnsi="Palatino Linotype" w:cs="Tahoma"/>
          <w:sz w:val="22"/>
          <w:szCs w:val="22"/>
        </w:rPr>
        <w:t>el pago a cada prestador de servicios y; (v)</w:t>
      </w:r>
      <w:r w:rsidR="005E7FED" w:rsidRPr="00D610DB">
        <w:rPr>
          <w:rFonts w:ascii="Palatino Linotype" w:hAnsi="Palatino Linotype" w:cs="Tahoma"/>
          <w:sz w:val="22"/>
          <w:szCs w:val="22"/>
        </w:rPr>
        <w:t xml:space="preserve"> </w:t>
      </w:r>
      <w:r w:rsidR="005B1377" w:rsidRPr="00D610DB">
        <w:rPr>
          <w:rFonts w:ascii="Palatino Linotype" w:hAnsi="Palatino Linotype" w:cs="Tahoma"/>
          <w:sz w:val="22"/>
          <w:szCs w:val="22"/>
        </w:rPr>
        <w:t xml:space="preserve">el periodo de contratación. </w:t>
      </w:r>
      <w:proofErr w:type="spellStart"/>
      <w:r w:rsidR="005B1377" w:rsidRPr="00D610DB">
        <w:rPr>
          <w:rFonts w:ascii="Palatino Linotype" w:hAnsi="Palatino Linotype" w:cs="Tahoma"/>
          <w:sz w:val="22"/>
          <w:szCs w:val="22"/>
        </w:rPr>
        <w:t>Maxime</w:t>
      </w:r>
      <w:proofErr w:type="spellEnd"/>
      <w:r w:rsidR="005B1377" w:rsidRPr="00D610DB">
        <w:rPr>
          <w:rFonts w:ascii="Palatino Linotype" w:hAnsi="Palatino Linotype" w:cs="Tahoma"/>
          <w:sz w:val="22"/>
          <w:szCs w:val="22"/>
        </w:rPr>
        <w:t xml:space="preserve"> que, derivado del informe justificado, la referida unidad administrativa admitió contar con información sobre prestadores de servicios por honorarios, misma que, de manera enunciativa </w:t>
      </w:r>
      <w:proofErr w:type="gramStart"/>
      <w:r w:rsidR="005B1377" w:rsidRPr="00D610DB">
        <w:rPr>
          <w:rFonts w:ascii="Palatino Linotype" w:hAnsi="Palatino Linotype" w:cs="Tahoma"/>
          <w:sz w:val="22"/>
          <w:szCs w:val="22"/>
        </w:rPr>
        <w:t>mas</w:t>
      </w:r>
      <w:proofErr w:type="gramEnd"/>
      <w:r w:rsidR="005B1377" w:rsidRPr="00D610DB">
        <w:rPr>
          <w:rFonts w:ascii="Palatino Linotype" w:hAnsi="Palatino Linotype" w:cs="Tahoma"/>
          <w:sz w:val="22"/>
          <w:szCs w:val="22"/>
        </w:rPr>
        <w:t xml:space="preserve"> no limitativa, podría ser el Contrato de Prestación de Servicios por Honorarios.</w:t>
      </w:r>
    </w:p>
    <w:p w14:paraId="043E58DA" w14:textId="77777777" w:rsidR="00696DC4" w:rsidRPr="00D610DB" w:rsidRDefault="00696DC4" w:rsidP="00D20B1D">
      <w:pPr>
        <w:spacing w:line="360" w:lineRule="auto"/>
        <w:jc w:val="both"/>
        <w:rPr>
          <w:rFonts w:ascii="Palatino Linotype" w:hAnsi="Palatino Linotype" w:cs="Tahoma"/>
          <w:sz w:val="22"/>
          <w:szCs w:val="22"/>
        </w:rPr>
      </w:pPr>
    </w:p>
    <w:p w14:paraId="65DDBB20" w14:textId="2A9A8072" w:rsidR="005B1377" w:rsidRPr="00D610DB" w:rsidRDefault="005B1377" w:rsidP="00D20B1D">
      <w:pPr>
        <w:spacing w:line="360" w:lineRule="auto"/>
        <w:jc w:val="both"/>
        <w:rPr>
          <w:rFonts w:ascii="Palatino Linotype" w:hAnsi="Palatino Linotype" w:cs="Tahoma"/>
          <w:sz w:val="22"/>
          <w:szCs w:val="22"/>
        </w:rPr>
      </w:pPr>
      <w:r w:rsidRPr="00D610DB">
        <w:rPr>
          <w:rFonts w:ascii="Palatino Linotype" w:hAnsi="Palatino Linotype" w:cs="Tahoma"/>
          <w:sz w:val="22"/>
          <w:szCs w:val="22"/>
        </w:rPr>
        <w:t xml:space="preserve">Cabe resaltar que, en caso de que las documentales que atiendan la pretensión del particular contengan información susceptible de ser clasificada, deberá elaborarse la versión pública correspondiente y proporcionarse el acta del Comité de Transparencia que confirme la clasificación correspondiente, apegándose siempre a lo dispuesto por la Ley de Transparencia y Acceso a la Información Pública del Estado de México y Municipios y los </w:t>
      </w:r>
      <w:r w:rsidRPr="00D610DB">
        <w:rPr>
          <w:rFonts w:ascii="Palatino Linotype" w:hAnsi="Palatino Linotype" w:cs="Tahoma"/>
          <w:sz w:val="22"/>
          <w:szCs w:val="22"/>
        </w:rPr>
        <w:lastRenderedPageBreak/>
        <w:t>Lineamientos generales en materia de clasificación y desclasificación de la información, así como para la elaboración de versiones públicas, publicados en el Diario Oficial de la Federación el quince de abril de dos mil dieciséis.</w:t>
      </w:r>
    </w:p>
    <w:bookmarkEnd w:id="1"/>
    <w:p w14:paraId="4C619829" w14:textId="77777777" w:rsidR="002D70F3" w:rsidRPr="00D610DB" w:rsidRDefault="002D70F3" w:rsidP="00D20B1D">
      <w:pPr>
        <w:spacing w:line="360" w:lineRule="auto"/>
        <w:jc w:val="both"/>
        <w:rPr>
          <w:rFonts w:ascii="Palatino Linotype" w:hAnsi="Palatino Linotype" w:cs="Tahoma"/>
          <w:sz w:val="22"/>
          <w:szCs w:val="22"/>
        </w:rPr>
      </w:pPr>
    </w:p>
    <w:p w14:paraId="6FC1365A" w14:textId="3D0627C8" w:rsidR="00A05C4B" w:rsidRPr="00D610DB" w:rsidRDefault="0095422A" w:rsidP="00D20B1D">
      <w:pPr>
        <w:spacing w:line="360" w:lineRule="auto"/>
        <w:jc w:val="both"/>
        <w:rPr>
          <w:rFonts w:ascii="Palatino Linotype" w:hAnsi="Palatino Linotype" w:cs="Tahoma"/>
          <w:sz w:val="22"/>
          <w:szCs w:val="22"/>
        </w:rPr>
      </w:pPr>
      <w:r w:rsidRPr="00D610DB">
        <w:rPr>
          <w:rFonts w:ascii="Palatino Linotype" w:hAnsi="Palatino Linotype" w:cs="Tahoma"/>
          <w:sz w:val="22"/>
          <w:szCs w:val="22"/>
        </w:rPr>
        <w:t xml:space="preserve">Ahora bien, no pasa inadvertido para este Instituto que el particular </w:t>
      </w:r>
      <w:r w:rsidR="00A05C4B" w:rsidRPr="00D610DB">
        <w:rPr>
          <w:rFonts w:ascii="Palatino Linotype" w:hAnsi="Palatino Linotype" w:cs="Tahoma"/>
          <w:sz w:val="22"/>
          <w:szCs w:val="22"/>
        </w:rPr>
        <w:t>pidió decretar el cierre de instrucción una vez fenecido el plazo para que las partes presentaran su respectivo informe justificado y tener por perdido el derecho que le asiste el Sujeto Obligado para presentar lo que en derecho corresponda, además de dar vista al Órgano Interno de Control del Sujeto Obligado por otorgar respuesta a la solicitud de acceso a la información fuera del plazo establecidos por la norma en la materia.</w:t>
      </w:r>
    </w:p>
    <w:p w14:paraId="0C0D663E" w14:textId="77777777" w:rsidR="00A05C4B" w:rsidRPr="00D610DB" w:rsidRDefault="00A05C4B" w:rsidP="00D20B1D">
      <w:pPr>
        <w:spacing w:line="360" w:lineRule="auto"/>
        <w:jc w:val="both"/>
        <w:rPr>
          <w:rFonts w:ascii="Palatino Linotype" w:hAnsi="Palatino Linotype" w:cs="Tahoma"/>
          <w:sz w:val="22"/>
          <w:szCs w:val="22"/>
        </w:rPr>
      </w:pPr>
    </w:p>
    <w:p w14:paraId="2F787EA8" w14:textId="7139A0A0" w:rsidR="001613F8" w:rsidRPr="00D610DB" w:rsidRDefault="00A05C4B" w:rsidP="00D20B1D">
      <w:pPr>
        <w:spacing w:line="360" w:lineRule="auto"/>
        <w:jc w:val="both"/>
        <w:rPr>
          <w:rFonts w:ascii="Palatino Linotype" w:hAnsi="Palatino Linotype" w:cs="Tahoma"/>
          <w:sz w:val="22"/>
          <w:szCs w:val="22"/>
        </w:rPr>
      </w:pPr>
      <w:r w:rsidRPr="00D610DB">
        <w:rPr>
          <w:rFonts w:ascii="Palatino Linotype" w:hAnsi="Palatino Linotype" w:cs="Tahoma"/>
          <w:sz w:val="22"/>
          <w:szCs w:val="22"/>
        </w:rPr>
        <w:t>P</w:t>
      </w:r>
      <w:r w:rsidR="0095422A" w:rsidRPr="00D610DB">
        <w:rPr>
          <w:rFonts w:ascii="Palatino Linotype" w:hAnsi="Palatino Linotype" w:cs="Tahoma"/>
          <w:sz w:val="22"/>
          <w:szCs w:val="22"/>
        </w:rPr>
        <w:t>or cuanto hace a la petición del Particular de cerrar la instrucción en el presente asunto</w:t>
      </w:r>
      <w:r w:rsidRPr="00D610DB">
        <w:rPr>
          <w:rFonts w:ascii="Palatino Linotype" w:hAnsi="Palatino Linotype" w:cs="Tahoma"/>
          <w:sz w:val="22"/>
          <w:szCs w:val="22"/>
        </w:rPr>
        <w:t xml:space="preserve"> y tener por perdido el derecho del Sujeto Obligado para </w:t>
      </w:r>
      <w:r w:rsidR="001613F8" w:rsidRPr="00D610DB">
        <w:rPr>
          <w:rFonts w:ascii="Palatino Linotype" w:hAnsi="Palatino Linotype" w:cs="Tahoma"/>
          <w:sz w:val="22"/>
          <w:szCs w:val="22"/>
        </w:rPr>
        <w:t>manifestar</w:t>
      </w:r>
      <w:r w:rsidRPr="00D610DB">
        <w:rPr>
          <w:rFonts w:ascii="Palatino Linotype" w:hAnsi="Palatino Linotype" w:cs="Tahoma"/>
          <w:sz w:val="22"/>
          <w:szCs w:val="22"/>
        </w:rPr>
        <w:t xml:space="preserve"> </w:t>
      </w:r>
      <w:r w:rsidR="001613F8" w:rsidRPr="00D610DB">
        <w:rPr>
          <w:rFonts w:ascii="Palatino Linotype" w:hAnsi="Palatino Linotype" w:cs="Tahoma"/>
          <w:sz w:val="22"/>
          <w:szCs w:val="22"/>
        </w:rPr>
        <w:t>lo que</w:t>
      </w:r>
      <w:r w:rsidRPr="00D610DB">
        <w:rPr>
          <w:rFonts w:ascii="Palatino Linotype" w:hAnsi="Palatino Linotype" w:cs="Tahoma"/>
          <w:sz w:val="22"/>
          <w:szCs w:val="22"/>
        </w:rPr>
        <w:t xml:space="preserve"> en derecho corresponda</w:t>
      </w:r>
      <w:r w:rsidR="001613F8" w:rsidRPr="00D610DB">
        <w:rPr>
          <w:rFonts w:ascii="Palatino Linotype" w:hAnsi="Palatino Linotype" w:cs="Tahoma"/>
          <w:sz w:val="22"/>
          <w:szCs w:val="22"/>
        </w:rPr>
        <w:t>;</w:t>
      </w:r>
      <w:r w:rsidRPr="00D610DB">
        <w:rPr>
          <w:rFonts w:ascii="Palatino Linotype" w:hAnsi="Palatino Linotype" w:cs="Tahoma"/>
          <w:sz w:val="22"/>
          <w:szCs w:val="22"/>
        </w:rPr>
        <w:t xml:space="preserve"> es dable resaltar que el artículo 185 de la Ley de Transparencia y Acceso a la Información Pública del Estado de México y Municipios no prevé que el cierre de instrucción conlleve la </w:t>
      </w:r>
      <w:r w:rsidR="001613F8" w:rsidRPr="00D610DB">
        <w:rPr>
          <w:rFonts w:ascii="Palatino Linotype" w:hAnsi="Palatino Linotype" w:cs="Tahoma"/>
          <w:sz w:val="22"/>
          <w:szCs w:val="22"/>
        </w:rPr>
        <w:t>pérdida</w:t>
      </w:r>
      <w:r w:rsidRPr="00D610DB">
        <w:rPr>
          <w:rFonts w:ascii="Palatino Linotype" w:hAnsi="Palatino Linotype" w:cs="Tahoma"/>
          <w:sz w:val="22"/>
          <w:szCs w:val="22"/>
        </w:rPr>
        <w:t xml:space="preserve"> del derecho </w:t>
      </w:r>
      <w:r w:rsidR="001613F8" w:rsidRPr="00D610DB">
        <w:rPr>
          <w:rFonts w:ascii="Palatino Linotype" w:hAnsi="Palatino Linotype" w:cs="Tahoma"/>
          <w:sz w:val="22"/>
          <w:szCs w:val="22"/>
        </w:rPr>
        <w:t xml:space="preserve">a </w:t>
      </w:r>
      <w:r w:rsidRPr="00D610DB">
        <w:rPr>
          <w:rFonts w:ascii="Palatino Linotype" w:hAnsi="Palatino Linotype" w:cs="Tahoma"/>
          <w:sz w:val="22"/>
          <w:szCs w:val="22"/>
        </w:rPr>
        <w:t xml:space="preserve">manifestar lo que proceda a las partes, sino </w:t>
      </w:r>
      <w:r w:rsidR="001613F8" w:rsidRPr="00D610DB">
        <w:rPr>
          <w:rFonts w:ascii="Palatino Linotype" w:hAnsi="Palatino Linotype" w:cs="Tahoma"/>
          <w:sz w:val="22"/>
          <w:szCs w:val="22"/>
        </w:rPr>
        <w:t xml:space="preserve">que, </w:t>
      </w:r>
      <w:r w:rsidRPr="00D610DB">
        <w:rPr>
          <w:rFonts w:ascii="Palatino Linotype" w:hAnsi="Palatino Linotype" w:cs="Tahoma"/>
          <w:sz w:val="22"/>
          <w:szCs w:val="22"/>
        </w:rPr>
        <w:t xml:space="preserve">por </w:t>
      </w:r>
      <w:r w:rsidR="001613F8" w:rsidRPr="00D610DB">
        <w:rPr>
          <w:rFonts w:ascii="Palatino Linotype" w:hAnsi="Palatino Linotype" w:cs="Tahoma"/>
          <w:sz w:val="22"/>
          <w:szCs w:val="22"/>
        </w:rPr>
        <w:t>cuanto</w:t>
      </w:r>
      <w:r w:rsidRPr="00D610DB">
        <w:rPr>
          <w:rFonts w:ascii="Palatino Linotype" w:hAnsi="Palatino Linotype" w:cs="Tahoma"/>
          <w:sz w:val="22"/>
          <w:szCs w:val="22"/>
        </w:rPr>
        <w:t xml:space="preserve"> hace a l</w:t>
      </w:r>
      <w:r w:rsidR="001613F8" w:rsidRPr="00D610DB">
        <w:rPr>
          <w:rFonts w:ascii="Palatino Linotype" w:hAnsi="Palatino Linotype" w:cs="Tahoma"/>
          <w:sz w:val="22"/>
          <w:szCs w:val="22"/>
        </w:rPr>
        <w:t>os</w:t>
      </w:r>
      <w:r w:rsidRPr="00D610DB">
        <w:rPr>
          <w:rFonts w:ascii="Palatino Linotype" w:hAnsi="Palatino Linotype" w:cs="Tahoma"/>
          <w:sz w:val="22"/>
          <w:szCs w:val="22"/>
        </w:rPr>
        <w:t xml:space="preserve"> Sujetos Obligados, deja a criterio de este Instituto el poder o no atender la información </w:t>
      </w:r>
      <w:r w:rsidR="001613F8" w:rsidRPr="00D610DB">
        <w:rPr>
          <w:rFonts w:ascii="Palatino Linotype" w:hAnsi="Palatino Linotype" w:cs="Tahoma"/>
          <w:sz w:val="22"/>
          <w:szCs w:val="22"/>
        </w:rPr>
        <w:t>que estos remitan</w:t>
      </w:r>
      <w:r w:rsidRPr="00D610DB">
        <w:rPr>
          <w:rFonts w:ascii="Palatino Linotype" w:hAnsi="Palatino Linotype" w:cs="Tahoma"/>
          <w:sz w:val="22"/>
          <w:szCs w:val="22"/>
        </w:rPr>
        <w:t xml:space="preserve"> una vez decretado el cierre de instrucción. </w:t>
      </w:r>
    </w:p>
    <w:p w14:paraId="57E56B4E" w14:textId="77777777" w:rsidR="001613F8" w:rsidRPr="00D610DB" w:rsidRDefault="001613F8" w:rsidP="00D20B1D">
      <w:pPr>
        <w:spacing w:line="360" w:lineRule="auto"/>
        <w:jc w:val="both"/>
        <w:rPr>
          <w:rFonts w:ascii="Palatino Linotype" w:hAnsi="Palatino Linotype" w:cs="Tahoma"/>
          <w:sz w:val="22"/>
          <w:szCs w:val="22"/>
        </w:rPr>
      </w:pPr>
    </w:p>
    <w:p w14:paraId="4A55D6B6" w14:textId="32C8A241" w:rsidR="00EF5986" w:rsidRPr="00D610DB" w:rsidRDefault="001613F8" w:rsidP="00D20B1D">
      <w:pPr>
        <w:spacing w:line="360" w:lineRule="auto"/>
        <w:jc w:val="both"/>
        <w:rPr>
          <w:rFonts w:ascii="Palatino Linotype" w:hAnsi="Palatino Linotype" w:cs="Tahoma"/>
          <w:sz w:val="22"/>
          <w:szCs w:val="22"/>
        </w:rPr>
      </w:pPr>
      <w:r w:rsidRPr="00D610DB">
        <w:rPr>
          <w:rFonts w:ascii="Palatino Linotype" w:hAnsi="Palatino Linotype" w:cs="Tahoma"/>
          <w:sz w:val="22"/>
          <w:szCs w:val="22"/>
        </w:rPr>
        <w:t>Entonces, la norma no determina la p</w:t>
      </w:r>
      <w:r w:rsidR="00696DC4" w:rsidRPr="00D610DB">
        <w:rPr>
          <w:rFonts w:ascii="Palatino Linotype" w:hAnsi="Palatino Linotype" w:cs="Tahoma"/>
          <w:sz w:val="22"/>
          <w:szCs w:val="22"/>
        </w:rPr>
        <w:t>é</w:t>
      </w:r>
      <w:r w:rsidRPr="00D610DB">
        <w:rPr>
          <w:rFonts w:ascii="Palatino Linotype" w:hAnsi="Palatino Linotype" w:cs="Tahoma"/>
          <w:sz w:val="22"/>
          <w:szCs w:val="22"/>
        </w:rPr>
        <w:t>rdida del derecho a manifestarse de las partes, sino que permite a este Instituto gozar de una facultad discrecional para tomar en cuenta o no, una vez fenecido el plazo para presentar el informe justificado, la información remitida por los Sujetos Obligados, lo cual tiene lógica, pues en caso de que estos remitan información que satisface la pretensión de los particulares o que abone a una mejor resolución del asunto, este Instituto puede considerarla y resolver con base en ella; por el contrario, de remitirse información que en nada abona puede no atenderse la misma.</w:t>
      </w:r>
    </w:p>
    <w:p w14:paraId="537FB4A6" w14:textId="65422FC0" w:rsidR="00EF5986" w:rsidRPr="00D610DB" w:rsidRDefault="00EF5986" w:rsidP="00D20B1D">
      <w:pPr>
        <w:spacing w:line="360" w:lineRule="auto"/>
        <w:jc w:val="both"/>
        <w:rPr>
          <w:rFonts w:ascii="Palatino Linotype" w:hAnsi="Palatino Linotype" w:cs="Tahoma"/>
          <w:sz w:val="22"/>
          <w:szCs w:val="22"/>
        </w:rPr>
      </w:pPr>
    </w:p>
    <w:p w14:paraId="372EC4B9" w14:textId="5A2DF8BA" w:rsidR="00EF5986" w:rsidRPr="00D610DB" w:rsidRDefault="001613F8" w:rsidP="00D20B1D">
      <w:pPr>
        <w:spacing w:line="360" w:lineRule="auto"/>
        <w:jc w:val="both"/>
        <w:rPr>
          <w:rFonts w:ascii="Palatino Linotype" w:hAnsi="Palatino Linotype" w:cs="Tahoma"/>
          <w:sz w:val="22"/>
          <w:szCs w:val="22"/>
        </w:rPr>
      </w:pPr>
      <w:r w:rsidRPr="00D610DB">
        <w:rPr>
          <w:rFonts w:ascii="Palatino Linotype" w:hAnsi="Palatino Linotype" w:cs="Tahoma"/>
          <w:sz w:val="22"/>
          <w:szCs w:val="22"/>
        </w:rPr>
        <w:t>En ese sentido, no ha lugar a tener perdido el derecho del Sujeto Obligado para manifestarse una vez fenecido el plazo de la etapa de presentación del informe justificado.</w:t>
      </w:r>
    </w:p>
    <w:p w14:paraId="30ABED0F" w14:textId="4EB22B18" w:rsidR="001613F8" w:rsidRPr="00D610DB" w:rsidRDefault="001613F8" w:rsidP="00D20B1D">
      <w:pPr>
        <w:spacing w:line="360" w:lineRule="auto"/>
        <w:jc w:val="both"/>
        <w:rPr>
          <w:rFonts w:ascii="Palatino Linotype" w:hAnsi="Palatino Linotype" w:cs="Tahoma"/>
          <w:sz w:val="22"/>
          <w:szCs w:val="22"/>
        </w:rPr>
      </w:pPr>
    </w:p>
    <w:p w14:paraId="242C1EF9" w14:textId="3773AF72" w:rsidR="001613F8" w:rsidRPr="00D610DB" w:rsidRDefault="001613F8" w:rsidP="00D20B1D">
      <w:pPr>
        <w:spacing w:line="360" w:lineRule="auto"/>
        <w:jc w:val="both"/>
        <w:rPr>
          <w:rFonts w:ascii="Palatino Linotype" w:hAnsi="Palatino Linotype" w:cs="Tahoma"/>
          <w:b/>
          <w:sz w:val="22"/>
          <w:szCs w:val="22"/>
        </w:rPr>
      </w:pPr>
      <w:r w:rsidRPr="00D610DB">
        <w:rPr>
          <w:rFonts w:ascii="Palatino Linotype" w:hAnsi="Palatino Linotype" w:cs="Tahoma"/>
          <w:sz w:val="22"/>
          <w:szCs w:val="22"/>
        </w:rPr>
        <w:t xml:space="preserve">Ahora por lo que hace a la </w:t>
      </w:r>
      <w:r w:rsidR="002D70F3" w:rsidRPr="00D610DB">
        <w:rPr>
          <w:rFonts w:ascii="Palatino Linotype" w:hAnsi="Palatino Linotype" w:cs="Tahoma"/>
          <w:sz w:val="22"/>
          <w:szCs w:val="22"/>
        </w:rPr>
        <w:t xml:space="preserve">VISTA a la Contraloría del Ayuntamiento de Naucalpan de Juárez por dar atención a la solicitud de acceso a la información fuera del plazo establecido; toda vez que de las constancias que obran agregadas al expediente en el que se actúa, se desprende que el Sujeto Obligado incumplió con los plazos de atención establecidos por la Ley de Transparencia y Acceso a la Información Pública del Estado de México y Municipios, y ello es causa de posible responsabilidad administrativa de los servidores públicos de los sujetos obligados, en términos del artículo 222, fracción VIII, de la norma en cita, </w:t>
      </w:r>
      <w:r w:rsidR="002D70F3" w:rsidRPr="00D610DB">
        <w:rPr>
          <w:rFonts w:ascii="Palatino Linotype" w:hAnsi="Palatino Linotype" w:cs="Tahoma"/>
          <w:b/>
          <w:sz w:val="22"/>
          <w:szCs w:val="22"/>
        </w:rPr>
        <w:t>resulta procedente la VISTA a la Contraloría.</w:t>
      </w:r>
    </w:p>
    <w:p w14:paraId="139159FA" w14:textId="4A35819E" w:rsidR="00EF5986" w:rsidRPr="00D610DB" w:rsidRDefault="00EF5986" w:rsidP="00D20B1D">
      <w:pPr>
        <w:spacing w:line="360" w:lineRule="auto"/>
        <w:jc w:val="both"/>
        <w:rPr>
          <w:rFonts w:ascii="Palatino Linotype" w:hAnsi="Palatino Linotype" w:cs="Tahoma"/>
          <w:sz w:val="22"/>
          <w:szCs w:val="22"/>
        </w:rPr>
      </w:pPr>
    </w:p>
    <w:p w14:paraId="6AFED9F2" w14:textId="77777777" w:rsidR="005B1377" w:rsidRPr="00D610DB" w:rsidRDefault="005B1377" w:rsidP="005B1377">
      <w:pPr>
        <w:spacing w:line="360" w:lineRule="auto"/>
        <w:jc w:val="both"/>
        <w:rPr>
          <w:rFonts w:ascii="Palatino Linotype" w:hAnsi="Palatino Linotype" w:cs="Tahoma"/>
          <w:bCs/>
          <w:sz w:val="22"/>
          <w:szCs w:val="22"/>
        </w:rPr>
      </w:pPr>
      <w:r w:rsidRPr="00D610DB">
        <w:rPr>
          <w:rFonts w:ascii="Palatino Linotype" w:hAnsi="Palatino Linotype" w:cs="Tahoma"/>
          <w:bCs/>
          <w:sz w:val="22"/>
          <w:szCs w:val="22"/>
        </w:rPr>
        <w:t>Por lo expuesto y fundado, el Pleno de este Instituto:</w:t>
      </w:r>
    </w:p>
    <w:p w14:paraId="4DFC0F73" w14:textId="77777777" w:rsidR="005B1377" w:rsidRPr="00D610DB"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D610DB" w:rsidRDefault="005B1377" w:rsidP="005B1377">
      <w:pPr>
        <w:spacing w:line="360" w:lineRule="auto"/>
        <w:jc w:val="center"/>
        <w:rPr>
          <w:rFonts w:ascii="Palatino Linotype" w:hAnsi="Palatino Linotype" w:cs="Tahoma"/>
          <w:bCs/>
          <w:sz w:val="22"/>
          <w:szCs w:val="22"/>
        </w:rPr>
      </w:pPr>
      <w:r w:rsidRPr="00D610DB">
        <w:rPr>
          <w:rFonts w:ascii="Palatino Linotype" w:hAnsi="Palatino Linotype" w:cs="Tahoma"/>
          <w:b/>
          <w:bCs/>
          <w:sz w:val="22"/>
          <w:szCs w:val="22"/>
        </w:rPr>
        <w:t>RESUELVE</w:t>
      </w:r>
    </w:p>
    <w:p w14:paraId="713BCF46" w14:textId="77777777" w:rsidR="005B1377" w:rsidRPr="00D610DB" w:rsidRDefault="005B1377" w:rsidP="005B1377">
      <w:pPr>
        <w:spacing w:line="360" w:lineRule="auto"/>
        <w:jc w:val="both"/>
        <w:rPr>
          <w:rFonts w:ascii="Palatino Linotype" w:hAnsi="Palatino Linotype" w:cs="Tahoma"/>
          <w:bCs/>
          <w:sz w:val="22"/>
          <w:szCs w:val="22"/>
        </w:rPr>
      </w:pPr>
    </w:p>
    <w:p w14:paraId="1E8B92D0" w14:textId="5AEE511B" w:rsidR="005B1377" w:rsidRPr="00D610DB" w:rsidRDefault="005B1377" w:rsidP="005B1377">
      <w:pPr>
        <w:spacing w:line="360" w:lineRule="auto"/>
        <w:jc w:val="both"/>
        <w:rPr>
          <w:rFonts w:ascii="Palatino Linotype" w:hAnsi="Palatino Linotype" w:cs="Tahoma"/>
          <w:sz w:val="22"/>
          <w:szCs w:val="22"/>
        </w:rPr>
      </w:pPr>
      <w:r w:rsidRPr="00D610DB">
        <w:rPr>
          <w:rFonts w:ascii="Palatino Linotype" w:hAnsi="Palatino Linotype" w:cs="Tahoma"/>
          <w:b/>
          <w:bCs/>
          <w:sz w:val="22"/>
          <w:szCs w:val="22"/>
        </w:rPr>
        <w:t>PRIMERO</w:t>
      </w:r>
      <w:r w:rsidRPr="00D610DB">
        <w:rPr>
          <w:rFonts w:ascii="Palatino Linotype" w:hAnsi="Palatino Linotype" w:cs="Tahoma"/>
          <w:sz w:val="22"/>
          <w:szCs w:val="22"/>
        </w:rPr>
        <w:t xml:space="preserve">. </w:t>
      </w:r>
      <w:r w:rsidRPr="00D610DB">
        <w:rPr>
          <w:rFonts w:ascii="Palatino Linotype" w:hAnsi="Palatino Linotype" w:cs="Tahoma"/>
          <w:b/>
          <w:sz w:val="22"/>
          <w:szCs w:val="22"/>
        </w:rPr>
        <w:t>Resulta fundado el agravio planteado por</w:t>
      </w:r>
      <w:r w:rsidRPr="00D610DB">
        <w:rPr>
          <w:rFonts w:ascii="Palatino Linotype" w:hAnsi="Palatino Linotype" w:cs="Tahoma"/>
          <w:sz w:val="22"/>
          <w:szCs w:val="22"/>
        </w:rPr>
        <w:t xml:space="preserve"> </w:t>
      </w:r>
      <w:r w:rsidRPr="00D610DB">
        <w:rPr>
          <w:rFonts w:ascii="Palatino Linotype" w:hAnsi="Palatino Linotype" w:cs="Tahoma"/>
          <w:b/>
          <w:sz w:val="22"/>
          <w:szCs w:val="22"/>
        </w:rPr>
        <w:t>el RECURRENTE</w:t>
      </w:r>
      <w:r w:rsidRPr="00D610DB">
        <w:rPr>
          <w:rFonts w:ascii="Palatino Linotype" w:hAnsi="Palatino Linotype" w:cs="Tahoma"/>
          <w:sz w:val="22"/>
          <w:szCs w:val="22"/>
        </w:rPr>
        <w:t xml:space="preserve"> en términos del Considerando </w:t>
      </w:r>
      <w:r w:rsidRPr="00D610DB">
        <w:rPr>
          <w:rFonts w:ascii="Palatino Linotype" w:hAnsi="Palatino Linotype" w:cs="Tahoma"/>
          <w:b/>
          <w:sz w:val="22"/>
          <w:szCs w:val="22"/>
        </w:rPr>
        <w:t>CUARTO</w:t>
      </w:r>
      <w:r w:rsidRPr="00D610DB">
        <w:rPr>
          <w:rFonts w:ascii="Palatino Linotype" w:hAnsi="Palatino Linotype" w:cs="Tahoma"/>
          <w:sz w:val="22"/>
          <w:szCs w:val="22"/>
        </w:rPr>
        <w:t xml:space="preserve"> de esta Resolución.</w:t>
      </w:r>
    </w:p>
    <w:p w14:paraId="6B8BFC11" w14:textId="77777777" w:rsidR="005B1377" w:rsidRPr="00D610DB" w:rsidRDefault="005B1377" w:rsidP="005B1377">
      <w:pPr>
        <w:spacing w:line="360" w:lineRule="auto"/>
        <w:jc w:val="both"/>
        <w:rPr>
          <w:rFonts w:ascii="Palatino Linotype" w:hAnsi="Palatino Linotype" w:cs="Tahoma"/>
          <w:sz w:val="22"/>
          <w:szCs w:val="22"/>
        </w:rPr>
      </w:pPr>
    </w:p>
    <w:p w14:paraId="53B3688C" w14:textId="74B12553" w:rsidR="005B1377" w:rsidRPr="00D610DB" w:rsidRDefault="005B1377" w:rsidP="005B1377">
      <w:pPr>
        <w:spacing w:line="360" w:lineRule="auto"/>
        <w:jc w:val="both"/>
        <w:rPr>
          <w:rFonts w:ascii="Palatino Linotype" w:hAnsi="Palatino Linotype" w:cs="Tahoma"/>
          <w:bCs/>
          <w:sz w:val="22"/>
          <w:szCs w:val="22"/>
        </w:rPr>
      </w:pPr>
      <w:r w:rsidRPr="00D610DB">
        <w:rPr>
          <w:rFonts w:ascii="Palatino Linotype" w:hAnsi="Palatino Linotype" w:cs="Tahoma"/>
          <w:b/>
          <w:bCs/>
          <w:sz w:val="22"/>
          <w:szCs w:val="22"/>
        </w:rPr>
        <w:t xml:space="preserve">SEGUNDO. </w:t>
      </w:r>
      <w:r w:rsidRPr="00D610DB">
        <w:rPr>
          <w:rFonts w:ascii="Palatino Linotype" w:hAnsi="Palatino Linotype" w:cs="Tahoma"/>
          <w:bCs/>
          <w:sz w:val="22"/>
          <w:szCs w:val="22"/>
        </w:rPr>
        <w:t>Se</w:t>
      </w:r>
      <w:r w:rsidRPr="00D610DB">
        <w:rPr>
          <w:rFonts w:ascii="Palatino Linotype" w:hAnsi="Palatino Linotype" w:cs="Tahoma"/>
          <w:b/>
          <w:bCs/>
          <w:sz w:val="22"/>
          <w:szCs w:val="22"/>
        </w:rPr>
        <w:t xml:space="preserve"> REVOCA </w:t>
      </w:r>
      <w:r w:rsidRPr="00D610DB">
        <w:rPr>
          <w:rFonts w:ascii="Palatino Linotype" w:hAnsi="Palatino Linotype" w:cs="Tahoma"/>
          <w:bCs/>
          <w:sz w:val="22"/>
          <w:szCs w:val="22"/>
        </w:rPr>
        <w:t>la respuesta y se</w:t>
      </w:r>
      <w:r w:rsidRPr="00D610DB">
        <w:rPr>
          <w:rFonts w:ascii="Palatino Linotype" w:hAnsi="Palatino Linotype" w:cs="Tahoma"/>
          <w:b/>
          <w:bCs/>
          <w:sz w:val="22"/>
          <w:szCs w:val="22"/>
        </w:rPr>
        <w:t xml:space="preserve"> </w:t>
      </w:r>
      <w:r w:rsidRPr="00D610DB">
        <w:rPr>
          <w:rFonts w:ascii="Palatino Linotype" w:hAnsi="Palatino Linotype" w:cs="Tahoma"/>
          <w:b/>
          <w:sz w:val="22"/>
          <w:szCs w:val="22"/>
        </w:rPr>
        <w:t xml:space="preserve">ordena </w:t>
      </w:r>
      <w:r w:rsidRPr="00D610DB">
        <w:rPr>
          <w:rFonts w:ascii="Palatino Linotype" w:hAnsi="Palatino Linotype" w:cs="Tahoma"/>
          <w:sz w:val="22"/>
          <w:szCs w:val="22"/>
        </w:rPr>
        <w:t xml:space="preserve">al </w:t>
      </w:r>
      <w:r w:rsidR="00364591" w:rsidRPr="00D610DB">
        <w:rPr>
          <w:rFonts w:ascii="Palatino Linotype" w:hAnsi="Palatino Linotype" w:cs="Tahoma"/>
          <w:sz w:val="22"/>
          <w:szCs w:val="22"/>
        </w:rPr>
        <w:t>Sujeto Obligado</w:t>
      </w:r>
      <w:r w:rsidRPr="00D610DB">
        <w:rPr>
          <w:rFonts w:ascii="Palatino Linotype" w:hAnsi="Palatino Linotype" w:cs="Tahoma"/>
          <w:b/>
          <w:sz w:val="22"/>
          <w:szCs w:val="22"/>
        </w:rPr>
        <w:t xml:space="preserve"> </w:t>
      </w:r>
      <w:r w:rsidRPr="00D610DB">
        <w:rPr>
          <w:rFonts w:ascii="Palatino Linotype" w:hAnsi="Palatino Linotype" w:cs="Tahoma"/>
          <w:sz w:val="22"/>
          <w:szCs w:val="22"/>
        </w:rPr>
        <w:t xml:space="preserve">atienda la solicitud de información y </w:t>
      </w:r>
      <w:r w:rsidRPr="00D610DB">
        <w:rPr>
          <w:rFonts w:ascii="Palatino Linotype" w:hAnsi="Palatino Linotype" w:cs="Tahoma"/>
          <w:b/>
          <w:bCs/>
          <w:sz w:val="22"/>
          <w:szCs w:val="22"/>
        </w:rPr>
        <w:t xml:space="preserve">proporcione al Particular, vía </w:t>
      </w:r>
      <w:r w:rsidR="009B4D59" w:rsidRPr="00D610DB">
        <w:rPr>
          <w:rFonts w:ascii="Palatino Linotype" w:hAnsi="Palatino Linotype" w:cs="Tahoma"/>
          <w:b/>
          <w:bCs/>
          <w:sz w:val="22"/>
          <w:szCs w:val="22"/>
          <w:u w:val="single"/>
        </w:rPr>
        <w:t xml:space="preserve">Sistema de Acceso a la Información </w:t>
      </w:r>
      <w:proofErr w:type="spellStart"/>
      <w:r w:rsidR="009B4D59" w:rsidRPr="00D610DB">
        <w:rPr>
          <w:rFonts w:ascii="Palatino Linotype" w:hAnsi="Palatino Linotype" w:cs="Tahoma"/>
          <w:b/>
          <w:bCs/>
          <w:sz w:val="22"/>
          <w:szCs w:val="22"/>
          <w:u w:val="single"/>
        </w:rPr>
        <w:t>Mexiqunse</w:t>
      </w:r>
      <w:proofErr w:type="spellEnd"/>
      <w:r w:rsidR="009B4D59" w:rsidRPr="00D610DB">
        <w:rPr>
          <w:rFonts w:ascii="Palatino Linotype" w:hAnsi="Palatino Linotype" w:cs="Tahoma"/>
          <w:b/>
          <w:bCs/>
          <w:sz w:val="22"/>
          <w:szCs w:val="22"/>
          <w:u w:val="single"/>
        </w:rPr>
        <w:t xml:space="preserve"> (</w:t>
      </w:r>
      <w:r w:rsidRPr="00D610DB">
        <w:rPr>
          <w:rFonts w:ascii="Palatino Linotype" w:hAnsi="Palatino Linotype" w:cs="Tahoma"/>
          <w:b/>
          <w:bCs/>
          <w:sz w:val="22"/>
          <w:szCs w:val="22"/>
        </w:rPr>
        <w:t>SAIMEX</w:t>
      </w:r>
      <w:r w:rsidR="009B4D59" w:rsidRPr="00D610DB">
        <w:rPr>
          <w:rFonts w:ascii="Palatino Linotype" w:hAnsi="Palatino Linotype" w:cs="Tahoma"/>
          <w:b/>
          <w:bCs/>
          <w:sz w:val="22"/>
          <w:szCs w:val="22"/>
        </w:rPr>
        <w:t>)</w:t>
      </w:r>
      <w:r w:rsidRPr="00D610DB">
        <w:rPr>
          <w:rFonts w:ascii="Palatino Linotype" w:hAnsi="Palatino Linotype" w:cs="Tahoma"/>
          <w:b/>
          <w:bCs/>
          <w:sz w:val="22"/>
          <w:szCs w:val="22"/>
        </w:rPr>
        <w:t>, la expresión documental que dé cuenta de</w:t>
      </w:r>
      <w:r w:rsidR="007C2D82" w:rsidRPr="00D610DB">
        <w:rPr>
          <w:rFonts w:ascii="Palatino Linotype" w:hAnsi="Palatino Linotype" w:cs="Tahoma"/>
          <w:b/>
          <w:bCs/>
          <w:sz w:val="22"/>
          <w:szCs w:val="22"/>
        </w:rPr>
        <w:t xml:space="preserve"> información actual sobre</w:t>
      </w:r>
      <w:r w:rsidRPr="00D610DB">
        <w:rPr>
          <w:rFonts w:ascii="Palatino Linotype" w:hAnsi="Palatino Linotype" w:cs="Tahoma"/>
          <w:b/>
          <w:bCs/>
          <w:sz w:val="22"/>
          <w:szCs w:val="22"/>
        </w:rPr>
        <w:t>: (i)</w:t>
      </w:r>
      <w:r w:rsidR="001A4C5F" w:rsidRPr="00D610DB">
        <w:rPr>
          <w:rFonts w:ascii="Palatino Linotype" w:hAnsi="Palatino Linotype" w:cs="Tahoma"/>
          <w:b/>
          <w:bCs/>
          <w:sz w:val="22"/>
          <w:szCs w:val="22"/>
        </w:rPr>
        <w:t xml:space="preserve"> </w:t>
      </w:r>
      <w:r w:rsidRPr="00D610DB">
        <w:rPr>
          <w:rFonts w:ascii="Palatino Linotype" w:hAnsi="Palatino Linotype" w:cs="Tahoma"/>
          <w:b/>
          <w:bCs/>
          <w:sz w:val="22"/>
          <w:szCs w:val="22"/>
        </w:rPr>
        <w:t>el monto total que paga el Ayuntamiento de Naucalpan de Juárez por concepto de honorarios; (ii)</w:t>
      </w:r>
      <w:r w:rsidR="001A4C5F" w:rsidRPr="00D610DB">
        <w:rPr>
          <w:rFonts w:ascii="Palatino Linotype" w:hAnsi="Palatino Linotype" w:cs="Tahoma"/>
          <w:b/>
          <w:bCs/>
          <w:sz w:val="22"/>
          <w:szCs w:val="22"/>
        </w:rPr>
        <w:t xml:space="preserve"> </w:t>
      </w:r>
      <w:r w:rsidRPr="00D610DB">
        <w:rPr>
          <w:rFonts w:ascii="Palatino Linotype" w:hAnsi="Palatino Linotype" w:cs="Tahoma"/>
          <w:b/>
          <w:bCs/>
          <w:sz w:val="22"/>
          <w:szCs w:val="22"/>
        </w:rPr>
        <w:t>los nombres de los prestadores de servicios; (iii)</w:t>
      </w:r>
      <w:r w:rsidR="001A4C5F" w:rsidRPr="00D610DB">
        <w:rPr>
          <w:rFonts w:ascii="Palatino Linotype" w:hAnsi="Palatino Linotype" w:cs="Tahoma"/>
          <w:b/>
          <w:bCs/>
          <w:sz w:val="22"/>
          <w:szCs w:val="22"/>
        </w:rPr>
        <w:t xml:space="preserve"> </w:t>
      </w:r>
      <w:r w:rsidRPr="00D610DB">
        <w:rPr>
          <w:rFonts w:ascii="Palatino Linotype" w:hAnsi="Palatino Linotype" w:cs="Tahoma"/>
          <w:b/>
          <w:bCs/>
          <w:sz w:val="22"/>
          <w:szCs w:val="22"/>
        </w:rPr>
        <w:t xml:space="preserve">los servicios para los </w:t>
      </w:r>
      <w:r w:rsidRPr="00D610DB">
        <w:rPr>
          <w:rFonts w:ascii="Palatino Linotype" w:hAnsi="Palatino Linotype" w:cs="Tahoma"/>
          <w:b/>
          <w:bCs/>
          <w:sz w:val="22"/>
          <w:szCs w:val="22"/>
        </w:rPr>
        <w:lastRenderedPageBreak/>
        <w:t>cuales fueron contratados; (iv)</w:t>
      </w:r>
      <w:r w:rsidR="001A4C5F" w:rsidRPr="00D610DB">
        <w:rPr>
          <w:rFonts w:ascii="Palatino Linotype" w:hAnsi="Palatino Linotype" w:cs="Tahoma"/>
          <w:b/>
          <w:bCs/>
          <w:sz w:val="22"/>
          <w:szCs w:val="22"/>
        </w:rPr>
        <w:t xml:space="preserve"> </w:t>
      </w:r>
      <w:r w:rsidRPr="00D610DB">
        <w:rPr>
          <w:rFonts w:ascii="Palatino Linotype" w:hAnsi="Palatino Linotype" w:cs="Tahoma"/>
          <w:b/>
          <w:bCs/>
          <w:sz w:val="22"/>
          <w:szCs w:val="22"/>
        </w:rPr>
        <w:t>el pago a cada prestador de servicios y; (v)</w:t>
      </w:r>
      <w:r w:rsidR="001A4C5F" w:rsidRPr="00D610DB">
        <w:rPr>
          <w:rFonts w:ascii="Palatino Linotype" w:hAnsi="Palatino Linotype" w:cs="Tahoma"/>
          <w:b/>
          <w:bCs/>
          <w:sz w:val="22"/>
          <w:szCs w:val="22"/>
        </w:rPr>
        <w:t xml:space="preserve"> </w:t>
      </w:r>
      <w:r w:rsidRPr="00D610DB">
        <w:rPr>
          <w:rFonts w:ascii="Palatino Linotype" w:hAnsi="Palatino Linotype" w:cs="Tahoma"/>
          <w:b/>
          <w:bCs/>
          <w:sz w:val="22"/>
          <w:szCs w:val="22"/>
        </w:rPr>
        <w:t xml:space="preserve">el periodo de contratación. </w:t>
      </w:r>
    </w:p>
    <w:p w14:paraId="24BEA5FE" w14:textId="77777777" w:rsidR="005B1377" w:rsidRPr="00D610DB" w:rsidRDefault="005B1377" w:rsidP="005B1377">
      <w:pPr>
        <w:spacing w:line="360" w:lineRule="auto"/>
        <w:jc w:val="both"/>
        <w:rPr>
          <w:rFonts w:ascii="Palatino Linotype" w:hAnsi="Palatino Linotype" w:cs="Tahoma"/>
          <w:b/>
          <w:bCs/>
          <w:sz w:val="22"/>
          <w:szCs w:val="22"/>
        </w:rPr>
      </w:pPr>
    </w:p>
    <w:p w14:paraId="40F2C0AA" w14:textId="40C8A547" w:rsidR="005B1377" w:rsidRPr="00D610DB" w:rsidRDefault="00A95660" w:rsidP="005B1377">
      <w:pPr>
        <w:spacing w:line="360" w:lineRule="auto"/>
        <w:jc w:val="both"/>
        <w:rPr>
          <w:rFonts w:ascii="Palatino Linotype" w:hAnsi="Palatino Linotype" w:cs="Tahoma"/>
          <w:bCs/>
          <w:sz w:val="22"/>
          <w:szCs w:val="22"/>
        </w:rPr>
      </w:pPr>
      <w:r w:rsidRPr="00D610DB">
        <w:rPr>
          <w:rFonts w:ascii="Palatino Linotype" w:hAnsi="Palatino Linotype" w:cs="Tahoma"/>
          <w:bCs/>
          <w:sz w:val="22"/>
          <w:szCs w:val="22"/>
        </w:rPr>
        <w:t>E</w:t>
      </w:r>
      <w:r w:rsidR="005B1377" w:rsidRPr="00D610DB">
        <w:rPr>
          <w:rFonts w:ascii="Palatino Linotype" w:hAnsi="Palatino Linotype" w:cs="Tahoma"/>
          <w:bCs/>
          <w:sz w:val="22"/>
          <w:szCs w:val="22"/>
        </w:rPr>
        <w:t>n caso de que las documentales que atiendan la pretensión del particular contengan información susceptible de ser clasificada, deberá elaborarse la versión pública correspondiente y proporcionarse el acta del Comité de Transparencia que confirme la clasificación correspondiente, apegándose siempre a lo dispuesto por la Ley de Transparencia y Acceso a la Información Pública del Estado de México y Municipios y los Lineamientos generales en materia de clasificación y desclasificación de la información, así como para la elaboración de versiones públicas, publicados en el Diario Oficial de la Federación el quince de abril de dos mil dieciséis.</w:t>
      </w:r>
    </w:p>
    <w:p w14:paraId="62292575" w14:textId="7AB02CCB" w:rsidR="005B1377" w:rsidRPr="00D610DB" w:rsidRDefault="005B1377" w:rsidP="005B1377">
      <w:pPr>
        <w:spacing w:line="360" w:lineRule="auto"/>
        <w:jc w:val="both"/>
        <w:rPr>
          <w:rFonts w:ascii="Palatino Linotype" w:hAnsi="Palatino Linotype" w:cs="Tahoma"/>
          <w:sz w:val="22"/>
          <w:szCs w:val="22"/>
        </w:rPr>
      </w:pPr>
    </w:p>
    <w:p w14:paraId="5F8ED763" w14:textId="0A9BA2C2" w:rsidR="005B1377" w:rsidRPr="00D610DB" w:rsidRDefault="005B1377" w:rsidP="005B1377">
      <w:pPr>
        <w:spacing w:line="360" w:lineRule="auto"/>
        <w:jc w:val="both"/>
        <w:rPr>
          <w:rFonts w:ascii="Palatino Linotype" w:hAnsi="Palatino Linotype" w:cs="Tahoma"/>
          <w:b/>
          <w:sz w:val="22"/>
          <w:szCs w:val="22"/>
          <w:lang w:val="es-ES_tradnl"/>
        </w:rPr>
      </w:pPr>
      <w:r w:rsidRPr="00D610DB">
        <w:rPr>
          <w:rFonts w:ascii="Palatino Linotype" w:hAnsi="Palatino Linotype" w:cs="Tahoma"/>
          <w:b/>
          <w:sz w:val="22"/>
          <w:szCs w:val="22"/>
        </w:rPr>
        <w:t>TERCERO. Notifíquese</w:t>
      </w:r>
      <w:r w:rsidRPr="00D610DB">
        <w:rPr>
          <w:rFonts w:ascii="Palatino Linotype" w:hAnsi="Palatino Linotype" w:cs="Tahoma"/>
          <w:sz w:val="22"/>
          <w:szCs w:val="22"/>
        </w:rPr>
        <w:t xml:space="preserve"> al Titular de la Unidad de Transparencia del</w:t>
      </w:r>
      <w:r w:rsidRPr="00D610DB">
        <w:rPr>
          <w:rFonts w:ascii="Palatino Linotype" w:hAnsi="Palatino Linotype" w:cs="Tahoma"/>
          <w:b/>
          <w:sz w:val="22"/>
          <w:szCs w:val="22"/>
        </w:rPr>
        <w:t xml:space="preserve"> </w:t>
      </w:r>
      <w:r w:rsidR="00A95660" w:rsidRPr="00D610DB">
        <w:rPr>
          <w:rFonts w:ascii="Palatino Linotype" w:hAnsi="Palatino Linotype" w:cs="Tahoma"/>
          <w:sz w:val="22"/>
          <w:szCs w:val="22"/>
        </w:rPr>
        <w:t>Sujeto Obligado</w:t>
      </w:r>
      <w:r w:rsidRPr="00D610DB">
        <w:rPr>
          <w:rFonts w:ascii="Palatino Linotype" w:hAnsi="Palatino Linotype" w:cs="Tahoma"/>
          <w:sz w:val="22"/>
          <w:szCs w:val="22"/>
        </w:rPr>
        <w:t>, para que conforme a los artículos 186 último párrafo y 189 párrafo segundo de la Ley de Transparencia y Acceso a la Información Pública del Estado de México y Municipios, dé cumplimiento a lo ordenado dentro del plazo de diez días hábiles</w:t>
      </w:r>
      <w:r w:rsidR="00A95660" w:rsidRPr="00D610DB">
        <w:rPr>
          <w:rFonts w:ascii="Palatino Linotype" w:hAnsi="Palatino Linotype" w:cs="Tahoma"/>
          <w:sz w:val="22"/>
          <w:szCs w:val="22"/>
        </w:rPr>
        <w:t xml:space="preserve"> e informe </w:t>
      </w:r>
      <w:r w:rsidRPr="00D610DB">
        <w:rPr>
          <w:rFonts w:ascii="Palatino Linotype" w:hAnsi="Palatino Linotype" w:cs="Tahoma"/>
          <w:sz w:val="22"/>
          <w:szCs w:val="22"/>
        </w:rPr>
        <w:t>a este Instituto en un plazo de tres días hábiles siguientes sobre el cumplimiento dado a la presente resolución.</w:t>
      </w:r>
    </w:p>
    <w:p w14:paraId="05E9E1A9" w14:textId="77777777" w:rsidR="005B1377" w:rsidRPr="00D610DB" w:rsidRDefault="005B1377" w:rsidP="005B1377">
      <w:pPr>
        <w:spacing w:line="360" w:lineRule="auto"/>
        <w:jc w:val="both"/>
        <w:rPr>
          <w:rFonts w:ascii="Palatino Linotype" w:hAnsi="Palatino Linotype" w:cs="Tahoma"/>
          <w:b/>
          <w:sz w:val="22"/>
          <w:szCs w:val="22"/>
        </w:rPr>
      </w:pPr>
    </w:p>
    <w:p w14:paraId="7882CB0F" w14:textId="12E5F388" w:rsidR="005B1377" w:rsidRPr="00D610DB" w:rsidRDefault="005B1377" w:rsidP="005B1377">
      <w:pPr>
        <w:spacing w:line="360" w:lineRule="auto"/>
        <w:jc w:val="both"/>
        <w:rPr>
          <w:rFonts w:ascii="Palatino Linotype" w:hAnsi="Palatino Linotype" w:cs="Tahoma"/>
          <w:sz w:val="22"/>
          <w:szCs w:val="22"/>
        </w:rPr>
      </w:pPr>
      <w:r w:rsidRPr="00D610DB">
        <w:rPr>
          <w:rFonts w:ascii="Palatino Linotype" w:hAnsi="Palatino Linotype" w:cs="Tahoma"/>
          <w:b/>
          <w:sz w:val="22"/>
          <w:szCs w:val="22"/>
        </w:rPr>
        <w:t>CUARTO. Notifíquese</w:t>
      </w:r>
      <w:r w:rsidRPr="00D610DB">
        <w:rPr>
          <w:rFonts w:ascii="Palatino Linotype" w:hAnsi="Palatino Linotype" w:cs="Tahoma"/>
          <w:sz w:val="22"/>
          <w:szCs w:val="22"/>
        </w:rPr>
        <w:t xml:space="preserve"> al </w:t>
      </w:r>
      <w:r w:rsidRPr="00D610DB">
        <w:rPr>
          <w:rFonts w:ascii="Palatino Linotype" w:hAnsi="Palatino Linotype" w:cs="Tahoma"/>
          <w:b/>
          <w:sz w:val="22"/>
          <w:szCs w:val="22"/>
        </w:rPr>
        <w:t>RECURRENTE</w:t>
      </w:r>
      <w:r w:rsidRPr="00D610DB">
        <w:rPr>
          <w:rFonts w:ascii="Palatino Linotype" w:hAnsi="Palatino Linotype" w:cs="Tahoma"/>
          <w:sz w:val="22"/>
          <w:szCs w:val="22"/>
        </w:rPr>
        <w:t xml:space="preserve"> la presente resolución.</w:t>
      </w:r>
    </w:p>
    <w:p w14:paraId="4CB50745" w14:textId="77777777" w:rsidR="005B1377" w:rsidRPr="00D610DB" w:rsidRDefault="005B1377" w:rsidP="005B1377">
      <w:pPr>
        <w:spacing w:line="360" w:lineRule="auto"/>
        <w:jc w:val="both"/>
        <w:rPr>
          <w:rFonts w:ascii="Palatino Linotype" w:hAnsi="Palatino Linotype" w:cs="Tahoma"/>
          <w:sz w:val="22"/>
          <w:szCs w:val="22"/>
        </w:rPr>
      </w:pPr>
    </w:p>
    <w:p w14:paraId="57E4AF9E" w14:textId="7ACDBE9C" w:rsidR="005B1377" w:rsidRPr="00D610DB" w:rsidRDefault="005B1377" w:rsidP="005B1377">
      <w:pPr>
        <w:spacing w:line="360" w:lineRule="auto"/>
        <w:jc w:val="both"/>
        <w:rPr>
          <w:rFonts w:ascii="Palatino Linotype" w:hAnsi="Palatino Linotype" w:cs="Tahoma"/>
          <w:sz w:val="22"/>
          <w:szCs w:val="22"/>
        </w:rPr>
      </w:pPr>
      <w:r w:rsidRPr="00D610DB">
        <w:rPr>
          <w:rFonts w:ascii="Palatino Linotype" w:hAnsi="Palatino Linotype" w:cs="Tahoma"/>
          <w:b/>
          <w:sz w:val="22"/>
          <w:szCs w:val="22"/>
        </w:rPr>
        <w:t>QUINTO. Hágase de conocimiento</w:t>
      </w:r>
      <w:r w:rsidRPr="00D610DB">
        <w:rPr>
          <w:rFonts w:ascii="Palatino Linotype" w:hAnsi="Palatino Linotype" w:cs="Tahoma"/>
          <w:sz w:val="22"/>
          <w:szCs w:val="22"/>
        </w:rPr>
        <w:t xml:space="preserve"> del</w:t>
      </w:r>
      <w:r w:rsidRPr="00D610DB">
        <w:rPr>
          <w:rFonts w:ascii="Palatino Linotype" w:hAnsi="Palatino Linotype" w:cs="Tahoma"/>
          <w:b/>
          <w:sz w:val="22"/>
          <w:szCs w:val="22"/>
        </w:rPr>
        <w:t xml:space="preserve"> RECURRENTE</w:t>
      </w:r>
      <w:r w:rsidRPr="00D610DB">
        <w:rPr>
          <w:rFonts w:ascii="Palatino Linotype" w:hAnsi="Palatino Linotype" w:cs="Tahoma"/>
          <w:sz w:val="22"/>
          <w:szCs w:val="22"/>
        </w:rPr>
        <w:t xml:space="preserve">, que de conformidad con lo establecido en el artículo 196 de la Ley de Transparencia y Acceso a la Información Pública del Estado de México y Municipios, podrá impugnar la presente resolución </w:t>
      </w:r>
      <w:r w:rsidR="00464EA1" w:rsidRPr="00D610DB">
        <w:rPr>
          <w:rFonts w:ascii="Palatino Linotype" w:hAnsi="Palatino Linotype" w:cs="Tahoma"/>
          <w:sz w:val="22"/>
          <w:szCs w:val="22"/>
        </w:rPr>
        <w:t>ante el Poder Judicial de la Federación</w:t>
      </w:r>
      <w:r w:rsidRPr="00D610DB">
        <w:rPr>
          <w:rFonts w:ascii="Palatino Linotype" w:hAnsi="Palatino Linotype" w:cs="Tahoma"/>
          <w:sz w:val="22"/>
          <w:szCs w:val="22"/>
        </w:rPr>
        <w:t xml:space="preserve"> en los términos de las leyes aplicables.</w:t>
      </w:r>
    </w:p>
    <w:p w14:paraId="0DAFCE94" w14:textId="44662DFC" w:rsidR="0076211E" w:rsidRPr="00D610DB" w:rsidRDefault="0076211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1EFEF38A" w14:textId="75E27372" w:rsidR="00464EA1" w:rsidRPr="00D610DB" w:rsidRDefault="00464EA1"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D610DB">
        <w:rPr>
          <w:rFonts w:ascii="Palatino Linotype" w:eastAsiaTheme="minorEastAsia" w:hAnsi="Palatino Linotype"/>
          <w:b/>
          <w:color w:val="222222"/>
          <w:sz w:val="22"/>
          <w:szCs w:val="22"/>
          <w:lang w:eastAsia="es-ES_tradnl"/>
        </w:rPr>
        <w:lastRenderedPageBreak/>
        <w:t>SEXTO.</w:t>
      </w:r>
      <w:r w:rsidRPr="00D610DB">
        <w:rPr>
          <w:rFonts w:ascii="Palatino Linotype" w:eastAsiaTheme="minorEastAsia" w:hAnsi="Palatino Linotype"/>
          <w:color w:val="222222"/>
          <w:sz w:val="22"/>
          <w:szCs w:val="22"/>
          <w:lang w:eastAsia="es-ES_tradnl"/>
        </w:rPr>
        <w:t xml:space="preserve"> </w:t>
      </w:r>
      <w:r w:rsidR="007C2D82" w:rsidRPr="00D610DB">
        <w:rPr>
          <w:rFonts w:ascii="Palatino Linotype" w:eastAsiaTheme="minorEastAsia" w:hAnsi="Palatino Linotype"/>
          <w:color w:val="222222"/>
          <w:sz w:val="22"/>
          <w:szCs w:val="22"/>
          <w:lang w:eastAsia="es-ES_tradnl"/>
        </w:rPr>
        <w:t xml:space="preserve">Con fundamento en lo dispuesto en los artículos 190 y 222, fracción II,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AE6C0C">
        <w:rPr>
          <w:rFonts w:ascii="Palatino Linotype" w:eastAsiaTheme="minorEastAsia" w:hAnsi="Palatino Linotype"/>
          <w:color w:val="222222"/>
          <w:sz w:val="22"/>
          <w:szCs w:val="22"/>
          <w:lang w:eastAsia="es-ES_tradnl"/>
        </w:rPr>
        <w:t>CUARTO</w:t>
      </w:r>
      <w:r w:rsidR="007C2D82" w:rsidRPr="00D610DB">
        <w:rPr>
          <w:rFonts w:ascii="Palatino Linotype" w:eastAsiaTheme="minorEastAsia" w:hAnsi="Palatino Linotype"/>
          <w:color w:val="222222"/>
          <w:sz w:val="22"/>
          <w:szCs w:val="22"/>
          <w:lang w:eastAsia="es-ES_tradnl"/>
        </w:rPr>
        <w:t xml:space="preserve"> de la presente </w:t>
      </w:r>
      <w:r w:rsidR="001577F4">
        <w:rPr>
          <w:rFonts w:ascii="Palatino Linotype" w:eastAsiaTheme="minorEastAsia" w:hAnsi="Palatino Linotype"/>
          <w:color w:val="222222"/>
          <w:sz w:val="22"/>
          <w:szCs w:val="22"/>
          <w:lang w:eastAsia="es-ES_tradnl"/>
        </w:rPr>
        <w:t>R</w:t>
      </w:r>
      <w:r w:rsidR="007C2D82" w:rsidRPr="00D610DB">
        <w:rPr>
          <w:rFonts w:ascii="Palatino Linotype" w:eastAsiaTheme="minorEastAsia" w:hAnsi="Palatino Linotype"/>
          <w:color w:val="222222"/>
          <w:sz w:val="22"/>
          <w:szCs w:val="22"/>
          <w:lang w:eastAsia="es-ES_tradnl"/>
        </w:rPr>
        <w:t>esolución.</w:t>
      </w:r>
    </w:p>
    <w:p w14:paraId="4C545FC2" w14:textId="77777777" w:rsidR="00464EA1" w:rsidRPr="00D610DB" w:rsidRDefault="00464EA1"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3E39D616" w:rsidR="00806E45" w:rsidRPr="00D610DB" w:rsidRDefault="00FC1754" w:rsidP="00FC1754">
      <w:pPr>
        <w:spacing w:line="360" w:lineRule="auto"/>
        <w:ind w:right="-93"/>
        <w:jc w:val="both"/>
        <w:rPr>
          <w:rFonts w:ascii="Palatino Linotype" w:eastAsia="Calibri" w:hAnsi="Palatino Linotype" w:cs="Tahoma"/>
          <w:bCs/>
          <w:sz w:val="22"/>
          <w:szCs w:val="22"/>
          <w:lang w:eastAsia="en-US"/>
        </w:rPr>
      </w:pPr>
      <w:r w:rsidRPr="00D610DB">
        <w:rPr>
          <w:rFonts w:ascii="Palatino Linotype" w:eastAsia="Calibri" w:hAnsi="Palatino Linotype" w:cs="Tahoma"/>
          <w:bCs/>
          <w:sz w:val="22"/>
          <w:szCs w:val="22"/>
          <w:lang w:val="es-ES_tradnl" w:eastAsia="en-US"/>
        </w:rPr>
        <w:t xml:space="preserve">ASÍ, POR </w:t>
      </w:r>
      <w:r w:rsidRPr="00D610DB">
        <w:rPr>
          <w:rFonts w:ascii="Palatino Linotype" w:eastAsia="Calibri" w:hAnsi="Palatino Linotype" w:cs="Tahoma"/>
          <w:b/>
          <w:bCs/>
          <w:sz w:val="22"/>
          <w:szCs w:val="22"/>
          <w:lang w:val="es-ES_tradnl" w:eastAsia="en-US"/>
        </w:rPr>
        <w:t>UNANIMIDAD</w:t>
      </w:r>
      <w:r w:rsidRPr="00D610DB">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D610DB">
        <w:rPr>
          <w:rFonts w:ascii="Palatino Linotype" w:eastAsia="Calibri" w:hAnsi="Palatino Linotype" w:cs="Tahoma"/>
          <w:bCs/>
          <w:sz w:val="22"/>
          <w:szCs w:val="22"/>
          <w:lang w:val="es-ES_tradnl" w:eastAsia="en-US"/>
        </w:rPr>
        <w:t>RTÍNEZ SÁNCHEZ</w:t>
      </w:r>
      <w:r w:rsidR="00FD176B">
        <w:rPr>
          <w:rFonts w:ascii="Palatino Linotype" w:eastAsia="Calibri" w:hAnsi="Palatino Linotype" w:cs="Tahoma"/>
          <w:bCs/>
          <w:sz w:val="22"/>
          <w:szCs w:val="22"/>
          <w:lang w:val="es-ES_tradnl" w:eastAsia="en-US"/>
        </w:rPr>
        <w:t xml:space="preserve"> (EMITIENDO VOTO PARTICULAR)</w:t>
      </w:r>
      <w:r w:rsidR="0069630D" w:rsidRPr="00D610DB">
        <w:rPr>
          <w:rFonts w:ascii="Palatino Linotype" w:eastAsia="Calibri" w:hAnsi="Palatino Linotype" w:cs="Tahoma"/>
          <w:bCs/>
          <w:sz w:val="22"/>
          <w:szCs w:val="22"/>
          <w:lang w:val="es-ES_tradnl" w:eastAsia="en-US"/>
        </w:rPr>
        <w:t>; EVA ABAID YAPUR</w:t>
      </w:r>
      <w:r w:rsidR="00FD176B">
        <w:rPr>
          <w:rFonts w:ascii="Palatino Linotype" w:eastAsia="Calibri" w:hAnsi="Palatino Linotype" w:cs="Tahoma"/>
          <w:bCs/>
          <w:sz w:val="22"/>
          <w:szCs w:val="22"/>
          <w:lang w:val="es-ES_tradnl" w:eastAsia="en-US"/>
        </w:rPr>
        <w:t xml:space="preserve"> (EMITIENDO VOTO PARTICULAR)</w:t>
      </w:r>
      <w:r w:rsidRPr="00D610DB">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464EA1" w:rsidRPr="00D610DB">
        <w:rPr>
          <w:rFonts w:ascii="Palatino Linotype" w:eastAsia="Calibri" w:hAnsi="Palatino Linotype" w:cs="Tahoma"/>
          <w:bCs/>
          <w:sz w:val="22"/>
          <w:szCs w:val="22"/>
          <w:lang w:val="es-ES_tradnl" w:eastAsia="en-US"/>
        </w:rPr>
        <w:t>SEGUNDA</w:t>
      </w:r>
      <w:r w:rsidR="00C7474B" w:rsidRPr="00D610DB">
        <w:rPr>
          <w:rFonts w:ascii="Palatino Linotype" w:eastAsia="Calibri" w:hAnsi="Palatino Linotype" w:cs="Tahoma"/>
          <w:bCs/>
          <w:sz w:val="22"/>
          <w:szCs w:val="22"/>
          <w:lang w:val="es-ES_tradnl" w:eastAsia="en-US"/>
        </w:rPr>
        <w:t xml:space="preserve"> </w:t>
      </w:r>
      <w:r w:rsidRPr="00D610DB">
        <w:rPr>
          <w:rFonts w:ascii="Palatino Linotype" w:eastAsia="Calibri" w:hAnsi="Palatino Linotype" w:cs="Tahoma"/>
          <w:bCs/>
          <w:sz w:val="22"/>
          <w:szCs w:val="22"/>
          <w:lang w:val="es-ES_tradnl" w:eastAsia="en-US"/>
        </w:rPr>
        <w:t xml:space="preserve">SESIÓN ORDINARIA, CELEBRADA EL </w:t>
      </w:r>
      <w:r w:rsidR="00464EA1" w:rsidRPr="00D610DB">
        <w:rPr>
          <w:rFonts w:ascii="Palatino Linotype" w:eastAsia="Calibri" w:hAnsi="Palatino Linotype" w:cs="Tahoma"/>
          <w:bCs/>
          <w:sz w:val="22"/>
          <w:szCs w:val="22"/>
          <w:lang w:val="es-ES_tradnl" w:eastAsia="en-US"/>
        </w:rPr>
        <w:t>DIECI</w:t>
      </w:r>
      <w:r w:rsidR="004D6BA8" w:rsidRPr="00D610DB">
        <w:rPr>
          <w:rFonts w:ascii="Palatino Linotype" w:eastAsia="Calibri" w:hAnsi="Palatino Linotype" w:cs="Tahoma"/>
          <w:bCs/>
          <w:sz w:val="22"/>
          <w:szCs w:val="22"/>
          <w:lang w:val="es-ES_tradnl" w:eastAsia="en-US"/>
        </w:rPr>
        <w:t>S</w:t>
      </w:r>
      <w:r w:rsidR="00464EA1" w:rsidRPr="00D610DB">
        <w:rPr>
          <w:rFonts w:ascii="Palatino Linotype" w:eastAsia="Calibri" w:hAnsi="Palatino Linotype" w:cs="Tahoma"/>
          <w:bCs/>
          <w:sz w:val="22"/>
          <w:szCs w:val="22"/>
          <w:lang w:val="es-ES_tradnl" w:eastAsia="en-US"/>
        </w:rPr>
        <w:t>É</w:t>
      </w:r>
      <w:r w:rsidR="004D6BA8" w:rsidRPr="00D610DB">
        <w:rPr>
          <w:rFonts w:ascii="Palatino Linotype" w:eastAsia="Calibri" w:hAnsi="Palatino Linotype" w:cs="Tahoma"/>
          <w:bCs/>
          <w:sz w:val="22"/>
          <w:szCs w:val="22"/>
          <w:lang w:val="es-ES_tradnl" w:eastAsia="en-US"/>
        </w:rPr>
        <w:t>IS</w:t>
      </w:r>
      <w:r w:rsidR="0076211E" w:rsidRPr="00D610DB">
        <w:rPr>
          <w:rFonts w:ascii="Palatino Linotype" w:eastAsia="Calibri" w:hAnsi="Palatino Linotype" w:cs="Tahoma"/>
          <w:bCs/>
          <w:sz w:val="22"/>
          <w:szCs w:val="22"/>
          <w:lang w:val="es-ES_tradnl" w:eastAsia="en-US"/>
        </w:rPr>
        <w:t xml:space="preserve"> DE </w:t>
      </w:r>
      <w:r w:rsidR="00464EA1" w:rsidRPr="00D610DB">
        <w:rPr>
          <w:rFonts w:ascii="Palatino Linotype" w:eastAsia="Calibri" w:hAnsi="Palatino Linotype" w:cs="Tahoma"/>
          <w:bCs/>
          <w:sz w:val="22"/>
          <w:szCs w:val="22"/>
          <w:lang w:val="es-ES_tradnl" w:eastAsia="en-US"/>
        </w:rPr>
        <w:t>ENERO</w:t>
      </w:r>
      <w:r w:rsidRPr="00D610DB">
        <w:rPr>
          <w:rFonts w:ascii="Palatino Linotype" w:eastAsia="Calibri" w:hAnsi="Palatino Linotype" w:cs="Tahoma"/>
          <w:bCs/>
          <w:sz w:val="22"/>
          <w:szCs w:val="22"/>
          <w:lang w:val="es-ES_tradnl" w:eastAsia="en-US"/>
        </w:rPr>
        <w:t xml:space="preserve"> DE DOS MIL DIECI</w:t>
      </w:r>
      <w:r w:rsidR="00464EA1" w:rsidRPr="00D610DB">
        <w:rPr>
          <w:rFonts w:ascii="Palatino Linotype" w:eastAsia="Calibri" w:hAnsi="Palatino Linotype" w:cs="Tahoma"/>
          <w:bCs/>
          <w:sz w:val="22"/>
          <w:szCs w:val="22"/>
          <w:lang w:val="es-ES_tradnl" w:eastAsia="en-US"/>
        </w:rPr>
        <w:t>NUEVE</w:t>
      </w:r>
      <w:r w:rsidRPr="00D610DB">
        <w:rPr>
          <w:rFonts w:ascii="Palatino Linotype" w:eastAsia="Calibri" w:hAnsi="Palatino Linotype" w:cs="Tahoma"/>
          <w:bCs/>
          <w:sz w:val="22"/>
          <w:szCs w:val="22"/>
          <w:lang w:val="es-ES_tradnl" w:eastAsia="en-US"/>
        </w:rPr>
        <w:t>, ANTE EL SECRETARIO TÉCNICO DEL PLENO, ALEXIS TAPIA RAMÍREZ.</w:t>
      </w:r>
    </w:p>
    <w:p w14:paraId="442DAABC" w14:textId="77777777" w:rsidR="00FD176B" w:rsidRDefault="00FD176B" w:rsidP="00806E45">
      <w:pPr>
        <w:spacing w:line="360" w:lineRule="auto"/>
        <w:ind w:right="-93"/>
        <w:jc w:val="both"/>
        <w:rPr>
          <w:rFonts w:ascii="Palatino Linotype" w:eastAsia="Calibri" w:hAnsi="Palatino Linotype" w:cs="Tahoma"/>
          <w:bCs/>
          <w:sz w:val="22"/>
          <w:szCs w:val="22"/>
          <w:lang w:eastAsia="en-US"/>
        </w:rPr>
      </w:pPr>
    </w:p>
    <w:p w14:paraId="073B9B56" w14:textId="5634D71F" w:rsidR="00806E45" w:rsidRPr="00D610DB" w:rsidRDefault="00806E45" w:rsidP="00806E45">
      <w:pPr>
        <w:spacing w:line="360" w:lineRule="auto"/>
        <w:ind w:right="-93"/>
        <w:jc w:val="both"/>
        <w:rPr>
          <w:rFonts w:ascii="Palatino Linotype" w:eastAsia="Calibri" w:hAnsi="Palatino Linotype" w:cs="Tahoma"/>
          <w:bCs/>
          <w:sz w:val="22"/>
          <w:szCs w:val="22"/>
          <w:lang w:eastAsia="en-US"/>
        </w:rPr>
      </w:pPr>
      <w:r w:rsidRPr="00D610DB">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EF5986" w:rsidRPr="00DA1AD1" w:rsidRDefault="00EF5986"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EF5986" w:rsidRPr="00DA1AD1" w:rsidRDefault="00EF5986"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EF5986" w:rsidRPr="00DA1AD1" w:rsidRDefault="00EF5986"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EF5986" w:rsidRPr="00016AF3" w:rsidRDefault="00EF5986"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EF5986" w:rsidRPr="00DA1AD1" w:rsidRDefault="00EF5986"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EF5986" w:rsidRPr="00DA1AD1" w:rsidRDefault="00EF5986"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EF5986" w:rsidRPr="00DA1AD1" w:rsidRDefault="00EF5986"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EF5986" w:rsidRPr="00016AF3" w:rsidRDefault="00EF5986"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D610DB"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D610DB"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D610DB"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00178FD2"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22F5267C" w14:textId="77777777" w:rsidR="00FD176B" w:rsidRPr="00D610DB" w:rsidRDefault="00FD176B"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D610DB"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D610DB" w:rsidRDefault="00DA1AD1" w:rsidP="00806E45">
      <w:pPr>
        <w:spacing w:line="360" w:lineRule="auto"/>
        <w:ind w:right="-93"/>
        <w:jc w:val="both"/>
        <w:rPr>
          <w:rFonts w:ascii="Palatino Linotype" w:eastAsia="Calibri" w:hAnsi="Palatino Linotype" w:cs="Tahoma"/>
          <w:b/>
          <w:bCs/>
          <w:sz w:val="22"/>
          <w:szCs w:val="22"/>
          <w:lang w:eastAsia="en-US"/>
        </w:rPr>
      </w:pPr>
      <w:r w:rsidRPr="00D610DB">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EF5986" w:rsidRPr="00DA1AD1" w:rsidRDefault="00EF5986" w:rsidP="00806E45">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14:paraId="2BE9BFF6"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EF5986" w:rsidRPr="00DA1AD1" w:rsidRDefault="00EF5986"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EF5986" w:rsidRPr="00DA1AD1" w:rsidRDefault="00EF5986"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EF5986" w:rsidRPr="00DA1AD1" w:rsidRDefault="00EF5986"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EF5986" w:rsidRPr="00DA1AD1" w:rsidRDefault="00EF5986"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EF5986" w:rsidRPr="00DA1AD1" w:rsidRDefault="00EF5986" w:rsidP="00806E45">
                      <w:pPr>
                        <w:jc w:val="center"/>
                        <w:rPr>
                          <w:sz w:val="18"/>
                        </w:rPr>
                      </w:pPr>
                    </w:p>
                  </w:txbxContent>
                </v:textbox>
                <w10:wrap anchorx="margin"/>
              </v:shape>
            </w:pict>
          </mc:Fallback>
        </mc:AlternateContent>
      </w:r>
      <w:r w:rsidR="002A17C7" w:rsidRPr="00D610DB">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EF5986" w:rsidRPr="00DA1AD1" w:rsidRDefault="00EF5986"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EF5986" w:rsidRPr="00DA1AD1" w:rsidRDefault="00EF5986"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EF5986" w:rsidRPr="00DA1AD1" w:rsidRDefault="00EF5986"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EF5986" w:rsidRPr="00DA1AD1" w:rsidRDefault="00EF5986"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D610DB"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D610DB"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D610DB"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D610DB"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D610DB"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D610DB" w:rsidRDefault="002A17C7" w:rsidP="00806E45">
      <w:pPr>
        <w:spacing w:line="360" w:lineRule="auto"/>
        <w:ind w:right="-93"/>
        <w:jc w:val="both"/>
        <w:rPr>
          <w:rFonts w:ascii="Palatino Linotype" w:eastAsia="Calibri" w:hAnsi="Palatino Linotype" w:cs="Tahoma"/>
          <w:bCs/>
          <w:sz w:val="22"/>
          <w:szCs w:val="22"/>
          <w:lang w:eastAsia="en-US"/>
        </w:rPr>
      </w:pPr>
      <w:r w:rsidRPr="00D610DB">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EF5986" w:rsidRPr="00DA1AD1" w:rsidRDefault="00EF5986"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EF5986" w:rsidRPr="00DA1AD1" w:rsidRDefault="00EF5986"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EF5986" w:rsidRDefault="00EF59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EF5986" w:rsidRPr="00DA1AD1" w:rsidRDefault="00EF5986"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EF5986" w:rsidRPr="00DA1AD1" w:rsidRDefault="00EF5986"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EF5986" w:rsidRDefault="00EF5986"/>
                  </w:txbxContent>
                </v:textbox>
                <w10:wrap anchorx="margin"/>
              </v:shape>
            </w:pict>
          </mc:Fallback>
        </mc:AlternateContent>
      </w:r>
      <w:r w:rsidRPr="00D610DB">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EF5986" w:rsidRPr="00DA1AD1" w:rsidRDefault="00EF5986"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EF5986" w:rsidRPr="00DA1AD1" w:rsidRDefault="00EF5986"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D610DB"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D610DB"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D610DB"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D610DB"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D610DB"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D610DB" w:rsidRDefault="00806E45" w:rsidP="00806E45">
      <w:pPr>
        <w:spacing w:line="360" w:lineRule="auto"/>
        <w:ind w:right="-93"/>
        <w:jc w:val="both"/>
        <w:rPr>
          <w:rFonts w:ascii="Palatino Linotype" w:eastAsia="Calibri" w:hAnsi="Palatino Linotype" w:cs="Tahoma"/>
          <w:bCs/>
          <w:sz w:val="22"/>
          <w:szCs w:val="22"/>
          <w:lang w:eastAsia="en-US"/>
        </w:rPr>
      </w:pPr>
      <w:r w:rsidRPr="00D610DB">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EF5986" w:rsidRPr="00DA1AD1" w:rsidRDefault="00EF5986"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EF5986" w:rsidRPr="00DA1AD1" w:rsidRDefault="00EF5986"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EF5986" w:rsidRPr="00DA1AD1" w:rsidRDefault="00EF5986" w:rsidP="00806E45">
                            <w:pPr>
                              <w:jc w:val="center"/>
                              <w:rPr>
                                <w:rFonts w:ascii="Palatino Linotype" w:hAnsi="Palatino Linotype"/>
                                <w:sz w:val="22"/>
                                <w:szCs w:val="24"/>
                              </w:rPr>
                            </w:pPr>
                          </w:p>
                          <w:p w14:paraId="04F6FDCA" w14:textId="77777777" w:rsidR="00EF5986" w:rsidRPr="00EF2FC0" w:rsidRDefault="00EF5986" w:rsidP="00806E45">
                            <w:pPr>
                              <w:jc w:val="center"/>
                              <w:rPr>
                                <w:rFonts w:ascii="Palatino Linotype" w:hAnsi="Palatino Linotype"/>
                                <w:sz w:val="24"/>
                                <w:szCs w:val="24"/>
                              </w:rPr>
                            </w:pPr>
                          </w:p>
                          <w:p w14:paraId="1272D280" w14:textId="77777777" w:rsidR="00EF5986" w:rsidRDefault="00EF5986"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EF5986" w:rsidRPr="00DA1AD1" w:rsidRDefault="00EF5986"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EF5986" w:rsidRPr="00DA1AD1" w:rsidRDefault="00EF5986"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EF5986" w:rsidRPr="00DA1AD1" w:rsidRDefault="00EF5986"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EF5986" w:rsidRPr="00DA1AD1" w:rsidRDefault="00EF5986" w:rsidP="00806E45">
                      <w:pPr>
                        <w:jc w:val="center"/>
                        <w:rPr>
                          <w:rFonts w:ascii="Palatino Linotype" w:hAnsi="Palatino Linotype"/>
                          <w:sz w:val="22"/>
                          <w:szCs w:val="24"/>
                        </w:rPr>
                      </w:pPr>
                    </w:p>
                    <w:p w14:paraId="04F6FDCA" w14:textId="77777777" w:rsidR="00EF5986" w:rsidRPr="00EF2FC0" w:rsidRDefault="00EF5986" w:rsidP="00806E45">
                      <w:pPr>
                        <w:jc w:val="center"/>
                        <w:rPr>
                          <w:rFonts w:ascii="Palatino Linotype" w:hAnsi="Palatino Linotype"/>
                          <w:sz w:val="24"/>
                          <w:szCs w:val="24"/>
                        </w:rPr>
                      </w:pPr>
                    </w:p>
                    <w:p w14:paraId="1272D280" w14:textId="77777777" w:rsidR="00EF5986" w:rsidRDefault="00EF5986" w:rsidP="00806E45"/>
                  </w:txbxContent>
                </v:textbox>
                <w10:wrap anchorx="page"/>
              </v:shape>
            </w:pict>
          </mc:Fallback>
        </mc:AlternateContent>
      </w:r>
    </w:p>
    <w:p w14:paraId="7EE67B1B" w14:textId="77777777" w:rsidR="00806E45" w:rsidRPr="00D610DB"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D610DB"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3EC9425E"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D610DB">
        <w:rPr>
          <w:rFonts w:ascii="Palatino Linotype" w:eastAsia="Calibri" w:hAnsi="Palatino Linotype" w:cs="Arial"/>
          <w:sz w:val="22"/>
          <w:szCs w:val="22"/>
          <w:lang w:eastAsia="en-US"/>
        </w:rPr>
        <w:t>Esta foja corresponde a la resolución de</w:t>
      </w:r>
      <w:r w:rsidR="00F4018F" w:rsidRPr="00D610DB">
        <w:rPr>
          <w:rFonts w:ascii="Palatino Linotype" w:eastAsia="Calibri" w:hAnsi="Palatino Linotype" w:cs="Arial"/>
          <w:sz w:val="22"/>
          <w:szCs w:val="22"/>
          <w:lang w:eastAsia="en-US"/>
        </w:rPr>
        <w:t xml:space="preserve"> fecha </w:t>
      </w:r>
      <w:r w:rsidR="00464EA1" w:rsidRPr="00D610DB">
        <w:rPr>
          <w:rFonts w:ascii="Palatino Linotype" w:eastAsia="Calibri" w:hAnsi="Palatino Linotype" w:cs="Arial"/>
          <w:sz w:val="22"/>
          <w:szCs w:val="22"/>
          <w:lang w:eastAsia="en-US"/>
        </w:rPr>
        <w:t>dieciséis de enero de dos mil diecinueve</w:t>
      </w:r>
      <w:r w:rsidR="00F4018F" w:rsidRPr="00D610DB">
        <w:rPr>
          <w:rFonts w:ascii="Palatino Linotype" w:eastAsia="Calibri" w:hAnsi="Palatino Linotype" w:cs="Arial"/>
          <w:sz w:val="22"/>
          <w:szCs w:val="22"/>
          <w:lang w:eastAsia="en-US"/>
        </w:rPr>
        <w:t xml:space="preserve">, emitida en el recurso de revisión número </w:t>
      </w:r>
      <w:r w:rsidR="00575E2B" w:rsidRPr="00D610DB">
        <w:rPr>
          <w:rFonts w:ascii="Palatino Linotype" w:eastAsia="Calibri" w:hAnsi="Palatino Linotype" w:cs="Arial"/>
          <w:bCs/>
          <w:sz w:val="22"/>
          <w:szCs w:val="22"/>
          <w:lang w:eastAsia="en-US"/>
        </w:rPr>
        <w:t>0</w:t>
      </w:r>
      <w:r w:rsidR="00464EA1" w:rsidRPr="00D610DB">
        <w:rPr>
          <w:rFonts w:ascii="Palatino Linotype" w:eastAsia="Calibri" w:hAnsi="Palatino Linotype" w:cs="Arial"/>
          <w:bCs/>
          <w:sz w:val="22"/>
          <w:szCs w:val="22"/>
          <w:lang w:eastAsia="en-US"/>
        </w:rPr>
        <w:t>4081</w:t>
      </w:r>
      <w:r w:rsidR="00961771" w:rsidRPr="00D610DB">
        <w:rPr>
          <w:rFonts w:ascii="Palatino Linotype" w:eastAsia="Calibri" w:hAnsi="Palatino Linotype" w:cs="Arial"/>
          <w:bCs/>
          <w:sz w:val="22"/>
          <w:szCs w:val="22"/>
          <w:lang w:eastAsia="en-US"/>
        </w:rPr>
        <w:t>/INFOEM/IP/RR/2018</w:t>
      </w:r>
      <w:bookmarkStart w:id="2" w:name="_GoBack"/>
      <w:bookmarkEnd w:id="2"/>
    </w:p>
    <w:sectPr w:rsidR="00F4018F" w:rsidSect="00F755E1">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6EC63" w14:textId="77777777" w:rsidR="00864154" w:rsidRDefault="00864154" w:rsidP="00B31222">
      <w:r>
        <w:separator/>
      </w:r>
    </w:p>
  </w:endnote>
  <w:endnote w:type="continuationSeparator" w:id="0">
    <w:p w14:paraId="08FC6306" w14:textId="77777777" w:rsidR="00864154" w:rsidRDefault="0086415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0BD9BF43" w:rsidR="00EF5986" w:rsidRDefault="00EF59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B9B">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B9B">
              <w:rPr>
                <w:b/>
                <w:bCs/>
                <w:noProof/>
              </w:rPr>
              <w:t>43</w:t>
            </w:r>
            <w:r>
              <w:rPr>
                <w:b/>
                <w:bCs/>
                <w:sz w:val="24"/>
                <w:szCs w:val="24"/>
              </w:rPr>
              <w:fldChar w:fldCharType="end"/>
            </w:r>
          </w:p>
        </w:sdtContent>
      </w:sdt>
    </w:sdtContent>
  </w:sdt>
  <w:p w14:paraId="1A6D9D63" w14:textId="77777777" w:rsidR="00EF5986" w:rsidRDefault="00EF59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22925B14" w:rsidR="00EF5986" w:rsidRDefault="00EF59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5C3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5C39">
              <w:rPr>
                <w:b/>
                <w:bCs/>
                <w:noProof/>
              </w:rPr>
              <w:t>43</w:t>
            </w:r>
            <w:r>
              <w:rPr>
                <w:b/>
                <w:bCs/>
                <w:sz w:val="24"/>
                <w:szCs w:val="24"/>
              </w:rPr>
              <w:fldChar w:fldCharType="end"/>
            </w:r>
          </w:p>
        </w:sdtContent>
      </w:sdt>
    </w:sdtContent>
  </w:sdt>
  <w:p w14:paraId="1A121499" w14:textId="77777777" w:rsidR="00EF5986" w:rsidRDefault="00EF59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34DAD" w14:textId="77777777" w:rsidR="00864154" w:rsidRDefault="00864154" w:rsidP="00B31222">
      <w:r>
        <w:separator/>
      </w:r>
    </w:p>
  </w:footnote>
  <w:footnote w:type="continuationSeparator" w:id="0">
    <w:p w14:paraId="4F76A663" w14:textId="77777777" w:rsidR="00864154" w:rsidRDefault="0086415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EF5986" w:rsidRPr="005C106F" w14:paraId="05B13F31" w14:textId="77777777" w:rsidTr="00202DB8">
      <w:trPr>
        <w:trHeight w:val="1435"/>
      </w:trPr>
      <w:tc>
        <w:tcPr>
          <w:tcW w:w="2835" w:type="dxa"/>
          <w:shd w:val="clear" w:color="auto" w:fill="auto"/>
        </w:tcPr>
        <w:p w14:paraId="65D13340" w14:textId="77777777" w:rsidR="00EF5986" w:rsidRPr="005C106F" w:rsidRDefault="00EF5986"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EF5986" w:rsidRDefault="00EF5986"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EF5986" w14:paraId="4BCA9D73" w14:textId="77777777" w:rsidTr="005743D2">
            <w:trPr>
              <w:gridBefore w:val="1"/>
              <w:gridAfter w:val="1"/>
              <w:wBefore w:w="572" w:type="dxa"/>
              <w:wAfter w:w="77" w:type="dxa"/>
              <w:trHeight w:val="144"/>
            </w:trPr>
            <w:tc>
              <w:tcPr>
                <w:tcW w:w="2698" w:type="dxa"/>
                <w:gridSpan w:val="2"/>
              </w:tcPr>
              <w:p w14:paraId="393B781A" w14:textId="77777777" w:rsidR="00EF5986" w:rsidRPr="008B0418" w:rsidRDefault="00EF5986"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77777777" w:rsidR="00EF5986" w:rsidRPr="008B0418" w:rsidRDefault="00EF5986" w:rsidP="005743D2">
                <w:pPr>
                  <w:tabs>
                    <w:tab w:val="right" w:pos="8838"/>
                  </w:tabs>
                  <w:jc w:val="both"/>
                  <w:rPr>
                    <w:rFonts w:ascii="Palatino Linotype" w:eastAsia="Calibri" w:hAnsi="Palatino Linotype" w:cs="Tahoma"/>
                    <w:bCs/>
                    <w:sz w:val="22"/>
                    <w:szCs w:val="22"/>
                    <w:lang w:eastAsia="en-US"/>
                  </w:rPr>
                </w:pPr>
                <w:r w:rsidRPr="008E09AB">
                  <w:rPr>
                    <w:rFonts w:ascii="Palatino Linotype" w:eastAsia="Calibri" w:hAnsi="Palatino Linotype" w:cs="Tahoma"/>
                    <w:bCs/>
                    <w:sz w:val="22"/>
                    <w:szCs w:val="22"/>
                    <w:lang w:eastAsia="en-US"/>
                  </w:rPr>
                  <w:t>04081/INFOEM/IP/RR/2018</w:t>
                </w:r>
              </w:p>
            </w:tc>
          </w:tr>
          <w:tr w:rsidR="00EF5986" w14:paraId="06834190" w14:textId="77777777" w:rsidTr="005743D2">
            <w:trPr>
              <w:gridBefore w:val="1"/>
              <w:gridAfter w:val="1"/>
              <w:wBefore w:w="572" w:type="dxa"/>
              <w:wAfter w:w="77" w:type="dxa"/>
              <w:trHeight w:val="144"/>
            </w:trPr>
            <w:tc>
              <w:tcPr>
                <w:tcW w:w="2698" w:type="dxa"/>
                <w:gridSpan w:val="2"/>
              </w:tcPr>
              <w:p w14:paraId="37072669" w14:textId="77777777" w:rsidR="00EF5986" w:rsidRPr="008B0418" w:rsidRDefault="00EF5986"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0FBFA833" w:rsidR="00EF5986" w:rsidRPr="008B0418" w:rsidRDefault="00E912DD" w:rsidP="008E09AB">
                <w:pPr>
                  <w:tabs>
                    <w:tab w:val="right" w:pos="8838"/>
                  </w:tabs>
                  <w:jc w:val="both"/>
                  <w:rPr>
                    <w:rFonts w:ascii="Palatino Linotype" w:eastAsia="Calibri" w:hAnsi="Palatino Linotype" w:cs="Tahoma"/>
                    <w:sz w:val="22"/>
                    <w:szCs w:val="22"/>
                    <w:lang w:val="es-MX" w:eastAsia="en-US"/>
                  </w:rPr>
                </w:pPr>
                <w:r w:rsidRPr="00464EA1">
                  <w:rPr>
                    <w:rFonts w:ascii="Palatino Linotype" w:eastAsia="Calibri" w:hAnsi="Palatino Linotype" w:cs="Tahoma"/>
                    <w:sz w:val="22"/>
                    <w:szCs w:val="22"/>
                    <w:lang w:val="es-MX" w:eastAsia="en-US"/>
                  </w:rPr>
                  <w:t>Ayuntamiento de Naucalpan de Juárez</w:t>
                </w:r>
              </w:p>
            </w:tc>
          </w:tr>
          <w:tr w:rsidR="00EF5986" w14:paraId="605E839F" w14:textId="77777777" w:rsidTr="005743D2">
            <w:trPr>
              <w:gridBefore w:val="1"/>
              <w:gridAfter w:val="1"/>
              <w:wBefore w:w="572" w:type="dxa"/>
              <w:wAfter w:w="77" w:type="dxa"/>
              <w:trHeight w:val="138"/>
            </w:trPr>
            <w:tc>
              <w:tcPr>
                <w:tcW w:w="2698" w:type="dxa"/>
                <w:gridSpan w:val="2"/>
              </w:tcPr>
              <w:p w14:paraId="7476D9C5" w14:textId="77777777" w:rsidR="00EF5986" w:rsidRPr="008B0418" w:rsidRDefault="00EF5986"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EF5986" w:rsidRPr="008B0418" w:rsidRDefault="00EF5986"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EF5986" w14:paraId="3B5200F8" w14:textId="77777777" w:rsidTr="00DB7E5F">
            <w:trPr>
              <w:trHeight w:val="283"/>
            </w:trPr>
            <w:tc>
              <w:tcPr>
                <w:tcW w:w="2698" w:type="dxa"/>
                <w:gridSpan w:val="2"/>
              </w:tcPr>
              <w:p w14:paraId="24EC559D" w14:textId="77777777" w:rsidR="00EF5986" w:rsidRPr="00E10748" w:rsidRDefault="00EF5986"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EF5986" w:rsidRPr="00E10748" w:rsidRDefault="00EF5986" w:rsidP="005743D2">
                <w:pPr>
                  <w:tabs>
                    <w:tab w:val="right" w:pos="8838"/>
                  </w:tabs>
                  <w:jc w:val="both"/>
                  <w:rPr>
                    <w:rFonts w:ascii="Tahoma" w:eastAsia="Calibri" w:hAnsi="Tahoma" w:cs="Tahoma"/>
                    <w:b/>
                    <w:sz w:val="22"/>
                    <w:szCs w:val="22"/>
                    <w:lang w:val="es-MX" w:eastAsia="en-US"/>
                  </w:rPr>
                </w:pPr>
              </w:p>
            </w:tc>
          </w:tr>
        </w:tbl>
        <w:p w14:paraId="53FC00A3" w14:textId="77777777" w:rsidR="00EF5986" w:rsidRPr="005C106F" w:rsidRDefault="00EF5986" w:rsidP="005743D2">
          <w:pPr>
            <w:tabs>
              <w:tab w:val="right" w:pos="8838"/>
            </w:tabs>
            <w:ind w:left="-28"/>
            <w:jc w:val="both"/>
            <w:rPr>
              <w:rFonts w:ascii="Arial" w:eastAsia="Calibri" w:hAnsi="Arial" w:cs="Arial"/>
              <w:b/>
              <w:sz w:val="22"/>
              <w:szCs w:val="22"/>
              <w:lang w:eastAsia="en-US"/>
            </w:rPr>
          </w:pPr>
        </w:p>
      </w:tc>
    </w:tr>
  </w:tbl>
  <w:p w14:paraId="7BD1E355" w14:textId="77777777" w:rsidR="00EF5986" w:rsidRPr="00443C6B" w:rsidRDefault="00EF598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EF5986" w:rsidRPr="005C106F" w14:paraId="7E400374" w14:textId="77777777" w:rsidTr="003B165A">
      <w:trPr>
        <w:trHeight w:val="1435"/>
      </w:trPr>
      <w:tc>
        <w:tcPr>
          <w:tcW w:w="2835" w:type="dxa"/>
          <w:shd w:val="clear" w:color="auto" w:fill="auto"/>
        </w:tcPr>
        <w:p w14:paraId="5AA18865" w14:textId="77777777" w:rsidR="00EF5986" w:rsidRPr="005C106F" w:rsidRDefault="00EF5986"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EF5986" w:rsidRPr="005C106F" w:rsidRDefault="00EF5986" w:rsidP="00DB7E5F">
          <w:pPr>
            <w:tabs>
              <w:tab w:val="right" w:pos="8838"/>
            </w:tabs>
            <w:ind w:left="-28"/>
            <w:jc w:val="both"/>
            <w:rPr>
              <w:rFonts w:ascii="Arial" w:eastAsia="Calibri" w:hAnsi="Arial" w:cs="Arial"/>
              <w:b/>
              <w:sz w:val="22"/>
              <w:szCs w:val="22"/>
              <w:lang w:eastAsia="en-US"/>
            </w:rPr>
          </w:pPr>
        </w:p>
      </w:tc>
    </w:tr>
  </w:tbl>
  <w:p w14:paraId="78D17898" w14:textId="77777777" w:rsidR="00EF5986" w:rsidRDefault="00EF5986"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C52CA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D46FF3"/>
    <w:multiLevelType w:val="hybridMultilevel"/>
    <w:tmpl w:val="18A26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7EE55B4"/>
    <w:multiLevelType w:val="hybridMultilevel"/>
    <w:tmpl w:val="262E2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CAF2989"/>
    <w:multiLevelType w:val="hybridMultilevel"/>
    <w:tmpl w:val="750A6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B15F5D"/>
    <w:multiLevelType w:val="hybridMultilevel"/>
    <w:tmpl w:val="8826BA58"/>
    <w:lvl w:ilvl="0" w:tplc="DB3E560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1">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3"/>
  </w:num>
  <w:num w:numId="4">
    <w:abstractNumId w:val="33"/>
  </w:num>
  <w:num w:numId="5">
    <w:abstractNumId w:val="10"/>
  </w:num>
  <w:num w:numId="6">
    <w:abstractNumId w:val="32"/>
  </w:num>
  <w:num w:numId="7">
    <w:abstractNumId w:val="8"/>
  </w:num>
  <w:num w:numId="8">
    <w:abstractNumId w:val="31"/>
  </w:num>
  <w:num w:numId="9">
    <w:abstractNumId w:val="15"/>
  </w:num>
  <w:num w:numId="10">
    <w:abstractNumId w:val="1"/>
  </w:num>
  <w:num w:numId="11">
    <w:abstractNumId w:val="12"/>
  </w:num>
  <w:num w:numId="12">
    <w:abstractNumId w:val="27"/>
  </w:num>
  <w:num w:numId="13">
    <w:abstractNumId w:val="30"/>
  </w:num>
  <w:num w:numId="14">
    <w:abstractNumId w:val="13"/>
  </w:num>
  <w:num w:numId="15">
    <w:abstractNumId w:val="23"/>
  </w:num>
  <w:num w:numId="16">
    <w:abstractNumId w:val="29"/>
  </w:num>
  <w:num w:numId="17">
    <w:abstractNumId w:val="36"/>
  </w:num>
  <w:num w:numId="18">
    <w:abstractNumId w:val="20"/>
  </w:num>
  <w:num w:numId="19">
    <w:abstractNumId w:val="34"/>
  </w:num>
  <w:num w:numId="20">
    <w:abstractNumId w:val="19"/>
  </w:num>
  <w:num w:numId="21">
    <w:abstractNumId w:val="7"/>
  </w:num>
  <w:num w:numId="22">
    <w:abstractNumId w:val="17"/>
  </w:num>
  <w:num w:numId="23">
    <w:abstractNumId w:val="2"/>
  </w:num>
  <w:num w:numId="24">
    <w:abstractNumId w:val="18"/>
  </w:num>
  <w:num w:numId="25">
    <w:abstractNumId w:val="16"/>
  </w:num>
  <w:num w:numId="26">
    <w:abstractNumId w:val="5"/>
  </w:num>
  <w:num w:numId="27">
    <w:abstractNumId w:val="26"/>
  </w:num>
  <w:num w:numId="28">
    <w:abstractNumId w:val="9"/>
  </w:num>
  <w:num w:numId="29">
    <w:abstractNumId w:val="22"/>
  </w:num>
  <w:num w:numId="30">
    <w:abstractNumId w:val="6"/>
  </w:num>
  <w:num w:numId="31">
    <w:abstractNumId w:val="25"/>
  </w:num>
  <w:num w:numId="32">
    <w:abstractNumId w:val="24"/>
  </w:num>
  <w:num w:numId="33">
    <w:abstractNumId w:val="14"/>
  </w:num>
  <w:num w:numId="34">
    <w:abstractNumId w:val="11"/>
  </w:num>
  <w:num w:numId="35">
    <w:abstractNumId w:val="28"/>
  </w:num>
  <w:num w:numId="36">
    <w:abstractNumId w:val="4"/>
  </w:num>
  <w:num w:numId="3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6E7"/>
    <w:rsid w:val="000027EB"/>
    <w:rsid w:val="000037B2"/>
    <w:rsid w:val="0000485A"/>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C4B"/>
    <w:rsid w:val="0004646B"/>
    <w:rsid w:val="00047D67"/>
    <w:rsid w:val="000528E6"/>
    <w:rsid w:val="00054E79"/>
    <w:rsid w:val="00057467"/>
    <w:rsid w:val="0006017B"/>
    <w:rsid w:val="00062194"/>
    <w:rsid w:val="000665C9"/>
    <w:rsid w:val="0006783C"/>
    <w:rsid w:val="00070098"/>
    <w:rsid w:val="00073DE8"/>
    <w:rsid w:val="000813B0"/>
    <w:rsid w:val="0008148B"/>
    <w:rsid w:val="0008165E"/>
    <w:rsid w:val="000822DE"/>
    <w:rsid w:val="000879FC"/>
    <w:rsid w:val="00087C30"/>
    <w:rsid w:val="000946D7"/>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307A"/>
    <w:rsid w:val="00144D0B"/>
    <w:rsid w:val="00147566"/>
    <w:rsid w:val="00151053"/>
    <w:rsid w:val="00151FBB"/>
    <w:rsid w:val="00155F96"/>
    <w:rsid w:val="00156408"/>
    <w:rsid w:val="00156A6B"/>
    <w:rsid w:val="001577F4"/>
    <w:rsid w:val="001613F8"/>
    <w:rsid w:val="00161DF9"/>
    <w:rsid w:val="00162CCE"/>
    <w:rsid w:val="0016466C"/>
    <w:rsid w:val="00165891"/>
    <w:rsid w:val="00166363"/>
    <w:rsid w:val="00170545"/>
    <w:rsid w:val="00170A4B"/>
    <w:rsid w:val="00171ADD"/>
    <w:rsid w:val="0017459B"/>
    <w:rsid w:val="00176BDF"/>
    <w:rsid w:val="0018110D"/>
    <w:rsid w:val="00182F0F"/>
    <w:rsid w:val="00183D24"/>
    <w:rsid w:val="00184897"/>
    <w:rsid w:val="001851A6"/>
    <w:rsid w:val="00186821"/>
    <w:rsid w:val="001875A7"/>
    <w:rsid w:val="001879E1"/>
    <w:rsid w:val="0019389B"/>
    <w:rsid w:val="001A1AAB"/>
    <w:rsid w:val="001A1B94"/>
    <w:rsid w:val="001A22F5"/>
    <w:rsid w:val="001A275F"/>
    <w:rsid w:val="001A4C5F"/>
    <w:rsid w:val="001A7FD2"/>
    <w:rsid w:val="001B107D"/>
    <w:rsid w:val="001B2CD9"/>
    <w:rsid w:val="001B364A"/>
    <w:rsid w:val="001B62A0"/>
    <w:rsid w:val="001C282F"/>
    <w:rsid w:val="001C44EF"/>
    <w:rsid w:val="001D0086"/>
    <w:rsid w:val="001D0094"/>
    <w:rsid w:val="001D6BEC"/>
    <w:rsid w:val="001D7012"/>
    <w:rsid w:val="001D7BD2"/>
    <w:rsid w:val="001E2A4D"/>
    <w:rsid w:val="001E53C2"/>
    <w:rsid w:val="001F0B87"/>
    <w:rsid w:val="001F0CDF"/>
    <w:rsid w:val="001F0E9C"/>
    <w:rsid w:val="001F1540"/>
    <w:rsid w:val="001F652C"/>
    <w:rsid w:val="001F654F"/>
    <w:rsid w:val="001F739F"/>
    <w:rsid w:val="001F78D9"/>
    <w:rsid w:val="00202DB8"/>
    <w:rsid w:val="0020481E"/>
    <w:rsid w:val="00205907"/>
    <w:rsid w:val="00207736"/>
    <w:rsid w:val="00212460"/>
    <w:rsid w:val="00215D0D"/>
    <w:rsid w:val="00217AEF"/>
    <w:rsid w:val="00217C98"/>
    <w:rsid w:val="00221EC9"/>
    <w:rsid w:val="00222302"/>
    <w:rsid w:val="002234B7"/>
    <w:rsid w:val="00223ECD"/>
    <w:rsid w:val="002241A6"/>
    <w:rsid w:val="002241E8"/>
    <w:rsid w:val="00224774"/>
    <w:rsid w:val="002247B0"/>
    <w:rsid w:val="00224F7A"/>
    <w:rsid w:val="00225152"/>
    <w:rsid w:val="00230A86"/>
    <w:rsid w:val="00230E81"/>
    <w:rsid w:val="00232673"/>
    <w:rsid w:val="002326CC"/>
    <w:rsid w:val="00236863"/>
    <w:rsid w:val="00237C1F"/>
    <w:rsid w:val="00237D0D"/>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81A35"/>
    <w:rsid w:val="00283E90"/>
    <w:rsid w:val="00284486"/>
    <w:rsid w:val="002845C3"/>
    <w:rsid w:val="00285644"/>
    <w:rsid w:val="0028581E"/>
    <w:rsid w:val="00285B21"/>
    <w:rsid w:val="00293491"/>
    <w:rsid w:val="002A0FB8"/>
    <w:rsid w:val="002A17C7"/>
    <w:rsid w:val="002A6193"/>
    <w:rsid w:val="002A7BD4"/>
    <w:rsid w:val="002A7F32"/>
    <w:rsid w:val="002B20A1"/>
    <w:rsid w:val="002B226E"/>
    <w:rsid w:val="002B46D4"/>
    <w:rsid w:val="002B54CF"/>
    <w:rsid w:val="002C75F8"/>
    <w:rsid w:val="002D1BE4"/>
    <w:rsid w:val="002D70F3"/>
    <w:rsid w:val="002E5015"/>
    <w:rsid w:val="002E5C39"/>
    <w:rsid w:val="002E7ACF"/>
    <w:rsid w:val="002F0790"/>
    <w:rsid w:val="002F0CE9"/>
    <w:rsid w:val="002F3BD0"/>
    <w:rsid w:val="00300A0B"/>
    <w:rsid w:val="0030114E"/>
    <w:rsid w:val="00301F46"/>
    <w:rsid w:val="00303CAD"/>
    <w:rsid w:val="00305B9B"/>
    <w:rsid w:val="00306418"/>
    <w:rsid w:val="003100F3"/>
    <w:rsid w:val="00310454"/>
    <w:rsid w:val="00310C11"/>
    <w:rsid w:val="003141C4"/>
    <w:rsid w:val="00315492"/>
    <w:rsid w:val="00315FC8"/>
    <w:rsid w:val="00316600"/>
    <w:rsid w:val="0031682D"/>
    <w:rsid w:val="003172EC"/>
    <w:rsid w:val="00317331"/>
    <w:rsid w:val="0032170B"/>
    <w:rsid w:val="00323325"/>
    <w:rsid w:val="0032342B"/>
    <w:rsid w:val="003243B0"/>
    <w:rsid w:val="00325EC0"/>
    <w:rsid w:val="003311AE"/>
    <w:rsid w:val="003340EC"/>
    <w:rsid w:val="003350FF"/>
    <w:rsid w:val="0034057C"/>
    <w:rsid w:val="0034158C"/>
    <w:rsid w:val="00346836"/>
    <w:rsid w:val="00350142"/>
    <w:rsid w:val="00351AF0"/>
    <w:rsid w:val="00352F0F"/>
    <w:rsid w:val="00353B6D"/>
    <w:rsid w:val="00354920"/>
    <w:rsid w:val="00355DC6"/>
    <w:rsid w:val="00356AB6"/>
    <w:rsid w:val="003604D7"/>
    <w:rsid w:val="003632DF"/>
    <w:rsid w:val="0036351E"/>
    <w:rsid w:val="00364521"/>
    <w:rsid w:val="00364591"/>
    <w:rsid w:val="00365026"/>
    <w:rsid w:val="00367F82"/>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2140"/>
    <w:rsid w:val="003B2641"/>
    <w:rsid w:val="003B5A37"/>
    <w:rsid w:val="003C28B8"/>
    <w:rsid w:val="003C373A"/>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CB3"/>
    <w:rsid w:val="003F578D"/>
    <w:rsid w:val="003F5F1F"/>
    <w:rsid w:val="003F650B"/>
    <w:rsid w:val="004004E9"/>
    <w:rsid w:val="004007AA"/>
    <w:rsid w:val="00400FDE"/>
    <w:rsid w:val="00402595"/>
    <w:rsid w:val="004052C5"/>
    <w:rsid w:val="004100AA"/>
    <w:rsid w:val="00412203"/>
    <w:rsid w:val="00417DE3"/>
    <w:rsid w:val="00420B07"/>
    <w:rsid w:val="00422869"/>
    <w:rsid w:val="00426448"/>
    <w:rsid w:val="004316BB"/>
    <w:rsid w:val="0043257A"/>
    <w:rsid w:val="00432680"/>
    <w:rsid w:val="00436FD3"/>
    <w:rsid w:val="004406CF"/>
    <w:rsid w:val="00440BCF"/>
    <w:rsid w:val="00441804"/>
    <w:rsid w:val="004435B4"/>
    <w:rsid w:val="00443787"/>
    <w:rsid w:val="00453D6D"/>
    <w:rsid w:val="0046048A"/>
    <w:rsid w:val="00464293"/>
    <w:rsid w:val="00464EA1"/>
    <w:rsid w:val="00466346"/>
    <w:rsid w:val="00471F77"/>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7990"/>
    <w:rsid w:val="004B1458"/>
    <w:rsid w:val="004B1796"/>
    <w:rsid w:val="004B591D"/>
    <w:rsid w:val="004B7542"/>
    <w:rsid w:val="004C41C4"/>
    <w:rsid w:val="004C4ACC"/>
    <w:rsid w:val="004C72EF"/>
    <w:rsid w:val="004C7E83"/>
    <w:rsid w:val="004D0BE6"/>
    <w:rsid w:val="004D0DAE"/>
    <w:rsid w:val="004D1BDD"/>
    <w:rsid w:val="004D5DB3"/>
    <w:rsid w:val="004D6A26"/>
    <w:rsid w:val="004D6BA8"/>
    <w:rsid w:val="004E2E15"/>
    <w:rsid w:val="004E345F"/>
    <w:rsid w:val="004E41C7"/>
    <w:rsid w:val="004F2D88"/>
    <w:rsid w:val="004F4B65"/>
    <w:rsid w:val="004F71E5"/>
    <w:rsid w:val="005070C3"/>
    <w:rsid w:val="0050763D"/>
    <w:rsid w:val="005124DC"/>
    <w:rsid w:val="00514022"/>
    <w:rsid w:val="005220BE"/>
    <w:rsid w:val="0052246F"/>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726B1"/>
    <w:rsid w:val="005740F6"/>
    <w:rsid w:val="005743D2"/>
    <w:rsid w:val="00575DE3"/>
    <w:rsid w:val="00575E04"/>
    <w:rsid w:val="00575E2B"/>
    <w:rsid w:val="00576F74"/>
    <w:rsid w:val="005802BD"/>
    <w:rsid w:val="00583243"/>
    <w:rsid w:val="005838B6"/>
    <w:rsid w:val="00586FA8"/>
    <w:rsid w:val="00587F23"/>
    <w:rsid w:val="00591E3A"/>
    <w:rsid w:val="00592BA0"/>
    <w:rsid w:val="005934C8"/>
    <w:rsid w:val="00593CB4"/>
    <w:rsid w:val="005A5ACC"/>
    <w:rsid w:val="005B0D7C"/>
    <w:rsid w:val="005B0E86"/>
    <w:rsid w:val="005B1377"/>
    <w:rsid w:val="005B4B02"/>
    <w:rsid w:val="005B5DEE"/>
    <w:rsid w:val="005B6854"/>
    <w:rsid w:val="005C4034"/>
    <w:rsid w:val="005C465F"/>
    <w:rsid w:val="005C651C"/>
    <w:rsid w:val="005D1427"/>
    <w:rsid w:val="005D49C8"/>
    <w:rsid w:val="005D5607"/>
    <w:rsid w:val="005E37E9"/>
    <w:rsid w:val="005E7585"/>
    <w:rsid w:val="005E7FED"/>
    <w:rsid w:val="005F03DB"/>
    <w:rsid w:val="00602617"/>
    <w:rsid w:val="00603A46"/>
    <w:rsid w:val="00611A49"/>
    <w:rsid w:val="00613017"/>
    <w:rsid w:val="00613A54"/>
    <w:rsid w:val="00616189"/>
    <w:rsid w:val="00621760"/>
    <w:rsid w:val="006217BB"/>
    <w:rsid w:val="00625BD5"/>
    <w:rsid w:val="00625DFB"/>
    <w:rsid w:val="0063244C"/>
    <w:rsid w:val="00634CEB"/>
    <w:rsid w:val="00637179"/>
    <w:rsid w:val="00637E34"/>
    <w:rsid w:val="00646100"/>
    <w:rsid w:val="006476CA"/>
    <w:rsid w:val="006552AE"/>
    <w:rsid w:val="00655773"/>
    <w:rsid w:val="006563CA"/>
    <w:rsid w:val="006578FC"/>
    <w:rsid w:val="006608AB"/>
    <w:rsid w:val="00664587"/>
    <w:rsid w:val="006650A0"/>
    <w:rsid w:val="0066644C"/>
    <w:rsid w:val="00666F25"/>
    <w:rsid w:val="00667C1C"/>
    <w:rsid w:val="00673DD4"/>
    <w:rsid w:val="00673DF5"/>
    <w:rsid w:val="00674AEB"/>
    <w:rsid w:val="00677AD0"/>
    <w:rsid w:val="00684445"/>
    <w:rsid w:val="0068455C"/>
    <w:rsid w:val="00685328"/>
    <w:rsid w:val="006866D1"/>
    <w:rsid w:val="00686714"/>
    <w:rsid w:val="0069333E"/>
    <w:rsid w:val="00693C8E"/>
    <w:rsid w:val="0069630D"/>
    <w:rsid w:val="006969BA"/>
    <w:rsid w:val="00696DC4"/>
    <w:rsid w:val="0069788A"/>
    <w:rsid w:val="006A026A"/>
    <w:rsid w:val="006A0425"/>
    <w:rsid w:val="006A1D62"/>
    <w:rsid w:val="006A6A79"/>
    <w:rsid w:val="006A6D7F"/>
    <w:rsid w:val="006B0298"/>
    <w:rsid w:val="006B0E83"/>
    <w:rsid w:val="006B5493"/>
    <w:rsid w:val="006B73EB"/>
    <w:rsid w:val="006C10C0"/>
    <w:rsid w:val="006C1B1D"/>
    <w:rsid w:val="006C32BB"/>
    <w:rsid w:val="006C3747"/>
    <w:rsid w:val="006C7760"/>
    <w:rsid w:val="006C7EEA"/>
    <w:rsid w:val="006D141B"/>
    <w:rsid w:val="006D2A2B"/>
    <w:rsid w:val="006D522C"/>
    <w:rsid w:val="006D56AA"/>
    <w:rsid w:val="006D7795"/>
    <w:rsid w:val="006D7ACB"/>
    <w:rsid w:val="006E00EF"/>
    <w:rsid w:val="006E1A7A"/>
    <w:rsid w:val="006E2CA1"/>
    <w:rsid w:val="006E3C12"/>
    <w:rsid w:val="006F01E7"/>
    <w:rsid w:val="006F1F3A"/>
    <w:rsid w:val="006F7C7D"/>
    <w:rsid w:val="006F7EB8"/>
    <w:rsid w:val="00700699"/>
    <w:rsid w:val="00702DD7"/>
    <w:rsid w:val="007047D3"/>
    <w:rsid w:val="00705C40"/>
    <w:rsid w:val="0071087E"/>
    <w:rsid w:val="00710E2F"/>
    <w:rsid w:val="007134D8"/>
    <w:rsid w:val="00716EEF"/>
    <w:rsid w:val="00721B7D"/>
    <w:rsid w:val="007229A1"/>
    <w:rsid w:val="007235AA"/>
    <w:rsid w:val="00723D59"/>
    <w:rsid w:val="00732289"/>
    <w:rsid w:val="007326C1"/>
    <w:rsid w:val="00735915"/>
    <w:rsid w:val="00735C21"/>
    <w:rsid w:val="0073614A"/>
    <w:rsid w:val="00736FF2"/>
    <w:rsid w:val="00740C8C"/>
    <w:rsid w:val="00741AC4"/>
    <w:rsid w:val="0074285B"/>
    <w:rsid w:val="007515BC"/>
    <w:rsid w:val="00755AAD"/>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FFE"/>
    <w:rsid w:val="00775638"/>
    <w:rsid w:val="00775677"/>
    <w:rsid w:val="0077599A"/>
    <w:rsid w:val="007761FD"/>
    <w:rsid w:val="00777353"/>
    <w:rsid w:val="00780CD6"/>
    <w:rsid w:val="00782EA4"/>
    <w:rsid w:val="007852C9"/>
    <w:rsid w:val="00785461"/>
    <w:rsid w:val="00785E10"/>
    <w:rsid w:val="00786FF3"/>
    <w:rsid w:val="007876CF"/>
    <w:rsid w:val="00793090"/>
    <w:rsid w:val="007961CF"/>
    <w:rsid w:val="00796F2A"/>
    <w:rsid w:val="007A0176"/>
    <w:rsid w:val="007A2F67"/>
    <w:rsid w:val="007A3918"/>
    <w:rsid w:val="007A6BE8"/>
    <w:rsid w:val="007B0E89"/>
    <w:rsid w:val="007B2C38"/>
    <w:rsid w:val="007B2E54"/>
    <w:rsid w:val="007B3B15"/>
    <w:rsid w:val="007B6F5A"/>
    <w:rsid w:val="007B7498"/>
    <w:rsid w:val="007B7AEE"/>
    <w:rsid w:val="007C2786"/>
    <w:rsid w:val="007C2D82"/>
    <w:rsid w:val="007C339B"/>
    <w:rsid w:val="007C7EB6"/>
    <w:rsid w:val="007D1110"/>
    <w:rsid w:val="007D1624"/>
    <w:rsid w:val="007D2976"/>
    <w:rsid w:val="007D2F75"/>
    <w:rsid w:val="007D3EE9"/>
    <w:rsid w:val="007E22E7"/>
    <w:rsid w:val="007E2F03"/>
    <w:rsid w:val="007E4232"/>
    <w:rsid w:val="007E543B"/>
    <w:rsid w:val="007E69BB"/>
    <w:rsid w:val="007E6AB8"/>
    <w:rsid w:val="007F2109"/>
    <w:rsid w:val="007F21C5"/>
    <w:rsid w:val="007F3EF1"/>
    <w:rsid w:val="00801251"/>
    <w:rsid w:val="00801BCE"/>
    <w:rsid w:val="00802515"/>
    <w:rsid w:val="00805121"/>
    <w:rsid w:val="00806E45"/>
    <w:rsid w:val="00811893"/>
    <w:rsid w:val="0081283F"/>
    <w:rsid w:val="0081480A"/>
    <w:rsid w:val="008202EB"/>
    <w:rsid w:val="00824038"/>
    <w:rsid w:val="00827BDE"/>
    <w:rsid w:val="00827F88"/>
    <w:rsid w:val="008336A5"/>
    <w:rsid w:val="00835474"/>
    <w:rsid w:val="008364FF"/>
    <w:rsid w:val="008373C0"/>
    <w:rsid w:val="00837470"/>
    <w:rsid w:val="0084145F"/>
    <w:rsid w:val="00841DA2"/>
    <w:rsid w:val="008458F6"/>
    <w:rsid w:val="00845AED"/>
    <w:rsid w:val="0084708E"/>
    <w:rsid w:val="00851AE4"/>
    <w:rsid w:val="008530A1"/>
    <w:rsid w:val="00854E77"/>
    <w:rsid w:val="0085547C"/>
    <w:rsid w:val="0085598D"/>
    <w:rsid w:val="00862771"/>
    <w:rsid w:val="00863412"/>
    <w:rsid w:val="00864154"/>
    <w:rsid w:val="0086682F"/>
    <w:rsid w:val="00872A21"/>
    <w:rsid w:val="00876F54"/>
    <w:rsid w:val="00877292"/>
    <w:rsid w:val="0087754A"/>
    <w:rsid w:val="008775B9"/>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FA1"/>
    <w:rsid w:val="008D0B0A"/>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901840"/>
    <w:rsid w:val="009020A8"/>
    <w:rsid w:val="00903D37"/>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37A1"/>
    <w:rsid w:val="0095422A"/>
    <w:rsid w:val="00960346"/>
    <w:rsid w:val="00961771"/>
    <w:rsid w:val="009617D3"/>
    <w:rsid w:val="0096463B"/>
    <w:rsid w:val="00966214"/>
    <w:rsid w:val="00967869"/>
    <w:rsid w:val="00967901"/>
    <w:rsid w:val="00971F54"/>
    <w:rsid w:val="009725C5"/>
    <w:rsid w:val="00973F40"/>
    <w:rsid w:val="00974AED"/>
    <w:rsid w:val="00977B4C"/>
    <w:rsid w:val="009849EF"/>
    <w:rsid w:val="00986DB7"/>
    <w:rsid w:val="00992EF8"/>
    <w:rsid w:val="009934CF"/>
    <w:rsid w:val="009A0D75"/>
    <w:rsid w:val="009A134F"/>
    <w:rsid w:val="009A347A"/>
    <w:rsid w:val="009A620E"/>
    <w:rsid w:val="009A7126"/>
    <w:rsid w:val="009B4703"/>
    <w:rsid w:val="009B4D59"/>
    <w:rsid w:val="009B548D"/>
    <w:rsid w:val="009B6A6F"/>
    <w:rsid w:val="009C1AFE"/>
    <w:rsid w:val="009C325D"/>
    <w:rsid w:val="009C5F24"/>
    <w:rsid w:val="009D048B"/>
    <w:rsid w:val="009D6490"/>
    <w:rsid w:val="009D69C6"/>
    <w:rsid w:val="009E4375"/>
    <w:rsid w:val="009E48CB"/>
    <w:rsid w:val="009E5419"/>
    <w:rsid w:val="009E5A6E"/>
    <w:rsid w:val="009F0CD3"/>
    <w:rsid w:val="009F46DC"/>
    <w:rsid w:val="009F5D2A"/>
    <w:rsid w:val="00A00216"/>
    <w:rsid w:val="00A01C00"/>
    <w:rsid w:val="00A01C04"/>
    <w:rsid w:val="00A04DAA"/>
    <w:rsid w:val="00A04E39"/>
    <w:rsid w:val="00A05C4B"/>
    <w:rsid w:val="00A10DC3"/>
    <w:rsid w:val="00A11CAD"/>
    <w:rsid w:val="00A14615"/>
    <w:rsid w:val="00A14D93"/>
    <w:rsid w:val="00A1620D"/>
    <w:rsid w:val="00A16AC0"/>
    <w:rsid w:val="00A23D31"/>
    <w:rsid w:val="00A24C9B"/>
    <w:rsid w:val="00A27D2B"/>
    <w:rsid w:val="00A301A7"/>
    <w:rsid w:val="00A30C34"/>
    <w:rsid w:val="00A30FD3"/>
    <w:rsid w:val="00A35E2F"/>
    <w:rsid w:val="00A37891"/>
    <w:rsid w:val="00A40A51"/>
    <w:rsid w:val="00A44BDD"/>
    <w:rsid w:val="00A4726C"/>
    <w:rsid w:val="00A47916"/>
    <w:rsid w:val="00A536DA"/>
    <w:rsid w:val="00A571CD"/>
    <w:rsid w:val="00A57C3D"/>
    <w:rsid w:val="00A619D9"/>
    <w:rsid w:val="00A63F14"/>
    <w:rsid w:val="00A6697B"/>
    <w:rsid w:val="00A74C2D"/>
    <w:rsid w:val="00A76B34"/>
    <w:rsid w:val="00A83487"/>
    <w:rsid w:val="00A854FF"/>
    <w:rsid w:val="00A859DF"/>
    <w:rsid w:val="00A87035"/>
    <w:rsid w:val="00A8745D"/>
    <w:rsid w:val="00A90F9B"/>
    <w:rsid w:val="00A92694"/>
    <w:rsid w:val="00A93072"/>
    <w:rsid w:val="00A95660"/>
    <w:rsid w:val="00A961E0"/>
    <w:rsid w:val="00A9629C"/>
    <w:rsid w:val="00AA0957"/>
    <w:rsid w:val="00AA0FC8"/>
    <w:rsid w:val="00AA234F"/>
    <w:rsid w:val="00AA24D1"/>
    <w:rsid w:val="00AA35D5"/>
    <w:rsid w:val="00AA417B"/>
    <w:rsid w:val="00AA533F"/>
    <w:rsid w:val="00AA5A86"/>
    <w:rsid w:val="00AB010D"/>
    <w:rsid w:val="00AB0749"/>
    <w:rsid w:val="00AB1ECD"/>
    <w:rsid w:val="00AB76D8"/>
    <w:rsid w:val="00AB7E6A"/>
    <w:rsid w:val="00AC1B61"/>
    <w:rsid w:val="00AC2C6E"/>
    <w:rsid w:val="00AC48B7"/>
    <w:rsid w:val="00AC5EE6"/>
    <w:rsid w:val="00AC755D"/>
    <w:rsid w:val="00AD0D24"/>
    <w:rsid w:val="00AD1923"/>
    <w:rsid w:val="00AD2611"/>
    <w:rsid w:val="00AD3AC5"/>
    <w:rsid w:val="00AD3D57"/>
    <w:rsid w:val="00AE3F3E"/>
    <w:rsid w:val="00AE47BF"/>
    <w:rsid w:val="00AE6C0C"/>
    <w:rsid w:val="00AF6432"/>
    <w:rsid w:val="00AF79BD"/>
    <w:rsid w:val="00B07F12"/>
    <w:rsid w:val="00B10248"/>
    <w:rsid w:val="00B10D7A"/>
    <w:rsid w:val="00B1415B"/>
    <w:rsid w:val="00B15278"/>
    <w:rsid w:val="00B200AC"/>
    <w:rsid w:val="00B20C9C"/>
    <w:rsid w:val="00B234EC"/>
    <w:rsid w:val="00B244DE"/>
    <w:rsid w:val="00B274AE"/>
    <w:rsid w:val="00B274BF"/>
    <w:rsid w:val="00B303E3"/>
    <w:rsid w:val="00B31222"/>
    <w:rsid w:val="00B324A5"/>
    <w:rsid w:val="00B42E81"/>
    <w:rsid w:val="00B4329D"/>
    <w:rsid w:val="00B44198"/>
    <w:rsid w:val="00B443F5"/>
    <w:rsid w:val="00B520F9"/>
    <w:rsid w:val="00B52812"/>
    <w:rsid w:val="00B5495A"/>
    <w:rsid w:val="00B577A3"/>
    <w:rsid w:val="00B632A7"/>
    <w:rsid w:val="00B64641"/>
    <w:rsid w:val="00B66245"/>
    <w:rsid w:val="00B7262F"/>
    <w:rsid w:val="00B727C5"/>
    <w:rsid w:val="00B73FD4"/>
    <w:rsid w:val="00B74FC5"/>
    <w:rsid w:val="00B75A6C"/>
    <w:rsid w:val="00B82F2D"/>
    <w:rsid w:val="00B83E2A"/>
    <w:rsid w:val="00B83E38"/>
    <w:rsid w:val="00B85DF3"/>
    <w:rsid w:val="00B86C19"/>
    <w:rsid w:val="00B9134C"/>
    <w:rsid w:val="00B92EDF"/>
    <w:rsid w:val="00B93510"/>
    <w:rsid w:val="00B93A57"/>
    <w:rsid w:val="00B93E33"/>
    <w:rsid w:val="00B954F3"/>
    <w:rsid w:val="00B95BCD"/>
    <w:rsid w:val="00B95CDC"/>
    <w:rsid w:val="00B95CE5"/>
    <w:rsid w:val="00B96956"/>
    <w:rsid w:val="00BA0D0B"/>
    <w:rsid w:val="00BB0B9E"/>
    <w:rsid w:val="00BB375D"/>
    <w:rsid w:val="00BB49A0"/>
    <w:rsid w:val="00BB515F"/>
    <w:rsid w:val="00BC1FA5"/>
    <w:rsid w:val="00BC207C"/>
    <w:rsid w:val="00BC2C0C"/>
    <w:rsid w:val="00BC732A"/>
    <w:rsid w:val="00BC758B"/>
    <w:rsid w:val="00BD043F"/>
    <w:rsid w:val="00BD06BD"/>
    <w:rsid w:val="00BD2EAC"/>
    <w:rsid w:val="00BD4BB3"/>
    <w:rsid w:val="00BE17C6"/>
    <w:rsid w:val="00BE2BD3"/>
    <w:rsid w:val="00BE40BA"/>
    <w:rsid w:val="00BE4865"/>
    <w:rsid w:val="00BE69BF"/>
    <w:rsid w:val="00BE725A"/>
    <w:rsid w:val="00BE7430"/>
    <w:rsid w:val="00BE7B48"/>
    <w:rsid w:val="00BF3381"/>
    <w:rsid w:val="00C04B28"/>
    <w:rsid w:val="00C07B97"/>
    <w:rsid w:val="00C10FCF"/>
    <w:rsid w:val="00C16B4B"/>
    <w:rsid w:val="00C17427"/>
    <w:rsid w:val="00C20C00"/>
    <w:rsid w:val="00C210FD"/>
    <w:rsid w:val="00C22901"/>
    <w:rsid w:val="00C23344"/>
    <w:rsid w:val="00C24848"/>
    <w:rsid w:val="00C25238"/>
    <w:rsid w:val="00C305F2"/>
    <w:rsid w:val="00C3345C"/>
    <w:rsid w:val="00C36BF2"/>
    <w:rsid w:val="00C372A0"/>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4A6"/>
    <w:rsid w:val="00C61A0D"/>
    <w:rsid w:val="00C64434"/>
    <w:rsid w:val="00C64BCC"/>
    <w:rsid w:val="00C7063C"/>
    <w:rsid w:val="00C727D4"/>
    <w:rsid w:val="00C73C57"/>
    <w:rsid w:val="00C7474B"/>
    <w:rsid w:val="00C74D43"/>
    <w:rsid w:val="00C75CA7"/>
    <w:rsid w:val="00C77089"/>
    <w:rsid w:val="00C7715F"/>
    <w:rsid w:val="00C8079B"/>
    <w:rsid w:val="00C901BB"/>
    <w:rsid w:val="00C90CD3"/>
    <w:rsid w:val="00C92098"/>
    <w:rsid w:val="00C92552"/>
    <w:rsid w:val="00C93F1B"/>
    <w:rsid w:val="00C976D1"/>
    <w:rsid w:val="00CA66A2"/>
    <w:rsid w:val="00CA6A15"/>
    <w:rsid w:val="00CA71D4"/>
    <w:rsid w:val="00CB5D29"/>
    <w:rsid w:val="00CB675A"/>
    <w:rsid w:val="00CB782B"/>
    <w:rsid w:val="00CC0E77"/>
    <w:rsid w:val="00CC2092"/>
    <w:rsid w:val="00CC558C"/>
    <w:rsid w:val="00CC5E76"/>
    <w:rsid w:val="00CC7B01"/>
    <w:rsid w:val="00CD3A5D"/>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5497"/>
    <w:rsid w:val="00D05803"/>
    <w:rsid w:val="00D05C7C"/>
    <w:rsid w:val="00D06906"/>
    <w:rsid w:val="00D07742"/>
    <w:rsid w:val="00D1276A"/>
    <w:rsid w:val="00D14DB7"/>
    <w:rsid w:val="00D15922"/>
    <w:rsid w:val="00D15ED5"/>
    <w:rsid w:val="00D2069D"/>
    <w:rsid w:val="00D20B1D"/>
    <w:rsid w:val="00D22B6A"/>
    <w:rsid w:val="00D30D98"/>
    <w:rsid w:val="00D32958"/>
    <w:rsid w:val="00D348F7"/>
    <w:rsid w:val="00D40BC3"/>
    <w:rsid w:val="00D43163"/>
    <w:rsid w:val="00D434EC"/>
    <w:rsid w:val="00D44E9D"/>
    <w:rsid w:val="00D472A7"/>
    <w:rsid w:val="00D546DC"/>
    <w:rsid w:val="00D606D1"/>
    <w:rsid w:val="00D610DB"/>
    <w:rsid w:val="00D61750"/>
    <w:rsid w:val="00D61A0E"/>
    <w:rsid w:val="00D706A6"/>
    <w:rsid w:val="00D71CF9"/>
    <w:rsid w:val="00D80F9D"/>
    <w:rsid w:val="00D81BAE"/>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97050"/>
    <w:rsid w:val="00DA12C3"/>
    <w:rsid w:val="00DA1AD1"/>
    <w:rsid w:val="00DA495D"/>
    <w:rsid w:val="00DA7BA0"/>
    <w:rsid w:val="00DB469A"/>
    <w:rsid w:val="00DB52C3"/>
    <w:rsid w:val="00DB5DA3"/>
    <w:rsid w:val="00DB760D"/>
    <w:rsid w:val="00DB7E5F"/>
    <w:rsid w:val="00DC10B0"/>
    <w:rsid w:val="00DC1594"/>
    <w:rsid w:val="00DC4B70"/>
    <w:rsid w:val="00DC4BCD"/>
    <w:rsid w:val="00DC766B"/>
    <w:rsid w:val="00DD1107"/>
    <w:rsid w:val="00DD178F"/>
    <w:rsid w:val="00DD1FE4"/>
    <w:rsid w:val="00DD5478"/>
    <w:rsid w:val="00DE2966"/>
    <w:rsid w:val="00DE4107"/>
    <w:rsid w:val="00DE4798"/>
    <w:rsid w:val="00DF0B5E"/>
    <w:rsid w:val="00DF0ED5"/>
    <w:rsid w:val="00DF648F"/>
    <w:rsid w:val="00DF72D9"/>
    <w:rsid w:val="00DF7EC8"/>
    <w:rsid w:val="00E028ED"/>
    <w:rsid w:val="00E04A4C"/>
    <w:rsid w:val="00E104F6"/>
    <w:rsid w:val="00E10748"/>
    <w:rsid w:val="00E10FB5"/>
    <w:rsid w:val="00E120A2"/>
    <w:rsid w:val="00E12F57"/>
    <w:rsid w:val="00E14282"/>
    <w:rsid w:val="00E15EF6"/>
    <w:rsid w:val="00E20FF6"/>
    <w:rsid w:val="00E27DDF"/>
    <w:rsid w:val="00E27E01"/>
    <w:rsid w:val="00E30A90"/>
    <w:rsid w:val="00E31BAE"/>
    <w:rsid w:val="00E32DBA"/>
    <w:rsid w:val="00E350F4"/>
    <w:rsid w:val="00E43469"/>
    <w:rsid w:val="00E445DA"/>
    <w:rsid w:val="00E45379"/>
    <w:rsid w:val="00E46352"/>
    <w:rsid w:val="00E477A3"/>
    <w:rsid w:val="00E50B22"/>
    <w:rsid w:val="00E51E18"/>
    <w:rsid w:val="00E533BD"/>
    <w:rsid w:val="00E53706"/>
    <w:rsid w:val="00E57CE2"/>
    <w:rsid w:val="00E600DD"/>
    <w:rsid w:val="00E617BD"/>
    <w:rsid w:val="00E705B4"/>
    <w:rsid w:val="00E714FE"/>
    <w:rsid w:val="00E72967"/>
    <w:rsid w:val="00E72DD2"/>
    <w:rsid w:val="00E741E2"/>
    <w:rsid w:val="00E8155D"/>
    <w:rsid w:val="00E84D8D"/>
    <w:rsid w:val="00E912DD"/>
    <w:rsid w:val="00E94F09"/>
    <w:rsid w:val="00EA0E04"/>
    <w:rsid w:val="00EA220D"/>
    <w:rsid w:val="00EA3156"/>
    <w:rsid w:val="00EA394B"/>
    <w:rsid w:val="00EA40A2"/>
    <w:rsid w:val="00EA4CD5"/>
    <w:rsid w:val="00EA5D2C"/>
    <w:rsid w:val="00EA5D8E"/>
    <w:rsid w:val="00EB0760"/>
    <w:rsid w:val="00EB07CF"/>
    <w:rsid w:val="00EB3B88"/>
    <w:rsid w:val="00EB5E78"/>
    <w:rsid w:val="00EB6B5B"/>
    <w:rsid w:val="00EB71D5"/>
    <w:rsid w:val="00EC3B8F"/>
    <w:rsid w:val="00EC5CA0"/>
    <w:rsid w:val="00EC7372"/>
    <w:rsid w:val="00ED30E8"/>
    <w:rsid w:val="00ED3B69"/>
    <w:rsid w:val="00ED3F07"/>
    <w:rsid w:val="00ED6CD1"/>
    <w:rsid w:val="00EE5F2E"/>
    <w:rsid w:val="00EF378C"/>
    <w:rsid w:val="00EF436A"/>
    <w:rsid w:val="00EF4A64"/>
    <w:rsid w:val="00EF5986"/>
    <w:rsid w:val="00EF6C64"/>
    <w:rsid w:val="00EF7AFC"/>
    <w:rsid w:val="00F02171"/>
    <w:rsid w:val="00F033EF"/>
    <w:rsid w:val="00F061A6"/>
    <w:rsid w:val="00F11AB3"/>
    <w:rsid w:val="00F20633"/>
    <w:rsid w:val="00F25CFE"/>
    <w:rsid w:val="00F318E7"/>
    <w:rsid w:val="00F35243"/>
    <w:rsid w:val="00F377D1"/>
    <w:rsid w:val="00F4018F"/>
    <w:rsid w:val="00F43029"/>
    <w:rsid w:val="00F43AC4"/>
    <w:rsid w:val="00F43E6E"/>
    <w:rsid w:val="00F44423"/>
    <w:rsid w:val="00F51236"/>
    <w:rsid w:val="00F5374C"/>
    <w:rsid w:val="00F541B8"/>
    <w:rsid w:val="00F56CC2"/>
    <w:rsid w:val="00F574B7"/>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4E99"/>
    <w:rsid w:val="00F9650A"/>
    <w:rsid w:val="00F967C7"/>
    <w:rsid w:val="00FA0437"/>
    <w:rsid w:val="00FA233F"/>
    <w:rsid w:val="00FA2E05"/>
    <w:rsid w:val="00FA7D57"/>
    <w:rsid w:val="00FB0008"/>
    <w:rsid w:val="00FB071C"/>
    <w:rsid w:val="00FB2416"/>
    <w:rsid w:val="00FB3EA0"/>
    <w:rsid w:val="00FB55F4"/>
    <w:rsid w:val="00FC0B63"/>
    <w:rsid w:val="00FC1754"/>
    <w:rsid w:val="00FC2209"/>
    <w:rsid w:val="00FC409F"/>
    <w:rsid w:val="00FC61CE"/>
    <w:rsid w:val="00FC7531"/>
    <w:rsid w:val="00FC7EAA"/>
    <w:rsid w:val="00FD176B"/>
    <w:rsid w:val="00FD4FA5"/>
    <w:rsid w:val="00FD5166"/>
    <w:rsid w:val="00FE410B"/>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E1E11-33C2-45A1-9F0A-30159E23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12239</Words>
  <Characters>67316</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Ivan</cp:lastModifiedBy>
  <cp:revision>4</cp:revision>
  <cp:lastPrinted>2018-12-10T23:44:00Z</cp:lastPrinted>
  <dcterms:created xsi:type="dcterms:W3CDTF">2019-01-18T18:18:00Z</dcterms:created>
  <dcterms:modified xsi:type="dcterms:W3CDTF">2019-02-08T03:55:00Z</dcterms:modified>
</cp:coreProperties>
</file>