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94F" w:rsidRDefault="004A194F" w:rsidP="003B16A8">
      <w:pPr>
        <w:spacing w:after="0" w:line="360" w:lineRule="auto"/>
        <w:ind w:right="-142"/>
        <w:jc w:val="center"/>
        <w:rPr>
          <w:rFonts w:ascii="Palatino Linotype" w:eastAsiaTheme="minorEastAsia" w:hAnsi="Palatino Linotype"/>
          <w:b/>
          <w:sz w:val="24"/>
          <w:szCs w:val="24"/>
          <w:lang w:val="es-ES_tradnl" w:eastAsia="es-ES"/>
        </w:rPr>
      </w:pPr>
      <w:r w:rsidRPr="004A194F">
        <w:rPr>
          <w:rFonts w:ascii="Palatino Linotype" w:eastAsiaTheme="minorEastAsia" w:hAnsi="Palatino Linotype"/>
          <w:b/>
          <w:sz w:val="24"/>
          <w:szCs w:val="24"/>
          <w:lang w:val="es-ES_tradnl" w:eastAsia="es-ES"/>
        </w:rPr>
        <w:t>LÍNEAS ARGUMENTATIVAS</w:t>
      </w:r>
    </w:p>
    <w:p w:rsidR="00AA1237" w:rsidRPr="00AA1237" w:rsidRDefault="00AA1237" w:rsidP="00AA1237">
      <w:pPr>
        <w:spacing w:after="0" w:line="360" w:lineRule="auto"/>
        <w:ind w:right="-142"/>
        <w:rPr>
          <w:rFonts w:ascii="Palatino Linotype" w:eastAsiaTheme="minorEastAsia" w:hAnsi="Palatino Linotype"/>
          <w:b/>
          <w:sz w:val="24"/>
          <w:szCs w:val="24"/>
          <w:lang w:val="es-ES_tradnl" w:eastAsia="es-ES"/>
        </w:rPr>
      </w:pPr>
    </w:p>
    <w:p w:rsidR="004A194F" w:rsidRPr="004A194F" w:rsidRDefault="004A194F" w:rsidP="004A194F">
      <w:pPr>
        <w:spacing w:after="0" w:line="360" w:lineRule="auto"/>
        <w:jc w:val="both"/>
        <w:rPr>
          <w:rFonts w:ascii="Palatino Linotype" w:eastAsiaTheme="minorEastAsia" w:hAnsi="Palatino Linotype"/>
          <w:b/>
          <w:sz w:val="24"/>
          <w:szCs w:val="24"/>
          <w:lang w:val="es-ES_tradnl" w:eastAsia="es-ES"/>
        </w:rPr>
      </w:pPr>
      <w:bookmarkStart w:id="0" w:name="_Toc476570268"/>
      <w:r w:rsidRPr="004A194F">
        <w:rPr>
          <w:rFonts w:ascii="Palatino Linotype" w:eastAsiaTheme="minorEastAsia" w:hAnsi="Palatino Linotype"/>
          <w:b/>
          <w:sz w:val="24"/>
          <w:szCs w:val="24"/>
          <w:lang w:val="es-ES_tradnl" w:eastAsia="es-ES"/>
        </w:rPr>
        <w:t>DEBERES DE LAS AUTORIDADES</w:t>
      </w:r>
      <w:bookmarkEnd w:id="0"/>
      <w:r w:rsidRPr="004A194F">
        <w:rPr>
          <w:rFonts w:ascii="Palatino Linotype" w:eastAsia="Times New Roman" w:hAnsi="Palatino Linotype"/>
          <w:b/>
          <w:sz w:val="24"/>
          <w:szCs w:val="24"/>
          <w:lang w:val="es-ES_tradnl" w:eastAsia="es-ES"/>
        </w:rPr>
        <w:t>.</w:t>
      </w:r>
      <w:r w:rsidRPr="004A194F">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r w:rsidRPr="004A194F">
        <w:rPr>
          <w:rFonts w:ascii="Palatino Linotype" w:eastAsiaTheme="minorEastAsia" w:hAnsi="Palatino Linotype"/>
          <w:b/>
          <w:sz w:val="24"/>
          <w:szCs w:val="24"/>
          <w:lang w:val="es-ES_tradnl" w:eastAsia="es-ES"/>
        </w:rPr>
        <w:t xml:space="preserve"> </w:t>
      </w:r>
    </w:p>
    <w:p w:rsidR="004A194F" w:rsidRPr="004A194F" w:rsidRDefault="004A194F" w:rsidP="004A194F">
      <w:pPr>
        <w:spacing w:after="0" w:line="360" w:lineRule="auto"/>
        <w:jc w:val="both"/>
        <w:rPr>
          <w:rFonts w:ascii="Palatino Linotype" w:eastAsiaTheme="minorEastAsia" w:hAnsi="Palatino Linotype"/>
          <w:b/>
          <w:sz w:val="24"/>
          <w:szCs w:val="24"/>
          <w:lang w:val="es-ES_tradnl" w:eastAsia="es-ES"/>
        </w:rPr>
      </w:pPr>
    </w:p>
    <w:p w:rsidR="002D2C17" w:rsidRPr="0085012C" w:rsidRDefault="002D2C17" w:rsidP="002D2C17">
      <w:pPr>
        <w:spacing w:after="0" w:line="360" w:lineRule="auto"/>
        <w:jc w:val="both"/>
        <w:rPr>
          <w:rFonts w:ascii="Palatino Linotype" w:eastAsia="Arial Unicode MS" w:hAnsi="Palatino Linotype" w:cs="Arial"/>
          <w:sz w:val="24"/>
          <w:szCs w:val="24"/>
          <w:lang w:eastAsia="es-ES"/>
        </w:rPr>
      </w:pPr>
      <w:r w:rsidRPr="0085012C">
        <w:rPr>
          <w:rFonts w:ascii="Palatino Linotype" w:eastAsia="Arial Unicode MS" w:hAnsi="Palatino Linotype" w:cs="Arial"/>
          <w:b/>
          <w:sz w:val="24"/>
          <w:szCs w:val="24"/>
          <w:lang w:eastAsia="es-ES"/>
        </w:rPr>
        <w:t>DE LA ELABORACIÓN DE LAS VERSIONES PÚBLICAS</w:t>
      </w:r>
      <w:r w:rsidRPr="0085012C">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4A194F" w:rsidRPr="004A194F" w:rsidRDefault="002D2C17" w:rsidP="002D2C17">
      <w:pPr>
        <w:spacing w:before="240" w:after="240" w:line="360" w:lineRule="auto"/>
        <w:jc w:val="both"/>
        <w:rPr>
          <w:rFonts w:ascii="Palatino Linotype" w:eastAsia="Times New Roman" w:hAnsi="Palatino Linotype"/>
          <w:sz w:val="24"/>
          <w:szCs w:val="24"/>
          <w:lang w:val="es-ES_tradnl" w:eastAsia="es-ES"/>
        </w:rPr>
      </w:pPr>
      <w:r w:rsidRPr="0085012C">
        <w:rPr>
          <w:rFonts w:ascii="Palatino Linotype" w:eastAsia="Arial Unicode MS" w:hAnsi="Palatino Linotype" w:cs="Arial"/>
          <w:b/>
          <w:sz w:val="24"/>
          <w:szCs w:val="24"/>
          <w:lang w:val="es-ES_tradnl" w:eastAsia="es-ES"/>
        </w:rPr>
        <w:t xml:space="preserve">INFORMACIÓN CONFIDENCIAL, CLASIFICACIÓN DE LA. </w:t>
      </w:r>
      <w:r w:rsidRPr="0085012C">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A194F" w:rsidRPr="004A194F" w:rsidRDefault="004A194F" w:rsidP="004A194F">
      <w:pPr>
        <w:spacing w:before="240" w:after="240" w:line="360" w:lineRule="auto"/>
        <w:ind w:right="-142"/>
        <w:jc w:val="center"/>
        <w:rPr>
          <w:rFonts w:ascii="Palatino Linotype" w:eastAsiaTheme="minorEastAsia" w:hAnsi="Palatino Linotype"/>
          <w:b/>
          <w:sz w:val="24"/>
          <w:szCs w:val="24"/>
          <w:lang w:val="es-ES_tradnl" w:eastAsia="es-ES"/>
        </w:rPr>
      </w:pPr>
    </w:p>
    <w:p w:rsidR="004A194F" w:rsidRPr="004A194F" w:rsidRDefault="004A194F" w:rsidP="004A194F">
      <w:pPr>
        <w:spacing w:before="240" w:after="240" w:line="360" w:lineRule="auto"/>
        <w:ind w:right="-142"/>
        <w:jc w:val="center"/>
        <w:rPr>
          <w:rFonts w:ascii="Palatino Linotype" w:eastAsiaTheme="minorEastAsia" w:hAnsi="Palatino Linotype"/>
          <w:sz w:val="24"/>
          <w:szCs w:val="24"/>
          <w:lang w:val="es-ES_tradnl" w:eastAsia="es-ES"/>
        </w:rPr>
      </w:pPr>
      <w:r w:rsidRPr="004A194F">
        <w:rPr>
          <w:rFonts w:ascii="Palatino Linotype" w:eastAsiaTheme="minorEastAsia" w:hAnsi="Palatino Linotype"/>
          <w:b/>
          <w:sz w:val="24"/>
          <w:szCs w:val="24"/>
          <w:lang w:val="es-ES_tradnl" w:eastAsia="es-ES"/>
        </w:rPr>
        <w:t>Índice</w:t>
      </w:r>
      <w:r w:rsidRPr="004A194F">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4A194F" w:rsidRPr="004A194F" w:rsidRDefault="004A194F" w:rsidP="004A194F">
          <w:pPr>
            <w:keepNext/>
            <w:keepLines/>
            <w:spacing w:before="240" w:after="0" w:line="480" w:lineRule="auto"/>
            <w:ind w:right="-142"/>
            <w:rPr>
              <w:rFonts w:ascii="Palatino Linotype" w:eastAsiaTheme="majorEastAsia" w:hAnsi="Palatino Linotype" w:cstheme="majorBidi"/>
              <w:b/>
              <w:sz w:val="24"/>
              <w:szCs w:val="32"/>
              <w:lang w:eastAsia="es-MX"/>
            </w:rPr>
          </w:pPr>
        </w:p>
        <w:p w:rsidR="00E70233" w:rsidRPr="003B16A8" w:rsidRDefault="004A194F">
          <w:pPr>
            <w:pStyle w:val="TDC1"/>
            <w:tabs>
              <w:tab w:val="right" w:leader="dot" w:pos="8779"/>
            </w:tabs>
            <w:rPr>
              <w:rFonts w:eastAsiaTheme="minorEastAsia"/>
              <w:noProof/>
              <w:lang w:eastAsia="es-MX"/>
            </w:rPr>
          </w:pPr>
          <w:r w:rsidRPr="004A194F">
            <w:rPr>
              <w:rFonts w:ascii="Palatino Linotype" w:eastAsiaTheme="minorEastAsia" w:hAnsi="Palatino Linotype"/>
              <w:b/>
              <w:sz w:val="24"/>
              <w:szCs w:val="24"/>
              <w:lang w:val="es-ES_tradnl" w:eastAsia="es-ES"/>
            </w:rPr>
            <w:fldChar w:fldCharType="begin"/>
          </w:r>
          <w:r w:rsidRPr="004A194F">
            <w:rPr>
              <w:rFonts w:ascii="Palatino Linotype" w:eastAsiaTheme="minorEastAsia" w:hAnsi="Palatino Linotype"/>
              <w:b/>
              <w:sz w:val="24"/>
              <w:szCs w:val="24"/>
              <w:lang w:val="es-ES_tradnl" w:eastAsia="es-ES"/>
            </w:rPr>
            <w:instrText xml:space="preserve"> TOC \o "1-3" \h \z \u </w:instrText>
          </w:r>
          <w:r w:rsidRPr="004A194F">
            <w:rPr>
              <w:rFonts w:ascii="Palatino Linotype" w:eastAsiaTheme="minorEastAsia" w:hAnsi="Palatino Linotype"/>
              <w:b/>
              <w:sz w:val="24"/>
              <w:szCs w:val="24"/>
              <w:lang w:val="es-ES_tradnl" w:eastAsia="es-ES"/>
            </w:rPr>
            <w:fldChar w:fldCharType="separate"/>
          </w:r>
          <w:hyperlink w:anchor="_Toc534909704" w:history="1">
            <w:r w:rsidR="00E70233" w:rsidRPr="003B16A8">
              <w:rPr>
                <w:rStyle w:val="Hipervnculo"/>
                <w:rFonts w:ascii="Palatino Linotype" w:eastAsiaTheme="majorEastAsia" w:hAnsi="Palatino Linotype" w:cstheme="majorBidi"/>
                <w:b/>
                <w:noProof/>
              </w:rPr>
              <w:t>ANTECEDENTES</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_Toc534909704 \h </w:instrText>
            </w:r>
            <w:r w:rsidR="00E70233" w:rsidRPr="003B16A8">
              <w:rPr>
                <w:noProof/>
                <w:webHidden/>
              </w:rPr>
            </w:r>
            <w:r w:rsidR="00E70233" w:rsidRPr="003B16A8">
              <w:rPr>
                <w:noProof/>
                <w:webHidden/>
              </w:rPr>
              <w:fldChar w:fldCharType="separate"/>
            </w:r>
            <w:r w:rsidR="003B16A8">
              <w:rPr>
                <w:noProof/>
                <w:webHidden/>
              </w:rPr>
              <w:t>3</w:t>
            </w:r>
            <w:r w:rsidR="00E70233" w:rsidRPr="003B16A8">
              <w:rPr>
                <w:noProof/>
                <w:webHidden/>
              </w:rPr>
              <w:fldChar w:fldCharType="end"/>
            </w:r>
          </w:hyperlink>
        </w:p>
        <w:p w:rsidR="00E70233" w:rsidRPr="003B16A8" w:rsidRDefault="00640E1D">
          <w:pPr>
            <w:pStyle w:val="TDC1"/>
            <w:tabs>
              <w:tab w:val="right" w:leader="dot" w:pos="8779"/>
            </w:tabs>
            <w:rPr>
              <w:rFonts w:eastAsiaTheme="minorEastAsia"/>
              <w:noProof/>
              <w:lang w:eastAsia="es-MX"/>
            </w:rPr>
          </w:pPr>
          <w:hyperlink w:anchor="_Toc534909705" w:history="1">
            <w:r w:rsidR="00E70233" w:rsidRPr="003B16A8">
              <w:rPr>
                <w:rStyle w:val="Hipervnculo"/>
                <w:rFonts w:ascii="Palatino Linotype" w:eastAsiaTheme="majorEastAsia" w:hAnsi="Palatino Linotype" w:cstheme="majorBidi"/>
                <w:b/>
                <w:noProof/>
              </w:rPr>
              <w:t>CONSIDERANDO</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_Toc534909705 \h </w:instrText>
            </w:r>
            <w:r w:rsidR="00E70233" w:rsidRPr="003B16A8">
              <w:rPr>
                <w:noProof/>
                <w:webHidden/>
              </w:rPr>
            </w:r>
            <w:r w:rsidR="00E70233" w:rsidRPr="003B16A8">
              <w:rPr>
                <w:noProof/>
                <w:webHidden/>
              </w:rPr>
              <w:fldChar w:fldCharType="separate"/>
            </w:r>
            <w:r w:rsidR="003B16A8">
              <w:rPr>
                <w:noProof/>
                <w:webHidden/>
              </w:rPr>
              <w:t>10</w:t>
            </w:r>
            <w:r w:rsidR="00E70233" w:rsidRPr="003B16A8">
              <w:rPr>
                <w:noProof/>
                <w:webHidden/>
              </w:rPr>
              <w:fldChar w:fldCharType="end"/>
            </w:r>
          </w:hyperlink>
        </w:p>
        <w:p w:rsidR="00E70233" w:rsidRPr="003B16A8" w:rsidRDefault="00640E1D">
          <w:pPr>
            <w:pStyle w:val="TDC2"/>
            <w:tabs>
              <w:tab w:val="right" w:leader="dot" w:pos="8779"/>
            </w:tabs>
            <w:rPr>
              <w:rFonts w:eastAsiaTheme="minorEastAsia"/>
              <w:noProof/>
              <w:lang w:eastAsia="es-MX"/>
            </w:rPr>
          </w:pPr>
          <w:hyperlink w:anchor="_Toc534909706" w:history="1">
            <w:r w:rsidR="00E70233" w:rsidRPr="003B16A8">
              <w:rPr>
                <w:rStyle w:val="Hipervnculo"/>
                <w:rFonts w:ascii="Palatino Linotype" w:eastAsiaTheme="majorEastAsia" w:hAnsi="Palatino Linotype" w:cstheme="majorBidi"/>
                <w:b/>
                <w:noProof/>
              </w:rPr>
              <w:t>PRIMERO. De la competencia</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_Toc534909706 \h </w:instrText>
            </w:r>
            <w:r w:rsidR="00E70233" w:rsidRPr="003B16A8">
              <w:rPr>
                <w:noProof/>
                <w:webHidden/>
              </w:rPr>
            </w:r>
            <w:r w:rsidR="00E70233" w:rsidRPr="003B16A8">
              <w:rPr>
                <w:noProof/>
                <w:webHidden/>
              </w:rPr>
              <w:fldChar w:fldCharType="separate"/>
            </w:r>
            <w:r w:rsidR="003B16A8">
              <w:rPr>
                <w:noProof/>
                <w:webHidden/>
              </w:rPr>
              <w:t>10</w:t>
            </w:r>
            <w:r w:rsidR="00E70233" w:rsidRPr="003B16A8">
              <w:rPr>
                <w:noProof/>
                <w:webHidden/>
              </w:rPr>
              <w:fldChar w:fldCharType="end"/>
            </w:r>
          </w:hyperlink>
        </w:p>
        <w:p w:rsidR="00E70233" w:rsidRPr="003B16A8" w:rsidRDefault="00640E1D">
          <w:pPr>
            <w:pStyle w:val="TDC2"/>
            <w:tabs>
              <w:tab w:val="right" w:leader="dot" w:pos="8779"/>
            </w:tabs>
            <w:rPr>
              <w:rFonts w:eastAsiaTheme="minorEastAsia"/>
              <w:noProof/>
              <w:lang w:eastAsia="es-MX"/>
            </w:rPr>
          </w:pPr>
          <w:hyperlink w:anchor="_Toc534909707" w:history="1">
            <w:r w:rsidR="00E70233" w:rsidRPr="003B16A8">
              <w:rPr>
                <w:rStyle w:val="Hipervnculo"/>
                <w:rFonts w:ascii="Palatino Linotype" w:eastAsiaTheme="majorEastAsia" w:hAnsi="Palatino Linotype" w:cstheme="majorBidi"/>
                <w:b/>
                <w:noProof/>
              </w:rPr>
              <w:t>SEGUNDO. De la oportunidad y procedencia.</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_Toc534909707 \h </w:instrText>
            </w:r>
            <w:r w:rsidR="00E70233" w:rsidRPr="003B16A8">
              <w:rPr>
                <w:noProof/>
                <w:webHidden/>
              </w:rPr>
            </w:r>
            <w:r w:rsidR="00E70233" w:rsidRPr="003B16A8">
              <w:rPr>
                <w:noProof/>
                <w:webHidden/>
              </w:rPr>
              <w:fldChar w:fldCharType="separate"/>
            </w:r>
            <w:r w:rsidR="003B16A8">
              <w:rPr>
                <w:noProof/>
                <w:webHidden/>
              </w:rPr>
              <w:t>10</w:t>
            </w:r>
            <w:r w:rsidR="00E70233" w:rsidRPr="003B16A8">
              <w:rPr>
                <w:noProof/>
                <w:webHidden/>
              </w:rPr>
              <w:fldChar w:fldCharType="end"/>
            </w:r>
          </w:hyperlink>
        </w:p>
        <w:p w:rsidR="00E70233" w:rsidRPr="003B16A8" w:rsidRDefault="00640E1D">
          <w:pPr>
            <w:pStyle w:val="TDC1"/>
            <w:tabs>
              <w:tab w:val="right" w:leader="dot" w:pos="8779"/>
            </w:tabs>
            <w:rPr>
              <w:rFonts w:eastAsiaTheme="minorEastAsia"/>
              <w:noProof/>
              <w:lang w:eastAsia="es-MX"/>
            </w:rPr>
          </w:pPr>
          <w:hyperlink w:anchor="_Toc534909708" w:history="1">
            <w:r w:rsidR="00E70233" w:rsidRPr="003B16A8">
              <w:rPr>
                <w:rStyle w:val="Hipervnculo"/>
                <w:rFonts w:ascii="Palatino Linotype" w:eastAsia="Calibri" w:hAnsi="Palatino Linotype" w:cs="Times New Roman"/>
                <w:b/>
                <w:bCs/>
                <w:noProof/>
                <w:lang w:val="es-ES" w:eastAsia="es-ES"/>
              </w:rPr>
              <w:t>TERCERO. Del planteamiento de la litis.</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_Toc534909708 \h </w:instrText>
            </w:r>
            <w:r w:rsidR="00E70233" w:rsidRPr="003B16A8">
              <w:rPr>
                <w:noProof/>
                <w:webHidden/>
              </w:rPr>
            </w:r>
            <w:r w:rsidR="00E70233" w:rsidRPr="003B16A8">
              <w:rPr>
                <w:noProof/>
                <w:webHidden/>
              </w:rPr>
              <w:fldChar w:fldCharType="separate"/>
            </w:r>
            <w:r w:rsidR="003B16A8">
              <w:rPr>
                <w:noProof/>
                <w:webHidden/>
              </w:rPr>
              <w:t>11</w:t>
            </w:r>
            <w:r w:rsidR="00E70233" w:rsidRPr="003B16A8">
              <w:rPr>
                <w:noProof/>
                <w:webHidden/>
              </w:rPr>
              <w:fldChar w:fldCharType="end"/>
            </w:r>
          </w:hyperlink>
        </w:p>
        <w:p w:rsidR="00E70233" w:rsidRPr="003B16A8" w:rsidRDefault="00640E1D">
          <w:pPr>
            <w:pStyle w:val="TDC2"/>
            <w:tabs>
              <w:tab w:val="right" w:leader="dot" w:pos="8779"/>
            </w:tabs>
            <w:rPr>
              <w:rFonts w:eastAsiaTheme="minorEastAsia"/>
              <w:noProof/>
              <w:lang w:eastAsia="es-MX"/>
            </w:rPr>
          </w:pPr>
          <w:hyperlink w:anchor="_Toc534909709" w:history="1">
            <w:r w:rsidR="00E70233" w:rsidRPr="003B16A8">
              <w:rPr>
                <w:rStyle w:val="Hipervnculo"/>
                <w:rFonts w:ascii="Palatino Linotype" w:eastAsia="MS Gothic" w:hAnsi="Palatino Linotype" w:cs="Times New Roman"/>
                <w:b/>
                <w:noProof/>
                <w:lang w:val="es-ES_tradnl" w:eastAsia="es-ES"/>
              </w:rPr>
              <w:t>CUARTO. Del estudio y resolución del asunto</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_Toc534909709 \h </w:instrText>
            </w:r>
            <w:r w:rsidR="00E70233" w:rsidRPr="003B16A8">
              <w:rPr>
                <w:noProof/>
                <w:webHidden/>
              </w:rPr>
            </w:r>
            <w:r w:rsidR="00E70233" w:rsidRPr="003B16A8">
              <w:rPr>
                <w:noProof/>
                <w:webHidden/>
              </w:rPr>
              <w:fldChar w:fldCharType="separate"/>
            </w:r>
            <w:r w:rsidR="003B16A8">
              <w:rPr>
                <w:noProof/>
                <w:webHidden/>
              </w:rPr>
              <w:t>13</w:t>
            </w:r>
            <w:r w:rsidR="00E70233" w:rsidRPr="003B16A8">
              <w:rPr>
                <w:noProof/>
                <w:webHidden/>
              </w:rPr>
              <w:fldChar w:fldCharType="end"/>
            </w:r>
          </w:hyperlink>
        </w:p>
        <w:p w:rsidR="00E70233" w:rsidRPr="003B16A8" w:rsidRDefault="00640E1D">
          <w:pPr>
            <w:pStyle w:val="TDC2"/>
            <w:tabs>
              <w:tab w:val="left" w:pos="660"/>
              <w:tab w:val="right" w:leader="dot" w:pos="8779"/>
            </w:tabs>
            <w:rPr>
              <w:rFonts w:eastAsiaTheme="minorEastAsia"/>
              <w:noProof/>
              <w:lang w:eastAsia="es-MX"/>
            </w:rPr>
          </w:pPr>
          <w:hyperlink w:anchor="_Toc534909710" w:history="1">
            <w:r w:rsidR="00E70233" w:rsidRPr="003B16A8">
              <w:rPr>
                <w:rStyle w:val="Hipervnculo"/>
                <w:rFonts w:ascii="Palatino Linotype" w:hAnsi="Palatino Linotype"/>
                <w:b/>
                <w:i/>
                <w:noProof/>
                <w:lang w:val="es-ES_tradnl" w:eastAsia="es-ES"/>
              </w:rPr>
              <w:t>I.</w:t>
            </w:r>
            <w:r w:rsidR="00E70233" w:rsidRPr="003B16A8">
              <w:rPr>
                <w:rFonts w:eastAsiaTheme="minorEastAsia"/>
                <w:noProof/>
                <w:lang w:eastAsia="es-MX"/>
              </w:rPr>
              <w:tab/>
            </w:r>
            <w:r w:rsidR="00E70233" w:rsidRPr="003B16A8">
              <w:rPr>
                <w:rStyle w:val="Hipervnculo"/>
                <w:rFonts w:ascii="Palatino Linotype" w:eastAsia="MS Gothic" w:hAnsi="Palatino Linotype" w:cs="Times New Roman"/>
                <w:b/>
                <w:i/>
                <w:noProof/>
                <w:lang w:val="es-ES_tradnl" w:eastAsia="es-ES"/>
              </w:rPr>
              <w:t>De la respuesta e informe justificado</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_Toc534909710 \h </w:instrText>
            </w:r>
            <w:r w:rsidR="00E70233" w:rsidRPr="003B16A8">
              <w:rPr>
                <w:noProof/>
                <w:webHidden/>
              </w:rPr>
            </w:r>
            <w:r w:rsidR="00E70233" w:rsidRPr="003B16A8">
              <w:rPr>
                <w:noProof/>
                <w:webHidden/>
              </w:rPr>
              <w:fldChar w:fldCharType="separate"/>
            </w:r>
            <w:r w:rsidR="003B16A8">
              <w:rPr>
                <w:noProof/>
                <w:webHidden/>
              </w:rPr>
              <w:t>13</w:t>
            </w:r>
            <w:r w:rsidR="00E70233" w:rsidRPr="003B16A8">
              <w:rPr>
                <w:noProof/>
                <w:webHidden/>
              </w:rPr>
              <w:fldChar w:fldCharType="end"/>
            </w:r>
          </w:hyperlink>
        </w:p>
        <w:p w:rsidR="00E70233" w:rsidRPr="003B16A8" w:rsidRDefault="00640E1D">
          <w:pPr>
            <w:pStyle w:val="TDC2"/>
            <w:tabs>
              <w:tab w:val="left" w:pos="660"/>
              <w:tab w:val="right" w:leader="dot" w:pos="8779"/>
            </w:tabs>
            <w:rPr>
              <w:rFonts w:eastAsiaTheme="minorEastAsia"/>
              <w:noProof/>
              <w:lang w:eastAsia="es-MX"/>
            </w:rPr>
          </w:pPr>
          <w:hyperlink w:anchor="_Toc534909711" w:history="1">
            <w:r w:rsidR="00E70233" w:rsidRPr="003B16A8">
              <w:rPr>
                <w:rStyle w:val="Hipervnculo"/>
                <w:rFonts w:ascii="Palatino Linotype" w:hAnsi="Palatino Linotype"/>
                <w:b/>
                <w:i/>
                <w:noProof/>
                <w:lang w:val="es-ES_tradnl" w:eastAsia="es-ES"/>
              </w:rPr>
              <w:t>a)</w:t>
            </w:r>
            <w:r w:rsidR="00E70233" w:rsidRPr="003B16A8">
              <w:rPr>
                <w:rFonts w:eastAsiaTheme="minorEastAsia"/>
                <w:noProof/>
                <w:lang w:eastAsia="es-MX"/>
              </w:rPr>
              <w:tab/>
            </w:r>
            <w:r w:rsidR="00E70233" w:rsidRPr="003B16A8">
              <w:rPr>
                <w:rStyle w:val="Hipervnculo"/>
                <w:rFonts w:ascii="Palatino Linotype" w:hAnsi="Palatino Linotype"/>
                <w:b/>
                <w:i/>
                <w:noProof/>
                <w:lang w:val="es-ES_tradnl" w:eastAsia="es-ES"/>
              </w:rPr>
              <w:t>Del informe justificado</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_Toc534909711 \h </w:instrText>
            </w:r>
            <w:r w:rsidR="00E70233" w:rsidRPr="003B16A8">
              <w:rPr>
                <w:noProof/>
                <w:webHidden/>
              </w:rPr>
            </w:r>
            <w:r w:rsidR="00E70233" w:rsidRPr="003B16A8">
              <w:rPr>
                <w:noProof/>
                <w:webHidden/>
              </w:rPr>
              <w:fldChar w:fldCharType="separate"/>
            </w:r>
            <w:r w:rsidR="003B16A8">
              <w:rPr>
                <w:noProof/>
                <w:webHidden/>
              </w:rPr>
              <w:t>14</w:t>
            </w:r>
            <w:r w:rsidR="00E70233" w:rsidRPr="003B16A8">
              <w:rPr>
                <w:noProof/>
                <w:webHidden/>
              </w:rPr>
              <w:fldChar w:fldCharType="end"/>
            </w:r>
          </w:hyperlink>
        </w:p>
        <w:p w:rsidR="00E70233" w:rsidRPr="003B16A8" w:rsidRDefault="00640E1D">
          <w:pPr>
            <w:pStyle w:val="TDC2"/>
            <w:tabs>
              <w:tab w:val="right" w:leader="dot" w:pos="8779"/>
            </w:tabs>
            <w:rPr>
              <w:rFonts w:eastAsiaTheme="minorEastAsia"/>
              <w:noProof/>
              <w:lang w:eastAsia="es-MX"/>
            </w:rPr>
          </w:pPr>
          <w:hyperlink w:anchor="_Toc534909712" w:history="1">
            <w:r w:rsidR="00E70233" w:rsidRPr="003B16A8">
              <w:rPr>
                <w:rStyle w:val="Hipervnculo"/>
                <w:rFonts w:ascii="Palatino Linotype" w:hAnsi="Palatino Linotype"/>
                <w:b/>
                <w:i/>
                <w:noProof/>
                <w:lang w:val="es-ES_tradnl" w:eastAsia="es-ES"/>
              </w:rPr>
              <w:t>II. De la fuente obligacional del Sujeto Obligado</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_Toc534909712 \h </w:instrText>
            </w:r>
            <w:r w:rsidR="00E70233" w:rsidRPr="003B16A8">
              <w:rPr>
                <w:noProof/>
                <w:webHidden/>
              </w:rPr>
            </w:r>
            <w:r w:rsidR="00E70233" w:rsidRPr="003B16A8">
              <w:rPr>
                <w:noProof/>
                <w:webHidden/>
              </w:rPr>
              <w:fldChar w:fldCharType="separate"/>
            </w:r>
            <w:r w:rsidR="003B16A8">
              <w:rPr>
                <w:noProof/>
                <w:webHidden/>
              </w:rPr>
              <w:t>15</w:t>
            </w:r>
            <w:r w:rsidR="00E70233" w:rsidRPr="003B16A8">
              <w:rPr>
                <w:noProof/>
                <w:webHidden/>
              </w:rPr>
              <w:fldChar w:fldCharType="end"/>
            </w:r>
          </w:hyperlink>
        </w:p>
        <w:p w:rsidR="00E70233" w:rsidRPr="003B16A8" w:rsidRDefault="00640E1D">
          <w:pPr>
            <w:pStyle w:val="TDC2"/>
            <w:tabs>
              <w:tab w:val="left" w:pos="660"/>
              <w:tab w:val="right" w:leader="dot" w:pos="8779"/>
            </w:tabs>
            <w:rPr>
              <w:rFonts w:eastAsiaTheme="minorEastAsia"/>
              <w:noProof/>
              <w:lang w:eastAsia="es-MX"/>
            </w:rPr>
          </w:pPr>
          <w:hyperlink w:anchor="_Toc534909713" w:history="1">
            <w:r w:rsidR="00E70233" w:rsidRPr="003B16A8">
              <w:rPr>
                <w:rStyle w:val="Hipervnculo"/>
                <w:rFonts w:ascii="Palatino Linotype" w:hAnsi="Palatino Linotype"/>
                <w:b/>
                <w:i/>
                <w:noProof/>
                <w:lang w:val="es-ES_tradnl" w:eastAsia="es-ES"/>
              </w:rPr>
              <w:t>a)</w:t>
            </w:r>
            <w:r w:rsidR="00E70233" w:rsidRPr="003B16A8">
              <w:rPr>
                <w:rFonts w:eastAsiaTheme="minorEastAsia"/>
                <w:noProof/>
                <w:lang w:eastAsia="es-MX"/>
              </w:rPr>
              <w:tab/>
            </w:r>
            <w:r w:rsidR="00E70233" w:rsidRPr="003B16A8">
              <w:rPr>
                <w:rStyle w:val="Hipervnculo"/>
                <w:rFonts w:ascii="Palatino Linotype" w:hAnsi="Palatino Linotype"/>
                <w:b/>
                <w:i/>
                <w:noProof/>
                <w:lang w:val="es-ES_tradnl" w:eastAsia="es-ES"/>
              </w:rPr>
              <w:t>De la información incompleta</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_Toc534909713 \h </w:instrText>
            </w:r>
            <w:r w:rsidR="00E70233" w:rsidRPr="003B16A8">
              <w:rPr>
                <w:noProof/>
                <w:webHidden/>
              </w:rPr>
            </w:r>
            <w:r w:rsidR="00E70233" w:rsidRPr="003B16A8">
              <w:rPr>
                <w:noProof/>
                <w:webHidden/>
              </w:rPr>
              <w:fldChar w:fldCharType="separate"/>
            </w:r>
            <w:r w:rsidR="003B16A8">
              <w:rPr>
                <w:noProof/>
                <w:webHidden/>
              </w:rPr>
              <w:t>15</w:t>
            </w:r>
            <w:r w:rsidR="00E70233" w:rsidRPr="003B16A8">
              <w:rPr>
                <w:noProof/>
                <w:webHidden/>
              </w:rPr>
              <w:fldChar w:fldCharType="end"/>
            </w:r>
          </w:hyperlink>
        </w:p>
        <w:p w:rsidR="00E70233" w:rsidRPr="003B16A8" w:rsidRDefault="00640E1D">
          <w:pPr>
            <w:pStyle w:val="TDC2"/>
            <w:tabs>
              <w:tab w:val="left" w:pos="660"/>
              <w:tab w:val="right" w:leader="dot" w:pos="8779"/>
            </w:tabs>
            <w:rPr>
              <w:rFonts w:eastAsiaTheme="minorEastAsia"/>
              <w:noProof/>
              <w:lang w:eastAsia="es-MX"/>
            </w:rPr>
          </w:pPr>
          <w:hyperlink w:anchor="_Toc534909714" w:history="1">
            <w:r w:rsidR="00E70233" w:rsidRPr="003B16A8">
              <w:rPr>
                <w:rStyle w:val="Hipervnculo"/>
                <w:rFonts w:ascii="Palatino Linotype" w:hAnsi="Palatino Linotype"/>
                <w:b/>
                <w:i/>
                <w:noProof/>
                <w:lang w:val="es-ES_tradnl" w:eastAsia="es-ES"/>
              </w:rPr>
              <w:t>b)</w:t>
            </w:r>
            <w:r w:rsidR="00E70233" w:rsidRPr="003B16A8">
              <w:rPr>
                <w:rFonts w:eastAsiaTheme="minorEastAsia"/>
                <w:noProof/>
                <w:lang w:eastAsia="es-MX"/>
              </w:rPr>
              <w:tab/>
            </w:r>
            <w:r w:rsidR="00E70233" w:rsidRPr="003B16A8">
              <w:rPr>
                <w:rStyle w:val="Hipervnculo"/>
                <w:rFonts w:ascii="Palatino Linotype" w:hAnsi="Palatino Linotype"/>
                <w:b/>
                <w:i/>
                <w:noProof/>
                <w:lang w:val="es-ES_tradnl" w:eastAsia="es-ES"/>
              </w:rPr>
              <w:t>Documento en versión pública.</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_Toc534909714 \h </w:instrText>
            </w:r>
            <w:r w:rsidR="00E70233" w:rsidRPr="003B16A8">
              <w:rPr>
                <w:noProof/>
                <w:webHidden/>
              </w:rPr>
            </w:r>
            <w:r w:rsidR="00E70233" w:rsidRPr="003B16A8">
              <w:rPr>
                <w:noProof/>
                <w:webHidden/>
              </w:rPr>
              <w:fldChar w:fldCharType="separate"/>
            </w:r>
            <w:r w:rsidR="003B16A8">
              <w:rPr>
                <w:noProof/>
                <w:webHidden/>
              </w:rPr>
              <w:t>16</w:t>
            </w:r>
            <w:r w:rsidR="00E70233" w:rsidRPr="003B16A8">
              <w:rPr>
                <w:noProof/>
                <w:webHidden/>
              </w:rPr>
              <w:fldChar w:fldCharType="end"/>
            </w:r>
          </w:hyperlink>
        </w:p>
        <w:p w:rsidR="00E70233" w:rsidRPr="003B16A8" w:rsidRDefault="00640E1D">
          <w:pPr>
            <w:pStyle w:val="TDC2"/>
            <w:tabs>
              <w:tab w:val="left" w:pos="660"/>
              <w:tab w:val="right" w:leader="dot" w:pos="8779"/>
            </w:tabs>
            <w:rPr>
              <w:rFonts w:eastAsiaTheme="minorEastAsia"/>
              <w:noProof/>
              <w:lang w:eastAsia="es-MX"/>
            </w:rPr>
          </w:pPr>
          <w:hyperlink w:anchor="_Toc534909715" w:history="1">
            <w:r w:rsidR="00E70233" w:rsidRPr="003B16A8">
              <w:rPr>
                <w:rStyle w:val="Hipervnculo"/>
                <w:rFonts w:ascii="Palatino Linotype" w:hAnsi="Palatino Linotype"/>
                <w:b/>
                <w:i/>
                <w:noProof/>
                <w:lang w:val="es-ES_tradnl" w:eastAsia="es-ES"/>
              </w:rPr>
              <w:t>c)</w:t>
            </w:r>
            <w:r w:rsidR="00E70233" w:rsidRPr="003B16A8">
              <w:rPr>
                <w:rFonts w:eastAsiaTheme="minorEastAsia"/>
                <w:noProof/>
                <w:lang w:eastAsia="es-MX"/>
              </w:rPr>
              <w:tab/>
            </w:r>
            <w:r w:rsidR="00E70233" w:rsidRPr="003B16A8">
              <w:rPr>
                <w:rStyle w:val="Hipervnculo"/>
                <w:rFonts w:ascii="Palatino Linotype" w:hAnsi="Palatino Linotype"/>
                <w:b/>
                <w:i/>
                <w:noProof/>
                <w:lang w:val="es-ES_tradnl" w:eastAsia="es-ES"/>
              </w:rPr>
              <w:t>De las autorizaciones para realizar las obras</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_Toc534909715 \h </w:instrText>
            </w:r>
            <w:r w:rsidR="00E70233" w:rsidRPr="003B16A8">
              <w:rPr>
                <w:noProof/>
                <w:webHidden/>
              </w:rPr>
            </w:r>
            <w:r w:rsidR="00E70233" w:rsidRPr="003B16A8">
              <w:rPr>
                <w:noProof/>
                <w:webHidden/>
              </w:rPr>
              <w:fldChar w:fldCharType="separate"/>
            </w:r>
            <w:r w:rsidR="003B16A8">
              <w:rPr>
                <w:noProof/>
                <w:webHidden/>
              </w:rPr>
              <w:t>17</w:t>
            </w:r>
            <w:r w:rsidR="00E70233" w:rsidRPr="003B16A8">
              <w:rPr>
                <w:noProof/>
                <w:webHidden/>
              </w:rPr>
              <w:fldChar w:fldCharType="end"/>
            </w:r>
          </w:hyperlink>
        </w:p>
        <w:p w:rsidR="00E70233" w:rsidRPr="003B16A8" w:rsidRDefault="00640E1D">
          <w:pPr>
            <w:pStyle w:val="TDC2"/>
            <w:tabs>
              <w:tab w:val="right" w:leader="dot" w:pos="8779"/>
            </w:tabs>
            <w:rPr>
              <w:rFonts w:eastAsiaTheme="minorEastAsia"/>
              <w:noProof/>
              <w:lang w:eastAsia="es-MX"/>
            </w:rPr>
          </w:pPr>
          <w:hyperlink w:anchor="_Toc534909716" w:history="1">
            <w:r w:rsidR="00E70233" w:rsidRPr="003B16A8">
              <w:rPr>
                <w:rStyle w:val="Hipervnculo"/>
                <w:rFonts w:ascii="Palatino Linotype" w:hAnsi="Palatino Linotype"/>
                <w:b/>
                <w:i/>
                <w:noProof/>
                <w:lang w:val="es-ES_tradnl" w:eastAsia="es-ES"/>
              </w:rPr>
              <w:t>III. De la entrega de la información</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_Toc534909716 \h </w:instrText>
            </w:r>
            <w:r w:rsidR="00E70233" w:rsidRPr="003B16A8">
              <w:rPr>
                <w:noProof/>
                <w:webHidden/>
              </w:rPr>
            </w:r>
            <w:r w:rsidR="00E70233" w:rsidRPr="003B16A8">
              <w:rPr>
                <w:noProof/>
                <w:webHidden/>
              </w:rPr>
              <w:fldChar w:fldCharType="separate"/>
            </w:r>
            <w:r w:rsidR="003B16A8">
              <w:rPr>
                <w:noProof/>
                <w:webHidden/>
              </w:rPr>
              <w:t>22</w:t>
            </w:r>
            <w:r w:rsidR="00E70233" w:rsidRPr="003B16A8">
              <w:rPr>
                <w:noProof/>
                <w:webHidden/>
              </w:rPr>
              <w:fldChar w:fldCharType="end"/>
            </w:r>
          </w:hyperlink>
        </w:p>
        <w:p w:rsidR="00E70233" w:rsidRDefault="00640E1D">
          <w:pPr>
            <w:pStyle w:val="TDC1"/>
            <w:tabs>
              <w:tab w:val="right" w:leader="dot" w:pos="8779"/>
            </w:tabs>
            <w:rPr>
              <w:rFonts w:eastAsiaTheme="minorEastAsia"/>
              <w:noProof/>
              <w:lang w:eastAsia="es-MX"/>
            </w:rPr>
          </w:pPr>
          <w:hyperlink w:anchor="_Toc534909717" w:history="1">
            <w:r w:rsidR="00E70233" w:rsidRPr="003B16A8">
              <w:rPr>
                <w:rStyle w:val="Hipervnculo"/>
                <w:rFonts w:ascii="Palatino Linotype" w:eastAsia="Calibri" w:hAnsi="Palatino Linotype" w:cstheme="majorBidi"/>
                <w:b/>
                <w:noProof/>
                <w:lang w:val="es-ES_tradnl"/>
              </w:rPr>
              <w:t>QUINTO. De la versión pública.</w:t>
            </w:r>
            <w:r w:rsidR="00E70233" w:rsidRPr="003B16A8">
              <w:rPr>
                <w:noProof/>
                <w:webHidden/>
              </w:rPr>
              <w:tab/>
            </w:r>
            <w:r w:rsidR="00E70233" w:rsidRPr="003B16A8">
              <w:rPr>
                <w:noProof/>
                <w:webHidden/>
              </w:rPr>
              <w:fldChar w:fldCharType="begin"/>
            </w:r>
            <w:r w:rsidR="00E70233" w:rsidRPr="003B16A8">
              <w:rPr>
                <w:noProof/>
                <w:webHidden/>
              </w:rPr>
              <w:instrText xml:space="preserve"> PAGEREF _Toc534909717 \h </w:instrText>
            </w:r>
            <w:r w:rsidR="00E70233" w:rsidRPr="003B16A8">
              <w:rPr>
                <w:noProof/>
                <w:webHidden/>
              </w:rPr>
            </w:r>
            <w:r w:rsidR="00E70233" w:rsidRPr="003B16A8">
              <w:rPr>
                <w:noProof/>
                <w:webHidden/>
              </w:rPr>
              <w:fldChar w:fldCharType="separate"/>
            </w:r>
            <w:r w:rsidR="003B16A8">
              <w:rPr>
                <w:noProof/>
                <w:webHidden/>
              </w:rPr>
              <w:t>24</w:t>
            </w:r>
            <w:r w:rsidR="00E70233" w:rsidRPr="003B16A8">
              <w:rPr>
                <w:noProof/>
                <w:webHidden/>
              </w:rPr>
              <w:fldChar w:fldCharType="end"/>
            </w:r>
          </w:hyperlink>
        </w:p>
        <w:p w:rsidR="004A194F" w:rsidRPr="004A194F" w:rsidRDefault="004A194F" w:rsidP="004A194F">
          <w:pPr>
            <w:spacing w:after="0" w:line="720" w:lineRule="auto"/>
            <w:ind w:right="-142"/>
            <w:rPr>
              <w:rFonts w:eastAsiaTheme="minorEastAsia"/>
              <w:bCs/>
              <w:sz w:val="24"/>
              <w:szCs w:val="24"/>
              <w:lang w:val="es-ES" w:eastAsia="es-ES"/>
            </w:rPr>
          </w:pPr>
          <w:r w:rsidRPr="004A194F">
            <w:rPr>
              <w:rFonts w:ascii="Palatino Linotype" w:eastAsiaTheme="minorEastAsia" w:hAnsi="Palatino Linotype"/>
              <w:b/>
              <w:bCs/>
              <w:sz w:val="24"/>
              <w:szCs w:val="24"/>
              <w:lang w:val="es-ES" w:eastAsia="es-ES"/>
            </w:rPr>
            <w:fldChar w:fldCharType="end"/>
          </w:r>
        </w:p>
      </w:sdtContent>
    </w:sdt>
    <w:p w:rsidR="004A194F" w:rsidRPr="004A194F" w:rsidRDefault="004A194F" w:rsidP="004A194F">
      <w:pPr>
        <w:tabs>
          <w:tab w:val="left" w:pos="5932"/>
        </w:tabs>
        <w:spacing w:after="0" w:line="480" w:lineRule="auto"/>
        <w:ind w:right="-142"/>
        <w:rPr>
          <w:rFonts w:eastAsiaTheme="minorEastAsia"/>
          <w:bCs/>
          <w:sz w:val="24"/>
          <w:szCs w:val="24"/>
          <w:lang w:val="es-ES" w:eastAsia="es-ES"/>
        </w:rPr>
      </w:pPr>
      <w:r>
        <w:rPr>
          <w:rFonts w:eastAsiaTheme="minorEastAsia"/>
          <w:bCs/>
          <w:sz w:val="24"/>
          <w:szCs w:val="24"/>
          <w:lang w:val="es-ES" w:eastAsia="es-ES"/>
        </w:rPr>
        <w:tab/>
      </w:r>
    </w:p>
    <w:p w:rsidR="004A194F" w:rsidRPr="004A194F" w:rsidRDefault="004A194F" w:rsidP="004A194F">
      <w:pPr>
        <w:spacing w:after="0" w:line="480" w:lineRule="auto"/>
        <w:ind w:right="-142"/>
        <w:rPr>
          <w:rFonts w:eastAsiaTheme="minorEastAsia"/>
          <w:bCs/>
          <w:sz w:val="24"/>
          <w:szCs w:val="24"/>
          <w:lang w:val="es-ES" w:eastAsia="es-ES"/>
        </w:rPr>
      </w:pPr>
    </w:p>
    <w:p w:rsidR="004A194F" w:rsidRPr="004A194F" w:rsidRDefault="004A194F" w:rsidP="004A194F">
      <w:pPr>
        <w:spacing w:after="0" w:line="480" w:lineRule="auto"/>
        <w:ind w:right="-142"/>
        <w:rPr>
          <w:rFonts w:eastAsiaTheme="minorEastAsia"/>
          <w:bCs/>
          <w:sz w:val="24"/>
          <w:szCs w:val="24"/>
          <w:lang w:val="es-ES" w:eastAsia="es-ES"/>
        </w:rPr>
      </w:pPr>
    </w:p>
    <w:p w:rsidR="004A194F" w:rsidRPr="004A194F" w:rsidRDefault="004A194F" w:rsidP="004A194F">
      <w:pPr>
        <w:spacing w:after="0" w:line="480" w:lineRule="auto"/>
        <w:ind w:right="-142"/>
        <w:rPr>
          <w:rFonts w:eastAsiaTheme="minorEastAsia"/>
          <w:bCs/>
          <w:sz w:val="24"/>
          <w:szCs w:val="24"/>
          <w:lang w:val="es-ES" w:eastAsia="es-ES"/>
        </w:rPr>
      </w:pPr>
    </w:p>
    <w:p w:rsidR="004A194F" w:rsidRPr="004A194F" w:rsidRDefault="004A194F" w:rsidP="004A194F">
      <w:pPr>
        <w:spacing w:before="240" w:after="240" w:line="360" w:lineRule="auto"/>
        <w:jc w:val="both"/>
        <w:rPr>
          <w:rFonts w:ascii="Palatino Linotype" w:eastAsiaTheme="minorEastAsia" w:hAnsi="Palatino Linotype"/>
          <w:sz w:val="24"/>
          <w:szCs w:val="24"/>
          <w:lang w:val="es-ES_tradnl" w:eastAsia="es-ES"/>
        </w:rPr>
      </w:pPr>
      <w:r w:rsidRPr="004A194F">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w:t>
      </w:r>
      <w:r w:rsidR="00AA1237">
        <w:rPr>
          <w:rFonts w:ascii="Palatino Linotype" w:eastAsiaTheme="minorEastAsia" w:hAnsi="Palatino Linotype"/>
          <w:sz w:val="24"/>
          <w:szCs w:val="24"/>
          <w:lang w:val="es-ES_tradnl" w:eastAsia="es-ES"/>
        </w:rPr>
        <w:t xml:space="preserve"> dieciséis (16) de enero de dos mil diecinueve. </w:t>
      </w:r>
    </w:p>
    <w:p w:rsidR="004A194F" w:rsidRPr="004A194F" w:rsidRDefault="004A194F" w:rsidP="004A194F">
      <w:pPr>
        <w:spacing w:before="240" w:after="360" w:line="360" w:lineRule="auto"/>
        <w:jc w:val="both"/>
        <w:rPr>
          <w:rFonts w:ascii="Palatino Linotype" w:eastAsiaTheme="minorEastAsia" w:hAnsi="Palatino Linotype"/>
          <w:sz w:val="24"/>
          <w:szCs w:val="24"/>
          <w:lang w:val="es-ES_tradnl" w:eastAsia="es-ES"/>
        </w:rPr>
      </w:pPr>
      <w:r w:rsidRPr="004A194F">
        <w:rPr>
          <w:rFonts w:ascii="Palatino Linotype" w:eastAsiaTheme="minorEastAsia" w:hAnsi="Palatino Linotype"/>
          <w:b/>
          <w:sz w:val="24"/>
          <w:szCs w:val="24"/>
          <w:lang w:val="es-ES_tradnl" w:eastAsia="es-ES"/>
        </w:rPr>
        <w:t>VISTO</w:t>
      </w:r>
      <w:r w:rsidRPr="004A194F">
        <w:rPr>
          <w:rFonts w:ascii="Palatino Linotype" w:eastAsiaTheme="minorEastAsia" w:hAnsi="Palatino Linotype"/>
          <w:sz w:val="24"/>
          <w:szCs w:val="24"/>
          <w:lang w:val="es-ES_tradnl" w:eastAsia="es-ES"/>
        </w:rPr>
        <w:t xml:space="preserve"> el expediente electrónico formado con motivo del recurso de revisión </w:t>
      </w:r>
      <w:r>
        <w:rPr>
          <w:rFonts w:ascii="Palatino Linotype" w:eastAsiaTheme="minorEastAsia" w:hAnsi="Palatino Linotype" w:cs="Arial"/>
          <w:b/>
          <w:bCs/>
          <w:sz w:val="24"/>
          <w:szCs w:val="24"/>
          <w:lang w:val="es-ES_tradnl" w:eastAsia="es-ES"/>
        </w:rPr>
        <w:t>04083</w:t>
      </w:r>
      <w:r w:rsidRPr="004A194F">
        <w:rPr>
          <w:rFonts w:ascii="Palatino Linotype" w:eastAsiaTheme="minorEastAsia" w:hAnsi="Palatino Linotype" w:cs="Arial"/>
          <w:b/>
          <w:bCs/>
          <w:sz w:val="24"/>
          <w:szCs w:val="24"/>
          <w:lang w:val="es-ES_tradnl" w:eastAsia="es-ES"/>
        </w:rPr>
        <w:t xml:space="preserve">/INFOEM/IP/RR/2018, </w:t>
      </w:r>
      <w:r w:rsidRPr="004A194F">
        <w:rPr>
          <w:rFonts w:ascii="Palatino Linotype" w:eastAsiaTheme="minorEastAsia" w:hAnsi="Palatino Linotype"/>
          <w:sz w:val="24"/>
          <w:szCs w:val="24"/>
          <w:lang w:val="es-ES_tradnl" w:eastAsia="es-ES"/>
        </w:rPr>
        <w:t xml:space="preserve">promovido por </w:t>
      </w:r>
      <w:r w:rsidR="00AB7BBB" w:rsidRPr="00AB7BBB">
        <w:rPr>
          <w:rFonts w:ascii="Palatino Linotype" w:eastAsiaTheme="minorEastAsia" w:hAnsi="Palatino Linotype"/>
          <w:b/>
          <w:sz w:val="24"/>
          <w:szCs w:val="24"/>
          <w:highlight w:val="black"/>
          <w:lang w:val="es-ES_tradnl" w:eastAsia="es-ES"/>
        </w:rPr>
        <w:t>----------------------------------</w:t>
      </w:r>
      <w:r w:rsidRPr="004A194F">
        <w:rPr>
          <w:rFonts w:ascii="Palatino Linotype" w:eastAsiaTheme="minorEastAsia" w:hAnsi="Palatino Linotype"/>
          <w:b/>
          <w:sz w:val="24"/>
          <w:szCs w:val="24"/>
          <w:lang w:val="es-ES_tradnl" w:eastAsia="es-ES"/>
        </w:rPr>
        <w:t xml:space="preserve">, </w:t>
      </w:r>
      <w:r w:rsidRPr="004A194F">
        <w:rPr>
          <w:rFonts w:ascii="Palatino Linotype" w:eastAsiaTheme="minorEastAsia" w:hAnsi="Palatino Linotype" w:cs="Arial"/>
          <w:sz w:val="24"/>
          <w:szCs w:val="24"/>
          <w:lang w:val="es-ES_tradnl" w:eastAsia="es-ES"/>
        </w:rPr>
        <w:t xml:space="preserve">en su calidad de </w:t>
      </w:r>
      <w:r w:rsidRPr="004A194F">
        <w:rPr>
          <w:rFonts w:ascii="Palatino Linotype" w:eastAsiaTheme="minorEastAsia" w:hAnsi="Palatino Linotype" w:cs="Arial"/>
          <w:b/>
          <w:sz w:val="24"/>
          <w:szCs w:val="24"/>
          <w:lang w:val="es-ES_tradnl" w:eastAsia="es-ES"/>
        </w:rPr>
        <w:t>RECURRENTE</w:t>
      </w:r>
      <w:r w:rsidRPr="004A194F">
        <w:rPr>
          <w:rFonts w:ascii="Palatino Linotype" w:eastAsiaTheme="minorEastAsia" w:hAnsi="Palatino Linotype" w:cs="Arial"/>
          <w:sz w:val="24"/>
          <w:szCs w:val="24"/>
          <w:lang w:val="es-ES_tradnl" w:eastAsia="es-ES"/>
        </w:rPr>
        <w:t xml:space="preserve">, en contra de la respuesta del </w:t>
      </w:r>
      <w:r w:rsidR="002D2C17">
        <w:rPr>
          <w:rFonts w:ascii="Palatino Linotype" w:eastAsiaTheme="minorEastAsia" w:hAnsi="Palatino Linotype" w:cs="Arial"/>
          <w:b/>
          <w:sz w:val="24"/>
          <w:szCs w:val="24"/>
          <w:lang w:val="es-ES_tradnl" w:eastAsia="es-ES"/>
        </w:rPr>
        <w:t>Ayuntamiento de Nezahualcóyotl</w:t>
      </w:r>
      <w:r w:rsidRPr="004A194F">
        <w:rPr>
          <w:rFonts w:ascii="Palatino Linotype" w:eastAsiaTheme="minorEastAsia" w:hAnsi="Palatino Linotype" w:cs="Arial"/>
          <w:b/>
          <w:sz w:val="24"/>
          <w:szCs w:val="24"/>
          <w:lang w:val="es-ES_tradnl" w:eastAsia="es-ES"/>
        </w:rPr>
        <w:t xml:space="preserve"> </w:t>
      </w:r>
      <w:r w:rsidRPr="004A194F">
        <w:rPr>
          <w:rFonts w:ascii="Palatino Linotype" w:eastAsiaTheme="minorEastAsia" w:hAnsi="Palatino Linotype" w:cs="Arial"/>
          <w:sz w:val="24"/>
          <w:szCs w:val="24"/>
          <w:lang w:val="es-ES_tradnl" w:eastAsia="es-ES"/>
        </w:rPr>
        <w:t>e</w:t>
      </w:r>
      <w:r w:rsidRPr="004A194F">
        <w:rPr>
          <w:rFonts w:ascii="Palatino Linotype" w:eastAsiaTheme="minorEastAsia" w:hAnsi="Palatino Linotype"/>
          <w:sz w:val="24"/>
          <w:szCs w:val="24"/>
          <w:lang w:val="es-ES_tradnl" w:eastAsia="es-ES"/>
        </w:rPr>
        <w:t>n lo sucesivo el</w:t>
      </w:r>
      <w:r w:rsidRPr="004A194F">
        <w:rPr>
          <w:rFonts w:ascii="Palatino Linotype" w:eastAsiaTheme="minorEastAsia" w:hAnsi="Palatino Linotype"/>
          <w:b/>
          <w:sz w:val="24"/>
          <w:szCs w:val="24"/>
          <w:lang w:val="es-ES_tradnl" w:eastAsia="es-ES"/>
        </w:rPr>
        <w:t xml:space="preserve"> SUJETO OBLIGADO, </w:t>
      </w:r>
      <w:r w:rsidRPr="004A194F">
        <w:rPr>
          <w:rFonts w:ascii="Palatino Linotype" w:eastAsiaTheme="minorEastAsia" w:hAnsi="Palatino Linotype"/>
          <w:sz w:val="24"/>
          <w:szCs w:val="24"/>
          <w:lang w:val="es-ES_tradnl" w:eastAsia="es-ES"/>
        </w:rPr>
        <w:t xml:space="preserve">se procede a dictar la presente resolución, con base en los siguientes: </w:t>
      </w:r>
    </w:p>
    <w:p w:rsidR="004A194F" w:rsidRPr="004A194F" w:rsidRDefault="004A194F" w:rsidP="004A194F">
      <w:pPr>
        <w:keepNext/>
        <w:keepLines/>
        <w:spacing w:before="240" w:after="0"/>
        <w:ind w:right="-142"/>
        <w:jc w:val="center"/>
        <w:outlineLvl w:val="0"/>
        <w:rPr>
          <w:rFonts w:ascii="Palatino Linotype" w:eastAsiaTheme="majorEastAsia" w:hAnsi="Palatino Linotype" w:cstheme="majorBidi"/>
          <w:b/>
          <w:sz w:val="24"/>
          <w:szCs w:val="32"/>
        </w:rPr>
      </w:pPr>
      <w:bookmarkStart w:id="1" w:name="_Toc534909704"/>
      <w:r w:rsidRPr="004A194F">
        <w:rPr>
          <w:rFonts w:ascii="Palatino Linotype" w:eastAsiaTheme="majorEastAsia" w:hAnsi="Palatino Linotype" w:cstheme="majorBidi"/>
          <w:b/>
          <w:sz w:val="24"/>
          <w:szCs w:val="32"/>
        </w:rPr>
        <w:t>ANTECEDENTES</w:t>
      </w:r>
      <w:bookmarkEnd w:id="1"/>
    </w:p>
    <w:p w:rsidR="004A194F" w:rsidRPr="004A194F" w:rsidRDefault="004A194F" w:rsidP="004A194F">
      <w:pPr>
        <w:keepNext/>
        <w:keepLines/>
        <w:spacing w:before="240" w:after="0"/>
        <w:ind w:right="-142"/>
        <w:jc w:val="center"/>
        <w:outlineLvl w:val="0"/>
        <w:rPr>
          <w:rFonts w:ascii="Palatino Linotype" w:eastAsiaTheme="majorEastAsia" w:hAnsi="Palatino Linotype" w:cstheme="majorBidi"/>
          <w:sz w:val="24"/>
          <w:szCs w:val="32"/>
        </w:rPr>
      </w:pPr>
    </w:p>
    <w:p w:rsidR="004A194F" w:rsidRPr="004A194F" w:rsidRDefault="004A194F" w:rsidP="00AA1237">
      <w:pPr>
        <w:numPr>
          <w:ilvl w:val="0"/>
          <w:numId w:val="2"/>
        </w:numPr>
        <w:tabs>
          <w:tab w:val="left" w:pos="284"/>
        </w:tabs>
        <w:spacing w:before="240" w:after="24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El día diecinueve (19</w:t>
      </w:r>
      <w:r w:rsidRPr="004A194F">
        <w:rPr>
          <w:rFonts w:ascii="Palatino Linotype" w:eastAsia="Calibri" w:hAnsi="Palatino Linotype" w:cs="Arial"/>
          <w:sz w:val="24"/>
          <w:szCs w:val="24"/>
          <w:lang w:val="es-ES" w:eastAsia="es-ES"/>
        </w:rPr>
        <w:t>) de septiembre de dos mil dieciocho,</w:t>
      </w:r>
      <w:r w:rsidRPr="004A194F">
        <w:rPr>
          <w:rFonts w:ascii="Palatino Linotype" w:eastAsia="Calibri" w:hAnsi="Palatino Linotype" w:cs="Times New Roman"/>
          <w:sz w:val="24"/>
          <w:szCs w:val="24"/>
          <w:lang w:val="es-ES" w:eastAsia="es-ES"/>
        </w:rPr>
        <w:t xml:space="preserve"> se</w:t>
      </w:r>
      <w:r w:rsidRPr="004A194F">
        <w:rPr>
          <w:rFonts w:ascii="Palatino Linotype" w:eastAsiaTheme="minorEastAsia" w:hAnsi="Palatino Linotype"/>
          <w:b/>
          <w:sz w:val="24"/>
          <w:lang w:val="es-ES_tradnl" w:eastAsia="es-ES"/>
        </w:rPr>
        <w:t xml:space="preserve"> </w:t>
      </w:r>
      <w:r w:rsidRPr="004A194F">
        <w:rPr>
          <w:rFonts w:ascii="Palatino Linotype" w:eastAsiaTheme="minorEastAsia" w:hAnsi="Palatino Linotype"/>
          <w:sz w:val="24"/>
          <w:lang w:val="es-ES_tradnl" w:eastAsia="es-ES"/>
        </w:rPr>
        <w:t xml:space="preserve">presentó </w:t>
      </w:r>
      <w:r w:rsidRPr="004A194F">
        <w:rPr>
          <w:rFonts w:ascii="Palatino Linotype" w:eastAsia="Calibri" w:hAnsi="Palatino Linotype" w:cs="Arial"/>
          <w:sz w:val="24"/>
          <w:szCs w:val="24"/>
          <w:lang w:val="es-ES" w:eastAsia="es-ES"/>
        </w:rPr>
        <w:t xml:space="preserve">ante el </w:t>
      </w:r>
      <w:r w:rsidRPr="004A194F">
        <w:rPr>
          <w:rFonts w:ascii="Palatino Linotype" w:eastAsia="Calibri" w:hAnsi="Palatino Linotype" w:cs="Arial"/>
          <w:b/>
          <w:sz w:val="24"/>
          <w:szCs w:val="24"/>
          <w:lang w:val="es-ES" w:eastAsia="es-ES"/>
        </w:rPr>
        <w:t>SUJETO OBLIGADO,</w:t>
      </w:r>
      <w:r w:rsidRPr="004A194F">
        <w:rPr>
          <w:rFonts w:ascii="Palatino Linotype" w:eastAsia="Calibri" w:hAnsi="Palatino Linotype" w:cs="Arial"/>
          <w:sz w:val="24"/>
          <w:szCs w:val="24"/>
          <w:lang w:val="es-ES_tradnl" w:eastAsia="es-ES"/>
        </w:rPr>
        <w:t xml:space="preserve"> vía </w:t>
      </w:r>
      <w:r w:rsidRPr="004A194F">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Pr>
          <w:rFonts w:ascii="Palatino Linotype" w:eastAsia="Times New Roman" w:hAnsi="Palatino Linotype" w:cs="Arial"/>
          <w:b/>
          <w:sz w:val="24"/>
          <w:szCs w:val="24"/>
          <w:lang w:val="es-ES" w:eastAsia="es-ES"/>
        </w:rPr>
        <w:t>00312/NEZA</w:t>
      </w:r>
      <w:r w:rsidRPr="004A194F">
        <w:rPr>
          <w:rFonts w:ascii="Palatino Linotype" w:eastAsia="Times New Roman" w:hAnsi="Palatino Linotype" w:cs="Arial"/>
          <w:b/>
          <w:sz w:val="24"/>
          <w:szCs w:val="24"/>
          <w:lang w:val="es-ES" w:eastAsia="es-ES"/>
        </w:rPr>
        <w:t>/IP/2018</w:t>
      </w:r>
      <w:r w:rsidRPr="004A194F">
        <w:rPr>
          <w:rFonts w:ascii="Palatino Linotype" w:eastAsia="Calibri" w:hAnsi="Palatino Linotype" w:cs="Arial"/>
          <w:sz w:val="24"/>
          <w:szCs w:val="24"/>
          <w:lang w:val="es-ES" w:eastAsia="es-ES"/>
        </w:rPr>
        <w:t>, mediante la cual requirió:</w:t>
      </w:r>
    </w:p>
    <w:p w:rsidR="004A194F" w:rsidRPr="004A194F" w:rsidRDefault="004A194F" w:rsidP="00AA1237">
      <w:pPr>
        <w:spacing w:before="240" w:after="240" w:line="360" w:lineRule="auto"/>
        <w:ind w:left="567" w:right="616"/>
        <w:contextualSpacing/>
        <w:jc w:val="both"/>
        <w:rPr>
          <w:rFonts w:ascii="Palatino Linotype" w:eastAsia="Calibri" w:hAnsi="Palatino Linotype" w:cs="Arial"/>
          <w:sz w:val="24"/>
          <w:szCs w:val="24"/>
          <w:lang w:val="es-ES" w:eastAsia="es-ES"/>
        </w:rPr>
      </w:pPr>
    </w:p>
    <w:p w:rsidR="004A194F" w:rsidRPr="004A194F" w:rsidRDefault="004A194F" w:rsidP="00AA1237">
      <w:pPr>
        <w:spacing w:after="0" w:line="360" w:lineRule="auto"/>
        <w:ind w:left="567" w:right="616"/>
        <w:jc w:val="both"/>
        <w:rPr>
          <w:rFonts w:ascii="Palatino Linotype" w:eastAsiaTheme="minorEastAsia" w:hAnsi="Palatino Linotype"/>
          <w:i/>
          <w:lang w:val="es-ES_tradnl" w:eastAsia="es-ES"/>
        </w:rPr>
      </w:pPr>
      <w:r w:rsidRPr="004A194F">
        <w:rPr>
          <w:rFonts w:ascii="Palatino Linotype" w:eastAsia="Calibri" w:hAnsi="Palatino Linotype" w:cs="Times New Roman"/>
          <w:i/>
          <w:color w:val="000000"/>
        </w:rPr>
        <w:t xml:space="preserve">“Buenas Tardes, el motivo de la solicitud es porque deseo conocer </w:t>
      </w:r>
      <w:proofErr w:type="spellStart"/>
      <w:r w:rsidRPr="004A194F">
        <w:rPr>
          <w:rFonts w:ascii="Palatino Linotype" w:eastAsia="Calibri" w:hAnsi="Palatino Linotype" w:cs="Times New Roman"/>
          <w:i/>
          <w:color w:val="000000"/>
        </w:rPr>
        <w:t>c</w:t>
      </w:r>
      <w:r w:rsidRPr="004A194F">
        <w:rPr>
          <w:rFonts w:ascii="Palatino Linotype" w:eastAsia="Calibri" w:hAnsi="Palatino Linotype" w:cs="Times New Roman"/>
          <w:b/>
          <w:i/>
          <w:color w:val="000000"/>
        </w:rPr>
        <w:t>ual</w:t>
      </w:r>
      <w:proofErr w:type="spellEnd"/>
      <w:r w:rsidRPr="004A194F">
        <w:rPr>
          <w:rFonts w:ascii="Palatino Linotype" w:eastAsia="Calibri" w:hAnsi="Palatino Linotype" w:cs="Times New Roman"/>
          <w:b/>
          <w:i/>
          <w:color w:val="000000"/>
        </w:rPr>
        <w:t xml:space="preserve"> es el proyecto de obra, infraestructura o como se le denomine, para el inmueble ubicado en el Ex-rastro municipal</w:t>
      </w:r>
      <w:r w:rsidRPr="004A194F">
        <w:rPr>
          <w:rFonts w:ascii="Palatino Linotype" w:eastAsia="Calibri" w:hAnsi="Palatino Linotype" w:cs="Times New Roman"/>
          <w:i/>
          <w:color w:val="000000"/>
        </w:rPr>
        <w:t xml:space="preserve">, el motivo es porque muchos de los vecinos señalan que el Gobierno Municipal de Nezahualcóyotl quiere hacer un balneario (parque acuático), lo cual nos preocupa mucho como habitantes del municipio, ya que tenemos el problema del desabasto de agua por lo que es incongruente que se desperdicie en un parque </w:t>
      </w:r>
      <w:r w:rsidRPr="004A194F">
        <w:rPr>
          <w:rFonts w:ascii="Palatino Linotype" w:eastAsia="Calibri" w:hAnsi="Palatino Linotype" w:cs="Times New Roman"/>
          <w:i/>
          <w:color w:val="000000"/>
        </w:rPr>
        <w:lastRenderedPageBreak/>
        <w:t xml:space="preserve">acuático, por lo que </w:t>
      </w:r>
      <w:r w:rsidRPr="004A194F">
        <w:rPr>
          <w:rFonts w:ascii="Palatino Linotype" w:eastAsia="Calibri" w:hAnsi="Palatino Linotype" w:cs="Times New Roman"/>
          <w:b/>
          <w:i/>
          <w:color w:val="000000"/>
        </w:rPr>
        <w:t xml:space="preserve">requiero conocer el documento que autorice o contenga el proyecto del balneario en esa zona del municipio esto es en el predio conocido como Ex- Rastro Municipal ubicado entre Bordo de </w:t>
      </w:r>
      <w:proofErr w:type="spellStart"/>
      <w:r w:rsidRPr="004A194F">
        <w:rPr>
          <w:rFonts w:ascii="Palatino Linotype" w:eastAsia="Calibri" w:hAnsi="Palatino Linotype" w:cs="Times New Roman"/>
          <w:b/>
          <w:i/>
          <w:color w:val="000000"/>
        </w:rPr>
        <w:t>Xochiaca</w:t>
      </w:r>
      <w:proofErr w:type="spellEnd"/>
      <w:r w:rsidRPr="004A194F">
        <w:rPr>
          <w:rFonts w:ascii="Palatino Linotype" w:eastAsia="Calibri" w:hAnsi="Palatino Linotype" w:cs="Times New Roman"/>
          <w:b/>
          <w:i/>
          <w:color w:val="000000"/>
        </w:rPr>
        <w:t>, Rancho Grande y Vergelito.</w:t>
      </w:r>
      <w:r w:rsidRPr="004A194F">
        <w:rPr>
          <w:rFonts w:ascii="Palatino Linotype" w:eastAsia="Calibri" w:hAnsi="Palatino Linotype" w:cs="Times New Roman"/>
          <w:i/>
          <w:color w:val="000000"/>
        </w:rPr>
        <w:t xml:space="preserve"> </w:t>
      </w:r>
      <w:proofErr w:type="gramStart"/>
      <w:r w:rsidRPr="004A194F">
        <w:rPr>
          <w:rFonts w:ascii="Palatino Linotype" w:eastAsia="Calibri" w:hAnsi="Palatino Linotype" w:cs="Times New Roman"/>
          <w:b/>
          <w:i/>
          <w:color w:val="000000"/>
        </w:rPr>
        <w:t>o</w:t>
      </w:r>
      <w:proofErr w:type="gramEnd"/>
      <w:r w:rsidRPr="004A194F">
        <w:rPr>
          <w:rFonts w:ascii="Palatino Linotype" w:eastAsia="Calibri" w:hAnsi="Palatino Linotype" w:cs="Times New Roman"/>
          <w:b/>
          <w:i/>
          <w:color w:val="000000"/>
        </w:rPr>
        <w:t xml:space="preserve"> en su caso me den a conocer el documento que contenga el proyecto que se realizará en ese predio que al parecer es del municipio</w:t>
      </w:r>
      <w:r w:rsidRPr="004A194F">
        <w:rPr>
          <w:rFonts w:ascii="Palatino Linotype" w:eastAsia="Calibri" w:hAnsi="Palatino Linotype" w:cs="Times New Roman"/>
          <w:i/>
          <w:color w:val="000000"/>
        </w:rPr>
        <w:t xml:space="preserve">. Por otro lado también requiero conocer el </w:t>
      </w:r>
      <w:r w:rsidRPr="004A194F">
        <w:rPr>
          <w:rFonts w:ascii="Palatino Linotype" w:eastAsia="Calibri" w:hAnsi="Palatino Linotype" w:cs="Times New Roman"/>
          <w:b/>
          <w:i/>
          <w:color w:val="000000"/>
        </w:rPr>
        <w:t xml:space="preserve">acuerdo de cabildo que autoriza la construcción del mercado de cárnicos que el Gobierno Municipal quiere construir en el </w:t>
      </w:r>
      <w:proofErr w:type="spellStart"/>
      <w:r w:rsidRPr="004A194F">
        <w:rPr>
          <w:rFonts w:ascii="Palatino Linotype" w:eastAsia="Calibri" w:hAnsi="Palatino Linotype" w:cs="Times New Roman"/>
          <w:b/>
          <w:i/>
          <w:color w:val="000000"/>
        </w:rPr>
        <w:t>Camellon</w:t>
      </w:r>
      <w:proofErr w:type="spellEnd"/>
      <w:r w:rsidRPr="004A194F">
        <w:rPr>
          <w:rFonts w:ascii="Palatino Linotype" w:eastAsia="Calibri" w:hAnsi="Palatino Linotype" w:cs="Times New Roman"/>
          <w:b/>
          <w:i/>
          <w:color w:val="000000"/>
        </w:rPr>
        <w:t xml:space="preserve"> del Bordo de </w:t>
      </w:r>
      <w:proofErr w:type="spellStart"/>
      <w:r w:rsidRPr="004A194F">
        <w:rPr>
          <w:rFonts w:ascii="Palatino Linotype" w:eastAsia="Calibri" w:hAnsi="Palatino Linotype" w:cs="Times New Roman"/>
          <w:b/>
          <w:i/>
          <w:color w:val="000000"/>
        </w:rPr>
        <w:t>Xochiaca</w:t>
      </w:r>
      <w:proofErr w:type="spellEnd"/>
      <w:r w:rsidRPr="004A194F">
        <w:rPr>
          <w:rFonts w:ascii="Palatino Linotype" w:eastAsia="Calibri" w:hAnsi="Palatino Linotype" w:cs="Times New Roman"/>
          <w:b/>
          <w:i/>
          <w:color w:val="000000"/>
        </w:rPr>
        <w:t xml:space="preserve"> y Avenida </w:t>
      </w:r>
      <w:proofErr w:type="spellStart"/>
      <w:r w:rsidRPr="004A194F">
        <w:rPr>
          <w:rFonts w:ascii="Palatino Linotype" w:eastAsia="Calibri" w:hAnsi="Palatino Linotype" w:cs="Times New Roman"/>
          <w:b/>
          <w:i/>
          <w:color w:val="000000"/>
        </w:rPr>
        <w:t>Lopez</w:t>
      </w:r>
      <w:proofErr w:type="spellEnd"/>
      <w:r w:rsidRPr="004A194F">
        <w:rPr>
          <w:rFonts w:ascii="Palatino Linotype" w:eastAsia="Calibri" w:hAnsi="Palatino Linotype" w:cs="Times New Roman"/>
          <w:b/>
          <w:i/>
          <w:color w:val="000000"/>
        </w:rPr>
        <w:t xml:space="preserve"> Mateos del Municipio de </w:t>
      </w:r>
      <w:proofErr w:type="spellStart"/>
      <w:r w:rsidRPr="004A194F">
        <w:rPr>
          <w:rFonts w:ascii="Palatino Linotype" w:eastAsia="Calibri" w:hAnsi="Palatino Linotype" w:cs="Times New Roman"/>
          <w:b/>
          <w:i/>
          <w:color w:val="000000"/>
        </w:rPr>
        <w:t>Nezahualcoyotl</w:t>
      </w:r>
      <w:proofErr w:type="spellEnd"/>
      <w:r w:rsidRPr="004A194F">
        <w:rPr>
          <w:rFonts w:ascii="Palatino Linotype" w:eastAsia="Calibri" w:hAnsi="Palatino Linotype" w:cs="Times New Roman"/>
          <w:i/>
          <w:color w:val="000000"/>
        </w:rPr>
        <w:t xml:space="preserve">, , así como si </w:t>
      </w:r>
      <w:r w:rsidRPr="004A194F">
        <w:rPr>
          <w:rFonts w:ascii="Palatino Linotype" w:eastAsia="Calibri" w:hAnsi="Palatino Linotype" w:cs="Times New Roman"/>
          <w:b/>
          <w:i/>
          <w:color w:val="000000"/>
        </w:rPr>
        <w:t xml:space="preserve">ya cuentan con los permisos y estudios sanitarios y de viabilidad </w:t>
      </w:r>
      <w:proofErr w:type="spellStart"/>
      <w:r w:rsidRPr="004A194F">
        <w:rPr>
          <w:rFonts w:ascii="Palatino Linotype" w:eastAsia="Calibri" w:hAnsi="Palatino Linotype" w:cs="Times New Roman"/>
          <w:b/>
          <w:i/>
          <w:color w:val="000000"/>
        </w:rPr>
        <w:t>corrrespondientes</w:t>
      </w:r>
      <w:proofErr w:type="spellEnd"/>
      <w:r w:rsidRPr="004A194F">
        <w:rPr>
          <w:rFonts w:ascii="Palatino Linotype" w:eastAsia="Calibri" w:hAnsi="Palatino Linotype" w:cs="Times New Roman"/>
          <w:b/>
          <w:i/>
          <w:color w:val="000000"/>
        </w:rPr>
        <w:t xml:space="preserve"> y me entreguen esos documentos vía </w:t>
      </w:r>
      <w:proofErr w:type="spellStart"/>
      <w:r w:rsidRPr="004A194F">
        <w:rPr>
          <w:rFonts w:ascii="Palatino Linotype" w:eastAsia="Calibri" w:hAnsi="Palatino Linotype" w:cs="Times New Roman"/>
          <w:b/>
          <w:i/>
          <w:color w:val="000000"/>
        </w:rPr>
        <w:t>saimex</w:t>
      </w:r>
      <w:proofErr w:type="spellEnd"/>
      <w:r w:rsidRPr="004A194F">
        <w:rPr>
          <w:rFonts w:ascii="Palatino Linotype" w:eastAsia="Calibri" w:hAnsi="Palatino Linotype" w:cs="Times New Roman"/>
          <w:i/>
          <w:color w:val="000000"/>
        </w:rPr>
        <w:t xml:space="preserve">, ya que como es de dominio público a unos metros se encuentra el hospital conocido como Gustavo Baz, por lo que parece que si se hace ese mercado, se corre el riesgo de que no existan las condiciones adecuadas para el tratamiento de los internos de ese hospital, ya que el ruido que generaran los </w:t>
      </w:r>
      <w:proofErr w:type="spellStart"/>
      <w:r w:rsidRPr="004A194F">
        <w:rPr>
          <w:rFonts w:ascii="Palatino Linotype" w:eastAsia="Calibri" w:hAnsi="Palatino Linotype" w:cs="Times New Roman"/>
          <w:i/>
          <w:color w:val="000000"/>
        </w:rPr>
        <w:t>traileres</w:t>
      </w:r>
      <w:proofErr w:type="spellEnd"/>
      <w:r w:rsidRPr="004A194F">
        <w:rPr>
          <w:rFonts w:ascii="Palatino Linotype" w:eastAsia="Calibri" w:hAnsi="Palatino Linotype" w:cs="Times New Roman"/>
          <w:i/>
          <w:color w:val="000000"/>
        </w:rPr>
        <w:t xml:space="preserve"> que carguen y descarguen los productos, así como los desechos que se generen y el olor y pestilencia originada por el mercado, no es bueno para los pacientes que </w:t>
      </w:r>
      <w:proofErr w:type="spellStart"/>
      <w:r w:rsidRPr="004A194F">
        <w:rPr>
          <w:rFonts w:ascii="Palatino Linotype" w:eastAsia="Calibri" w:hAnsi="Palatino Linotype" w:cs="Times New Roman"/>
          <w:i/>
          <w:color w:val="000000"/>
        </w:rPr>
        <w:t>esten</w:t>
      </w:r>
      <w:proofErr w:type="spellEnd"/>
      <w:r w:rsidRPr="004A194F">
        <w:rPr>
          <w:rFonts w:ascii="Palatino Linotype" w:eastAsia="Calibri" w:hAnsi="Palatino Linotype" w:cs="Times New Roman"/>
          <w:i/>
          <w:color w:val="000000"/>
        </w:rPr>
        <w:t xml:space="preserve"> en el hospital Dr. Gustavo Baz Prada</w:t>
      </w:r>
      <w:r w:rsidRPr="004A194F">
        <w:rPr>
          <w:rFonts w:ascii="Palatino Linotype" w:eastAsia="Times New Roman" w:hAnsi="Palatino Linotype" w:cs="Times New Roman"/>
          <w:i/>
          <w:lang w:eastAsia="es-MX"/>
        </w:rPr>
        <w:t>.</w:t>
      </w:r>
      <w:r w:rsidRPr="004A194F">
        <w:rPr>
          <w:rFonts w:ascii="Palatino Linotype" w:eastAsiaTheme="minorEastAsia" w:hAnsi="Palatino Linotype"/>
          <w:i/>
          <w:lang w:val="es-ES_tradnl" w:eastAsia="es-ES"/>
        </w:rPr>
        <w:t>” (Sic)</w:t>
      </w:r>
    </w:p>
    <w:p w:rsidR="004A194F" w:rsidRPr="004A194F" w:rsidRDefault="004A194F" w:rsidP="00AA1237">
      <w:pPr>
        <w:spacing w:after="0" w:line="360" w:lineRule="auto"/>
        <w:ind w:right="-142"/>
        <w:contextualSpacing/>
        <w:jc w:val="both"/>
        <w:rPr>
          <w:rFonts w:ascii="Palatino Linotype" w:eastAsiaTheme="minorEastAsia" w:hAnsi="Palatino Linotype"/>
          <w:i/>
          <w:lang w:val="es-ES_tradnl" w:eastAsia="es-ES"/>
        </w:rPr>
      </w:pPr>
    </w:p>
    <w:p w:rsidR="004A194F" w:rsidRPr="00455E06" w:rsidRDefault="004A194F" w:rsidP="004A194F">
      <w:pPr>
        <w:numPr>
          <w:ilvl w:val="0"/>
          <w:numId w:val="1"/>
        </w:numPr>
        <w:spacing w:after="0" w:line="360" w:lineRule="auto"/>
        <w:ind w:right="-142"/>
        <w:contextualSpacing/>
        <w:jc w:val="both"/>
        <w:rPr>
          <w:rFonts w:ascii="Palatino Linotype" w:eastAsiaTheme="minorEastAsia" w:hAnsi="Palatino Linotype" w:cs="Arial"/>
          <w:i/>
          <w:lang w:val="es-ES_tradnl" w:eastAsia="es-ES"/>
        </w:rPr>
      </w:pPr>
      <w:r w:rsidRPr="00455E06">
        <w:rPr>
          <w:rFonts w:ascii="Palatino Linotype" w:eastAsia="Times New Roman" w:hAnsi="Palatino Linotype" w:cs="Arial"/>
          <w:sz w:val="24"/>
          <w:szCs w:val="24"/>
          <w:lang w:val="es-ES" w:eastAsia="es-ES"/>
        </w:rPr>
        <w:t>Señaló como modalidad de entrega de la información</w:t>
      </w:r>
      <w:r w:rsidRPr="00455E06">
        <w:rPr>
          <w:rFonts w:ascii="Palatino Linotype" w:eastAsia="Times New Roman" w:hAnsi="Palatino Linotype" w:cs="Arial"/>
          <w:b/>
          <w:sz w:val="24"/>
          <w:szCs w:val="24"/>
          <w:lang w:val="es-ES" w:eastAsia="es-ES"/>
        </w:rPr>
        <w:t>:</w:t>
      </w:r>
      <w:r w:rsidRPr="00455E06">
        <w:rPr>
          <w:rFonts w:ascii="Palatino Linotype" w:eastAsia="Times New Roman" w:hAnsi="Palatino Linotype" w:cs="Arial"/>
          <w:sz w:val="24"/>
          <w:szCs w:val="24"/>
          <w:lang w:val="es-ES" w:eastAsia="es-ES"/>
        </w:rPr>
        <w:t xml:space="preserve"> a través del </w:t>
      </w:r>
      <w:r w:rsidR="00455E06">
        <w:rPr>
          <w:rFonts w:ascii="Palatino Linotype" w:eastAsia="Times New Roman" w:hAnsi="Palatino Linotype" w:cs="Arial"/>
          <w:b/>
          <w:sz w:val="24"/>
          <w:szCs w:val="24"/>
          <w:lang w:val="es-ES" w:eastAsia="es-ES"/>
        </w:rPr>
        <w:t>SAIMEX.</w:t>
      </w:r>
    </w:p>
    <w:p w:rsidR="00455E06" w:rsidRPr="00455E06" w:rsidRDefault="00455E06" w:rsidP="00455E06">
      <w:pPr>
        <w:spacing w:after="0" w:line="360" w:lineRule="auto"/>
        <w:ind w:left="360" w:right="-142"/>
        <w:contextualSpacing/>
        <w:jc w:val="both"/>
        <w:rPr>
          <w:rFonts w:ascii="Palatino Linotype" w:eastAsiaTheme="minorEastAsia" w:hAnsi="Palatino Linotype" w:cs="Arial"/>
          <w:i/>
          <w:lang w:val="es-ES_tradnl" w:eastAsia="es-ES"/>
        </w:rPr>
      </w:pPr>
    </w:p>
    <w:p w:rsidR="004A194F" w:rsidRPr="00B540B6" w:rsidRDefault="00B540B6" w:rsidP="00AA1237">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 día cinco (05</w:t>
      </w:r>
      <w:r w:rsidR="004A194F" w:rsidRPr="004A194F">
        <w:rPr>
          <w:rFonts w:ascii="Palatino Linotype" w:eastAsiaTheme="minorEastAsia" w:hAnsi="Palatino Linotype" w:cs="Arial"/>
          <w:sz w:val="24"/>
          <w:szCs w:val="24"/>
          <w:lang w:val="es-ES_tradnl" w:eastAsia="es-ES"/>
        </w:rPr>
        <w:t xml:space="preserve">) de octubre de dos mil ocho el </w:t>
      </w:r>
      <w:r w:rsidR="004A194F" w:rsidRPr="004A194F">
        <w:rPr>
          <w:rFonts w:ascii="Palatino Linotype" w:eastAsiaTheme="minorEastAsia" w:hAnsi="Palatino Linotype" w:cs="Arial"/>
          <w:b/>
          <w:sz w:val="24"/>
          <w:szCs w:val="24"/>
          <w:lang w:val="es-ES_tradnl" w:eastAsia="es-ES"/>
        </w:rPr>
        <w:t>SUJETO OBLIGADO</w:t>
      </w:r>
      <w:r w:rsidR="004A194F" w:rsidRPr="004A194F">
        <w:rPr>
          <w:rFonts w:ascii="Palatino Linotype" w:eastAsiaTheme="minorEastAsia" w:hAnsi="Palatino Linotype" w:cs="Arial"/>
          <w:sz w:val="24"/>
          <w:szCs w:val="24"/>
          <w:lang w:val="es-ES_tradnl" w:eastAsia="es-ES"/>
        </w:rPr>
        <w:t xml:space="preserve"> emitió su respectiva respuesta a la solicitud de información presentada por </w:t>
      </w:r>
      <w:r w:rsidR="00AB7BBB" w:rsidRPr="00AB7BBB">
        <w:rPr>
          <w:rFonts w:ascii="Palatino Linotype" w:eastAsiaTheme="minorEastAsia" w:hAnsi="Palatino Linotype" w:cs="Arial"/>
          <w:b/>
          <w:sz w:val="24"/>
          <w:szCs w:val="24"/>
          <w:highlight w:val="black"/>
          <w:lang w:val="es-ES_tradnl" w:eastAsia="es-ES"/>
        </w:rPr>
        <w:t>---------------</w:t>
      </w:r>
      <w:r w:rsidR="004A194F" w:rsidRPr="00B540B6">
        <w:rPr>
          <w:rFonts w:ascii="Palatino Linotype" w:eastAsiaTheme="minorEastAsia" w:hAnsi="Palatino Linotype" w:cs="Arial"/>
          <w:b/>
          <w:sz w:val="24"/>
          <w:szCs w:val="24"/>
          <w:lang w:val="es-ES_tradnl" w:eastAsia="es-ES"/>
        </w:rPr>
        <w:t>,</w:t>
      </w:r>
      <w:r>
        <w:rPr>
          <w:rFonts w:ascii="Palatino Linotype" w:eastAsiaTheme="minorEastAsia" w:hAnsi="Palatino Linotype" w:cs="Arial"/>
          <w:sz w:val="24"/>
          <w:szCs w:val="24"/>
          <w:lang w:val="es-ES_tradnl" w:eastAsia="es-ES"/>
        </w:rPr>
        <w:t xml:space="preserve"> misma que consiste en  diversos documentos que ya son del conocimiento de las partes, razón por la cual se omite su reproducción</w:t>
      </w:r>
      <w:r w:rsidR="004A194F" w:rsidRPr="004A194F">
        <w:rPr>
          <w:rFonts w:ascii="Palatino Linotype" w:eastAsiaTheme="minorEastAsia" w:hAnsi="Palatino Linotype" w:cs="Arial"/>
          <w:sz w:val="24"/>
          <w:szCs w:val="24"/>
          <w:lang w:val="es-ES_tradnl" w:eastAsia="es-ES"/>
        </w:rPr>
        <w:t>:</w:t>
      </w:r>
    </w:p>
    <w:p w:rsidR="00B540B6" w:rsidRPr="00B540B6" w:rsidRDefault="00B540B6" w:rsidP="00B540B6">
      <w:pPr>
        <w:spacing w:before="240" w:after="240" w:line="360" w:lineRule="auto"/>
        <w:ind w:left="426"/>
        <w:contextualSpacing/>
        <w:jc w:val="both"/>
        <w:rPr>
          <w:rFonts w:ascii="Palatino Linotype" w:eastAsiaTheme="minorEastAsia" w:hAnsi="Palatino Linotype" w:cs="Arial"/>
          <w:i/>
          <w:sz w:val="24"/>
          <w:szCs w:val="24"/>
          <w:lang w:val="es-ES_tradnl" w:eastAsia="es-ES"/>
        </w:rPr>
      </w:pPr>
    </w:p>
    <w:p w:rsidR="00B540B6" w:rsidRDefault="00B540B6" w:rsidP="00B540B6">
      <w:pPr>
        <w:spacing w:before="240" w:after="240" w:line="360" w:lineRule="auto"/>
        <w:ind w:left="426"/>
        <w:contextualSpacing/>
        <w:jc w:val="both"/>
        <w:rPr>
          <w:rFonts w:ascii="Palatino Linotype" w:hAnsi="Palatino Linotype"/>
          <w:i/>
          <w:color w:val="000000"/>
        </w:rPr>
      </w:pPr>
      <w:r w:rsidRPr="00B540B6">
        <w:rPr>
          <w:rFonts w:ascii="Palatino Linotype" w:hAnsi="Palatino Linotype"/>
          <w:i/>
          <w:color w:val="000000"/>
        </w:rPr>
        <w:lastRenderedPageBreak/>
        <w:t>“…En atención a la solicitud de información identificada con el número de folio 00312/NEZA/IP/2018, me permito remitir a usted las respuestas generadas por los Servidores Públicos Habilitados bajo su más estricta responsabilidad…”</w:t>
      </w:r>
    </w:p>
    <w:p w:rsidR="00AA1237" w:rsidRPr="00B540B6" w:rsidRDefault="00AA1237" w:rsidP="00AA1237">
      <w:pPr>
        <w:spacing w:before="240" w:after="240" w:line="360" w:lineRule="auto"/>
        <w:contextualSpacing/>
        <w:jc w:val="both"/>
        <w:rPr>
          <w:rFonts w:ascii="Palatino Linotype" w:eastAsiaTheme="minorEastAsia" w:hAnsi="Palatino Linotype" w:cs="Arial"/>
          <w:i/>
          <w:lang w:val="es-ES_tradnl" w:eastAsia="es-ES"/>
        </w:rPr>
      </w:pPr>
    </w:p>
    <w:p w:rsidR="004A194F" w:rsidRPr="004A194F" w:rsidRDefault="004A194F" w:rsidP="00AA123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4A194F">
        <w:rPr>
          <w:rFonts w:ascii="Palatino Linotype" w:eastAsia="Calibri" w:hAnsi="Palatino Linotype" w:cs="Arial"/>
          <w:sz w:val="24"/>
          <w:szCs w:val="24"/>
          <w:lang w:val="es-AR" w:eastAsia="es-ES"/>
        </w:rPr>
        <w:t>El</w:t>
      </w:r>
      <w:r w:rsidR="00B540B6">
        <w:rPr>
          <w:rFonts w:ascii="Palatino Linotype" w:eastAsia="Times New Roman" w:hAnsi="Palatino Linotype" w:cs="Arial"/>
          <w:sz w:val="24"/>
          <w:szCs w:val="24"/>
          <w:lang w:val="es-ES" w:eastAsia="es-ES"/>
        </w:rPr>
        <w:t xml:space="preserve"> día veinticuatro (24</w:t>
      </w:r>
      <w:r w:rsidRPr="004A194F">
        <w:rPr>
          <w:rFonts w:ascii="Palatino Linotype" w:eastAsia="Times New Roman" w:hAnsi="Palatino Linotype" w:cs="Arial"/>
          <w:sz w:val="24"/>
          <w:szCs w:val="24"/>
          <w:lang w:val="es-ES" w:eastAsia="es-ES"/>
        </w:rPr>
        <w:t>) de octubre de dos mil dieciocho, el particular interpuso el recurso de revisión, en contra de la respuesta, señalando como:</w:t>
      </w:r>
      <w:bookmarkStart w:id="2" w:name="_Toc462307683"/>
      <w:bookmarkStart w:id="3" w:name="_Toc472427085"/>
      <w:bookmarkStart w:id="4" w:name="_Toc472500652"/>
    </w:p>
    <w:p w:rsidR="004A194F" w:rsidRPr="004A194F" w:rsidRDefault="004A194F" w:rsidP="004A194F">
      <w:pPr>
        <w:spacing w:before="240" w:after="240" w:line="360" w:lineRule="auto"/>
        <w:ind w:left="426"/>
        <w:contextualSpacing/>
        <w:jc w:val="both"/>
        <w:rPr>
          <w:rFonts w:ascii="Palatino Linotype" w:eastAsiaTheme="minorEastAsia" w:hAnsi="Palatino Linotype" w:cs="Arial"/>
          <w:i/>
          <w:lang w:val="es-ES_tradnl" w:eastAsia="es-ES"/>
        </w:rPr>
      </w:pPr>
    </w:p>
    <w:p w:rsidR="004A194F" w:rsidRPr="004A194F" w:rsidRDefault="004A194F" w:rsidP="00AA1237">
      <w:pPr>
        <w:numPr>
          <w:ilvl w:val="0"/>
          <w:numId w:val="4"/>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4A194F">
        <w:rPr>
          <w:rFonts w:ascii="Palatino Linotype" w:eastAsiaTheme="majorEastAsia" w:hAnsi="Palatino Linotype" w:cstheme="majorBidi"/>
          <w:b/>
          <w:sz w:val="24"/>
          <w:szCs w:val="24"/>
          <w:lang w:val="es-ES" w:eastAsia="es-ES"/>
        </w:rPr>
        <w:t>Acto impugnado</w:t>
      </w:r>
      <w:r w:rsidRPr="004A194F">
        <w:rPr>
          <w:rFonts w:ascii="Palatino Linotype" w:eastAsiaTheme="majorEastAsia" w:hAnsi="Palatino Linotype" w:cstheme="majorBidi"/>
          <w:b/>
          <w:i/>
          <w:sz w:val="24"/>
          <w:szCs w:val="24"/>
          <w:lang w:val="es-ES" w:eastAsia="es-ES"/>
        </w:rPr>
        <w:t>:</w:t>
      </w:r>
      <w:bookmarkEnd w:id="2"/>
      <w:bookmarkEnd w:id="3"/>
      <w:bookmarkEnd w:id="4"/>
      <w:r w:rsidRPr="004A194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r w:rsidRPr="004A194F">
        <w:rPr>
          <w:rFonts w:ascii="Palatino Linotype" w:eastAsiaTheme="majorEastAsia" w:hAnsi="Palatino Linotype" w:cstheme="majorBidi"/>
          <w:i/>
          <w:lang w:val="es-ES" w:eastAsia="es-ES"/>
        </w:rPr>
        <w:t>“</w:t>
      </w:r>
      <w:r w:rsidR="00B540B6" w:rsidRPr="00B540B6">
        <w:rPr>
          <w:rFonts w:ascii="Palatino Linotype" w:eastAsiaTheme="majorEastAsia" w:hAnsi="Palatino Linotype" w:cstheme="majorBidi"/>
          <w:i/>
          <w:lang w:eastAsia="es-ES"/>
        </w:rPr>
        <w:t>la falta de una respuesta completa a la solicitud que realicé por parte del sujeto obligado, se limita a emitir una contestación parcial sin atender todo lo solicitado, a pesar de que se trata de información y documentos que son de carácter público</w:t>
      </w:r>
      <w:r w:rsidRPr="004A194F">
        <w:rPr>
          <w:rFonts w:ascii="Palatino Linotype" w:eastAsia="Times New Roman" w:hAnsi="Palatino Linotype" w:cs="Times New Roman"/>
          <w:i/>
          <w:lang w:eastAsia="es-MX"/>
        </w:rPr>
        <w:t>.</w:t>
      </w:r>
      <w:r w:rsidRPr="004A194F">
        <w:rPr>
          <w:rFonts w:ascii="Palatino Linotype" w:eastAsiaTheme="majorEastAsia" w:hAnsi="Palatino Linotype" w:cstheme="majorBidi"/>
          <w:i/>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4A194F">
        <w:rPr>
          <w:rFonts w:ascii="Palatino Linotype" w:eastAsia="Calibri" w:hAnsi="Palatino Linotype" w:cs="Arial"/>
          <w:i/>
          <w:lang w:val="es-ES" w:eastAsia="es-ES"/>
        </w:rPr>
        <w:t xml:space="preserve">(Sic); </w:t>
      </w:r>
    </w:p>
    <w:p w:rsidR="004A194F" w:rsidRPr="004A194F" w:rsidRDefault="004A194F" w:rsidP="00AA1237">
      <w:pPr>
        <w:spacing w:after="0" w:line="360" w:lineRule="auto"/>
        <w:ind w:left="567" w:right="616"/>
        <w:contextualSpacing/>
        <w:jc w:val="both"/>
        <w:rPr>
          <w:rFonts w:ascii="Palatino Linotype" w:eastAsiaTheme="minorEastAsia" w:hAnsi="Palatino Linotype" w:cs="Arial"/>
          <w:i/>
          <w:lang w:val="es-ES_tradnl" w:eastAsia="es-ES"/>
        </w:rPr>
      </w:pPr>
    </w:p>
    <w:p w:rsidR="004A194F" w:rsidRPr="004A194F" w:rsidRDefault="004A194F" w:rsidP="00AA1237">
      <w:pPr>
        <w:numPr>
          <w:ilvl w:val="0"/>
          <w:numId w:val="4"/>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4A194F">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4A194F">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4A194F">
        <w:rPr>
          <w:rFonts w:ascii="Palatino Linotype" w:eastAsiaTheme="majorEastAsia" w:hAnsi="Palatino Linotype" w:cstheme="majorBidi"/>
          <w:i/>
          <w:lang w:val="es-ES" w:eastAsia="es-ES"/>
        </w:rPr>
        <w:t>“</w:t>
      </w:r>
      <w:r w:rsidR="00B540B6" w:rsidRPr="00B540B6">
        <w:rPr>
          <w:rFonts w:ascii="Palatino Linotype" w:eastAsiaTheme="majorEastAsia" w:hAnsi="Palatino Linotype" w:cstheme="majorBidi"/>
          <w:i/>
          <w:lang w:eastAsia="es-ES"/>
        </w:rPr>
        <w:t xml:space="preserve">el motivo del recurso que se interpone es debido a que el sujeto obligado se limita a señalar que en el inmueble ubicado en Calle Vergelito entre calle Rancho Grande y Avenida Bordo de </w:t>
      </w:r>
      <w:proofErr w:type="spellStart"/>
      <w:r w:rsidR="00B540B6" w:rsidRPr="00B540B6">
        <w:rPr>
          <w:rFonts w:ascii="Palatino Linotype" w:eastAsiaTheme="majorEastAsia" w:hAnsi="Palatino Linotype" w:cstheme="majorBidi"/>
          <w:i/>
          <w:lang w:eastAsia="es-ES"/>
        </w:rPr>
        <w:t>Xochiaca</w:t>
      </w:r>
      <w:proofErr w:type="spellEnd"/>
      <w:r w:rsidR="00B540B6" w:rsidRPr="00B540B6">
        <w:rPr>
          <w:rFonts w:ascii="Palatino Linotype" w:eastAsiaTheme="majorEastAsia" w:hAnsi="Palatino Linotype" w:cstheme="majorBidi"/>
          <w:i/>
          <w:lang w:eastAsia="es-ES"/>
        </w:rPr>
        <w:t xml:space="preserve">, Colonia Benito Juárez, se construirá un "parque recreativo municipal", sin pronunciarse o exhibir la documentación que solicite consistente en que la autoridad exhibiera </w:t>
      </w:r>
      <w:proofErr w:type="spellStart"/>
      <w:r w:rsidR="00B540B6" w:rsidRPr="00B540B6">
        <w:rPr>
          <w:rFonts w:ascii="Palatino Linotype" w:eastAsiaTheme="majorEastAsia" w:hAnsi="Palatino Linotype" w:cstheme="majorBidi"/>
          <w:i/>
          <w:lang w:eastAsia="es-ES"/>
        </w:rPr>
        <w:t>via</w:t>
      </w:r>
      <w:proofErr w:type="spellEnd"/>
      <w:r w:rsidR="00B540B6" w:rsidRPr="00B540B6">
        <w:rPr>
          <w:rFonts w:ascii="Palatino Linotype" w:eastAsiaTheme="majorEastAsia" w:hAnsi="Palatino Linotype" w:cstheme="majorBidi"/>
          <w:i/>
          <w:lang w:eastAsia="es-ES"/>
        </w:rPr>
        <w:t xml:space="preserve"> </w:t>
      </w:r>
      <w:proofErr w:type="spellStart"/>
      <w:r w:rsidR="00B540B6" w:rsidRPr="00B540B6">
        <w:rPr>
          <w:rFonts w:ascii="Palatino Linotype" w:eastAsiaTheme="majorEastAsia" w:hAnsi="Palatino Linotype" w:cstheme="majorBidi"/>
          <w:i/>
          <w:lang w:eastAsia="es-ES"/>
        </w:rPr>
        <w:t>saimex</w:t>
      </w:r>
      <w:proofErr w:type="spellEnd"/>
      <w:r w:rsidR="00B540B6" w:rsidRPr="00B540B6">
        <w:rPr>
          <w:rFonts w:ascii="Palatino Linotype" w:eastAsiaTheme="majorEastAsia" w:hAnsi="Palatino Linotype" w:cstheme="majorBidi"/>
          <w:i/>
          <w:lang w:eastAsia="es-ES"/>
        </w:rPr>
        <w:t xml:space="preserve"> "el documento que autorice o contenga el proyecto del balneario en esa zona del municipio esto es en el predio conocido como Ex- Rastro Municipal ubicado entre Bordo de </w:t>
      </w:r>
      <w:proofErr w:type="spellStart"/>
      <w:r w:rsidR="00B540B6" w:rsidRPr="00B540B6">
        <w:rPr>
          <w:rFonts w:ascii="Palatino Linotype" w:eastAsiaTheme="majorEastAsia" w:hAnsi="Palatino Linotype" w:cstheme="majorBidi"/>
          <w:i/>
          <w:lang w:eastAsia="es-ES"/>
        </w:rPr>
        <w:t>Xochiaca</w:t>
      </w:r>
      <w:proofErr w:type="spellEnd"/>
      <w:r w:rsidR="00B540B6" w:rsidRPr="00B540B6">
        <w:rPr>
          <w:rFonts w:ascii="Palatino Linotype" w:eastAsiaTheme="majorEastAsia" w:hAnsi="Palatino Linotype" w:cstheme="majorBidi"/>
          <w:i/>
          <w:lang w:eastAsia="es-ES"/>
        </w:rPr>
        <w:t xml:space="preserve">, Rancho Grande y Vergelito. o en su caso me den a conocer el documento que contenga el proyecto que se realizará en ese predio que al parecer es del municipio", lo anterior es indispensable toda vez que si bien es cierto exhibe documento digital de los acuerdos de cabildo 191 y 277, en estos documentos no se aprecia en que consiste dicho proyecto, solo se aprecia que el monto autorizado para tal proyecto, sin que se me explique en que consiste el supuesto "parque recreativo municipal, ni exhibe el </w:t>
      </w:r>
      <w:r w:rsidR="00B540B6" w:rsidRPr="00B540B6">
        <w:rPr>
          <w:rFonts w:ascii="Palatino Linotype" w:eastAsiaTheme="majorEastAsia" w:hAnsi="Palatino Linotype" w:cstheme="majorBidi"/>
          <w:i/>
          <w:lang w:eastAsia="es-ES"/>
        </w:rPr>
        <w:lastRenderedPageBreak/>
        <w:t xml:space="preserve">documento que contenga el proyecto a realizar, lo anterior es necesario puesto que como lo manifesté en la solicitud, existe el temor fundado de que en dicho inmueble se construya un parque </w:t>
      </w:r>
      <w:proofErr w:type="spellStart"/>
      <w:r w:rsidR="00B540B6" w:rsidRPr="00B540B6">
        <w:rPr>
          <w:rFonts w:ascii="Palatino Linotype" w:eastAsiaTheme="majorEastAsia" w:hAnsi="Palatino Linotype" w:cstheme="majorBidi"/>
          <w:i/>
          <w:lang w:eastAsia="es-ES"/>
        </w:rPr>
        <w:t>acuatico</w:t>
      </w:r>
      <w:proofErr w:type="spellEnd"/>
      <w:r w:rsidR="00B540B6" w:rsidRPr="00B540B6">
        <w:rPr>
          <w:rFonts w:ascii="Palatino Linotype" w:eastAsiaTheme="majorEastAsia" w:hAnsi="Palatino Linotype" w:cstheme="majorBidi"/>
          <w:i/>
          <w:lang w:eastAsia="es-ES"/>
        </w:rPr>
        <w:t xml:space="preserve">, por lo que es de vital importancia que el sujeto obligado me señale en que consiste el parque recreativo y el documento que contenga el proyecto. por cuanto hace a lo solicitado respecto de la construcción del mercado de cárnicos que el Gobierno Municipal quiere construir en el </w:t>
      </w:r>
      <w:proofErr w:type="spellStart"/>
      <w:r w:rsidR="00B540B6" w:rsidRPr="00B540B6">
        <w:rPr>
          <w:rFonts w:ascii="Palatino Linotype" w:eastAsiaTheme="majorEastAsia" w:hAnsi="Palatino Linotype" w:cstheme="majorBidi"/>
          <w:i/>
          <w:lang w:eastAsia="es-ES"/>
        </w:rPr>
        <w:t>Camellon</w:t>
      </w:r>
      <w:proofErr w:type="spellEnd"/>
      <w:r w:rsidR="00B540B6" w:rsidRPr="00B540B6">
        <w:rPr>
          <w:rFonts w:ascii="Palatino Linotype" w:eastAsiaTheme="majorEastAsia" w:hAnsi="Palatino Linotype" w:cstheme="majorBidi"/>
          <w:i/>
          <w:lang w:eastAsia="es-ES"/>
        </w:rPr>
        <w:t xml:space="preserve"> del Bordo de </w:t>
      </w:r>
      <w:proofErr w:type="spellStart"/>
      <w:r w:rsidR="00B540B6" w:rsidRPr="00B540B6">
        <w:rPr>
          <w:rFonts w:ascii="Palatino Linotype" w:eastAsiaTheme="majorEastAsia" w:hAnsi="Palatino Linotype" w:cstheme="majorBidi"/>
          <w:i/>
          <w:lang w:eastAsia="es-ES"/>
        </w:rPr>
        <w:t>Xochiaca</w:t>
      </w:r>
      <w:proofErr w:type="spellEnd"/>
      <w:r w:rsidR="00B540B6" w:rsidRPr="00B540B6">
        <w:rPr>
          <w:rFonts w:ascii="Palatino Linotype" w:eastAsiaTheme="majorEastAsia" w:hAnsi="Palatino Linotype" w:cstheme="majorBidi"/>
          <w:i/>
          <w:lang w:eastAsia="es-ES"/>
        </w:rPr>
        <w:t xml:space="preserve"> y Avenida López Mateos del Municipio de Nezahualcóyotl, igualmente la autoridad se limita a remitir los acuerdos de cabildo ya mencionados, </w:t>
      </w:r>
      <w:proofErr w:type="spellStart"/>
      <w:r w:rsidR="00B540B6" w:rsidRPr="00B540B6">
        <w:rPr>
          <w:rFonts w:ascii="Palatino Linotype" w:eastAsiaTheme="majorEastAsia" w:hAnsi="Palatino Linotype" w:cstheme="majorBidi"/>
          <w:i/>
          <w:lang w:eastAsia="es-ES"/>
        </w:rPr>
        <w:t>limitandose</w:t>
      </w:r>
      <w:proofErr w:type="spellEnd"/>
      <w:r w:rsidR="00B540B6" w:rsidRPr="00B540B6">
        <w:rPr>
          <w:rFonts w:ascii="Palatino Linotype" w:eastAsiaTheme="majorEastAsia" w:hAnsi="Palatino Linotype" w:cstheme="majorBidi"/>
          <w:i/>
          <w:lang w:eastAsia="es-ES"/>
        </w:rPr>
        <w:t xml:space="preserve"> a señalar que "la obra fue planeada, programada y presupuestada, en términos de lo previsto por la Ley de Obras Publicas y Servicios Relacionados con las mismas y su Reglamento..." sin exhibir la documentación consistente en "... los permisos y estudios sanitarios y de viabilidad </w:t>
      </w:r>
      <w:proofErr w:type="spellStart"/>
      <w:r w:rsidR="00B540B6" w:rsidRPr="00B540B6">
        <w:rPr>
          <w:rFonts w:ascii="Palatino Linotype" w:eastAsiaTheme="majorEastAsia" w:hAnsi="Palatino Linotype" w:cstheme="majorBidi"/>
          <w:i/>
          <w:lang w:eastAsia="es-ES"/>
        </w:rPr>
        <w:t>corrrespondientes</w:t>
      </w:r>
      <w:proofErr w:type="spellEnd"/>
      <w:r w:rsidR="00B540B6" w:rsidRPr="00B540B6">
        <w:rPr>
          <w:rFonts w:ascii="Palatino Linotype" w:eastAsiaTheme="majorEastAsia" w:hAnsi="Palatino Linotype" w:cstheme="majorBidi"/>
          <w:i/>
          <w:lang w:eastAsia="es-ES"/>
        </w:rPr>
        <w:t xml:space="preserve"> y me entreguen esos documentos vía </w:t>
      </w:r>
      <w:proofErr w:type="spellStart"/>
      <w:r w:rsidR="00B540B6" w:rsidRPr="00B540B6">
        <w:rPr>
          <w:rFonts w:ascii="Palatino Linotype" w:eastAsiaTheme="majorEastAsia" w:hAnsi="Palatino Linotype" w:cstheme="majorBidi"/>
          <w:i/>
          <w:lang w:eastAsia="es-ES"/>
        </w:rPr>
        <w:t>saimex</w:t>
      </w:r>
      <w:proofErr w:type="spellEnd"/>
      <w:r w:rsidR="00B540B6" w:rsidRPr="00B540B6">
        <w:rPr>
          <w:rFonts w:ascii="Palatino Linotype" w:eastAsiaTheme="majorEastAsia" w:hAnsi="Palatino Linotype" w:cstheme="majorBidi"/>
          <w:i/>
          <w:lang w:eastAsia="es-ES"/>
        </w:rPr>
        <w:t xml:space="preserve">, ya que como es de dominio público a unos metros se encuentra el hospital conocido como Gustavo Baz, por lo que parece que si se hace ese mercado, se corre el riesgo de que no existan las condiciones adecuadas para el tratamiento de los internos de ese hospital, ya que el ruido que generaran los </w:t>
      </w:r>
      <w:proofErr w:type="spellStart"/>
      <w:r w:rsidR="00B540B6" w:rsidRPr="00B540B6">
        <w:rPr>
          <w:rFonts w:ascii="Palatino Linotype" w:eastAsiaTheme="majorEastAsia" w:hAnsi="Palatino Linotype" w:cstheme="majorBidi"/>
          <w:i/>
          <w:lang w:eastAsia="es-ES"/>
        </w:rPr>
        <w:t>traileres</w:t>
      </w:r>
      <w:proofErr w:type="spellEnd"/>
      <w:r w:rsidR="00B540B6" w:rsidRPr="00B540B6">
        <w:rPr>
          <w:rFonts w:ascii="Palatino Linotype" w:eastAsiaTheme="majorEastAsia" w:hAnsi="Palatino Linotype" w:cstheme="majorBidi"/>
          <w:i/>
          <w:lang w:eastAsia="es-ES"/>
        </w:rPr>
        <w:t xml:space="preserve"> que carguen y descarguen los productos, así como los desechos que se generen y el olor y pestilencia originada por el mercado, no es bueno para los pacientes que estén en el hospital Dr. Gustavo Baz Prada..." documentos sobre los que no se pronuncia el sujeto obligado ni mucho menos los exhibe al emitir su respuesta a pesar de que los solicite en mi escrito, por ese motivo es que se interpone éste recurso. </w:t>
      </w:r>
      <w:proofErr w:type="spellStart"/>
      <w:r w:rsidR="00B540B6" w:rsidRPr="00B540B6">
        <w:rPr>
          <w:rFonts w:ascii="Palatino Linotype" w:eastAsiaTheme="majorEastAsia" w:hAnsi="Palatino Linotype" w:cstheme="majorBidi"/>
          <w:i/>
          <w:lang w:eastAsia="es-ES"/>
        </w:rPr>
        <w:t>Ademas</w:t>
      </w:r>
      <w:proofErr w:type="spellEnd"/>
      <w:r w:rsidR="00B540B6" w:rsidRPr="00B540B6">
        <w:rPr>
          <w:rFonts w:ascii="Palatino Linotype" w:eastAsiaTheme="majorEastAsia" w:hAnsi="Palatino Linotype" w:cstheme="majorBidi"/>
          <w:i/>
          <w:lang w:eastAsia="es-ES"/>
        </w:rPr>
        <w:t xml:space="preserve"> en ambos casos los acuerdos de cabildo que exhibe están incompletos, no muestran un orden, por lo que no producen certeza jurídica que se trate del documento integro aprobado en cabildo</w:t>
      </w:r>
      <w:r w:rsidRPr="004A194F">
        <w:rPr>
          <w:rFonts w:ascii="Palatino Linotype" w:eastAsiaTheme="minorEastAsia" w:hAnsi="Palatino Linotype"/>
          <w:i/>
          <w:color w:val="000000"/>
          <w:lang w:val="es-ES_tradnl" w:eastAsia="es-ES"/>
        </w:rPr>
        <w:t>.</w:t>
      </w:r>
      <w:r w:rsidRPr="004A194F">
        <w:rPr>
          <w:rFonts w:ascii="Palatino Linotype" w:eastAsiaTheme="minorEastAsia" w:hAnsi="Palatino Linotype"/>
          <w:i/>
          <w:lang w:val="es-ES_tradnl" w:eastAsia="es-ES"/>
        </w:rPr>
        <w:t xml:space="preserve">” </w:t>
      </w:r>
      <w:r w:rsidRPr="004A194F">
        <w:rPr>
          <w:rFonts w:ascii="Palatino Linotype" w:eastAsiaTheme="minorEastAsia" w:hAnsi="Palatino Linotype" w:cs="Arial"/>
          <w:i/>
          <w:lang w:val="es-ES_tradnl" w:eastAsia="es-ES"/>
        </w:rPr>
        <w:t>(Sic)</w:t>
      </w:r>
    </w:p>
    <w:p w:rsidR="004A194F" w:rsidRPr="004A194F" w:rsidRDefault="004A194F" w:rsidP="004A194F">
      <w:pPr>
        <w:ind w:left="720"/>
        <w:contextualSpacing/>
        <w:rPr>
          <w:rFonts w:ascii="Palatino Linotype" w:eastAsiaTheme="majorEastAsia" w:hAnsi="Palatino Linotype" w:cstheme="majorBidi"/>
          <w:b/>
          <w:i/>
          <w:sz w:val="24"/>
          <w:szCs w:val="24"/>
          <w:lang w:val="es-ES" w:eastAsia="es-ES"/>
        </w:rPr>
      </w:pPr>
    </w:p>
    <w:p w:rsidR="004A194F" w:rsidRPr="004A194F" w:rsidRDefault="004A194F" w:rsidP="004A194F">
      <w:pPr>
        <w:spacing w:after="0" w:line="360" w:lineRule="auto"/>
        <w:ind w:left="720" w:right="-142"/>
        <w:contextualSpacing/>
        <w:jc w:val="both"/>
        <w:rPr>
          <w:rFonts w:ascii="Palatino Linotype" w:eastAsiaTheme="minorEastAsia" w:hAnsi="Palatino Linotype" w:cs="Arial"/>
          <w:lang w:val="es-ES_tradnl" w:eastAsia="es-ES"/>
        </w:rPr>
      </w:pPr>
    </w:p>
    <w:p w:rsidR="004A194F" w:rsidRPr="004A194F" w:rsidRDefault="004A194F" w:rsidP="00AA1237">
      <w:pPr>
        <w:numPr>
          <w:ilvl w:val="0"/>
          <w:numId w:val="2"/>
        </w:numPr>
        <w:spacing w:before="240" w:after="240" w:line="360" w:lineRule="auto"/>
        <w:ind w:left="0" w:right="49" w:firstLine="0"/>
        <w:contextualSpacing/>
        <w:jc w:val="both"/>
        <w:rPr>
          <w:rFonts w:ascii="Palatino Linotype" w:eastAsiaTheme="minorEastAsia" w:hAnsi="Palatino Linotype"/>
          <w:i/>
          <w:color w:val="000000"/>
          <w:lang w:val="es-ES_tradnl" w:eastAsia="es-ES"/>
        </w:rPr>
      </w:pPr>
      <w:r w:rsidRPr="004A194F">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4A194F">
        <w:rPr>
          <w:rFonts w:ascii="Palatino Linotype" w:eastAsiaTheme="minorEastAsia" w:hAnsi="Palatino Linotype" w:cs="Arial"/>
          <w:bCs/>
          <w:sz w:val="24"/>
          <w:szCs w:val="24"/>
          <w:lang w:val="es-ES_tradnl" w:eastAsia="es-ES"/>
        </w:rPr>
        <w:t xml:space="preserve">al rubro indicado, asimismo con fundamento en lo dispuesto por el </w:t>
      </w:r>
      <w:r w:rsidRPr="004A194F">
        <w:rPr>
          <w:rFonts w:ascii="Palatino Linotype" w:eastAsia="Calibri" w:hAnsi="Palatino Linotype" w:cs="Arial"/>
          <w:sz w:val="24"/>
          <w:szCs w:val="24"/>
          <w:lang w:val="es-ES" w:eastAsia="es-ES"/>
        </w:rPr>
        <w:t xml:space="preserve">artículo 185 fracción I de la </w:t>
      </w:r>
      <w:r w:rsidRPr="004A194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A194F">
        <w:rPr>
          <w:rFonts w:ascii="Palatino Linotype" w:eastAsia="Times New Roman" w:hAnsi="Palatino Linotype" w:cs="Arial"/>
          <w:sz w:val="24"/>
          <w:szCs w:val="24"/>
          <w:lang w:val="es-ES" w:eastAsia="es-ES"/>
        </w:rPr>
        <w:t xml:space="preserve">se turnó al </w:t>
      </w:r>
      <w:r w:rsidRPr="004A194F">
        <w:rPr>
          <w:rFonts w:ascii="Palatino Linotype" w:eastAsia="Times New Roman" w:hAnsi="Palatino Linotype" w:cs="Arial"/>
          <w:b/>
          <w:sz w:val="24"/>
          <w:szCs w:val="24"/>
          <w:lang w:val="es-ES" w:eastAsia="es-ES"/>
        </w:rPr>
        <w:t xml:space="preserve">Comisionado José Guadalupe Luna Hernández, </w:t>
      </w:r>
      <w:r w:rsidRPr="004A194F">
        <w:rPr>
          <w:rFonts w:ascii="Palatino Linotype" w:eastAsia="Times New Roman" w:hAnsi="Palatino Linotype" w:cs="Arial"/>
          <w:sz w:val="24"/>
          <w:szCs w:val="24"/>
          <w:lang w:val="es-ES" w:eastAsia="es-ES"/>
        </w:rPr>
        <w:t xml:space="preserve">con el objeto de </w:t>
      </w:r>
      <w:r w:rsidRPr="004A194F">
        <w:rPr>
          <w:rFonts w:ascii="Palatino Linotype" w:eastAsia="Times New Roman" w:hAnsi="Palatino Linotype" w:cs="Arial"/>
          <w:sz w:val="24"/>
          <w:szCs w:val="24"/>
          <w:lang w:eastAsia="es-ES"/>
        </w:rPr>
        <w:t>su análisis.</w:t>
      </w:r>
    </w:p>
    <w:p w:rsidR="004A194F" w:rsidRPr="004A194F" w:rsidRDefault="004A194F" w:rsidP="00AA1237">
      <w:pPr>
        <w:spacing w:after="0" w:line="240" w:lineRule="auto"/>
        <w:ind w:right="49"/>
        <w:contextualSpacing/>
        <w:rPr>
          <w:rFonts w:ascii="Palatino Linotype" w:eastAsiaTheme="minorEastAsia" w:hAnsi="Palatino Linotype"/>
          <w:i/>
          <w:color w:val="000000"/>
          <w:lang w:val="es-ES_tradnl" w:eastAsia="es-ES"/>
        </w:rPr>
      </w:pPr>
    </w:p>
    <w:p w:rsidR="004A194F" w:rsidRPr="004A194F" w:rsidRDefault="004A194F" w:rsidP="00AA1237">
      <w:pPr>
        <w:numPr>
          <w:ilvl w:val="0"/>
          <w:numId w:val="2"/>
        </w:numPr>
        <w:spacing w:before="240" w:after="240" w:line="360" w:lineRule="auto"/>
        <w:ind w:left="0" w:right="49" w:firstLine="0"/>
        <w:contextualSpacing/>
        <w:jc w:val="both"/>
        <w:rPr>
          <w:rFonts w:ascii="Palatino Linotype" w:eastAsiaTheme="minorEastAsia" w:hAnsi="Palatino Linotype"/>
          <w:i/>
          <w:color w:val="000000"/>
          <w:lang w:val="es-ES_tradnl" w:eastAsia="es-ES"/>
        </w:rPr>
      </w:pPr>
      <w:r w:rsidRPr="004A194F">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E433DE">
        <w:rPr>
          <w:rFonts w:ascii="Palatino Linotype" w:eastAsia="Calibri" w:hAnsi="Palatino Linotype" w:cs="Arial"/>
          <w:b/>
          <w:sz w:val="24"/>
          <w:szCs w:val="24"/>
          <w:lang w:val="es-ES" w:eastAsia="es-ES"/>
        </w:rPr>
        <w:t>treinta (30</w:t>
      </w:r>
      <w:r w:rsidRPr="004A194F">
        <w:rPr>
          <w:rFonts w:ascii="Palatino Linotype" w:eastAsia="Calibri" w:hAnsi="Palatino Linotype" w:cs="Arial"/>
          <w:b/>
          <w:sz w:val="24"/>
          <w:szCs w:val="24"/>
          <w:lang w:val="es-ES" w:eastAsia="es-ES"/>
        </w:rPr>
        <w:t>) de octubre</w:t>
      </w:r>
      <w:r w:rsidRPr="004A194F">
        <w:rPr>
          <w:rFonts w:ascii="Palatino Linotype" w:eastAsia="Calibri" w:hAnsi="Palatino Linotype" w:cs="Arial"/>
          <w:sz w:val="24"/>
          <w:szCs w:val="24"/>
          <w:lang w:val="es-ES" w:eastAsia="es-ES"/>
        </w:rPr>
        <w:t xml:space="preserve"> de dos mil dieciocho, puso a disposición de las partes el expediente electrónico </w:t>
      </w:r>
      <w:r w:rsidRPr="004A194F">
        <w:rPr>
          <w:rFonts w:ascii="Palatino Linotype" w:eastAsia="Calibri" w:hAnsi="Palatino Linotype" w:cs="Arial"/>
          <w:sz w:val="24"/>
          <w:szCs w:val="24"/>
          <w:lang w:val="es-ES_tradnl" w:eastAsia="es-ES"/>
        </w:rPr>
        <w:t xml:space="preserve">vía </w:t>
      </w:r>
      <w:r w:rsidRPr="004A194F">
        <w:rPr>
          <w:rFonts w:ascii="Palatino Linotype" w:eastAsia="Calibri" w:hAnsi="Palatino Linotype" w:cs="Arial"/>
          <w:sz w:val="24"/>
          <w:szCs w:val="24"/>
          <w:lang w:val="es-ES" w:eastAsia="es-ES"/>
        </w:rPr>
        <w:t xml:space="preserve">Sistema de Acceso a la Información Mexiquense </w:t>
      </w:r>
      <w:r w:rsidRPr="004A194F">
        <w:rPr>
          <w:rFonts w:ascii="Palatino Linotype" w:eastAsia="Calibri" w:hAnsi="Palatino Linotype" w:cs="Arial"/>
          <w:b/>
          <w:sz w:val="24"/>
          <w:szCs w:val="24"/>
          <w:lang w:val="es-ES" w:eastAsia="es-ES"/>
        </w:rPr>
        <w:t xml:space="preserve">SAIMEX </w:t>
      </w:r>
      <w:r w:rsidRPr="004A194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A194F">
        <w:rPr>
          <w:rFonts w:ascii="Palatino Linotype" w:eastAsia="Calibri" w:hAnsi="Palatino Linotype" w:cs="Arial"/>
          <w:b/>
          <w:sz w:val="24"/>
          <w:szCs w:val="24"/>
          <w:lang w:val="es-ES" w:eastAsia="es-ES"/>
        </w:rPr>
        <w:t>SUJETO OBLIGADO</w:t>
      </w:r>
      <w:r w:rsidRPr="004A194F">
        <w:rPr>
          <w:rFonts w:ascii="Palatino Linotype" w:eastAsia="Calibri" w:hAnsi="Palatino Linotype" w:cs="Arial"/>
          <w:sz w:val="24"/>
          <w:szCs w:val="24"/>
          <w:lang w:val="es-ES" w:eastAsia="es-ES"/>
        </w:rPr>
        <w:t xml:space="preserve"> presentará el I</w:t>
      </w:r>
      <w:r w:rsidR="00E433DE">
        <w:rPr>
          <w:rFonts w:ascii="Palatino Linotype" w:eastAsia="Calibri" w:hAnsi="Palatino Linotype" w:cs="Arial"/>
          <w:sz w:val="24"/>
          <w:szCs w:val="24"/>
          <w:lang w:val="es-ES" w:eastAsia="es-ES"/>
        </w:rPr>
        <w:t>nforme Justificado procedente.</w:t>
      </w:r>
    </w:p>
    <w:p w:rsidR="004A194F" w:rsidRPr="004A194F" w:rsidRDefault="004A194F" w:rsidP="004A194F">
      <w:pPr>
        <w:spacing w:before="240" w:after="240" w:line="360" w:lineRule="auto"/>
        <w:ind w:left="426" w:right="-142"/>
        <w:contextualSpacing/>
        <w:jc w:val="both"/>
        <w:rPr>
          <w:rFonts w:ascii="Palatino Linotype" w:eastAsiaTheme="minorEastAsia" w:hAnsi="Palatino Linotype"/>
          <w:color w:val="000000"/>
          <w:sz w:val="24"/>
          <w:szCs w:val="24"/>
          <w:lang w:val="es-ES_tradnl" w:eastAsia="es-ES"/>
        </w:rPr>
      </w:pPr>
    </w:p>
    <w:p w:rsidR="00E433DE" w:rsidRDefault="004A194F" w:rsidP="00AA1237">
      <w:pPr>
        <w:numPr>
          <w:ilvl w:val="0"/>
          <w:numId w:val="2"/>
        </w:numPr>
        <w:spacing w:before="240" w:after="240" w:line="360" w:lineRule="auto"/>
        <w:ind w:left="0" w:right="-142" w:firstLine="0"/>
        <w:contextualSpacing/>
        <w:jc w:val="both"/>
        <w:rPr>
          <w:rFonts w:ascii="Palatino Linotype" w:eastAsiaTheme="minorEastAsia" w:hAnsi="Palatino Linotype"/>
          <w:color w:val="000000"/>
          <w:sz w:val="24"/>
          <w:szCs w:val="24"/>
          <w:lang w:val="es-ES_tradnl" w:eastAsia="es-ES"/>
        </w:rPr>
      </w:pPr>
      <w:r w:rsidRPr="004A194F">
        <w:rPr>
          <w:rFonts w:ascii="Palatino Linotype" w:eastAsiaTheme="minorEastAsia" w:hAnsi="Palatino Linotype"/>
          <w:color w:val="000000"/>
          <w:sz w:val="24"/>
          <w:szCs w:val="24"/>
          <w:lang w:val="es-ES_tradnl" w:eastAsia="es-ES"/>
        </w:rPr>
        <w:t xml:space="preserve">El día </w:t>
      </w:r>
      <w:r w:rsidRPr="004A194F">
        <w:rPr>
          <w:rFonts w:ascii="Palatino Linotype" w:eastAsiaTheme="minorEastAsia" w:hAnsi="Palatino Linotype"/>
          <w:b/>
          <w:color w:val="000000"/>
          <w:sz w:val="24"/>
          <w:szCs w:val="24"/>
          <w:lang w:val="es-ES_tradnl" w:eastAsia="es-ES"/>
        </w:rPr>
        <w:t>treinta y uno (31) de octubre</w:t>
      </w:r>
      <w:r w:rsidRPr="004A194F">
        <w:rPr>
          <w:rFonts w:ascii="Palatino Linotype" w:eastAsiaTheme="minorEastAsia" w:hAnsi="Palatino Linotype"/>
          <w:color w:val="000000"/>
          <w:sz w:val="24"/>
          <w:szCs w:val="24"/>
          <w:lang w:val="es-ES_tradnl" w:eastAsia="es-ES"/>
        </w:rPr>
        <w:t xml:space="preserve"> de la presente anualidad, el </w:t>
      </w:r>
      <w:r w:rsidRPr="004A194F">
        <w:rPr>
          <w:rFonts w:ascii="Palatino Linotype" w:eastAsiaTheme="minorEastAsia" w:hAnsi="Palatino Linotype"/>
          <w:b/>
          <w:color w:val="000000"/>
          <w:sz w:val="24"/>
          <w:szCs w:val="24"/>
          <w:lang w:val="es-ES_tradnl" w:eastAsia="es-ES"/>
        </w:rPr>
        <w:t>SUJETO OBLIGADO</w:t>
      </w:r>
      <w:r w:rsidRPr="004A194F">
        <w:rPr>
          <w:rFonts w:ascii="Palatino Linotype" w:eastAsiaTheme="minorEastAsia" w:hAnsi="Palatino Linotype"/>
          <w:color w:val="000000"/>
          <w:sz w:val="24"/>
          <w:szCs w:val="24"/>
          <w:lang w:val="es-ES_tradnl" w:eastAsia="es-ES"/>
        </w:rPr>
        <w:t xml:space="preserve"> presentó su respectivo informe justificado el cual </w:t>
      </w:r>
      <w:r w:rsidR="002077A0">
        <w:rPr>
          <w:rFonts w:ascii="Palatino Linotype" w:eastAsiaTheme="minorEastAsia" w:hAnsi="Palatino Linotype"/>
          <w:color w:val="000000"/>
          <w:sz w:val="24"/>
          <w:szCs w:val="24"/>
          <w:lang w:val="es-ES_tradnl" w:eastAsia="es-ES"/>
        </w:rPr>
        <w:t>se integra de diversos oficios, información que no fue del conocimiento del particular toda vez que no se modifica la respuesta, sin embargo, se describe el contenido afecto de que no haya opacidad en el contenido</w:t>
      </w:r>
      <w:r w:rsidR="00216EAF">
        <w:rPr>
          <w:rFonts w:ascii="Palatino Linotype" w:eastAsiaTheme="minorEastAsia" w:hAnsi="Palatino Linotype"/>
          <w:color w:val="000000"/>
          <w:sz w:val="24"/>
          <w:szCs w:val="24"/>
          <w:lang w:val="es-ES_tradnl" w:eastAsia="es-ES"/>
        </w:rPr>
        <w:t xml:space="preserve"> y que será del conocimiento </w:t>
      </w:r>
      <w:r w:rsidR="002D2C17">
        <w:rPr>
          <w:rFonts w:ascii="Palatino Linotype" w:eastAsiaTheme="minorEastAsia" w:hAnsi="Palatino Linotype"/>
          <w:color w:val="000000"/>
          <w:sz w:val="24"/>
          <w:szCs w:val="24"/>
          <w:lang w:val="es-ES_tradnl" w:eastAsia="es-ES"/>
        </w:rPr>
        <w:t xml:space="preserve">del particular </w:t>
      </w:r>
      <w:r w:rsidR="00216EAF">
        <w:rPr>
          <w:rFonts w:ascii="Palatino Linotype" w:eastAsiaTheme="minorEastAsia" w:hAnsi="Palatino Linotype"/>
          <w:color w:val="000000"/>
          <w:sz w:val="24"/>
          <w:szCs w:val="24"/>
          <w:lang w:val="es-ES_tradnl" w:eastAsia="es-ES"/>
        </w:rPr>
        <w:t>al momento de notificar la presente resolución</w:t>
      </w:r>
      <w:r w:rsidRPr="004A194F">
        <w:rPr>
          <w:rFonts w:ascii="Palatino Linotype" w:eastAsiaTheme="minorEastAsia" w:hAnsi="Palatino Linotype"/>
          <w:color w:val="000000"/>
          <w:sz w:val="24"/>
          <w:szCs w:val="24"/>
          <w:lang w:val="es-ES_tradnl" w:eastAsia="es-ES"/>
        </w:rPr>
        <w:t>:</w:t>
      </w:r>
    </w:p>
    <w:p w:rsidR="00E433DE" w:rsidRDefault="00E433DE" w:rsidP="00AA1237">
      <w:pPr>
        <w:pStyle w:val="Prrafodelista"/>
        <w:ind w:left="0"/>
        <w:rPr>
          <w:rFonts w:ascii="Palatino Linotype" w:eastAsiaTheme="minorEastAsia" w:hAnsi="Palatino Linotype"/>
          <w:color w:val="000000"/>
          <w:sz w:val="24"/>
          <w:szCs w:val="24"/>
          <w:lang w:val="es-ES_tradnl" w:eastAsia="es-ES"/>
        </w:rPr>
      </w:pPr>
    </w:p>
    <w:p w:rsidR="00216EAF" w:rsidRDefault="00216EAF" w:rsidP="00AA1237">
      <w:pPr>
        <w:pStyle w:val="Prrafodelista"/>
        <w:numPr>
          <w:ilvl w:val="0"/>
          <w:numId w:val="1"/>
        </w:numPr>
        <w:spacing w:before="240" w:after="240" w:line="360" w:lineRule="auto"/>
        <w:ind w:left="567" w:right="616" w:firstLine="0"/>
        <w:jc w:val="both"/>
        <w:rPr>
          <w:rFonts w:ascii="Palatino Linotype" w:eastAsiaTheme="minorEastAsia" w:hAnsi="Palatino Linotype"/>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Oficio NEZ/1560/UTAIPM/2018, suscrito por la Titular de la Unidad de Transparencia y Acceso a la Información quien refiere en términos </w:t>
      </w:r>
      <w:r>
        <w:rPr>
          <w:rFonts w:ascii="Palatino Linotype" w:eastAsiaTheme="minorEastAsia" w:hAnsi="Palatino Linotype"/>
          <w:color w:val="000000"/>
          <w:sz w:val="24"/>
          <w:szCs w:val="24"/>
          <w:lang w:val="es-ES_tradnl" w:eastAsia="es-ES"/>
        </w:rPr>
        <w:lastRenderedPageBreak/>
        <w:t>generales la remisión del Informe Justificado que realizaron los respetivos Servidores Públicos Habilitados de la áreas administrativas de generar la información.</w:t>
      </w:r>
    </w:p>
    <w:p w:rsidR="00AC65F5" w:rsidRDefault="00AC65F5" w:rsidP="00AA1237">
      <w:pPr>
        <w:pStyle w:val="Prrafodelista"/>
        <w:spacing w:before="240" w:after="240" w:line="360" w:lineRule="auto"/>
        <w:ind w:left="567" w:right="616"/>
        <w:jc w:val="both"/>
        <w:rPr>
          <w:rFonts w:ascii="Palatino Linotype" w:eastAsiaTheme="minorEastAsia" w:hAnsi="Palatino Linotype"/>
          <w:color w:val="000000"/>
          <w:sz w:val="24"/>
          <w:szCs w:val="24"/>
          <w:lang w:val="es-ES_tradnl" w:eastAsia="es-ES"/>
        </w:rPr>
      </w:pPr>
    </w:p>
    <w:p w:rsidR="00216EAF" w:rsidRDefault="00216EAF" w:rsidP="00AA1237">
      <w:pPr>
        <w:pStyle w:val="Prrafodelista"/>
        <w:numPr>
          <w:ilvl w:val="0"/>
          <w:numId w:val="1"/>
        </w:numPr>
        <w:spacing w:before="240" w:after="240" w:line="360" w:lineRule="auto"/>
        <w:ind w:left="567" w:right="616" w:firstLine="0"/>
        <w:jc w:val="both"/>
        <w:rPr>
          <w:rFonts w:ascii="Palatino Linotype" w:eastAsiaTheme="minorEastAsia" w:hAnsi="Palatino Linotype"/>
          <w:color w:val="000000"/>
          <w:sz w:val="24"/>
          <w:szCs w:val="24"/>
          <w:lang w:val="es-ES_tradnl" w:eastAsia="es-ES"/>
        </w:rPr>
      </w:pPr>
      <w:r>
        <w:rPr>
          <w:rFonts w:ascii="Palatino Linotype" w:eastAsiaTheme="minorEastAsia" w:hAnsi="Palatino Linotype"/>
          <w:color w:val="000000"/>
          <w:sz w:val="24"/>
          <w:szCs w:val="24"/>
          <w:lang w:val="es-ES_tradnl" w:eastAsia="es-ES"/>
        </w:rPr>
        <w:t>Oficio SHA</w:t>
      </w:r>
      <w:r w:rsidR="00AC65F5">
        <w:rPr>
          <w:rFonts w:ascii="Palatino Linotype" w:eastAsiaTheme="minorEastAsia" w:hAnsi="Palatino Linotype"/>
          <w:color w:val="000000"/>
          <w:sz w:val="24"/>
          <w:szCs w:val="24"/>
          <w:lang w:val="es-ES_tradnl" w:eastAsia="es-ES"/>
        </w:rPr>
        <w:t xml:space="preserve">/SMI/6171/2018, suscrito por el Secretario del Ayuntamiento quien refiere en términos que generales que dicha área administrativa dio atención de manera oportuna a la solicitud de información de acuerdo a sus facultades y atribuciones con las que cuenta. Asimismo se manifiesta que se informó y proporcionó los acuerdos de Cabildo requeridos, considerando que no hubo limitación en la entrega de la información toda vez que los acuerdos no se desprenden anexos. </w:t>
      </w:r>
    </w:p>
    <w:p w:rsidR="00E433DE" w:rsidRDefault="00E433DE" w:rsidP="00AA1237">
      <w:pPr>
        <w:pStyle w:val="Prrafodelista"/>
        <w:numPr>
          <w:ilvl w:val="0"/>
          <w:numId w:val="1"/>
        </w:numPr>
        <w:spacing w:before="240" w:after="240" w:line="360" w:lineRule="auto"/>
        <w:ind w:left="567" w:right="616" w:firstLine="0"/>
        <w:jc w:val="both"/>
        <w:rPr>
          <w:rFonts w:ascii="Palatino Linotype" w:eastAsiaTheme="minorEastAsia" w:hAnsi="Palatino Linotype"/>
          <w:color w:val="000000"/>
          <w:sz w:val="24"/>
          <w:szCs w:val="24"/>
          <w:lang w:val="es-ES_tradnl" w:eastAsia="es-ES"/>
        </w:rPr>
      </w:pPr>
      <w:r w:rsidRPr="000D720B">
        <w:rPr>
          <w:rFonts w:ascii="Palatino Linotype" w:eastAsiaTheme="minorEastAsia" w:hAnsi="Palatino Linotype"/>
          <w:color w:val="000000"/>
          <w:sz w:val="24"/>
          <w:szCs w:val="24"/>
          <w:lang w:val="es-ES_tradnl" w:eastAsia="es-ES"/>
        </w:rPr>
        <w:t xml:space="preserve">Oficio número </w:t>
      </w:r>
      <w:proofErr w:type="spellStart"/>
      <w:r w:rsidRPr="000D720B">
        <w:rPr>
          <w:rFonts w:ascii="Palatino Linotype" w:eastAsiaTheme="minorEastAsia" w:hAnsi="Palatino Linotype"/>
          <w:color w:val="000000"/>
          <w:sz w:val="24"/>
          <w:szCs w:val="24"/>
          <w:lang w:val="es-ES_tradnl" w:eastAsia="es-ES"/>
        </w:rPr>
        <w:t>DOPyDU</w:t>
      </w:r>
      <w:proofErr w:type="spellEnd"/>
      <w:r w:rsidRPr="000D720B">
        <w:rPr>
          <w:rFonts w:ascii="Palatino Linotype" w:eastAsiaTheme="minorEastAsia" w:hAnsi="Palatino Linotype"/>
          <w:color w:val="000000"/>
          <w:sz w:val="24"/>
          <w:szCs w:val="24"/>
          <w:lang w:val="es-ES_tradnl" w:eastAsia="es-ES"/>
        </w:rPr>
        <w:t xml:space="preserve">/1067/2018, suscrito </w:t>
      </w:r>
      <w:r w:rsidR="00D63CDD" w:rsidRPr="000D720B">
        <w:rPr>
          <w:rFonts w:ascii="Palatino Linotype" w:eastAsiaTheme="minorEastAsia" w:hAnsi="Palatino Linotype"/>
          <w:color w:val="000000"/>
          <w:sz w:val="24"/>
          <w:szCs w:val="24"/>
          <w:lang w:val="es-ES_tradnl" w:eastAsia="es-ES"/>
        </w:rPr>
        <w:t>por el Director de Obras Públicas</w:t>
      </w:r>
      <w:r w:rsidR="008B3082" w:rsidRPr="000D720B">
        <w:rPr>
          <w:rFonts w:ascii="Palatino Linotype" w:eastAsiaTheme="minorEastAsia" w:hAnsi="Palatino Linotype"/>
          <w:color w:val="000000"/>
          <w:sz w:val="24"/>
          <w:szCs w:val="24"/>
          <w:lang w:val="es-ES_tradnl" w:eastAsia="es-ES"/>
        </w:rPr>
        <w:t xml:space="preserve"> y Desarrollo Urbano del Ayuntamiento de Nezahualc</w:t>
      </w:r>
      <w:r w:rsidR="000D720B" w:rsidRPr="000D720B">
        <w:rPr>
          <w:rFonts w:ascii="Palatino Linotype" w:eastAsiaTheme="minorEastAsia" w:hAnsi="Palatino Linotype"/>
          <w:color w:val="000000"/>
          <w:sz w:val="24"/>
          <w:szCs w:val="24"/>
          <w:lang w:val="es-ES_tradnl" w:eastAsia="es-ES"/>
        </w:rPr>
        <w:t>óyotl,</w:t>
      </w:r>
      <w:r w:rsidR="008B3082" w:rsidRPr="000D720B">
        <w:rPr>
          <w:rFonts w:ascii="Palatino Linotype" w:eastAsiaTheme="minorEastAsia" w:hAnsi="Palatino Linotype"/>
          <w:color w:val="000000"/>
          <w:sz w:val="24"/>
          <w:szCs w:val="24"/>
          <w:lang w:val="es-ES_tradnl" w:eastAsia="es-ES"/>
        </w:rPr>
        <w:t xml:space="preserve"> quien manifiesta en términos generales que los motivos de inconformidad del recurrente no se hayan en ninguno de los supuesto del artículo 179 de la Ley de Transparencia Estatal, razón por la cual resulta procedente el sobreseimiento del recurso de referencia; lo anterior en virtud d</w:t>
      </w:r>
      <w:r w:rsidR="002D2C17">
        <w:rPr>
          <w:rFonts w:ascii="Palatino Linotype" w:eastAsiaTheme="minorEastAsia" w:hAnsi="Palatino Linotype"/>
          <w:color w:val="000000"/>
          <w:sz w:val="24"/>
          <w:szCs w:val="24"/>
          <w:lang w:val="es-ES_tradnl" w:eastAsia="es-ES"/>
        </w:rPr>
        <w:t>e que el Sujeto Obligado otorgó</w:t>
      </w:r>
      <w:r w:rsidR="008B3082" w:rsidRPr="000D720B">
        <w:rPr>
          <w:rFonts w:ascii="Palatino Linotype" w:eastAsiaTheme="minorEastAsia" w:hAnsi="Palatino Linotype"/>
          <w:color w:val="000000"/>
          <w:sz w:val="24"/>
          <w:szCs w:val="24"/>
          <w:lang w:val="es-ES_tradnl" w:eastAsia="es-ES"/>
        </w:rPr>
        <w:t xml:space="preserve"> la documentación que le fue solicitada, misma que ampara la obra pública de la construcción del “Parque Recreativo Municipal” espacio p</w:t>
      </w:r>
      <w:r w:rsidR="00EE0958" w:rsidRPr="000D720B">
        <w:rPr>
          <w:rFonts w:ascii="Palatino Linotype" w:eastAsiaTheme="minorEastAsia" w:hAnsi="Palatino Linotype"/>
          <w:color w:val="000000"/>
          <w:sz w:val="24"/>
          <w:szCs w:val="24"/>
          <w:lang w:val="es-ES_tradnl" w:eastAsia="es-ES"/>
        </w:rPr>
        <w:t>úblico</w:t>
      </w:r>
      <w:r w:rsidR="008B3082" w:rsidRPr="000D720B">
        <w:rPr>
          <w:rFonts w:ascii="Palatino Linotype" w:eastAsiaTheme="minorEastAsia" w:hAnsi="Palatino Linotype"/>
          <w:color w:val="000000"/>
          <w:sz w:val="24"/>
          <w:szCs w:val="24"/>
          <w:lang w:val="es-ES_tradnl" w:eastAsia="es-ES"/>
        </w:rPr>
        <w:t xml:space="preserve"> que se proporciona a la población para fines recreativos. La obra fue aprobada y autorizada p</w:t>
      </w:r>
      <w:r w:rsidR="00E16E6E" w:rsidRPr="000D720B">
        <w:rPr>
          <w:rFonts w:ascii="Palatino Linotype" w:eastAsiaTheme="minorEastAsia" w:hAnsi="Palatino Linotype"/>
          <w:color w:val="000000"/>
          <w:sz w:val="24"/>
          <w:szCs w:val="24"/>
          <w:lang w:val="es-ES_tradnl" w:eastAsia="es-ES"/>
        </w:rPr>
        <w:t>or el Cabildo</w:t>
      </w:r>
      <w:r w:rsidR="00EE0958" w:rsidRPr="000D720B">
        <w:rPr>
          <w:rFonts w:ascii="Palatino Linotype" w:eastAsiaTheme="minorEastAsia" w:hAnsi="Palatino Linotype"/>
          <w:color w:val="000000"/>
          <w:sz w:val="24"/>
          <w:szCs w:val="24"/>
          <w:lang w:val="es-ES_tradnl" w:eastAsia="es-ES"/>
        </w:rPr>
        <w:t xml:space="preserve">; sin embargo, se hace referencia que la documental </w:t>
      </w:r>
      <w:r w:rsidR="00233EFF">
        <w:rPr>
          <w:rFonts w:ascii="Palatino Linotype" w:eastAsiaTheme="minorEastAsia" w:hAnsi="Palatino Linotype"/>
          <w:color w:val="000000"/>
          <w:sz w:val="24"/>
          <w:szCs w:val="24"/>
          <w:lang w:val="es-ES_tradnl" w:eastAsia="es-ES"/>
        </w:rPr>
        <w:t>d</w:t>
      </w:r>
      <w:r w:rsidR="00EE0958" w:rsidRPr="000D720B">
        <w:rPr>
          <w:rFonts w:ascii="Palatino Linotype" w:eastAsiaTheme="minorEastAsia" w:hAnsi="Palatino Linotype"/>
          <w:color w:val="000000"/>
          <w:sz w:val="24"/>
          <w:szCs w:val="24"/>
          <w:lang w:val="es-ES_tradnl" w:eastAsia="es-ES"/>
        </w:rPr>
        <w:t xml:space="preserve">e la sesión no fue remitida de manera íntegra toda vez que </w:t>
      </w:r>
      <w:r w:rsidR="002D2C17">
        <w:rPr>
          <w:rFonts w:ascii="Palatino Linotype" w:eastAsiaTheme="minorEastAsia" w:hAnsi="Palatino Linotype"/>
          <w:color w:val="000000"/>
          <w:sz w:val="24"/>
          <w:szCs w:val="24"/>
          <w:lang w:val="es-ES_tradnl" w:eastAsia="es-ES"/>
        </w:rPr>
        <w:t>en la misma hay</w:t>
      </w:r>
      <w:r w:rsidR="000D720B" w:rsidRPr="000D720B">
        <w:rPr>
          <w:rFonts w:ascii="Palatino Linotype" w:eastAsiaTheme="minorEastAsia" w:hAnsi="Palatino Linotype"/>
          <w:color w:val="000000"/>
          <w:sz w:val="24"/>
          <w:szCs w:val="24"/>
          <w:lang w:val="es-ES_tradnl" w:eastAsia="es-ES"/>
        </w:rPr>
        <w:t xml:space="preserve"> diversos </w:t>
      </w:r>
      <w:r w:rsidR="000D720B" w:rsidRPr="000D720B">
        <w:rPr>
          <w:rFonts w:ascii="Palatino Linotype" w:eastAsiaTheme="minorEastAsia" w:hAnsi="Palatino Linotype"/>
          <w:color w:val="000000"/>
          <w:sz w:val="24"/>
          <w:szCs w:val="24"/>
          <w:lang w:val="es-ES_tradnl" w:eastAsia="es-ES"/>
        </w:rPr>
        <w:lastRenderedPageBreak/>
        <w:t>puntos de acuerdos que pudieran contener datos de carácter personal que pudieran afectar</w:t>
      </w:r>
      <w:r w:rsidR="000D720B">
        <w:rPr>
          <w:rFonts w:ascii="Palatino Linotype" w:eastAsiaTheme="minorEastAsia" w:hAnsi="Palatino Linotype"/>
          <w:color w:val="000000"/>
          <w:sz w:val="24"/>
          <w:szCs w:val="24"/>
          <w:lang w:val="es-ES_tradnl" w:eastAsia="es-ES"/>
        </w:rPr>
        <w:t xml:space="preserve"> la esfera jurídica de terceros.</w:t>
      </w:r>
    </w:p>
    <w:p w:rsidR="009D7C6B" w:rsidRDefault="009D7C6B" w:rsidP="00AA1237">
      <w:pPr>
        <w:pStyle w:val="Prrafodelista"/>
        <w:spacing w:before="240" w:after="240" w:line="360" w:lineRule="auto"/>
        <w:ind w:left="567" w:right="616"/>
        <w:jc w:val="both"/>
        <w:rPr>
          <w:rFonts w:ascii="Palatino Linotype" w:eastAsiaTheme="minorEastAsia" w:hAnsi="Palatino Linotype"/>
          <w:color w:val="000000"/>
          <w:sz w:val="24"/>
          <w:szCs w:val="24"/>
          <w:lang w:val="es-ES_tradnl" w:eastAsia="es-ES"/>
        </w:rPr>
      </w:pPr>
    </w:p>
    <w:p w:rsidR="000D720B" w:rsidRPr="000D720B" w:rsidRDefault="000D720B" w:rsidP="00AA1237">
      <w:pPr>
        <w:pStyle w:val="Prrafodelista"/>
        <w:spacing w:before="240" w:after="240" w:line="360" w:lineRule="auto"/>
        <w:ind w:left="567" w:right="616"/>
        <w:jc w:val="both"/>
        <w:rPr>
          <w:rFonts w:ascii="Palatino Linotype" w:eastAsiaTheme="minorEastAsia" w:hAnsi="Palatino Linotype"/>
          <w:color w:val="000000"/>
          <w:sz w:val="24"/>
          <w:szCs w:val="24"/>
          <w:lang w:val="es-ES_tradnl" w:eastAsia="es-ES"/>
        </w:rPr>
      </w:pPr>
      <w:r>
        <w:rPr>
          <w:rFonts w:ascii="Palatino Linotype" w:eastAsiaTheme="minorEastAsia" w:hAnsi="Palatino Linotype"/>
          <w:color w:val="000000"/>
          <w:sz w:val="24"/>
          <w:szCs w:val="24"/>
          <w:lang w:val="es-ES_tradnl" w:eastAsia="es-ES"/>
        </w:rPr>
        <w:t>En e</w:t>
      </w:r>
      <w:r w:rsidR="002D2C17">
        <w:rPr>
          <w:rFonts w:ascii="Palatino Linotype" w:eastAsiaTheme="minorEastAsia" w:hAnsi="Palatino Linotype"/>
          <w:color w:val="000000"/>
          <w:sz w:val="24"/>
          <w:szCs w:val="24"/>
          <w:lang w:val="es-ES_tradnl" w:eastAsia="es-ES"/>
        </w:rPr>
        <w:t>l mismo sentido, se informa que</w:t>
      </w:r>
      <w:r>
        <w:rPr>
          <w:rFonts w:ascii="Palatino Linotype" w:eastAsiaTheme="minorEastAsia" w:hAnsi="Palatino Linotype"/>
          <w:color w:val="000000"/>
          <w:sz w:val="24"/>
          <w:szCs w:val="24"/>
          <w:lang w:val="es-ES_tradnl" w:eastAsia="es-ES"/>
        </w:rPr>
        <w:t xml:space="preserve"> en cuanto al Mercado de Cárnicos</w:t>
      </w:r>
      <w:r w:rsidR="002D2C17">
        <w:rPr>
          <w:rFonts w:ascii="Palatino Linotype" w:eastAsiaTheme="minorEastAsia" w:hAnsi="Palatino Linotype"/>
          <w:color w:val="000000"/>
          <w:sz w:val="24"/>
          <w:szCs w:val="24"/>
          <w:lang w:val="es-ES_tradnl" w:eastAsia="es-ES"/>
        </w:rPr>
        <w:t xml:space="preserve"> no se exhibieron los permisos, estudios sanitarios y</w:t>
      </w:r>
      <w:r>
        <w:rPr>
          <w:rFonts w:ascii="Palatino Linotype" w:eastAsiaTheme="minorEastAsia" w:hAnsi="Palatino Linotype"/>
          <w:color w:val="000000"/>
          <w:sz w:val="24"/>
          <w:szCs w:val="24"/>
          <w:lang w:val="es-ES_tradnl" w:eastAsia="es-ES"/>
        </w:rPr>
        <w:t xml:space="preserve"> de viabilidad en razón de que la dicha área administrativa le corresponde la ejecución de obra pública en términos del acuerdo suscrito por el cabildo; </w:t>
      </w:r>
      <w:r w:rsidR="002077A0">
        <w:rPr>
          <w:rFonts w:ascii="Palatino Linotype" w:eastAsiaTheme="minorEastAsia" w:hAnsi="Palatino Linotype"/>
          <w:color w:val="000000"/>
          <w:sz w:val="24"/>
          <w:szCs w:val="24"/>
          <w:lang w:val="es-ES_tradnl" w:eastAsia="es-ES"/>
        </w:rPr>
        <w:t>la expedición de l</w:t>
      </w:r>
      <w:r>
        <w:rPr>
          <w:rFonts w:ascii="Palatino Linotype" w:eastAsiaTheme="minorEastAsia" w:hAnsi="Palatino Linotype"/>
          <w:color w:val="000000"/>
          <w:sz w:val="24"/>
          <w:szCs w:val="24"/>
          <w:lang w:val="es-ES_tradnl" w:eastAsia="es-ES"/>
        </w:rPr>
        <w:t>os permisos y la autorización para la operaci</w:t>
      </w:r>
      <w:r w:rsidR="002077A0">
        <w:rPr>
          <w:rFonts w:ascii="Palatino Linotype" w:eastAsiaTheme="minorEastAsia" w:hAnsi="Palatino Linotype"/>
          <w:color w:val="000000"/>
          <w:sz w:val="24"/>
          <w:szCs w:val="24"/>
          <w:lang w:val="es-ES_tradnl" w:eastAsia="es-ES"/>
        </w:rPr>
        <w:t xml:space="preserve">ón, corresponde a diversa autoridad de dicho Municipio, toda vez que no se trata de un lugar en el que </w:t>
      </w:r>
      <w:r w:rsidR="006351CE">
        <w:rPr>
          <w:rFonts w:ascii="Palatino Linotype" w:eastAsiaTheme="minorEastAsia" w:hAnsi="Palatino Linotype"/>
          <w:color w:val="000000"/>
          <w:sz w:val="24"/>
          <w:szCs w:val="24"/>
          <w:lang w:val="es-ES_tradnl" w:eastAsia="es-ES"/>
        </w:rPr>
        <w:t xml:space="preserve">se </w:t>
      </w:r>
      <w:r w:rsidR="002077A0">
        <w:rPr>
          <w:rFonts w:ascii="Palatino Linotype" w:eastAsiaTheme="minorEastAsia" w:hAnsi="Palatino Linotype"/>
          <w:color w:val="000000"/>
          <w:sz w:val="24"/>
          <w:szCs w:val="24"/>
          <w:lang w:val="es-ES_tradnl" w:eastAsia="es-ES"/>
        </w:rPr>
        <w:t xml:space="preserve">va a realizar el sacrificio de animales de consumo humano; finalmente se hace alusión a la posible afectación al Hospital Gustavo Baz, que el Sujeto Obligado no tiene conocimiento de alguna queja al respecto, por lo que se encuentra imposibilitado para manifestarse ya que se trata de un hecho desconocido. </w:t>
      </w:r>
    </w:p>
    <w:p w:rsidR="004A194F" w:rsidRPr="00E433DE" w:rsidRDefault="004A194F" w:rsidP="00E433DE">
      <w:pPr>
        <w:spacing w:before="240" w:after="240" w:line="360" w:lineRule="auto"/>
        <w:ind w:left="426" w:right="-142"/>
        <w:contextualSpacing/>
        <w:jc w:val="both"/>
        <w:rPr>
          <w:rFonts w:ascii="Palatino Linotype" w:eastAsiaTheme="minorEastAsia" w:hAnsi="Palatino Linotype"/>
          <w:color w:val="000000"/>
          <w:sz w:val="24"/>
          <w:szCs w:val="24"/>
          <w:lang w:val="es-ES_tradnl" w:eastAsia="es-ES"/>
        </w:rPr>
      </w:pPr>
      <w:r w:rsidRPr="00E433DE">
        <w:rPr>
          <w:rFonts w:ascii="HelveticaNeueLT Std" w:eastAsia="Calibri" w:hAnsi="HelveticaNeueLT Std" w:cs="Arial"/>
          <w:sz w:val="20"/>
          <w:szCs w:val="20"/>
        </w:rPr>
        <w:t xml:space="preserve">                                                                                                           </w:t>
      </w:r>
      <w:r w:rsidRPr="00E433DE">
        <w:rPr>
          <w:rFonts w:ascii="HelveticaNeueLT Std" w:eastAsia="Times New Roman" w:hAnsi="HelveticaNeueLT Std" w:cs="Arial"/>
          <w:sz w:val="20"/>
          <w:szCs w:val="20"/>
          <w:lang w:eastAsia="es-ES"/>
        </w:rPr>
        <w:t xml:space="preserve">                                                                                                                                                                                                                                                                                                                                                                                                                                                                                                                                                                                                                                                                                                                                                                                                                                                                                                                                                                                                                                                                                                                                                                                                                                                                                                                                                                                                                                                                                                                                                                                                                                                                                                                                                                                                                                                                                                                                                                                                                                                                                                                                                                                                                                                                                                                                                                                                                                                                                                                                                                                                                                                                                                                                                                                                                                                                                                                                                                                                                                                                                                                                                                                                                                                                                                                                                                                                                                                                                                                                                                                                                                                                                                                                                                                                                                                                                                                                                                                                                                                                                                                                                                                                                                                                                                                                                                                                                                                                                                                                                                                                                                                                                                                                                                                                                                                                                                                                                                                                                                                                                                                                                                                                                                                                                                                                                                                                                                                                                                                                                                                                                                                                                                                                                                                                                                                                                                                                                                                                                                                                                                                                                                                                                                                                                                                                                                                                                                                                                                      </w:t>
      </w:r>
    </w:p>
    <w:p w:rsidR="004A194F" w:rsidRPr="00AA1237" w:rsidRDefault="004A194F" w:rsidP="00AA1237">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4A194F">
        <w:rPr>
          <w:rFonts w:ascii="Palatino Linotype" w:eastAsiaTheme="minorEastAsia" w:hAnsi="Palatino Linotype"/>
          <w:sz w:val="24"/>
          <w:szCs w:val="24"/>
          <w:lang w:val="es-ES_tradnl" w:eastAsia="es-ES"/>
        </w:rPr>
        <w:t>El Comisionado Ponente decretó el cierre de instrucción</w:t>
      </w:r>
      <w:r w:rsidRPr="004A194F">
        <w:rPr>
          <w:rFonts w:ascii="Palatino Linotype" w:eastAsiaTheme="minorEastAsia" w:hAnsi="Palatino Linotype" w:cs="Arial"/>
          <w:sz w:val="24"/>
          <w:szCs w:val="24"/>
          <w:lang w:val="es-ES_tradnl" w:eastAsia="es-ES"/>
        </w:rPr>
        <w:t xml:space="preserve"> </w:t>
      </w:r>
      <w:r w:rsidRPr="004A194F">
        <w:rPr>
          <w:rFonts w:ascii="Palatino Linotype" w:eastAsiaTheme="minorEastAsia" w:hAnsi="Palatino Linotype"/>
          <w:sz w:val="24"/>
          <w:szCs w:val="24"/>
          <w:lang w:val="es-ES_tradnl" w:eastAsia="es-ES"/>
        </w:rPr>
        <w:t>med</w:t>
      </w:r>
      <w:r w:rsidR="00AC65F5">
        <w:rPr>
          <w:rFonts w:ascii="Palatino Linotype" w:eastAsiaTheme="minorEastAsia" w:hAnsi="Palatino Linotype"/>
          <w:sz w:val="24"/>
          <w:szCs w:val="24"/>
          <w:lang w:val="es-ES_tradnl" w:eastAsia="es-ES"/>
        </w:rPr>
        <w:t>iante acuerdo de fecha veintiocho</w:t>
      </w:r>
      <w:r w:rsidR="006351CE">
        <w:rPr>
          <w:rFonts w:ascii="Palatino Linotype" w:eastAsiaTheme="minorEastAsia" w:hAnsi="Palatino Linotype"/>
          <w:sz w:val="24"/>
          <w:szCs w:val="24"/>
          <w:lang w:val="es-ES_tradnl" w:eastAsia="es-ES"/>
        </w:rPr>
        <w:t xml:space="preserve"> </w:t>
      </w:r>
      <w:r w:rsidRPr="004A194F">
        <w:rPr>
          <w:rFonts w:ascii="Palatino Linotype" w:eastAsiaTheme="minorEastAsia" w:hAnsi="Palatino Linotype"/>
          <w:sz w:val="24"/>
          <w:szCs w:val="24"/>
          <w:lang w:val="es-ES_tradnl" w:eastAsia="es-ES"/>
        </w:rPr>
        <w:t>(2</w:t>
      </w:r>
      <w:r w:rsidR="00AC65F5">
        <w:rPr>
          <w:rFonts w:ascii="Palatino Linotype" w:eastAsiaTheme="minorEastAsia" w:hAnsi="Palatino Linotype"/>
          <w:sz w:val="24"/>
          <w:szCs w:val="24"/>
          <w:lang w:val="es-ES_tradnl" w:eastAsia="es-ES"/>
        </w:rPr>
        <w:t>8</w:t>
      </w:r>
      <w:r w:rsidRPr="004A194F">
        <w:rPr>
          <w:rFonts w:ascii="Palatino Linotype" w:eastAsiaTheme="minorEastAsia" w:hAnsi="Palatino Linotype"/>
          <w:sz w:val="24"/>
          <w:szCs w:val="24"/>
          <w:lang w:val="es-ES_tradnl" w:eastAsia="es-ES"/>
        </w:rPr>
        <w:t xml:space="preserve">) de noviembre de dos mil dieciocho, </w:t>
      </w:r>
      <w:r w:rsidRPr="004A194F">
        <w:rPr>
          <w:rFonts w:ascii="Palatino Linotype" w:eastAsiaTheme="minorEastAsia" w:hAnsi="Palatino Linotype" w:cs="Arial"/>
          <w:sz w:val="24"/>
          <w:szCs w:val="24"/>
          <w:lang w:val="es-ES_tradnl" w:eastAsia="es-ES"/>
        </w:rPr>
        <w:t xml:space="preserve">por lo que, ordenó turnar el expediente a resolución; sin embargo, en fecha </w:t>
      </w:r>
      <w:r w:rsidRPr="00AC65F5">
        <w:rPr>
          <w:rFonts w:ascii="Palatino Linotype" w:eastAsiaTheme="minorEastAsia" w:hAnsi="Palatino Linotype" w:cs="Arial"/>
          <w:b/>
          <w:sz w:val="24"/>
          <w:szCs w:val="24"/>
          <w:lang w:val="es-ES_tradnl" w:eastAsia="es-ES"/>
        </w:rPr>
        <w:t>diecisiete (18) de</w:t>
      </w:r>
      <w:r w:rsidRPr="004A194F">
        <w:rPr>
          <w:rFonts w:ascii="Palatino Linotype" w:eastAsiaTheme="minorEastAsia" w:hAnsi="Palatino Linotype" w:cs="Arial"/>
          <w:b/>
          <w:sz w:val="24"/>
          <w:szCs w:val="24"/>
          <w:lang w:val="es-ES_tradnl" w:eastAsia="es-ES"/>
        </w:rPr>
        <w:t xml:space="preserve"> diciembre</w:t>
      </w:r>
      <w:r w:rsidRPr="004A194F">
        <w:rPr>
          <w:rFonts w:ascii="Palatino Linotype" w:eastAsiaTheme="minorEastAsia" w:hAnsi="Palatino Linotype" w:cs="Arial"/>
          <w:sz w:val="24"/>
          <w:szCs w:val="24"/>
          <w:lang w:val="es-ES_tradnl" w:eastAsia="es-ES"/>
        </w:rPr>
        <w:t xml:space="preserve"> de la presente anualidad se solicitó la ampliación del plazo para efecto de emitir un mejor estudio del asunto, por lo que no habiendo más que hacer constar, y - - - - </w:t>
      </w:r>
      <w:r w:rsidR="00AA1237">
        <w:rPr>
          <w:rFonts w:ascii="Palatino Linotype" w:eastAsiaTheme="minorEastAsia" w:hAnsi="Palatino Linotype" w:cs="Arial"/>
          <w:sz w:val="24"/>
          <w:szCs w:val="24"/>
          <w:lang w:val="es-ES_tradnl" w:eastAsia="es-ES"/>
        </w:rPr>
        <w:t>- -</w:t>
      </w:r>
    </w:p>
    <w:p w:rsidR="00AA1237" w:rsidRPr="004A194F" w:rsidRDefault="00AA1237" w:rsidP="00AA1237">
      <w:pPr>
        <w:spacing w:before="240" w:after="240" w:line="360" w:lineRule="auto"/>
        <w:ind w:right="49"/>
        <w:contextualSpacing/>
        <w:jc w:val="both"/>
        <w:rPr>
          <w:rFonts w:ascii="Palatino Linotype" w:eastAsia="Calibri" w:hAnsi="Palatino Linotype" w:cs="Arial"/>
          <w:sz w:val="24"/>
          <w:szCs w:val="24"/>
          <w:lang w:val="es-ES" w:eastAsia="es-ES"/>
        </w:rPr>
      </w:pPr>
    </w:p>
    <w:p w:rsidR="004A194F" w:rsidRPr="004A194F" w:rsidRDefault="004A194F" w:rsidP="004A194F">
      <w:pPr>
        <w:spacing w:before="240" w:after="240" w:line="360" w:lineRule="auto"/>
        <w:ind w:left="426" w:right="-142"/>
        <w:contextualSpacing/>
        <w:jc w:val="both"/>
        <w:rPr>
          <w:rFonts w:ascii="Palatino Linotype" w:eastAsia="Calibri" w:hAnsi="Palatino Linotype" w:cs="Arial"/>
          <w:sz w:val="24"/>
          <w:szCs w:val="24"/>
          <w:lang w:val="es-ES" w:eastAsia="es-ES"/>
        </w:rPr>
      </w:pPr>
    </w:p>
    <w:p w:rsidR="004A194F" w:rsidRDefault="004A194F" w:rsidP="00AA1237">
      <w:pPr>
        <w:keepNext/>
        <w:keepLines/>
        <w:spacing w:after="0"/>
        <w:ind w:right="-142"/>
        <w:jc w:val="center"/>
        <w:outlineLvl w:val="0"/>
        <w:rPr>
          <w:rFonts w:ascii="Palatino Linotype" w:eastAsiaTheme="majorEastAsia" w:hAnsi="Palatino Linotype" w:cstheme="majorBidi"/>
          <w:b/>
          <w:sz w:val="24"/>
          <w:szCs w:val="24"/>
        </w:rPr>
      </w:pPr>
      <w:bookmarkStart w:id="56" w:name="_Toc534909705"/>
      <w:r w:rsidRPr="004A194F">
        <w:rPr>
          <w:rFonts w:ascii="Palatino Linotype" w:eastAsiaTheme="majorEastAsia" w:hAnsi="Palatino Linotype" w:cstheme="majorBidi"/>
          <w:b/>
          <w:sz w:val="24"/>
          <w:szCs w:val="24"/>
        </w:rPr>
        <w:lastRenderedPageBreak/>
        <w:t>CONSIDERANDO</w:t>
      </w:r>
      <w:bookmarkEnd w:id="56"/>
    </w:p>
    <w:p w:rsidR="004A194F" w:rsidRPr="00AA1237" w:rsidRDefault="004A194F" w:rsidP="00AA1237">
      <w:pPr>
        <w:spacing w:after="0" w:line="360" w:lineRule="auto"/>
        <w:ind w:right="-142"/>
        <w:rPr>
          <w:rFonts w:ascii="Palatino Linotype" w:eastAsiaTheme="minorEastAsia" w:hAnsi="Palatino Linotype"/>
          <w:sz w:val="24"/>
          <w:szCs w:val="24"/>
        </w:rPr>
      </w:pPr>
    </w:p>
    <w:p w:rsidR="004A194F" w:rsidRDefault="004A194F" w:rsidP="00AA1237">
      <w:pPr>
        <w:keepNext/>
        <w:keepLines/>
        <w:spacing w:after="0"/>
        <w:ind w:right="-142"/>
        <w:outlineLvl w:val="1"/>
        <w:rPr>
          <w:rFonts w:ascii="Palatino Linotype" w:eastAsiaTheme="majorEastAsia" w:hAnsi="Palatino Linotype" w:cstheme="majorBidi"/>
          <w:b/>
          <w:sz w:val="24"/>
          <w:szCs w:val="26"/>
        </w:rPr>
      </w:pPr>
      <w:bookmarkStart w:id="57" w:name="_Toc534909706"/>
      <w:r w:rsidRPr="004A194F">
        <w:rPr>
          <w:rFonts w:ascii="Palatino Linotype" w:eastAsiaTheme="majorEastAsia" w:hAnsi="Palatino Linotype" w:cstheme="majorBidi"/>
          <w:b/>
          <w:sz w:val="24"/>
          <w:szCs w:val="26"/>
        </w:rPr>
        <w:t>PRIMERO. De la competencia</w:t>
      </w:r>
      <w:bookmarkEnd w:id="57"/>
    </w:p>
    <w:p w:rsidR="00AA1237" w:rsidRPr="004A194F" w:rsidRDefault="00AA1237" w:rsidP="00AA1237">
      <w:pPr>
        <w:keepNext/>
        <w:keepLines/>
        <w:spacing w:after="0"/>
        <w:ind w:right="-142"/>
        <w:outlineLvl w:val="1"/>
        <w:rPr>
          <w:rFonts w:ascii="Palatino Linotype" w:eastAsiaTheme="majorEastAsia" w:hAnsi="Palatino Linotype" w:cstheme="majorBidi"/>
          <w:b/>
          <w:sz w:val="24"/>
          <w:szCs w:val="26"/>
        </w:rPr>
      </w:pPr>
    </w:p>
    <w:p w:rsidR="004A194F" w:rsidRPr="004A194F" w:rsidRDefault="004A194F" w:rsidP="004A194F">
      <w:pPr>
        <w:spacing w:after="0" w:line="240" w:lineRule="auto"/>
        <w:ind w:right="-142"/>
        <w:rPr>
          <w:rFonts w:eastAsiaTheme="minorEastAsia"/>
          <w:sz w:val="24"/>
          <w:szCs w:val="24"/>
        </w:rPr>
      </w:pPr>
    </w:p>
    <w:p w:rsidR="004A194F" w:rsidRPr="004A194F" w:rsidRDefault="004A194F" w:rsidP="00AA1237">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4A194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A194F">
        <w:rPr>
          <w:rFonts w:ascii="Palatino Linotype" w:eastAsia="Calibri" w:hAnsi="Palatino Linotype" w:cs="Times New Roman"/>
          <w:b/>
          <w:sz w:val="24"/>
          <w:szCs w:val="24"/>
          <w:lang w:val="es-ES" w:eastAsia="es-ES"/>
        </w:rPr>
        <w:t>Constitución Política de los Estados Unidos Mexicanos</w:t>
      </w:r>
      <w:r w:rsidRPr="004A194F">
        <w:rPr>
          <w:rFonts w:ascii="Palatino Linotype" w:eastAsia="Calibri" w:hAnsi="Palatino Linotype" w:cs="Times New Roman"/>
          <w:sz w:val="24"/>
          <w:szCs w:val="24"/>
          <w:lang w:val="es-ES" w:eastAsia="es-ES"/>
        </w:rPr>
        <w:t xml:space="preserve">; 5, párrafos </w:t>
      </w:r>
      <w:r w:rsidRPr="004A194F">
        <w:rPr>
          <w:rFonts w:ascii="Palatino Linotype" w:eastAsiaTheme="minorEastAsia" w:hAnsi="Palatino Linotype" w:cs="Arial"/>
          <w:bCs/>
          <w:color w:val="222222"/>
          <w:sz w:val="24"/>
          <w:szCs w:val="24"/>
          <w:lang w:val="es-ES" w:eastAsia="es-ES"/>
        </w:rPr>
        <w:t xml:space="preserve">vigésimo, vigésimo primero y vigésimo segundo </w:t>
      </w:r>
      <w:r w:rsidRPr="004A194F">
        <w:rPr>
          <w:rFonts w:ascii="Palatino Linotype" w:eastAsia="Calibri" w:hAnsi="Palatino Linotype" w:cs="Times New Roman"/>
          <w:sz w:val="24"/>
          <w:szCs w:val="24"/>
          <w:lang w:val="es-ES" w:eastAsia="es-ES"/>
        </w:rPr>
        <w:t xml:space="preserve">fracciones IV y V de la </w:t>
      </w:r>
      <w:r w:rsidRPr="004A194F">
        <w:rPr>
          <w:rFonts w:ascii="Palatino Linotype" w:eastAsia="Calibri" w:hAnsi="Palatino Linotype" w:cs="Times New Roman"/>
          <w:b/>
          <w:sz w:val="24"/>
          <w:szCs w:val="24"/>
          <w:lang w:val="es-ES" w:eastAsia="es-ES"/>
        </w:rPr>
        <w:t>Constitución Política del Estado Libre y Soberano de México</w:t>
      </w:r>
      <w:r w:rsidRPr="004A194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A194F">
        <w:rPr>
          <w:rFonts w:ascii="Palatino Linotype" w:eastAsia="Calibri" w:hAnsi="Palatino Linotype" w:cs="Arial"/>
          <w:sz w:val="24"/>
          <w:szCs w:val="24"/>
          <w:lang w:val="es-ES" w:eastAsia="es-ES"/>
        </w:rPr>
        <w:t xml:space="preserve">de la </w:t>
      </w:r>
      <w:r w:rsidRPr="004A194F">
        <w:rPr>
          <w:rFonts w:ascii="Palatino Linotype" w:eastAsia="Calibri" w:hAnsi="Palatino Linotype" w:cs="Arial"/>
          <w:b/>
          <w:sz w:val="24"/>
          <w:szCs w:val="24"/>
          <w:lang w:val="es-ES" w:eastAsia="es-ES"/>
        </w:rPr>
        <w:t>Ley de Transparencia y Acceso a la Información Pública del Estado de México y Municipios</w:t>
      </w:r>
      <w:r w:rsidRPr="004A194F">
        <w:rPr>
          <w:rFonts w:ascii="Palatino Linotype" w:eastAsia="Calibri" w:hAnsi="Palatino Linotype" w:cs="Arial"/>
          <w:sz w:val="24"/>
          <w:szCs w:val="24"/>
          <w:lang w:val="es-ES" w:eastAsia="es-ES"/>
        </w:rPr>
        <w:t xml:space="preserve">; y 7, 9 fracciones I y XXIV, y 11 del </w:t>
      </w:r>
      <w:r w:rsidRPr="004A194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A194F">
        <w:rPr>
          <w:rFonts w:ascii="Palatino Linotype" w:eastAsiaTheme="minorEastAsia" w:hAnsi="Palatino Linotype"/>
          <w:sz w:val="24"/>
          <w:szCs w:val="24"/>
          <w:lang w:val="es-ES_tradnl" w:eastAsia="es-ES"/>
        </w:rPr>
        <w:t>.</w:t>
      </w:r>
    </w:p>
    <w:p w:rsidR="004A194F" w:rsidRPr="004A194F" w:rsidRDefault="004A194F" w:rsidP="004A194F">
      <w:pPr>
        <w:spacing w:before="240" w:after="240" w:line="360" w:lineRule="auto"/>
        <w:ind w:right="-142"/>
        <w:jc w:val="both"/>
        <w:rPr>
          <w:rFonts w:ascii="Palatino Linotype" w:eastAsiaTheme="minorEastAsia" w:hAnsi="Palatino Linotype"/>
          <w:sz w:val="24"/>
          <w:szCs w:val="24"/>
          <w:lang w:val="es-ES_tradnl" w:eastAsia="es-ES"/>
        </w:rPr>
      </w:pPr>
    </w:p>
    <w:p w:rsidR="004A194F" w:rsidRPr="004A194F" w:rsidRDefault="004A194F" w:rsidP="004A194F">
      <w:pPr>
        <w:keepNext/>
        <w:keepLines/>
        <w:spacing w:before="40" w:after="0"/>
        <w:ind w:right="-142"/>
        <w:outlineLvl w:val="1"/>
        <w:rPr>
          <w:rFonts w:ascii="Palatino Linotype" w:eastAsiaTheme="majorEastAsia" w:hAnsi="Palatino Linotype" w:cstheme="majorBidi"/>
          <w:b/>
          <w:sz w:val="24"/>
          <w:szCs w:val="26"/>
        </w:rPr>
      </w:pPr>
      <w:bookmarkStart w:id="58" w:name="_Toc534909707"/>
      <w:r w:rsidRPr="004A194F">
        <w:rPr>
          <w:rFonts w:ascii="Palatino Linotype" w:eastAsiaTheme="majorEastAsia" w:hAnsi="Palatino Linotype" w:cstheme="majorBidi"/>
          <w:b/>
          <w:sz w:val="24"/>
          <w:szCs w:val="26"/>
        </w:rPr>
        <w:t>SEGUNDO. De la oportunidad y procedencia.</w:t>
      </w:r>
      <w:bookmarkEnd w:id="58"/>
    </w:p>
    <w:p w:rsidR="004A194F" w:rsidRPr="004A194F" w:rsidRDefault="004A194F" w:rsidP="004A194F">
      <w:pPr>
        <w:keepNext/>
        <w:keepLines/>
        <w:spacing w:before="40" w:after="0"/>
        <w:ind w:right="-142"/>
        <w:outlineLvl w:val="1"/>
        <w:rPr>
          <w:rFonts w:ascii="Palatino Linotype" w:eastAsiaTheme="majorEastAsia" w:hAnsi="Palatino Linotype" w:cstheme="majorBidi"/>
          <w:b/>
          <w:sz w:val="24"/>
          <w:szCs w:val="26"/>
        </w:rPr>
      </w:pPr>
    </w:p>
    <w:p w:rsidR="004A194F" w:rsidRPr="004A194F" w:rsidRDefault="004A194F" w:rsidP="00AA1237">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4A194F">
        <w:rPr>
          <w:rFonts w:ascii="Palatino Linotype" w:eastAsia="Calibri" w:hAnsi="Palatino Linotype" w:cs="Arial"/>
          <w:sz w:val="24"/>
          <w:szCs w:val="24"/>
        </w:rPr>
        <w:t xml:space="preserve">El medio de impugnación fue presentado a través del </w:t>
      </w:r>
      <w:r w:rsidRPr="004A194F">
        <w:rPr>
          <w:rFonts w:ascii="Palatino Linotype" w:eastAsia="Calibri" w:hAnsi="Palatino Linotype" w:cs="Arial"/>
          <w:b/>
          <w:sz w:val="24"/>
          <w:szCs w:val="24"/>
        </w:rPr>
        <w:t>SAIMEX,</w:t>
      </w:r>
      <w:r w:rsidRPr="004A194F">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4A194F">
        <w:rPr>
          <w:rFonts w:ascii="Palatino Linotype" w:eastAsia="Calibri" w:hAnsi="Palatino Linotype" w:cs="Arial"/>
          <w:b/>
          <w:sz w:val="24"/>
          <w:szCs w:val="24"/>
        </w:rPr>
        <w:t>SUJETO OBLIGADO</w:t>
      </w:r>
      <w:r w:rsidRPr="004A194F">
        <w:rPr>
          <w:rFonts w:ascii="Palatino Linotype" w:eastAsia="Calibri" w:hAnsi="Palatino Linotype" w:cs="Arial"/>
          <w:sz w:val="24"/>
          <w:szCs w:val="24"/>
        </w:rPr>
        <w:t xml:space="preserve"> entregó su respuesta el día </w:t>
      </w:r>
      <w:r w:rsidR="00AC65F5">
        <w:rPr>
          <w:rFonts w:ascii="Palatino Linotype" w:eastAsia="Calibri" w:hAnsi="Palatino Linotype" w:cs="Arial"/>
          <w:b/>
          <w:sz w:val="24"/>
          <w:szCs w:val="24"/>
        </w:rPr>
        <w:t>cinco (05</w:t>
      </w:r>
      <w:r w:rsidRPr="004A194F">
        <w:rPr>
          <w:rFonts w:ascii="Palatino Linotype" w:eastAsia="Calibri" w:hAnsi="Palatino Linotype" w:cs="Arial"/>
          <w:b/>
          <w:sz w:val="24"/>
          <w:szCs w:val="24"/>
        </w:rPr>
        <w:t xml:space="preserve">) octubre </w:t>
      </w:r>
      <w:r w:rsidRPr="004A194F">
        <w:rPr>
          <w:rFonts w:ascii="Palatino Linotype" w:eastAsia="Calibri" w:hAnsi="Palatino Linotype" w:cs="Arial"/>
          <w:sz w:val="24"/>
          <w:szCs w:val="24"/>
        </w:rPr>
        <w:t xml:space="preserve">dos mil dieciocho, </w:t>
      </w:r>
      <w:r w:rsidRPr="004A194F">
        <w:rPr>
          <w:rFonts w:ascii="Palatino Linotype" w:hAnsi="Palatino Linotype" w:cs="Arial"/>
          <w:sz w:val="24"/>
          <w:szCs w:val="24"/>
        </w:rPr>
        <w:t xml:space="preserve">de tal forma que el plazo para interponer los recursos transcurrió del día </w:t>
      </w:r>
      <w:r w:rsidR="00AC65F5">
        <w:rPr>
          <w:rFonts w:ascii="Palatino Linotype" w:hAnsi="Palatino Linotype" w:cs="Arial"/>
          <w:b/>
          <w:sz w:val="24"/>
          <w:szCs w:val="24"/>
        </w:rPr>
        <w:t>ocho</w:t>
      </w:r>
      <w:r w:rsidRPr="004A194F">
        <w:rPr>
          <w:rFonts w:ascii="Palatino Linotype" w:hAnsi="Palatino Linotype" w:cs="Arial"/>
          <w:sz w:val="24"/>
          <w:szCs w:val="24"/>
        </w:rPr>
        <w:t xml:space="preserve"> </w:t>
      </w:r>
      <w:r w:rsidR="00AC65F5">
        <w:rPr>
          <w:rFonts w:ascii="Palatino Linotype" w:hAnsi="Palatino Linotype" w:cs="Arial"/>
          <w:b/>
          <w:sz w:val="24"/>
          <w:szCs w:val="24"/>
        </w:rPr>
        <w:t xml:space="preserve">(08) al veintiséis (26) de </w:t>
      </w:r>
      <w:r w:rsidR="00AC65F5">
        <w:rPr>
          <w:rFonts w:ascii="Palatino Linotype" w:hAnsi="Palatino Linotype" w:cs="Arial"/>
          <w:b/>
          <w:sz w:val="24"/>
          <w:szCs w:val="24"/>
        </w:rPr>
        <w:lastRenderedPageBreak/>
        <w:t>octubre</w:t>
      </w:r>
      <w:r w:rsidRPr="004A194F">
        <w:rPr>
          <w:rFonts w:ascii="Palatino Linotype" w:hAnsi="Palatino Linotype" w:cs="Arial"/>
          <w:b/>
          <w:sz w:val="24"/>
          <w:szCs w:val="24"/>
        </w:rPr>
        <w:t xml:space="preserve"> del</w:t>
      </w:r>
      <w:r w:rsidRPr="004A194F">
        <w:rPr>
          <w:rFonts w:ascii="Palatino Linotype" w:eastAsia="Calibri" w:hAnsi="Palatino Linotype" w:cs="Times New Roman"/>
          <w:b/>
          <w:sz w:val="24"/>
          <w:szCs w:val="24"/>
          <w:lang w:val="es-ES" w:eastAsia="es-ES"/>
        </w:rPr>
        <w:t xml:space="preserve"> </w:t>
      </w:r>
      <w:r w:rsidRPr="004A194F">
        <w:rPr>
          <w:rFonts w:ascii="Palatino Linotype" w:eastAsia="Calibri" w:hAnsi="Palatino Linotype" w:cs="Times New Roman"/>
          <w:sz w:val="24"/>
          <w:szCs w:val="24"/>
          <w:lang w:val="es-ES" w:eastAsia="es-ES"/>
        </w:rPr>
        <w:t>dos mil dieciocho</w:t>
      </w:r>
      <w:r w:rsidR="00AC65F5">
        <w:rPr>
          <w:rFonts w:ascii="Palatino Linotype" w:hAnsi="Palatino Linotype" w:cs="Arial"/>
          <w:sz w:val="24"/>
          <w:szCs w:val="24"/>
        </w:rPr>
        <w:t>; en consecuencia, presentó</w:t>
      </w:r>
      <w:r w:rsidRPr="004A194F">
        <w:rPr>
          <w:rFonts w:ascii="Palatino Linotype" w:hAnsi="Palatino Linotype" w:cs="Arial"/>
          <w:sz w:val="24"/>
          <w:szCs w:val="24"/>
        </w:rPr>
        <w:t xml:space="preserve"> la inconformidad el </w:t>
      </w:r>
      <w:r w:rsidR="00510A82">
        <w:rPr>
          <w:rFonts w:ascii="Palatino Linotype" w:hAnsi="Palatino Linotype" w:cs="Arial"/>
          <w:b/>
          <w:sz w:val="24"/>
          <w:szCs w:val="24"/>
        </w:rPr>
        <w:t>día veinticuatro</w:t>
      </w:r>
      <w:r w:rsidR="00AC65F5">
        <w:rPr>
          <w:rFonts w:ascii="Palatino Linotype" w:hAnsi="Palatino Linotype" w:cs="Arial"/>
          <w:b/>
          <w:sz w:val="24"/>
          <w:szCs w:val="24"/>
        </w:rPr>
        <w:t xml:space="preserve"> (24</w:t>
      </w:r>
      <w:r w:rsidRPr="004A194F">
        <w:rPr>
          <w:rFonts w:ascii="Palatino Linotype" w:hAnsi="Palatino Linotype" w:cs="Arial"/>
          <w:b/>
          <w:sz w:val="24"/>
          <w:szCs w:val="24"/>
        </w:rPr>
        <w:t>)</w:t>
      </w:r>
      <w:r w:rsidRPr="004A194F">
        <w:rPr>
          <w:rFonts w:ascii="Palatino Linotype" w:hAnsi="Palatino Linotype" w:cs="Arial"/>
          <w:sz w:val="24"/>
          <w:szCs w:val="24"/>
        </w:rPr>
        <w:t xml:space="preserve"> </w:t>
      </w:r>
      <w:r w:rsidRPr="004A194F">
        <w:rPr>
          <w:rFonts w:ascii="Palatino Linotype" w:hAnsi="Palatino Linotype" w:cs="Arial"/>
          <w:b/>
          <w:sz w:val="24"/>
          <w:szCs w:val="24"/>
        </w:rPr>
        <w:t>de octubre</w:t>
      </w:r>
      <w:r w:rsidRPr="004A194F">
        <w:rPr>
          <w:rFonts w:ascii="Palatino Linotype" w:eastAsia="Calibri" w:hAnsi="Palatino Linotype" w:cs="Times New Roman"/>
          <w:sz w:val="24"/>
          <w:szCs w:val="24"/>
          <w:lang w:val="es-ES" w:eastAsia="es-ES"/>
        </w:rPr>
        <w:t xml:space="preserve"> </w:t>
      </w:r>
      <w:r w:rsidRPr="004A194F">
        <w:rPr>
          <w:rFonts w:ascii="Palatino Linotype" w:hAnsi="Palatino Linotype" w:cs="Arial"/>
          <w:sz w:val="24"/>
          <w:szCs w:val="24"/>
        </w:rPr>
        <w:t xml:space="preserve">de dos mil dieciocho, estos se encuentran dentro de los márgenes temporales previstos en el artículo 178 de la </w:t>
      </w:r>
      <w:r w:rsidRPr="004A194F">
        <w:rPr>
          <w:rFonts w:ascii="Palatino Linotype" w:hAnsi="Palatino Linotype" w:cs="Arial"/>
          <w:b/>
          <w:sz w:val="24"/>
          <w:szCs w:val="24"/>
        </w:rPr>
        <w:t>Ley de Transparencia y Acceso a la Información Pública del Estado de México y Municipios</w:t>
      </w:r>
      <w:r w:rsidRPr="004A194F">
        <w:rPr>
          <w:rFonts w:ascii="Palatino Linotype" w:hAnsi="Palatino Linotype" w:cs="Arial"/>
          <w:sz w:val="24"/>
          <w:szCs w:val="24"/>
        </w:rPr>
        <w:t>.</w:t>
      </w:r>
    </w:p>
    <w:p w:rsidR="004A194F" w:rsidRPr="004A194F" w:rsidRDefault="004A194F" w:rsidP="004A194F">
      <w:pPr>
        <w:spacing w:after="0" w:line="240" w:lineRule="auto"/>
        <w:ind w:left="720"/>
        <w:contextualSpacing/>
        <w:rPr>
          <w:rFonts w:ascii="Palatino Linotype" w:eastAsia="Calibri" w:hAnsi="Palatino Linotype" w:cs="Times New Roman"/>
          <w:sz w:val="24"/>
          <w:szCs w:val="24"/>
          <w:lang w:val="es-ES" w:eastAsia="es-ES"/>
        </w:rPr>
      </w:pPr>
    </w:p>
    <w:p w:rsidR="004A194F" w:rsidRPr="004A194F" w:rsidRDefault="004A194F" w:rsidP="004A194F">
      <w:pPr>
        <w:spacing w:after="0" w:line="240" w:lineRule="auto"/>
        <w:ind w:left="426" w:hanging="426"/>
        <w:contextualSpacing/>
        <w:rPr>
          <w:rFonts w:ascii="Palatino Linotype" w:eastAsia="Times New Roman" w:hAnsi="Palatino Linotype" w:cs="Arial"/>
          <w:sz w:val="24"/>
          <w:szCs w:val="24"/>
          <w:lang w:val="es-ES"/>
        </w:rPr>
      </w:pPr>
    </w:p>
    <w:p w:rsidR="004A194F" w:rsidRPr="004A194F" w:rsidRDefault="004A194F" w:rsidP="00AA1237">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4A194F">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4A194F" w:rsidRPr="004A194F" w:rsidRDefault="004A194F" w:rsidP="004A194F">
      <w:pPr>
        <w:tabs>
          <w:tab w:val="left" w:pos="4185"/>
        </w:tabs>
        <w:spacing w:after="0" w:line="240" w:lineRule="auto"/>
        <w:ind w:left="720" w:right="-142"/>
        <w:contextualSpacing/>
        <w:rPr>
          <w:rFonts w:ascii="Palatino Linotype" w:eastAsia="Calibri" w:hAnsi="Palatino Linotype" w:cs="Arial"/>
          <w:sz w:val="24"/>
          <w:szCs w:val="24"/>
          <w:lang w:val="es-ES" w:eastAsia="es-ES"/>
        </w:rPr>
      </w:pPr>
      <w:bookmarkStart w:id="59" w:name="_Toc504500691"/>
      <w:bookmarkStart w:id="60" w:name="_Toc445745137"/>
      <w:bookmarkStart w:id="61" w:name="_Toc447699318"/>
      <w:bookmarkStart w:id="62" w:name="_Toc452379730"/>
      <w:bookmarkStart w:id="63" w:name="_Toc459195482"/>
      <w:bookmarkStart w:id="64" w:name="_Toc461555892"/>
      <w:bookmarkStart w:id="65" w:name="_Toc462307689"/>
      <w:bookmarkStart w:id="66" w:name="_Toc473628138"/>
    </w:p>
    <w:p w:rsidR="004A194F" w:rsidRPr="004A194F" w:rsidRDefault="004A194F" w:rsidP="004A194F">
      <w:pPr>
        <w:tabs>
          <w:tab w:val="left" w:pos="4185"/>
        </w:tabs>
        <w:spacing w:after="0" w:line="240" w:lineRule="auto"/>
        <w:ind w:left="720" w:right="-142"/>
        <w:contextualSpacing/>
        <w:rPr>
          <w:rFonts w:ascii="Palatino Linotype" w:eastAsiaTheme="minorEastAsia" w:hAnsi="Palatino Linotype"/>
          <w:sz w:val="24"/>
          <w:szCs w:val="24"/>
          <w:lang w:val="es-ES_tradnl" w:eastAsia="es-ES"/>
        </w:rPr>
      </w:pPr>
      <w:r w:rsidRPr="004A194F">
        <w:rPr>
          <w:rFonts w:ascii="Palatino Linotype" w:eastAsiaTheme="minorEastAsia" w:hAnsi="Palatino Linotype"/>
          <w:sz w:val="24"/>
          <w:szCs w:val="24"/>
          <w:lang w:val="es-ES_tradnl" w:eastAsia="es-ES"/>
        </w:rPr>
        <w:tab/>
      </w:r>
    </w:p>
    <w:p w:rsidR="004A194F" w:rsidRPr="004A194F" w:rsidRDefault="004A194F" w:rsidP="004A194F">
      <w:pPr>
        <w:keepNext/>
        <w:keepLines/>
        <w:spacing w:after="0" w:line="360" w:lineRule="auto"/>
        <w:ind w:right="-142"/>
        <w:outlineLvl w:val="0"/>
        <w:rPr>
          <w:rFonts w:ascii="Palatino Linotype" w:eastAsia="Calibri" w:hAnsi="Palatino Linotype" w:cs="Times New Roman"/>
          <w:b/>
          <w:bCs/>
          <w:sz w:val="24"/>
          <w:szCs w:val="24"/>
          <w:lang w:val="es-ES" w:eastAsia="es-ES"/>
        </w:rPr>
      </w:pPr>
      <w:bookmarkStart w:id="67" w:name="_Toc534909708"/>
      <w:r w:rsidRPr="004A194F">
        <w:rPr>
          <w:rFonts w:ascii="Palatino Linotype" w:eastAsia="Calibri" w:hAnsi="Palatino Linotype" w:cs="Times New Roman"/>
          <w:b/>
          <w:bCs/>
          <w:sz w:val="24"/>
          <w:szCs w:val="24"/>
          <w:lang w:val="es-ES" w:eastAsia="es-ES"/>
        </w:rPr>
        <w:t xml:space="preserve">TERCERO. Del planteamiento de la </w:t>
      </w:r>
      <w:proofErr w:type="spellStart"/>
      <w:r w:rsidRPr="004A194F">
        <w:rPr>
          <w:rFonts w:ascii="Palatino Linotype" w:eastAsia="Calibri" w:hAnsi="Palatino Linotype" w:cs="Times New Roman"/>
          <w:b/>
          <w:bCs/>
          <w:sz w:val="24"/>
          <w:szCs w:val="24"/>
          <w:lang w:val="es-ES" w:eastAsia="es-ES"/>
        </w:rPr>
        <w:t>litis</w:t>
      </w:r>
      <w:proofErr w:type="spellEnd"/>
      <w:r w:rsidRPr="004A194F">
        <w:rPr>
          <w:rFonts w:ascii="Palatino Linotype" w:eastAsia="Calibri" w:hAnsi="Palatino Linotype" w:cs="Times New Roman"/>
          <w:b/>
          <w:bCs/>
          <w:sz w:val="24"/>
          <w:szCs w:val="24"/>
          <w:lang w:val="es-ES" w:eastAsia="es-ES"/>
        </w:rPr>
        <w:t>.</w:t>
      </w:r>
      <w:bookmarkEnd w:id="59"/>
      <w:bookmarkEnd w:id="67"/>
      <w:r w:rsidRPr="004A194F">
        <w:rPr>
          <w:rFonts w:ascii="Palatino Linotype" w:eastAsia="Calibri" w:hAnsi="Palatino Linotype" w:cs="Times New Roman"/>
          <w:b/>
          <w:bCs/>
          <w:sz w:val="24"/>
          <w:szCs w:val="24"/>
          <w:lang w:val="es-ES" w:eastAsia="es-ES"/>
        </w:rPr>
        <w:t xml:space="preserve"> </w:t>
      </w:r>
    </w:p>
    <w:p w:rsidR="004A194F" w:rsidRPr="004A194F" w:rsidRDefault="004A194F" w:rsidP="004A194F">
      <w:pPr>
        <w:keepNext/>
        <w:keepLines/>
        <w:spacing w:after="0" w:line="360" w:lineRule="auto"/>
        <w:ind w:right="-142"/>
        <w:outlineLvl w:val="0"/>
        <w:rPr>
          <w:rFonts w:ascii="Palatino Linotype" w:eastAsia="Calibri" w:hAnsi="Palatino Linotype" w:cs="Times New Roman"/>
          <w:b/>
          <w:bCs/>
          <w:sz w:val="24"/>
          <w:szCs w:val="24"/>
          <w:lang w:val="es-ES" w:eastAsia="es-ES"/>
        </w:rPr>
      </w:pPr>
    </w:p>
    <w:bookmarkEnd w:id="60"/>
    <w:bookmarkEnd w:id="61"/>
    <w:bookmarkEnd w:id="62"/>
    <w:bookmarkEnd w:id="63"/>
    <w:bookmarkEnd w:id="64"/>
    <w:bookmarkEnd w:id="65"/>
    <w:bookmarkEnd w:id="66"/>
    <w:p w:rsidR="00510A82" w:rsidRPr="005C5F43" w:rsidRDefault="004A194F" w:rsidP="00AA123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C5F43">
        <w:rPr>
          <w:rFonts w:ascii="Palatino Linotype" w:eastAsiaTheme="minorEastAsia" w:hAnsi="Palatino Linotype" w:cs="Arial"/>
          <w:sz w:val="24"/>
          <w:szCs w:val="24"/>
          <w:lang w:val="es-ES_tradnl" w:eastAsia="es-ES"/>
        </w:rPr>
        <w:t xml:space="preserve">De la solicitud presentada por el recurrente se puede observar que su interés es el de acceder a la información relativa con las </w:t>
      </w:r>
      <w:r w:rsidR="00510A82" w:rsidRPr="005C5F43">
        <w:rPr>
          <w:rFonts w:ascii="Palatino Linotype" w:eastAsiaTheme="minorEastAsia" w:hAnsi="Palatino Linotype" w:cs="Arial"/>
          <w:sz w:val="24"/>
          <w:szCs w:val="24"/>
          <w:lang w:val="es-ES_tradnl" w:eastAsia="es-ES"/>
        </w:rPr>
        <w:t>documentales que refieran la construcción de la obra pública que se llevar</w:t>
      </w:r>
      <w:r w:rsidR="005C5F43">
        <w:rPr>
          <w:rFonts w:ascii="Palatino Linotype" w:eastAsiaTheme="minorEastAsia" w:hAnsi="Palatino Linotype" w:cs="Arial"/>
          <w:sz w:val="24"/>
          <w:szCs w:val="24"/>
          <w:lang w:val="es-ES_tradnl" w:eastAsia="es-ES"/>
        </w:rPr>
        <w:t>á</w:t>
      </w:r>
      <w:r w:rsidR="00510A82" w:rsidRPr="005C5F43">
        <w:rPr>
          <w:rFonts w:ascii="Palatino Linotype" w:eastAsiaTheme="minorEastAsia" w:hAnsi="Palatino Linotype" w:cs="Arial"/>
          <w:sz w:val="24"/>
          <w:szCs w:val="24"/>
          <w:lang w:val="es-ES_tradnl" w:eastAsia="es-ES"/>
        </w:rPr>
        <w:t xml:space="preserve"> a cabo en el Ex rastro Municipal ubicado entre el Bordo de </w:t>
      </w:r>
      <w:proofErr w:type="spellStart"/>
      <w:r w:rsidR="00510A82" w:rsidRPr="005C5F43">
        <w:rPr>
          <w:rFonts w:ascii="Palatino Linotype" w:eastAsiaTheme="minorEastAsia" w:hAnsi="Palatino Linotype" w:cs="Arial"/>
          <w:sz w:val="24"/>
          <w:szCs w:val="24"/>
          <w:lang w:val="es-ES_tradnl" w:eastAsia="es-ES"/>
        </w:rPr>
        <w:t>Xochiaca</w:t>
      </w:r>
      <w:proofErr w:type="spellEnd"/>
      <w:r w:rsidR="00510A82" w:rsidRPr="005C5F43">
        <w:rPr>
          <w:rFonts w:ascii="Palatino Linotype" w:eastAsiaTheme="minorEastAsia" w:hAnsi="Palatino Linotype" w:cs="Arial"/>
          <w:sz w:val="24"/>
          <w:szCs w:val="24"/>
          <w:lang w:val="es-ES_tradnl" w:eastAsia="es-ES"/>
        </w:rPr>
        <w:t xml:space="preserve">, Rancho Grande y Vergelito; asimismo requiere el acuerdo de Cabildo que autoriza la construcción del mercado de cárnicos en el Camellón del Bordo de </w:t>
      </w:r>
      <w:proofErr w:type="spellStart"/>
      <w:r w:rsidR="00510A82" w:rsidRPr="005C5F43">
        <w:rPr>
          <w:rFonts w:ascii="Palatino Linotype" w:eastAsiaTheme="minorEastAsia" w:hAnsi="Palatino Linotype" w:cs="Arial"/>
          <w:sz w:val="24"/>
          <w:szCs w:val="24"/>
          <w:lang w:val="es-ES_tradnl" w:eastAsia="es-ES"/>
        </w:rPr>
        <w:t>Xochiaca</w:t>
      </w:r>
      <w:proofErr w:type="spellEnd"/>
      <w:r w:rsidR="00510A82" w:rsidRPr="005C5F43">
        <w:rPr>
          <w:rFonts w:ascii="Palatino Linotype" w:eastAsiaTheme="minorEastAsia" w:hAnsi="Palatino Linotype" w:cs="Arial"/>
          <w:sz w:val="24"/>
          <w:szCs w:val="24"/>
          <w:lang w:val="es-ES_tradnl" w:eastAsia="es-ES"/>
        </w:rPr>
        <w:t xml:space="preserve"> y Av. Adolfo López Mateos y los permisos, estudios</w:t>
      </w:r>
      <w:r w:rsidR="005C5F43" w:rsidRPr="005C5F43">
        <w:rPr>
          <w:rFonts w:ascii="Palatino Linotype" w:eastAsiaTheme="minorEastAsia" w:hAnsi="Palatino Linotype" w:cs="Arial"/>
          <w:sz w:val="24"/>
          <w:szCs w:val="24"/>
          <w:lang w:val="es-ES_tradnl" w:eastAsia="es-ES"/>
        </w:rPr>
        <w:t xml:space="preserve"> sanitarios, de viabilidad correspondientes, toda vez que a unos metros se encuentra el Hospital Gustavo Baz Prada, para la construcción de dicho mercado se </w:t>
      </w:r>
      <w:r w:rsidR="005C5F43" w:rsidRPr="005C5F43">
        <w:rPr>
          <w:rFonts w:ascii="Palatino Linotype" w:eastAsiaTheme="minorEastAsia" w:hAnsi="Palatino Linotype" w:cs="Arial"/>
          <w:sz w:val="24"/>
          <w:szCs w:val="24"/>
          <w:lang w:val="es-ES_tradnl" w:eastAsia="es-ES"/>
        </w:rPr>
        <w:lastRenderedPageBreak/>
        <w:t xml:space="preserve">debe de contar con las condiciones adecuadas, </w:t>
      </w:r>
      <w:r w:rsidR="005C5F43">
        <w:rPr>
          <w:rFonts w:ascii="Palatino Linotype" w:eastAsiaTheme="minorEastAsia" w:hAnsi="Palatino Linotype" w:cs="Arial"/>
          <w:sz w:val="24"/>
          <w:szCs w:val="24"/>
          <w:lang w:val="es-ES_tradnl" w:eastAsia="es-ES"/>
        </w:rPr>
        <w:t>para no altera la estabilidad de los pacientes internos de dicho lugar.</w:t>
      </w:r>
    </w:p>
    <w:p w:rsidR="004A194F" w:rsidRPr="004A194F" w:rsidRDefault="004A194F" w:rsidP="00AA1237">
      <w:pPr>
        <w:spacing w:after="0" w:line="360" w:lineRule="auto"/>
        <w:ind w:right="49"/>
        <w:contextualSpacing/>
        <w:jc w:val="both"/>
        <w:rPr>
          <w:rFonts w:ascii="Palatino Linotype" w:eastAsia="MS Mincho" w:hAnsi="Palatino Linotype" w:cs="Times New Roman"/>
          <w:sz w:val="24"/>
          <w:szCs w:val="24"/>
          <w:lang w:val="es-ES_tradnl" w:eastAsia="es-ES"/>
        </w:rPr>
      </w:pPr>
    </w:p>
    <w:p w:rsidR="0059133E" w:rsidRDefault="005C5F43" w:rsidP="00AA123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la respuesta del </w:t>
      </w:r>
      <w:r w:rsidR="004A194F" w:rsidRPr="004A194F">
        <w:rPr>
          <w:rFonts w:ascii="Palatino Linotype" w:eastAsia="MS Mincho" w:hAnsi="Palatino Linotype" w:cs="Times New Roman"/>
          <w:b/>
          <w:sz w:val="24"/>
          <w:szCs w:val="24"/>
          <w:lang w:val="es-ES_tradnl" w:eastAsia="es-ES"/>
        </w:rPr>
        <w:t>SUJETO OBLIGADO</w:t>
      </w:r>
      <w:r w:rsidR="004A194F" w:rsidRPr="004A194F">
        <w:rPr>
          <w:rFonts w:ascii="Palatino Linotype" w:eastAsia="MS Mincho" w:hAnsi="Palatino Linotype" w:cs="Times New Roman"/>
          <w:sz w:val="24"/>
          <w:szCs w:val="24"/>
          <w:lang w:val="es-ES_tradnl" w:eastAsia="es-ES"/>
        </w:rPr>
        <w:t xml:space="preserve"> </w:t>
      </w:r>
      <w:r w:rsidR="00AD2175">
        <w:rPr>
          <w:rFonts w:ascii="Palatino Linotype" w:eastAsia="MS Mincho" w:hAnsi="Palatino Linotype" w:cs="Times New Roman"/>
          <w:sz w:val="24"/>
          <w:szCs w:val="24"/>
          <w:lang w:val="es-ES_tradnl" w:eastAsia="es-ES"/>
        </w:rPr>
        <w:t>se re</w:t>
      </w:r>
      <w:r w:rsidR="006351CE">
        <w:rPr>
          <w:rFonts w:ascii="Palatino Linotype" w:eastAsia="MS Mincho" w:hAnsi="Palatino Linotype" w:cs="Times New Roman"/>
          <w:sz w:val="24"/>
          <w:szCs w:val="24"/>
          <w:lang w:val="es-ES_tradnl" w:eastAsia="es-ES"/>
        </w:rPr>
        <w:t>fiere que la obra que se llevará</w:t>
      </w:r>
      <w:r w:rsidR="00AD2175">
        <w:rPr>
          <w:rFonts w:ascii="Palatino Linotype" w:eastAsia="MS Mincho" w:hAnsi="Palatino Linotype" w:cs="Times New Roman"/>
          <w:sz w:val="24"/>
          <w:szCs w:val="24"/>
          <w:lang w:val="es-ES_tradnl" w:eastAsia="es-ES"/>
        </w:rPr>
        <w:t xml:space="preserve"> a cabo en la calle de Vergelito entre calle Rancho Grande y Av. Bordo de </w:t>
      </w:r>
      <w:proofErr w:type="spellStart"/>
      <w:r w:rsidR="00AD2175">
        <w:rPr>
          <w:rFonts w:ascii="Palatino Linotype" w:eastAsia="MS Mincho" w:hAnsi="Palatino Linotype" w:cs="Times New Roman"/>
          <w:sz w:val="24"/>
          <w:szCs w:val="24"/>
          <w:lang w:val="es-ES_tradnl" w:eastAsia="es-ES"/>
        </w:rPr>
        <w:t>Xochiaca</w:t>
      </w:r>
      <w:proofErr w:type="spellEnd"/>
      <w:r w:rsidR="00AD2175">
        <w:rPr>
          <w:rFonts w:ascii="Palatino Linotype" w:eastAsia="MS Mincho" w:hAnsi="Palatino Linotype" w:cs="Times New Roman"/>
          <w:sz w:val="24"/>
          <w:szCs w:val="24"/>
          <w:lang w:val="es-ES_tradnl" w:eastAsia="es-ES"/>
        </w:rPr>
        <w:t>, Col. Benito Juárez es la identificada como CONSTRUCCIÓN DE PARQUE RECREATIVO MUNICIPAL, aprobada en la Quincuagésima Novena Sesión Ordinaria del H. Cabildo, acuerdo número ciento noventa y uno</w:t>
      </w:r>
      <w:r w:rsidR="005E1988">
        <w:rPr>
          <w:rFonts w:ascii="Palatino Linotype" w:eastAsia="MS Mincho" w:hAnsi="Palatino Linotype" w:cs="Times New Roman"/>
          <w:sz w:val="24"/>
          <w:szCs w:val="24"/>
          <w:lang w:val="es-ES_tradnl" w:eastAsia="es-ES"/>
        </w:rPr>
        <w:t>,</w:t>
      </w:r>
      <w:r w:rsidR="00AD2175">
        <w:rPr>
          <w:rFonts w:ascii="Palatino Linotype" w:eastAsia="MS Mincho" w:hAnsi="Palatino Linotype" w:cs="Times New Roman"/>
          <w:sz w:val="24"/>
          <w:szCs w:val="24"/>
          <w:lang w:val="es-ES_tradnl" w:eastAsia="es-ES"/>
        </w:rPr>
        <w:t xml:space="preserve"> </w:t>
      </w:r>
      <w:r w:rsidR="00A25B59">
        <w:rPr>
          <w:rFonts w:ascii="Palatino Linotype" w:eastAsia="MS Mincho" w:hAnsi="Palatino Linotype" w:cs="Times New Roman"/>
          <w:sz w:val="24"/>
          <w:szCs w:val="24"/>
          <w:lang w:val="es-ES_tradnl" w:eastAsia="es-ES"/>
        </w:rPr>
        <w:t xml:space="preserve">precisando que se adjunta copia simple; </w:t>
      </w:r>
      <w:r w:rsidR="005E1988">
        <w:rPr>
          <w:rFonts w:ascii="Palatino Linotype" w:eastAsia="MS Mincho" w:hAnsi="Palatino Linotype" w:cs="Times New Roman"/>
          <w:sz w:val="24"/>
          <w:szCs w:val="24"/>
          <w:lang w:val="es-ES_tradnl" w:eastAsia="es-ES"/>
        </w:rPr>
        <w:t xml:space="preserve">asimismo Acuerdo doscientos setenta y siete </w:t>
      </w:r>
      <w:r w:rsidR="006351CE">
        <w:rPr>
          <w:rFonts w:ascii="Palatino Linotype" w:eastAsia="MS Mincho" w:hAnsi="Palatino Linotype" w:cs="Times New Roman"/>
          <w:sz w:val="24"/>
          <w:szCs w:val="24"/>
          <w:lang w:val="es-ES_tradnl" w:eastAsia="es-ES"/>
        </w:rPr>
        <w:t xml:space="preserve">de la Octogésima Novena Sesión </w:t>
      </w:r>
      <w:r w:rsidR="005E1988">
        <w:rPr>
          <w:rFonts w:ascii="Palatino Linotype" w:eastAsia="MS Mincho" w:hAnsi="Palatino Linotype" w:cs="Times New Roman"/>
          <w:sz w:val="24"/>
          <w:szCs w:val="24"/>
          <w:lang w:val="es-ES_tradnl" w:eastAsia="es-ES"/>
        </w:rPr>
        <w:t xml:space="preserve">Ordinaria que se anexa en copia simple, en el cual se aprueba y autoriza la obra CONSTRUCCIÓN DE MERCADO CARNICOS, que se realizara en el Camellón de la Av. Bordo </w:t>
      </w:r>
      <w:r w:rsidR="0059133E">
        <w:rPr>
          <w:rFonts w:ascii="Palatino Linotype" w:eastAsia="MS Mincho" w:hAnsi="Palatino Linotype" w:cs="Times New Roman"/>
          <w:sz w:val="24"/>
          <w:szCs w:val="24"/>
          <w:lang w:val="es-ES_tradnl" w:eastAsia="es-ES"/>
        </w:rPr>
        <w:t xml:space="preserve">de </w:t>
      </w:r>
      <w:proofErr w:type="spellStart"/>
      <w:r w:rsidR="0059133E">
        <w:rPr>
          <w:rFonts w:ascii="Palatino Linotype" w:eastAsia="MS Mincho" w:hAnsi="Palatino Linotype" w:cs="Times New Roman"/>
          <w:sz w:val="24"/>
          <w:szCs w:val="24"/>
          <w:lang w:val="es-ES_tradnl" w:eastAsia="es-ES"/>
        </w:rPr>
        <w:t>Xochiaca</w:t>
      </w:r>
      <w:proofErr w:type="spellEnd"/>
      <w:r w:rsidR="0059133E">
        <w:rPr>
          <w:rFonts w:ascii="Palatino Linotype" w:eastAsia="MS Mincho" w:hAnsi="Palatino Linotype" w:cs="Times New Roman"/>
          <w:sz w:val="24"/>
          <w:szCs w:val="24"/>
          <w:lang w:val="es-ES_tradnl" w:eastAsia="es-ES"/>
        </w:rPr>
        <w:t>, a la altura de la Av. Adolfo López Mateos.</w:t>
      </w:r>
      <w:bookmarkStart w:id="68" w:name="_Toc454968928"/>
      <w:bookmarkStart w:id="69" w:name="_Toc455743517"/>
      <w:bookmarkStart w:id="70" w:name="_Toc458016386"/>
      <w:bookmarkStart w:id="71" w:name="_Toc461555893"/>
      <w:bookmarkStart w:id="72" w:name="_Toc462307690"/>
      <w:bookmarkStart w:id="73" w:name="_Toc475005143"/>
    </w:p>
    <w:p w:rsidR="0059133E" w:rsidRDefault="0059133E" w:rsidP="00AA1237">
      <w:pPr>
        <w:pStyle w:val="Prrafodelista"/>
        <w:ind w:left="0" w:right="49"/>
        <w:rPr>
          <w:rFonts w:ascii="Palatino Linotype" w:eastAsiaTheme="minorEastAsia" w:hAnsi="Palatino Linotype"/>
          <w:sz w:val="24"/>
          <w:szCs w:val="24"/>
          <w:lang w:val="es-ES_tradnl" w:eastAsia="es-ES"/>
        </w:rPr>
      </w:pPr>
    </w:p>
    <w:p w:rsidR="00BE5C74" w:rsidRDefault="004A194F" w:rsidP="00AA1237">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A2CD0">
        <w:rPr>
          <w:rFonts w:ascii="Palatino Linotype" w:eastAsiaTheme="minorEastAsia" w:hAnsi="Palatino Linotype"/>
          <w:sz w:val="24"/>
          <w:szCs w:val="24"/>
          <w:lang w:val="es-ES_tradnl" w:eastAsia="es-ES"/>
        </w:rPr>
        <w:t>Derivado de</w:t>
      </w:r>
      <w:r w:rsidR="0059133E" w:rsidRPr="00EA2CD0">
        <w:rPr>
          <w:rFonts w:ascii="Palatino Linotype" w:eastAsiaTheme="minorEastAsia" w:hAnsi="Palatino Linotype"/>
          <w:sz w:val="24"/>
          <w:szCs w:val="24"/>
          <w:lang w:val="es-ES_tradnl" w:eastAsia="es-ES"/>
        </w:rPr>
        <w:t>l contenido de</w:t>
      </w:r>
      <w:r w:rsidR="006351CE">
        <w:rPr>
          <w:rFonts w:ascii="Palatino Linotype" w:eastAsiaTheme="minorEastAsia" w:hAnsi="Palatino Linotype"/>
          <w:sz w:val="24"/>
          <w:szCs w:val="24"/>
          <w:lang w:val="es-ES_tradnl" w:eastAsia="es-ES"/>
        </w:rPr>
        <w:t xml:space="preserve"> la respuesta otorgada el particular</w:t>
      </w:r>
      <w:r w:rsidRPr="00EA2CD0">
        <w:rPr>
          <w:rFonts w:ascii="Palatino Linotype" w:eastAsiaTheme="minorEastAsia" w:hAnsi="Palatino Linotype"/>
          <w:sz w:val="24"/>
          <w:szCs w:val="24"/>
          <w:lang w:val="es-ES_tradnl" w:eastAsia="es-ES"/>
        </w:rPr>
        <w:t xml:space="preserve"> se inconformó refiriendo que es incompleta</w:t>
      </w:r>
      <w:r w:rsidR="0059133E" w:rsidRPr="00EA2CD0">
        <w:rPr>
          <w:rFonts w:ascii="Palatino Linotype" w:eastAsiaTheme="minorEastAsia" w:hAnsi="Palatino Linotype"/>
          <w:sz w:val="24"/>
          <w:szCs w:val="24"/>
          <w:lang w:val="es-ES_tradnl" w:eastAsia="es-ES"/>
        </w:rPr>
        <w:t xml:space="preserve"> al </w:t>
      </w:r>
      <w:r w:rsidR="006351CE">
        <w:rPr>
          <w:rFonts w:ascii="Palatino Linotype" w:eastAsiaTheme="minorEastAsia" w:hAnsi="Palatino Linotype"/>
          <w:sz w:val="24"/>
          <w:szCs w:val="24"/>
          <w:lang w:val="es-ES_tradnl" w:eastAsia="es-ES"/>
        </w:rPr>
        <w:t>no haberle</w:t>
      </w:r>
      <w:r w:rsidR="00473385" w:rsidRPr="00EA2CD0">
        <w:rPr>
          <w:rFonts w:ascii="Palatino Linotype" w:eastAsiaTheme="minorEastAsia" w:hAnsi="Palatino Linotype"/>
          <w:sz w:val="24"/>
          <w:szCs w:val="24"/>
          <w:lang w:val="es-ES_tradnl" w:eastAsia="es-ES"/>
        </w:rPr>
        <w:t xml:space="preserve"> proporcionado </w:t>
      </w:r>
      <w:r w:rsidR="00EA2CD0" w:rsidRPr="00EA2CD0">
        <w:rPr>
          <w:rFonts w:ascii="Palatino Linotype" w:eastAsiaTheme="minorEastAsia" w:hAnsi="Palatino Linotype"/>
          <w:sz w:val="24"/>
          <w:szCs w:val="24"/>
          <w:lang w:val="es-ES_tradnl" w:eastAsia="es-ES"/>
        </w:rPr>
        <w:t xml:space="preserve">las </w:t>
      </w:r>
      <w:r w:rsidR="00473385" w:rsidRPr="00EA2CD0">
        <w:rPr>
          <w:rFonts w:ascii="Palatino Linotype" w:eastAsiaTheme="minorEastAsia" w:hAnsi="Palatino Linotype"/>
          <w:sz w:val="24"/>
          <w:szCs w:val="24"/>
          <w:lang w:val="es-ES_tradnl" w:eastAsia="es-ES"/>
        </w:rPr>
        <w:t xml:space="preserve">documentales </w:t>
      </w:r>
      <w:r w:rsidR="00EA2CD0" w:rsidRPr="00EA2CD0">
        <w:rPr>
          <w:rFonts w:ascii="Palatino Linotype" w:eastAsiaTheme="minorEastAsia" w:hAnsi="Palatino Linotype"/>
          <w:sz w:val="24"/>
          <w:szCs w:val="24"/>
          <w:lang w:val="es-ES_tradnl" w:eastAsia="es-ES"/>
        </w:rPr>
        <w:t xml:space="preserve">relativas al proyecto de construcción del Parque Recreativo Municipal </w:t>
      </w:r>
      <w:r w:rsidR="00EA2CD0">
        <w:rPr>
          <w:rFonts w:ascii="Palatino Linotype" w:eastAsiaTheme="minorEastAsia" w:hAnsi="Palatino Linotype"/>
          <w:sz w:val="24"/>
          <w:szCs w:val="24"/>
          <w:lang w:val="es-ES_tradnl" w:eastAsia="es-ES"/>
        </w:rPr>
        <w:t>o bien que se le haya dado una explicación en qué</w:t>
      </w:r>
      <w:r w:rsidR="00416487">
        <w:rPr>
          <w:rFonts w:ascii="Palatino Linotype" w:eastAsiaTheme="minorEastAsia" w:hAnsi="Palatino Linotype"/>
          <w:sz w:val="24"/>
          <w:szCs w:val="24"/>
          <w:lang w:val="es-ES_tradnl" w:eastAsia="es-ES"/>
        </w:rPr>
        <w:t xml:space="preserve"> consiste el mismo; en cuanto al Mercado de Cárnicos no se entregaron los permiso, estudios sanitarios y de viabilidad</w:t>
      </w:r>
      <w:r w:rsidR="00541E11">
        <w:rPr>
          <w:rFonts w:ascii="Palatino Linotype" w:eastAsiaTheme="minorEastAsia" w:hAnsi="Palatino Linotype"/>
          <w:sz w:val="24"/>
          <w:szCs w:val="24"/>
          <w:lang w:val="es-ES_tradnl" w:eastAsia="es-ES"/>
        </w:rPr>
        <w:t xml:space="preserve">, finalmente se manifiesta que la información proporcionada </w:t>
      </w:r>
      <w:r w:rsidR="00BE5C74">
        <w:rPr>
          <w:rFonts w:ascii="Palatino Linotype" w:eastAsiaTheme="minorEastAsia" w:hAnsi="Palatino Linotype"/>
          <w:sz w:val="24"/>
          <w:szCs w:val="24"/>
          <w:lang w:val="es-ES_tradnl" w:eastAsia="es-ES"/>
        </w:rPr>
        <w:t>no tiene un orden en</w:t>
      </w:r>
      <w:r w:rsidR="00541E11">
        <w:rPr>
          <w:rFonts w:ascii="Palatino Linotype" w:eastAsiaTheme="minorEastAsia" w:hAnsi="Palatino Linotype"/>
          <w:sz w:val="24"/>
          <w:szCs w:val="24"/>
          <w:lang w:val="es-ES_tradnl" w:eastAsia="es-ES"/>
        </w:rPr>
        <w:t xml:space="preserve"> que</w:t>
      </w:r>
      <w:r w:rsidR="00BE5C74">
        <w:rPr>
          <w:rFonts w:ascii="Palatino Linotype" w:eastAsiaTheme="minorEastAsia" w:hAnsi="Palatino Linotype"/>
          <w:sz w:val="24"/>
          <w:szCs w:val="24"/>
          <w:lang w:val="es-ES_tradnl" w:eastAsia="es-ES"/>
        </w:rPr>
        <w:t xml:space="preserve"> se pueda apreciar el contenido de </w:t>
      </w:r>
      <w:r w:rsidR="00541E11">
        <w:rPr>
          <w:rFonts w:ascii="Palatino Linotype" w:eastAsiaTheme="minorEastAsia" w:hAnsi="Palatino Linotype"/>
          <w:sz w:val="24"/>
          <w:szCs w:val="24"/>
          <w:lang w:val="es-ES_tradnl" w:eastAsia="es-ES"/>
        </w:rPr>
        <w:t>manera clara, precisa</w:t>
      </w:r>
      <w:r w:rsidR="006351CE">
        <w:rPr>
          <w:rFonts w:ascii="Palatino Linotype" w:eastAsiaTheme="minorEastAsia" w:hAnsi="Palatino Linotype"/>
          <w:sz w:val="24"/>
          <w:szCs w:val="24"/>
          <w:lang w:val="es-ES_tradnl" w:eastAsia="es-ES"/>
        </w:rPr>
        <w:t xml:space="preserve"> y congruente.</w:t>
      </w:r>
    </w:p>
    <w:p w:rsidR="00BE5C74" w:rsidRDefault="00BE5C74" w:rsidP="00AA1237">
      <w:pPr>
        <w:pStyle w:val="Prrafodelista"/>
        <w:ind w:left="0" w:right="49"/>
        <w:rPr>
          <w:rFonts w:ascii="Palatino Linotype" w:hAnsi="Palatino Linotype" w:cs="Arial"/>
          <w:sz w:val="24"/>
          <w:szCs w:val="24"/>
          <w:lang w:val="es-ES_tradnl"/>
        </w:rPr>
      </w:pPr>
    </w:p>
    <w:p w:rsidR="004A194F" w:rsidRPr="00BE5C74" w:rsidRDefault="004A194F" w:rsidP="00AA1237">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E5C74">
        <w:rPr>
          <w:rFonts w:ascii="Palatino Linotype" w:hAnsi="Palatino Linotype" w:cs="Arial"/>
          <w:sz w:val="24"/>
          <w:szCs w:val="24"/>
          <w:lang w:val="es-ES_tradnl"/>
        </w:rPr>
        <w:t>En consecuencia, el estudio de la presente resolución versará respecto al contenido de la respuesta</w:t>
      </w:r>
      <w:r w:rsidR="006351CE">
        <w:rPr>
          <w:rFonts w:ascii="Palatino Linotype" w:hAnsi="Palatino Linotype" w:cs="Arial"/>
          <w:sz w:val="24"/>
          <w:szCs w:val="24"/>
          <w:lang w:val="es-ES_tradnl"/>
        </w:rPr>
        <w:t xml:space="preserve"> e informe justificado</w:t>
      </w:r>
      <w:r w:rsidRPr="00BE5C74">
        <w:rPr>
          <w:rFonts w:ascii="Palatino Linotype" w:hAnsi="Palatino Linotype" w:cs="Arial"/>
          <w:sz w:val="24"/>
          <w:szCs w:val="24"/>
          <w:lang w:val="es-ES_tradnl"/>
        </w:rPr>
        <w:t xml:space="preserve">, a efecto de verificar si se da </w:t>
      </w:r>
      <w:r w:rsidRPr="00BE5C74">
        <w:rPr>
          <w:rFonts w:ascii="Palatino Linotype" w:hAnsi="Palatino Linotype" w:cs="Arial"/>
          <w:sz w:val="24"/>
          <w:szCs w:val="24"/>
          <w:lang w:val="es-ES_tradnl"/>
        </w:rPr>
        <w:lastRenderedPageBreak/>
        <w:t>cumplimiento al derecho de acceso a la información o en su defecto se haya vulnerado el mismo, ordenar su reparación.</w:t>
      </w:r>
    </w:p>
    <w:p w:rsidR="004A194F" w:rsidRPr="004A194F" w:rsidRDefault="004A194F" w:rsidP="00AA1237">
      <w:pPr>
        <w:spacing w:after="0"/>
        <w:ind w:right="49"/>
        <w:contextualSpacing/>
        <w:rPr>
          <w:rFonts w:ascii="Palatino Linotype" w:eastAsiaTheme="minorEastAsia" w:hAnsi="Palatino Linotype"/>
          <w:sz w:val="24"/>
          <w:szCs w:val="24"/>
          <w:lang w:val="es-ES_tradnl" w:eastAsia="es-ES"/>
        </w:rPr>
      </w:pPr>
    </w:p>
    <w:p w:rsidR="004A194F" w:rsidRPr="004A194F" w:rsidRDefault="004A194F" w:rsidP="00AA1237">
      <w:pPr>
        <w:numPr>
          <w:ilvl w:val="0"/>
          <w:numId w:val="2"/>
        </w:numPr>
        <w:spacing w:after="0" w:line="360" w:lineRule="auto"/>
        <w:ind w:left="0" w:right="49" w:firstLine="0"/>
        <w:contextualSpacing/>
        <w:jc w:val="both"/>
        <w:rPr>
          <w:rFonts w:ascii="Palatino Linotype" w:eastAsiaTheme="minorEastAsia" w:hAnsi="Palatino Linotype"/>
          <w:i/>
          <w:szCs w:val="18"/>
          <w:lang w:val="es-ES_tradnl" w:eastAsia="es-ES"/>
        </w:rPr>
      </w:pPr>
      <w:r w:rsidRPr="004A194F">
        <w:rPr>
          <w:rFonts w:ascii="Palatino Linotype" w:eastAsiaTheme="minorEastAsia" w:hAnsi="Palatino Linotype" w:cs="Arial"/>
          <w:sz w:val="24"/>
          <w:szCs w:val="23"/>
          <w:lang w:val="es-ES_tradnl" w:eastAsia="es-ES"/>
        </w:rPr>
        <w:t xml:space="preserve">Por lo tanto, el presente recurso de revisión se circunscribe en determinar si el </w:t>
      </w:r>
      <w:r w:rsidRPr="004A194F">
        <w:rPr>
          <w:rFonts w:ascii="Palatino Linotype" w:eastAsiaTheme="minorEastAsia" w:hAnsi="Palatino Linotype" w:cs="Arial"/>
          <w:b/>
          <w:sz w:val="24"/>
          <w:szCs w:val="23"/>
          <w:lang w:val="es-ES_tradnl" w:eastAsia="es-ES"/>
        </w:rPr>
        <w:t>SUJETO</w:t>
      </w:r>
      <w:r w:rsidRPr="004A194F">
        <w:rPr>
          <w:rFonts w:ascii="Palatino Linotype" w:eastAsiaTheme="minorEastAsia" w:hAnsi="Palatino Linotype" w:cs="Arial"/>
          <w:sz w:val="24"/>
          <w:szCs w:val="23"/>
          <w:lang w:val="es-ES_tradnl" w:eastAsia="es-ES"/>
        </w:rPr>
        <w:t xml:space="preserve"> </w:t>
      </w:r>
      <w:r w:rsidRPr="004A194F">
        <w:rPr>
          <w:rFonts w:ascii="Palatino Linotype" w:eastAsiaTheme="minorEastAsia" w:hAnsi="Palatino Linotype" w:cs="Arial"/>
          <w:b/>
          <w:sz w:val="24"/>
          <w:szCs w:val="23"/>
          <w:lang w:val="es-ES_tradnl" w:eastAsia="es-ES"/>
        </w:rPr>
        <w:t>OBLIGADO</w:t>
      </w:r>
      <w:r w:rsidRPr="004A194F">
        <w:rPr>
          <w:rFonts w:ascii="Palatino Linotype" w:eastAsiaTheme="minorEastAsia" w:hAnsi="Palatino Linotype" w:cs="Arial"/>
          <w:sz w:val="24"/>
          <w:szCs w:val="23"/>
          <w:lang w:val="es-ES_tradnl" w:eastAsia="es-ES"/>
        </w:rPr>
        <w:t xml:space="preserve"> con su manifestación </w:t>
      </w:r>
      <w:r w:rsidRPr="004A194F">
        <w:rPr>
          <w:rFonts w:ascii="Palatino Linotype" w:eastAsia="Times New Roman" w:hAnsi="Palatino Linotype"/>
          <w:sz w:val="24"/>
          <w:szCs w:val="24"/>
          <w:lang w:val="es-ES_tradnl" w:eastAsia="es-ES"/>
        </w:rPr>
        <w:t>actualiza la causal de procedencia</w:t>
      </w:r>
      <w:r w:rsidRPr="004A194F">
        <w:rPr>
          <w:rFonts w:ascii="Palatino Linotype" w:eastAsia="Times New Roman" w:hAnsi="Palatino Linotype"/>
          <w:b/>
          <w:sz w:val="24"/>
          <w:szCs w:val="24"/>
          <w:lang w:val="es-ES_tradnl" w:eastAsia="es-ES"/>
        </w:rPr>
        <w:t xml:space="preserve"> </w:t>
      </w:r>
      <w:r w:rsidRPr="004A194F">
        <w:rPr>
          <w:rFonts w:ascii="Palatino Linotype" w:eastAsia="Times New Roman" w:hAnsi="Palatino Linotype" w:cs="Arial"/>
          <w:sz w:val="24"/>
          <w:szCs w:val="24"/>
          <w:lang w:val="es-ES_tradnl" w:eastAsia="es-MX"/>
        </w:rPr>
        <w:t xml:space="preserve">contenida en </w:t>
      </w:r>
      <w:r w:rsidRPr="004A194F">
        <w:rPr>
          <w:rFonts w:ascii="Palatino Linotype" w:eastAsia="Times New Roman" w:hAnsi="Palatino Linotype" w:cs="Arial"/>
          <w:sz w:val="24"/>
          <w:szCs w:val="24"/>
          <w:lang w:val="es-ES" w:eastAsia="es-MX"/>
        </w:rPr>
        <w:t xml:space="preserve">el artículo 179 fracciones V de la </w:t>
      </w:r>
      <w:r w:rsidRPr="004A194F">
        <w:rPr>
          <w:rFonts w:ascii="Palatino Linotype" w:eastAsia="Calibri" w:hAnsi="Palatino Linotype" w:cs="Arial"/>
          <w:b/>
          <w:sz w:val="24"/>
          <w:szCs w:val="24"/>
          <w:lang w:val="es-ES" w:eastAsia="es-ES"/>
        </w:rPr>
        <w:t>Ley de Transparencia y Acceso a la Información Pública del Estado de México y Municipios</w:t>
      </w:r>
      <w:r w:rsidRPr="004A194F">
        <w:rPr>
          <w:rFonts w:ascii="Palatino Linotype" w:eastAsia="Times New Roman" w:hAnsi="Palatino Linotype" w:cs="Arial"/>
          <w:sz w:val="24"/>
          <w:szCs w:val="24"/>
          <w:lang w:val="es-ES" w:eastAsia="es-MX"/>
        </w:rPr>
        <w:t xml:space="preserve"> y determinar si el sujeto obligado genera, posee o administra la información solicitada.  </w:t>
      </w:r>
    </w:p>
    <w:p w:rsidR="004A194F" w:rsidRDefault="004A194F" w:rsidP="004A194F">
      <w:pPr>
        <w:spacing w:after="0" w:line="240" w:lineRule="auto"/>
        <w:ind w:left="720" w:right="-142"/>
        <w:contextualSpacing/>
        <w:rPr>
          <w:rFonts w:ascii="Palatino Linotype" w:eastAsiaTheme="minorEastAsia" w:hAnsi="Palatino Linotype"/>
          <w:i/>
          <w:szCs w:val="18"/>
          <w:lang w:val="es-ES_tradnl" w:eastAsia="es-ES"/>
        </w:rPr>
      </w:pPr>
    </w:p>
    <w:p w:rsidR="009D7C6B" w:rsidRPr="004A194F" w:rsidRDefault="009D7C6B" w:rsidP="004A194F">
      <w:pPr>
        <w:spacing w:after="0" w:line="240" w:lineRule="auto"/>
        <w:ind w:left="720" w:right="-142"/>
        <w:contextualSpacing/>
        <w:rPr>
          <w:rFonts w:ascii="Palatino Linotype" w:eastAsiaTheme="minorEastAsia" w:hAnsi="Palatino Linotype"/>
          <w:i/>
          <w:szCs w:val="18"/>
          <w:lang w:val="es-ES_tradnl" w:eastAsia="es-ES"/>
        </w:rPr>
      </w:pPr>
    </w:p>
    <w:p w:rsidR="004A194F" w:rsidRDefault="004A194F" w:rsidP="004A194F">
      <w:pPr>
        <w:keepNext/>
        <w:keepLines/>
        <w:spacing w:before="40" w:after="0" w:line="240" w:lineRule="auto"/>
        <w:ind w:right="-142"/>
        <w:outlineLvl w:val="1"/>
        <w:rPr>
          <w:rFonts w:ascii="Palatino Linotype" w:eastAsia="MS Gothic" w:hAnsi="Palatino Linotype" w:cs="Times New Roman"/>
          <w:b/>
          <w:sz w:val="24"/>
          <w:szCs w:val="26"/>
          <w:lang w:val="es-ES_tradnl" w:eastAsia="es-ES"/>
        </w:rPr>
      </w:pPr>
      <w:bookmarkStart w:id="74" w:name="_Toc534909709"/>
      <w:bookmarkStart w:id="75" w:name="_Toc499659080"/>
      <w:r w:rsidRPr="00E93ABE">
        <w:rPr>
          <w:rFonts w:ascii="Palatino Linotype" w:eastAsia="MS Gothic" w:hAnsi="Palatino Linotype" w:cs="Times New Roman"/>
          <w:b/>
          <w:sz w:val="24"/>
          <w:szCs w:val="26"/>
          <w:lang w:val="es-ES_tradnl" w:eastAsia="es-ES"/>
        </w:rPr>
        <w:t>CUARTO. Del estudio y resolución del asunto</w:t>
      </w:r>
      <w:bookmarkEnd w:id="74"/>
    </w:p>
    <w:p w:rsidR="009D7C6B" w:rsidRPr="00E93ABE" w:rsidRDefault="009D7C6B" w:rsidP="004A194F">
      <w:pPr>
        <w:keepNext/>
        <w:keepLines/>
        <w:spacing w:before="40" w:after="0" w:line="240" w:lineRule="auto"/>
        <w:ind w:right="-142"/>
        <w:outlineLvl w:val="1"/>
        <w:rPr>
          <w:rFonts w:ascii="Palatino Linotype" w:eastAsia="MS Gothic" w:hAnsi="Palatino Linotype" w:cs="Times New Roman"/>
          <w:b/>
          <w:sz w:val="24"/>
          <w:szCs w:val="26"/>
          <w:lang w:val="es-ES_tradnl" w:eastAsia="es-ES"/>
        </w:rPr>
      </w:pPr>
    </w:p>
    <w:p w:rsidR="004A194F" w:rsidRPr="00E93ABE" w:rsidRDefault="004A194F" w:rsidP="004A194F">
      <w:pPr>
        <w:keepNext/>
        <w:keepLines/>
        <w:spacing w:before="40" w:after="0" w:line="240" w:lineRule="auto"/>
        <w:ind w:right="-142"/>
        <w:outlineLvl w:val="1"/>
        <w:rPr>
          <w:rFonts w:ascii="Palatino Linotype" w:eastAsia="MS Gothic" w:hAnsi="Palatino Linotype" w:cs="Times New Roman"/>
          <w:b/>
          <w:sz w:val="24"/>
          <w:szCs w:val="26"/>
          <w:lang w:val="es-ES_tradnl" w:eastAsia="es-ES"/>
        </w:rPr>
      </w:pPr>
    </w:p>
    <w:p w:rsidR="004A194F" w:rsidRPr="00E93ABE" w:rsidRDefault="004A194F" w:rsidP="004A194F">
      <w:pPr>
        <w:keepNext/>
        <w:keepLines/>
        <w:numPr>
          <w:ilvl w:val="1"/>
          <w:numId w:val="2"/>
        </w:numPr>
        <w:spacing w:before="40" w:after="0" w:line="240" w:lineRule="auto"/>
        <w:ind w:left="1134" w:right="-142" w:hanging="567"/>
        <w:contextualSpacing/>
        <w:outlineLvl w:val="1"/>
        <w:rPr>
          <w:rFonts w:ascii="Palatino Linotype" w:eastAsia="MS Gothic" w:hAnsi="Palatino Linotype" w:cs="Times New Roman"/>
          <w:b/>
          <w:i/>
          <w:sz w:val="24"/>
          <w:szCs w:val="26"/>
          <w:lang w:val="es-ES_tradnl" w:eastAsia="es-ES"/>
        </w:rPr>
      </w:pPr>
      <w:bookmarkStart w:id="76" w:name="_Toc498528948"/>
      <w:bookmarkStart w:id="77" w:name="_Toc534909710"/>
      <w:r w:rsidRPr="00E93ABE">
        <w:rPr>
          <w:rFonts w:ascii="Palatino Linotype" w:eastAsia="MS Gothic" w:hAnsi="Palatino Linotype" w:cs="Times New Roman"/>
          <w:b/>
          <w:i/>
          <w:sz w:val="24"/>
          <w:szCs w:val="26"/>
          <w:lang w:val="es-ES_tradnl" w:eastAsia="es-ES"/>
        </w:rPr>
        <w:t>De</w:t>
      </w:r>
      <w:bookmarkEnd w:id="76"/>
      <w:r w:rsidRPr="00E93ABE">
        <w:rPr>
          <w:rFonts w:ascii="Palatino Linotype" w:eastAsia="MS Gothic" w:hAnsi="Palatino Linotype" w:cs="Times New Roman"/>
          <w:b/>
          <w:i/>
          <w:sz w:val="24"/>
          <w:szCs w:val="26"/>
          <w:lang w:val="es-ES_tradnl" w:eastAsia="es-ES"/>
        </w:rPr>
        <w:t xml:space="preserve"> la respuesta e informe justificado</w:t>
      </w:r>
      <w:bookmarkEnd w:id="77"/>
    </w:p>
    <w:p w:rsidR="004A194F" w:rsidRPr="00E93ABE" w:rsidRDefault="004A194F" w:rsidP="004A194F">
      <w:pPr>
        <w:keepNext/>
        <w:keepLines/>
        <w:spacing w:before="40" w:after="0" w:line="240" w:lineRule="auto"/>
        <w:ind w:left="1134" w:right="-142"/>
        <w:contextualSpacing/>
        <w:outlineLvl w:val="1"/>
        <w:rPr>
          <w:rFonts w:ascii="Palatino Linotype" w:eastAsia="MS Gothic" w:hAnsi="Palatino Linotype" w:cs="Times New Roman"/>
          <w:b/>
          <w:i/>
          <w:sz w:val="24"/>
          <w:szCs w:val="26"/>
          <w:lang w:val="es-ES_tradnl" w:eastAsia="es-ES"/>
        </w:rPr>
      </w:pPr>
    </w:p>
    <w:p w:rsidR="004A194F" w:rsidRPr="00E93ABE" w:rsidRDefault="004A194F" w:rsidP="004A194F">
      <w:pPr>
        <w:keepNext/>
        <w:keepLines/>
        <w:spacing w:before="40" w:after="0" w:line="240" w:lineRule="auto"/>
        <w:ind w:left="1134" w:right="-142"/>
        <w:contextualSpacing/>
        <w:outlineLvl w:val="1"/>
        <w:rPr>
          <w:rFonts w:ascii="Palatino Linotype" w:eastAsia="MS Gothic" w:hAnsi="Palatino Linotype" w:cs="Times New Roman"/>
          <w:b/>
          <w:i/>
          <w:sz w:val="24"/>
          <w:szCs w:val="26"/>
          <w:lang w:val="es-ES_tradnl" w:eastAsia="es-ES"/>
        </w:rPr>
      </w:pPr>
    </w:p>
    <w:p w:rsidR="00E93ABE" w:rsidRPr="008110E9" w:rsidRDefault="00E93ABE"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La respuesta hace referencia a la aprobación de la Construcción del Parque Recreativo Municipal misma que se encuentra contenida en acuerdo 191 de la Quincuagésima Novena Sesión ordinaria</w:t>
      </w:r>
      <w:r w:rsidR="008A6F62">
        <w:rPr>
          <w:rFonts w:ascii="Palatino Linotype" w:eastAsiaTheme="minorEastAsia" w:hAnsi="Palatino Linotype"/>
          <w:sz w:val="24"/>
          <w:szCs w:val="24"/>
          <w:lang w:val="es-ES_tradnl" w:eastAsia="es-ES"/>
        </w:rPr>
        <w:t xml:space="preserve">, obra que beneficiara a 10,000 habitantes de manera directa con una inversión de $ 30,000,000.00 y la autorización de la obra de construcción Mercado Cárnicos según acuerdo </w:t>
      </w:r>
      <w:r w:rsidR="008110E9">
        <w:rPr>
          <w:rFonts w:ascii="Palatino Linotype" w:eastAsiaTheme="minorEastAsia" w:hAnsi="Palatino Linotype"/>
          <w:sz w:val="24"/>
          <w:szCs w:val="24"/>
          <w:lang w:val="es-ES_tradnl" w:eastAsia="es-ES"/>
        </w:rPr>
        <w:t xml:space="preserve">277 de la </w:t>
      </w:r>
      <w:r w:rsidR="008110E9">
        <w:rPr>
          <w:rFonts w:ascii="Palatino Linotype" w:eastAsia="MS Mincho" w:hAnsi="Palatino Linotype" w:cs="Times New Roman"/>
          <w:sz w:val="24"/>
          <w:szCs w:val="24"/>
          <w:lang w:val="es-ES_tradnl" w:eastAsia="es-ES"/>
        </w:rPr>
        <w:t>Octogésima Novena Sesión Ordinaria obra planeada, programada y presupuestada en términos de lo establecido por la Ley de Obras Publicas y Servicios relacionados con las mismas y su Reglamento.</w:t>
      </w:r>
    </w:p>
    <w:p w:rsidR="008110E9" w:rsidRPr="008110E9" w:rsidRDefault="008110E9" w:rsidP="00AA1237">
      <w:pPr>
        <w:spacing w:after="0" w:line="360" w:lineRule="auto"/>
        <w:contextualSpacing/>
        <w:jc w:val="both"/>
        <w:rPr>
          <w:rFonts w:ascii="Palatino Linotype" w:eastAsiaTheme="minorEastAsia" w:hAnsi="Palatino Linotype"/>
          <w:sz w:val="24"/>
          <w:szCs w:val="24"/>
          <w:lang w:val="es-ES_tradnl" w:eastAsia="es-ES"/>
        </w:rPr>
      </w:pPr>
    </w:p>
    <w:p w:rsidR="0025609C" w:rsidRPr="0025609C" w:rsidRDefault="002C18DD"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MS Mincho" w:hAnsi="Palatino Linotype" w:cs="Times New Roman"/>
          <w:sz w:val="24"/>
          <w:szCs w:val="24"/>
          <w:lang w:val="es-ES_tradnl" w:eastAsia="es-ES"/>
        </w:rPr>
        <w:lastRenderedPageBreak/>
        <w:t>De l</w:t>
      </w:r>
      <w:r w:rsidR="00027DF4" w:rsidRPr="002C18DD">
        <w:rPr>
          <w:rFonts w:ascii="Palatino Linotype" w:eastAsia="MS Mincho" w:hAnsi="Palatino Linotype" w:cs="Times New Roman"/>
          <w:sz w:val="24"/>
          <w:szCs w:val="24"/>
          <w:lang w:val="es-ES_tradnl" w:eastAsia="es-ES"/>
        </w:rPr>
        <w:t>os d</w:t>
      </w:r>
      <w:r w:rsidR="008110E9" w:rsidRPr="002C18DD">
        <w:rPr>
          <w:rFonts w:ascii="Palatino Linotype" w:eastAsia="MS Mincho" w:hAnsi="Palatino Linotype" w:cs="Times New Roman"/>
          <w:sz w:val="24"/>
          <w:szCs w:val="24"/>
          <w:lang w:val="es-ES_tradnl" w:eastAsia="es-ES"/>
        </w:rPr>
        <w:t xml:space="preserve">ocumentos que fueron otorgados en la respuesta </w:t>
      </w:r>
      <w:r w:rsidR="00027DF4" w:rsidRPr="002C18DD">
        <w:rPr>
          <w:rFonts w:ascii="Palatino Linotype" w:eastAsia="MS Mincho" w:hAnsi="Palatino Linotype" w:cs="Times New Roman"/>
          <w:sz w:val="24"/>
          <w:szCs w:val="24"/>
          <w:lang w:val="es-ES_tradnl" w:eastAsia="es-ES"/>
        </w:rPr>
        <w:t>se puede observar que los mismos no dan cumplimento al derecho de acceso a la información del particular</w:t>
      </w:r>
      <w:r w:rsidR="009D7C6B" w:rsidRPr="002C18DD">
        <w:rPr>
          <w:rFonts w:ascii="Palatino Linotype" w:eastAsia="MS Mincho" w:hAnsi="Palatino Linotype" w:cs="Times New Roman"/>
          <w:sz w:val="24"/>
          <w:szCs w:val="24"/>
          <w:lang w:val="es-ES_tradnl" w:eastAsia="es-ES"/>
        </w:rPr>
        <w:t xml:space="preserve">, toda vez que los mismos </w:t>
      </w:r>
      <w:r>
        <w:rPr>
          <w:rFonts w:ascii="Palatino Linotype" w:eastAsia="MS Mincho" w:hAnsi="Palatino Linotype" w:cs="Times New Roman"/>
          <w:sz w:val="24"/>
          <w:szCs w:val="24"/>
          <w:lang w:val="es-ES_tradnl" w:eastAsia="es-ES"/>
        </w:rPr>
        <w:t>resultan confusos para su comprensión, se entrega la certificación de los</w:t>
      </w:r>
      <w:r w:rsidR="006351CE">
        <w:rPr>
          <w:rFonts w:ascii="Palatino Linotype" w:eastAsia="MS Mincho" w:hAnsi="Palatino Linotype" w:cs="Times New Roman"/>
          <w:sz w:val="24"/>
          <w:szCs w:val="24"/>
          <w:lang w:val="es-ES_tradnl" w:eastAsia="es-ES"/>
        </w:rPr>
        <w:t xml:space="preserve"> acuerdos 191 y 277 documentos </w:t>
      </w:r>
      <w:r>
        <w:rPr>
          <w:rFonts w:ascii="Palatino Linotype" w:eastAsia="MS Mincho" w:hAnsi="Palatino Linotype" w:cs="Times New Roman"/>
          <w:sz w:val="24"/>
          <w:szCs w:val="24"/>
          <w:lang w:val="es-ES_tradnl" w:eastAsia="es-ES"/>
        </w:rPr>
        <w:t>a los cuales se les anexan tablas descriptivas de las obras a realizarse, la modalidad, ubicación, modalidad de adjudicación e importe</w:t>
      </w:r>
      <w:r w:rsidR="006351CE">
        <w:rPr>
          <w:rFonts w:ascii="Palatino Linotype" w:eastAsia="MS Mincho" w:hAnsi="Palatino Linotype" w:cs="Times New Roman"/>
          <w:sz w:val="24"/>
          <w:szCs w:val="24"/>
          <w:lang w:val="es-ES_tradnl" w:eastAsia="es-ES"/>
        </w:rPr>
        <w:t>, pero esta información carece de un orden.</w:t>
      </w:r>
    </w:p>
    <w:p w:rsidR="0025609C" w:rsidRDefault="0025609C" w:rsidP="00AA1237">
      <w:pPr>
        <w:pStyle w:val="Prrafodelista"/>
        <w:spacing w:after="0"/>
        <w:ind w:left="0"/>
        <w:rPr>
          <w:rFonts w:ascii="Palatino Linotype" w:eastAsia="MS Mincho" w:hAnsi="Palatino Linotype" w:cs="Times New Roman"/>
          <w:sz w:val="24"/>
          <w:szCs w:val="24"/>
          <w:lang w:val="es-ES_tradnl" w:eastAsia="es-ES"/>
        </w:rPr>
      </w:pPr>
    </w:p>
    <w:p w:rsidR="0025609C" w:rsidRPr="00C908FC" w:rsidRDefault="0025609C"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233EFF">
        <w:rPr>
          <w:rFonts w:ascii="Palatino Linotype" w:eastAsia="MS Mincho" w:hAnsi="Palatino Linotype" w:cs="Times New Roman"/>
          <w:sz w:val="24"/>
          <w:szCs w:val="24"/>
          <w:lang w:val="es-ES_tradnl" w:eastAsia="es-ES"/>
        </w:rPr>
        <w:t xml:space="preserve">El </w:t>
      </w:r>
      <w:r w:rsidRPr="006356C2">
        <w:rPr>
          <w:rFonts w:ascii="Palatino Linotype" w:eastAsia="MS Mincho" w:hAnsi="Palatino Linotype" w:cs="Times New Roman"/>
          <w:b/>
          <w:sz w:val="24"/>
          <w:szCs w:val="24"/>
          <w:lang w:val="es-ES_tradnl" w:eastAsia="es-ES"/>
        </w:rPr>
        <w:t>SUJETO OBLIGADO</w:t>
      </w:r>
      <w:r w:rsidRPr="00233EFF">
        <w:rPr>
          <w:rFonts w:ascii="Palatino Linotype" w:eastAsia="MS Mincho" w:hAnsi="Palatino Linotype" w:cs="Times New Roman"/>
          <w:sz w:val="24"/>
          <w:szCs w:val="24"/>
          <w:lang w:val="es-ES_tradnl" w:eastAsia="es-ES"/>
        </w:rPr>
        <w:t xml:space="preserve"> no proporcionó de forma íntegra las documentales especificas requeridas por el particular, como resultan ser el documento que autorice o contenga el proyecto de obra a realizarse resultando ser el Parque Recreativo Municipal;</w:t>
      </w:r>
      <w:r w:rsidR="000453BD">
        <w:rPr>
          <w:rFonts w:ascii="Palatino Linotype" w:eastAsia="MS Mincho" w:hAnsi="Palatino Linotype" w:cs="Times New Roman"/>
          <w:sz w:val="24"/>
          <w:szCs w:val="24"/>
          <w:lang w:val="es-ES_tradnl" w:eastAsia="es-ES"/>
        </w:rPr>
        <w:t xml:space="preserve"> así como los respectivos permisos, estudios sanitario y de vialidad para la construcción del “Mercado </w:t>
      </w:r>
      <w:r w:rsidR="006356C2">
        <w:rPr>
          <w:rFonts w:ascii="Palatino Linotype" w:eastAsia="MS Mincho" w:hAnsi="Palatino Linotype" w:cs="Times New Roman"/>
          <w:sz w:val="24"/>
          <w:szCs w:val="24"/>
          <w:lang w:val="es-ES_tradnl" w:eastAsia="es-ES"/>
        </w:rPr>
        <w:t>Cárnicos</w:t>
      </w:r>
      <w:r w:rsidR="000453BD">
        <w:rPr>
          <w:rFonts w:ascii="Palatino Linotype" w:eastAsia="MS Mincho" w:hAnsi="Palatino Linotype" w:cs="Times New Roman"/>
          <w:sz w:val="24"/>
          <w:szCs w:val="24"/>
          <w:lang w:val="es-ES_tradnl" w:eastAsia="es-ES"/>
        </w:rPr>
        <w:t>”</w:t>
      </w:r>
      <w:r w:rsidRPr="00233EFF">
        <w:rPr>
          <w:rFonts w:ascii="Palatino Linotype" w:eastAsia="MS Mincho" w:hAnsi="Palatino Linotype" w:cs="Times New Roman"/>
          <w:sz w:val="24"/>
          <w:szCs w:val="24"/>
          <w:lang w:val="es-ES_tradnl" w:eastAsia="es-ES"/>
        </w:rPr>
        <w:t xml:space="preserve"> razón por la cual resulta procedentes los motivos de inconformidad del recurrente.</w:t>
      </w:r>
    </w:p>
    <w:p w:rsidR="00C908FC" w:rsidRDefault="00C908FC" w:rsidP="00AA1237">
      <w:pPr>
        <w:pStyle w:val="Prrafodelista"/>
        <w:ind w:left="0"/>
        <w:rPr>
          <w:rFonts w:ascii="Palatino Linotype" w:eastAsiaTheme="minorEastAsia" w:hAnsi="Palatino Linotype"/>
          <w:sz w:val="24"/>
          <w:szCs w:val="24"/>
          <w:lang w:val="es-ES_tradnl" w:eastAsia="es-ES"/>
        </w:rPr>
      </w:pPr>
    </w:p>
    <w:p w:rsidR="0025609C" w:rsidRDefault="0025609C" w:rsidP="00AA1237">
      <w:pPr>
        <w:pStyle w:val="Ttulo2"/>
        <w:numPr>
          <w:ilvl w:val="0"/>
          <w:numId w:val="14"/>
        </w:numPr>
        <w:spacing w:before="0"/>
        <w:ind w:left="0" w:firstLine="0"/>
        <w:rPr>
          <w:rFonts w:ascii="Palatino Linotype" w:eastAsiaTheme="minorEastAsia" w:hAnsi="Palatino Linotype"/>
          <w:b/>
          <w:i/>
          <w:color w:val="auto"/>
          <w:sz w:val="24"/>
          <w:szCs w:val="24"/>
          <w:lang w:val="es-ES_tradnl" w:eastAsia="es-ES"/>
        </w:rPr>
      </w:pPr>
      <w:bookmarkStart w:id="78" w:name="_Toc534909711"/>
      <w:r w:rsidRPr="006356C2">
        <w:rPr>
          <w:rFonts w:ascii="Palatino Linotype" w:eastAsiaTheme="minorEastAsia" w:hAnsi="Palatino Linotype"/>
          <w:b/>
          <w:i/>
          <w:color w:val="auto"/>
          <w:sz w:val="24"/>
          <w:szCs w:val="24"/>
          <w:lang w:val="es-ES_tradnl" w:eastAsia="es-ES"/>
        </w:rPr>
        <w:t>Del informe justificado</w:t>
      </w:r>
      <w:bookmarkEnd w:id="78"/>
    </w:p>
    <w:p w:rsidR="00AA1237" w:rsidRPr="00AA1237" w:rsidRDefault="00AA1237" w:rsidP="00AA1237">
      <w:pPr>
        <w:spacing w:after="0"/>
        <w:rPr>
          <w:lang w:val="es-ES_tradnl" w:eastAsia="es-ES"/>
        </w:rPr>
      </w:pPr>
    </w:p>
    <w:p w:rsidR="002C18DD" w:rsidRDefault="002C18DD" w:rsidP="00AA1237">
      <w:pPr>
        <w:pStyle w:val="Prrafodelista"/>
        <w:spacing w:after="0"/>
        <w:ind w:left="0"/>
        <w:rPr>
          <w:rFonts w:ascii="Palatino Linotype" w:eastAsia="MS Mincho" w:hAnsi="Palatino Linotype" w:cs="Times New Roman"/>
          <w:sz w:val="24"/>
          <w:szCs w:val="24"/>
          <w:lang w:val="es-ES_tradnl" w:eastAsia="es-ES"/>
        </w:rPr>
      </w:pPr>
    </w:p>
    <w:p w:rsidR="006356C2" w:rsidRPr="004049DE" w:rsidRDefault="0025609C"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Estando en tiempo y forma el </w:t>
      </w:r>
      <w:r w:rsidRPr="006356C2">
        <w:rPr>
          <w:rFonts w:ascii="Palatino Linotype" w:eastAsiaTheme="minorEastAsia" w:hAnsi="Palatino Linotype"/>
          <w:b/>
          <w:sz w:val="24"/>
          <w:szCs w:val="24"/>
          <w:lang w:val="es-ES_tradnl" w:eastAsia="es-ES"/>
        </w:rPr>
        <w:t>SUJETO OBLIGADO</w:t>
      </w:r>
      <w:r>
        <w:rPr>
          <w:rFonts w:ascii="Palatino Linotype" w:eastAsiaTheme="minorEastAsia" w:hAnsi="Palatino Linotype"/>
          <w:sz w:val="24"/>
          <w:szCs w:val="24"/>
          <w:lang w:val="es-ES_tradnl" w:eastAsia="es-ES"/>
        </w:rPr>
        <w:t xml:space="preserve"> presentó su respectivo inf</w:t>
      </w:r>
      <w:r w:rsidR="00233EFF">
        <w:rPr>
          <w:rFonts w:ascii="Palatino Linotype" w:eastAsiaTheme="minorEastAsia" w:hAnsi="Palatino Linotype"/>
          <w:sz w:val="24"/>
          <w:szCs w:val="24"/>
          <w:lang w:val="es-ES_tradnl" w:eastAsia="es-ES"/>
        </w:rPr>
        <w:t>or</w:t>
      </w:r>
      <w:r>
        <w:rPr>
          <w:rFonts w:ascii="Palatino Linotype" w:eastAsiaTheme="minorEastAsia" w:hAnsi="Palatino Linotype"/>
          <w:sz w:val="24"/>
          <w:szCs w:val="24"/>
          <w:lang w:val="es-ES_tradnl" w:eastAsia="es-ES"/>
        </w:rPr>
        <w:t xml:space="preserve">me justificado mediante el cual </w:t>
      </w:r>
      <w:r w:rsidR="00233EFF">
        <w:rPr>
          <w:rFonts w:ascii="Palatino Linotype" w:eastAsiaTheme="minorEastAsia" w:hAnsi="Palatino Linotype"/>
          <w:sz w:val="24"/>
          <w:szCs w:val="24"/>
          <w:lang w:val="es-ES_tradnl" w:eastAsia="es-ES"/>
        </w:rPr>
        <w:t xml:space="preserve">pide </w:t>
      </w:r>
      <w:r>
        <w:rPr>
          <w:rFonts w:ascii="Palatino Linotype" w:eastAsiaTheme="minorEastAsia" w:hAnsi="Palatino Linotype"/>
          <w:sz w:val="24"/>
          <w:szCs w:val="24"/>
          <w:lang w:val="es-ES_tradnl" w:eastAsia="es-ES"/>
        </w:rPr>
        <w:t xml:space="preserve">que </w:t>
      </w:r>
      <w:r w:rsidR="00233EFF">
        <w:rPr>
          <w:rFonts w:ascii="Palatino Linotype" w:eastAsiaTheme="minorEastAsia" w:hAnsi="Palatino Linotype"/>
          <w:sz w:val="24"/>
          <w:szCs w:val="24"/>
          <w:lang w:val="es-ES_tradnl" w:eastAsia="es-ES"/>
        </w:rPr>
        <w:t xml:space="preserve">sea sobreseído el recurso de revisión en razón de que los motivos de inconformidad no encuadran en los supuestos del artículo 179 de la Ley Transparencia Estatal, asimismo argumenta que se proporcionó la documentación relativa a las obras de </w:t>
      </w:r>
      <w:r w:rsidR="00233EFF" w:rsidRPr="000D720B">
        <w:rPr>
          <w:rFonts w:ascii="Palatino Linotype" w:eastAsiaTheme="minorEastAsia" w:hAnsi="Palatino Linotype"/>
          <w:color w:val="000000"/>
          <w:sz w:val="24"/>
          <w:szCs w:val="24"/>
          <w:lang w:val="es-ES_tradnl" w:eastAsia="es-ES"/>
        </w:rPr>
        <w:t>“Parque Recreativo Municipal</w:t>
      </w:r>
      <w:r w:rsidR="00233EFF">
        <w:rPr>
          <w:rFonts w:ascii="Palatino Linotype" w:eastAsiaTheme="minorEastAsia" w:hAnsi="Palatino Linotype"/>
          <w:color w:val="000000"/>
          <w:sz w:val="24"/>
          <w:szCs w:val="24"/>
          <w:lang w:val="es-ES_tradnl" w:eastAsia="es-ES"/>
        </w:rPr>
        <w:t>” y “Mercado Cárnicos</w:t>
      </w:r>
      <w:r w:rsidR="00233EFF">
        <w:rPr>
          <w:rFonts w:ascii="Palatino Linotype" w:eastAsiaTheme="minorEastAsia" w:hAnsi="Palatino Linotype"/>
          <w:sz w:val="24"/>
          <w:szCs w:val="24"/>
          <w:lang w:val="es-ES_tradnl" w:eastAsia="es-ES"/>
        </w:rPr>
        <w:t>” que llevarán a cabo en los lugares de referencia</w:t>
      </w:r>
      <w:r w:rsidR="000453BD">
        <w:rPr>
          <w:rFonts w:ascii="Palatino Linotype" w:eastAsiaTheme="minorEastAsia" w:hAnsi="Palatino Linotype"/>
          <w:sz w:val="24"/>
          <w:szCs w:val="24"/>
          <w:lang w:val="es-ES_tradnl" w:eastAsia="es-ES"/>
        </w:rPr>
        <w:t xml:space="preserve">, estos son los acuerdos número 191 y 277; sin embargo, se manifiesta que </w:t>
      </w:r>
      <w:r w:rsidR="000453BD" w:rsidRPr="000D720B">
        <w:rPr>
          <w:rFonts w:ascii="Palatino Linotype" w:eastAsiaTheme="minorEastAsia" w:hAnsi="Palatino Linotype"/>
          <w:color w:val="000000"/>
          <w:sz w:val="24"/>
          <w:szCs w:val="24"/>
          <w:lang w:val="es-ES_tradnl" w:eastAsia="es-ES"/>
        </w:rPr>
        <w:t xml:space="preserve">la </w:t>
      </w:r>
      <w:r w:rsidR="000453BD" w:rsidRPr="000D720B">
        <w:rPr>
          <w:rFonts w:ascii="Palatino Linotype" w:eastAsiaTheme="minorEastAsia" w:hAnsi="Palatino Linotype"/>
          <w:color w:val="000000"/>
          <w:sz w:val="24"/>
          <w:szCs w:val="24"/>
          <w:lang w:val="es-ES_tradnl" w:eastAsia="es-ES"/>
        </w:rPr>
        <w:lastRenderedPageBreak/>
        <w:t xml:space="preserve">documental </w:t>
      </w:r>
      <w:r w:rsidR="000453BD">
        <w:rPr>
          <w:rFonts w:ascii="Palatino Linotype" w:eastAsiaTheme="minorEastAsia" w:hAnsi="Palatino Linotype"/>
          <w:color w:val="000000"/>
          <w:sz w:val="24"/>
          <w:szCs w:val="24"/>
          <w:lang w:val="es-ES_tradnl" w:eastAsia="es-ES"/>
        </w:rPr>
        <w:t xml:space="preserve">de la sesiones no fueron remitidas manera íntegra, en razón de que </w:t>
      </w:r>
      <w:r w:rsidR="000453BD" w:rsidRPr="000D720B">
        <w:rPr>
          <w:rFonts w:ascii="Palatino Linotype" w:eastAsiaTheme="minorEastAsia" w:hAnsi="Palatino Linotype"/>
          <w:color w:val="000000"/>
          <w:sz w:val="24"/>
          <w:szCs w:val="24"/>
          <w:lang w:val="es-ES_tradnl" w:eastAsia="es-ES"/>
        </w:rPr>
        <w:t>la</w:t>
      </w:r>
      <w:r w:rsidR="000453BD">
        <w:rPr>
          <w:rFonts w:ascii="Palatino Linotype" w:eastAsiaTheme="minorEastAsia" w:hAnsi="Palatino Linotype"/>
          <w:color w:val="000000"/>
          <w:sz w:val="24"/>
          <w:szCs w:val="24"/>
          <w:lang w:val="es-ES_tradnl" w:eastAsia="es-ES"/>
        </w:rPr>
        <w:t>s</w:t>
      </w:r>
      <w:r w:rsidR="000453BD" w:rsidRPr="000D720B">
        <w:rPr>
          <w:rFonts w:ascii="Palatino Linotype" w:eastAsiaTheme="minorEastAsia" w:hAnsi="Palatino Linotype"/>
          <w:color w:val="000000"/>
          <w:sz w:val="24"/>
          <w:szCs w:val="24"/>
          <w:lang w:val="es-ES_tradnl" w:eastAsia="es-ES"/>
        </w:rPr>
        <w:t xml:space="preserve"> misma</w:t>
      </w:r>
      <w:r w:rsidR="000453BD">
        <w:rPr>
          <w:rFonts w:ascii="Palatino Linotype" w:eastAsiaTheme="minorEastAsia" w:hAnsi="Palatino Linotype"/>
          <w:color w:val="000000"/>
          <w:sz w:val="24"/>
          <w:szCs w:val="24"/>
          <w:lang w:val="es-ES_tradnl" w:eastAsia="es-ES"/>
        </w:rPr>
        <w:t>s contienen</w:t>
      </w:r>
      <w:r w:rsidR="000453BD" w:rsidRPr="000D720B">
        <w:rPr>
          <w:rFonts w:ascii="Palatino Linotype" w:eastAsiaTheme="minorEastAsia" w:hAnsi="Palatino Linotype"/>
          <w:color w:val="000000"/>
          <w:sz w:val="24"/>
          <w:szCs w:val="24"/>
          <w:lang w:val="es-ES_tradnl" w:eastAsia="es-ES"/>
        </w:rPr>
        <w:t xml:space="preserve"> diversos puntos de acuerdos </w:t>
      </w:r>
      <w:r w:rsidR="000453BD">
        <w:rPr>
          <w:rFonts w:ascii="Palatino Linotype" w:eastAsiaTheme="minorEastAsia" w:hAnsi="Palatino Linotype"/>
          <w:color w:val="000000"/>
          <w:sz w:val="24"/>
          <w:szCs w:val="24"/>
          <w:lang w:val="es-ES_tradnl" w:eastAsia="es-ES"/>
        </w:rPr>
        <w:t>en los que</w:t>
      </w:r>
      <w:r w:rsidR="000453BD" w:rsidRPr="000D720B">
        <w:rPr>
          <w:rFonts w:ascii="Palatino Linotype" w:eastAsiaTheme="minorEastAsia" w:hAnsi="Palatino Linotype"/>
          <w:color w:val="000000"/>
          <w:sz w:val="24"/>
          <w:szCs w:val="24"/>
          <w:lang w:val="es-ES_tradnl" w:eastAsia="es-ES"/>
        </w:rPr>
        <w:t xml:space="preserve"> pudieran </w:t>
      </w:r>
      <w:r w:rsidR="000453BD">
        <w:rPr>
          <w:rFonts w:ascii="Palatino Linotype" w:eastAsiaTheme="minorEastAsia" w:hAnsi="Palatino Linotype"/>
          <w:color w:val="000000"/>
          <w:sz w:val="24"/>
          <w:szCs w:val="24"/>
          <w:lang w:val="es-ES_tradnl" w:eastAsia="es-ES"/>
        </w:rPr>
        <w:t xml:space="preserve">obrar </w:t>
      </w:r>
      <w:r w:rsidR="000453BD" w:rsidRPr="000D720B">
        <w:rPr>
          <w:rFonts w:ascii="Palatino Linotype" w:eastAsiaTheme="minorEastAsia" w:hAnsi="Palatino Linotype"/>
          <w:color w:val="000000"/>
          <w:sz w:val="24"/>
          <w:szCs w:val="24"/>
          <w:lang w:val="es-ES_tradnl" w:eastAsia="es-ES"/>
        </w:rPr>
        <w:t>datos de carácter personal que pudieran afectar</w:t>
      </w:r>
      <w:r w:rsidR="000453BD">
        <w:rPr>
          <w:rFonts w:ascii="Palatino Linotype" w:eastAsiaTheme="minorEastAsia" w:hAnsi="Palatino Linotype"/>
          <w:color w:val="000000"/>
          <w:sz w:val="24"/>
          <w:szCs w:val="24"/>
          <w:lang w:val="es-ES_tradnl" w:eastAsia="es-ES"/>
        </w:rPr>
        <w:t xml:space="preserve"> la esfera jurídica de terceros. </w:t>
      </w:r>
    </w:p>
    <w:p w:rsidR="004049DE" w:rsidRPr="006356C2" w:rsidRDefault="004049DE" w:rsidP="004049DE">
      <w:pPr>
        <w:spacing w:before="240" w:after="240" w:line="360" w:lineRule="auto"/>
        <w:ind w:left="426"/>
        <w:contextualSpacing/>
        <w:jc w:val="both"/>
        <w:rPr>
          <w:rFonts w:ascii="Palatino Linotype" w:eastAsiaTheme="minorEastAsia" w:hAnsi="Palatino Linotype"/>
          <w:sz w:val="24"/>
          <w:szCs w:val="24"/>
          <w:lang w:val="es-ES_tradnl" w:eastAsia="es-ES"/>
        </w:rPr>
      </w:pPr>
    </w:p>
    <w:p w:rsidR="000453BD" w:rsidRPr="004049DE" w:rsidRDefault="000453BD"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4049DE">
        <w:rPr>
          <w:rFonts w:ascii="Palatino Linotype" w:eastAsiaTheme="minorEastAsia" w:hAnsi="Palatino Linotype"/>
          <w:color w:val="000000"/>
          <w:sz w:val="24"/>
          <w:szCs w:val="24"/>
          <w:lang w:val="es-ES_tradnl" w:eastAsia="es-ES"/>
        </w:rPr>
        <w:t>R</w:t>
      </w:r>
      <w:r w:rsidR="006356C2" w:rsidRPr="004049DE">
        <w:rPr>
          <w:rFonts w:ascii="Palatino Linotype" w:eastAsiaTheme="minorEastAsia" w:hAnsi="Palatino Linotype"/>
          <w:color w:val="000000"/>
          <w:sz w:val="24"/>
          <w:szCs w:val="24"/>
          <w:lang w:val="es-ES_tradnl" w:eastAsia="es-ES"/>
        </w:rPr>
        <w:t>eferente</w:t>
      </w:r>
      <w:r w:rsidR="004049DE" w:rsidRPr="004049DE">
        <w:rPr>
          <w:rFonts w:ascii="Palatino Linotype" w:eastAsiaTheme="minorEastAsia" w:hAnsi="Palatino Linotype"/>
          <w:color w:val="000000"/>
          <w:sz w:val="24"/>
          <w:szCs w:val="24"/>
          <w:lang w:val="es-ES_tradnl" w:eastAsia="es-ES"/>
        </w:rPr>
        <w:t xml:space="preserve"> a los permisos, estudios </w:t>
      </w:r>
      <w:r w:rsidR="006356C2" w:rsidRPr="004049DE">
        <w:rPr>
          <w:rFonts w:ascii="Palatino Linotype" w:eastAsiaTheme="minorEastAsia" w:hAnsi="Palatino Linotype"/>
          <w:color w:val="000000"/>
          <w:sz w:val="24"/>
          <w:szCs w:val="24"/>
          <w:lang w:val="es-ES_tradnl" w:eastAsia="es-ES"/>
        </w:rPr>
        <w:t xml:space="preserve">sanitarios y de viabilidad </w:t>
      </w:r>
      <w:r w:rsidR="004049DE" w:rsidRPr="004049DE">
        <w:rPr>
          <w:rFonts w:ascii="Palatino Linotype" w:eastAsiaTheme="minorEastAsia" w:hAnsi="Palatino Linotype"/>
          <w:color w:val="000000"/>
          <w:sz w:val="24"/>
          <w:szCs w:val="24"/>
          <w:lang w:val="es-ES_tradnl" w:eastAsia="es-ES"/>
        </w:rPr>
        <w:t>el Director de Obras Publicas y Desarrollo Urbano solo tiene la atribución de ejecutar no así la gestionar dicho</w:t>
      </w:r>
      <w:r w:rsidR="004049DE">
        <w:rPr>
          <w:rFonts w:ascii="Palatino Linotype" w:eastAsiaTheme="minorEastAsia" w:hAnsi="Palatino Linotype"/>
          <w:color w:val="000000"/>
          <w:sz w:val="24"/>
          <w:szCs w:val="24"/>
          <w:lang w:val="es-ES_tradnl" w:eastAsia="es-ES"/>
        </w:rPr>
        <w:t>s</w:t>
      </w:r>
      <w:r w:rsidR="004049DE" w:rsidRPr="004049DE">
        <w:rPr>
          <w:rFonts w:ascii="Palatino Linotype" w:eastAsiaTheme="minorEastAsia" w:hAnsi="Palatino Linotype"/>
          <w:color w:val="000000"/>
          <w:sz w:val="24"/>
          <w:szCs w:val="24"/>
          <w:lang w:val="es-ES_tradnl" w:eastAsia="es-ES"/>
        </w:rPr>
        <w:t xml:space="preserve"> documentos</w:t>
      </w:r>
      <w:r w:rsidR="004049DE">
        <w:rPr>
          <w:rFonts w:ascii="Palatino Linotype" w:eastAsiaTheme="minorEastAsia" w:hAnsi="Palatino Linotype"/>
          <w:color w:val="000000"/>
          <w:sz w:val="24"/>
          <w:szCs w:val="24"/>
          <w:lang w:val="es-ES_tradnl" w:eastAsia="es-ES"/>
        </w:rPr>
        <w:t>,</w:t>
      </w:r>
      <w:r w:rsidR="004049DE" w:rsidRPr="004049DE">
        <w:rPr>
          <w:rFonts w:ascii="Palatino Linotype" w:eastAsiaTheme="minorEastAsia" w:hAnsi="Palatino Linotype"/>
          <w:color w:val="000000"/>
          <w:sz w:val="24"/>
          <w:szCs w:val="24"/>
          <w:lang w:val="es-ES_tradnl" w:eastAsia="es-ES"/>
        </w:rPr>
        <w:t xml:space="preserve"> razón por la cual éste </w:t>
      </w:r>
      <w:r w:rsidR="004049DE">
        <w:rPr>
          <w:rFonts w:ascii="Palatino Linotype" w:eastAsiaTheme="minorEastAsia" w:hAnsi="Palatino Linotype"/>
          <w:color w:val="000000"/>
          <w:sz w:val="24"/>
          <w:szCs w:val="24"/>
          <w:lang w:val="es-ES_tradnl" w:eastAsia="es-ES"/>
        </w:rPr>
        <w:t>no proporcionó</w:t>
      </w:r>
      <w:r w:rsidR="004049DE" w:rsidRPr="004049DE">
        <w:rPr>
          <w:rFonts w:ascii="Palatino Linotype" w:eastAsiaTheme="minorEastAsia" w:hAnsi="Palatino Linotype"/>
          <w:color w:val="000000"/>
          <w:sz w:val="24"/>
          <w:szCs w:val="24"/>
          <w:lang w:val="es-ES_tradnl" w:eastAsia="es-ES"/>
        </w:rPr>
        <w:t xml:space="preserve"> las mismas. </w:t>
      </w:r>
      <w:r w:rsidR="004049DE">
        <w:rPr>
          <w:rFonts w:ascii="Palatino Linotype" w:eastAsiaTheme="minorEastAsia" w:hAnsi="Palatino Linotype"/>
          <w:color w:val="000000"/>
          <w:sz w:val="24"/>
          <w:szCs w:val="24"/>
          <w:lang w:val="es-ES_tradnl" w:eastAsia="es-ES"/>
        </w:rPr>
        <w:t xml:space="preserve">En cuanto a </w:t>
      </w:r>
      <w:r w:rsidRPr="004049DE">
        <w:rPr>
          <w:rFonts w:ascii="Palatino Linotype" w:eastAsiaTheme="minorEastAsia" w:hAnsi="Palatino Linotype"/>
          <w:color w:val="000000"/>
          <w:sz w:val="24"/>
          <w:szCs w:val="24"/>
          <w:lang w:val="es-ES_tradnl" w:eastAsia="es-ES"/>
        </w:rPr>
        <w:t>la posible afectación al Hospital Gustavo Baz que el Sujeto Obligado informa que no tiene conocimiento de alguna queja al respecto, por lo que se encuentra imposibilitado para manifestarse ya que se trata de un hecho desconocido.</w:t>
      </w:r>
    </w:p>
    <w:p w:rsidR="000453BD" w:rsidRDefault="000453BD" w:rsidP="00DC245B">
      <w:pPr>
        <w:spacing w:after="0" w:line="360" w:lineRule="auto"/>
        <w:contextualSpacing/>
        <w:jc w:val="both"/>
        <w:rPr>
          <w:rFonts w:ascii="Palatino Linotype" w:eastAsiaTheme="minorEastAsia" w:hAnsi="Palatino Linotype"/>
          <w:sz w:val="24"/>
          <w:szCs w:val="24"/>
          <w:lang w:val="es-ES_tradnl" w:eastAsia="es-ES"/>
        </w:rPr>
      </w:pPr>
    </w:p>
    <w:p w:rsidR="002C18DD" w:rsidRPr="008C11C5" w:rsidRDefault="008C11C5" w:rsidP="00DC245B">
      <w:pPr>
        <w:pStyle w:val="Ttulo2"/>
        <w:spacing w:before="0"/>
        <w:rPr>
          <w:rFonts w:ascii="Palatino Linotype" w:eastAsiaTheme="minorEastAsia" w:hAnsi="Palatino Linotype"/>
          <w:b/>
          <w:i/>
          <w:lang w:val="es-ES_tradnl" w:eastAsia="es-ES"/>
        </w:rPr>
      </w:pPr>
      <w:bookmarkStart w:id="79" w:name="_Toc534909712"/>
      <w:r w:rsidRPr="00AA1237">
        <w:rPr>
          <w:rFonts w:ascii="Palatino Linotype" w:eastAsiaTheme="minorEastAsia" w:hAnsi="Palatino Linotype"/>
          <w:b/>
          <w:i/>
          <w:color w:val="auto"/>
          <w:lang w:val="es-ES_tradnl" w:eastAsia="es-ES"/>
        </w:rPr>
        <w:t xml:space="preserve">II. </w:t>
      </w:r>
      <w:r w:rsidR="004049DE" w:rsidRPr="00AA1237">
        <w:rPr>
          <w:rFonts w:ascii="Palatino Linotype" w:eastAsiaTheme="minorEastAsia" w:hAnsi="Palatino Linotype"/>
          <w:b/>
          <w:i/>
          <w:color w:val="auto"/>
          <w:lang w:val="es-ES_tradnl" w:eastAsia="es-ES"/>
        </w:rPr>
        <w:t>De</w:t>
      </w:r>
      <w:r w:rsidR="001E64B3" w:rsidRPr="00AA1237">
        <w:rPr>
          <w:rFonts w:ascii="Palatino Linotype" w:eastAsiaTheme="minorEastAsia" w:hAnsi="Palatino Linotype"/>
          <w:b/>
          <w:i/>
          <w:color w:val="auto"/>
          <w:lang w:val="es-ES_tradnl" w:eastAsia="es-ES"/>
        </w:rPr>
        <w:t xml:space="preserve"> </w:t>
      </w:r>
      <w:r w:rsidR="004049DE" w:rsidRPr="00AA1237">
        <w:rPr>
          <w:rFonts w:ascii="Palatino Linotype" w:eastAsiaTheme="minorEastAsia" w:hAnsi="Palatino Linotype"/>
          <w:b/>
          <w:i/>
          <w:color w:val="auto"/>
          <w:lang w:val="es-ES_tradnl" w:eastAsia="es-ES"/>
        </w:rPr>
        <w:t>la fuente obligacional del Sujeto Obligado</w:t>
      </w:r>
      <w:bookmarkEnd w:id="79"/>
      <w:r w:rsidR="004049DE" w:rsidRPr="008C11C5">
        <w:rPr>
          <w:rFonts w:ascii="Palatino Linotype" w:eastAsiaTheme="minorEastAsia" w:hAnsi="Palatino Linotype"/>
          <w:b/>
          <w:i/>
          <w:color w:val="auto"/>
          <w:lang w:val="es-ES_tradnl" w:eastAsia="es-ES"/>
        </w:rPr>
        <w:t xml:space="preserve"> </w:t>
      </w:r>
    </w:p>
    <w:p w:rsidR="002C18DD" w:rsidRDefault="002C18DD" w:rsidP="00DC245B">
      <w:pPr>
        <w:pStyle w:val="Prrafodelista"/>
        <w:spacing w:after="0"/>
        <w:rPr>
          <w:rFonts w:ascii="Palatino Linotype" w:eastAsiaTheme="minorEastAsia" w:hAnsi="Palatino Linotype"/>
          <w:color w:val="000000"/>
          <w:sz w:val="24"/>
          <w:szCs w:val="24"/>
          <w:lang w:val="es-ES_tradnl" w:eastAsia="es-ES"/>
        </w:rPr>
      </w:pPr>
    </w:p>
    <w:p w:rsidR="001249FA" w:rsidRPr="001249FA" w:rsidRDefault="001249FA" w:rsidP="001249FA">
      <w:pPr>
        <w:pStyle w:val="Ttulo2"/>
        <w:numPr>
          <w:ilvl w:val="0"/>
          <w:numId w:val="16"/>
        </w:numPr>
        <w:rPr>
          <w:rFonts w:ascii="Palatino Linotype" w:eastAsiaTheme="minorEastAsia" w:hAnsi="Palatino Linotype"/>
          <w:b/>
          <w:i/>
          <w:color w:val="auto"/>
          <w:sz w:val="24"/>
          <w:szCs w:val="24"/>
          <w:lang w:val="es-ES_tradnl" w:eastAsia="es-ES"/>
        </w:rPr>
      </w:pPr>
      <w:bookmarkStart w:id="80" w:name="_Toc534909713"/>
      <w:r w:rsidRPr="001249FA">
        <w:rPr>
          <w:rFonts w:ascii="Palatino Linotype" w:eastAsiaTheme="minorEastAsia" w:hAnsi="Palatino Linotype"/>
          <w:b/>
          <w:i/>
          <w:color w:val="auto"/>
          <w:sz w:val="24"/>
          <w:szCs w:val="24"/>
          <w:lang w:val="es-ES_tradnl" w:eastAsia="es-ES"/>
        </w:rPr>
        <w:t>De la información incompleta</w:t>
      </w:r>
      <w:bookmarkEnd w:id="80"/>
      <w:r w:rsidRPr="001249FA">
        <w:rPr>
          <w:rFonts w:ascii="Palatino Linotype" w:eastAsiaTheme="minorEastAsia" w:hAnsi="Palatino Linotype"/>
          <w:b/>
          <w:i/>
          <w:color w:val="auto"/>
          <w:sz w:val="24"/>
          <w:szCs w:val="24"/>
          <w:lang w:val="es-ES_tradnl" w:eastAsia="es-ES"/>
        </w:rPr>
        <w:t xml:space="preserve"> </w:t>
      </w:r>
    </w:p>
    <w:p w:rsidR="001249FA" w:rsidRPr="001E64B3" w:rsidRDefault="001249FA" w:rsidP="00DC245B">
      <w:pPr>
        <w:pStyle w:val="Prrafodelista"/>
        <w:spacing w:after="0"/>
        <w:rPr>
          <w:rFonts w:ascii="Palatino Linotype" w:eastAsiaTheme="minorEastAsia" w:hAnsi="Palatino Linotype"/>
          <w:color w:val="000000"/>
          <w:sz w:val="24"/>
          <w:szCs w:val="24"/>
          <w:lang w:val="es-ES_tradnl" w:eastAsia="es-ES"/>
        </w:rPr>
      </w:pPr>
    </w:p>
    <w:p w:rsidR="009D7C6B" w:rsidRPr="0005019C" w:rsidRDefault="001E64B3"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05019C">
        <w:rPr>
          <w:rFonts w:ascii="Palatino Linotype" w:eastAsiaTheme="minorEastAsia" w:hAnsi="Palatino Linotype"/>
          <w:color w:val="000000"/>
          <w:sz w:val="24"/>
          <w:szCs w:val="24"/>
          <w:lang w:val="es-ES_tradnl" w:eastAsia="es-ES"/>
        </w:rPr>
        <w:t xml:space="preserve">La Ley de Transparencia establece </w:t>
      </w:r>
      <w:r w:rsidR="000F4A89">
        <w:rPr>
          <w:rFonts w:ascii="Palatino Linotype" w:eastAsiaTheme="minorEastAsia" w:hAnsi="Palatino Linotype"/>
          <w:color w:val="000000"/>
          <w:sz w:val="24"/>
          <w:szCs w:val="24"/>
          <w:lang w:val="es-ES_tradnl" w:eastAsia="es-ES"/>
        </w:rPr>
        <w:t xml:space="preserve">en su artículo 4 y 11 </w:t>
      </w:r>
      <w:r w:rsidRPr="0005019C">
        <w:rPr>
          <w:rFonts w:ascii="Palatino Linotype" w:eastAsiaTheme="minorEastAsia" w:hAnsi="Palatino Linotype"/>
          <w:color w:val="000000"/>
          <w:sz w:val="24"/>
          <w:szCs w:val="24"/>
          <w:lang w:val="es-ES_tradnl" w:eastAsia="es-ES"/>
        </w:rPr>
        <w:t xml:space="preserve">que toda la información generada, obtenida, adquirida, transformada, administra o en posesión de los Sujetos Obligados </w:t>
      </w:r>
      <w:r w:rsidR="00174B75" w:rsidRPr="0005019C">
        <w:rPr>
          <w:rFonts w:ascii="Palatino Linotype" w:eastAsiaTheme="minorEastAsia" w:hAnsi="Palatino Linotype"/>
          <w:color w:val="000000"/>
          <w:sz w:val="24"/>
          <w:szCs w:val="24"/>
          <w:lang w:val="es-ES_tradnl" w:eastAsia="es-ES"/>
        </w:rPr>
        <w:t>es pública y accesible de manera permanente a cualquier persona que la requ</w:t>
      </w:r>
      <w:r w:rsidR="00376926" w:rsidRPr="0005019C">
        <w:rPr>
          <w:rFonts w:ascii="Palatino Linotype" w:eastAsiaTheme="minorEastAsia" w:hAnsi="Palatino Linotype"/>
          <w:color w:val="000000"/>
          <w:sz w:val="24"/>
          <w:szCs w:val="24"/>
          <w:lang w:val="es-ES_tradnl" w:eastAsia="es-ES"/>
        </w:rPr>
        <w:t xml:space="preserve">iera; la generación, publicación y entrega de información se deberá garantizar que ésta sea accesible, actualizada, completa, congruente, confiable, verificable, veraz, integral y oportuna sujeta a un claro régimen de excepciones que </w:t>
      </w:r>
      <w:r w:rsidR="0005019C">
        <w:rPr>
          <w:rFonts w:ascii="Palatino Linotype" w:eastAsiaTheme="minorEastAsia" w:hAnsi="Palatino Linotype"/>
          <w:color w:val="000000"/>
          <w:sz w:val="24"/>
          <w:szCs w:val="24"/>
          <w:lang w:val="es-ES_tradnl" w:eastAsia="es-ES"/>
        </w:rPr>
        <w:t xml:space="preserve">la Ley establece. </w:t>
      </w:r>
    </w:p>
    <w:p w:rsidR="0005019C" w:rsidRPr="0005019C" w:rsidRDefault="0005019C" w:rsidP="00AA1237">
      <w:pPr>
        <w:spacing w:after="0" w:line="360" w:lineRule="auto"/>
        <w:contextualSpacing/>
        <w:jc w:val="both"/>
        <w:rPr>
          <w:rFonts w:ascii="Palatino Linotype" w:eastAsiaTheme="minorEastAsia" w:hAnsi="Palatino Linotype"/>
          <w:sz w:val="24"/>
          <w:szCs w:val="24"/>
          <w:lang w:val="es-ES_tradnl" w:eastAsia="es-ES"/>
        </w:rPr>
      </w:pPr>
    </w:p>
    <w:p w:rsidR="00F854CB" w:rsidRDefault="0005019C"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CE79EC">
        <w:rPr>
          <w:rFonts w:ascii="Palatino Linotype" w:eastAsiaTheme="minorEastAsia" w:hAnsi="Palatino Linotype"/>
          <w:sz w:val="24"/>
          <w:szCs w:val="24"/>
          <w:lang w:val="es-ES_tradnl" w:eastAsia="es-ES"/>
        </w:rPr>
        <w:lastRenderedPageBreak/>
        <w:t xml:space="preserve">Luego entonces </w:t>
      </w:r>
      <w:r w:rsidR="00F854CB" w:rsidRPr="00CE79EC">
        <w:rPr>
          <w:rFonts w:ascii="Palatino Linotype" w:eastAsiaTheme="minorEastAsia" w:hAnsi="Palatino Linotype"/>
          <w:sz w:val="24"/>
          <w:szCs w:val="24"/>
          <w:lang w:val="es-ES_tradnl" w:eastAsia="es-ES"/>
        </w:rPr>
        <w:t xml:space="preserve">se puede apreciar que el </w:t>
      </w:r>
      <w:r w:rsidR="00F854CB" w:rsidRPr="00CE79EC">
        <w:rPr>
          <w:rFonts w:ascii="Palatino Linotype" w:eastAsiaTheme="minorEastAsia" w:hAnsi="Palatino Linotype"/>
          <w:b/>
          <w:sz w:val="24"/>
          <w:szCs w:val="24"/>
          <w:lang w:val="es-ES_tradnl" w:eastAsia="es-ES"/>
        </w:rPr>
        <w:t>SUJETO OBLIGADO</w:t>
      </w:r>
      <w:r w:rsidR="00F854CB" w:rsidRPr="00CE79EC">
        <w:rPr>
          <w:rFonts w:ascii="Palatino Linotype" w:eastAsiaTheme="minorEastAsia" w:hAnsi="Palatino Linotype"/>
          <w:sz w:val="24"/>
          <w:szCs w:val="24"/>
          <w:lang w:val="es-ES_tradnl" w:eastAsia="es-ES"/>
        </w:rPr>
        <w:t xml:space="preserve"> no niega la existencia de la información sino por el contrario éste precisa</w:t>
      </w:r>
      <w:r w:rsidR="006E5336">
        <w:rPr>
          <w:rFonts w:ascii="Palatino Linotype" w:eastAsiaTheme="minorEastAsia" w:hAnsi="Palatino Linotype"/>
          <w:sz w:val="24"/>
          <w:szCs w:val="24"/>
          <w:lang w:val="es-ES_tradnl" w:eastAsia="es-ES"/>
        </w:rPr>
        <w:t xml:space="preserve"> en su</w:t>
      </w:r>
      <w:r w:rsidR="00DC245B">
        <w:rPr>
          <w:rFonts w:ascii="Palatino Linotype" w:eastAsiaTheme="minorEastAsia" w:hAnsi="Palatino Linotype"/>
          <w:sz w:val="24"/>
          <w:szCs w:val="24"/>
          <w:lang w:val="es-ES_tradnl" w:eastAsia="es-ES"/>
        </w:rPr>
        <w:t xml:space="preserve"> respuesta </w:t>
      </w:r>
      <w:r w:rsidR="00F854CB" w:rsidRPr="00CE79EC">
        <w:rPr>
          <w:rFonts w:ascii="Palatino Linotype" w:eastAsiaTheme="minorEastAsia" w:hAnsi="Palatino Linotype"/>
          <w:sz w:val="24"/>
          <w:szCs w:val="24"/>
          <w:lang w:val="es-ES_tradnl" w:eastAsia="es-ES"/>
        </w:rPr>
        <w:t>las obras pública</w:t>
      </w:r>
      <w:r w:rsidR="00CE79EC" w:rsidRPr="00CE79EC">
        <w:rPr>
          <w:rFonts w:ascii="Palatino Linotype" w:eastAsiaTheme="minorEastAsia" w:hAnsi="Palatino Linotype"/>
          <w:sz w:val="24"/>
          <w:szCs w:val="24"/>
          <w:lang w:val="es-ES_tradnl" w:eastAsia="es-ES"/>
        </w:rPr>
        <w:t>s que se realizaran</w:t>
      </w:r>
      <w:r w:rsidR="00F854CB" w:rsidRPr="00CE79EC">
        <w:rPr>
          <w:rFonts w:ascii="Palatino Linotype" w:eastAsiaTheme="minorEastAsia" w:hAnsi="Palatino Linotype"/>
          <w:sz w:val="24"/>
          <w:szCs w:val="24"/>
          <w:lang w:val="es-ES_tradnl" w:eastAsia="es-ES"/>
        </w:rPr>
        <w:t xml:space="preserve">; sin embargo, no se </w:t>
      </w:r>
      <w:r w:rsidR="00CE79EC" w:rsidRPr="00CE79EC">
        <w:rPr>
          <w:rFonts w:ascii="Palatino Linotype" w:eastAsiaTheme="minorEastAsia" w:hAnsi="Palatino Linotype"/>
          <w:sz w:val="24"/>
          <w:szCs w:val="24"/>
          <w:lang w:val="es-ES_tradnl" w:eastAsia="es-ES"/>
        </w:rPr>
        <w:t>entreg</w:t>
      </w:r>
      <w:r w:rsidR="00CE79EC">
        <w:rPr>
          <w:rFonts w:ascii="Palatino Linotype" w:eastAsiaTheme="minorEastAsia" w:hAnsi="Palatino Linotype"/>
          <w:sz w:val="24"/>
          <w:szCs w:val="24"/>
          <w:lang w:val="es-ES_tradnl" w:eastAsia="es-ES"/>
        </w:rPr>
        <w:t>aron</w:t>
      </w:r>
      <w:r w:rsidR="00CE79EC" w:rsidRPr="00CE79EC">
        <w:rPr>
          <w:rFonts w:ascii="Palatino Linotype" w:eastAsiaTheme="minorEastAsia" w:hAnsi="Palatino Linotype"/>
          <w:sz w:val="24"/>
          <w:szCs w:val="24"/>
          <w:lang w:val="es-ES_tradnl" w:eastAsia="es-ES"/>
        </w:rPr>
        <w:t xml:space="preserve"> las documentales de forma íntegra que ostente la aprobación y autorización como fue solicit</w:t>
      </w:r>
      <w:r w:rsidR="00CE79EC">
        <w:rPr>
          <w:rFonts w:ascii="Palatino Linotype" w:eastAsiaTheme="minorEastAsia" w:hAnsi="Palatino Linotype"/>
          <w:sz w:val="24"/>
          <w:szCs w:val="24"/>
          <w:lang w:val="es-ES_tradnl" w:eastAsia="es-ES"/>
        </w:rPr>
        <w:t xml:space="preserve">ado, así </w:t>
      </w:r>
      <w:r w:rsidR="006E5336">
        <w:rPr>
          <w:rFonts w:ascii="Palatino Linotype" w:eastAsiaTheme="minorEastAsia" w:hAnsi="Palatino Linotype"/>
          <w:sz w:val="24"/>
          <w:szCs w:val="24"/>
          <w:lang w:val="es-ES_tradnl" w:eastAsia="es-ES"/>
        </w:rPr>
        <w:t xml:space="preserve">como </w:t>
      </w:r>
      <w:r w:rsidR="00CE79EC">
        <w:rPr>
          <w:rFonts w:ascii="Palatino Linotype" w:eastAsiaTheme="minorEastAsia" w:hAnsi="Palatino Linotype"/>
          <w:sz w:val="24"/>
          <w:szCs w:val="24"/>
          <w:lang w:val="es-ES_tradnl" w:eastAsia="es-ES"/>
        </w:rPr>
        <w:t xml:space="preserve">la documental </w:t>
      </w:r>
      <w:r w:rsidR="00DC245B">
        <w:rPr>
          <w:rFonts w:ascii="Palatino Linotype" w:eastAsiaTheme="minorEastAsia" w:hAnsi="Palatino Linotype"/>
          <w:sz w:val="24"/>
          <w:szCs w:val="24"/>
          <w:lang w:val="es-ES_tradnl" w:eastAsia="es-ES"/>
        </w:rPr>
        <w:t>correspondiente al</w:t>
      </w:r>
      <w:r w:rsidR="00CE79EC">
        <w:rPr>
          <w:rFonts w:ascii="Palatino Linotype" w:eastAsiaTheme="minorEastAsia" w:hAnsi="Palatino Linotype"/>
          <w:sz w:val="24"/>
          <w:szCs w:val="24"/>
          <w:lang w:val="es-ES_tradnl" w:eastAsia="es-ES"/>
        </w:rPr>
        <w:t xml:space="preserve"> proyecto </w:t>
      </w:r>
      <w:r w:rsidR="00DC245B">
        <w:rPr>
          <w:rFonts w:ascii="Palatino Linotype" w:eastAsiaTheme="minorEastAsia" w:hAnsi="Palatino Linotype"/>
          <w:sz w:val="24"/>
          <w:szCs w:val="24"/>
          <w:lang w:val="es-ES_tradnl" w:eastAsia="es-ES"/>
        </w:rPr>
        <w:t xml:space="preserve">de obra </w:t>
      </w:r>
      <w:r w:rsidR="00CE79EC">
        <w:rPr>
          <w:rFonts w:ascii="Palatino Linotype" w:eastAsiaTheme="minorEastAsia" w:hAnsi="Palatino Linotype"/>
          <w:sz w:val="24"/>
          <w:szCs w:val="24"/>
          <w:lang w:val="es-ES_tradnl" w:eastAsia="es-ES"/>
        </w:rPr>
        <w:t>del Parque Recreativo.</w:t>
      </w:r>
    </w:p>
    <w:p w:rsidR="00E07D00" w:rsidRDefault="00E07D00" w:rsidP="00AA1237">
      <w:pPr>
        <w:pStyle w:val="Prrafodelista"/>
        <w:ind w:left="0"/>
        <w:rPr>
          <w:rFonts w:ascii="Palatino Linotype" w:eastAsiaTheme="minorEastAsia" w:hAnsi="Palatino Linotype"/>
          <w:sz w:val="24"/>
          <w:szCs w:val="24"/>
          <w:lang w:val="es-ES_tradnl" w:eastAsia="es-ES"/>
        </w:rPr>
      </w:pPr>
    </w:p>
    <w:p w:rsidR="00C908FC" w:rsidRDefault="00E07D00"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E07D00">
        <w:rPr>
          <w:rFonts w:ascii="Palatino Linotype" w:eastAsiaTheme="minorEastAsia" w:hAnsi="Palatino Linotype"/>
          <w:sz w:val="24"/>
          <w:szCs w:val="24"/>
          <w:lang w:val="es-ES_tradnl" w:eastAsia="es-ES"/>
        </w:rPr>
        <w:t>Si bien es cierto que no se niega la exigencia</w:t>
      </w:r>
      <w:r>
        <w:rPr>
          <w:rFonts w:ascii="Palatino Linotype" w:eastAsiaTheme="minorEastAsia" w:hAnsi="Palatino Linotype"/>
          <w:sz w:val="24"/>
          <w:szCs w:val="24"/>
          <w:lang w:val="es-ES_tradnl" w:eastAsia="es-ES"/>
        </w:rPr>
        <w:t xml:space="preserve"> de la información</w:t>
      </w:r>
      <w:r w:rsidRPr="00E07D00">
        <w:rPr>
          <w:rFonts w:ascii="Palatino Linotype" w:eastAsiaTheme="minorEastAsia" w:hAnsi="Palatino Linotype"/>
          <w:sz w:val="24"/>
          <w:szCs w:val="24"/>
          <w:lang w:val="es-ES_tradnl" w:eastAsia="es-ES"/>
        </w:rPr>
        <w:t xml:space="preserve">, también lo es que para poder </w:t>
      </w:r>
      <w:r>
        <w:rPr>
          <w:rFonts w:ascii="Palatino Linotype" w:eastAsiaTheme="minorEastAsia" w:hAnsi="Palatino Linotype"/>
          <w:sz w:val="24"/>
          <w:szCs w:val="24"/>
          <w:lang w:val="es-ES_tradnl" w:eastAsia="es-ES"/>
        </w:rPr>
        <w:t xml:space="preserve">dar por satisfecho el derecho de acceso a la información del particular la Ley de Transparencia y acceso a la Información Pública del Estado de México y Municipios en su artículo 166 primer párrafo establece que el derecho de acceso se tendrá por cumplido cuando el solicitante tenga a su disposición la información, situación que no ocurrió ya que el </w:t>
      </w:r>
      <w:r w:rsidRPr="00C908FC">
        <w:rPr>
          <w:rFonts w:ascii="Palatino Linotype" w:eastAsiaTheme="minorEastAsia" w:hAnsi="Palatino Linotype"/>
          <w:b/>
          <w:sz w:val="24"/>
          <w:szCs w:val="24"/>
          <w:lang w:val="es-ES_tradnl" w:eastAsia="es-ES"/>
        </w:rPr>
        <w:t>SUJETO OBLIGADO</w:t>
      </w:r>
      <w:r>
        <w:rPr>
          <w:rFonts w:ascii="Palatino Linotype" w:eastAsiaTheme="minorEastAsia" w:hAnsi="Palatino Linotype"/>
          <w:sz w:val="24"/>
          <w:szCs w:val="24"/>
          <w:lang w:val="es-ES_tradnl" w:eastAsia="es-ES"/>
        </w:rPr>
        <w:t xml:space="preserve"> informó de la exis</w:t>
      </w:r>
      <w:r w:rsidR="006E5336">
        <w:rPr>
          <w:rFonts w:ascii="Palatino Linotype" w:eastAsiaTheme="minorEastAsia" w:hAnsi="Palatino Linotype"/>
          <w:sz w:val="24"/>
          <w:szCs w:val="24"/>
          <w:lang w:val="es-ES_tradnl" w:eastAsia="es-ES"/>
        </w:rPr>
        <w:t xml:space="preserve">tencia, pero </w:t>
      </w:r>
      <w:r>
        <w:rPr>
          <w:rFonts w:ascii="Palatino Linotype" w:eastAsiaTheme="minorEastAsia" w:hAnsi="Palatino Linotype"/>
          <w:sz w:val="24"/>
          <w:szCs w:val="24"/>
          <w:lang w:val="es-ES_tradnl" w:eastAsia="es-ES"/>
        </w:rPr>
        <w:t xml:space="preserve">la documentación entregada </w:t>
      </w:r>
      <w:r w:rsidR="00C908FC">
        <w:rPr>
          <w:rFonts w:ascii="Palatino Linotype" w:eastAsiaTheme="minorEastAsia" w:hAnsi="Palatino Linotype"/>
          <w:sz w:val="24"/>
          <w:szCs w:val="24"/>
          <w:lang w:val="es-ES_tradnl" w:eastAsia="es-ES"/>
        </w:rPr>
        <w:t xml:space="preserve">no es integra, </w:t>
      </w:r>
      <w:r w:rsidR="006E5336">
        <w:rPr>
          <w:rFonts w:ascii="Palatino Linotype" w:eastAsiaTheme="minorEastAsia" w:hAnsi="Palatino Linotype"/>
          <w:sz w:val="24"/>
          <w:szCs w:val="24"/>
          <w:lang w:val="es-ES_tradnl" w:eastAsia="es-ES"/>
        </w:rPr>
        <w:t xml:space="preserve">generando </w:t>
      </w:r>
      <w:r w:rsidR="00C908FC">
        <w:rPr>
          <w:rFonts w:ascii="Palatino Linotype" w:eastAsiaTheme="minorEastAsia" w:hAnsi="Palatino Linotype"/>
          <w:sz w:val="24"/>
          <w:szCs w:val="24"/>
          <w:lang w:val="es-ES_tradnl" w:eastAsia="es-ES"/>
        </w:rPr>
        <w:t>una incertidumbre de certeza jurídica para el particular.</w:t>
      </w:r>
    </w:p>
    <w:p w:rsidR="001249FA" w:rsidRDefault="001249FA" w:rsidP="00C908FC">
      <w:pPr>
        <w:pStyle w:val="Prrafodelista"/>
        <w:rPr>
          <w:rFonts w:ascii="Palatino Linotype" w:eastAsiaTheme="minorEastAsia" w:hAnsi="Palatino Linotype"/>
          <w:sz w:val="24"/>
          <w:szCs w:val="24"/>
          <w:lang w:val="es-ES_tradnl" w:eastAsia="es-ES"/>
        </w:rPr>
      </w:pPr>
    </w:p>
    <w:p w:rsidR="00C908FC" w:rsidRDefault="001249FA" w:rsidP="001249FA">
      <w:pPr>
        <w:pStyle w:val="Ttulo2"/>
        <w:numPr>
          <w:ilvl w:val="0"/>
          <w:numId w:val="16"/>
        </w:numPr>
        <w:rPr>
          <w:rFonts w:ascii="Palatino Linotype" w:eastAsiaTheme="minorEastAsia" w:hAnsi="Palatino Linotype"/>
          <w:b/>
          <w:i/>
          <w:color w:val="auto"/>
          <w:sz w:val="24"/>
          <w:szCs w:val="24"/>
          <w:lang w:val="es-ES_tradnl" w:eastAsia="es-ES"/>
        </w:rPr>
      </w:pPr>
      <w:bookmarkStart w:id="81" w:name="_Toc534909714"/>
      <w:r w:rsidRPr="001249FA">
        <w:rPr>
          <w:rFonts w:ascii="Palatino Linotype" w:eastAsiaTheme="minorEastAsia" w:hAnsi="Palatino Linotype"/>
          <w:b/>
          <w:i/>
          <w:color w:val="auto"/>
          <w:sz w:val="24"/>
          <w:szCs w:val="24"/>
          <w:lang w:val="es-ES_tradnl" w:eastAsia="es-ES"/>
        </w:rPr>
        <w:t>Documento en versión pública.</w:t>
      </w:r>
      <w:bookmarkEnd w:id="81"/>
    </w:p>
    <w:p w:rsidR="001249FA" w:rsidRPr="001249FA" w:rsidRDefault="001249FA" w:rsidP="001249FA">
      <w:pPr>
        <w:rPr>
          <w:lang w:val="es-ES_tradnl" w:eastAsia="es-ES"/>
        </w:rPr>
      </w:pPr>
    </w:p>
    <w:p w:rsidR="00CE79EC" w:rsidRPr="00C908FC" w:rsidRDefault="00C908FC"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El </w:t>
      </w:r>
      <w:r w:rsidRPr="00C908FC">
        <w:rPr>
          <w:rFonts w:ascii="Palatino Linotype" w:eastAsiaTheme="minorEastAsia" w:hAnsi="Palatino Linotype"/>
          <w:b/>
          <w:sz w:val="24"/>
          <w:szCs w:val="24"/>
          <w:lang w:val="es-ES_tradnl" w:eastAsia="es-ES"/>
        </w:rPr>
        <w:t>SUJETO OBLIGADO</w:t>
      </w:r>
      <w:r>
        <w:rPr>
          <w:rFonts w:ascii="Palatino Linotype" w:eastAsiaTheme="minorEastAsia" w:hAnsi="Palatino Linotype"/>
          <w:sz w:val="24"/>
          <w:szCs w:val="24"/>
          <w:lang w:val="es-ES_tradnl" w:eastAsia="es-ES"/>
        </w:rPr>
        <w:t xml:space="preserve"> en su informe justificado manifiesta que no proporcionó las documentales correspondientes a las actas de las sesiones ordinarias de cabildo </w:t>
      </w:r>
      <w:r>
        <w:rPr>
          <w:rFonts w:ascii="Palatino Linotype" w:eastAsia="MS Mincho" w:hAnsi="Palatino Linotype" w:cs="Times New Roman"/>
          <w:sz w:val="24"/>
          <w:szCs w:val="24"/>
          <w:lang w:val="es-ES_tradnl" w:eastAsia="es-ES"/>
        </w:rPr>
        <w:t>Quincuagésima Novena Sesión Ordinaria y</w:t>
      </w:r>
      <w:r w:rsidRPr="00C908FC">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Octogésima Novena Sesión, en virtud de las misma contiene información confidencial que se hacerse pública pondría en riesgo la esfera jurídica de terceras personas.</w:t>
      </w:r>
    </w:p>
    <w:p w:rsidR="00C908FC" w:rsidRDefault="00C908FC" w:rsidP="00AA1237">
      <w:pPr>
        <w:pStyle w:val="Prrafodelista"/>
        <w:ind w:left="0"/>
        <w:rPr>
          <w:rFonts w:ascii="Palatino Linotype" w:eastAsiaTheme="minorEastAsia" w:hAnsi="Palatino Linotype"/>
          <w:sz w:val="24"/>
          <w:szCs w:val="24"/>
          <w:lang w:val="es-ES_tradnl" w:eastAsia="es-ES"/>
        </w:rPr>
      </w:pPr>
    </w:p>
    <w:p w:rsidR="000F4A89" w:rsidRDefault="00C908FC"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lastRenderedPageBreak/>
        <w:t xml:space="preserve">De lo anterior </w:t>
      </w:r>
      <w:r w:rsidR="001C7869">
        <w:rPr>
          <w:rFonts w:ascii="Palatino Linotype" w:eastAsiaTheme="minorEastAsia" w:hAnsi="Palatino Linotype"/>
          <w:sz w:val="24"/>
          <w:szCs w:val="24"/>
          <w:lang w:val="es-ES_tradnl" w:eastAsia="es-ES"/>
        </w:rPr>
        <w:t xml:space="preserve">resulta necesario mencionar que </w:t>
      </w:r>
      <w:r>
        <w:rPr>
          <w:rFonts w:ascii="Palatino Linotype" w:eastAsiaTheme="minorEastAsia" w:hAnsi="Palatino Linotype"/>
          <w:sz w:val="24"/>
          <w:szCs w:val="24"/>
          <w:lang w:val="es-ES_tradnl" w:eastAsia="es-ES"/>
        </w:rPr>
        <w:t xml:space="preserve">la Ley en la materia establece que </w:t>
      </w:r>
      <w:r w:rsidR="000F4A89">
        <w:rPr>
          <w:rFonts w:ascii="Palatino Linotype" w:eastAsiaTheme="minorEastAsia" w:hAnsi="Palatino Linotype"/>
          <w:sz w:val="24"/>
          <w:szCs w:val="24"/>
          <w:lang w:val="es-ES_tradnl" w:eastAsia="es-ES"/>
        </w:rPr>
        <w:t>la clasificación de la información es un proceso mediante el cual el Sujeto Obligado determina que la información solicitada se encuentra bajo algún supuesto ya sea de reserva o confidencial, mismos que debe ser acordes a las beses, principios y disposiciones que la normatividad aplicable establezca.</w:t>
      </w:r>
    </w:p>
    <w:p w:rsidR="000F4A89" w:rsidRDefault="000F4A89" w:rsidP="00AA1237">
      <w:pPr>
        <w:pStyle w:val="Prrafodelista"/>
        <w:ind w:left="0"/>
        <w:rPr>
          <w:rFonts w:ascii="Palatino Linotype" w:eastAsiaTheme="minorEastAsia" w:hAnsi="Palatino Linotype"/>
          <w:sz w:val="24"/>
          <w:szCs w:val="24"/>
          <w:lang w:val="es-ES_tradnl" w:eastAsia="es-ES"/>
        </w:rPr>
      </w:pPr>
    </w:p>
    <w:p w:rsidR="00C908FC" w:rsidRDefault="000F4A89"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0F4A89">
        <w:rPr>
          <w:rFonts w:ascii="Palatino Linotype" w:eastAsiaTheme="minorEastAsia" w:hAnsi="Palatino Linotype"/>
          <w:sz w:val="24"/>
          <w:szCs w:val="24"/>
          <w:lang w:val="es-ES_tradnl" w:eastAsia="es-ES"/>
        </w:rPr>
        <w:t>Lo anterior es así</w:t>
      </w:r>
      <w:r>
        <w:rPr>
          <w:rFonts w:ascii="Palatino Linotype" w:eastAsiaTheme="minorEastAsia" w:hAnsi="Palatino Linotype"/>
          <w:sz w:val="24"/>
          <w:szCs w:val="24"/>
          <w:lang w:val="es-ES_tradnl" w:eastAsia="es-ES"/>
        </w:rPr>
        <w:t xml:space="preserve">, que </w:t>
      </w:r>
      <w:r w:rsidR="00C908FC" w:rsidRPr="000F4A89">
        <w:rPr>
          <w:rFonts w:ascii="Palatino Linotype" w:eastAsiaTheme="minorEastAsia" w:hAnsi="Palatino Linotype"/>
          <w:sz w:val="24"/>
          <w:szCs w:val="24"/>
          <w:lang w:val="es-ES_tradnl" w:eastAsia="es-ES"/>
        </w:rPr>
        <w:t xml:space="preserve">cuando la información solicitada contenga datos personales el </w:t>
      </w:r>
      <w:r w:rsidR="00C908FC" w:rsidRPr="000F4A89">
        <w:rPr>
          <w:rFonts w:ascii="Palatino Linotype" w:eastAsiaTheme="minorEastAsia" w:hAnsi="Palatino Linotype"/>
          <w:b/>
          <w:sz w:val="24"/>
          <w:szCs w:val="24"/>
          <w:lang w:val="es-ES_tradnl" w:eastAsia="es-ES"/>
        </w:rPr>
        <w:t>SUJETO OBLIGADO</w:t>
      </w:r>
      <w:r w:rsidR="00C908FC" w:rsidRPr="000F4A89">
        <w:rPr>
          <w:rFonts w:ascii="Palatino Linotype" w:eastAsiaTheme="minorEastAsia" w:hAnsi="Palatino Linotype"/>
          <w:sz w:val="24"/>
          <w:szCs w:val="24"/>
          <w:lang w:val="es-ES_tradnl" w:eastAsia="es-ES"/>
        </w:rPr>
        <w:t xml:space="preserve"> deberá a través de su Comité de Transparencia emitir un acuerdo de clasificación y hacer entrega de la misma en versión pública </w:t>
      </w:r>
      <w:r w:rsidR="001C7869" w:rsidRPr="000F4A89">
        <w:rPr>
          <w:rFonts w:ascii="Palatino Linotype" w:eastAsiaTheme="minorEastAsia" w:hAnsi="Palatino Linotype"/>
          <w:sz w:val="24"/>
          <w:szCs w:val="24"/>
          <w:lang w:val="es-ES_tradnl" w:eastAsia="es-ES"/>
        </w:rPr>
        <w:t xml:space="preserve">entendiéndose </w:t>
      </w:r>
      <w:r>
        <w:rPr>
          <w:rFonts w:ascii="Palatino Linotype" w:eastAsiaTheme="minorEastAsia" w:hAnsi="Palatino Linotype"/>
          <w:sz w:val="24"/>
          <w:szCs w:val="24"/>
          <w:lang w:val="es-ES_tradnl" w:eastAsia="es-ES"/>
        </w:rPr>
        <w:t xml:space="preserve">por ella el documento </w:t>
      </w:r>
      <w:r w:rsidR="001C7869" w:rsidRPr="000F4A89">
        <w:rPr>
          <w:rFonts w:ascii="Palatino Linotype" w:eastAsiaTheme="minorEastAsia" w:hAnsi="Palatino Linotype"/>
          <w:sz w:val="24"/>
          <w:szCs w:val="24"/>
          <w:lang w:val="es-ES_tradnl" w:eastAsia="es-ES"/>
        </w:rPr>
        <w:t>en el que se elimine, suprime o borra la información</w:t>
      </w:r>
      <w:r w:rsidR="006E5336">
        <w:rPr>
          <w:rFonts w:ascii="Palatino Linotype" w:eastAsiaTheme="minorEastAsia" w:hAnsi="Palatino Linotype"/>
          <w:sz w:val="24"/>
          <w:szCs w:val="24"/>
          <w:lang w:val="es-ES_tradnl" w:eastAsia="es-ES"/>
        </w:rPr>
        <w:t xml:space="preserve"> clasificada como confidencial </w:t>
      </w:r>
      <w:r w:rsidR="001C7869" w:rsidRPr="000F4A89">
        <w:rPr>
          <w:rFonts w:ascii="Palatino Linotype" w:eastAsiaTheme="minorEastAsia" w:hAnsi="Palatino Linotype"/>
          <w:sz w:val="24"/>
          <w:szCs w:val="24"/>
          <w:lang w:val="es-ES_tradnl" w:eastAsia="es-ES"/>
        </w:rPr>
        <w:t>para permitir su acceso.</w:t>
      </w:r>
      <w:r>
        <w:rPr>
          <w:rFonts w:ascii="Palatino Linotype" w:eastAsiaTheme="minorEastAsia" w:hAnsi="Palatino Linotype"/>
          <w:sz w:val="24"/>
          <w:szCs w:val="24"/>
          <w:lang w:val="es-ES_tradnl" w:eastAsia="es-ES"/>
        </w:rPr>
        <w:t xml:space="preserve"> Para tal situación se describe más adelante el apartado de la versión pública.</w:t>
      </w:r>
    </w:p>
    <w:p w:rsidR="001249FA" w:rsidRDefault="001249FA" w:rsidP="00AA1237">
      <w:pPr>
        <w:pStyle w:val="Prrafodelista"/>
        <w:ind w:left="0"/>
        <w:rPr>
          <w:rFonts w:ascii="Palatino Linotype" w:eastAsiaTheme="minorEastAsia" w:hAnsi="Palatino Linotype"/>
          <w:sz w:val="24"/>
          <w:szCs w:val="24"/>
          <w:lang w:val="es-ES_tradnl" w:eastAsia="es-ES"/>
        </w:rPr>
      </w:pPr>
    </w:p>
    <w:p w:rsidR="00C908FC" w:rsidRPr="006E5336" w:rsidRDefault="001249FA" w:rsidP="00AA1237">
      <w:pPr>
        <w:pStyle w:val="Ttulo2"/>
        <w:numPr>
          <w:ilvl w:val="0"/>
          <w:numId w:val="16"/>
        </w:numPr>
        <w:ind w:left="0" w:firstLine="0"/>
        <w:rPr>
          <w:rFonts w:ascii="Palatino Linotype" w:eastAsiaTheme="minorEastAsia" w:hAnsi="Palatino Linotype"/>
          <w:b/>
          <w:i/>
          <w:color w:val="auto"/>
          <w:sz w:val="24"/>
          <w:szCs w:val="24"/>
          <w:lang w:val="es-ES_tradnl" w:eastAsia="es-ES"/>
        </w:rPr>
      </w:pPr>
      <w:bookmarkStart w:id="82" w:name="_Toc534909715"/>
      <w:r w:rsidRPr="006E5336">
        <w:rPr>
          <w:rFonts w:ascii="Palatino Linotype" w:eastAsiaTheme="minorEastAsia" w:hAnsi="Palatino Linotype"/>
          <w:b/>
          <w:i/>
          <w:color w:val="auto"/>
          <w:sz w:val="24"/>
          <w:szCs w:val="24"/>
          <w:lang w:val="es-ES_tradnl" w:eastAsia="es-ES"/>
        </w:rPr>
        <w:t>De las autorizaciones para realizar las obras</w:t>
      </w:r>
      <w:bookmarkEnd w:id="82"/>
    </w:p>
    <w:p w:rsidR="001249FA" w:rsidRPr="001249FA" w:rsidRDefault="001249FA" w:rsidP="00AA1237">
      <w:pPr>
        <w:pStyle w:val="Prrafodelista"/>
        <w:ind w:left="0"/>
        <w:rPr>
          <w:rFonts w:ascii="Palatino Linotype" w:eastAsiaTheme="minorEastAsia" w:hAnsi="Palatino Linotype"/>
          <w:b/>
          <w:i/>
          <w:sz w:val="24"/>
          <w:szCs w:val="24"/>
          <w:lang w:val="es-ES_tradnl" w:eastAsia="es-ES"/>
        </w:rPr>
      </w:pPr>
    </w:p>
    <w:p w:rsidR="00C908FC" w:rsidRDefault="00247473"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Por otra parte en tratándose de los permisos, estudios sanitarios y de viabilidad el Director de Obras Públicas y Desarrollo Urbano que dicha área administrativa manifestó que solamente se encarga de la ejecución de obras, motivo por el cual no se otorgaron los documentos de referencia. </w:t>
      </w:r>
    </w:p>
    <w:p w:rsidR="00247473" w:rsidRDefault="00247473" w:rsidP="00AA1237">
      <w:pPr>
        <w:pStyle w:val="Prrafodelista"/>
        <w:ind w:left="0"/>
        <w:rPr>
          <w:rFonts w:ascii="Palatino Linotype" w:eastAsiaTheme="minorEastAsia" w:hAnsi="Palatino Linotype"/>
          <w:sz w:val="24"/>
          <w:szCs w:val="24"/>
          <w:lang w:val="es-ES_tradnl" w:eastAsia="es-ES"/>
        </w:rPr>
      </w:pPr>
    </w:p>
    <w:p w:rsidR="00821467" w:rsidRDefault="00501F68"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El Código Administrativo del Estado de México establece en sus artículos 2.63 y 2.65 que </w:t>
      </w:r>
      <w:r w:rsidR="00F20FC5">
        <w:rPr>
          <w:rFonts w:ascii="Palatino Linotype" w:eastAsiaTheme="minorEastAsia" w:hAnsi="Palatino Linotype"/>
          <w:sz w:val="24"/>
          <w:szCs w:val="24"/>
          <w:lang w:val="es-ES_tradnl" w:eastAsia="es-ES"/>
        </w:rPr>
        <w:t xml:space="preserve">la </w:t>
      </w:r>
      <w:r>
        <w:rPr>
          <w:rFonts w:ascii="Palatino Linotype" w:eastAsiaTheme="minorEastAsia" w:hAnsi="Palatino Linotype"/>
          <w:sz w:val="24"/>
          <w:szCs w:val="24"/>
          <w:lang w:val="es-ES_tradnl" w:eastAsia="es-ES"/>
        </w:rPr>
        <w:t xml:space="preserve">autorización sanitaria es un acto administrativo mediante el cual la </w:t>
      </w:r>
      <w:r w:rsidR="00F20FC5">
        <w:rPr>
          <w:rFonts w:ascii="Palatino Linotype" w:eastAsiaTheme="minorEastAsia" w:hAnsi="Palatino Linotype"/>
          <w:sz w:val="24"/>
          <w:szCs w:val="24"/>
          <w:lang w:val="es-ES_tradnl" w:eastAsia="es-ES"/>
        </w:rPr>
        <w:lastRenderedPageBreak/>
        <w:t>COPRISEM permite la realización de actividades relacionadas con la salud humana, para mejor referencia se inserta el contenido de los artículos</w:t>
      </w:r>
      <w:r w:rsidR="00821467">
        <w:rPr>
          <w:rFonts w:ascii="Palatino Linotype" w:eastAsiaTheme="minorEastAsia" w:hAnsi="Palatino Linotype"/>
          <w:sz w:val="24"/>
          <w:szCs w:val="24"/>
          <w:lang w:val="es-ES_tradnl" w:eastAsia="es-ES"/>
        </w:rPr>
        <w:t>.</w:t>
      </w:r>
    </w:p>
    <w:p w:rsidR="00821467" w:rsidRDefault="00821467" w:rsidP="00821467">
      <w:pPr>
        <w:pStyle w:val="Prrafodelista"/>
        <w:ind w:left="426"/>
        <w:jc w:val="both"/>
        <w:rPr>
          <w:rFonts w:ascii="Palatino Linotype" w:eastAsiaTheme="minorEastAsia" w:hAnsi="Palatino Linotype"/>
          <w:b/>
          <w:i/>
          <w:lang w:val="es-ES_tradnl" w:eastAsia="es-ES"/>
        </w:rPr>
      </w:pPr>
    </w:p>
    <w:p w:rsid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b/>
          <w:i/>
          <w:lang w:val="es-ES_tradnl" w:eastAsia="es-ES"/>
        </w:rPr>
        <w:t>Artículo 2.63</w:t>
      </w:r>
      <w:r w:rsidRPr="00821467">
        <w:rPr>
          <w:rFonts w:ascii="Palatino Linotype" w:eastAsiaTheme="minorEastAsia" w:hAnsi="Palatino Linotype"/>
          <w:i/>
          <w:lang w:val="es-ES_tradnl" w:eastAsia="es-ES"/>
        </w:rPr>
        <w:t xml:space="preserve">.- La autorización sanitaria es el acto administrativo mediante el cual </w:t>
      </w:r>
      <w:r w:rsidRPr="007B2EA8">
        <w:rPr>
          <w:rFonts w:ascii="Palatino Linotype" w:eastAsiaTheme="minorEastAsia" w:hAnsi="Palatino Linotype"/>
          <w:i/>
          <w:u w:val="single"/>
          <w:lang w:val="es-ES_tradnl" w:eastAsia="es-ES"/>
        </w:rPr>
        <w:t>la "COPRISEM" permite a una persona física o moral, pública o privada</w:t>
      </w:r>
      <w:r w:rsidRPr="00821467">
        <w:rPr>
          <w:rFonts w:ascii="Palatino Linotype" w:eastAsiaTheme="minorEastAsia" w:hAnsi="Palatino Linotype"/>
          <w:i/>
          <w:lang w:val="es-ES_tradnl" w:eastAsia="es-ES"/>
        </w:rPr>
        <w:t xml:space="preserve">, la realización de actividades relacionadas con la salud humana, en los casos y con los requisitos y modalidades que determine este Título y su Reglamento. </w:t>
      </w:r>
    </w:p>
    <w:p w:rsid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i/>
          <w:lang w:val="es-ES_tradnl" w:eastAsia="es-ES"/>
        </w:rPr>
        <w:t>Las autorizaciones sanitarias tendrán el carácter de licencias y permisos</w:t>
      </w:r>
      <w:r>
        <w:rPr>
          <w:rFonts w:ascii="Palatino Linotype" w:eastAsiaTheme="minorEastAsia" w:hAnsi="Palatino Linotype"/>
          <w:i/>
          <w:lang w:val="es-ES_tradnl" w:eastAsia="es-ES"/>
        </w:rPr>
        <w:t>.</w:t>
      </w:r>
    </w:p>
    <w:p w:rsidR="00821467" w:rsidRDefault="00821467" w:rsidP="00AA1237">
      <w:pPr>
        <w:pStyle w:val="Prrafodelista"/>
        <w:ind w:left="567" w:right="616"/>
        <w:jc w:val="both"/>
        <w:rPr>
          <w:rFonts w:ascii="Palatino Linotype" w:eastAsiaTheme="minorEastAsia" w:hAnsi="Palatino Linotype"/>
          <w:i/>
          <w:lang w:val="es-ES_tradnl" w:eastAsia="es-ES"/>
        </w:rPr>
      </w:pPr>
    </w:p>
    <w:p w:rsid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b/>
          <w:i/>
          <w:lang w:val="es-ES_tradnl" w:eastAsia="es-ES"/>
        </w:rPr>
        <w:t>Artículo 2.65.-</w:t>
      </w:r>
      <w:r w:rsidRPr="00821467">
        <w:rPr>
          <w:rFonts w:ascii="Palatino Linotype" w:eastAsiaTheme="minorEastAsia" w:hAnsi="Palatino Linotype"/>
          <w:i/>
          <w:lang w:val="es-ES_tradnl" w:eastAsia="es-ES"/>
        </w:rPr>
        <w:t xml:space="preserve"> Requieren de permiso sanitario previo: </w:t>
      </w:r>
    </w:p>
    <w:p w:rsidR="00821467" w:rsidRDefault="00821467" w:rsidP="00AA1237">
      <w:pPr>
        <w:pStyle w:val="Prrafodelista"/>
        <w:ind w:left="567" w:right="616"/>
        <w:jc w:val="both"/>
        <w:rPr>
          <w:rFonts w:ascii="Palatino Linotype" w:eastAsiaTheme="minorEastAsia" w:hAnsi="Palatino Linotype"/>
          <w:i/>
          <w:lang w:val="es-ES_tradnl" w:eastAsia="es-ES"/>
        </w:rPr>
      </w:pPr>
    </w:p>
    <w:p w:rsid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i/>
          <w:lang w:val="es-ES_tradnl" w:eastAsia="es-ES"/>
        </w:rPr>
        <w:t xml:space="preserve">I. </w:t>
      </w:r>
      <w:r w:rsidRPr="00821467">
        <w:rPr>
          <w:rFonts w:ascii="Palatino Linotype" w:eastAsiaTheme="minorEastAsia" w:hAnsi="Palatino Linotype"/>
          <w:b/>
          <w:i/>
          <w:lang w:val="es-ES_tradnl" w:eastAsia="es-ES"/>
        </w:rPr>
        <w:t>El inicio</w:t>
      </w:r>
      <w:r w:rsidRPr="00821467">
        <w:rPr>
          <w:rFonts w:ascii="Palatino Linotype" w:eastAsiaTheme="minorEastAsia" w:hAnsi="Palatino Linotype"/>
          <w:i/>
          <w:lang w:val="es-ES_tradnl" w:eastAsia="es-ES"/>
        </w:rPr>
        <w:t xml:space="preserve"> y ocupación de </w:t>
      </w:r>
      <w:r w:rsidRPr="00821467">
        <w:rPr>
          <w:rFonts w:ascii="Palatino Linotype" w:eastAsiaTheme="minorEastAsia" w:hAnsi="Palatino Linotype"/>
          <w:b/>
          <w:i/>
          <w:lang w:val="es-ES_tradnl" w:eastAsia="es-ES"/>
        </w:rPr>
        <w:t>las obras de construcción</w:t>
      </w:r>
      <w:r w:rsidRPr="00821467">
        <w:rPr>
          <w:rFonts w:ascii="Palatino Linotype" w:eastAsiaTheme="minorEastAsia" w:hAnsi="Palatino Linotype"/>
          <w:i/>
          <w:lang w:val="es-ES_tradnl" w:eastAsia="es-ES"/>
        </w:rPr>
        <w:t xml:space="preserve">, reconstrucción, modificación o </w:t>
      </w:r>
      <w:r w:rsidRPr="00821467">
        <w:rPr>
          <w:rFonts w:ascii="Palatino Linotype" w:eastAsiaTheme="minorEastAsia" w:hAnsi="Palatino Linotype"/>
          <w:b/>
          <w:i/>
          <w:lang w:val="es-ES_tradnl" w:eastAsia="es-ES"/>
        </w:rPr>
        <w:t>acondicionamiento de establecimientos</w:t>
      </w:r>
      <w:r w:rsidRPr="00821467">
        <w:rPr>
          <w:rFonts w:ascii="Palatino Linotype" w:eastAsiaTheme="minorEastAsia" w:hAnsi="Palatino Linotype"/>
          <w:i/>
          <w:lang w:val="es-ES_tradnl" w:eastAsia="es-ES"/>
        </w:rPr>
        <w:t xml:space="preserve">, excepto aquellos de salud; </w:t>
      </w:r>
    </w:p>
    <w:p w:rsid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i/>
          <w:lang w:val="es-ES_tradnl" w:eastAsia="es-ES"/>
        </w:rPr>
        <w:t xml:space="preserve">II. El comercio de alimentos y bebidas en la vía pública; y </w:t>
      </w:r>
    </w:p>
    <w:p w:rsidR="00821467" w:rsidRDefault="00821467" w:rsidP="00AA1237">
      <w:pPr>
        <w:pStyle w:val="Prrafodelista"/>
        <w:ind w:left="567" w:right="616"/>
        <w:jc w:val="both"/>
        <w:rPr>
          <w:rFonts w:ascii="Palatino Linotype" w:eastAsiaTheme="minorEastAsia" w:hAnsi="Palatino Linotype"/>
          <w:i/>
          <w:lang w:val="es-ES_tradnl" w:eastAsia="es-ES"/>
        </w:rPr>
      </w:pPr>
      <w:r>
        <w:rPr>
          <w:rFonts w:ascii="Palatino Linotype" w:eastAsiaTheme="minorEastAsia" w:hAnsi="Palatino Linotype"/>
          <w:i/>
          <w:lang w:val="es-ES_tradnl" w:eastAsia="es-ES"/>
        </w:rPr>
        <w:t>..</w:t>
      </w:r>
      <w:r w:rsidRPr="00821467">
        <w:rPr>
          <w:rFonts w:ascii="Palatino Linotype" w:eastAsiaTheme="minorEastAsia" w:hAnsi="Palatino Linotype"/>
          <w:i/>
          <w:lang w:val="es-ES_tradnl" w:eastAsia="es-ES"/>
        </w:rPr>
        <w:t xml:space="preserve">. </w:t>
      </w:r>
    </w:p>
    <w:p w:rsidR="00821467" w:rsidRDefault="00821467" w:rsidP="00AA1237">
      <w:pPr>
        <w:pStyle w:val="Prrafodelista"/>
        <w:ind w:left="567" w:right="616"/>
        <w:jc w:val="both"/>
        <w:rPr>
          <w:rFonts w:ascii="Palatino Linotype" w:eastAsiaTheme="minorEastAsia" w:hAnsi="Palatino Linotype"/>
          <w:i/>
          <w:lang w:val="es-ES_tradnl" w:eastAsia="es-ES"/>
        </w:rPr>
      </w:pPr>
    </w:p>
    <w:p w:rsid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i/>
          <w:lang w:val="es-ES_tradnl" w:eastAsia="es-ES"/>
        </w:rPr>
        <w:t xml:space="preserve">El permiso sanitario que se expida, tendrá la vigencia de un año, es de carácter personal e intransferible. Se otorgará a favor de las personas físicas, jurídicas o entes colectivos solicitantes previo cumplimiento de los requisitos. </w:t>
      </w:r>
    </w:p>
    <w:p w:rsidR="00821467" w:rsidRDefault="00821467" w:rsidP="00AA1237">
      <w:pPr>
        <w:pStyle w:val="Prrafodelista"/>
        <w:ind w:left="567" w:right="616"/>
        <w:jc w:val="both"/>
        <w:rPr>
          <w:rFonts w:ascii="Palatino Linotype" w:eastAsiaTheme="minorEastAsia" w:hAnsi="Palatino Linotype"/>
          <w:i/>
          <w:lang w:val="es-ES_tradnl" w:eastAsia="es-ES"/>
        </w:rPr>
      </w:pPr>
    </w:p>
    <w:p w:rsid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i/>
          <w:lang w:val="es-ES_tradnl" w:eastAsia="es-ES"/>
        </w:rPr>
        <w:t xml:space="preserve">La realización de giros adicionales exigidos para el desarrollo del giro originalmente autorizado, requerirá de la emisión de una nueva Autorización Municipal. </w:t>
      </w:r>
    </w:p>
    <w:p w:rsidR="00821467" w:rsidRDefault="00821467" w:rsidP="00AA1237">
      <w:pPr>
        <w:pStyle w:val="Prrafodelista"/>
        <w:ind w:left="567" w:right="616"/>
        <w:jc w:val="both"/>
        <w:rPr>
          <w:rFonts w:ascii="Palatino Linotype" w:eastAsiaTheme="minorEastAsia" w:hAnsi="Palatino Linotype"/>
          <w:i/>
          <w:lang w:val="es-ES_tradnl" w:eastAsia="es-ES"/>
        </w:rPr>
      </w:pPr>
    </w:p>
    <w:p w:rsid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i/>
          <w:lang w:val="es-ES_tradnl" w:eastAsia="es-ES"/>
        </w:rPr>
        <w:t xml:space="preserve">La Secretaría de Salud emitirá normas técnicas en materia de ingeniería sanitaria, tratándose de obras de construcción, reconstrucción, modificación o acondicionamiento de establecimientos. </w:t>
      </w:r>
    </w:p>
    <w:p w:rsidR="00821467" w:rsidRDefault="00821467" w:rsidP="00AA1237">
      <w:pPr>
        <w:pStyle w:val="Prrafodelista"/>
        <w:ind w:left="567" w:right="616"/>
        <w:jc w:val="both"/>
        <w:rPr>
          <w:rFonts w:ascii="Palatino Linotype" w:eastAsiaTheme="minorEastAsia" w:hAnsi="Palatino Linotype"/>
          <w:i/>
          <w:lang w:val="es-ES_tradnl" w:eastAsia="es-ES"/>
        </w:rPr>
      </w:pPr>
    </w:p>
    <w:p w:rsidR="00821467" w:rsidRPr="00821467" w:rsidRDefault="00821467" w:rsidP="00AA1237">
      <w:pPr>
        <w:pStyle w:val="Prrafodelista"/>
        <w:ind w:left="567" w:right="616"/>
        <w:jc w:val="both"/>
        <w:rPr>
          <w:rFonts w:ascii="Palatino Linotype" w:eastAsiaTheme="minorEastAsia" w:hAnsi="Palatino Linotype"/>
          <w:i/>
          <w:lang w:val="es-ES_tradnl" w:eastAsia="es-ES"/>
        </w:rPr>
      </w:pPr>
      <w:r w:rsidRPr="00821467">
        <w:rPr>
          <w:rFonts w:ascii="Palatino Linotype" w:eastAsiaTheme="minorEastAsia" w:hAnsi="Palatino Linotype"/>
          <w:i/>
          <w:lang w:val="es-ES_tradnl" w:eastAsia="es-ES"/>
        </w:rPr>
        <w:t>La "COPRISEM" con base en las normas a que se refiere el párrafo anterior y a través de disposiciones de carácter general, señalará los casos en que se eximirá de los permisos sanitarios de inicio y ocupación de obras</w:t>
      </w:r>
      <w:r>
        <w:rPr>
          <w:rFonts w:ascii="Palatino Linotype" w:eastAsiaTheme="minorEastAsia" w:hAnsi="Palatino Linotype"/>
          <w:i/>
          <w:lang w:val="es-ES_tradnl" w:eastAsia="es-ES"/>
        </w:rPr>
        <w:t>.</w:t>
      </w:r>
    </w:p>
    <w:p w:rsidR="00F20FC5" w:rsidRPr="00821467" w:rsidRDefault="00F20FC5" w:rsidP="00821467">
      <w:pPr>
        <w:spacing w:after="0" w:line="360" w:lineRule="auto"/>
        <w:ind w:left="426"/>
        <w:contextualSpacing/>
        <w:jc w:val="both"/>
        <w:rPr>
          <w:rFonts w:ascii="Palatino Linotype" w:eastAsiaTheme="minorEastAsia" w:hAnsi="Palatino Linotype"/>
          <w:i/>
          <w:lang w:val="es-ES_tradnl" w:eastAsia="es-ES"/>
        </w:rPr>
      </w:pPr>
      <w:r w:rsidRPr="00821467">
        <w:rPr>
          <w:rFonts w:ascii="Palatino Linotype" w:eastAsiaTheme="minorEastAsia" w:hAnsi="Palatino Linotype"/>
          <w:i/>
          <w:lang w:val="es-ES_tradnl" w:eastAsia="es-ES"/>
        </w:rPr>
        <w:t xml:space="preserve"> </w:t>
      </w:r>
    </w:p>
    <w:p w:rsidR="00F20FC5" w:rsidRDefault="00F20FC5" w:rsidP="00F20FC5">
      <w:pPr>
        <w:pStyle w:val="Prrafodelista"/>
        <w:rPr>
          <w:rFonts w:ascii="Palatino Linotype" w:eastAsiaTheme="minorEastAsia" w:hAnsi="Palatino Linotype"/>
          <w:sz w:val="24"/>
          <w:szCs w:val="24"/>
          <w:lang w:val="es-ES_tradnl" w:eastAsia="es-ES"/>
        </w:rPr>
      </w:pPr>
    </w:p>
    <w:p w:rsidR="00897AFC" w:rsidRDefault="00247473" w:rsidP="00AA1237">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lastRenderedPageBreak/>
        <w:t xml:space="preserve">De </w:t>
      </w:r>
      <w:r w:rsidR="00897AFC">
        <w:rPr>
          <w:rFonts w:ascii="Palatino Linotype" w:eastAsiaTheme="minorEastAsia" w:hAnsi="Palatino Linotype"/>
          <w:sz w:val="24"/>
          <w:szCs w:val="24"/>
          <w:lang w:val="es-ES_tradnl" w:eastAsia="es-ES"/>
        </w:rPr>
        <w:t xml:space="preserve">acuerdo al contenido del Reglamento Orgánico de la Administración Pública Municipal </w:t>
      </w:r>
      <w:r w:rsidRPr="00897AFC">
        <w:rPr>
          <w:rFonts w:ascii="Palatino Linotype" w:eastAsiaTheme="minorEastAsia" w:hAnsi="Palatino Linotype"/>
          <w:sz w:val="24"/>
          <w:szCs w:val="24"/>
          <w:lang w:val="es-ES_tradnl" w:eastAsia="es-ES"/>
        </w:rPr>
        <w:t>de Nezahualcóyotl</w:t>
      </w:r>
      <w:r w:rsidR="00897AFC">
        <w:rPr>
          <w:rFonts w:ascii="Palatino Linotype" w:eastAsiaTheme="minorEastAsia" w:hAnsi="Palatino Linotype"/>
          <w:sz w:val="24"/>
          <w:szCs w:val="24"/>
          <w:lang w:val="es-ES_tradnl" w:eastAsia="es-ES"/>
        </w:rPr>
        <w:t>, en artículos 45, 46 y 47</w:t>
      </w:r>
      <w:r w:rsidRPr="00897AFC">
        <w:rPr>
          <w:rFonts w:ascii="Palatino Linotype" w:eastAsiaTheme="minorEastAsia" w:hAnsi="Palatino Linotype"/>
          <w:sz w:val="24"/>
          <w:szCs w:val="24"/>
          <w:lang w:val="es-ES_tradnl" w:eastAsia="es-ES"/>
        </w:rPr>
        <w:t xml:space="preserve"> puede aprecia </w:t>
      </w:r>
      <w:r w:rsidR="00897AFC">
        <w:rPr>
          <w:rFonts w:ascii="Palatino Linotype" w:eastAsiaTheme="minorEastAsia" w:hAnsi="Palatino Linotype"/>
          <w:sz w:val="24"/>
          <w:szCs w:val="24"/>
          <w:lang w:val="es-ES_tradnl" w:eastAsia="es-ES"/>
        </w:rPr>
        <w:t xml:space="preserve">la finalidad, </w:t>
      </w:r>
      <w:r w:rsidRPr="00897AFC">
        <w:rPr>
          <w:rFonts w:ascii="Palatino Linotype" w:eastAsiaTheme="minorEastAsia" w:hAnsi="Palatino Linotype"/>
          <w:sz w:val="24"/>
          <w:szCs w:val="24"/>
          <w:lang w:val="es-ES_tradnl" w:eastAsia="es-ES"/>
        </w:rPr>
        <w:t xml:space="preserve">estructura </w:t>
      </w:r>
      <w:r w:rsidR="00897AFC">
        <w:rPr>
          <w:rFonts w:ascii="Palatino Linotype" w:eastAsiaTheme="minorEastAsia" w:hAnsi="Palatino Linotype"/>
          <w:sz w:val="24"/>
          <w:szCs w:val="24"/>
          <w:lang w:val="es-ES_tradnl" w:eastAsia="es-ES"/>
        </w:rPr>
        <w:t>con que cuenta la</w:t>
      </w:r>
      <w:r w:rsidR="00897AFC" w:rsidRPr="00897AFC">
        <w:rPr>
          <w:rFonts w:ascii="Palatino Linotype" w:eastAsiaTheme="minorEastAsia" w:hAnsi="Palatino Linotype"/>
          <w:sz w:val="24"/>
          <w:szCs w:val="24"/>
          <w:lang w:val="es-ES_tradnl" w:eastAsia="es-ES"/>
        </w:rPr>
        <w:t xml:space="preserve"> Dirección de Obras Publicas y Desarrollo Urbano</w:t>
      </w:r>
      <w:r w:rsidR="00897AFC">
        <w:rPr>
          <w:rFonts w:ascii="Palatino Linotype" w:eastAsiaTheme="minorEastAsia" w:hAnsi="Palatino Linotype"/>
          <w:sz w:val="24"/>
          <w:szCs w:val="24"/>
          <w:lang w:val="es-ES_tradnl" w:eastAsia="es-ES"/>
        </w:rPr>
        <w:t xml:space="preserve"> y las atribuciones que tiene, para mayor referencia se inserta el contenido </w:t>
      </w:r>
    </w:p>
    <w:p w:rsidR="00897AFC" w:rsidRDefault="00897AFC" w:rsidP="00897AFC">
      <w:pPr>
        <w:spacing w:after="0" w:line="360" w:lineRule="auto"/>
        <w:ind w:left="426"/>
        <w:contextualSpacing/>
        <w:jc w:val="both"/>
        <w:rPr>
          <w:rFonts w:ascii="Palatino Linotype" w:eastAsiaTheme="minorEastAsia" w:hAnsi="Palatino Linotype"/>
          <w:sz w:val="24"/>
          <w:szCs w:val="24"/>
          <w:lang w:val="es-ES_tradnl" w:eastAsia="es-ES"/>
        </w:rPr>
      </w:pPr>
    </w:p>
    <w:p w:rsidR="00897AFC" w:rsidRDefault="00AA1237" w:rsidP="00AA1237">
      <w:pPr>
        <w:spacing w:after="0" w:line="276" w:lineRule="auto"/>
        <w:ind w:left="567" w:right="616"/>
        <w:contextualSpacing/>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897AFC" w:rsidRPr="00897AFC">
        <w:rPr>
          <w:rFonts w:ascii="Palatino Linotype" w:eastAsiaTheme="minorEastAsia" w:hAnsi="Palatino Linotype"/>
          <w:b/>
          <w:i/>
          <w:lang w:val="es-ES_tradnl" w:eastAsia="es-ES"/>
        </w:rPr>
        <w:t>Artículo 45.</w:t>
      </w:r>
      <w:r w:rsidR="00897AFC" w:rsidRPr="00897AFC">
        <w:rPr>
          <w:rFonts w:ascii="Palatino Linotype" w:eastAsiaTheme="minorEastAsia" w:hAnsi="Palatino Linotype"/>
          <w:i/>
          <w:lang w:val="es-ES_tradnl" w:eastAsia="es-ES"/>
        </w:rPr>
        <w:t xml:space="preserve"> La </w:t>
      </w:r>
      <w:r w:rsidR="00897AFC" w:rsidRPr="00897AFC">
        <w:rPr>
          <w:rFonts w:ascii="Palatino Linotype" w:eastAsiaTheme="minorEastAsia" w:hAnsi="Palatino Linotype"/>
          <w:b/>
          <w:i/>
          <w:lang w:val="es-ES_tradnl" w:eastAsia="es-ES"/>
        </w:rPr>
        <w:t>Dirección Obras Públicas y Desarrollo Urbano</w:t>
      </w:r>
      <w:r w:rsidR="00897AFC" w:rsidRPr="00897AFC">
        <w:rPr>
          <w:rFonts w:ascii="Palatino Linotype" w:eastAsiaTheme="minorEastAsia" w:hAnsi="Palatino Linotype"/>
          <w:i/>
          <w:lang w:val="es-ES_tradnl" w:eastAsia="es-ES"/>
        </w:rPr>
        <w:t xml:space="preserve">, es la dependencia </w:t>
      </w:r>
      <w:r w:rsidR="00897AFC" w:rsidRPr="00897AFC">
        <w:rPr>
          <w:rFonts w:ascii="Palatino Linotype" w:eastAsiaTheme="minorEastAsia" w:hAnsi="Palatino Linotype"/>
          <w:i/>
          <w:u w:val="single"/>
          <w:lang w:val="es-ES_tradnl" w:eastAsia="es-ES"/>
        </w:rPr>
        <w:t>encargada del</w:t>
      </w:r>
      <w:r w:rsidR="00897AFC" w:rsidRPr="00897AFC">
        <w:rPr>
          <w:rFonts w:ascii="Palatino Linotype" w:eastAsiaTheme="minorEastAsia" w:hAnsi="Palatino Linotype"/>
          <w:i/>
          <w:lang w:val="es-ES_tradnl" w:eastAsia="es-ES"/>
        </w:rPr>
        <w:t xml:space="preserve"> ordenamiento territorial de los asentamientos humanos y </w:t>
      </w:r>
      <w:r w:rsidR="00897AFC" w:rsidRPr="00897AFC">
        <w:rPr>
          <w:rFonts w:ascii="Palatino Linotype" w:eastAsiaTheme="minorEastAsia" w:hAnsi="Palatino Linotype"/>
          <w:i/>
          <w:u w:val="single"/>
          <w:lang w:val="es-ES_tradnl" w:eastAsia="es-ES"/>
        </w:rPr>
        <w:t>de la operación del desarrollo urbano; Incluyendo las acciones relativas para</w:t>
      </w:r>
      <w:r w:rsidR="00897AFC" w:rsidRPr="00897AFC">
        <w:rPr>
          <w:rFonts w:ascii="Palatino Linotype" w:eastAsiaTheme="minorEastAsia" w:hAnsi="Palatino Linotype"/>
          <w:i/>
          <w:lang w:val="es-ES_tradnl" w:eastAsia="es-ES"/>
        </w:rPr>
        <w:t xml:space="preserve"> la regularización de la tenencia de la tierra; la programación, ejecución y </w:t>
      </w:r>
      <w:r w:rsidR="00897AFC" w:rsidRPr="00897AFC">
        <w:rPr>
          <w:rFonts w:ascii="Palatino Linotype" w:eastAsiaTheme="minorEastAsia" w:hAnsi="Palatino Linotype"/>
          <w:i/>
          <w:u w:val="single"/>
          <w:lang w:val="es-ES_tradnl" w:eastAsia="es-ES"/>
        </w:rPr>
        <w:t>supervisión de las obras públicas municipales;</w:t>
      </w:r>
      <w:r w:rsidR="00897AFC" w:rsidRPr="00897AFC">
        <w:rPr>
          <w:rFonts w:ascii="Palatino Linotype" w:eastAsiaTheme="minorEastAsia" w:hAnsi="Palatino Linotype"/>
          <w:i/>
          <w:lang w:val="es-ES_tradnl" w:eastAsia="es-ES"/>
        </w:rPr>
        <w:t xml:space="preserve"> </w:t>
      </w:r>
      <w:r w:rsidR="00897AFC" w:rsidRPr="00897AFC">
        <w:rPr>
          <w:rFonts w:ascii="Palatino Linotype" w:eastAsiaTheme="minorEastAsia" w:hAnsi="Palatino Linotype"/>
          <w:i/>
          <w:u w:val="single"/>
          <w:lang w:val="es-ES_tradnl" w:eastAsia="es-ES"/>
        </w:rPr>
        <w:t>de la formulación, ejecución y evaluación de la política municipal en materia de desarrollo urbano.</w:t>
      </w:r>
      <w:r w:rsidR="00897AFC" w:rsidRPr="00897AFC">
        <w:rPr>
          <w:rFonts w:ascii="Palatino Linotype" w:eastAsiaTheme="minorEastAsia" w:hAnsi="Palatino Linotype"/>
          <w:i/>
          <w:lang w:val="es-ES_tradnl" w:eastAsia="es-ES"/>
        </w:rPr>
        <w:t xml:space="preserve">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Artículo 46. </w:t>
      </w:r>
      <w:r w:rsidRPr="00897AFC">
        <w:rPr>
          <w:rFonts w:ascii="Palatino Linotype" w:eastAsiaTheme="minorEastAsia" w:hAnsi="Palatino Linotype"/>
          <w:b/>
          <w:i/>
          <w:lang w:val="es-ES_tradnl" w:eastAsia="es-ES"/>
        </w:rPr>
        <w:t>La Dirección de Obras Publicas y Desarrollo Urbano se integra por las áreas administrativas siguientes</w:t>
      </w:r>
      <w:r w:rsidRPr="00897AFC">
        <w:rPr>
          <w:rFonts w:ascii="Palatino Linotype" w:eastAsiaTheme="minorEastAsia" w:hAnsi="Palatino Linotype"/>
          <w:i/>
          <w:lang w:val="es-ES_tradnl" w:eastAsia="es-ES"/>
        </w:rPr>
        <w:t xml:space="preserve">: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 Coordinación Jurídica;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II. Subdirección Administrativa;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III. Subdirección de Desarrollo Urbano;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IV. Subdirección de Planeación, </w:t>
      </w:r>
      <w:proofErr w:type="spellStart"/>
      <w:r w:rsidRPr="00897AFC">
        <w:rPr>
          <w:rFonts w:ascii="Palatino Linotype" w:eastAsiaTheme="minorEastAsia" w:hAnsi="Palatino Linotype"/>
          <w:i/>
          <w:lang w:val="es-ES_tradnl" w:eastAsia="es-ES"/>
        </w:rPr>
        <w:t>Presupuestación</w:t>
      </w:r>
      <w:proofErr w:type="spellEnd"/>
      <w:r w:rsidRPr="00897AFC">
        <w:rPr>
          <w:rFonts w:ascii="Palatino Linotype" w:eastAsiaTheme="minorEastAsia" w:hAnsi="Palatino Linotype"/>
          <w:i/>
          <w:lang w:val="es-ES_tradnl" w:eastAsia="es-ES"/>
        </w:rPr>
        <w:t xml:space="preserve"> y Licitación de Obra Pública;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V. Subdirección de Construcción;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VI. Subdirección de Obras por Administración;</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 V</w:t>
      </w:r>
      <w:r w:rsidR="007A2D62">
        <w:rPr>
          <w:rFonts w:ascii="Palatino Linotype" w:eastAsiaTheme="minorEastAsia" w:hAnsi="Palatino Linotype"/>
          <w:i/>
          <w:lang w:val="es-ES_tradnl" w:eastAsia="es-ES"/>
        </w:rPr>
        <w:t>II. Jefatura de Departamento de</w:t>
      </w:r>
      <w:r w:rsidRPr="00897AFC">
        <w:rPr>
          <w:rFonts w:ascii="Palatino Linotype" w:eastAsiaTheme="minorEastAsia" w:hAnsi="Palatino Linotype"/>
          <w:i/>
          <w:lang w:val="es-ES_tradnl" w:eastAsia="es-ES"/>
        </w:rPr>
        <w:t xml:space="preserve">;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VIII. Jefatura de Departamento de Obras De Edificación;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IX. Jefatura de Departamento de Obras Hidráulicas Y Sanitarias;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 Jefatura de Departamento de Programas Especiales;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XI. Jefatura de Departamento de Bacheo y Equipamiento Urbano;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XII. Jefatura de Departamento de Vialidades;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XIII. Coordinación de Planeación Urbana;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XIV. Coordinación de Desarrollo Metropolitano y Movilidad Urbana;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XV. Coordinación de Área de Contratos;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XVI. Coordinación de Área de Concursos;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lastRenderedPageBreak/>
        <w:t xml:space="preserve">XVII. Enlace con Ventanilla Única; y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XVIII.</w:t>
      </w:r>
      <w:r>
        <w:rPr>
          <w:rFonts w:ascii="Palatino Linotype" w:eastAsiaTheme="minorEastAsia" w:hAnsi="Palatino Linotype"/>
          <w:i/>
          <w:lang w:val="es-ES_tradnl" w:eastAsia="es-ES"/>
        </w:rPr>
        <w:t xml:space="preserve"> </w:t>
      </w:r>
      <w:r w:rsidRPr="00897AFC">
        <w:rPr>
          <w:rFonts w:ascii="Palatino Linotype" w:eastAsiaTheme="minorEastAsia" w:hAnsi="Palatino Linotype"/>
          <w:i/>
          <w:lang w:val="es-ES_tradnl" w:eastAsia="es-ES"/>
        </w:rPr>
        <w:t xml:space="preserve">Enlace con la Coordinación General de Gobierno Digital.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b/>
          <w:i/>
          <w:lang w:val="es-ES_tradnl" w:eastAsia="es-ES"/>
        </w:rPr>
        <w:t>Artículo 47.</w:t>
      </w:r>
      <w:r w:rsidRPr="00897AFC">
        <w:rPr>
          <w:rFonts w:ascii="Palatino Linotype" w:eastAsiaTheme="minorEastAsia" w:hAnsi="Palatino Linotype"/>
          <w:i/>
          <w:lang w:val="es-ES_tradnl" w:eastAsia="es-ES"/>
        </w:rPr>
        <w:t xml:space="preserve"> A </w:t>
      </w:r>
      <w:r w:rsidRPr="00897AFC">
        <w:rPr>
          <w:rFonts w:ascii="Palatino Linotype" w:eastAsiaTheme="minorEastAsia" w:hAnsi="Palatino Linotype"/>
          <w:b/>
          <w:i/>
          <w:lang w:val="es-ES_tradnl" w:eastAsia="es-ES"/>
        </w:rPr>
        <w:t>la Dirección de Obras Públicas y Desarrollo Urbano, le corresponde el despacho de los siguientes asuntos</w:t>
      </w:r>
      <w:r w:rsidRPr="00897AFC">
        <w:rPr>
          <w:rFonts w:ascii="Palatino Linotype" w:eastAsiaTheme="minorEastAsia" w:hAnsi="Palatino Linotype"/>
          <w:i/>
          <w:lang w:val="es-ES_tradnl" w:eastAsia="es-ES"/>
        </w:rPr>
        <w:t xml:space="preserve">: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 Promover y vigilar el desarrollo sustentable de las diversas comunidades y centros de población, mediante una adecuada zonificación basada en la identificación de la problemática sobre el desarrollo urbano en el Municipio;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II. Fomentar la participación ciudadana en la planeación, elaboración, ejecución, evaluación y modificación de los planes de desarrollo urbano;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III. </w:t>
      </w:r>
      <w:r w:rsidRPr="00B240AC">
        <w:rPr>
          <w:rFonts w:ascii="Palatino Linotype" w:eastAsiaTheme="minorEastAsia" w:hAnsi="Palatino Linotype"/>
          <w:i/>
          <w:u w:val="single"/>
          <w:lang w:val="es-ES_tradnl" w:eastAsia="es-ES"/>
        </w:rPr>
        <w:t>Otorgar las licencias de construcción, uso específico del suelo, cambios de densidad, intensidad y altura</w:t>
      </w:r>
      <w:r w:rsidRPr="00897AFC">
        <w:rPr>
          <w:rFonts w:ascii="Palatino Linotype" w:eastAsiaTheme="minorEastAsia" w:hAnsi="Palatino Linotype"/>
          <w:i/>
          <w:lang w:val="es-ES_tradnl" w:eastAsia="es-ES"/>
        </w:rPr>
        <w:t xml:space="preserve">, constancias de alineamiento, número oficial, regularización de construcciones, ocupación de la vía pública en materia de construcción; así como de demolición y excavación, en los términos de las leyes y ordenamientos aplicables;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IV. </w:t>
      </w:r>
      <w:r w:rsidRPr="00B240AC">
        <w:rPr>
          <w:rFonts w:ascii="Palatino Linotype" w:eastAsiaTheme="minorEastAsia" w:hAnsi="Palatino Linotype"/>
          <w:i/>
          <w:u w:val="single"/>
          <w:lang w:val="es-ES_tradnl" w:eastAsia="es-ES"/>
        </w:rPr>
        <w:t>Otorgar las licencias de uso de suelo</w:t>
      </w:r>
      <w:r w:rsidRPr="00897AFC">
        <w:rPr>
          <w:rFonts w:ascii="Palatino Linotype" w:eastAsiaTheme="minorEastAsia" w:hAnsi="Palatino Linotype"/>
          <w:i/>
          <w:lang w:val="es-ES_tradnl" w:eastAsia="es-ES"/>
        </w:rPr>
        <w:t xml:space="preserve">, conforme al </w:t>
      </w:r>
      <w:r>
        <w:rPr>
          <w:rFonts w:ascii="Palatino Linotype" w:eastAsiaTheme="minorEastAsia" w:hAnsi="Palatino Linotype"/>
          <w:i/>
          <w:lang w:val="es-ES_tradnl" w:eastAsia="es-ES"/>
        </w:rPr>
        <w:t xml:space="preserve">plan de desarrollo municipal;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V. Identificar, declarar, conservar y preservar en términos de las disposiciones legales respectivas, las zonas, sitios y edificaciones que constituyen un testimonio valioso de la historia y de la cultura del municipio;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VI. </w:t>
      </w:r>
      <w:r w:rsidRPr="00B240AC">
        <w:rPr>
          <w:rFonts w:ascii="Palatino Linotype" w:eastAsiaTheme="minorEastAsia" w:hAnsi="Palatino Linotype"/>
          <w:i/>
          <w:u w:val="single"/>
          <w:lang w:val="es-ES_tradnl" w:eastAsia="es-ES"/>
        </w:rPr>
        <w:t>Planear, organizar, dirigir y controlar, conforme a las normas jurídicas vigentes y a los planes de desarrollo urbano, todas aquellas obras que sean de beneficio social</w:t>
      </w:r>
      <w:r w:rsidRPr="00897AFC">
        <w:rPr>
          <w:rFonts w:ascii="Palatino Linotype" w:eastAsiaTheme="minorEastAsia" w:hAnsi="Palatino Linotype"/>
          <w:i/>
          <w:lang w:val="es-ES_tradnl" w:eastAsia="es-ES"/>
        </w:rPr>
        <w:t xml:space="preserve">; </w:t>
      </w:r>
    </w:p>
    <w:p w:rsidR="00897AFC" w:rsidRPr="00B240AC" w:rsidRDefault="00897AFC" w:rsidP="00AA1237">
      <w:pPr>
        <w:spacing w:after="0" w:line="276" w:lineRule="auto"/>
        <w:ind w:left="567" w:right="616"/>
        <w:contextualSpacing/>
        <w:jc w:val="both"/>
        <w:rPr>
          <w:rFonts w:ascii="Palatino Linotype" w:eastAsiaTheme="minorEastAsia" w:hAnsi="Palatino Linotype"/>
          <w:b/>
          <w:i/>
          <w:u w:val="single"/>
          <w:lang w:val="es-ES_tradnl" w:eastAsia="es-ES"/>
        </w:rPr>
      </w:pPr>
      <w:r w:rsidRPr="00897AFC">
        <w:rPr>
          <w:rFonts w:ascii="Palatino Linotype" w:eastAsiaTheme="minorEastAsia" w:hAnsi="Palatino Linotype"/>
          <w:i/>
          <w:lang w:val="es-ES_tradnl" w:eastAsia="es-ES"/>
        </w:rPr>
        <w:t xml:space="preserve">VII. Elaborar y supervisar programas para la ejecución de proyectos por cooperación, </w:t>
      </w:r>
      <w:r w:rsidRPr="00B240AC">
        <w:rPr>
          <w:rFonts w:ascii="Palatino Linotype" w:eastAsiaTheme="minorEastAsia" w:hAnsi="Palatino Linotype"/>
          <w:i/>
          <w:u w:val="single"/>
          <w:lang w:val="es-ES_tradnl" w:eastAsia="es-ES"/>
        </w:rPr>
        <w:t>construcción y mejoramiento de obras de infraestructura</w:t>
      </w:r>
      <w:r w:rsidRPr="00897AFC">
        <w:rPr>
          <w:rFonts w:ascii="Palatino Linotype" w:eastAsiaTheme="minorEastAsia" w:hAnsi="Palatino Linotype"/>
          <w:i/>
          <w:lang w:val="es-ES_tradnl" w:eastAsia="es-ES"/>
        </w:rPr>
        <w:t xml:space="preserve"> y equipamiento urbano, e </w:t>
      </w:r>
      <w:r w:rsidRPr="00B240AC">
        <w:rPr>
          <w:rFonts w:ascii="Palatino Linotype" w:eastAsiaTheme="minorEastAsia" w:hAnsi="Palatino Linotype"/>
          <w:b/>
          <w:i/>
          <w:u w:val="single"/>
          <w:lang w:val="es-ES_tradnl" w:eastAsia="es-ES"/>
        </w:rPr>
        <w:t xml:space="preserve">intervenir ante las instancias Federales y Estatales en la autorización de construcción de obras para la prestación de servicios públicos;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VIII. Coordinar los programas tendientes a la asistencia y desarrollo de la población, con maquinaria, equipo y materiales básicos para la construcción de obras de mejoramiento de vialidades y edificios públicos;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IX. Coordinarse con el Organismo Descentralizado de Agua Potable, Alcantarillado y Saneamiento, en la supervisión y control de sus programas d</w:t>
      </w:r>
      <w:r>
        <w:rPr>
          <w:rFonts w:ascii="Palatino Linotype" w:eastAsiaTheme="minorEastAsia" w:hAnsi="Palatino Linotype"/>
          <w:i/>
          <w:lang w:val="es-ES_tradnl" w:eastAsia="es-ES"/>
        </w:rPr>
        <w:t>e obras y operación de sistemas</w:t>
      </w:r>
      <w:r w:rsidRPr="00897AFC">
        <w:rPr>
          <w:rFonts w:ascii="Palatino Linotype" w:eastAsiaTheme="minorEastAsia" w:hAnsi="Palatino Linotype"/>
          <w:i/>
          <w:lang w:val="es-ES_tradnl" w:eastAsia="es-ES"/>
        </w:rPr>
        <w:t xml:space="preserve">, así como colaborar técnicamente con las dependencias que lo soliciten;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 </w:t>
      </w:r>
      <w:r w:rsidRPr="00B240AC">
        <w:rPr>
          <w:rFonts w:ascii="Palatino Linotype" w:eastAsiaTheme="minorEastAsia" w:hAnsi="Palatino Linotype"/>
          <w:b/>
          <w:i/>
          <w:u w:val="single"/>
          <w:lang w:val="es-ES_tradnl" w:eastAsia="es-ES"/>
        </w:rPr>
        <w:t>Proyectar y ejecutar las obras públicas que realice el Ayuntamiento</w:t>
      </w:r>
      <w:r w:rsidRPr="00897AFC">
        <w:rPr>
          <w:rFonts w:ascii="Palatino Linotype" w:eastAsiaTheme="minorEastAsia" w:hAnsi="Palatino Linotype"/>
          <w:i/>
          <w:lang w:val="es-ES_tradnl" w:eastAsia="es-ES"/>
        </w:rPr>
        <w:t xml:space="preserve">, incluyendo la conservación y mantenimiento de edificios, monumentos, calles, parques y jardines;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lastRenderedPageBreak/>
        <w:t xml:space="preserve">XI. Programar la construcción y mantenimiento de avenidas, calles, andadores y todo tipo de vialidades de jurisdicción municipal, que contribuyan a optimizar la comunicación en el municipio;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XII. Establecer e instrumentar programas, en coordinación con las autoridades estatales competentes, para construir y mantener en perfectas condiciones de operación el sistema vial municipal;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XIII. Formular convocatorias, organizar y celebrar los concursos de obra, previa autorización del programa de obras por el Ayuntamiento, a fin de seleccionar a la empresa que cumpla con los lineamientos de la convocatoria aplicables por la Ley; </w:t>
      </w:r>
    </w:p>
    <w:p w:rsidR="00897AFC" w:rsidRDefault="00897AFC" w:rsidP="00AA1237">
      <w:pPr>
        <w:spacing w:after="0" w:line="276" w:lineRule="auto"/>
        <w:ind w:left="567" w:right="616"/>
        <w:contextualSpacing/>
        <w:jc w:val="both"/>
        <w:rPr>
          <w:rFonts w:ascii="Palatino Linotype" w:eastAsiaTheme="minorEastAsia" w:hAnsi="Palatino Linotype"/>
          <w:i/>
          <w:lang w:val="es-ES_tradnl" w:eastAsia="es-ES"/>
        </w:rPr>
      </w:pPr>
      <w:r w:rsidRPr="00897AFC">
        <w:rPr>
          <w:rFonts w:ascii="Palatino Linotype" w:eastAsiaTheme="minorEastAsia" w:hAnsi="Palatino Linotype"/>
          <w:i/>
          <w:lang w:val="es-ES_tradnl" w:eastAsia="es-ES"/>
        </w:rPr>
        <w:t xml:space="preserve">XIV. </w:t>
      </w:r>
      <w:r w:rsidRPr="00B240AC">
        <w:rPr>
          <w:rFonts w:ascii="Palatino Linotype" w:eastAsiaTheme="minorEastAsia" w:hAnsi="Palatino Linotype"/>
          <w:b/>
          <w:i/>
          <w:lang w:val="es-ES_tradnl" w:eastAsia="es-ES"/>
        </w:rPr>
        <w:t xml:space="preserve">Supervisar la construcción de obras por contrato y administración que hayan sido adjudicadas a las empresas y verificar que las obras cumplan con los requisitos de calidad, seguridad y funcionamiento, en observancia de las normas </w:t>
      </w:r>
      <w:r w:rsidR="007A2D62">
        <w:rPr>
          <w:rFonts w:ascii="Palatino Linotype" w:eastAsiaTheme="minorEastAsia" w:hAnsi="Palatino Linotype"/>
          <w:b/>
          <w:i/>
          <w:lang w:val="es-ES_tradnl" w:eastAsia="es-ES"/>
        </w:rPr>
        <w:t xml:space="preserve">n </w:t>
      </w:r>
      <w:r w:rsidRPr="00B240AC">
        <w:rPr>
          <w:rFonts w:ascii="Palatino Linotype" w:eastAsiaTheme="minorEastAsia" w:hAnsi="Palatino Linotype"/>
          <w:b/>
          <w:i/>
          <w:lang w:val="es-ES_tradnl" w:eastAsia="es-ES"/>
        </w:rPr>
        <w:t>de construcción establecidas</w:t>
      </w:r>
      <w:r w:rsidRPr="00897AFC">
        <w:rPr>
          <w:rFonts w:ascii="Palatino Linotype" w:eastAsiaTheme="minorEastAsia" w:hAnsi="Palatino Linotype"/>
          <w:i/>
          <w:lang w:val="es-ES_tradnl" w:eastAsia="es-ES"/>
        </w:rPr>
        <w:t xml:space="preserve">; </w:t>
      </w:r>
    </w:p>
    <w:p w:rsidR="00897AFC" w:rsidRPr="00897AFC" w:rsidRDefault="007A2D62" w:rsidP="00AA1237">
      <w:pPr>
        <w:spacing w:after="0" w:line="276" w:lineRule="auto"/>
        <w:ind w:left="567" w:right="616"/>
        <w:contextualSpacing/>
        <w:jc w:val="both"/>
        <w:rPr>
          <w:rFonts w:ascii="Palatino Linotype" w:eastAsiaTheme="minorEastAsia" w:hAnsi="Palatino Linotype"/>
          <w:i/>
          <w:lang w:val="es-ES_tradnl" w:eastAsia="es-ES"/>
        </w:rPr>
      </w:pPr>
      <w:r>
        <w:rPr>
          <w:rFonts w:ascii="Palatino Linotype" w:eastAsiaTheme="minorEastAsia" w:hAnsi="Palatino Linotype"/>
          <w:i/>
          <w:lang w:val="es-ES_tradnl" w:eastAsia="es-ES"/>
        </w:rPr>
        <w:t>…</w:t>
      </w:r>
      <w:r w:rsidR="00AA1237">
        <w:rPr>
          <w:rFonts w:ascii="Palatino Linotype" w:eastAsiaTheme="minorEastAsia" w:hAnsi="Palatino Linotype"/>
          <w:i/>
          <w:lang w:val="es-ES_tradnl" w:eastAsia="es-ES"/>
        </w:rPr>
        <w:t>”</w:t>
      </w:r>
    </w:p>
    <w:p w:rsidR="00897AFC" w:rsidRPr="00897AFC" w:rsidRDefault="00897AFC" w:rsidP="006E5336">
      <w:pPr>
        <w:spacing w:after="0" w:line="360" w:lineRule="auto"/>
        <w:ind w:right="567"/>
        <w:contextualSpacing/>
        <w:jc w:val="both"/>
        <w:rPr>
          <w:rFonts w:ascii="Palatino Linotype" w:eastAsiaTheme="minorEastAsia" w:hAnsi="Palatino Linotype"/>
          <w:i/>
          <w:lang w:val="es-ES_tradnl" w:eastAsia="es-ES"/>
        </w:rPr>
      </w:pPr>
    </w:p>
    <w:p w:rsidR="0096753F" w:rsidRDefault="007A2D62" w:rsidP="00AA1237">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No obstante lo anterior</w:t>
      </w:r>
      <w:r w:rsidR="00576B29">
        <w:rPr>
          <w:rFonts w:ascii="Palatino Linotype" w:eastAsiaTheme="minorEastAsia" w:hAnsi="Palatino Linotype"/>
          <w:sz w:val="24"/>
          <w:szCs w:val="24"/>
          <w:lang w:val="es-ES_tradnl" w:eastAsia="es-ES"/>
        </w:rPr>
        <w:t>,</w:t>
      </w:r>
      <w:r>
        <w:rPr>
          <w:rFonts w:ascii="Palatino Linotype" w:eastAsiaTheme="minorEastAsia" w:hAnsi="Palatino Linotype"/>
          <w:sz w:val="24"/>
          <w:szCs w:val="24"/>
          <w:lang w:val="es-ES_tradnl" w:eastAsia="es-ES"/>
        </w:rPr>
        <w:t xml:space="preserve"> en la estructura orgánica del </w:t>
      </w:r>
      <w:r w:rsidRPr="00576B29">
        <w:rPr>
          <w:rFonts w:ascii="Palatino Linotype" w:eastAsiaTheme="minorEastAsia" w:hAnsi="Palatino Linotype"/>
          <w:b/>
          <w:sz w:val="24"/>
          <w:szCs w:val="24"/>
          <w:lang w:val="es-ES_tradnl" w:eastAsia="es-ES"/>
        </w:rPr>
        <w:t>SUJETO OBLIGADO</w:t>
      </w:r>
      <w:r>
        <w:rPr>
          <w:rFonts w:ascii="Palatino Linotype" w:eastAsiaTheme="minorEastAsia" w:hAnsi="Palatino Linotype"/>
          <w:sz w:val="24"/>
          <w:szCs w:val="24"/>
          <w:lang w:val="es-ES_tradnl" w:eastAsia="es-ES"/>
        </w:rPr>
        <w:t xml:space="preserve"> </w:t>
      </w:r>
      <w:r w:rsidR="00576B29">
        <w:rPr>
          <w:rFonts w:ascii="Palatino Linotype" w:eastAsiaTheme="minorEastAsia" w:hAnsi="Palatino Linotype"/>
          <w:sz w:val="24"/>
          <w:szCs w:val="24"/>
          <w:lang w:val="es-ES_tradnl" w:eastAsia="es-ES"/>
        </w:rPr>
        <w:t>existe la área de Desarrollo Económico, misma que tiene como atribución la de c</w:t>
      </w:r>
      <w:r w:rsidR="00576B29" w:rsidRPr="00576B29">
        <w:rPr>
          <w:rFonts w:ascii="Palatino Linotype" w:eastAsiaTheme="minorEastAsia" w:hAnsi="Palatino Linotype"/>
          <w:sz w:val="24"/>
          <w:szCs w:val="24"/>
          <w:lang w:val="es-ES_tradnl" w:eastAsia="es-ES"/>
        </w:rPr>
        <w:t>onducir la coordinación interinstitucional de las dependencias municipales a las que corresponda conocer sobre el otorgamiento de permisos y licencias para la apertura y funcio</w:t>
      </w:r>
      <w:r w:rsidR="0096753F">
        <w:rPr>
          <w:rFonts w:ascii="Palatino Linotype" w:eastAsiaTheme="minorEastAsia" w:hAnsi="Palatino Linotype"/>
          <w:sz w:val="24"/>
          <w:szCs w:val="24"/>
          <w:lang w:val="es-ES_tradnl" w:eastAsia="es-ES"/>
        </w:rPr>
        <w:t>namiento de unidades económicas, por lo tanto el Mercado de Cárnicos encuadra en este supuesto de unidad económica.</w:t>
      </w:r>
    </w:p>
    <w:p w:rsidR="0096753F" w:rsidRDefault="0096753F" w:rsidP="00AA1237">
      <w:pPr>
        <w:spacing w:before="240" w:after="240" w:line="360" w:lineRule="auto"/>
        <w:contextualSpacing/>
        <w:jc w:val="both"/>
        <w:rPr>
          <w:rFonts w:ascii="Palatino Linotype" w:eastAsiaTheme="minorEastAsia" w:hAnsi="Palatino Linotype"/>
          <w:sz w:val="24"/>
          <w:szCs w:val="24"/>
          <w:lang w:val="es-ES_tradnl" w:eastAsia="es-ES"/>
        </w:rPr>
      </w:pPr>
    </w:p>
    <w:p w:rsidR="003B0C06" w:rsidRDefault="0096753F" w:rsidP="003B0C06">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A</w:t>
      </w:r>
      <w:r w:rsidR="00576B29">
        <w:rPr>
          <w:rFonts w:ascii="Palatino Linotype" w:eastAsiaTheme="minorEastAsia" w:hAnsi="Palatino Linotype"/>
          <w:sz w:val="24"/>
          <w:szCs w:val="24"/>
          <w:lang w:val="es-ES_tradnl" w:eastAsia="es-ES"/>
        </w:rPr>
        <w:t xml:space="preserve">simismo el área de Protección Civil </w:t>
      </w:r>
      <w:r>
        <w:rPr>
          <w:rFonts w:ascii="Palatino Linotype" w:eastAsiaTheme="minorEastAsia" w:hAnsi="Palatino Linotype"/>
          <w:sz w:val="24"/>
          <w:szCs w:val="24"/>
          <w:lang w:val="es-ES_tradnl" w:eastAsia="es-ES"/>
        </w:rPr>
        <w:t xml:space="preserve">es la </w:t>
      </w:r>
      <w:r w:rsidR="00576B29">
        <w:rPr>
          <w:rFonts w:ascii="Palatino Linotype" w:eastAsiaTheme="minorEastAsia" w:hAnsi="Palatino Linotype"/>
          <w:sz w:val="24"/>
          <w:szCs w:val="24"/>
          <w:lang w:val="es-ES_tradnl" w:eastAsia="es-ES"/>
        </w:rPr>
        <w:t>encargada de r</w:t>
      </w:r>
      <w:r w:rsidR="00576B29" w:rsidRPr="00576B29">
        <w:rPr>
          <w:rFonts w:ascii="Palatino Linotype" w:eastAsiaTheme="minorEastAsia" w:hAnsi="Palatino Linotype"/>
          <w:sz w:val="24"/>
          <w:szCs w:val="24"/>
          <w:lang w:val="es-ES_tradnl" w:eastAsia="es-ES"/>
        </w:rPr>
        <w:t>ealizar los estudios pertinentes en todo el territorio municipal, a fin de determinar de manera preventiva, el agente regulador que deba aplicarse de acuerdo a los fenómenos perturbadores latentes</w:t>
      </w:r>
      <w:r w:rsidRPr="0096753F">
        <w:rPr>
          <w:rFonts w:ascii="Palatino Linotype" w:eastAsiaTheme="minorEastAsia" w:hAnsi="Palatino Linotype"/>
          <w:sz w:val="24"/>
          <w:szCs w:val="24"/>
          <w:lang w:val="es-ES_tradnl" w:eastAsia="es-ES"/>
        </w:rPr>
        <w:t xml:space="preserve">, luego entonces derivado de dicha atribución corresponde a </w:t>
      </w:r>
      <w:r w:rsidRPr="0096753F">
        <w:rPr>
          <w:rFonts w:ascii="Palatino Linotype" w:eastAsiaTheme="minorEastAsia" w:hAnsi="Palatino Linotype"/>
          <w:sz w:val="24"/>
          <w:szCs w:val="24"/>
          <w:lang w:val="es-ES_tradnl" w:eastAsia="es-ES"/>
        </w:rPr>
        <w:lastRenderedPageBreak/>
        <w:t xml:space="preserve">la misma emitir su respectivo dictamen </w:t>
      </w:r>
      <w:r>
        <w:rPr>
          <w:rFonts w:ascii="Palatino Linotype" w:eastAsiaTheme="minorEastAsia" w:hAnsi="Palatino Linotype"/>
          <w:sz w:val="24"/>
          <w:szCs w:val="24"/>
          <w:lang w:val="es-ES_tradnl" w:eastAsia="es-ES"/>
        </w:rPr>
        <w:t xml:space="preserve">o documento análogo </w:t>
      </w:r>
      <w:r w:rsidRPr="0096753F">
        <w:rPr>
          <w:rFonts w:ascii="Palatino Linotype" w:eastAsiaTheme="minorEastAsia" w:hAnsi="Palatino Linotype"/>
          <w:sz w:val="24"/>
          <w:szCs w:val="24"/>
          <w:lang w:val="es-ES_tradnl" w:eastAsia="es-ES"/>
        </w:rPr>
        <w:t>sobre la obra a realizarse en materia de protección civil.</w:t>
      </w:r>
    </w:p>
    <w:p w:rsidR="003B0C06" w:rsidRPr="003B0C06" w:rsidRDefault="003B0C06" w:rsidP="003B0C06">
      <w:pPr>
        <w:spacing w:after="0" w:line="360" w:lineRule="auto"/>
        <w:contextualSpacing/>
        <w:jc w:val="both"/>
        <w:rPr>
          <w:rFonts w:ascii="Palatino Linotype" w:eastAsiaTheme="minorEastAsia" w:hAnsi="Palatino Linotype"/>
          <w:sz w:val="24"/>
          <w:szCs w:val="24"/>
          <w:lang w:val="es-ES_tradnl" w:eastAsia="es-ES"/>
        </w:rPr>
      </w:pPr>
    </w:p>
    <w:p w:rsidR="006E5336" w:rsidRDefault="006E5336" w:rsidP="003B0C06">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Del mismo modo tanto la Dirección de Desarrollo Económico y Protección Civil son áreas que no se pronunciaron al respecto y muy probamente estas administren parte de la información requerida, por lo tanto el SUJETO OBLIGADO deberá de realizar una búsqueda en todas  las áreas que integran cada una de la Direcciones e incluyendo la de Obras Públicas y Desarrollo Humano.</w:t>
      </w:r>
    </w:p>
    <w:p w:rsidR="003B0C06" w:rsidRPr="00FB5C98" w:rsidRDefault="003B0C06" w:rsidP="003B0C06">
      <w:pPr>
        <w:spacing w:after="0" w:line="360" w:lineRule="auto"/>
        <w:contextualSpacing/>
        <w:jc w:val="both"/>
        <w:rPr>
          <w:rFonts w:ascii="Palatino Linotype" w:eastAsiaTheme="minorEastAsia" w:hAnsi="Palatino Linotype"/>
          <w:sz w:val="24"/>
          <w:szCs w:val="24"/>
          <w:lang w:val="es-ES_tradnl" w:eastAsia="es-ES"/>
        </w:rPr>
      </w:pPr>
    </w:p>
    <w:p w:rsidR="00FB5C98" w:rsidRDefault="00FB5C98" w:rsidP="00FB5C98">
      <w:pPr>
        <w:pStyle w:val="Ttulo2"/>
        <w:rPr>
          <w:rFonts w:ascii="Palatino Linotype" w:eastAsiaTheme="minorEastAsia" w:hAnsi="Palatino Linotype"/>
          <w:b/>
          <w:i/>
          <w:color w:val="auto"/>
          <w:sz w:val="24"/>
          <w:szCs w:val="24"/>
          <w:lang w:val="es-ES_tradnl" w:eastAsia="es-ES"/>
        </w:rPr>
      </w:pPr>
      <w:bookmarkStart w:id="83" w:name="_Toc534909716"/>
      <w:r>
        <w:rPr>
          <w:rFonts w:ascii="Palatino Linotype" w:eastAsiaTheme="minorEastAsia" w:hAnsi="Palatino Linotype"/>
          <w:b/>
          <w:i/>
          <w:color w:val="auto"/>
          <w:sz w:val="24"/>
          <w:szCs w:val="24"/>
          <w:lang w:val="es-ES_tradnl" w:eastAsia="es-ES"/>
        </w:rPr>
        <w:t xml:space="preserve">III. </w:t>
      </w:r>
      <w:r w:rsidRPr="00FB5C98">
        <w:rPr>
          <w:rFonts w:ascii="Palatino Linotype" w:eastAsiaTheme="minorEastAsia" w:hAnsi="Palatino Linotype"/>
          <w:b/>
          <w:i/>
          <w:color w:val="auto"/>
          <w:sz w:val="24"/>
          <w:szCs w:val="24"/>
          <w:lang w:val="es-ES_tradnl" w:eastAsia="es-ES"/>
        </w:rPr>
        <w:t>De la entrega de la información</w:t>
      </w:r>
      <w:bookmarkEnd w:id="83"/>
      <w:r w:rsidRPr="00FB5C98">
        <w:rPr>
          <w:rFonts w:ascii="Palatino Linotype" w:eastAsiaTheme="minorEastAsia" w:hAnsi="Palatino Linotype"/>
          <w:b/>
          <w:i/>
          <w:color w:val="auto"/>
          <w:sz w:val="24"/>
          <w:szCs w:val="24"/>
          <w:lang w:val="es-ES_tradnl" w:eastAsia="es-ES"/>
        </w:rPr>
        <w:t xml:space="preserve"> </w:t>
      </w:r>
    </w:p>
    <w:p w:rsidR="00FB5C98" w:rsidRPr="00FB5C98" w:rsidRDefault="00FB5C98" w:rsidP="00FB5C98">
      <w:pPr>
        <w:rPr>
          <w:lang w:val="es-ES_tradnl" w:eastAsia="es-ES"/>
        </w:rPr>
      </w:pPr>
    </w:p>
    <w:p w:rsidR="00576B29" w:rsidRDefault="00576B29" w:rsidP="00AA1237">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De lo anteriormente expuesto </w:t>
      </w:r>
      <w:r w:rsidR="001249FA">
        <w:rPr>
          <w:rFonts w:ascii="Palatino Linotype" w:eastAsiaTheme="minorEastAsia" w:hAnsi="Palatino Linotype"/>
          <w:sz w:val="24"/>
          <w:szCs w:val="24"/>
          <w:lang w:val="es-ES_tradnl" w:eastAsia="es-ES"/>
        </w:rPr>
        <w:t xml:space="preserve">se </w:t>
      </w:r>
      <w:r w:rsidR="00FB5C98">
        <w:rPr>
          <w:rFonts w:ascii="Palatino Linotype" w:eastAsiaTheme="minorEastAsia" w:hAnsi="Palatino Linotype"/>
          <w:sz w:val="24"/>
          <w:szCs w:val="24"/>
          <w:lang w:val="es-ES_tradnl" w:eastAsia="es-ES"/>
        </w:rPr>
        <w:t>concluye que la información solicitada existe</w:t>
      </w:r>
      <w:r w:rsidR="00863074">
        <w:rPr>
          <w:rFonts w:ascii="Palatino Linotype" w:eastAsiaTheme="minorEastAsia" w:hAnsi="Palatino Linotype"/>
          <w:sz w:val="24"/>
          <w:szCs w:val="24"/>
          <w:lang w:val="es-ES_tradnl" w:eastAsia="es-ES"/>
        </w:rPr>
        <w:t>,</w:t>
      </w:r>
      <w:r w:rsidR="00FB5C98">
        <w:rPr>
          <w:rFonts w:ascii="Palatino Linotype" w:eastAsiaTheme="minorEastAsia" w:hAnsi="Palatino Linotype"/>
          <w:sz w:val="24"/>
          <w:szCs w:val="24"/>
          <w:lang w:val="es-ES_tradnl" w:eastAsia="es-ES"/>
        </w:rPr>
        <w:t xml:space="preserve"> ya que de acuerdo a lo informado por el </w:t>
      </w:r>
      <w:r w:rsidR="00FB5C98" w:rsidRPr="00FB5C98">
        <w:rPr>
          <w:rFonts w:ascii="Palatino Linotype" w:eastAsiaTheme="minorEastAsia" w:hAnsi="Palatino Linotype"/>
          <w:b/>
          <w:sz w:val="24"/>
          <w:szCs w:val="24"/>
          <w:lang w:val="es-ES_tradnl" w:eastAsia="es-ES"/>
        </w:rPr>
        <w:t>SUJETO OBLIGADO</w:t>
      </w:r>
      <w:r w:rsidR="00FB5C98">
        <w:rPr>
          <w:rFonts w:ascii="Palatino Linotype" w:eastAsiaTheme="minorEastAsia" w:hAnsi="Palatino Linotype"/>
          <w:sz w:val="24"/>
          <w:szCs w:val="24"/>
          <w:lang w:val="es-ES_tradnl" w:eastAsia="es-ES"/>
        </w:rPr>
        <w:t xml:space="preserve"> en la respuesta e informe justificado éste posee, genera y administra</w:t>
      </w:r>
      <w:r w:rsidR="00863074">
        <w:rPr>
          <w:rFonts w:ascii="Palatino Linotype" w:eastAsiaTheme="minorEastAsia" w:hAnsi="Palatino Linotype"/>
          <w:sz w:val="24"/>
          <w:szCs w:val="24"/>
          <w:lang w:val="es-ES_tradnl" w:eastAsia="es-ES"/>
        </w:rPr>
        <w:t xml:space="preserve"> la información</w:t>
      </w:r>
      <w:r w:rsidR="00FC329C">
        <w:rPr>
          <w:rFonts w:ascii="Palatino Linotype" w:eastAsiaTheme="minorEastAsia" w:hAnsi="Palatino Linotype"/>
          <w:sz w:val="24"/>
          <w:szCs w:val="24"/>
          <w:lang w:val="es-ES_tradnl" w:eastAsia="es-ES"/>
        </w:rPr>
        <w:t>; sin embargo, el derecho de acceso a la información pública del particular no fue satisfecho de manera favorable, toda vez que no se le proporcionó las documentales que requirió tal como:</w:t>
      </w:r>
    </w:p>
    <w:p w:rsidR="00FC329C" w:rsidRPr="003B0C06" w:rsidRDefault="00FC329C" w:rsidP="00AA1237">
      <w:pPr>
        <w:pStyle w:val="Prrafodelista"/>
        <w:numPr>
          <w:ilvl w:val="0"/>
          <w:numId w:val="17"/>
        </w:numPr>
        <w:spacing w:before="240" w:after="240" w:line="360" w:lineRule="auto"/>
        <w:ind w:left="567" w:right="616" w:firstLine="0"/>
        <w:jc w:val="both"/>
        <w:rPr>
          <w:rFonts w:ascii="Palatino Linotype" w:eastAsiaTheme="minorEastAsia" w:hAnsi="Palatino Linotype"/>
          <w:szCs w:val="24"/>
          <w:lang w:val="es-ES_tradnl" w:eastAsia="es-ES"/>
        </w:rPr>
      </w:pPr>
      <w:r w:rsidRPr="003B0C06">
        <w:rPr>
          <w:rFonts w:ascii="Palatino Linotype" w:eastAsiaTheme="minorEastAsia" w:hAnsi="Palatino Linotype"/>
          <w:szCs w:val="24"/>
          <w:lang w:val="es-ES_tradnl" w:eastAsia="es-ES"/>
        </w:rPr>
        <w:t>Los acuerdos de Cabildo números 191 y 277.</w:t>
      </w:r>
    </w:p>
    <w:p w:rsidR="00FC329C" w:rsidRPr="003B0C06" w:rsidRDefault="00FC329C" w:rsidP="00AA1237">
      <w:pPr>
        <w:pStyle w:val="Prrafodelista"/>
        <w:numPr>
          <w:ilvl w:val="0"/>
          <w:numId w:val="17"/>
        </w:numPr>
        <w:spacing w:before="240" w:after="240" w:line="360" w:lineRule="auto"/>
        <w:ind w:left="567" w:right="616" w:firstLine="0"/>
        <w:jc w:val="both"/>
        <w:rPr>
          <w:rFonts w:ascii="Palatino Linotype" w:eastAsiaTheme="minorEastAsia" w:hAnsi="Palatino Linotype"/>
          <w:szCs w:val="24"/>
          <w:lang w:val="es-ES_tradnl" w:eastAsia="es-ES"/>
        </w:rPr>
      </w:pPr>
      <w:r w:rsidRPr="003B0C06">
        <w:rPr>
          <w:rFonts w:ascii="Palatino Linotype" w:eastAsiaTheme="minorEastAsia" w:hAnsi="Palatino Linotype"/>
          <w:szCs w:val="24"/>
          <w:lang w:val="es-ES_tradnl" w:eastAsia="es-ES"/>
        </w:rPr>
        <w:t xml:space="preserve">Actas de las sesiones ordinarias de Cabildo </w:t>
      </w:r>
      <w:r w:rsidRPr="003B0C06">
        <w:rPr>
          <w:rFonts w:ascii="Palatino Linotype" w:eastAsia="MS Mincho" w:hAnsi="Palatino Linotype" w:cs="Times New Roman"/>
          <w:szCs w:val="24"/>
          <w:lang w:val="es-ES_tradnl" w:eastAsia="es-ES"/>
        </w:rPr>
        <w:t>Quincuagésima Novena y Octogésima Novena.</w:t>
      </w:r>
    </w:p>
    <w:p w:rsidR="00863074" w:rsidRPr="003B0C06" w:rsidRDefault="00501F68" w:rsidP="00AA1237">
      <w:pPr>
        <w:pStyle w:val="Prrafodelista"/>
        <w:numPr>
          <w:ilvl w:val="0"/>
          <w:numId w:val="17"/>
        </w:numPr>
        <w:spacing w:before="240" w:after="240" w:line="360" w:lineRule="auto"/>
        <w:ind w:left="567" w:right="616" w:firstLine="0"/>
        <w:jc w:val="both"/>
        <w:rPr>
          <w:rFonts w:ascii="Palatino Linotype" w:eastAsiaTheme="minorEastAsia" w:hAnsi="Palatino Linotype"/>
          <w:szCs w:val="24"/>
          <w:lang w:val="es-ES_tradnl" w:eastAsia="es-ES"/>
        </w:rPr>
      </w:pPr>
      <w:r w:rsidRPr="003B0C06">
        <w:rPr>
          <w:rFonts w:ascii="Palatino Linotype" w:eastAsia="MS Mincho" w:hAnsi="Palatino Linotype" w:cs="Times New Roman"/>
          <w:szCs w:val="24"/>
          <w:lang w:val="es-ES_tradnl" w:eastAsia="es-ES"/>
        </w:rPr>
        <w:t>El proyecto de obra del Parque Recreativo Municipal.</w:t>
      </w:r>
    </w:p>
    <w:p w:rsidR="00863074" w:rsidRPr="003B0C06" w:rsidRDefault="00863074" w:rsidP="00AA1237">
      <w:pPr>
        <w:pStyle w:val="Prrafodelista"/>
        <w:numPr>
          <w:ilvl w:val="0"/>
          <w:numId w:val="17"/>
        </w:numPr>
        <w:spacing w:before="240" w:after="240" w:line="360" w:lineRule="auto"/>
        <w:ind w:left="567" w:right="616" w:firstLine="0"/>
        <w:jc w:val="both"/>
        <w:rPr>
          <w:rFonts w:ascii="Palatino Linotype" w:eastAsiaTheme="minorEastAsia" w:hAnsi="Palatino Linotype"/>
          <w:szCs w:val="24"/>
          <w:lang w:val="es-ES_tradnl" w:eastAsia="es-ES"/>
        </w:rPr>
      </w:pPr>
      <w:r w:rsidRPr="003B0C06">
        <w:rPr>
          <w:rFonts w:ascii="Palatino Linotype" w:eastAsia="MS Mincho" w:hAnsi="Palatino Linotype" w:cs="Times New Roman"/>
          <w:szCs w:val="24"/>
          <w:lang w:val="es-ES_tradnl" w:eastAsia="es-ES"/>
        </w:rPr>
        <w:t>Los permisos de cualquier índole que se hayan generado para construcción y operación del Mercado de Cárnicos.</w:t>
      </w:r>
    </w:p>
    <w:p w:rsidR="004A194F" w:rsidRPr="003B0C06" w:rsidRDefault="00863074" w:rsidP="00AA1237">
      <w:pPr>
        <w:pStyle w:val="Prrafodelista"/>
        <w:numPr>
          <w:ilvl w:val="0"/>
          <w:numId w:val="17"/>
        </w:numPr>
        <w:spacing w:before="240" w:after="240" w:line="360" w:lineRule="auto"/>
        <w:ind w:left="567" w:right="616" w:firstLine="0"/>
        <w:jc w:val="both"/>
        <w:rPr>
          <w:rFonts w:ascii="Palatino Linotype" w:eastAsiaTheme="minorEastAsia" w:hAnsi="Palatino Linotype"/>
          <w:szCs w:val="24"/>
          <w:lang w:val="es-ES_tradnl" w:eastAsia="es-ES"/>
        </w:rPr>
      </w:pPr>
      <w:r w:rsidRPr="003B0C06">
        <w:rPr>
          <w:rFonts w:ascii="Palatino Linotype" w:eastAsia="MS Mincho" w:hAnsi="Palatino Linotype" w:cs="Times New Roman"/>
          <w:szCs w:val="24"/>
          <w:lang w:val="es-ES_tradnl" w:eastAsia="es-ES"/>
        </w:rPr>
        <w:lastRenderedPageBreak/>
        <w:t xml:space="preserve">Los estudios sanitarios y demás que se hayan </w:t>
      </w:r>
      <w:r w:rsidR="004E7D65" w:rsidRPr="003B0C06">
        <w:rPr>
          <w:rFonts w:ascii="Palatino Linotype" w:eastAsia="MS Mincho" w:hAnsi="Palatino Linotype" w:cs="Times New Roman"/>
          <w:szCs w:val="24"/>
          <w:lang w:val="es-ES_tradnl" w:eastAsia="es-ES"/>
        </w:rPr>
        <w:t>para operación de Mercado de Cárnicos.</w:t>
      </w:r>
    </w:p>
    <w:p w:rsidR="004A194F" w:rsidRPr="004A194F" w:rsidRDefault="004A194F" w:rsidP="00AA1237">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MX"/>
        </w:rPr>
      </w:pPr>
      <w:r w:rsidRPr="004A194F">
        <w:rPr>
          <w:rFonts w:ascii="Palatino Linotype" w:eastAsiaTheme="minorEastAsia" w:hAnsi="Palatino Linotype" w:cs="Arial"/>
          <w:sz w:val="24"/>
          <w:szCs w:val="24"/>
          <w:lang w:val="es-ES_tradnl" w:eastAsia="es-MX"/>
        </w:rPr>
        <w:t>La Ley en la materia establece en uno de los objetivos con que cuenta es el de garantizar a toda persona el derecho de acceso a la información pública, mediante los procedimientos establecidos de forma sencilla, expeditos, oportunos, gratuitos y con ello contribuir a la mejora de procedimientos, mecanismos que permitan trasparentar la gestión pública como de igual manera mejora la toma decisiones, a través de la difusión de la información que obra en poder de los Sujetos Obligados.</w:t>
      </w:r>
    </w:p>
    <w:p w:rsidR="004A194F" w:rsidRPr="004A194F" w:rsidRDefault="004A194F" w:rsidP="00AA1237">
      <w:pPr>
        <w:spacing w:before="240" w:after="240" w:line="360" w:lineRule="auto"/>
        <w:contextualSpacing/>
        <w:jc w:val="both"/>
        <w:rPr>
          <w:rFonts w:ascii="Palatino Linotype" w:eastAsiaTheme="minorEastAsia" w:hAnsi="Palatino Linotype" w:cs="Arial"/>
          <w:sz w:val="24"/>
          <w:szCs w:val="24"/>
          <w:lang w:val="es-ES_tradnl" w:eastAsia="es-MX"/>
        </w:rPr>
      </w:pPr>
    </w:p>
    <w:p w:rsidR="004E7D65" w:rsidRDefault="004A194F" w:rsidP="00AA1237">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MX"/>
        </w:rPr>
      </w:pPr>
      <w:r w:rsidRPr="004A194F">
        <w:rPr>
          <w:rFonts w:ascii="Palatino Linotype" w:eastAsiaTheme="minorEastAsia" w:hAnsi="Palatino Linotype" w:cs="Arial"/>
          <w:sz w:val="24"/>
          <w:szCs w:val="24"/>
          <w:lang w:val="es-ES_tradnl" w:eastAsia="es-MX"/>
        </w:rPr>
        <w:t>La Ley de Transparencia y Acceso a la Información Pública del Estado de México y Municipios, 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sustanciarse de manera sencilla y expedita propiciando las condiciones para el acceso, entrega y publicación de información.</w:t>
      </w:r>
    </w:p>
    <w:p w:rsidR="00AA1237" w:rsidRPr="00AA1237" w:rsidRDefault="00AA1237" w:rsidP="00AA1237">
      <w:pPr>
        <w:spacing w:before="240" w:after="240" w:line="360" w:lineRule="auto"/>
        <w:contextualSpacing/>
        <w:jc w:val="both"/>
        <w:rPr>
          <w:rFonts w:ascii="Palatino Linotype" w:eastAsiaTheme="minorEastAsia" w:hAnsi="Palatino Linotype" w:cs="Arial"/>
          <w:sz w:val="24"/>
          <w:szCs w:val="24"/>
          <w:lang w:val="es-ES_tradnl" w:eastAsia="es-MX"/>
        </w:rPr>
      </w:pPr>
    </w:p>
    <w:p w:rsidR="004E7D65" w:rsidRPr="004A194F" w:rsidRDefault="00797B43" w:rsidP="00AA1237">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MX"/>
        </w:rPr>
      </w:pPr>
      <w:r>
        <w:rPr>
          <w:rFonts w:ascii="Palatino Linotype" w:eastAsiaTheme="minorEastAsia" w:hAnsi="Palatino Linotype" w:cs="Arial"/>
          <w:sz w:val="24"/>
          <w:szCs w:val="24"/>
          <w:lang w:val="es-ES_tradnl" w:eastAsia="es-MX"/>
        </w:rPr>
        <w:t>Finalmente este Órgano Garante determinó modificar la respuesta y ordena al SUJETO OBLIGADO a entregar toda</w:t>
      </w:r>
      <w:r w:rsidR="006E5336">
        <w:rPr>
          <w:rFonts w:ascii="Palatino Linotype" w:eastAsiaTheme="minorEastAsia" w:hAnsi="Palatino Linotype" w:cs="Arial"/>
          <w:sz w:val="24"/>
          <w:szCs w:val="24"/>
          <w:lang w:val="es-ES_tradnl" w:eastAsia="es-MX"/>
        </w:rPr>
        <w:t>s</w:t>
      </w:r>
      <w:r>
        <w:rPr>
          <w:rFonts w:ascii="Palatino Linotype" w:eastAsiaTheme="minorEastAsia" w:hAnsi="Palatino Linotype" w:cs="Arial"/>
          <w:sz w:val="24"/>
          <w:szCs w:val="24"/>
          <w:lang w:val="es-ES_tradnl" w:eastAsia="es-MX"/>
        </w:rPr>
        <w:t xml:space="preserve"> la</w:t>
      </w:r>
      <w:r w:rsidR="006E5336">
        <w:rPr>
          <w:rFonts w:ascii="Palatino Linotype" w:eastAsiaTheme="minorEastAsia" w:hAnsi="Palatino Linotype" w:cs="Arial"/>
          <w:sz w:val="24"/>
          <w:szCs w:val="24"/>
          <w:lang w:val="es-ES_tradnl" w:eastAsia="es-MX"/>
        </w:rPr>
        <w:t>s</w:t>
      </w:r>
      <w:r>
        <w:rPr>
          <w:rFonts w:ascii="Palatino Linotype" w:eastAsiaTheme="minorEastAsia" w:hAnsi="Palatino Linotype" w:cs="Arial"/>
          <w:sz w:val="24"/>
          <w:szCs w:val="24"/>
          <w:lang w:val="es-ES_tradnl" w:eastAsia="es-MX"/>
        </w:rPr>
        <w:t xml:space="preserve"> documentales referidas en el párrafo 32 </w:t>
      </w:r>
      <w:r w:rsidR="0074546E">
        <w:rPr>
          <w:rFonts w:ascii="Palatino Linotype" w:eastAsiaTheme="minorEastAsia" w:hAnsi="Palatino Linotype" w:cs="Arial"/>
          <w:sz w:val="24"/>
          <w:szCs w:val="24"/>
          <w:lang w:val="es-ES_tradnl" w:eastAsia="es-MX"/>
        </w:rPr>
        <w:t xml:space="preserve">de manera integra a fin de dar certeza jurídica al particular, </w:t>
      </w:r>
      <w:r>
        <w:rPr>
          <w:rFonts w:ascii="Palatino Linotype" w:eastAsiaTheme="minorEastAsia" w:hAnsi="Palatino Linotype" w:cs="Arial"/>
          <w:sz w:val="24"/>
          <w:szCs w:val="24"/>
          <w:lang w:val="es-ES_tradnl" w:eastAsia="es-MX"/>
        </w:rPr>
        <w:t xml:space="preserve">en versión pública de ser procedente </w:t>
      </w:r>
      <w:r w:rsidR="006E5336">
        <w:rPr>
          <w:rFonts w:ascii="Palatino Linotype" w:eastAsiaTheme="minorEastAsia" w:hAnsi="Palatino Linotype" w:cs="Arial"/>
          <w:sz w:val="24"/>
          <w:szCs w:val="24"/>
          <w:lang w:val="es-ES_tradnl" w:eastAsia="es-MX"/>
        </w:rPr>
        <w:t xml:space="preserve">previa búsqueda </w:t>
      </w:r>
      <w:r w:rsidR="0074546E">
        <w:rPr>
          <w:rFonts w:ascii="Palatino Linotype" w:eastAsiaTheme="minorEastAsia" w:hAnsi="Palatino Linotype" w:cs="Arial"/>
          <w:sz w:val="24"/>
          <w:szCs w:val="24"/>
          <w:lang w:val="es-ES_tradnl" w:eastAsia="es-MX"/>
        </w:rPr>
        <w:t>exhaustiva y razonable</w:t>
      </w:r>
      <w:r>
        <w:rPr>
          <w:rFonts w:ascii="Palatino Linotype" w:eastAsiaTheme="minorEastAsia" w:hAnsi="Palatino Linotype" w:cs="Arial"/>
          <w:sz w:val="24"/>
          <w:szCs w:val="24"/>
          <w:lang w:val="es-ES_tradnl" w:eastAsia="es-MX"/>
        </w:rPr>
        <w:t>.</w:t>
      </w:r>
    </w:p>
    <w:p w:rsidR="004A194F" w:rsidRPr="004A194F" w:rsidRDefault="004A194F" w:rsidP="004A194F">
      <w:pPr>
        <w:spacing w:before="240" w:after="240" w:line="360" w:lineRule="auto"/>
        <w:ind w:left="360"/>
        <w:contextualSpacing/>
        <w:jc w:val="both"/>
        <w:rPr>
          <w:rFonts w:ascii="Palatino Linotype" w:eastAsiaTheme="minorEastAsia" w:hAnsi="Palatino Linotype" w:cs="Arial"/>
          <w:sz w:val="24"/>
          <w:szCs w:val="24"/>
          <w:lang w:val="es-ES_tradnl" w:eastAsia="es-MX"/>
        </w:rPr>
      </w:pPr>
    </w:p>
    <w:p w:rsidR="004A194F" w:rsidRPr="004A194F" w:rsidRDefault="00797B43" w:rsidP="004A194F">
      <w:pPr>
        <w:keepNext/>
        <w:keepLines/>
        <w:spacing w:before="240" w:after="0"/>
        <w:outlineLvl w:val="0"/>
        <w:rPr>
          <w:rFonts w:ascii="Palatino Linotype" w:eastAsia="Calibri" w:hAnsi="Palatino Linotype" w:cstheme="majorBidi"/>
          <w:b/>
          <w:sz w:val="24"/>
          <w:szCs w:val="24"/>
          <w:lang w:val="es-ES_tradnl"/>
        </w:rPr>
      </w:pPr>
      <w:bookmarkStart w:id="84" w:name="_Toc520910479"/>
      <w:bookmarkStart w:id="85" w:name="_Toc517374427"/>
      <w:bookmarkStart w:id="86" w:name="_Toc526438116"/>
      <w:bookmarkStart w:id="87" w:name="_Toc532825644"/>
      <w:bookmarkStart w:id="88" w:name="_Toc534909717"/>
      <w:r>
        <w:rPr>
          <w:rFonts w:ascii="Palatino Linotype" w:eastAsia="Calibri" w:hAnsi="Palatino Linotype" w:cstheme="majorBidi"/>
          <w:b/>
          <w:sz w:val="24"/>
          <w:szCs w:val="24"/>
          <w:lang w:val="es-ES_tradnl"/>
        </w:rPr>
        <w:lastRenderedPageBreak/>
        <w:t>QUINTO. De la</w:t>
      </w:r>
      <w:r w:rsidR="004A194F" w:rsidRPr="004A194F">
        <w:rPr>
          <w:rFonts w:ascii="Palatino Linotype" w:eastAsia="Calibri" w:hAnsi="Palatino Linotype" w:cstheme="majorBidi"/>
          <w:b/>
          <w:sz w:val="24"/>
          <w:szCs w:val="24"/>
          <w:lang w:val="es-ES_tradnl"/>
        </w:rPr>
        <w:t xml:space="preserve"> versión pública.</w:t>
      </w:r>
      <w:bookmarkEnd w:id="84"/>
      <w:bookmarkEnd w:id="85"/>
      <w:bookmarkEnd w:id="86"/>
      <w:bookmarkEnd w:id="87"/>
      <w:bookmarkEnd w:id="88"/>
    </w:p>
    <w:p w:rsidR="004A194F" w:rsidRPr="004A194F" w:rsidRDefault="004A194F" w:rsidP="004A194F">
      <w:pPr>
        <w:autoSpaceDE w:val="0"/>
        <w:autoSpaceDN w:val="0"/>
        <w:adjustRightInd w:val="0"/>
        <w:spacing w:line="360" w:lineRule="auto"/>
        <w:ind w:left="426"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Por otro lado, debe destacarse que debido a la naturaleza de la información solicitada, esto es, </w:t>
      </w:r>
      <w:r w:rsidRPr="004A194F">
        <w:rPr>
          <w:rFonts w:ascii="Palatino Linotype" w:eastAsia="Calibri" w:hAnsi="Palatino Linotype" w:cs="Arial"/>
          <w:bCs/>
          <w:sz w:val="24"/>
          <w:szCs w:val="24"/>
          <w:lang w:val="es-ES"/>
        </w:rPr>
        <w:t>documento(s) correspondiente</w:t>
      </w:r>
      <w:r w:rsidR="00797B43">
        <w:rPr>
          <w:rFonts w:ascii="Palatino Linotype" w:eastAsia="Calibri" w:hAnsi="Palatino Linotype" w:cs="Arial"/>
          <w:bCs/>
          <w:sz w:val="24"/>
          <w:szCs w:val="24"/>
          <w:lang w:val="es-ES"/>
        </w:rPr>
        <w:t>s a Actas de Sesiones Ordinarias, Acuerdo, permisos, autorizaciones y estudios</w:t>
      </w:r>
      <w:r w:rsidRPr="004A194F">
        <w:rPr>
          <w:rFonts w:ascii="Palatino Linotype" w:eastAsia="Calibri" w:hAnsi="Palatino Linotype" w:cs="Arial"/>
          <w:bCs/>
          <w:sz w:val="24"/>
          <w:szCs w:val="24"/>
          <w:lang w:val="es-ES_tradnl"/>
        </w:rPr>
        <w:t>, que</w:t>
      </w:r>
      <w:r w:rsidRPr="004A194F">
        <w:rPr>
          <w:rFonts w:ascii="Palatino Linotype" w:eastAsia="Calibri" w:hAnsi="Palatino Linotype" w:cs="Arial"/>
          <w:b/>
          <w:bCs/>
          <w:sz w:val="24"/>
          <w:szCs w:val="24"/>
          <w:lang w:val="es-ES_tradnl"/>
        </w:rPr>
        <w:t xml:space="preserve"> </w:t>
      </w:r>
      <w:r w:rsidRPr="004A194F">
        <w:rPr>
          <w:rFonts w:ascii="Palatino Linotype" w:eastAsia="Calibri" w:hAnsi="Palatino Linotype" w:cs="Arial"/>
          <w:bCs/>
          <w:sz w:val="24"/>
          <w:szCs w:val="24"/>
          <w:lang w:val="es-ES_tradnl"/>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A194F">
        <w:rPr>
          <w:rFonts w:ascii="Palatino Linotype" w:eastAsia="Calibri" w:hAnsi="Palatino Linotype" w:cs="Arial"/>
          <w:b/>
          <w:bCs/>
          <w:sz w:val="24"/>
          <w:szCs w:val="24"/>
          <w:u w:val="single"/>
          <w:lang w:val="es-ES_tradnl"/>
        </w:rPr>
        <w:t>versión pública</w:t>
      </w:r>
      <w:r w:rsidRPr="004A194F">
        <w:rPr>
          <w:rFonts w:ascii="Palatino Linotype" w:eastAsia="Calibri" w:hAnsi="Palatino Linotype" w:cs="Arial"/>
          <w:bCs/>
          <w:sz w:val="24"/>
          <w:szCs w:val="24"/>
          <w:lang w:val="es-ES_tradnl"/>
        </w:rPr>
        <w:t xml:space="preserve"> del documento por las consideraciones que se estimen pertinentes.</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A194F">
        <w:rPr>
          <w:rFonts w:ascii="Palatino Linotype" w:eastAsia="Calibri" w:hAnsi="Palatino Linotype" w:cs="Arial"/>
          <w:bCs/>
          <w:sz w:val="24"/>
          <w:szCs w:val="24"/>
          <w:vertAlign w:val="superscript"/>
          <w:lang w:val="es-ES_tradnl"/>
        </w:rPr>
        <w:footnoteReference w:id="1"/>
      </w:r>
      <w:r w:rsidRPr="004A194F">
        <w:rPr>
          <w:rFonts w:ascii="Palatino Linotype" w:eastAsia="Calibri" w:hAnsi="Palatino Linotype" w:cs="Arial"/>
          <w:bCs/>
          <w:sz w:val="24"/>
          <w:szCs w:val="24"/>
          <w:lang w:val="es-ES_tradnl"/>
        </w:rPr>
        <w:t xml:space="preserve"> aunque cualquier límite o </w:t>
      </w:r>
      <w:r w:rsidRPr="004A194F">
        <w:rPr>
          <w:rFonts w:ascii="Palatino Linotype" w:eastAsia="Calibri" w:hAnsi="Palatino Linotype" w:cs="Arial"/>
          <w:bCs/>
          <w:sz w:val="24"/>
          <w:szCs w:val="24"/>
          <w:lang w:val="es-ES_tradnl"/>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A194F">
        <w:rPr>
          <w:rFonts w:ascii="Palatino Linotype" w:eastAsia="Calibri" w:hAnsi="Palatino Linotype" w:cs="Arial"/>
          <w:bCs/>
          <w:sz w:val="24"/>
          <w:szCs w:val="24"/>
          <w:vertAlign w:val="superscript"/>
          <w:lang w:val="es-ES_tradnl"/>
        </w:rPr>
        <w:footnoteReference w:id="2"/>
      </w:r>
      <w:r w:rsidRPr="004A194F">
        <w:rPr>
          <w:rFonts w:ascii="Palatino Linotype" w:eastAsia="Calibri" w:hAnsi="Palatino Linotype" w:cs="Arial"/>
          <w:bCs/>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
          <w:bCs/>
          <w:sz w:val="24"/>
          <w:szCs w:val="24"/>
          <w:lang w:val="es-ES_tradnl"/>
        </w:rPr>
      </w:pPr>
    </w:p>
    <w:p w:rsidR="004A194F" w:rsidRDefault="004A194F" w:rsidP="00AA1237">
      <w:pPr>
        <w:numPr>
          <w:ilvl w:val="0"/>
          <w:numId w:val="12"/>
        </w:numPr>
        <w:autoSpaceDE w:val="0"/>
        <w:autoSpaceDN w:val="0"/>
        <w:adjustRightInd w:val="0"/>
        <w:spacing w:line="360" w:lineRule="auto"/>
        <w:ind w:left="0" w:right="49" w:firstLine="0"/>
        <w:contextualSpacing/>
        <w:jc w:val="both"/>
        <w:rPr>
          <w:rFonts w:ascii="Palatino Linotype" w:eastAsia="Calibri" w:hAnsi="Palatino Linotype" w:cs="Arial"/>
          <w:b/>
          <w:bCs/>
          <w:sz w:val="24"/>
          <w:szCs w:val="24"/>
          <w:lang w:val="es-ES_tradnl"/>
        </w:rPr>
      </w:pPr>
      <w:r w:rsidRPr="004A194F">
        <w:rPr>
          <w:rFonts w:ascii="Palatino Linotype" w:eastAsia="Calibri" w:hAnsi="Palatino Linotype" w:cs="Arial"/>
          <w:b/>
          <w:bCs/>
          <w:sz w:val="24"/>
          <w:szCs w:val="24"/>
          <w:lang w:val="es-ES_tradnl"/>
        </w:rPr>
        <w:t>Requisitos previos.</w:t>
      </w:r>
    </w:p>
    <w:p w:rsidR="00AA1237" w:rsidRPr="004A194F" w:rsidRDefault="00AA1237" w:rsidP="00AA1237">
      <w:pPr>
        <w:autoSpaceDE w:val="0"/>
        <w:autoSpaceDN w:val="0"/>
        <w:adjustRightInd w:val="0"/>
        <w:spacing w:line="360" w:lineRule="auto"/>
        <w:ind w:right="49"/>
        <w:contextualSpacing/>
        <w:jc w:val="both"/>
        <w:rPr>
          <w:rFonts w:ascii="Palatino Linotype" w:eastAsia="Calibri" w:hAnsi="Palatino Linotype" w:cs="Arial"/>
          <w:b/>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Los artículos 122 y 100 de la Ley Estatal y de la Ley General, respectivamente, señalan que los sujetos obligados determinan que la información actualiza alguno </w:t>
      </w:r>
      <w:r w:rsidRPr="004A194F">
        <w:rPr>
          <w:rFonts w:ascii="Palatino Linotype" w:eastAsia="Calibri" w:hAnsi="Palatino Linotype" w:cs="Arial"/>
          <w:bCs/>
          <w:sz w:val="24"/>
          <w:szCs w:val="24"/>
          <w:lang w:val="es-ES_tradnl"/>
        </w:rPr>
        <w:lastRenderedPageBreak/>
        <w:t>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4A194F">
        <w:rPr>
          <w:rFonts w:ascii="Palatino Linotype" w:eastAsia="Calibri" w:hAnsi="Palatino Linotype" w:cs="Arial"/>
          <w:b/>
          <w:bCs/>
          <w:sz w:val="24"/>
          <w:szCs w:val="24"/>
          <w:u w:val="single"/>
          <w:lang w:val="es-ES_tradnl"/>
        </w:rPr>
        <w:t xml:space="preserve">no se puede hacer un acuerdo para clasificar de manera general todos los documentos de un expediente o área,  </w:t>
      </w:r>
      <w:r w:rsidRPr="004A194F">
        <w:rPr>
          <w:rFonts w:ascii="Palatino Linotype" w:eastAsia="Calibri" w:hAnsi="Palatino Linotype" w:cs="Arial"/>
          <w:bCs/>
          <w:sz w:val="24"/>
          <w:szCs w:val="24"/>
          <w:lang w:val="es-ES_tradnl"/>
        </w:rPr>
        <w:t>sin individualizar su análisis y tampoco se puede hacer un acuerdo por cada dato que se vaya a clasificar dentro de un documento con diez datos, por ejemplo, susceptibles de ser clasificados.</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
          <w:bCs/>
          <w:sz w:val="24"/>
          <w:szCs w:val="24"/>
          <w:lang w:val="es-ES_tradnl"/>
        </w:rPr>
      </w:pPr>
    </w:p>
    <w:p w:rsidR="004A194F" w:rsidRPr="004A194F" w:rsidRDefault="004A194F" w:rsidP="004A194F">
      <w:pPr>
        <w:numPr>
          <w:ilvl w:val="0"/>
          <w:numId w:val="12"/>
        </w:numPr>
        <w:autoSpaceDE w:val="0"/>
        <w:autoSpaceDN w:val="0"/>
        <w:adjustRightInd w:val="0"/>
        <w:spacing w:line="360" w:lineRule="auto"/>
        <w:ind w:right="49"/>
        <w:contextualSpacing/>
        <w:jc w:val="both"/>
        <w:rPr>
          <w:rFonts w:ascii="Palatino Linotype" w:eastAsia="Calibri" w:hAnsi="Palatino Linotype" w:cs="Arial"/>
          <w:b/>
          <w:bCs/>
          <w:sz w:val="24"/>
          <w:szCs w:val="24"/>
          <w:lang w:val="es-ES_tradnl"/>
        </w:rPr>
      </w:pPr>
      <w:r w:rsidRPr="004A194F">
        <w:rPr>
          <w:rFonts w:ascii="Palatino Linotype" w:eastAsia="Calibri" w:hAnsi="Palatino Linotype" w:cs="Arial"/>
          <w:b/>
          <w:bCs/>
          <w:sz w:val="24"/>
          <w:szCs w:val="24"/>
          <w:lang w:val="es-ES_tradnl"/>
        </w:rPr>
        <w:t>Supuestos de clasificación</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Las disposiciones constitucionales y legales en la materia establecen los dos supuestos generales para clasificar la información: por reserva y por confidencialidad.</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AA1237"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Los artículos 143 y 116 de la Ley Estatal y de la Ley General, respectivamente, señalan los supuestos para que la información pueda ser clasificada como confidencial:</w:t>
      </w:r>
    </w:p>
    <w:p w:rsidR="00AA1237" w:rsidRPr="00AA1237" w:rsidRDefault="00AA1237"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 xml:space="preserve">I. Se refiera a la información privada y los datos personales concernientes a una persona física o </w:t>
      </w:r>
      <w:proofErr w:type="gramStart"/>
      <w:r w:rsidRPr="003B0C06">
        <w:rPr>
          <w:rFonts w:ascii="Palatino Linotype" w:eastAsia="Calibri" w:hAnsi="Palatino Linotype" w:cs="Arial"/>
          <w:bCs/>
          <w:i/>
          <w:szCs w:val="24"/>
          <w:lang w:val="es-ES_tradnl"/>
        </w:rPr>
        <w:t>jurídico</w:t>
      </w:r>
      <w:proofErr w:type="gramEnd"/>
      <w:r w:rsidRPr="003B0C06">
        <w:rPr>
          <w:rFonts w:ascii="Palatino Linotype" w:eastAsia="Calibri" w:hAnsi="Palatino Linotype" w:cs="Arial"/>
          <w:bCs/>
          <w:i/>
          <w:szCs w:val="24"/>
          <w:lang w:val="es-ES_tradnl"/>
        </w:rPr>
        <w:t xml:space="preserve"> colectiva identificada o identificable; </w:t>
      </w: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 xml:space="preserve">III. La que presenten los particulares a los sujetos obligados, de conformidad con lo dispuesto por las leyes o los tratados internacionales. </w:t>
      </w: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 xml:space="preserve">La información confidencial no estará sujeta a temporalidad alguna y sólo podrán tener acceso a ella los titulares de la misma, sus representantes y los servidores públicos facultados para ello. </w:t>
      </w: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 xml:space="preserve">No se considerará confidencial la información que se encuentre en los registros públicos o en fuentes de acceso público, ni tampoco la que sea considerada por la presente ley como inform.3ación pública. </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i/>
          <w:sz w:val="24"/>
          <w:szCs w:val="24"/>
          <w:lang w:val="es-ES_tradnl"/>
        </w:rPr>
      </w:pPr>
    </w:p>
    <w:p w:rsidR="004A194F" w:rsidRPr="004A194F" w:rsidRDefault="004A194F" w:rsidP="00AA1237">
      <w:pPr>
        <w:numPr>
          <w:ilvl w:val="0"/>
          <w:numId w:val="2"/>
        </w:numPr>
        <w:autoSpaceDE w:val="0"/>
        <w:autoSpaceDN w:val="0"/>
        <w:adjustRightInd w:val="0"/>
        <w:spacing w:after="0"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Como consecuencia de lo anterior, el sujeto obligado debe identificar claramente el tipo de información y hacer un juicio de subsunción o encaje</w:t>
      </w:r>
      <w:r w:rsidRPr="004A194F">
        <w:rPr>
          <w:rFonts w:ascii="Palatino Linotype" w:eastAsia="Calibri" w:hAnsi="Palatino Linotype" w:cs="Arial"/>
          <w:bCs/>
          <w:sz w:val="24"/>
          <w:szCs w:val="24"/>
          <w:vertAlign w:val="superscript"/>
          <w:lang w:val="es-ES_tradnl"/>
        </w:rPr>
        <w:footnoteReference w:id="3"/>
      </w:r>
      <w:r w:rsidRPr="004A194F">
        <w:rPr>
          <w:rFonts w:ascii="Palatino Linotype" w:eastAsia="Calibri" w:hAnsi="Palatino Linotype" w:cs="Arial"/>
          <w:bCs/>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4A194F" w:rsidRDefault="004A194F" w:rsidP="00AA1237">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3B0C06" w:rsidRPr="004A194F" w:rsidRDefault="003B0C06" w:rsidP="00AA1237">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_tradnl"/>
        </w:rPr>
      </w:pPr>
    </w:p>
    <w:p w:rsidR="004A194F" w:rsidRDefault="004A194F" w:rsidP="004A194F">
      <w:pPr>
        <w:numPr>
          <w:ilvl w:val="0"/>
          <w:numId w:val="12"/>
        </w:numPr>
        <w:autoSpaceDE w:val="0"/>
        <w:autoSpaceDN w:val="0"/>
        <w:adjustRightInd w:val="0"/>
        <w:spacing w:line="360" w:lineRule="auto"/>
        <w:ind w:right="49"/>
        <w:contextualSpacing/>
        <w:jc w:val="both"/>
        <w:rPr>
          <w:rFonts w:ascii="Palatino Linotype" w:eastAsia="Calibri" w:hAnsi="Palatino Linotype" w:cs="Arial"/>
          <w:b/>
          <w:bCs/>
          <w:sz w:val="24"/>
          <w:szCs w:val="24"/>
          <w:lang w:val="es-ES_tradnl"/>
        </w:rPr>
      </w:pPr>
      <w:r w:rsidRPr="004A194F">
        <w:rPr>
          <w:rFonts w:ascii="Palatino Linotype" w:eastAsia="Calibri" w:hAnsi="Palatino Linotype" w:cs="Arial"/>
          <w:b/>
          <w:bCs/>
          <w:sz w:val="24"/>
          <w:szCs w:val="24"/>
          <w:lang w:val="es-ES_tradnl"/>
        </w:rPr>
        <w:lastRenderedPageBreak/>
        <w:t xml:space="preserve"> Formalidades para emitir el acuerdo de clasificación.</w:t>
      </w:r>
    </w:p>
    <w:p w:rsidR="00797B43" w:rsidRPr="004A194F" w:rsidRDefault="00797B43" w:rsidP="00797B43">
      <w:pPr>
        <w:autoSpaceDE w:val="0"/>
        <w:autoSpaceDN w:val="0"/>
        <w:adjustRightInd w:val="0"/>
        <w:spacing w:line="360" w:lineRule="auto"/>
        <w:ind w:left="786" w:right="49"/>
        <w:contextualSpacing/>
        <w:jc w:val="both"/>
        <w:rPr>
          <w:rFonts w:ascii="Palatino Linotype" w:eastAsia="Calibri" w:hAnsi="Palatino Linotype" w:cs="Arial"/>
          <w:b/>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Evidentemente, esta decisión implica una restricción a un derecho humano, por lo tanto, puede generar un agravio al particular y, en consecuencia, es necesario que </w:t>
      </w:r>
      <w:r w:rsidRPr="004A194F">
        <w:rPr>
          <w:rFonts w:ascii="Palatino Linotype" w:eastAsia="Calibri" w:hAnsi="Palatino Linotype" w:cs="Arial"/>
          <w:b/>
          <w:bCs/>
          <w:sz w:val="24"/>
          <w:szCs w:val="24"/>
          <w:u w:val="single"/>
          <w:lang w:val="es-ES_tradnl"/>
        </w:rPr>
        <w:t>el acto reúna con los requisitos elementales</w:t>
      </w:r>
      <w:r w:rsidRPr="004A194F">
        <w:rPr>
          <w:rFonts w:ascii="Palatino Linotype" w:eastAsia="Calibri" w:hAnsi="Palatino Linotype" w:cs="Arial"/>
          <w:bCs/>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12"/>
        </w:numPr>
        <w:autoSpaceDE w:val="0"/>
        <w:autoSpaceDN w:val="0"/>
        <w:adjustRightInd w:val="0"/>
        <w:spacing w:line="360" w:lineRule="auto"/>
        <w:ind w:left="0" w:right="49" w:firstLine="0"/>
        <w:contextualSpacing/>
        <w:jc w:val="both"/>
        <w:rPr>
          <w:rFonts w:ascii="Palatino Linotype" w:eastAsia="Calibri" w:hAnsi="Palatino Linotype" w:cs="Arial"/>
          <w:b/>
          <w:bCs/>
          <w:sz w:val="24"/>
          <w:szCs w:val="24"/>
          <w:lang w:val="es-ES_tradnl"/>
        </w:rPr>
      </w:pPr>
      <w:r w:rsidRPr="004A194F">
        <w:rPr>
          <w:rFonts w:ascii="Palatino Linotype" w:eastAsia="Calibri" w:hAnsi="Palatino Linotype" w:cs="Arial"/>
          <w:b/>
          <w:bCs/>
          <w:sz w:val="24"/>
          <w:szCs w:val="24"/>
          <w:lang w:val="es-ES_tradnl"/>
        </w:rPr>
        <w:t>Requisitos</w:t>
      </w:r>
      <w:r w:rsidRPr="004A194F">
        <w:rPr>
          <w:rFonts w:ascii="Palatino Linotype" w:eastAsia="Calibri" w:hAnsi="Palatino Linotype" w:cs="Arial"/>
          <w:bCs/>
          <w:sz w:val="24"/>
          <w:szCs w:val="24"/>
          <w:lang w:val="es-ES_tradnl"/>
        </w:rPr>
        <w:t xml:space="preserve"> </w:t>
      </w:r>
      <w:r w:rsidRPr="004A194F">
        <w:rPr>
          <w:rFonts w:ascii="Palatino Linotype" w:eastAsia="Calibri" w:hAnsi="Palatino Linotype" w:cs="Arial"/>
          <w:b/>
          <w:bCs/>
          <w:sz w:val="24"/>
          <w:szCs w:val="24"/>
          <w:lang w:val="es-ES_tradnl"/>
        </w:rPr>
        <w:t>de fondo del acuerdo de clasificación.</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De lo anterior, se desprende que para una correcta </w:t>
      </w:r>
      <w:r w:rsidRPr="004A194F">
        <w:rPr>
          <w:rFonts w:ascii="Palatino Linotype" w:eastAsia="Calibri" w:hAnsi="Palatino Linotype" w:cs="Arial"/>
          <w:b/>
          <w:bCs/>
          <w:sz w:val="24"/>
          <w:szCs w:val="24"/>
          <w:lang w:val="es-ES_tradnl"/>
        </w:rPr>
        <w:t>clasificación total o parcial</w:t>
      </w:r>
      <w:r w:rsidRPr="004A194F">
        <w:rPr>
          <w:rFonts w:ascii="Palatino Linotype" w:eastAsia="Calibri" w:hAnsi="Palatino Linotype" w:cs="Arial"/>
          <w:bCs/>
          <w:sz w:val="24"/>
          <w:szCs w:val="24"/>
          <w:lang w:val="es-ES_tradnl"/>
        </w:rPr>
        <w:t xml:space="preserve">, esto es determinar los datos que se suprimen en las versiones públicas, es </w:t>
      </w:r>
      <w:r w:rsidRPr="004A194F">
        <w:rPr>
          <w:rFonts w:ascii="Palatino Linotype" w:eastAsia="Calibri" w:hAnsi="Palatino Linotype" w:cs="Arial"/>
          <w:bCs/>
          <w:sz w:val="24"/>
          <w:szCs w:val="24"/>
          <w:lang w:val="es-ES_tradnl"/>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A194F">
        <w:rPr>
          <w:rFonts w:ascii="Palatino Linotype" w:eastAsia="Calibri" w:hAnsi="Palatino Linotype" w:cs="Arial"/>
          <w:bCs/>
          <w:sz w:val="24"/>
          <w:szCs w:val="24"/>
          <w:vertAlign w:val="superscript"/>
          <w:lang w:val="es-ES_tradnl"/>
        </w:rPr>
        <w:footnoteReference w:id="4"/>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142"/>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Por su parte, el intérprete judicial del país ha establecido una jurisprudencia respecto a qué debe entenderse por fundamentación y motivación, en los siguientes términos:</w:t>
      </w:r>
    </w:p>
    <w:p w:rsidR="004A194F" w:rsidRPr="004A194F" w:rsidRDefault="004A194F" w:rsidP="004A194F">
      <w:pPr>
        <w:autoSpaceDE w:val="0"/>
        <w:autoSpaceDN w:val="0"/>
        <w:adjustRightInd w:val="0"/>
        <w:spacing w:line="360" w:lineRule="auto"/>
        <w:ind w:left="426" w:right="49"/>
        <w:contextualSpacing/>
        <w:jc w:val="both"/>
        <w:rPr>
          <w:rFonts w:ascii="Palatino Linotype" w:eastAsia="Calibri" w:hAnsi="Palatino Linotype" w:cs="Arial"/>
          <w:bCs/>
          <w:sz w:val="24"/>
          <w:szCs w:val="24"/>
          <w:lang w:val="es-ES_tradnl"/>
        </w:rPr>
      </w:pPr>
    </w:p>
    <w:p w:rsidR="004A194F" w:rsidRPr="00AA1237" w:rsidRDefault="004A194F" w:rsidP="00AA1237">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AA1237">
        <w:rPr>
          <w:rFonts w:ascii="Palatino Linotype" w:eastAsia="Calibri" w:hAnsi="Palatino Linotype" w:cs="Arial"/>
          <w:b/>
          <w:bCs/>
          <w:i/>
          <w:szCs w:val="24"/>
          <w:lang w:val="es-ES_tradnl"/>
        </w:rPr>
        <w:t>FUNDAMENTACIÓN Y MOTIVACIÓN.</w:t>
      </w:r>
      <w:r w:rsidRPr="00AA1237">
        <w:rPr>
          <w:rFonts w:ascii="Palatino Linotype" w:eastAsia="Calibri" w:hAnsi="Palatino Linotype" w:cs="Arial"/>
          <w:bCs/>
          <w:i/>
          <w:szCs w:val="24"/>
          <w:lang w:val="es-ES_tradnl"/>
        </w:rPr>
        <w:t xml:space="preserve"> La </w:t>
      </w:r>
      <w:r w:rsidRPr="00AA1237">
        <w:rPr>
          <w:rFonts w:ascii="Palatino Linotype" w:eastAsia="Calibri" w:hAnsi="Palatino Linotype" w:cs="Arial"/>
          <w:bCs/>
          <w:i/>
          <w:szCs w:val="24"/>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A1237">
        <w:rPr>
          <w:rFonts w:ascii="Palatino Linotype" w:eastAsia="Calibri" w:hAnsi="Palatino Linotype" w:cs="Arial"/>
          <w:bCs/>
          <w:i/>
          <w:szCs w:val="24"/>
          <w:lang w:val="es-ES_tradnl"/>
        </w:rPr>
        <w:t>.</w:t>
      </w:r>
    </w:p>
    <w:p w:rsidR="004A194F" w:rsidRPr="00AA1237" w:rsidRDefault="004A194F" w:rsidP="00AA1237">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AA1237">
        <w:rPr>
          <w:rFonts w:ascii="Palatino Linotype" w:eastAsia="Calibri" w:hAnsi="Palatino Linotype" w:cs="Arial"/>
          <w:bCs/>
          <w:i/>
          <w:szCs w:val="24"/>
          <w:lang w:val="es-ES_tradnl"/>
        </w:rPr>
        <w:t>SEGUNDO TRIBUNAL COLEGIADO DEL SEXTO CIRCUITO.</w:t>
      </w:r>
    </w:p>
    <w:p w:rsidR="004A194F" w:rsidRPr="00AA1237" w:rsidRDefault="004A194F" w:rsidP="003B0C06">
      <w:pPr>
        <w:autoSpaceDE w:val="0"/>
        <w:autoSpaceDN w:val="0"/>
        <w:adjustRightInd w:val="0"/>
        <w:spacing w:after="0" w:line="360" w:lineRule="auto"/>
        <w:ind w:left="567" w:right="616"/>
        <w:contextualSpacing/>
        <w:jc w:val="both"/>
        <w:rPr>
          <w:rFonts w:ascii="Palatino Linotype" w:eastAsia="Calibri" w:hAnsi="Palatino Linotype" w:cs="Arial"/>
          <w:bCs/>
          <w:i/>
          <w:szCs w:val="24"/>
          <w:lang w:val="es-ES_tradnl"/>
        </w:rPr>
      </w:pPr>
      <w:r w:rsidRPr="00AA1237">
        <w:rPr>
          <w:rFonts w:ascii="Palatino Linotype" w:eastAsia="Calibri" w:hAnsi="Palatino Linotype" w:cs="Arial"/>
          <w:bCs/>
          <w:i/>
          <w:szCs w:val="24"/>
          <w:lang w:val="es-ES_tradnl"/>
        </w:rPr>
        <w:t>Amparo directo 194/88. Bufete Industrial Construcciones, S.A. de C.V. 28 de junio de 1988. Unanimidad de votos. Ponente: Gustavo Calvillo Rangel. Secretario: Jorge Alberto González Álvarez.</w:t>
      </w:r>
      <w:r w:rsidR="003B0C06">
        <w:rPr>
          <w:rFonts w:ascii="Palatino Linotype" w:eastAsia="Calibri" w:hAnsi="Palatino Linotype" w:cs="Arial"/>
          <w:bCs/>
          <w:i/>
          <w:szCs w:val="24"/>
          <w:lang w:val="es-ES_tradnl"/>
        </w:rPr>
        <w:t xml:space="preserve"> </w:t>
      </w:r>
      <w:r w:rsidRPr="00AA1237">
        <w:rPr>
          <w:rFonts w:ascii="Palatino Linotype" w:eastAsia="Calibri" w:hAnsi="Palatino Linotype" w:cs="Arial"/>
          <w:bCs/>
          <w:i/>
          <w:szCs w:val="24"/>
          <w:lang w:val="es-ES_tradnl"/>
        </w:rPr>
        <w:t xml:space="preserve">Revisión fiscal 103/88. Instituto Mexicano del Seguro Social. 18 de octubre de 1988. Unanimidad de votos. Ponente: Arnoldo Nájera Virgen. Secretario: Alejandro </w:t>
      </w:r>
      <w:proofErr w:type="spellStart"/>
      <w:r w:rsidRPr="00AA1237">
        <w:rPr>
          <w:rFonts w:ascii="Palatino Linotype" w:eastAsia="Calibri" w:hAnsi="Palatino Linotype" w:cs="Arial"/>
          <w:bCs/>
          <w:i/>
          <w:szCs w:val="24"/>
          <w:lang w:val="es-ES_tradnl"/>
        </w:rPr>
        <w:t>Esponda</w:t>
      </w:r>
      <w:proofErr w:type="spellEnd"/>
      <w:r w:rsidRPr="00AA1237">
        <w:rPr>
          <w:rFonts w:ascii="Palatino Linotype" w:eastAsia="Calibri" w:hAnsi="Palatino Linotype" w:cs="Arial"/>
          <w:bCs/>
          <w:i/>
          <w:szCs w:val="24"/>
          <w:lang w:val="es-ES_tradnl"/>
        </w:rPr>
        <w:t xml:space="preserve"> </w:t>
      </w:r>
      <w:proofErr w:type="spellStart"/>
      <w:r w:rsidRPr="00AA1237">
        <w:rPr>
          <w:rFonts w:ascii="Palatino Linotype" w:eastAsia="Calibri" w:hAnsi="Palatino Linotype" w:cs="Arial"/>
          <w:bCs/>
          <w:i/>
          <w:szCs w:val="24"/>
          <w:lang w:val="es-ES_tradnl"/>
        </w:rPr>
        <w:t>Rincón.Amparo</w:t>
      </w:r>
      <w:proofErr w:type="spellEnd"/>
      <w:r w:rsidRPr="00AA1237">
        <w:rPr>
          <w:rFonts w:ascii="Palatino Linotype" w:eastAsia="Calibri" w:hAnsi="Palatino Linotype" w:cs="Arial"/>
          <w:bCs/>
          <w:i/>
          <w:szCs w:val="24"/>
          <w:lang w:val="es-ES_tradnl"/>
        </w:rPr>
        <w:t xml:space="preserve"> en revisión 333/88. </w:t>
      </w:r>
      <w:proofErr w:type="spellStart"/>
      <w:r w:rsidRPr="00AA1237">
        <w:rPr>
          <w:rFonts w:ascii="Palatino Linotype" w:eastAsia="Calibri" w:hAnsi="Palatino Linotype" w:cs="Arial"/>
          <w:bCs/>
          <w:i/>
          <w:szCs w:val="24"/>
          <w:lang w:val="es-ES_tradnl"/>
        </w:rPr>
        <w:t>Adilia</w:t>
      </w:r>
      <w:proofErr w:type="spellEnd"/>
      <w:r w:rsidRPr="00AA1237">
        <w:rPr>
          <w:rFonts w:ascii="Palatino Linotype" w:eastAsia="Calibri" w:hAnsi="Palatino Linotype" w:cs="Arial"/>
          <w:bCs/>
          <w:i/>
          <w:szCs w:val="24"/>
          <w:lang w:val="es-ES_tradnl"/>
        </w:rPr>
        <w:t xml:space="preserve"> Romero. 26 de octubre de 1988. Unanimidad de votos. Ponente: Arnoldo Nájera Virgen. Secretario: Enrique Crispín Campos Ramírez.</w:t>
      </w:r>
      <w:r w:rsidR="003B0C06">
        <w:rPr>
          <w:rFonts w:ascii="Palatino Linotype" w:eastAsia="Calibri" w:hAnsi="Palatino Linotype" w:cs="Arial"/>
          <w:bCs/>
          <w:i/>
          <w:szCs w:val="24"/>
          <w:lang w:val="es-ES_tradnl"/>
        </w:rPr>
        <w:t xml:space="preserve"> </w:t>
      </w:r>
      <w:r w:rsidRPr="00AA1237">
        <w:rPr>
          <w:rFonts w:ascii="Palatino Linotype" w:eastAsia="Calibri" w:hAnsi="Palatino Linotype" w:cs="Arial"/>
          <w:bCs/>
          <w:i/>
          <w:szCs w:val="24"/>
          <w:lang w:val="es-ES_tradnl"/>
        </w:rPr>
        <w:t xml:space="preserve">Amparo en revisión 597/95. Emilio Maurer Bretón. 15 de noviembre de 1995. Unanimidad de votos. Ponente: Clementina Ramírez Moguel </w:t>
      </w:r>
      <w:proofErr w:type="spellStart"/>
      <w:r w:rsidRPr="00AA1237">
        <w:rPr>
          <w:rFonts w:ascii="Palatino Linotype" w:eastAsia="Calibri" w:hAnsi="Palatino Linotype" w:cs="Arial"/>
          <w:bCs/>
          <w:i/>
          <w:szCs w:val="24"/>
          <w:lang w:val="es-ES_tradnl"/>
        </w:rPr>
        <w:t>Goyzueta</w:t>
      </w:r>
      <w:proofErr w:type="spellEnd"/>
      <w:r w:rsidRPr="00AA1237">
        <w:rPr>
          <w:rFonts w:ascii="Palatino Linotype" w:eastAsia="Calibri" w:hAnsi="Palatino Linotype" w:cs="Arial"/>
          <w:bCs/>
          <w:i/>
          <w:szCs w:val="24"/>
          <w:lang w:val="es-ES_tradnl"/>
        </w:rPr>
        <w:t xml:space="preserve">. Secretario: Gonzalo Carrera </w:t>
      </w:r>
      <w:proofErr w:type="spellStart"/>
      <w:r w:rsidRPr="00AA1237">
        <w:rPr>
          <w:rFonts w:ascii="Palatino Linotype" w:eastAsia="Calibri" w:hAnsi="Palatino Linotype" w:cs="Arial"/>
          <w:bCs/>
          <w:i/>
          <w:szCs w:val="24"/>
          <w:lang w:val="es-ES_tradnl"/>
        </w:rPr>
        <w:t>Molina.Amparo</w:t>
      </w:r>
      <w:proofErr w:type="spellEnd"/>
      <w:r w:rsidRPr="00AA1237">
        <w:rPr>
          <w:rFonts w:ascii="Palatino Linotype" w:eastAsia="Calibri" w:hAnsi="Palatino Linotype" w:cs="Arial"/>
          <w:bCs/>
          <w:i/>
          <w:szCs w:val="24"/>
          <w:lang w:val="es-ES_tradnl"/>
        </w:rPr>
        <w:t xml:space="preserve"> directo 7/96. Pedro Vicente López Miro. 21 de febrero de 1996. Unanimidad de votos. Ponente: María Eugenia Estela Martínez Cardiel. Secretario: Enrique </w:t>
      </w:r>
      <w:proofErr w:type="spellStart"/>
      <w:r w:rsidRPr="00AA1237">
        <w:rPr>
          <w:rFonts w:ascii="Palatino Linotype" w:eastAsia="Calibri" w:hAnsi="Palatino Linotype" w:cs="Arial"/>
          <w:bCs/>
          <w:i/>
          <w:szCs w:val="24"/>
          <w:lang w:val="es-ES_tradnl"/>
        </w:rPr>
        <w:t>Baigts</w:t>
      </w:r>
      <w:proofErr w:type="spellEnd"/>
      <w:r w:rsidRPr="00AA1237">
        <w:rPr>
          <w:rFonts w:ascii="Palatino Linotype" w:eastAsia="Calibri" w:hAnsi="Palatino Linotype" w:cs="Arial"/>
          <w:bCs/>
          <w:i/>
          <w:szCs w:val="24"/>
          <w:lang w:val="es-ES_tradnl"/>
        </w:rPr>
        <w:t xml:space="preserve"> Muñoz.</w:t>
      </w:r>
    </w:p>
    <w:p w:rsidR="004A194F" w:rsidRPr="004A194F" w:rsidRDefault="004A194F" w:rsidP="003B0C06">
      <w:pPr>
        <w:autoSpaceDE w:val="0"/>
        <w:autoSpaceDN w:val="0"/>
        <w:adjustRightInd w:val="0"/>
        <w:spacing w:after="0" w:line="360" w:lineRule="auto"/>
        <w:ind w:left="426" w:right="49" w:hanging="426"/>
        <w:contextualSpacing/>
        <w:jc w:val="both"/>
        <w:rPr>
          <w:rFonts w:ascii="Palatino Linotype" w:eastAsia="Calibri" w:hAnsi="Palatino Linotype" w:cs="Arial"/>
          <w:bCs/>
          <w:sz w:val="24"/>
          <w:szCs w:val="24"/>
          <w:lang w:val="es-ES"/>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A194F" w:rsidRPr="004A194F" w:rsidRDefault="004A194F" w:rsidP="00AA1237">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AA1237">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En ese mismo sentido, el numeral trigésimo tercero fracción V de los Lineamientos Generales, precisa que para motivar la clasificación se deben acreditar las circunstancias de tiempo, modo y lugar.</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3B0C06">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
          <w:bCs/>
          <w:sz w:val="24"/>
          <w:szCs w:val="24"/>
          <w:lang w:val="es-ES_tradnl"/>
        </w:rPr>
      </w:pPr>
      <w:r w:rsidRPr="004A194F">
        <w:rPr>
          <w:rFonts w:ascii="Palatino Linotype" w:eastAsia="Calibri" w:hAnsi="Palatino Linotype" w:cs="Arial"/>
          <w:bCs/>
          <w:sz w:val="24"/>
          <w:szCs w:val="24"/>
          <w:lang w:val="es-ES_tradnl"/>
        </w:rPr>
        <w:t xml:space="preserve">Ahora bien, </w:t>
      </w:r>
      <w:r w:rsidRPr="004A194F">
        <w:rPr>
          <w:rFonts w:ascii="Palatino Linotype" w:eastAsia="Calibri" w:hAnsi="Palatino Linotype" w:cs="Arial"/>
          <w:b/>
          <w:bCs/>
          <w:sz w:val="24"/>
          <w:szCs w:val="24"/>
          <w:u w:val="single"/>
          <w:lang w:val="es-ES_tradnl"/>
        </w:rPr>
        <w:t>para cada caso además de fundar y motivar</w:t>
      </w:r>
      <w:r w:rsidRPr="004A194F">
        <w:rPr>
          <w:rFonts w:ascii="Palatino Linotype" w:eastAsia="Calibri" w:hAnsi="Palatino Linotype" w:cs="Arial"/>
          <w:bCs/>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A194F">
        <w:rPr>
          <w:rFonts w:ascii="Palatino Linotype" w:eastAsia="Calibri" w:hAnsi="Palatino Linotype" w:cs="Arial"/>
          <w:bCs/>
          <w:sz w:val="24"/>
          <w:szCs w:val="24"/>
          <w:vertAlign w:val="superscript"/>
          <w:lang w:val="es-ES_tradnl"/>
        </w:rPr>
        <w:footnoteReference w:id="5"/>
      </w:r>
      <w:r w:rsidRPr="004A194F">
        <w:rPr>
          <w:rFonts w:ascii="Palatino Linotype" w:eastAsia="Calibri" w:hAnsi="Palatino Linotype" w:cs="Arial"/>
          <w:bCs/>
          <w:sz w:val="24"/>
          <w:szCs w:val="24"/>
          <w:lang w:val="es-ES_tradnl"/>
        </w:rPr>
        <w:t xml:space="preserve"> del servidor público que no tienen ninguna injerencia en el tema de la transparencia y la rendición de cuentas, por ejemplo</w:t>
      </w:r>
      <w:r w:rsidRPr="004A194F">
        <w:rPr>
          <w:rFonts w:ascii="Palatino Linotype" w:eastAsia="Calibri" w:hAnsi="Palatino Linotype" w:cs="Arial"/>
          <w:b/>
          <w:bCs/>
          <w:sz w:val="24"/>
          <w:szCs w:val="24"/>
          <w:lang w:val="es-ES_tradnl"/>
        </w:rPr>
        <w:t xml:space="preserve">, </w:t>
      </w:r>
      <w:r w:rsidRPr="004A194F">
        <w:rPr>
          <w:rFonts w:ascii="Palatino Linotype" w:eastAsia="Calibri" w:hAnsi="Palatino Linotype" w:cs="Arial"/>
          <w:bCs/>
          <w:sz w:val="24"/>
          <w:szCs w:val="24"/>
          <w:lang w:val="es-ES"/>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w:t>
      </w:r>
      <w:r w:rsidRPr="004A194F">
        <w:rPr>
          <w:rFonts w:ascii="Palatino Linotype" w:eastAsia="Calibri" w:hAnsi="Palatino Linotype" w:cs="Arial"/>
          <w:bCs/>
          <w:sz w:val="24"/>
          <w:szCs w:val="24"/>
          <w:lang w:val="es-ES"/>
        </w:rPr>
        <w:lastRenderedPageBreak/>
        <w:t xml:space="preserve">Bidimensionales, también denominados Códigos QR, estos son datos susceptibles de clasificarse como confidenciales mediante una versión pública que deje a la vista los datos que ofrezcan la información requerida.  </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3B0C06">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
          <w:bCs/>
          <w:sz w:val="24"/>
          <w:szCs w:val="24"/>
          <w:u w:val="single"/>
          <w:lang w:val="es-ES"/>
        </w:rPr>
        <w:t>Otro tipo de información confidencial constituyen los secretos bancario, fiduciario, industrial, comercial, fiscal, bursátil y postal, cuya titularidad corresponda a particulares,</w:t>
      </w:r>
      <w:r w:rsidRPr="004A194F">
        <w:rPr>
          <w:rFonts w:ascii="Palatino Linotype" w:eastAsia="Calibri" w:hAnsi="Palatino Linotype" w:cs="Arial"/>
          <w:bCs/>
          <w:sz w:val="24"/>
          <w:szCs w:val="24"/>
          <w:lang w:val="es-ES"/>
        </w:rPr>
        <w:t xml:space="preserve"> sujetos de derecho internacional o a sujetos obligados cuando no involucren el ejercicio de recursos públicos, así lo define la fracción XXI del artículo 3 de la Ley Estatal.</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4A194F">
      <w:pPr>
        <w:numPr>
          <w:ilvl w:val="0"/>
          <w:numId w:val="12"/>
        </w:numPr>
        <w:autoSpaceDE w:val="0"/>
        <w:autoSpaceDN w:val="0"/>
        <w:adjustRightInd w:val="0"/>
        <w:spacing w:line="360" w:lineRule="auto"/>
        <w:ind w:right="49"/>
        <w:contextualSpacing/>
        <w:jc w:val="both"/>
        <w:rPr>
          <w:rFonts w:ascii="Palatino Linotype" w:eastAsia="Calibri" w:hAnsi="Palatino Linotype" w:cs="Arial"/>
          <w:b/>
          <w:bCs/>
          <w:sz w:val="24"/>
          <w:szCs w:val="24"/>
          <w:lang w:val="es-ES_tradnl"/>
        </w:rPr>
      </w:pPr>
      <w:r w:rsidRPr="004A194F">
        <w:rPr>
          <w:rFonts w:ascii="Palatino Linotype" w:eastAsia="Calibri" w:hAnsi="Palatino Linotype" w:cs="Arial"/>
          <w:b/>
          <w:bCs/>
          <w:sz w:val="24"/>
          <w:szCs w:val="24"/>
          <w:lang w:val="es-ES_tradnl"/>
        </w:rPr>
        <w:t>Condiciones especiales de la clasificación de la información como confidencial.</w:t>
      </w:r>
    </w:p>
    <w:p w:rsidR="004A194F" w:rsidRPr="004A194F" w:rsidRDefault="004A194F" w:rsidP="004A194F">
      <w:pPr>
        <w:autoSpaceDE w:val="0"/>
        <w:autoSpaceDN w:val="0"/>
        <w:adjustRightInd w:val="0"/>
        <w:spacing w:line="360" w:lineRule="auto"/>
        <w:ind w:left="426" w:right="49"/>
        <w:contextualSpacing/>
        <w:jc w:val="both"/>
        <w:rPr>
          <w:rFonts w:ascii="Palatino Linotype" w:eastAsia="Calibri" w:hAnsi="Palatino Linotype" w:cs="Arial"/>
          <w:bCs/>
          <w:sz w:val="24"/>
          <w:szCs w:val="24"/>
          <w:lang w:val="es-ES_tradnl"/>
        </w:rPr>
      </w:pPr>
    </w:p>
    <w:p w:rsidR="004A194F" w:rsidRDefault="004A194F" w:rsidP="003B0C06">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I. La información se encuentre en registros públicos o fuentes de acceso público;</w:t>
      </w: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II. Por Ley tenga el carácter de pública;</w:t>
      </w: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 xml:space="preserve">III. Exista una orden judicial; </w:t>
      </w: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t xml:space="preserve">IV. Por razones de seguridad pública, o para proteger los derechos de terceros, se requiera su publicación; o </w:t>
      </w:r>
    </w:p>
    <w:p w:rsidR="004A194F" w:rsidRPr="003B0C06" w:rsidRDefault="004A194F" w:rsidP="003B0C06">
      <w:pPr>
        <w:autoSpaceDE w:val="0"/>
        <w:autoSpaceDN w:val="0"/>
        <w:adjustRightInd w:val="0"/>
        <w:spacing w:line="360" w:lineRule="auto"/>
        <w:ind w:left="567" w:right="616"/>
        <w:contextualSpacing/>
        <w:jc w:val="both"/>
        <w:rPr>
          <w:rFonts w:ascii="Palatino Linotype" w:eastAsia="Calibri" w:hAnsi="Palatino Linotype" w:cs="Arial"/>
          <w:bCs/>
          <w:i/>
          <w:szCs w:val="24"/>
          <w:lang w:val="es-ES_tradnl"/>
        </w:rPr>
      </w:pPr>
      <w:r w:rsidRPr="003B0C06">
        <w:rPr>
          <w:rFonts w:ascii="Palatino Linotype" w:eastAsia="Calibri" w:hAnsi="Palatino Linotype" w:cs="Arial"/>
          <w:bCs/>
          <w:i/>
          <w:szCs w:val="24"/>
          <w:lang w:val="es-ES_tradnl"/>
        </w:rPr>
        <w:lastRenderedPageBreak/>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4A194F" w:rsidRDefault="004A194F" w:rsidP="003B0C06">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A194F" w:rsidRPr="004A194F" w:rsidRDefault="004A194F" w:rsidP="003B0C06">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3B0C06">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Cs/>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A194F" w:rsidRPr="004A194F" w:rsidRDefault="004A194F" w:rsidP="003B0C06">
      <w:pPr>
        <w:autoSpaceDE w:val="0"/>
        <w:autoSpaceDN w:val="0"/>
        <w:adjustRightInd w:val="0"/>
        <w:spacing w:line="360" w:lineRule="auto"/>
        <w:ind w:right="49"/>
        <w:contextualSpacing/>
        <w:jc w:val="both"/>
        <w:rPr>
          <w:rFonts w:ascii="Palatino Linotype" w:eastAsia="Calibri" w:hAnsi="Palatino Linotype" w:cs="Arial"/>
          <w:bCs/>
          <w:sz w:val="24"/>
          <w:szCs w:val="24"/>
          <w:lang w:val="es-ES_tradnl"/>
        </w:rPr>
      </w:pPr>
    </w:p>
    <w:p w:rsidR="004A194F" w:rsidRPr="004A194F" w:rsidRDefault="004A194F" w:rsidP="003B0C06">
      <w:pPr>
        <w:numPr>
          <w:ilvl w:val="0"/>
          <w:numId w:val="2"/>
        </w:numPr>
        <w:autoSpaceDE w:val="0"/>
        <w:autoSpaceDN w:val="0"/>
        <w:adjustRightInd w:val="0"/>
        <w:spacing w:line="360" w:lineRule="auto"/>
        <w:ind w:left="0" w:right="49" w:firstLine="0"/>
        <w:contextualSpacing/>
        <w:jc w:val="both"/>
        <w:rPr>
          <w:rFonts w:ascii="Palatino Linotype" w:eastAsia="Calibri" w:hAnsi="Palatino Linotype" w:cs="Arial"/>
          <w:bCs/>
          <w:i/>
          <w:sz w:val="24"/>
          <w:szCs w:val="24"/>
        </w:rPr>
      </w:pPr>
      <w:r w:rsidRPr="004A194F">
        <w:rPr>
          <w:rFonts w:ascii="Palatino Linotype" w:eastAsia="Calibri" w:hAnsi="Palatino Linotype" w:cs="Arial"/>
          <w:bCs/>
          <w:sz w:val="24"/>
          <w:szCs w:val="24"/>
          <w:lang w:val="es-ES_tradnl"/>
        </w:rPr>
        <w:t xml:space="preserve">Consecuentemente, en términos del artículo </w:t>
      </w:r>
      <w:r w:rsidRPr="004A194F">
        <w:rPr>
          <w:rFonts w:ascii="Palatino Linotype" w:eastAsia="Calibri" w:hAnsi="Palatino Linotype" w:cs="Arial"/>
          <w:b/>
          <w:bCs/>
          <w:sz w:val="24"/>
          <w:szCs w:val="24"/>
          <w:lang w:val="es-ES_tradnl"/>
        </w:rPr>
        <w:t>186 fracción III</w:t>
      </w:r>
      <w:r w:rsidRPr="004A194F">
        <w:rPr>
          <w:rFonts w:ascii="Palatino Linotype" w:eastAsia="Calibri" w:hAnsi="Palatino Linotype" w:cs="Arial"/>
          <w:bCs/>
          <w:sz w:val="24"/>
          <w:szCs w:val="24"/>
          <w:lang w:val="es-ES_tradnl"/>
        </w:rPr>
        <w:t xml:space="preserve"> este Pleno determina </w:t>
      </w:r>
      <w:r w:rsidRPr="004A194F">
        <w:rPr>
          <w:rFonts w:ascii="Palatino Linotype" w:eastAsia="Calibri" w:hAnsi="Palatino Linotype" w:cs="Arial"/>
          <w:b/>
          <w:bCs/>
          <w:sz w:val="24"/>
          <w:szCs w:val="24"/>
          <w:lang w:val="es-ES_tradnl"/>
        </w:rPr>
        <w:t>MODIFICAR</w:t>
      </w:r>
      <w:r w:rsidRPr="004A194F">
        <w:rPr>
          <w:rFonts w:ascii="Palatino Linotype" w:eastAsia="Calibri" w:hAnsi="Palatino Linotype" w:cs="Arial"/>
          <w:bCs/>
          <w:sz w:val="24"/>
          <w:szCs w:val="24"/>
          <w:lang w:val="es-ES_tradnl"/>
        </w:rPr>
        <w:t xml:space="preserve"> la respuesta del presente recurso de revisión, toda vez que hubo afectación al derecho de acceso a la información pública establecido constitucionalmente a favor del particular ya que no se dio respuesta completa.  </w:t>
      </w:r>
    </w:p>
    <w:p w:rsidR="004A194F" w:rsidRPr="004A194F" w:rsidRDefault="004A194F" w:rsidP="004A194F">
      <w:p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_tradnl"/>
        </w:rPr>
      </w:pPr>
    </w:p>
    <w:p w:rsidR="004A194F" w:rsidRPr="0074546E" w:rsidRDefault="004A194F" w:rsidP="004A194F">
      <w:pPr>
        <w:numPr>
          <w:ilvl w:val="0"/>
          <w:numId w:val="2"/>
        </w:numPr>
        <w:autoSpaceDE w:val="0"/>
        <w:autoSpaceDN w:val="0"/>
        <w:adjustRightInd w:val="0"/>
        <w:spacing w:line="360" w:lineRule="auto"/>
        <w:ind w:left="426" w:right="49" w:hanging="426"/>
        <w:contextualSpacing/>
        <w:jc w:val="both"/>
        <w:rPr>
          <w:rFonts w:ascii="Palatino Linotype" w:eastAsia="Calibri" w:hAnsi="Palatino Linotype" w:cs="Arial"/>
          <w:bCs/>
          <w:sz w:val="24"/>
          <w:szCs w:val="24"/>
          <w:lang w:val="es-ES"/>
        </w:rPr>
      </w:pPr>
      <w:r w:rsidRPr="004A194F">
        <w:rPr>
          <w:rFonts w:ascii="Palatino Linotype" w:eastAsia="Calibri" w:hAnsi="Palatino Linotype" w:cs="Arial"/>
          <w:bCs/>
          <w:sz w:val="24"/>
          <w:szCs w:val="24"/>
          <w:lang w:val="es-ES_tradnl"/>
        </w:rPr>
        <w:t xml:space="preserve">Por lo anteriormente expuesto y fundado este </w:t>
      </w:r>
      <w:r w:rsidRPr="004A194F">
        <w:rPr>
          <w:rFonts w:ascii="Palatino Linotype" w:eastAsia="Calibri" w:hAnsi="Palatino Linotype" w:cs="Arial"/>
          <w:b/>
          <w:bCs/>
          <w:sz w:val="24"/>
          <w:szCs w:val="24"/>
          <w:lang w:val="es-ES_tradnl"/>
        </w:rPr>
        <w:t>ÓRGANO GARANTE</w:t>
      </w:r>
      <w:r w:rsidRPr="004A194F">
        <w:rPr>
          <w:rFonts w:ascii="Palatino Linotype" w:eastAsia="Calibri" w:hAnsi="Palatino Linotype" w:cs="Arial"/>
          <w:bCs/>
          <w:sz w:val="24"/>
          <w:szCs w:val="24"/>
          <w:lang w:val="es-ES_tradnl"/>
        </w:rPr>
        <w:t xml:space="preserve"> emite los siguientes: </w:t>
      </w:r>
    </w:p>
    <w:p w:rsidR="0074546E" w:rsidRDefault="0074546E" w:rsidP="0074546E">
      <w:pPr>
        <w:pStyle w:val="Prrafodelista"/>
        <w:rPr>
          <w:rFonts w:ascii="Palatino Linotype" w:eastAsia="Calibri" w:hAnsi="Palatino Linotype" w:cs="Arial"/>
          <w:bCs/>
          <w:sz w:val="24"/>
          <w:szCs w:val="24"/>
          <w:lang w:val="es-ES"/>
        </w:rPr>
      </w:pPr>
    </w:p>
    <w:p w:rsidR="004A194F" w:rsidRPr="004A194F" w:rsidRDefault="004A194F" w:rsidP="004A194F">
      <w:pPr>
        <w:autoSpaceDE w:val="0"/>
        <w:autoSpaceDN w:val="0"/>
        <w:adjustRightInd w:val="0"/>
        <w:spacing w:line="360" w:lineRule="auto"/>
        <w:ind w:left="426" w:right="49"/>
        <w:contextualSpacing/>
        <w:jc w:val="both"/>
        <w:rPr>
          <w:rFonts w:ascii="Palatino Linotype" w:eastAsia="Calibri" w:hAnsi="Palatino Linotype" w:cs="Arial"/>
          <w:bCs/>
          <w:sz w:val="24"/>
          <w:szCs w:val="24"/>
          <w:lang w:val="es-ES"/>
        </w:rPr>
      </w:pPr>
    </w:p>
    <w:p w:rsidR="004A194F" w:rsidRDefault="004A194F" w:rsidP="004A194F">
      <w:pPr>
        <w:autoSpaceDE w:val="0"/>
        <w:autoSpaceDN w:val="0"/>
        <w:adjustRightInd w:val="0"/>
        <w:spacing w:line="360" w:lineRule="auto"/>
        <w:ind w:left="426" w:right="49"/>
        <w:contextualSpacing/>
        <w:jc w:val="center"/>
        <w:rPr>
          <w:rFonts w:ascii="Palatino Linotype" w:eastAsia="Calibri" w:hAnsi="Palatino Linotype" w:cs="Arial"/>
          <w:b/>
          <w:bCs/>
          <w:sz w:val="24"/>
          <w:szCs w:val="24"/>
          <w:lang w:val="es-ES"/>
        </w:rPr>
      </w:pPr>
      <w:bookmarkStart w:id="89" w:name="_Toc532825645"/>
      <w:r w:rsidRPr="004A194F">
        <w:rPr>
          <w:rFonts w:ascii="Palatino Linotype" w:eastAsia="Calibri" w:hAnsi="Palatino Linotype" w:cs="Arial"/>
          <w:b/>
          <w:bCs/>
          <w:sz w:val="24"/>
          <w:szCs w:val="24"/>
          <w:lang w:val="es-ES"/>
        </w:rPr>
        <w:lastRenderedPageBreak/>
        <w:t>R E S O L U T I V O S</w:t>
      </w:r>
      <w:bookmarkEnd w:id="89"/>
    </w:p>
    <w:p w:rsidR="003B0C06" w:rsidRPr="003B16A8" w:rsidRDefault="003B0C06" w:rsidP="003B0C06">
      <w:pPr>
        <w:autoSpaceDE w:val="0"/>
        <w:autoSpaceDN w:val="0"/>
        <w:adjustRightInd w:val="0"/>
        <w:spacing w:after="0" w:line="360" w:lineRule="auto"/>
        <w:ind w:left="426" w:right="49"/>
        <w:contextualSpacing/>
        <w:jc w:val="center"/>
        <w:rPr>
          <w:rFonts w:ascii="Palatino Linotype" w:eastAsia="Calibri" w:hAnsi="Palatino Linotype" w:cs="Arial"/>
          <w:b/>
          <w:bCs/>
          <w:sz w:val="12"/>
          <w:szCs w:val="24"/>
          <w:lang w:val="es-ES"/>
        </w:rPr>
      </w:pPr>
    </w:p>
    <w:p w:rsidR="004A194F" w:rsidRPr="004A194F" w:rsidRDefault="004A194F" w:rsidP="003B0C06">
      <w:pPr>
        <w:autoSpaceDE w:val="0"/>
        <w:autoSpaceDN w:val="0"/>
        <w:adjustRightInd w:val="0"/>
        <w:spacing w:after="0" w:line="360" w:lineRule="auto"/>
        <w:ind w:right="49"/>
        <w:contextualSpacing/>
        <w:jc w:val="both"/>
        <w:rPr>
          <w:rFonts w:ascii="Palatino Linotype" w:eastAsia="Calibri" w:hAnsi="Palatino Linotype" w:cs="Arial"/>
          <w:bCs/>
          <w:sz w:val="24"/>
          <w:szCs w:val="24"/>
          <w:lang w:val="es-ES_tradnl"/>
        </w:rPr>
      </w:pPr>
      <w:r w:rsidRPr="004A194F">
        <w:rPr>
          <w:rFonts w:ascii="Palatino Linotype" w:eastAsia="Calibri" w:hAnsi="Palatino Linotype" w:cs="Arial"/>
          <w:b/>
          <w:bCs/>
          <w:sz w:val="24"/>
          <w:szCs w:val="24"/>
          <w:lang w:val="es-ES_tradnl"/>
        </w:rPr>
        <w:t xml:space="preserve">PRIMERO. </w:t>
      </w:r>
      <w:r w:rsidRPr="004A194F">
        <w:rPr>
          <w:rFonts w:ascii="Palatino Linotype" w:eastAsia="Calibri" w:hAnsi="Palatino Linotype" w:cs="Arial"/>
          <w:bCs/>
          <w:sz w:val="24"/>
          <w:szCs w:val="24"/>
          <w:lang w:val="es-ES_tradnl"/>
        </w:rPr>
        <w:t>Resultan fundadas las</w:t>
      </w:r>
      <w:r w:rsidRPr="004A194F">
        <w:rPr>
          <w:rFonts w:ascii="Palatino Linotype" w:eastAsia="Calibri" w:hAnsi="Palatino Linotype" w:cs="Arial"/>
          <w:b/>
          <w:bCs/>
          <w:sz w:val="24"/>
          <w:szCs w:val="24"/>
          <w:lang w:val="es-ES_tradnl"/>
        </w:rPr>
        <w:t xml:space="preserve"> </w:t>
      </w:r>
      <w:r w:rsidRPr="004A194F">
        <w:rPr>
          <w:rFonts w:ascii="Palatino Linotype" w:eastAsia="Calibri" w:hAnsi="Palatino Linotype" w:cs="Arial"/>
          <w:bCs/>
          <w:sz w:val="24"/>
          <w:szCs w:val="24"/>
          <w:lang w:val="es-ES"/>
        </w:rPr>
        <w:t>razones o motivos de inconformidad hechos valer en el recurso de revisión</w:t>
      </w:r>
      <w:r w:rsidRPr="004A194F">
        <w:rPr>
          <w:rFonts w:ascii="Palatino Linotype" w:eastAsia="Calibri" w:hAnsi="Palatino Linotype" w:cs="Arial"/>
          <w:b/>
          <w:bCs/>
          <w:sz w:val="24"/>
          <w:szCs w:val="24"/>
          <w:lang w:val="es-ES_tradnl"/>
        </w:rPr>
        <w:t xml:space="preserve"> </w:t>
      </w:r>
      <w:r>
        <w:rPr>
          <w:rFonts w:ascii="Palatino Linotype" w:eastAsia="Calibri" w:hAnsi="Palatino Linotype" w:cs="Arial"/>
          <w:b/>
          <w:bCs/>
          <w:sz w:val="24"/>
          <w:szCs w:val="24"/>
          <w:lang w:val="es-ES_tradnl"/>
        </w:rPr>
        <w:t>04083</w:t>
      </w:r>
      <w:r w:rsidRPr="004A194F">
        <w:rPr>
          <w:rFonts w:ascii="Palatino Linotype" w:eastAsia="Calibri" w:hAnsi="Palatino Linotype" w:cs="Arial"/>
          <w:b/>
          <w:bCs/>
          <w:sz w:val="24"/>
          <w:szCs w:val="24"/>
          <w:lang w:val="es-ES_tradnl"/>
        </w:rPr>
        <w:t>/INFOEM/IP/RR/2018</w:t>
      </w:r>
      <w:r w:rsidRPr="004A194F">
        <w:rPr>
          <w:rFonts w:ascii="Palatino Linotype" w:eastAsia="Calibri" w:hAnsi="Palatino Linotype" w:cs="Arial"/>
          <w:bCs/>
          <w:sz w:val="24"/>
          <w:szCs w:val="24"/>
          <w:lang w:val="es-ES_tradnl"/>
        </w:rPr>
        <w:t xml:space="preserve">, en términos de los Considerandos </w:t>
      </w:r>
      <w:r w:rsidRPr="004A194F">
        <w:rPr>
          <w:rFonts w:ascii="Palatino Linotype" w:eastAsia="Calibri" w:hAnsi="Palatino Linotype" w:cs="Arial"/>
          <w:b/>
          <w:bCs/>
          <w:sz w:val="24"/>
          <w:szCs w:val="24"/>
          <w:lang w:val="es-ES_tradnl"/>
        </w:rPr>
        <w:t xml:space="preserve">CUARTO y QUINTO </w:t>
      </w:r>
      <w:r w:rsidRPr="004A194F">
        <w:rPr>
          <w:rFonts w:ascii="Palatino Linotype" w:eastAsia="Calibri" w:hAnsi="Palatino Linotype" w:cs="Arial"/>
          <w:bCs/>
          <w:sz w:val="24"/>
          <w:szCs w:val="24"/>
          <w:lang w:val="es-ES_tradnl"/>
        </w:rPr>
        <w:t>de la presente resolución.</w:t>
      </w:r>
    </w:p>
    <w:p w:rsidR="004A194F" w:rsidRPr="003B16A8" w:rsidRDefault="004A194F" w:rsidP="004A194F">
      <w:pPr>
        <w:autoSpaceDE w:val="0"/>
        <w:autoSpaceDN w:val="0"/>
        <w:adjustRightInd w:val="0"/>
        <w:spacing w:line="360" w:lineRule="auto"/>
        <w:ind w:right="49"/>
        <w:contextualSpacing/>
        <w:jc w:val="both"/>
        <w:rPr>
          <w:rFonts w:ascii="Palatino Linotype" w:eastAsia="Calibri" w:hAnsi="Palatino Linotype" w:cs="Arial"/>
          <w:bCs/>
          <w:sz w:val="12"/>
          <w:szCs w:val="24"/>
          <w:lang w:val="es-ES"/>
        </w:rPr>
      </w:pPr>
    </w:p>
    <w:p w:rsidR="003B0C06" w:rsidRPr="004A194F" w:rsidRDefault="004A194F" w:rsidP="003B0C06">
      <w:pPr>
        <w:autoSpaceDE w:val="0"/>
        <w:autoSpaceDN w:val="0"/>
        <w:adjustRightInd w:val="0"/>
        <w:spacing w:after="0" w:line="360" w:lineRule="auto"/>
        <w:ind w:right="49"/>
        <w:contextualSpacing/>
        <w:jc w:val="both"/>
        <w:rPr>
          <w:rFonts w:ascii="Palatino Linotype" w:eastAsia="Calibri" w:hAnsi="Palatino Linotype" w:cs="Arial"/>
          <w:bCs/>
          <w:sz w:val="24"/>
          <w:szCs w:val="24"/>
          <w:lang w:val="es-ES"/>
        </w:rPr>
      </w:pPr>
      <w:bookmarkStart w:id="90" w:name="_Toc477891768"/>
      <w:bookmarkStart w:id="91" w:name="_Toc477891858"/>
      <w:bookmarkStart w:id="92" w:name="_Toc481576259"/>
      <w:bookmarkStart w:id="93" w:name="_Toc492590391"/>
      <w:bookmarkStart w:id="94" w:name="_Toc462653937"/>
      <w:bookmarkStart w:id="95" w:name="_Toc453696502"/>
      <w:bookmarkStart w:id="96" w:name="_Toc454301155"/>
      <w:r w:rsidRPr="004A194F">
        <w:rPr>
          <w:rFonts w:ascii="Palatino Linotype" w:eastAsia="Calibri" w:hAnsi="Palatino Linotype" w:cs="Arial"/>
          <w:b/>
          <w:bCs/>
          <w:sz w:val="24"/>
          <w:szCs w:val="24"/>
          <w:lang w:val="es-ES_tradnl"/>
        </w:rPr>
        <w:t>SEGUNDO.</w:t>
      </w:r>
      <w:r w:rsidRPr="004A194F">
        <w:rPr>
          <w:rFonts w:ascii="Palatino Linotype" w:eastAsia="Calibri" w:hAnsi="Palatino Linotype" w:cs="Arial"/>
          <w:b/>
          <w:bCs/>
          <w:sz w:val="24"/>
          <w:szCs w:val="24"/>
        </w:rPr>
        <w:t xml:space="preserve"> </w:t>
      </w:r>
      <w:bookmarkEnd w:id="90"/>
      <w:bookmarkEnd w:id="91"/>
      <w:bookmarkEnd w:id="92"/>
      <w:bookmarkEnd w:id="93"/>
      <w:bookmarkEnd w:id="94"/>
      <w:bookmarkEnd w:id="95"/>
      <w:bookmarkEnd w:id="96"/>
      <w:r w:rsidRPr="004A194F">
        <w:rPr>
          <w:rFonts w:ascii="Palatino Linotype" w:eastAsia="Calibri" w:hAnsi="Palatino Linotype" w:cs="Arial"/>
          <w:bCs/>
          <w:sz w:val="24"/>
          <w:szCs w:val="24"/>
          <w:lang w:val="es-ES"/>
        </w:rPr>
        <w:t>Se</w:t>
      </w:r>
      <w:r w:rsidRPr="004A194F">
        <w:rPr>
          <w:rFonts w:ascii="Palatino Linotype" w:eastAsia="Calibri" w:hAnsi="Palatino Linotype" w:cs="Arial"/>
          <w:b/>
          <w:bCs/>
          <w:sz w:val="24"/>
          <w:szCs w:val="24"/>
          <w:lang w:val="es-ES"/>
        </w:rPr>
        <w:t xml:space="preserve"> </w:t>
      </w:r>
      <w:r w:rsidR="00797B43">
        <w:rPr>
          <w:rFonts w:ascii="Palatino Linotype" w:eastAsia="Calibri" w:hAnsi="Palatino Linotype" w:cs="Arial"/>
          <w:b/>
          <w:bCs/>
          <w:sz w:val="24"/>
          <w:szCs w:val="24"/>
          <w:lang w:val="es-ES"/>
        </w:rPr>
        <w:t xml:space="preserve">MODIFICA </w:t>
      </w:r>
      <w:r w:rsidR="00797B43" w:rsidRPr="00797B43">
        <w:rPr>
          <w:rFonts w:ascii="Palatino Linotype" w:eastAsia="Calibri" w:hAnsi="Palatino Linotype" w:cs="Arial"/>
          <w:bCs/>
          <w:sz w:val="24"/>
          <w:szCs w:val="24"/>
          <w:lang w:val="es-ES"/>
        </w:rPr>
        <w:t>la respuesta y se</w:t>
      </w:r>
      <w:r w:rsidR="00797B43">
        <w:rPr>
          <w:rFonts w:ascii="Palatino Linotype" w:eastAsia="Calibri" w:hAnsi="Palatino Linotype" w:cs="Arial"/>
          <w:b/>
          <w:bCs/>
          <w:sz w:val="24"/>
          <w:szCs w:val="24"/>
          <w:lang w:val="es-ES"/>
        </w:rPr>
        <w:t xml:space="preserve"> ORDENA </w:t>
      </w:r>
      <w:r w:rsidRPr="004A194F">
        <w:rPr>
          <w:rFonts w:ascii="Palatino Linotype" w:eastAsia="Calibri" w:hAnsi="Palatino Linotype" w:cs="Arial"/>
          <w:bCs/>
          <w:sz w:val="24"/>
          <w:szCs w:val="24"/>
          <w:lang w:val="es-ES"/>
        </w:rPr>
        <w:t xml:space="preserve">al </w:t>
      </w:r>
      <w:r>
        <w:rPr>
          <w:rFonts w:ascii="Palatino Linotype" w:eastAsiaTheme="minorEastAsia" w:hAnsi="Palatino Linotype" w:cs="Arial"/>
          <w:b/>
          <w:sz w:val="24"/>
          <w:szCs w:val="24"/>
          <w:lang w:val="es-ES_tradnl" w:eastAsia="es-ES"/>
        </w:rPr>
        <w:t xml:space="preserve">Ayuntamiento de Nezahualcóyotl </w:t>
      </w:r>
      <w:r w:rsidRPr="004A194F">
        <w:rPr>
          <w:rFonts w:ascii="Palatino Linotype" w:eastAsia="Calibri" w:hAnsi="Palatino Linotype" w:cs="Arial"/>
          <w:bCs/>
          <w:sz w:val="24"/>
          <w:szCs w:val="24"/>
          <w:lang w:val="es-ES"/>
        </w:rPr>
        <w:t xml:space="preserve">entregar vía Sistema de Acceso a la Información Mexiquense </w:t>
      </w:r>
      <w:r w:rsidRPr="004A194F">
        <w:rPr>
          <w:rFonts w:ascii="Palatino Linotype" w:eastAsia="Calibri" w:hAnsi="Palatino Linotype" w:cs="Arial"/>
          <w:b/>
          <w:bCs/>
          <w:sz w:val="24"/>
          <w:szCs w:val="24"/>
          <w:lang w:val="es-ES"/>
        </w:rPr>
        <w:t xml:space="preserve">(SAIMEX), </w:t>
      </w:r>
      <w:r w:rsidRPr="004A194F">
        <w:rPr>
          <w:rFonts w:ascii="Palatino Linotype" w:eastAsia="Calibri" w:hAnsi="Palatino Linotype" w:cs="Arial"/>
          <w:bCs/>
          <w:sz w:val="24"/>
          <w:szCs w:val="24"/>
          <w:lang w:val="es-ES"/>
        </w:rPr>
        <w:t>en versión pública,</w:t>
      </w:r>
      <w:r w:rsidR="0074546E">
        <w:rPr>
          <w:rFonts w:ascii="Palatino Linotype" w:eastAsia="Calibri" w:hAnsi="Palatino Linotype" w:cs="Arial"/>
          <w:bCs/>
          <w:sz w:val="24"/>
          <w:szCs w:val="24"/>
          <w:lang w:val="es-ES"/>
        </w:rPr>
        <w:t xml:space="preserve"> previa búsqueda exhaustiva y razonable de</w:t>
      </w:r>
      <w:r w:rsidRPr="004A194F">
        <w:rPr>
          <w:rFonts w:ascii="Palatino Linotype" w:eastAsia="Calibri" w:hAnsi="Palatino Linotype" w:cs="Arial"/>
          <w:bCs/>
          <w:sz w:val="24"/>
          <w:szCs w:val="24"/>
          <w:lang w:val="es-ES"/>
        </w:rPr>
        <w:t xml:space="preserve"> la siguiente información:</w:t>
      </w:r>
    </w:p>
    <w:p w:rsidR="00797B43" w:rsidRPr="00797B43" w:rsidRDefault="00797B43" w:rsidP="003B0C06">
      <w:pPr>
        <w:pStyle w:val="Prrafodelista"/>
        <w:numPr>
          <w:ilvl w:val="0"/>
          <w:numId w:val="11"/>
        </w:numPr>
        <w:spacing w:before="240" w:after="240" w:line="360" w:lineRule="auto"/>
        <w:ind w:left="567" w:right="616" w:firstLine="0"/>
        <w:jc w:val="both"/>
        <w:rPr>
          <w:rFonts w:ascii="Palatino Linotype" w:eastAsiaTheme="minorEastAsia" w:hAnsi="Palatino Linotype"/>
          <w:b/>
          <w:sz w:val="24"/>
          <w:szCs w:val="24"/>
          <w:lang w:val="es-ES_tradnl" w:eastAsia="es-ES"/>
        </w:rPr>
      </w:pPr>
      <w:r w:rsidRPr="00797B43">
        <w:rPr>
          <w:rFonts w:ascii="Palatino Linotype" w:eastAsiaTheme="minorEastAsia" w:hAnsi="Palatino Linotype"/>
          <w:b/>
          <w:sz w:val="24"/>
          <w:szCs w:val="24"/>
          <w:lang w:val="es-ES_tradnl" w:eastAsia="es-ES"/>
        </w:rPr>
        <w:t>Los acuerd</w:t>
      </w:r>
      <w:r w:rsidR="002A5507">
        <w:rPr>
          <w:rFonts w:ascii="Palatino Linotype" w:eastAsiaTheme="minorEastAsia" w:hAnsi="Palatino Linotype"/>
          <w:b/>
          <w:sz w:val="24"/>
          <w:szCs w:val="24"/>
          <w:lang w:val="es-ES_tradnl" w:eastAsia="es-ES"/>
        </w:rPr>
        <w:t>os de Cabildo números 191 y 277;</w:t>
      </w:r>
    </w:p>
    <w:p w:rsidR="00797B43" w:rsidRPr="00797B43" w:rsidRDefault="00797B43" w:rsidP="003B0C06">
      <w:pPr>
        <w:pStyle w:val="Prrafodelista"/>
        <w:numPr>
          <w:ilvl w:val="0"/>
          <w:numId w:val="11"/>
        </w:numPr>
        <w:spacing w:before="240" w:after="240" w:line="360" w:lineRule="auto"/>
        <w:ind w:left="567" w:right="616" w:firstLine="0"/>
        <w:jc w:val="both"/>
        <w:rPr>
          <w:rFonts w:ascii="Palatino Linotype" w:eastAsiaTheme="minorEastAsia" w:hAnsi="Palatino Linotype"/>
          <w:b/>
          <w:sz w:val="24"/>
          <w:szCs w:val="24"/>
          <w:lang w:val="es-ES_tradnl" w:eastAsia="es-ES"/>
        </w:rPr>
      </w:pPr>
      <w:r w:rsidRPr="00797B43">
        <w:rPr>
          <w:rFonts w:ascii="Palatino Linotype" w:eastAsiaTheme="minorEastAsia" w:hAnsi="Palatino Linotype"/>
          <w:b/>
          <w:sz w:val="24"/>
          <w:szCs w:val="24"/>
          <w:lang w:val="es-ES_tradnl" w:eastAsia="es-ES"/>
        </w:rPr>
        <w:t xml:space="preserve">Actas de las sesiones ordinarias </w:t>
      </w:r>
      <w:r w:rsidRPr="00797B43">
        <w:rPr>
          <w:rFonts w:ascii="Palatino Linotype" w:eastAsia="MS Mincho" w:hAnsi="Palatino Linotype" w:cs="Times New Roman"/>
          <w:b/>
          <w:sz w:val="24"/>
          <w:szCs w:val="24"/>
          <w:lang w:val="es-ES_tradnl" w:eastAsia="es-ES"/>
        </w:rPr>
        <w:t>Quincuagé</w:t>
      </w:r>
      <w:r w:rsidR="002A5507">
        <w:rPr>
          <w:rFonts w:ascii="Palatino Linotype" w:eastAsia="MS Mincho" w:hAnsi="Palatino Linotype" w:cs="Times New Roman"/>
          <w:b/>
          <w:sz w:val="24"/>
          <w:szCs w:val="24"/>
          <w:lang w:val="es-ES_tradnl" w:eastAsia="es-ES"/>
        </w:rPr>
        <w:t>sima Novena y Octogésima Novena;</w:t>
      </w:r>
    </w:p>
    <w:p w:rsidR="00797B43" w:rsidRPr="00797B43" w:rsidRDefault="00797B43" w:rsidP="003B0C06">
      <w:pPr>
        <w:pStyle w:val="Prrafodelista"/>
        <w:numPr>
          <w:ilvl w:val="0"/>
          <w:numId w:val="11"/>
        </w:numPr>
        <w:spacing w:before="240" w:after="240" w:line="360" w:lineRule="auto"/>
        <w:ind w:left="567" w:right="616" w:firstLine="0"/>
        <w:jc w:val="both"/>
        <w:rPr>
          <w:rFonts w:ascii="Palatino Linotype" w:eastAsiaTheme="minorEastAsia" w:hAnsi="Palatino Linotype"/>
          <w:b/>
          <w:sz w:val="24"/>
          <w:szCs w:val="24"/>
          <w:lang w:val="es-ES_tradnl" w:eastAsia="es-ES"/>
        </w:rPr>
      </w:pPr>
      <w:r w:rsidRPr="00797B43">
        <w:rPr>
          <w:rFonts w:ascii="Palatino Linotype" w:eastAsia="MS Mincho" w:hAnsi="Palatino Linotype" w:cs="Times New Roman"/>
          <w:b/>
          <w:sz w:val="24"/>
          <w:szCs w:val="24"/>
          <w:lang w:val="es-ES_tradnl" w:eastAsia="es-ES"/>
        </w:rPr>
        <w:t xml:space="preserve">El proyecto de obra </w:t>
      </w:r>
      <w:r w:rsidR="002A5507">
        <w:rPr>
          <w:rFonts w:ascii="Palatino Linotype" w:eastAsia="MS Mincho" w:hAnsi="Palatino Linotype" w:cs="Times New Roman"/>
          <w:b/>
          <w:sz w:val="24"/>
          <w:szCs w:val="24"/>
          <w:lang w:val="es-ES_tradnl" w:eastAsia="es-ES"/>
        </w:rPr>
        <w:t>del Parque Recreativo Municipal;</w:t>
      </w:r>
    </w:p>
    <w:p w:rsidR="00797B43" w:rsidRPr="00797B43" w:rsidRDefault="00797B43" w:rsidP="003B0C06">
      <w:pPr>
        <w:pStyle w:val="Prrafodelista"/>
        <w:numPr>
          <w:ilvl w:val="0"/>
          <w:numId w:val="11"/>
        </w:numPr>
        <w:spacing w:before="240" w:after="240" w:line="360" w:lineRule="auto"/>
        <w:ind w:left="567" w:right="616" w:firstLine="0"/>
        <w:jc w:val="both"/>
        <w:rPr>
          <w:rFonts w:ascii="Palatino Linotype" w:eastAsiaTheme="minorEastAsia" w:hAnsi="Palatino Linotype"/>
          <w:b/>
          <w:sz w:val="24"/>
          <w:szCs w:val="24"/>
          <w:lang w:val="es-ES_tradnl" w:eastAsia="es-ES"/>
        </w:rPr>
      </w:pPr>
      <w:r w:rsidRPr="00797B43">
        <w:rPr>
          <w:rFonts w:ascii="Palatino Linotype" w:eastAsia="MS Mincho" w:hAnsi="Palatino Linotype" w:cs="Times New Roman"/>
          <w:b/>
          <w:sz w:val="24"/>
          <w:szCs w:val="24"/>
          <w:lang w:val="es-ES_tradnl" w:eastAsia="es-ES"/>
        </w:rPr>
        <w:t>Los permisos de cualquier índole que se hayan generado para construcción y op</w:t>
      </w:r>
      <w:r w:rsidR="002A5507">
        <w:rPr>
          <w:rFonts w:ascii="Palatino Linotype" w:eastAsia="MS Mincho" w:hAnsi="Palatino Linotype" w:cs="Times New Roman"/>
          <w:b/>
          <w:sz w:val="24"/>
          <w:szCs w:val="24"/>
          <w:lang w:val="es-ES_tradnl" w:eastAsia="es-ES"/>
        </w:rPr>
        <w:t>eración del Mercado de Cárnicos; y</w:t>
      </w:r>
    </w:p>
    <w:p w:rsidR="00797B43" w:rsidRPr="00797B43" w:rsidRDefault="00797B43" w:rsidP="003B0C06">
      <w:pPr>
        <w:pStyle w:val="Prrafodelista"/>
        <w:numPr>
          <w:ilvl w:val="0"/>
          <w:numId w:val="11"/>
        </w:numPr>
        <w:spacing w:before="240" w:after="240" w:line="360" w:lineRule="auto"/>
        <w:ind w:left="567" w:right="616" w:firstLine="0"/>
        <w:jc w:val="both"/>
        <w:rPr>
          <w:rFonts w:ascii="Palatino Linotype" w:eastAsiaTheme="minorEastAsia" w:hAnsi="Palatino Linotype"/>
          <w:b/>
          <w:sz w:val="24"/>
          <w:szCs w:val="24"/>
          <w:lang w:val="es-ES_tradnl" w:eastAsia="es-ES"/>
        </w:rPr>
      </w:pPr>
      <w:r w:rsidRPr="00797B43">
        <w:rPr>
          <w:rFonts w:ascii="Palatino Linotype" w:eastAsia="MS Mincho" w:hAnsi="Palatino Linotype" w:cs="Times New Roman"/>
          <w:b/>
          <w:sz w:val="24"/>
          <w:szCs w:val="24"/>
          <w:lang w:val="es-ES_tradnl" w:eastAsia="es-ES"/>
        </w:rPr>
        <w:t xml:space="preserve">Los estudios sanitarios y demás que se hayan </w:t>
      </w:r>
      <w:r w:rsidR="004C012A">
        <w:rPr>
          <w:rFonts w:ascii="Palatino Linotype" w:eastAsia="MS Mincho" w:hAnsi="Palatino Linotype" w:cs="Times New Roman"/>
          <w:b/>
          <w:sz w:val="24"/>
          <w:szCs w:val="24"/>
          <w:lang w:val="es-ES_tradnl" w:eastAsia="es-ES"/>
        </w:rPr>
        <w:t xml:space="preserve">generado </w:t>
      </w:r>
      <w:r w:rsidRPr="00797B43">
        <w:rPr>
          <w:rFonts w:ascii="Palatino Linotype" w:eastAsia="MS Mincho" w:hAnsi="Palatino Linotype" w:cs="Times New Roman"/>
          <w:b/>
          <w:sz w:val="24"/>
          <w:szCs w:val="24"/>
          <w:lang w:val="es-ES_tradnl" w:eastAsia="es-ES"/>
        </w:rPr>
        <w:t>para operación de Mercado de Cárnicos.</w:t>
      </w:r>
    </w:p>
    <w:p w:rsidR="004A194F" w:rsidRPr="004A194F" w:rsidRDefault="004A194F" w:rsidP="002A5507">
      <w:pPr>
        <w:autoSpaceDE w:val="0"/>
        <w:autoSpaceDN w:val="0"/>
        <w:adjustRightInd w:val="0"/>
        <w:spacing w:line="360" w:lineRule="auto"/>
        <w:ind w:right="49"/>
        <w:contextualSpacing/>
        <w:jc w:val="both"/>
        <w:rPr>
          <w:rFonts w:ascii="Palatino Linotype" w:eastAsia="Calibri" w:hAnsi="Palatino Linotype" w:cs="Arial"/>
          <w:b/>
          <w:bCs/>
          <w:sz w:val="24"/>
          <w:szCs w:val="24"/>
          <w:lang w:val="es-ES"/>
        </w:rPr>
      </w:pPr>
      <w:r w:rsidRPr="004A194F">
        <w:rPr>
          <w:rFonts w:ascii="Palatino Linotype" w:eastAsia="Calibri" w:hAnsi="Palatino Linotype" w:cs="Arial"/>
          <w:bCs/>
          <w:sz w:val="24"/>
          <w:szCs w:val="24"/>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4A194F">
        <w:rPr>
          <w:rFonts w:ascii="Palatino Linotype" w:eastAsia="Calibri" w:hAnsi="Palatino Linotype" w:cs="Arial"/>
          <w:bCs/>
          <w:sz w:val="24"/>
          <w:szCs w:val="24"/>
          <w:lang w:val="es-ES_tradnl"/>
        </w:rPr>
        <w:lastRenderedPageBreak/>
        <w:t>eliminen dentro del soporte documental r</w:t>
      </w:r>
      <w:bookmarkStart w:id="97" w:name="_GoBack"/>
      <w:bookmarkEnd w:id="97"/>
      <w:r w:rsidRPr="004A194F">
        <w:rPr>
          <w:rFonts w:ascii="Palatino Linotype" w:eastAsia="Calibri" w:hAnsi="Palatino Linotype" w:cs="Arial"/>
          <w:bCs/>
          <w:sz w:val="24"/>
          <w:szCs w:val="24"/>
          <w:lang w:val="es-ES_tradnl"/>
        </w:rPr>
        <w:t xml:space="preserve">espectivo objeto de las versiones públicas que se formulen y se ponga a disposición de </w:t>
      </w:r>
      <w:r w:rsidR="00277E09" w:rsidRPr="00277E09">
        <w:rPr>
          <w:rFonts w:ascii="Palatino Linotype" w:eastAsiaTheme="minorEastAsia" w:hAnsi="Palatino Linotype"/>
          <w:b/>
          <w:sz w:val="24"/>
          <w:szCs w:val="24"/>
          <w:highlight w:val="black"/>
          <w:lang w:val="es-ES_tradnl" w:eastAsia="es-ES"/>
        </w:rPr>
        <w:t>----------------------------------</w:t>
      </w:r>
      <w:r w:rsidRPr="004A194F">
        <w:rPr>
          <w:rFonts w:ascii="Palatino Linotype" w:eastAsia="Calibri" w:hAnsi="Palatino Linotype" w:cs="Arial"/>
          <w:b/>
          <w:bCs/>
          <w:sz w:val="24"/>
          <w:szCs w:val="24"/>
          <w:lang w:val="es-ES_tradnl"/>
        </w:rPr>
        <w:t>.</w:t>
      </w:r>
    </w:p>
    <w:p w:rsidR="004A194F" w:rsidRPr="003B16A8" w:rsidRDefault="004A194F" w:rsidP="004A194F">
      <w:pPr>
        <w:autoSpaceDE w:val="0"/>
        <w:autoSpaceDN w:val="0"/>
        <w:adjustRightInd w:val="0"/>
        <w:spacing w:line="360" w:lineRule="auto"/>
        <w:ind w:left="426" w:right="49"/>
        <w:contextualSpacing/>
        <w:jc w:val="both"/>
        <w:rPr>
          <w:rFonts w:ascii="Palatino Linotype" w:eastAsia="Calibri" w:hAnsi="Palatino Linotype" w:cs="Arial"/>
          <w:b/>
          <w:bCs/>
          <w:sz w:val="12"/>
          <w:szCs w:val="24"/>
          <w:lang w:val="es-ES_tradnl"/>
        </w:rPr>
      </w:pPr>
    </w:p>
    <w:p w:rsidR="004A194F" w:rsidRPr="004A194F" w:rsidRDefault="004A194F" w:rsidP="004A194F">
      <w:pPr>
        <w:autoSpaceDE w:val="0"/>
        <w:autoSpaceDN w:val="0"/>
        <w:adjustRightInd w:val="0"/>
        <w:spacing w:line="360" w:lineRule="auto"/>
        <w:ind w:right="49"/>
        <w:contextualSpacing/>
        <w:jc w:val="both"/>
        <w:rPr>
          <w:rFonts w:ascii="Palatino Linotype" w:eastAsia="Calibri" w:hAnsi="Palatino Linotype" w:cs="Arial"/>
          <w:b/>
          <w:bCs/>
          <w:sz w:val="24"/>
          <w:szCs w:val="24"/>
          <w:lang w:val="es-ES_tradnl"/>
        </w:rPr>
      </w:pPr>
      <w:r w:rsidRPr="004A194F">
        <w:rPr>
          <w:rFonts w:ascii="Palatino Linotype" w:eastAsia="Calibri" w:hAnsi="Palatino Linotype" w:cs="Arial"/>
          <w:b/>
          <w:bCs/>
          <w:sz w:val="24"/>
          <w:szCs w:val="24"/>
          <w:lang w:val="es-ES_tradnl"/>
        </w:rPr>
        <w:t xml:space="preserve">TERCERO. Notifíquese </w:t>
      </w:r>
      <w:r w:rsidRPr="004A194F">
        <w:rPr>
          <w:rFonts w:ascii="Palatino Linotype" w:eastAsia="Calibri" w:hAnsi="Palatino Linotype" w:cs="Arial"/>
          <w:bCs/>
          <w:sz w:val="24"/>
          <w:szCs w:val="24"/>
          <w:lang w:val="es-ES_tradnl"/>
        </w:rPr>
        <w:t xml:space="preserve">al Titular de la Unidad de Transparencia del </w:t>
      </w:r>
      <w:r w:rsidRPr="004A194F">
        <w:rPr>
          <w:rFonts w:ascii="Palatino Linotype" w:eastAsia="Calibri" w:hAnsi="Palatino Linotype" w:cs="Arial"/>
          <w:b/>
          <w:bCs/>
          <w:sz w:val="24"/>
          <w:szCs w:val="24"/>
          <w:lang w:val="es-ES_tradnl"/>
        </w:rPr>
        <w:t>SUJETO OBLIGADO</w:t>
      </w:r>
      <w:r w:rsidRPr="004A194F">
        <w:rPr>
          <w:rFonts w:ascii="Palatino Linotype" w:eastAsia="Calibri" w:hAnsi="Palatino Linotype" w:cs="Arial"/>
          <w:bCs/>
          <w:sz w:val="24"/>
          <w:szCs w:val="24"/>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4A194F" w:rsidRPr="003B16A8" w:rsidRDefault="004A194F" w:rsidP="004A194F">
      <w:pPr>
        <w:autoSpaceDE w:val="0"/>
        <w:autoSpaceDN w:val="0"/>
        <w:adjustRightInd w:val="0"/>
        <w:spacing w:line="360" w:lineRule="auto"/>
        <w:ind w:left="426" w:right="49"/>
        <w:contextualSpacing/>
        <w:jc w:val="both"/>
        <w:rPr>
          <w:rFonts w:ascii="Palatino Linotype" w:eastAsia="Calibri" w:hAnsi="Palatino Linotype" w:cs="Arial"/>
          <w:b/>
          <w:bCs/>
          <w:sz w:val="12"/>
          <w:szCs w:val="24"/>
          <w:lang w:val="es-ES_tradnl"/>
        </w:rPr>
      </w:pPr>
    </w:p>
    <w:p w:rsidR="004A194F" w:rsidRPr="004A194F" w:rsidRDefault="004A194F" w:rsidP="004A194F">
      <w:pPr>
        <w:autoSpaceDE w:val="0"/>
        <w:autoSpaceDN w:val="0"/>
        <w:adjustRightInd w:val="0"/>
        <w:spacing w:line="360" w:lineRule="auto"/>
        <w:ind w:right="49"/>
        <w:contextualSpacing/>
        <w:jc w:val="both"/>
        <w:rPr>
          <w:rFonts w:ascii="Palatino Linotype" w:eastAsia="Calibri" w:hAnsi="Palatino Linotype" w:cs="Arial"/>
          <w:b/>
          <w:bCs/>
          <w:sz w:val="24"/>
          <w:szCs w:val="24"/>
          <w:lang w:val="es-ES"/>
        </w:rPr>
      </w:pPr>
      <w:r w:rsidRPr="004A194F">
        <w:rPr>
          <w:rFonts w:ascii="Palatino Linotype" w:eastAsia="Calibri" w:hAnsi="Palatino Linotype" w:cs="Arial"/>
          <w:b/>
          <w:bCs/>
          <w:sz w:val="24"/>
          <w:szCs w:val="24"/>
          <w:lang w:val="es-ES_tradnl"/>
        </w:rPr>
        <w:t xml:space="preserve">CUARTO. </w:t>
      </w:r>
      <w:r w:rsidRPr="004A194F">
        <w:rPr>
          <w:rFonts w:ascii="Palatino Linotype" w:eastAsia="Calibri" w:hAnsi="Palatino Linotype" w:cs="Arial"/>
          <w:bCs/>
          <w:sz w:val="24"/>
          <w:szCs w:val="24"/>
          <w:lang w:val="es-ES"/>
        </w:rPr>
        <w:t xml:space="preserve">Notifíquese a </w:t>
      </w:r>
      <w:r w:rsidR="00277E09" w:rsidRPr="00277E09">
        <w:rPr>
          <w:rFonts w:ascii="Palatino Linotype" w:eastAsiaTheme="minorEastAsia" w:hAnsi="Palatino Linotype"/>
          <w:b/>
          <w:sz w:val="24"/>
          <w:szCs w:val="24"/>
          <w:highlight w:val="black"/>
          <w:lang w:val="es-ES_tradnl" w:eastAsia="es-ES"/>
        </w:rPr>
        <w:t>----------------------------------</w:t>
      </w:r>
      <w:r w:rsidRPr="004A194F">
        <w:rPr>
          <w:rFonts w:ascii="Palatino Linotype" w:eastAsia="Calibri" w:hAnsi="Palatino Linotype" w:cs="Arial"/>
          <w:b/>
          <w:bCs/>
          <w:sz w:val="24"/>
          <w:szCs w:val="24"/>
          <w:lang w:val="es-ES_tradnl"/>
        </w:rPr>
        <w:t xml:space="preserve">, </w:t>
      </w:r>
      <w:r w:rsidRPr="004A194F">
        <w:rPr>
          <w:rFonts w:ascii="Palatino Linotype" w:eastAsia="Calibri" w:hAnsi="Palatino Linotype" w:cs="Arial"/>
          <w:bCs/>
          <w:sz w:val="24"/>
          <w:szCs w:val="24"/>
          <w:lang w:val="es-ES_tradnl"/>
        </w:rPr>
        <w:t>la presente resolución</w:t>
      </w:r>
      <w:r w:rsidR="004C012A">
        <w:rPr>
          <w:rFonts w:ascii="Palatino Linotype" w:eastAsia="Calibri" w:hAnsi="Palatino Linotype" w:cs="Arial"/>
          <w:bCs/>
          <w:sz w:val="24"/>
          <w:szCs w:val="24"/>
          <w:lang w:val="es-ES_tradnl"/>
        </w:rPr>
        <w:t xml:space="preserve"> e informe justificado</w:t>
      </w:r>
      <w:r w:rsidRPr="004A194F">
        <w:rPr>
          <w:rFonts w:ascii="Palatino Linotype" w:eastAsia="Calibri" w:hAnsi="Palatino Linotype" w:cs="Arial"/>
          <w:bCs/>
          <w:sz w:val="24"/>
          <w:szCs w:val="24"/>
          <w:lang w:val="es-ES_tradnl"/>
        </w:rPr>
        <w:t>.</w:t>
      </w:r>
    </w:p>
    <w:p w:rsidR="004A194F" w:rsidRPr="003B16A8" w:rsidRDefault="004A194F" w:rsidP="004A194F">
      <w:pPr>
        <w:autoSpaceDE w:val="0"/>
        <w:autoSpaceDN w:val="0"/>
        <w:adjustRightInd w:val="0"/>
        <w:spacing w:line="360" w:lineRule="auto"/>
        <w:ind w:right="49"/>
        <w:contextualSpacing/>
        <w:jc w:val="both"/>
        <w:rPr>
          <w:rFonts w:ascii="Palatino Linotype" w:eastAsia="Calibri" w:hAnsi="Palatino Linotype" w:cs="Arial"/>
          <w:bCs/>
          <w:sz w:val="12"/>
          <w:szCs w:val="24"/>
          <w:lang w:val="es-ES_tradnl"/>
        </w:rPr>
      </w:pPr>
    </w:p>
    <w:p w:rsidR="003B0C06" w:rsidRDefault="004A194F" w:rsidP="003B0C06">
      <w:pPr>
        <w:autoSpaceDE w:val="0"/>
        <w:autoSpaceDN w:val="0"/>
        <w:adjustRightInd w:val="0"/>
        <w:spacing w:line="360" w:lineRule="auto"/>
        <w:ind w:right="49"/>
        <w:contextualSpacing/>
        <w:jc w:val="both"/>
        <w:rPr>
          <w:rFonts w:ascii="Palatino Linotype" w:eastAsia="Calibri" w:hAnsi="Palatino Linotype" w:cs="Arial"/>
          <w:bCs/>
          <w:sz w:val="24"/>
          <w:szCs w:val="24"/>
          <w:lang w:val="es-ES"/>
        </w:rPr>
      </w:pPr>
      <w:r w:rsidRPr="004A194F">
        <w:rPr>
          <w:rFonts w:ascii="Palatino Linotype" w:eastAsia="Calibri" w:hAnsi="Palatino Linotype" w:cs="Arial"/>
          <w:b/>
          <w:bCs/>
          <w:sz w:val="24"/>
          <w:szCs w:val="24"/>
          <w:lang w:val="es-ES_tradnl"/>
        </w:rPr>
        <w:t>QUINTO.</w:t>
      </w:r>
      <w:r w:rsidRPr="004A194F">
        <w:rPr>
          <w:rFonts w:ascii="Palatino Linotype" w:eastAsia="Calibri" w:hAnsi="Palatino Linotype" w:cs="Arial"/>
          <w:bCs/>
          <w:sz w:val="24"/>
          <w:szCs w:val="24"/>
          <w:lang w:val="es-ES_tradnl"/>
        </w:rPr>
        <w:t xml:space="preserve"> Se hace del conocimiento de </w:t>
      </w:r>
      <w:r w:rsidR="00277E09" w:rsidRPr="00277E09">
        <w:rPr>
          <w:rFonts w:ascii="Palatino Linotype" w:eastAsiaTheme="minorEastAsia" w:hAnsi="Palatino Linotype"/>
          <w:b/>
          <w:sz w:val="24"/>
          <w:szCs w:val="24"/>
          <w:highlight w:val="black"/>
          <w:lang w:val="es-ES_tradnl" w:eastAsia="es-ES"/>
        </w:rPr>
        <w:t>---------------------------------------</w:t>
      </w:r>
      <w:r w:rsidRPr="004A194F">
        <w:rPr>
          <w:rFonts w:ascii="Palatino Linotype" w:eastAsia="Calibri" w:hAnsi="Palatino Linotype" w:cs="Arial"/>
          <w:b/>
          <w:bCs/>
          <w:sz w:val="24"/>
          <w:szCs w:val="24"/>
          <w:lang w:val="es-ES_tradnl"/>
        </w:rPr>
        <w:t xml:space="preserve"> </w:t>
      </w:r>
      <w:r w:rsidRPr="004A194F">
        <w:rPr>
          <w:rFonts w:ascii="Palatino Linotype" w:eastAsia="Calibri" w:hAnsi="Palatino Linotype" w:cs="Arial"/>
          <w:bCs/>
          <w:sz w:val="24"/>
          <w:szCs w:val="24"/>
          <w:lang w:val="es-ES_tradnl"/>
        </w:rPr>
        <w:t xml:space="preserve">que </w:t>
      </w:r>
      <w:r w:rsidRPr="004A194F">
        <w:rPr>
          <w:rFonts w:ascii="Palatino Linotype" w:eastAsia="Calibri" w:hAnsi="Palatino Linotype" w:cs="Arial"/>
          <w:bCs/>
          <w:sz w:val="24"/>
          <w:szCs w:val="24"/>
          <w:lang w:val="es-ES"/>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68"/>
      <w:bookmarkEnd w:id="69"/>
      <w:bookmarkEnd w:id="70"/>
      <w:bookmarkEnd w:id="71"/>
      <w:bookmarkEnd w:id="72"/>
      <w:bookmarkEnd w:id="73"/>
      <w:bookmarkEnd w:id="75"/>
    </w:p>
    <w:p w:rsidR="003B0C06" w:rsidRPr="003B16A8" w:rsidRDefault="003B0C06" w:rsidP="003B0C06">
      <w:pPr>
        <w:autoSpaceDE w:val="0"/>
        <w:autoSpaceDN w:val="0"/>
        <w:adjustRightInd w:val="0"/>
        <w:spacing w:after="0" w:line="360" w:lineRule="auto"/>
        <w:ind w:right="49"/>
        <w:contextualSpacing/>
        <w:jc w:val="both"/>
        <w:rPr>
          <w:rFonts w:ascii="Palatino Linotype" w:eastAsia="Calibri" w:hAnsi="Palatino Linotype" w:cs="Arial"/>
          <w:bCs/>
          <w:sz w:val="12"/>
          <w:szCs w:val="24"/>
          <w:lang w:val="es-ES"/>
        </w:rPr>
      </w:pPr>
    </w:p>
    <w:p w:rsidR="004A194F" w:rsidRPr="00F15E21" w:rsidRDefault="004A194F" w:rsidP="003B16A8">
      <w:pPr>
        <w:shd w:val="clear" w:color="auto" w:fill="FFFFFF"/>
        <w:spacing w:after="0" w:line="360" w:lineRule="auto"/>
        <w:ind w:right="-142"/>
        <w:jc w:val="both"/>
        <w:rPr>
          <w:rFonts w:ascii="Palatino Linotype" w:eastAsiaTheme="minorEastAsia" w:hAnsi="Palatino Linotype" w:cs="Arial"/>
          <w:sz w:val="20"/>
          <w:szCs w:val="24"/>
          <w:lang w:val="es-ES_tradnl" w:eastAsia="es-ES"/>
        </w:rPr>
      </w:pPr>
      <w:r w:rsidRPr="00F15E21">
        <w:rPr>
          <w:rFonts w:ascii="Palatino Linotype" w:eastAsiaTheme="minorEastAsia" w:hAnsi="Palatino Linotype"/>
          <w:sz w:val="20"/>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MARTINEZ SANCHEZ; EVA ABAID YAPUR; JOSÉ </w:t>
      </w:r>
      <w:r w:rsidR="003B16A8" w:rsidRPr="00F15E21">
        <w:rPr>
          <w:rFonts w:ascii="Palatino Linotype" w:eastAsiaTheme="minorEastAsia" w:hAnsi="Palatino Linotype"/>
          <w:sz w:val="20"/>
          <w:szCs w:val="24"/>
          <w:lang w:val="es-ES_tradnl" w:eastAsia="es-ES"/>
        </w:rPr>
        <w:t xml:space="preserve">GUADALUPE LUNA HERNÁNDEZ, </w:t>
      </w:r>
      <w:r w:rsidRPr="00F15E21">
        <w:rPr>
          <w:rFonts w:ascii="Palatino Linotype" w:eastAsiaTheme="minorEastAsia" w:hAnsi="Palatino Linotype"/>
          <w:sz w:val="20"/>
          <w:szCs w:val="24"/>
          <w:lang w:val="es-ES_tradnl" w:eastAsia="es-ES"/>
        </w:rPr>
        <w:t>JAVIER M</w:t>
      </w:r>
      <w:r w:rsidR="003B16A8" w:rsidRPr="00F15E21">
        <w:rPr>
          <w:rFonts w:ascii="Palatino Linotype" w:eastAsiaTheme="minorEastAsia" w:hAnsi="Palatino Linotype"/>
          <w:sz w:val="20"/>
          <w:szCs w:val="24"/>
          <w:lang w:val="es-ES_tradnl" w:eastAsia="es-ES"/>
        </w:rPr>
        <w:t xml:space="preserve">ARTÍNEZ CRUZ Y LUIS GUSTAVO PARRA NORIEGA, </w:t>
      </w:r>
      <w:r w:rsidRPr="00F15E21">
        <w:rPr>
          <w:rFonts w:ascii="Palatino Linotype" w:eastAsiaTheme="minorEastAsia" w:hAnsi="Palatino Linotype"/>
          <w:sz w:val="20"/>
          <w:szCs w:val="24"/>
          <w:lang w:val="es-ES_tradnl" w:eastAsia="es-ES"/>
        </w:rPr>
        <w:t xml:space="preserve">EN LA </w:t>
      </w:r>
      <w:r w:rsidR="003B16A8" w:rsidRPr="00F15E21">
        <w:rPr>
          <w:rFonts w:ascii="Palatino Linotype" w:eastAsiaTheme="minorEastAsia" w:hAnsi="Palatino Linotype"/>
          <w:sz w:val="20"/>
          <w:szCs w:val="24"/>
          <w:lang w:val="es-ES_tradnl" w:eastAsia="es-ES"/>
        </w:rPr>
        <w:t>S</w:t>
      </w:r>
      <w:r w:rsidRPr="00F15E21">
        <w:rPr>
          <w:rFonts w:ascii="Palatino Linotype" w:eastAsiaTheme="minorEastAsia" w:hAnsi="Palatino Linotype"/>
          <w:sz w:val="20"/>
          <w:szCs w:val="24"/>
          <w:lang w:val="es-ES_tradnl" w:eastAsia="es-ES"/>
        </w:rPr>
        <w:t>EGUNDA SESIÓN ORDINARIA CELEBRADA EL</w:t>
      </w:r>
      <w:r w:rsidR="003B16A8" w:rsidRPr="00F15E21">
        <w:rPr>
          <w:rFonts w:ascii="Palatino Linotype" w:eastAsiaTheme="minorEastAsia" w:hAnsi="Palatino Linotype"/>
          <w:sz w:val="20"/>
          <w:szCs w:val="24"/>
          <w:lang w:val="es-ES_tradnl" w:eastAsia="es-ES"/>
        </w:rPr>
        <w:t xml:space="preserve"> DIECISÉIS DE ENERO DE </w:t>
      </w:r>
      <w:r w:rsidRPr="00F15E21">
        <w:rPr>
          <w:rFonts w:ascii="Palatino Linotype" w:eastAsiaTheme="minorEastAsia" w:hAnsi="Palatino Linotype"/>
          <w:sz w:val="20"/>
          <w:szCs w:val="24"/>
          <w:lang w:val="es-ES_tradnl" w:eastAsia="es-ES"/>
        </w:rPr>
        <w:t>DOS MIL DIECI</w:t>
      </w:r>
      <w:r w:rsidR="003B16A8" w:rsidRPr="00F15E21">
        <w:rPr>
          <w:rFonts w:ascii="Palatino Linotype" w:eastAsiaTheme="minorEastAsia" w:hAnsi="Palatino Linotype"/>
          <w:sz w:val="20"/>
          <w:szCs w:val="24"/>
          <w:lang w:val="es-ES_tradnl" w:eastAsia="es-ES"/>
        </w:rPr>
        <w:t>NUEVE</w:t>
      </w:r>
      <w:r w:rsidRPr="00F15E21">
        <w:rPr>
          <w:rFonts w:ascii="Palatino Linotype" w:eastAsiaTheme="minorEastAsia" w:hAnsi="Palatino Linotype"/>
          <w:sz w:val="20"/>
          <w:szCs w:val="24"/>
          <w:lang w:val="es-ES_tradnl" w:eastAsia="es-ES"/>
        </w:rPr>
        <w:t>, ANTE EL SECRETARIO TÉCNICO DEL PLENO ALEXIS TAPIA RAMÍREZ.</w:t>
      </w:r>
      <w:r w:rsidRPr="00F15E21">
        <w:rPr>
          <w:rFonts w:ascii="Palatino Linotype" w:eastAsiaTheme="minorEastAsia" w:hAnsi="Palatino Linotype" w:cs="Arial"/>
          <w:sz w:val="20"/>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A194F" w:rsidRPr="004A194F" w:rsidTr="003B16A8">
        <w:trPr>
          <w:trHeight w:val="1168"/>
        </w:trPr>
        <w:tc>
          <w:tcPr>
            <w:tcW w:w="8697" w:type="dxa"/>
            <w:gridSpan w:val="2"/>
            <w:vAlign w:val="center"/>
          </w:tcPr>
          <w:p w:rsidR="004A194F" w:rsidRDefault="004A194F" w:rsidP="003B16A8">
            <w:pPr>
              <w:ind w:right="-142"/>
              <w:jc w:val="center"/>
              <w:rPr>
                <w:rFonts w:ascii="Palatino Linotype" w:eastAsiaTheme="minorEastAsia" w:hAnsi="Palatino Linotype" w:cs="Times New Roman"/>
                <w:b/>
              </w:rPr>
            </w:pPr>
          </w:p>
          <w:p w:rsidR="003B16A8" w:rsidRDefault="003B16A8" w:rsidP="003B16A8">
            <w:pPr>
              <w:ind w:right="-142"/>
              <w:jc w:val="center"/>
              <w:rPr>
                <w:rFonts w:ascii="Palatino Linotype" w:eastAsiaTheme="minorEastAsia" w:hAnsi="Palatino Linotype" w:cs="Times New Roman"/>
                <w:b/>
              </w:rPr>
            </w:pPr>
          </w:p>
          <w:p w:rsidR="003B16A8" w:rsidRPr="004A194F" w:rsidRDefault="003B16A8" w:rsidP="003B16A8">
            <w:pPr>
              <w:ind w:right="-142"/>
              <w:jc w:val="center"/>
              <w:rPr>
                <w:rFonts w:ascii="Palatino Linotype" w:eastAsiaTheme="minorEastAsia" w:hAnsi="Palatino Linotype" w:cs="Times New Roman"/>
                <w:b/>
              </w:rPr>
            </w:pPr>
          </w:p>
          <w:p w:rsidR="004A194F" w:rsidRPr="004A194F" w:rsidRDefault="004A194F" w:rsidP="003B16A8">
            <w:pPr>
              <w:ind w:right="-142"/>
              <w:jc w:val="center"/>
              <w:rPr>
                <w:rFonts w:ascii="Palatino Linotype" w:eastAsiaTheme="minorEastAsia" w:hAnsi="Palatino Linotype" w:cs="Times New Roman"/>
                <w:b/>
              </w:rPr>
            </w:pPr>
            <w:r w:rsidRPr="004A194F">
              <w:rPr>
                <w:rFonts w:ascii="Palatino Linotype" w:eastAsiaTheme="minorEastAsia" w:hAnsi="Palatino Linotype" w:cs="Times New Roman"/>
                <w:b/>
              </w:rPr>
              <w:t>Zulema Martínez Sánchez</w:t>
            </w:r>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Comisionada Presidenta</w:t>
            </w:r>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(Rúbrica)</w:t>
            </w:r>
          </w:p>
        </w:tc>
      </w:tr>
      <w:tr w:rsidR="004A194F" w:rsidRPr="004A194F" w:rsidTr="003B16A8">
        <w:trPr>
          <w:trHeight w:val="1395"/>
        </w:trPr>
        <w:tc>
          <w:tcPr>
            <w:tcW w:w="4348" w:type="dxa"/>
            <w:vAlign w:val="center"/>
          </w:tcPr>
          <w:p w:rsidR="004A194F" w:rsidRDefault="004A194F" w:rsidP="003B16A8">
            <w:pPr>
              <w:ind w:right="-142"/>
              <w:jc w:val="center"/>
              <w:rPr>
                <w:rFonts w:ascii="Palatino Linotype" w:eastAsiaTheme="minorEastAsia" w:hAnsi="Palatino Linotype" w:cs="Times New Roman"/>
                <w:b/>
              </w:rPr>
            </w:pPr>
          </w:p>
          <w:p w:rsidR="003B16A8" w:rsidRDefault="003B16A8" w:rsidP="003B16A8">
            <w:pPr>
              <w:ind w:right="-142"/>
              <w:jc w:val="center"/>
              <w:rPr>
                <w:rFonts w:ascii="Palatino Linotype" w:eastAsiaTheme="minorEastAsia" w:hAnsi="Palatino Linotype" w:cs="Times New Roman"/>
                <w:b/>
              </w:rPr>
            </w:pPr>
          </w:p>
          <w:p w:rsidR="003B16A8" w:rsidRPr="004A194F" w:rsidRDefault="003B16A8" w:rsidP="003B16A8">
            <w:pPr>
              <w:ind w:right="-142"/>
              <w:jc w:val="center"/>
              <w:rPr>
                <w:rFonts w:ascii="Palatino Linotype" w:eastAsiaTheme="minorEastAsia" w:hAnsi="Palatino Linotype" w:cs="Times New Roman"/>
                <w:b/>
              </w:rPr>
            </w:pPr>
          </w:p>
          <w:p w:rsidR="004A194F" w:rsidRPr="004A194F" w:rsidRDefault="004A194F" w:rsidP="003B16A8">
            <w:pPr>
              <w:ind w:right="-142"/>
              <w:jc w:val="center"/>
              <w:rPr>
                <w:rFonts w:ascii="Palatino Linotype" w:eastAsiaTheme="minorEastAsia" w:hAnsi="Palatino Linotype" w:cs="Times New Roman"/>
                <w:b/>
              </w:rPr>
            </w:pPr>
            <w:r w:rsidRPr="004A194F">
              <w:rPr>
                <w:rFonts w:ascii="Palatino Linotype" w:eastAsiaTheme="minorEastAsia" w:hAnsi="Palatino Linotype" w:cs="Times New Roman"/>
                <w:b/>
              </w:rPr>
              <w:t xml:space="preserve">Eva </w:t>
            </w:r>
            <w:proofErr w:type="spellStart"/>
            <w:r w:rsidRPr="004A194F">
              <w:rPr>
                <w:rFonts w:ascii="Palatino Linotype" w:eastAsiaTheme="minorEastAsia" w:hAnsi="Palatino Linotype" w:cs="Times New Roman"/>
                <w:b/>
              </w:rPr>
              <w:t>Abaid</w:t>
            </w:r>
            <w:proofErr w:type="spellEnd"/>
            <w:r w:rsidRPr="004A194F">
              <w:rPr>
                <w:rFonts w:ascii="Palatino Linotype" w:eastAsiaTheme="minorEastAsia" w:hAnsi="Palatino Linotype" w:cs="Times New Roman"/>
                <w:b/>
              </w:rPr>
              <w:t xml:space="preserve"> </w:t>
            </w:r>
            <w:proofErr w:type="spellStart"/>
            <w:r w:rsidRPr="004A194F">
              <w:rPr>
                <w:rFonts w:ascii="Palatino Linotype" w:eastAsiaTheme="minorEastAsia" w:hAnsi="Palatino Linotype" w:cs="Times New Roman"/>
                <w:b/>
              </w:rPr>
              <w:t>Yapur</w:t>
            </w:r>
            <w:proofErr w:type="spellEnd"/>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Comisionada</w:t>
            </w:r>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(Rúbrica)</w:t>
            </w:r>
          </w:p>
        </w:tc>
        <w:tc>
          <w:tcPr>
            <w:tcW w:w="4349" w:type="dxa"/>
            <w:vAlign w:val="center"/>
          </w:tcPr>
          <w:p w:rsidR="004A194F" w:rsidRDefault="004A194F" w:rsidP="003B16A8">
            <w:pPr>
              <w:ind w:right="-142"/>
              <w:jc w:val="center"/>
              <w:rPr>
                <w:rFonts w:ascii="Palatino Linotype" w:eastAsiaTheme="minorEastAsia" w:hAnsi="Palatino Linotype" w:cs="Times New Roman"/>
                <w:b/>
              </w:rPr>
            </w:pPr>
          </w:p>
          <w:p w:rsidR="003B16A8" w:rsidRDefault="003B16A8" w:rsidP="003B16A8">
            <w:pPr>
              <w:ind w:right="-142"/>
              <w:jc w:val="center"/>
              <w:rPr>
                <w:rFonts w:ascii="Palatino Linotype" w:eastAsiaTheme="minorEastAsia" w:hAnsi="Palatino Linotype" w:cs="Times New Roman"/>
                <w:b/>
              </w:rPr>
            </w:pPr>
          </w:p>
          <w:p w:rsidR="003B16A8" w:rsidRPr="004A194F" w:rsidRDefault="003B16A8" w:rsidP="003B16A8">
            <w:pPr>
              <w:ind w:right="-142"/>
              <w:jc w:val="center"/>
              <w:rPr>
                <w:rFonts w:ascii="Palatino Linotype" w:eastAsiaTheme="minorEastAsia" w:hAnsi="Palatino Linotype" w:cs="Times New Roman"/>
                <w:b/>
              </w:rPr>
            </w:pPr>
          </w:p>
          <w:p w:rsidR="004A194F" w:rsidRPr="004A194F" w:rsidRDefault="004A194F" w:rsidP="003B16A8">
            <w:pPr>
              <w:ind w:right="-142"/>
              <w:jc w:val="center"/>
              <w:rPr>
                <w:rFonts w:ascii="Palatino Linotype" w:eastAsiaTheme="minorEastAsia" w:hAnsi="Palatino Linotype" w:cs="Times New Roman"/>
                <w:b/>
              </w:rPr>
            </w:pPr>
            <w:r w:rsidRPr="004A194F">
              <w:rPr>
                <w:rFonts w:ascii="Palatino Linotype" w:eastAsiaTheme="minorEastAsia" w:hAnsi="Palatino Linotype" w:cs="Times New Roman"/>
                <w:b/>
              </w:rPr>
              <w:t>José Guadalupe Luna Hernández</w:t>
            </w:r>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Comisionado</w:t>
            </w:r>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(Rúbrica)</w:t>
            </w:r>
          </w:p>
        </w:tc>
      </w:tr>
      <w:tr w:rsidR="004A194F" w:rsidRPr="004A194F" w:rsidTr="003B16A8">
        <w:trPr>
          <w:trHeight w:val="1451"/>
        </w:trPr>
        <w:tc>
          <w:tcPr>
            <w:tcW w:w="4348" w:type="dxa"/>
            <w:vAlign w:val="center"/>
          </w:tcPr>
          <w:p w:rsidR="004A194F" w:rsidRDefault="004A194F" w:rsidP="003B16A8">
            <w:pPr>
              <w:ind w:right="-142"/>
              <w:jc w:val="center"/>
              <w:rPr>
                <w:rFonts w:ascii="Palatino Linotype" w:eastAsiaTheme="minorEastAsia" w:hAnsi="Palatino Linotype" w:cs="Times New Roman"/>
                <w:b/>
              </w:rPr>
            </w:pPr>
          </w:p>
          <w:p w:rsidR="003B16A8" w:rsidRPr="004A194F" w:rsidRDefault="003B16A8" w:rsidP="003B16A8">
            <w:pPr>
              <w:ind w:right="-142"/>
              <w:jc w:val="center"/>
              <w:rPr>
                <w:rFonts w:ascii="Palatino Linotype" w:eastAsiaTheme="minorEastAsia" w:hAnsi="Palatino Linotype" w:cs="Times New Roman"/>
                <w:b/>
              </w:rPr>
            </w:pPr>
          </w:p>
          <w:p w:rsidR="004A194F" w:rsidRPr="004A194F" w:rsidRDefault="004A194F" w:rsidP="003B16A8">
            <w:pPr>
              <w:ind w:right="-142"/>
              <w:jc w:val="center"/>
              <w:rPr>
                <w:rFonts w:ascii="Palatino Linotype" w:eastAsiaTheme="minorEastAsia" w:hAnsi="Palatino Linotype" w:cs="Times New Roman"/>
                <w:b/>
              </w:rPr>
            </w:pPr>
            <w:r w:rsidRPr="004A194F">
              <w:rPr>
                <w:rFonts w:ascii="Palatino Linotype" w:eastAsiaTheme="minorEastAsia" w:hAnsi="Palatino Linotype" w:cs="Times New Roman"/>
                <w:b/>
              </w:rPr>
              <w:t>Javier Martínez Cruz</w:t>
            </w:r>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Comisionado</w:t>
            </w:r>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(Rúbrica)</w:t>
            </w:r>
          </w:p>
        </w:tc>
        <w:tc>
          <w:tcPr>
            <w:tcW w:w="4349" w:type="dxa"/>
            <w:vAlign w:val="center"/>
          </w:tcPr>
          <w:p w:rsidR="002D2C17" w:rsidRDefault="002D2C17" w:rsidP="003B16A8">
            <w:pPr>
              <w:ind w:right="-142"/>
              <w:jc w:val="center"/>
              <w:rPr>
                <w:rFonts w:ascii="Palatino Linotype" w:eastAsiaTheme="minorEastAsia" w:hAnsi="Palatino Linotype" w:cs="Times New Roman"/>
                <w:b/>
              </w:rPr>
            </w:pPr>
          </w:p>
          <w:p w:rsidR="002D2C17" w:rsidRDefault="002D2C17" w:rsidP="003B16A8">
            <w:pPr>
              <w:ind w:right="-142"/>
              <w:jc w:val="center"/>
              <w:rPr>
                <w:rFonts w:ascii="Palatino Linotype" w:eastAsiaTheme="minorEastAsia" w:hAnsi="Palatino Linotype" w:cs="Times New Roman"/>
                <w:b/>
              </w:rPr>
            </w:pPr>
          </w:p>
          <w:p w:rsidR="003B16A8" w:rsidRDefault="003B16A8" w:rsidP="003B16A8">
            <w:pPr>
              <w:ind w:right="-142"/>
              <w:jc w:val="center"/>
              <w:rPr>
                <w:rFonts w:ascii="Palatino Linotype" w:eastAsiaTheme="minorEastAsia" w:hAnsi="Palatino Linotype" w:cs="Times New Roman"/>
                <w:b/>
              </w:rPr>
            </w:pPr>
          </w:p>
          <w:p w:rsidR="004A194F" w:rsidRDefault="002D2C17" w:rsidP="003B16A8">
            <w:pPr>
              <w:ind w:right="-142"/>
              <w:jc w:val="center"/>
              <w:rPr>
                <w:rFonts w:ascii="Palatino Linotype" w:eastAsiaTheme="minorEastAsia" w:hAnsi="Palatino Linotype" w:cs="Times New Roman"/>
                <w:b/>
              </w:rPr>
            </w:pPr>
            <w:r>
              <w:rPr>
                <w:rFonts w:ascii="Palatino Linotype" w:eastAsiaTheme="minorEastAsia" w:hAnsi="Palatino Linotype" w:cs="Times New Roman"/>
                <w:b/>
              </w:rPr>
              <w:t xml:space="preserve">Luis Gustavo Parra Noriega </w:t>
            </w:r>
          </w:p>
          <w:p w:rsidR="002D2C17" w:rsidRPr="002D2C17" w:rsidRDefault="002D2C17" w:rsidP="003B16A8">
            <w:pPr>
              <w:ind w:right="-142"/>
              <w:jc w:val="center"/>
              <w:rPr>
                <w:rFonts w:ascii="Palatino Linotype" w:eastAsiaTheme="minorEastAsia" w:hAnsi="Palatino Linotype" w:cs="Times New Roman"/>
              </w:rPr>
            </w:pPr>
            <w:r w:rsidRPr="002D2C17">
              <w:rPr>
                <w:rFonts w:ascii="Palatino Linotype" w:eastAsiaTheme="minorEastAsia" w:hAnsi="Palatino Linotype" w:cs="Times New Roman"/>
              </w:rPr>
              <w:t>Comisionado</w:t>
            </w:r>
          </w:p>
          <w:p w:rsidR="002D2C17" w:rsidRPr="002D2C17" w:rsidRDefault="002D2C17" w:rsidP="003B16A8">
            <w:pPr>
              <w:ind w:right="-142"/>
              <w:jc w:val="center"/>
              <w:rPr>
                <w:rFonts w:ascii="Palatino Linotype" w:eastAsiaTheme="minorEastAsia" w:hAnsi="Palatino Linotype" w:cs="Times New Roman"/>
              </w:rPr>
            </w:pPr>
            <w:r w:rsidRPr="002D2C17">
              <w:rPr>
                <w:rFonts w:ascii="Palatino Linotype" w:eastAsiaTheme="minorEastAsia" w:hAnsi="Palatino Linotype" w:cs="Times New Roman"/>
              </w:rPr>
              <w:t>(Rúbrica)</w:t>
            </w:r>
          </w:p>
          <w:p w:rsidR="004A194F" w:rsidRPr="004A194F" w:rsidRDefault="004A194F" w:rsidP="003B16A8">
            <w:pPr>
              <w:ind w:right="-142"/>
              <w:jc w:val="center"/>
              <w:rPr>
                <w:rFonts w:ascii="Palatino Linotype" w:eastAsiaTheme="minorEastAsia" w:hAnsi="Palatino Linotype" w:cs="Times New Roman"/>
              </w:rPr>
            </w:pPr>
          </w:p>
        </w:tc>
      </w:tr>
      <w:tr w:rsidR="004A194F" w:rsidRPr="004A194F" w:rsidTr="003B16A8">
        <w:trPr>
          <w:trHeight w:val="1263"/>
        </w:trPr>
        <w:tc>
          <w:tcPr>
            <w:tcW w:w="8697" w:type="dxa"/>
            <w:gridSpan w:val="2"/>
            <w:vAlign w:val="center"/>
          </w:tcPr>
          <w:p w:rsidR="004A194F" w:rsidRPr="004A194F" w:rsidRDefault="004A194F" w:rsidP="003B16A8">
            <w:pPr>
              <w:ind w:right="-142"/>
              <w:jc w:val="center"/>
              <w:rPr>
                <w:rFonts w:ascii="Palatino Linotype" w:eastAsiaTheme="minorEastAsia" w:hAnsi="Palatino Linotype" w:cs="Times New Roman"/>
                <w:b/>
              </w:rPr>
            </w:pPr>
          </w:p>
          <w:p w:rsidR="004A194F" w:rsidRDefault="004A194F" w:rsidP="003B16A8">
            <w:pPr>
              <w:ind w:right="-142"/>
              <w:jc w:val="center"/>
              <w:rPr>
                <w:rFonts w:ascii="Palatino Linotype" w:eastAsiaTheme="minorEastAsia" w:hAnsi="Palatino Linotype" w:cs="Times New Roman"/>
                <w:b/>
              </w:rPr>
            </w:pPr>
          </w:p>
          <w:p w:rsidR="003B16A8" w:rsidRPr="004A194F" w:rsidRDefault="003B16A8" w:rsidP="003B16A8">
            <w:pPr>
              <w:ind w:right="-142"/>
              <w:jc w:val="center"/>
              <w:rPr>
                <w:rFonts w:ascii="Palatino Linotype" w:eastAsiaTheme="minorEastAsia" w:hAnsi="Palatino Linotype" w:cs="Times New Roman"/>
                <w:b/>
              </w:rPr>
            </w:pPr>
          </w:p>
          <w:p w:rsidR="004A194F" w:rsidRPr="004A194F" w:rsidRDefault="004A194F" w:rsidP="003B16A8">
            <w:pPr>
              <w:ind w:right="-142"/>
              <w:jc w:val="center"/>
              <w:rPr>
                <w:rFonts w:ascii="Palatino Linotype" w:eastAsiaTheme="minorEastAsia" w:hAnsi="Palatino Linotype" w:cs="Times New Roman"/>
                <w:b/>
              </w:rPr>
            </w:pPr>
            <w:r w:rsidRPr="004A194F">
              <w:rPr>
                <w:rFonts w:ascii="Palatino Linotype" w:eastAsiaTheme="minorEastAsia" w:hAnsi="Palatino Linotype" w:cs="Times New Roman"/>
                <w:b/>
              </w:rPr>
              <w:t>Alexis Tapia Ramírez</w:t>
            </w:r>
          </w:p>
          <w:p w:rsidR="004A194F" w:rsidRP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Secretario Técnico del Pleno</w:t>
            </w:r>
          </w:p>
          <w:p w:rsidR="004A194F" w:rsidRDefault="004A194F" w:rsidP="003B16A8">
            <w:pPr>
              <w:ind w:right="-142"/>
              <w:jc w:val="center"/>
              <w:rPr>
                <w:rFonts w:ascii="Palatino Linotype" w:eastAsiaTheme="minorEastAsia" w:hAnsi="Palatino Linotype" w:cs="Times New Roman"/>
              </w:rPr>
            </w:pPr>
            <w:r w:rsidRPr="004A194F">
              <w:rPr>
                <w:rFonts w:ascii="Palatino Linotype" w:eastAsiaTheme="minorEastAsia" w:hAnsi="Palatino Linotype" w:cs="Times New Roman"/>
              </w:rPr>
              <w:t>(Rúbrica)</w:t>
            </w:r>
          </w:p>
          <w:p w:rsidR="003B16A8" w:rsidRPr="004A194F" w:rsidRDefault="003B16A8" w:rsidP="003B16A8">
            <w:pPr>
              <w:ind w:right="-142"/>
              <w:jc w:val="center"/>
              <w:rPr>
                <w:rFonts w:ascii="Palatino Linotype" w:eastAsiaTheme="minorEastAsia" w:hAnsi="Palatino Linotype" w:cs="Times New Roman"/>
              </w:rPr>
            </w:pPr>
          </w:p>
        </w:tc>
      </w:tr>
    </w:tbl>
    <w:p w:rsidR="00F15E21" w:rsidRDefault="00F15E21" w:rsidP="004A194F">
      <w:pPr>
        <w:spacing w:before="240" w:after="240" w:line="360" w:lineRule="auto"/>
        <w:ind w:right="-142"/>
        <w:jc w:val="both"/>
        <w:rPr>
          <w:rFonts w:ascii="Palatino Linotype" w:eastAsia="Times New Roman" w:hAnsi="Palatino Linotype" w:cs="Arial"/>
          <w:lang w:val="es-ES_tradnl" w:eastAsia="es-ES"/>
        </w:rPr>
      </w:pPr>
    </w:p>
    <w:p w:rsidR="004A194F" w:rsidRPr="004A194F" w:rsidRDefault="004A194F" w:rsidP="004A194F">
      <w:pPr>
        <w:spacing w:before="240" w:after="240" w:line="360" w:lineRule="auto"/>
        <w:ind w:right="-142"/>
        <w:jc w:val="both"/>
        <w:rPr>
          <w:rFonts w:ascii="Palatino Linotype" w:eastAsia="Times New Roman" w:hAnsi="Palatino Linotype" w:cs="Arial"/>
          <w:b/>
          <w:lang w:val="es-ES_tradnl" w:eastAsia="es-ES"/>
        </w:rPr>
      </w:pPr>
      <w:r w:rsidRPr="004A194F">
        <w:rPr>
          <w:rFonts w:ascii="Palatino Linotype" w:eastAsia="Times New Roman" w:hAnsi="Palatino Linotype" w:cs="Arial"/>
          <w:lang w:val="es-ES_tradnl" w:eastAsia="es-ES"/>
        </w:rPr>
        <w:t xml:space="preserve">Esta hoja corresponde a la resolución de fecha </w:t>
      </w:r>
      <w:r w:rsidR="003B16A8">
        <w:rPr>
          <w:rFonts w:ascii="Palatino Linotype" w:eastAsia="Times New Roman" w:hAnsi="Palatino Linotype" w:cs="Arial"/>
          <w:lang w:val="es-ES_tradnl" w:eastAsia="es-ES"/>
        </w:rPr>
        <w:t>dieciséis (1</w:t>
      </w:r>
      <w:r w:rsidRPr="004A194F">
        <w:rPr>
          <w:rFonts w:ascii="Palatino Linotype" w:eastAsia="Times New Roman" w:hAnsi="Palatino Linotype" w:cs="Arial"/>
          <w:lang w:val="es-ES_tradnl" w:eastAsia="es-ES"/>
        </w:rPr>
        <w:t xml:space="preserve">6) de </w:t>
      </w:r>
      <w:r w:rsidR="003B16A8">
        <w:rPr>
          <w:rFonts w:ascii="Palatino Linotype" w:eastAsia="Times New Roman" w:hAnsi="Palatino Linotype" w:cs="Arial"/>
          <w:lang w:val="es-ES_tradnl" w:eastAsia="es-ES"/>
        </w:rPr>
        <w:t>enero</w:t>
      </w:r>
      <w:r w:rsidRPr="004A194F">
        <w:rPr>
          <w:rFonts w:ascii="Palatino Linotype" w:eastAsia="Times New Roman" w:hAnsi="Palatino Linotype" w:cs="Arial"/>
          <w:lang w:val="es-ES_tradnl" w:eastAsia="es-ES"/>
        </w:rPr>
        <w:t xml:space="preserve"> de dos mil </w:t>
      </w:r>
      <w:r w:rsidR="003B16A8">
        <w:rPr>
          <w:rFonts w:ascii="Palatino Linotype" w:eastAsia="Times New Roman" w:hAnsi="Palatino Linotype" w:cs="Arial"/>
          <w:lang w:val="es-ES_tradnl" w:eastAsia="es-ES"/>
        </w:rPr>
        <w:t>diecinueve</w:t>
      </w:r>
      <w:r w:rsidRPr="004A194F">
        <w:rPr>
          <w:rFonts w:ascii="Palatino Linotype" w:eastAsia="Times New Roman" w:hAnsi="Palatino Linotype" w:cs="Arial"/>
          <w:lang w:val="es-ES_tradnl" w:eastAsia="es-ES"/>
        </w:rPr>
        <w:t xml:space="preserve"> emitida en el recurso de revisión </w:t>
      </w:r>
      <w:r w:rsidR="002D2C17">
        <w:rPr>
          <w:rFonts w:ascii="Palatino Linotype" w:eastAsia="Times New Roman" w:hAnsi="Palatino Linotype" w:cs="Arial"/>
          <w:b/>
          <w:lang w:val="es-ES_tradnl" w:eastAsia="es-ES"/>
        </w:rPr>
        <w:t>04083</w:t>
      </w:r>
      <w:r w:rsidRPr="004A194F">
        <w:rPr>
          <w:rFonts w:ascii="Palatino Linotype" w:eastAsia="Times New Roman" w:hAnsi="Palatino Linotype" w:cs="Arial"/>
          <w:b/>
          <w:lang w:val="es-ES_tradnl" w:eastAsia="es-ES"/>
        </w:rPr>
        <w:t>/INFOEM/IP/RR/2018</w:t>
      </w:r>
      <w:r w:rsidRPr="004A194F">
        <w:rPr>
          <w:rFonts w:ascii="Palatino Linotype" w:eastAsia="Times New Roman" w:hAnsi="Palatino Linotype" w:cs="Arial"/>
          <w:lang w:val="es-ES_tradnl" w:eastAsia="es-ES"/>
        </w:rPr>
        <w:t xml:space="preserve">. </w:t>
      </w:r>
    </w:p>
    <w:p w:rsidR="00F82C16" w:rsidRDefault="00F82C16"/>
    <w:sectPr w:rsidR="00F82C16" w:rsidSect="00AA1237">
      <w:headerReference w:type="default" r:id="rId7"/>
      <w:footerReference w:type="default" r:id="rId8"/>
      <w:headerReference w:type="first" r:id="rId9"/>
      <w:footerReference w:type="first" r:id="rId10"/>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A2F" w:rsidRDefault="004F3A2F" w:rsidP="004A194F">
      <w:pPr>
        <w:spacing w:after="0" w:line="240" w:lineRule="auto"/>
      </w:pPr>
      <w:r>
        <w:separator/>
      </w:r>
    </w:p>
  </w:endnote>
  <w:endnote w:type="continuationSeparator" w:id="0">
    <w:p w:rsidR="004F3A2F" w:rsidRDefault="004F3A2F" w:rsidP="004A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897AFC" w:rsidRPr="00883450" w:rsidRDefault="00897AFC">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40E1D">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40E1D">
              <w:rPr>
                <w:rFonts w:ascii="Palatino Linotype" w:hAnsi="Palatino Linotype"/>
                <w:b/>
                <w:bCs/>
                <w:noProof/>
                <w:szCs w:val="20"/>
              </w:rPr>
              <w:t>38</w:t>
            </w:r>
            <w:r w:rsidRPr="00883450">
              <w:rPr>
                <w:rFonts w:ascii="Palatino Linotype" w:hAnsi="Palatino Linotype"/>
                <w:b/>
                <w:bCs/>
                <w:szCs w:val="20"/>
              </w:rPr>
              <w:fldChar w:fldCharType="end"/>
            </w:r>
          </w:p>
        </w:sdtContent>
      </w:sdt>
    </w:sdtContent>
  </w:sdt>
  <w:p w:rsidR="00897AFC" w:rsidRDefault="00897A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AFC" w:rsidRPr="00883450" w:rsidRDefault="00897AFC" w:rsidP="004A194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40E1D" w:rsidRPr="00640E1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40E1D" w:rsidRPr="00640E1D">
      <w:rPr>
        <w:rFonts w:ascii="Palatino Linotype" w:hAnsi="Palatino Linotype"/>
        <w:noProof/>
        <w:lang w:val="es-ES"/>
      </w:rPr>
      <w:t>38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A2F" w:rsidRDefault="004F3A2F" w:rsidP="004A194F">
      <w:pPr>
        <w:spacing w:after="0" w:line="240" w:lineRule="auto"/>
      </w:pPr>
      <w:r>
        <w:separator/>
      </w:r>
    </w:p>
  </w:footnote>
  <w:footnote w:type="continuationSeparator" w:id="0">
    <w:p w:rsidR="004F3A2F" w:rsidRDefault="004F3A2F" w:rsidP="004A194F">
      <w:pPr>
        <w:spacing w:after="0" w:line="240" w:lineRule="auto"/>
      </w:pPr>
      <w:r>
        <w:continuationSeparator/>
      </w:r>
    </w:p>
  </w:footnote>
  <w:footnote w:id="1">
    <w:p w:rsidR="00897AFC" w:rsidRPr="00034B44" w:rsidRDefault="00897AFC" w:rsidP="004A194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97AFC" w:rsidRPr="00034B44" w:rsidRDefault="00897AFC" w:rsidP="004A194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897AFC" w:rsidRPr="00034B44" w:rsidRDefault="00897AFC" w:rsidP="004A194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897AFC" w:rsidRPr="00034B44" w:rsidRDefault="00897AFC" w:rsidP="004A194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97AFC" w:rsidRPr="00034B44" w:rsidRDefault="00897AFC" w:rsidP="004A194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97AFC" w:rsidRPr="00034B44" w:rsidRDefault="00897AFC" w:rsidP="004A194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897AFC" w:rsidRPr="00034B44" w:rsidRDefault="00897AFC" w:rsidP="004A194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897AFC" w:rsidRPr="00034B44" w:rsidRDefault="00897AFC" w:rsidP="004A194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97AFC" w:rsidRPr="00034B44" w:rsidRDefault="00897AFC" w:rsidP="004A194F">
      <w:pPr>
        <w:pStyle w:val="Textonotapie"/>
        <w:jc w:val="both"/>
        <w:rPr>
          <w:rFonts w:ascii="Palatino Linotype" w:hAnsi="Palatino Linotype"/>
          <w:sz w:val="18"/>
        </w:rPr>
      </w:pPr>
      <w:r w:rsidRPr="00034B44">
        <w:rPr>
          <w:rFonts w:ascii="Palatino Linotype" w:hAnsi="Palatino Linotype"/>
          <w:sz w:val="18"/>
        </w:rPr>
        <w:t xml:space="preserve"> (…)</w:t>
      </w:r>
    </w:p>
    <w:p w:rsidR="00897AFC" w:rsidRPr="00034B44" w:rsidRDefault="00897AFC" w:rsidP="004A194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AFC" w:rsidRDefault="00897AFC">
    <w:pPr>
      <w:pStyle w:val="Encabezado"/>
    </w:pPr>
  </w:p>
  <w:p w:rsidR="00897AFC" w:rsidRDefault="00897AFC">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897AFC" w:rsidRPr="00EF13C1" w:rsidTr="004A194F">
      <w:trPr>
        <w:trHeight w:val="138"/>
      </w:trPr>
      <w:tc>
        <w:tcPr>
          <w:tcW w:w="2977" w:type="dxa"/>
          <w:vAlign w:val="center"/>
        </w:tcPr>
        <w:p w:rsidR="00897AFC" w:rsidRPr="00EF13C1" w:rsidRDefault="00897AFC" w:rsidP="004A194F">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897AFC" w:rsidRPr="00EF13C1" w:rsidRDefault="00897AFC" w:rsidP="004A194F">
          <w:pPr>
            <w:pStyle w:val="Encabezado"/>
            <w:jc w:val="center"/>
            <w:rPr>
              <w:rFonts w:ascii="Palatino Linotype" w:hAnsi="Palatino Linotype"/>
              <w:b/>
              <w:sz w:val="22"/>
              <w:szCs w:val="22"/>
            </w:rPr>
          </w:pPr>
          <w:r>
            <w:rPr>
              <w:rFonts w:ascii="Palatino Linotype" w:hAnsi="Palatino Linotype" w:cs="Arial"/>
              <w:b/>
              <w:bCs/>
              <w:sz w:val="22"/>
              <w:szCs w:val="22"/>
              <w:lang w:eastAsia="es-MX"/>
            </w:rPr>
            <w:t xml:space="preserve">                    04083/INFOEM/IP/RR/2018</w:t>
          </w:r>
        </w:p>
      </w:tc>
    </w:tr>
    <w:tr w:rsidR="00897AFC" w:rsidRPr="00EF13C1" w:rsidTr="004A194F">
      <w:trPr>
        <w:gridAfter w:val="1"/>
        <w:wAfter w:w="142" w:type="dxa"/>
        <w:trHeight w:val="321"/>
      </w:trPr>
      <w:tc>
        <w:tcPr>
          <w:tcW w:w="2977" w:type="dxa"/>
          <w:vAlign w:val="center"/>
        </w:tcPr>
        <w:p w:rsidR="00897AFC" w:rsidRPr="00EF13C1" w:rsidRDefault="00897AFC" w:rsidP="004A194F">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97AFC" w:rsidRPr="00EF13C1" w:rsidRDefault="00897AFC" w:rsidP="004A194F">
          <w:pPr>
            <w:pStyle w:val="Encabezado"/>
            <w:ind w:right="-108"/>
            <w:jc w:val="right"/>
            <w:rPr>
              <w:rFonts w:ascii="Palatino Linotype" w:hAnsi="Palatino Linotype"/>
              <w:b/>
              <w:sz w:val="22"/>
              <w:szCs w:val="22"/>
            </w:rPr>
          </w:pPr>
          <w:r>
            <w:rPr>
              <w:rFonts w:ascii="Palatino Linotype" w:hAnsi="Palatino Linotype"/>
              <w:b/>
              <w:sz w:val="22"/>
              <w:szCs w:val="22"/>
            </w:rPr>
            <w:t>Ayuntamiento de Nezahualcóyotl</w:t>
          </w:r>
        </w:p>
      </w:tc>
    </w:tr>
    <w:tr w:rsidR="00897AFC" w:rsidRPr="00EF13C1" w:rsidTr="004A194F">
      <w:trPr>
        <w:trHeight w:val="321"/>
      </w:trPr>
      <w:tc>
        <w:tcPr>
          <w:tcW w:w="2977" w:type="dxa"/>
          <w:vAlign w:val="center"/>
        </w:tcPr>
        <w:p w:rsidR="00897AFC" w:rsidRPr="00EF13C1" w:rsidRDefault="00897AFC" w:rsidP="004A194F">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897AFC" w:rsidRPr="00EF13C1" w:rsidRDefault="00897AFC" w:rsidP="004A194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7AFC" w:rsidRDefault="00897AFC" w:rsidP="004A19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AFC" w:rsidRDefault="00897AFC" w:rsidP="004A194F">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897AFC" w:rsidRPr="00182113" w:rsidTr="004A194F">
      <w:trPr>
        <w:trHeight w:val="138"/>
      </w:trPr>
      <w:tc>
        <w:tcPr>
          <w:tcW w:w="2532" w:type="dxa"/>
          <w:vAlign w:val="center"/>
        </w:tcPr>
        <w:p w:rsidR="00897AFC" w:rsidRPr="00182113" w:rsidRDefault="00897AFC" w:rsidP="004A194F">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97AFC" w:rsidRPr="00182113" w:rsidRDefault="00897AFC" w:rsidP="004A194F">
          <w:pPr>
            <w:pStyle w:val="Encabezado"/>
            <w:jc w:val="center"/>
            <w:rPr>
              <w:rFonts w:ascii="Palatino Linotype" w:hAnsi="Palatino Linotype"/>
              <w:b/>
              <w:sz w:val="22"/>
              <w:szCs w:val="22"/>
            </w:rPr>
          </w:pPr>
        </w:p>
      </w:tc>
      <w:tc>
        <w:tcPr>
          <w:tcW w:w="4536" w:type="dxa"/>
          <w:vAlign w:val="center"/>
        </w:tcPr>
        <w:p w:rsidR="00897AFC" w:rsidRPr="005143E6" w:rsidRDefault="00897AFC" w:rsidP="004A194F">
          <w:pPr>
            <w:pStyle w:val="Encabezado"/>
            <w:jc w:val="both"/>
            <w:rPr>
              <w:rFonts w:ascii="Palatino Linotype" w:hAnsi="Palatino Linotype" w:cs="Arial"/>
              <w:b/>
              <w:bCs/>
              <w:lang w:eastAsia="es-MX"/>
            </w:rPr>
          </w:pPr>
          <w:r>
            <w:rPr>
              <w:rFonts w:ascii="Palatino Linotype" w:hAnsi="Palatino Linotype" w:cs="Arial"/>
              <w:b/>
              <w:bCs/>
              <w:lang w:eastAsia="es-MX"/>
            </w:rPr>
            <w:t xml:space="preserve">                     04083/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897AFC" w:rsidRPr="00182113" w:rsidTr="004A194F">
      <w:trPr>
        <w:trHeight w:val="227"/>
      </w:trPr>
      <w:tc>
        <w:tcPr>
          <w:tcW w:w="2532" w:type="dxa"/>
          <w:vAlign w:val="center"/>
        </w:tcPr>
        <w:p w:rsidR="00897AFC" w:rsidRPr="00182113" w:rsidRDefault="00897AFC" w:rsidP="004A194F">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97AFC" w:rsidRPr="00182113" w:rsidRDefault="00897AFC" w:rsidP="004A194F">
          <w:pPr>
            <w:pStyle w:val="Encabezado"/>
            <w:jc w:val="center"/>
            <w:rPr>
              <w:rFonts w:ascii="Palatino Linotype" w:hAnsi="Palatino Linotype"/>
              <w:b/>
              <w:sz w:val="22"/>
              <w:szCs w:val="22"/>
            </w:rPr>
          </w:pPr>
        </w:p>
      </w:tc>
      <w:tc>
        <w:tcPr>
          <w:tcW w:w="4536" w:type="dxa"/>
          <w:vAlign w:val="center"/>
        </w:tcPr>
        <w:p w:rsidR="00897AFC" w:rsidRPr="00182113" w:rsidRDefault="00897AFC" w:rsidP="00AB7BBB">
          <w:pPr>
            <w:pStyle w:val="Encabezado"/>
            <w:ind w:right="175"/>
            <w:rPr>
              <w:rFonts w:ascii="Palatino Linotype" w:hAnsi="Palatino Linotype"/>
              <w:b/>
              <w:sz w:val="22"/>
              <w:szCs w:val="22"/>
            </w:rPr>
          </w:pPr>
          <w:r>
            <w:rPr>
              <w:rFonts w:ascii="Palatino Linotype" w:hAnsi="Palatino Linotype"/>
              <w:b/>
              <w:sz w:val="22"/>
              <w:szCs w:val="22"/>
            </w:rPr>
            <w:t xml:space="preserve">                             </w:t>
          </w:r>
          <w:r w:rsidR="00AB7BBB" w:rsidRPr="00AB7BBB">
            <w:rPr>
              <w:rFonts w:ascii="Palatino Linotype" w:hAnsi="Palatino Linotype"/>
              <w:b/>
              <w:sz w:val="22"/>
              <w:szCs w:val="22"/>
              <w:highlight w:val="black"/>
            </w:rPr>
            <w:t>----------------------------------</w:t>
          </w:r>
        </w:p>
      </w:tc>
    </w:tr>
    <w:tr w:rsidR="00897AFC" w:rsidRPr="00182113" w:rsidTr="004A194F">
      <w:trPr>
        <w:trHeight w:val="232"/>
      </w:trPr>
      <w:tc>
        <w:tcPr>
          <w:tcW w:w="2532" w:type="dxa"/>
          <w:vAlign w:val="center"/>
        </w:tcPr>
        <w:p w:rsidR="00897AFC" w:rsidRPr="00182113" w:rsidRDefault="00897AFC" w:rsidP="004A194F">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97AFC" w:rsidRPr="00182113" w:rsidRDefault="00897AFC" w:rsidP="004A194F">
          <w:pPr>
            <w:pStyle w:val="Encabezado"/>
            <w:jc w:val="center"/>
            <w:rPr>
              <w:rFonts w:ascii="Palatino Linotype" w:hAnsi="Palatino Linotype"/>
              <w:b/>
              <w:sz w:val="22"/>
              <w:szCs w:val="22"/>
            </w:rPr>
          </w:pPr>
        </w:p>
      </w:tc>
      <w:tc>
        <w:tcPr>
          <w:tcW w:w="4536" w:type="dxa"/>
          <w:vAlign w:val="center"/>
        </w:tcPr>
        <w:p w:rsidR="00897AFC" w:rsidRPr="00182113" w:rsidRDefault="00897AFC" w:rsidP="004A194F">
          <w:pPr>
            <w:pStyle w:val="Encabezado"/>
            <w:ind w:right="175"/>
            <w:jc w:val="right"/>
            <w:rPr>
              <w:rFonts w:ascii="Palatino Linotype" w:hAnsi="Palatino Linotype"/>
              <w:b/>
              <w:sz w:val="22"/>
              <w:szCs w:val="22"/>
            </w:rPr>
          </w:pPr>
          <w:r>
            <w:rPr>
              <w:rFonts w:ascii="Palatino Linotype" w:hAnsi="Palatino Linotype"/>
              <w:b/>
              <w:sz w:val="22"/>
              <w:szCs w:val="22"/>
            </w:rPr>
            <w:t>Ayuntamiento de Nezahualcóyotl</w:t>
          </w:r>
        </w:p>
      </w:tc>
    </w:tr>
    <w:tr w:rsidR="00897AFC" w:rsidRPr="00182113" w:rsidTr="004A194F">
      <w:trPr>
        <w:trHeight w:val="320"/>
      </w:trPr>
      <w:tc>
        <w:tcPr>
          <w:tcW w:w="2532" w:type="dxa"/>
          <w:vAlign w:val="center"/>
        </w:tcPr>
        <w:p w:rsidR="00897AFC" w:rsidRPr="00182113" w:rsidRDefault="00897AFC" w:rsidP="004A194F">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97AFC" w:rsidRPr="00182113" w:rsidRDefault="00897AFC" w:rsidP="004A194F">
          <w:pPr>
            <w:pStyle w:val="Encabezado"/>
            <w:jc w:val="center"/>
            <w:rPr>
              <w:rFonts w:ascii="Palatino Linotype" w:hAnsi="Palatino Linotype"/>
              <w:b/>
              <w:sz w:val="22"/>
              <w:szCs w:val="22"/>
            </w:rPr>
          </w:pPr>
        </w:p>
      </w:tc>
      <w:tc>
        <w:tcPr>
          <w:tcW w:w="4536" w:type="dxa"/>
          <w:vAlign w:val="center"/>
        </w:tcPr>
        <w:p w:rsidR="00897AFC" w:rsidRPr="00182113" w:rsidRDefault="00897AFC" w:rsidP="004A194F">
          <w:pPr>
            <w:pStyle w:val="Encabezado"/>
            <w:ind w:right="175"/>
            <w:rPr>
              <w:rFonts w:ascii="Palatino Linotype" w:hAnsi="Palatino Linotype"/>
              <w:b/>
              <w:sz w:val="22"/>
              <w:szCs w:val="22"/>
            </w:rPr>
          </w:pPr>
          <w:r>
            <w:rPr>
              <w:rFonts w:ascii="Palatino Linotype" w:hAnsi="Palatino Linotype"/>
              <w:b/>
              <w:sz w:val="22"/>
              <w:szCs w:val="22"/>
            </w:rPr>
            <w:t xml:space="preserve">              José Guadalupe Luna Hernández</w:t>
          </w:r>
        </w:p>
      </w:tc>
    </w:tr>
  </w:tbl>
  <w:p w:rsidR="00897AFC" w:rsidRDefault="00897A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17D"/>
    <w:multiLevelType w:val="hybridMultilevel"/>
    <w:tmpl w:val="DC7C1EA4"/>
    <w:lvl w:ilvl="0" w:tplc="3474C77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02151870"/>
    <w:multiLevelType w:val="hybridMultilevel"/>
    <w:tmpl w:val="AE407212"/>
    <w:lvl w:ilvl="0" w:tplc="FEA6B3F0">
      <w:start w:val="1"/>
      <w:numFmt w:val="upperLetter"/>
      <w:lvlText w:val="%1)"/>
      <w:lvlJc w:val="left"/>
      <w:pPr>
        <w:ind w:left="360" w:hanging="360"/>
      </w:pPr>
      <w:rPr>
        <w:rFonts w:eastAsia="MS Mincho"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A0222A0"/>
    <w:multiLevelType w:val="hybridMultilevel"/>
    <w:tmpl w:val="35A2F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A57BCF"/>
    <w:multiLevelType w:val="hybridMultilevel"/>
    <w:tmpl w:val="FF38BCC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2125053"/>
    <w:multiLevelType w:val="hybridMultilevel"/>
    <w:tmpl w:val="260AB85E"/>
    <w:lvl w:ilvl="0" w:tplc="88CEC3C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366377F"/>
    <w:multiLevelType w:val="hybridMultilevel"/>
    <w:tmpl w:val="8DE40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9E19F6"/>
    <w:multiLevelType w:val="hybridMultilevel"/>
    <w:tmpl w:val="3544EA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316E7FC3"/>
    <w:multiLevelType w:val="hybridMultilevel"/>
    <w:tmpl w:val="9F868066"/>
    <w:lvl w:ilvl="0" w:tplc="A3823A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4317490"/>
    <w:multiLevelType w:val="hybridMultilevel"/>
    <w:tmpl w:val="9BB4EFD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292F9D"/>
    <w:multiLevelType w:val="hybridMultilevel"/>
    <w:tmpl w:val="24926E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A668F"/>
    <w:multiLevelType w:val="hybridMultilevel"/>
    <w:tmpl w:val="64185C26"/>
    <w:lvl w:ilvl="0" w:tplc="4FDC11C0">
      <w:start w:val="1"/>
      <w:numFmt w:val="upperLetter"/>
      <w:lvlText w:val="%1)"/>
      <w:lvlJc w:val="left"/>
      <w:pPr>
        <w:ind w:left="360" w:hanging="360"/>
      </w:pPr>
      <w:rPr>
        <w:rFonts w:hint="default"/>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B9343A7"/>
    <w:multiLevelType w:val="hybridMultilevel"/>
    <w:tmpl w:val="853859FA"/>
    <w:lvl w:ilvl="0" w:tplc="080A0001">
      <w:start w:val="4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7BC4576"/>
    <w:multiLevelType w:val="hybridMultilevel"/>
    <w:tmpl w:val="FE7A2A7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58A332C3"/>
    <w:multiLevelType w:val="hybridMultilevel"/>
    <w:tmpl w:val="4D9A5D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864B05"/>
    <w:multiLevelType w:val="hybridMultilevel"/>
    <w:tmpl w:val="F31E50CA"/>
    <w:lvl w:ilvl="0" w:tplc="73DC25F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77B22898"/>
    <w:multiLevelType w:val="hybridMultilevel"/>
    <w:tmpl w:val="F0BC0F4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1"/>
  </w:num>
  <w:num w:numId="5">
    <w:abstractNumId w:val="5"/>
  </w:num>
  <w:num w:numId="6">
    <w:abstractNumId w:val="3"/>
  </w:num>
  <w:num w:numId="7">
    <w:abstractNumId w:val="6"/>
  </w:num>
  <w:num w:numId="8">
    <w:abstractNumId w:val="2"/>
  </w:num>
  <w:num w:numId="9">
    <w:abstractNumId w:val="16"/>
  </w:num>
  <w:num w:numId="10">
    <w:abstractNumId w:val="12"/>
  </w:num>
  <w:num w:numId="11">
    <w:abstractNumId w:val="1"/>
  </w:num>
  <w:num w:numId="12">
    <w:abstractNumId w:val="15"/>
  </w:num>
  <w:num w:numId="13">
    <w:abstractNumId w:val="0"/>
  </w:num>
  <w:num w:numId="14">
    <w:abstractNumId w:val="14"/>
  </w:num>
  <w:num w:numId="15">
    <w:abstractNumId w:val="8"/>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94F"/>
    <w:rsid w:val="00027DF4"/>
    <w:rsid w:val="000453BD"/>
    <w:rsid w:val="0005019C"/>
    <w:rsid w:val="000D5D36"/>
    <w:rsid w:val="000D720B"/>
    <w:rsid w:val="000F4A89"/>
    <w:rsid w:val="001249FA"/>
    <w:rsid w:val="00174B75"/>
    <w:rsid w:val="001C7869"/>
    <w:rsid w:val="001E64B3"/>
    <w:rsid w:val="002077A0"/>
    <w:rsid w:val="00216EAF"/>
    <w:rsid w:val="00233EFF"/>
    <w:rsid w:val="00247473"/>
    <w:rsid w:val="0025609C"/>
    <w:rsid w:val="00277E09"/>
    <w:rsid w:val="002A5507"/>
    <w:rsid w:val="002C18DD"/>
    <w:rsid w:val="002D2C17"/>
    <w:rsid w:val="00376926"/>
    <w:rsid w:val="003B0C06"/>
    <w:rsid w:val="003B16A8"/>
    <w:rsid w:val="004049DE"/>
    <w:rsid w:val="00416487"/>
    <w:rsid w:val="00455E06"/>
    <w:rsid w:val="00473385"/>
    <w:rsid w:val="004A194F"/>
    <w:rsid w:val="004C012A"/>
    <w:rsid w:val="004E7D65"/>
    <w:rsid w:val="004F3A2F"/>
    <w:rsid w:val="00501F68"/>
    <w:rsid w:val="00510A82"/>
    <w:rsid w:val="00541E11"/>
    <w:rsid w:val="00576B29"/>
    <w:rsid w:val="0059133E"/>
    <w:rsid w:val="005C5F43"/>
    <w:rsid w:val="005E1988"/>
    <w:rsid w:val="006351CE"/>
    <w:rsid w:val="006356C2"/>
    <w:rsid w:val="00640E1D"/>
    <w:rsid w:val="006E5336"/>
    <w:rsid w:val="0074546E"/>
    <w:rsid w:val="00797B43"/>
    <w:rsid w:val="007A2D62"/>
    <w:rsid w:val="007B2EA8"/>
    <w:rsid w:val="007C3D65"/>
    <w:rsid w:val="007C3E93"/>
    <w:rsid w:val="008110E9"/>
    <w:rsid w:val="00821467"/>
    <w:rsid w:val="00863074"/>
    <w:rsid w:val="00897AFC"/>
    <w:rsid w:val="008A6F62"/>
    <w:rsid w:val="008B3082"/>
    <w:rsid w:val="008C11C5"/>
    <w:rsid w:val="008E74A7"/>
    <w:rsid w:val="0096753F"/>
    <w:rsid w:val="009D7C6B"/>
    <w:rsid w:val="009F11FD"/>
    <w:rsid w:val="00A25B59"/>
    <w:rsid w:val="00AA1237"/>
    <w:rsid w:val="00AB7BBB"/>
    <w:rsid w:val="00AC65F5"/>
    <w:rsid w:val="00AD2175"/>
    <w:rsid w:val="00AD6FD5"/>
    <w:rsid w:val="00AE7D16"/>
    <w:rsid w:val="00B240AC"/>
    <w:rsid w:val="00B540B6"/>
    <w:rsid w:val="00BE5C74"/>
    <w:rsid w:val="00C908FC"/>
    <w:rsid w:val="00CE79EC"/>
    <w:rsid w:val="00D37C87"/>
    <w:rsid w:val="00D63CDD"/>
    <w:rsid w:val="00DC245B"/>
    <w:rsid w:val="00E07D00"/>
    <w:rsid w:val="00E16E6E"/>
    <w:rsid w:val="00E433DE"/>
    <w:rsid w:val="00E70233"/>
    <w:rsid w:val="00E93ABE"/>
    <w:rsid w:val="00EA2CD0"/>
    <w:rsid w:val="00EE0958"/>
    <w:rsid w:val="00F15E21"/>
    <w:rsid w:val="00F20FC5"/>
    <w:rsid w:val="00F82C16"/>
    <w:rsid w:val="00F854CB"/>
    <w:rsid w:val="00FB5C98"/>
    <w:rsid w:val="00FC3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A4FCD-99AF-41EC-B135-0ECD8FB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A19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A19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194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A194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A19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94F"/>
  </w:style>
  <w:style w:type="paragraph" w:styleId="Piedepgina">
    <w:name w:val="footer"/>
    <w:basedOn w:val="Normal"/>
    <w:link w:val="PiedepginaCar"/>
    <w:uiPriority w:val="99"/>
    <w:unhideWhenUsed/>
    <w:rsid w:val="004A19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194F"/>
  </w:style>
  <w:style w:type="table" w:styleId="Tablaconcuadrcula">
    <w:name w:val="Table Grid"/>
    <w:basedOn w:val="Tablanormal"/>
    <w:uiPriority w:val="39"/>
    <w:rsid w:val="004A194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4A194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A194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A194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4A194F"/>
    <w:rPr>
      <w:vertAlign w:val="superscript"/>
    </w:rPr>
  </w:style>
  <w:style w:type="paragraph" w:styleId="Prrafodelista">
    <w:name w:val="List Paragraph"/>
    <w:basedOn w:val="Normal"/>
    <w:link w:val="PrrafodelistaCar"/>
    <w:uiPriority w:val="34"/>
    <w:qFormat/>
    <w:rsid w:val="004A194F"/>
    <w:pPr>
      <w:ind w:left="720"/>
      <w:contextualSpacing/>
    </w:pPr>
  </w:style>
  <w:style w:type="character" w:customStyle="1" w:styleId="PrrafodelistaCar">
    <w:name w:val="Párrafo de lista Car"/>
    <w:link w:val="Prrafodelista"/>
    <w:uiPriority w:val="34"/>
    <w:locked/>
    <w:rsid w:val="004A194F"/>
  </w:style>
  <w:style w:type="character" w:styleId="Hipervnculo">
    <w:name w:val="Hyperlink"/>
    <w:basedOn w:val="Fuentedeprrafopredeter"/>
    <w:uiPriority w:val="99"/>
    <w:unhideWhenUsed/>
    <w:rsid w:val="004A194F"/>
    <w:rPr>
      <w:color w:val="0000FF"/>
      <w:u w:val="single"/>
    </w:rPr>
  </w:style>
  <w:style w:type="paragraph" w:customStyle="1" w:styleId="Texto">
    <w:name w:val="Texto"/>
    <w:basedOn w:val="Normal"/>
    <w:rsid w:val="004A194F"/>
    <w:pPr>
      <w:spacing w:after="101" w:line="216" w:lineRule="exact"/>
      <w:ind w:firstLine="288"/>
      <w:jc w:val="both"/>
    </w:pPr>
    <w:rPr>
      <w:rFonts w:ascii="Arial" w:eastAsia="Times New Roman" w:hAnsi="Arial" w:cs="Arial"/>
      <w:sz w:val="18"/>
      <w:szCs w:val="18"/>
      <w:lang w:eastAsia="es-ES"/>
    </w:rPr>
  </w:style>
  <w:style w:type="paragraph" w:styleId="TDC1">
    <w:name w:val="toc 1"/>
    <w:basedOn w:val="Normal"/>
    <w:next w:val="Normal"/>
    <w:autoRedefine/>
    <w:uiPriority w:val="39"/>
    <w:unhideWhenUsed/>
    <w:rsid w:val="004A194F"/>
    <w:pPr>
      <w:spacing w:after="100"/>
    </w:pPr>
  </w:style>
  <w:style w:type="paragraph" w:styleId="TDC2">
    <w:name w:val="toc 2"/>
    <w:basedOn w:val="Normal"/>
    <w:next w:val="Normal"/>
    <w:autoRedefine/>
    <w:uiPriority w:val="39"/>
    <w:unhideWhenUsed/>
    <w:rsid w:val="004A19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38</Pages>
  <Words>9160</Words>
  <Characters>50386</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dcterms:created xsi:type="dcterms:W3CDTF">2019-01-18T18:34:00Z</dcterms:created>
  <dcterms:modified xsi:type="dcterms:W3CDTF">2019-03-04T20:25:00Z</dcterms:modified>
</cp:coreProperties>
</file>