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77777777" w:rsidR="00100B8B" w:rsidRPr="00DA034E" w:rsidRDefault="00100B8B" w:rsidP="00DA034E">
      <w:pPr>
        <w:spacing w:line="360" w:lineRule="auto"/>
        <w:ind w:right="49"/>
        <w:jc w:val="center"/>
        <w:rPr>
          <w:rFonts w:ascii="Palatino Linotype" w:hAnsi="Palatino Linotype"/>
          <w:b/>
        </w:rPr>
      </w:pPr>
      <w:r w:rsidRPr="00DA034E">
        <w:rPr>
          <w:rFonts w:ascii="Palatino Linotype" w:hAnsi="Palatino Linotype"/>
          <w:b/>
        </w:rPr>
        <w:t>LÍNEAS ARGUMENTATIVAS.</w:t>
      </w:r>
    </w:p>
    <w:p w14:paraId="604E6165" w14:textId="77777777" w:rsidR="00100B8B" w:rsidRPr="00DA034E" w:rsidRDefault="00100B8B" w:rsidP="00DA034E">
      <w:pPr>
        <w:spacing w:line="360" w:lineRule="auto"/>
        <w:ind w:right="49"/>
        <w:contextualSpacing/>
        <w:jc w:val="both"/>
        <w:rPr>
          <w:rFonts w:ascii="Palatino Linotype" w:eastAsia="Times New Roman" w:hAnsi="Palatino Linotype"/>
        </w:rPr>
      </w:pPr>
      <w:r w:rsidRPr="00DA034E">
        <w:rPr>
          <w:rFonts w:ascii="Palatino Linotype" w:eastAsia="Times New Roman" w:hAnsi="Palatino Linotype"/>
          <w:b/>
        </w:rPr>
        <w:t>DEBERES DE LAS AUTORIDADES.</w:t>
      </w:r>
      <w:r w:rsidRPr="00DA034E">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w:t>
      </w:r>
      <w:proofErr w:type="gramStart"/>
      <w:r w:rsidRPr="00DA034E">
        <w:rPr>
          <w:rFonts w:ascii="Palatino Linotype" w:eastAsia="Times New Roman" w:hAnsi="Palatino Linotype"/>
        </w:rPr>
        <w:t>humano</w:t>
      </w:r>
      <w:proofErr w:type="gramEnd"/>
      <w:r w:rsidRPr="00DA034E">
        <w:rPr>
          <w:rFonts w:ascii="Palatino Linotype" w:eastAsia="Times New Roman" w:hAnsi="Palatino Linotype"/>
        </w:rPr>
        <w:t xml:space="preserve"> constitucionalmente reconocido.</w:t>
      </w:r>
    </w:p>
    <w:p w14:paraId="6B2931B4" w14:textId="6DE3F5FA" w:rsidR="00100B8B" w:rsidRPr="00DA034E" w:rsidRDefault="00100B8B" w:rsidP="00DA034E">
      <w:pPr>
        <w:spacing w:line="360" w:lineRule="auto"/>
        <w:ind w:right="49"/>
        <w:jc w:val="center"/>
        <w:rPr>
          <w:rFonts w:ascii="Palatino Linotype" w:eastAsia="Times New Roman" w:hAnsi="Palatino Linotype" w:cs="Times New Roman"/>
          <w:b/>
          <w:u w:val="single"/>
        </w:rPr>
      </w:pPr>
      <w:r w:rsidRPr="00DA034E">
        <w:rPr>
          <w:rFonts w:ascii="Palatino Linotype" w:eastAsia="Times New Roman" w:hAnsi="Palatino Linotype" w:cs="Times New Roman"/>
          <w:b/>
          <w:noProof/>
          <w:u w:val="single"/>
          <w:lang w:val="es-MX" w:eastAsia="es-MX"/>
        </w:rPr>
        <mc:AlternateContent>
          <mc:Choice Requires="wps">
            <w:drawing>
              <wp:anchor distT="0" distB="0" distL="114300" distR="114300" simplePos="0" relativeHeight="251659264" behindDoc="0" locked="0" layoutInCell="1" allowOverlap="1" wp14:anchorId="5D60601E" wp14:editId="73DA4607">
                <wp:simplePos x="0" y="0"/>
                <wp:positionH relativeFrom="column">
                  <wp:posOffset>5715</wp:posOffset>
                </wp:positionH>
                <wp:positionV relativeFrom="paragraph">
                  <wp:posOffset>198120</wp:posOffset>
                </wp:positionV>
                <wp:extent cx="5448300" cy="3895725"/>
                <wp:effectExtent l="38100" t="19050" r="76200" b="85725"/>
                <wp:wrapNone/>
                <wp:docPr id="18" name="Conector recto 18"/>
                <wp:cNvGraphicFramePr/>
                <a:graphic xmlns:a="http://schemas.openxmlformats.org/drawingml/2006/main">
                  <a:graphicData uri="http://schemas.microsoft.com/office/word/2010/wordprocessingShape">
                    <wps:wsp>
                      <wps:cNvCnPr/>
                      <wps:spPr>
                        <a:xfrm>
                          <a:off x="0" y="0"/>
                          <a:ext cx="5448300" cy="38957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7B029A3" id="Conector recto 1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5.6pt" to="429.45pt,3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" strokecolor="black [3200]" strokeweight="2pt">
                <v:shadow on="t" color="black" opacity="24903f" origin=",.5" offset="0,.55556mm"/>
              </v:line>
            </w:pict>
          </mc:Fallback>
        </mc:AlternateContent>
      </w:r>
    </w:p>
    <w:p w14:paraId="39FB4512" w14:textId="77777777" w:rsidR="00100B8B" w:rsidRPr="00DA034E" w:rsidRDefault="00100B8B" w:rsidP="00DA034E">
      <w:pPr>
        <w:spacing w:line="360" w:lineRule="auto"/>
        <w:ind w:right="49"/>
        <w:jc w:val="center"/>
        <w:rPr>
          <w:rFonts w:ascii="Palatino Linotype" w:eastAsia="Times New Roman" w:hAnsi="Palatino Linotype" w:cs="Times New Roman"/>
          <w:b/>
          <w:u w:val="single"/>
        </w:rPr>
      </w:pPr>
    </w:p>
    <w:p w14:paraId="77959429" w14:textId="77777777" w:rsidR="00100B8B" w:rsidRPr="00DA034E" w:rsidRDefault="00100B8B" w:rsidP="00DA034E">
      <w:pPr>
        <w:spacing w:line="360" w:lineRule="auto"/>
        <w:ind w:right="49"/>
        <w:jc w:val="center"/>
        <w:rPr>
          <w:rFonts w:ascii="Palatino Linotype" w:eastAsia="Times New Roman" w:hAnsi="Palatino Linotype" w:cs="Times New Roman"/>
          <w:b/>
          <w:u w:val="single"/>
        </w:rPr>
      </w:pPr>
    </w:p>
    <w:p w14:paraId="4061D3D1" w14:textId="77777777" w:rsidR="00100B8B" w:rsidRPr="00DA034E" w:rsidRDefault="00100B8B" w:rsidP="00DA034E">
      <w:pPr>
        <w:spacing w:line="360" w:lineRule="auto"/>
        <w:ind w:right="49"/>
        <w:jc w:val="center"/>
        <w:rPr>
          <w:rFonts w:ascii="Palatino Linotype" w:eastAsia="Times New Roman" w:hAnsi="Palatino Linotype" w:cs="Times New Roman"/>
          <w:b/>
          <w:u w:val="single"/>
        </w:rPr>
      </w:pPr>
    </w:p>
    <w:p w14:paraId="0407DA90" w14:textId="77777777" w:rsidR="00100B8B" w:rsidRPr="00DA034E" w:rsidRDefault="00100B8B" w:rsidP="00DA034E">
      <w:pPr>
        <w:spacing w:line="360" w:lineRule="auto"/>
        <w:ind w:right="49"/>
        <w:jc w:val="center"/>
        <w:rPr>
          <w:rFonts w:ascii="Palatino Linotype" w:eastAsia="Times New Roman" w:hAnsi="Palatino Linotype" w:cs="Times New Roman"/>
          <w:b/>
          <w:u w:val="single"/>
        </w:rPr>
      </w:pPr>
    </w:p>
    <w:p w14:paraId="3C586D6D" w14:textId="77777777" w:rsidR="00100B8B" w:rsidRPr="00DA034E" w:rsidRDefault="00100B8B" w:rsidP="00DA034E">
      <w:pPr>
        <w:spacing w:line="360" w:lineRule="auto"/>
        <w:ind w:right="49"/>
        <w:jc w:val="center"/>
        <w:rPr>
          <w:rFonts w:ascii="Palatino Linotype" w:eastAsia="Times New Roman" w:hAnsi="Palatino Linotype" w:cs="Times New Roman"/>
          <w:b/>
          <w:u w:val="single"/>
        </w:rPr>
      </w:pPr>
    </w:p>
    <w:p w14:paraId="276AC165" w14:textId="77777777" w:rsidR="00100B8B" w:rsidRPr="00DA034E" w:rsidRDefault="00100B8B" w:rsidP="00DA034E">
      <w:pPr>
        <w:spacing w:line="360" w:lineRule="auto"/>
        <w:ind w:right="49"/>
        <w:jc w:val="center"/>
        <w:rPr>
          <w:rFonts w:ascii="Palatino Linotype" w:eastAsia="Times New Roman" w:hAnsi="Palatino Linotype" w:cs="Times New Roman"/>
          <w:b/>
          <w:u w:val="single"/>
        </w:rPr>
      </w:pPr>
    </w:p>
    <w:p w14:paraId="458A0E84" w14:textId="77777777" w:rsidR="00100B8B" w:rsidRPr="00DA034E" w:rsidRDefault="00100B8B" w:rsidP="00DA034E">
      <w:pPr>
        <w:spacing w:line="360" w:lineRule="auto"/>
        <w:ind w:right="49"/>
        <w:jc w:val="center"/>
        <w:rPr>
          <w:rFonts w:ascii="Palatino Linotype" w:eastAsia="Times New Roman" w:hAnsi="Palatino Linotype" w:cs="Times New Roman"/>
          <w:b/>
          <w:u w:val="single"/>
        </w:rPr>
      </w:pPr>
    </w:p>
    <w:p w14:paraId="5C5BBB16" w14:textId="77777777" w:rsidR="00100B8B" w:rsidRPr="00DA034E" w:rsidRDefault="00100B8B" w:rsidP="00DA034E">
      <w:pPr>
        <w:spacing w:line="360" w:lineRule="auto"/>
        <w:ind w:right="49"/>
        <w:jc w:val="center"/>
        <w:rPr>
          <w:rFonts w:ascii="Palatino Linotype" w:eastAsia="Times New Roman" w:hAnsi="Palatino Linotype" w:cs="Times New Roman"/>
          <w:b/>
          <w:u w:val="single"/>
        </w:rPr>
      </w:pPr>
    </w:p>
    <w:p w14:paraId="462532BA" w14:textId="77777777" w:rsidR="00100B8B" w:rsidRPr="00DA034E" w:rsidRDefault="00100B8B" w:rsidP="00DA034E">
      <w:pPr>
        <w:spacing w:line="360" w:lineRule="auto"/>
        <w:ind w:right="49"/>
        <w:jc w:val="center"/>
        <w:rPr>
          <w:rFonts w:ascii="Palatino Linotype" w:eastAsia="Times New Roman" w:hAnsi="Palatino Linotype" w:cs="Times New Roman"/>
          <w:b/>
          <w:u w:val="single"/>
        </w:rPr>
      </w:pPr>
    </w:p>
    <w:p w14:paraId="1C17ED74" w14:textId="77777777" w:rsidR="00100B8B" w:rsidRPr="00DA034E" w:rsidRDefault="00100B8B" w:rsidP="00DA034E">
      <w:pPr>
        <w:spacing w:line="360" w:lineRule="auto"/>
        <w:ind w:right="49"/>
        <w:jc w:val="center"/>
        <w:rPr>
          <w:rFonts w:ascii="Palatino Linotype" w:eastAsia="Times New Roman" w:hAnsi="Palatino Linotype" w:cs="Times New Roman"/>
          <w:b/>
          <w:u w:val="single"/>
        </w:rPr>
      </w:pPr>
    </w:p>
    <w:p w14:paraId="5CFD337C" w14:textId="77777777" w:rsidR="00100B8B" w:rsidRPr="00DA034E" w:rsidRDefault="00100B8B" w:rsidP="00DA034E">
      <w:pPr>
        <w:spacing w:line="360" w:lineRule="auto"/>
        <w:ind w:right="49"/>
        <w:jc w:val="center"/>
        <w:rPr>
          <w:rFonts w:ascii="Palatino Linotype" w:eastAsia="Times New Roman" w:hAnsi="Palatino Linotype" w:cs="Times New Roman"/>
          <w:b/>
          <w:u w:val="single"/>
        </w:rPr>
      </w:pPr>
    </w:p>
    <w:p w14:paraId="78AD0CA9" w14:textId="77777777" w:rsidR="00100B8B" w:rsidRPr="00DA034E" w:rsidRDefault="00100B8B" w:rsidP="00DA034E">
      <w:pPr>
        <w:spacing w:line="360" w:lineRule="auto"/>
        <w:ind w:right="49"/>
        <w:jc w:val="center"/>
        <w:rPr>
          <w:rFonts w:ascii="Palatino Linotype" w:eastAsia="Times New Roman" w:hAnsi="Palatino Linotype" w:cs="Times New Roman"/>
          <w:b/>
          <w:u w:val="single"/>
        </w:rPr>
      </w:pPr>
    </w:p>
    <w:p w14:paraId="21CBAFD3" w14:textId="77777777" w:rsidR="00100B8B" w:rsidRPr="00DA034E" w:rsidRDefault="00100B8B" w:rsidP="00DA034E">
      <w:pPr>
        <w:spacing w:line="360" w:lineRule="auto"/>
        <w:ind w:right="49"/>
        <w:jc w:val="center"/>
        <w:rPr>
          <w:rFonts w:ascii="Palatino Linotype" w:eastAsia="Times New Roman" w:hAnsi="Palatino Linotype" w:cs="Times New Roman"/>
          <w:b/>
          <w:u w:val="single"/>
        </w:rPr>
      </w:pPr>
    </w:p>
    <w:p w14:paraId="1E24F205" w14:textId="77777777" w:rsidR="00100B8B" w:rsidRPr="00DA034E" w:rsidRDefault="00100B8B" w:rsidP="00DA034E">
      <w:pPr>
        <w:spacing w:line="360" w:lineRule="auto"/>
        <w:ind w:right="49"/>
        <w:jc w:val="center"/>
        <w:rPr>
          <w:rFonts w:ascii="Palatino Linotype" w:eastAsia="Times New Roman" w:hAnsi="Palatino Linotype" w:cs="Times New Roman"/>
          <w:b/>
          <w:u w:val="single"/>
        </w:rPr>
      </w:pPr>
    </w:p>
    <w:p w14:paraId="31137936" w14:textId="302D1D0F" w:rsidR="00BC61B2" w:rsidRPr="00DA034E" w:rsidRDefault="00A20B1F" w:rsidP="00DA034E">
      <w:pPr>
        <w:spacing w:line="360" w:lineRule="auto"/>
        <w:ind w:right="49"/>
        <w:jc w:val="center"/>
        <w:rPr>
          <w:rFonts w:ascii="Palatino Linotype" w:eastAsia="Times New Roman" w:hAnsi="Palatino Linotype" w:cs="Times New Roman"/>
          <w:b/>
          <w:u w:val="single"/>
        </w:rPr>
      </w:pPr>
      <w:r w:rsidRPr="00DA034E">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705EF6B3" w:rsidR="00DA7E2F" w:rsidRPr="00DA034E" w:rsidRDefault="00DA7E2F" w:rsidP="00DA034E">
          <w:pPr>
            <w:pStyle w:val="TtulodeTDC"/>
            <w:spacing w:before="0" w:line="360" w:lineRule="auto"/>
            <w:ind w:right="49"/>
            <w:rPr>
              <w:b/>
            </w:rPr>
          </w:pPr>
        </w:p>
        <w:p w14:paraId="3352E387" w14:textId="77777777" w:rsidR="00BF1C09" w:rsidRPr="00DA034E" w:rsidRDefault="00DA7E2F" w:rsidP="00DA034E">
          <w:pPr>
            <w:pStyle w:val="TDC1"/>
            <w:spacing w:after="0" w:line="360" w:lineRule="auto"/>
            <w:ind w:left="0" w:right="49"/>
            <w:rPr>
              <w:rFonts w:ascii="Palatino Linotype" w:hAnsi="Palatino Linotype"/>
              <w:noProof/>
              <w:sz w:val="22"/>
              <w:szCs w:val="22"/>
              <w:lang w:val="es-MX" w:eastAsia="es-MX"/>
            </w:rPr>
          </w:pPr>
          <w:r w:rsidRPr="00DA034E">
            <w:rPr>
              <w:rFonts w:ascii="Palatino Linotype" w:hAnsi="Palatino Linotype"/>
              <w:b/>
            </w:rPr>
            <w:fldChar w:fldCharType="begin"/>
          </w:r>
          <w:r w:rsidRPr="00DA034E">
            <w:rPr>
              <w:rFonts w:ascii="Palatino Linotype" w:hAnsi="Palatino Linotype"/>
              <w:b/>
            </w:rPr>
            <w:instrText xml:space="preserve"> TOC \o "1-3" \h \z \u </w:instrText>
          </w:r>
          <w:r w:rsidRPr="00DA034E">
            <w:rPr>
              <w:rFonts w:ascii="Palatino Linotype" w:hAnsi="Palatino Linotype"/>
              <w:b/>
            </w:rPr>
            <w:fldChar w:fldCharType="separate"/>
          </w:r>
          <w:hyperlink w:anchor="_Toc535353790" w:history="1">
            <w:r w:rsidR="00BF1C09" w:rsidRPr="00DA034E">
              <w:rPr>
                <w:rStyle w:val="Hipervnculo"/>
                <w:rFonts w:ascii="Palatino Linotype" w:hAnsi="Palatino Linotype"/>
                <w:b/>
                <w:noProof/>
              </w:rPr>
              <w:t>ANTECEDENTES</w:t>
            </w:r>
            <w:r w:rsidR="00BF1C09" w:rsidRPr="00DA034E">
              <w:rPr>
                <w:rFonts w:ascii="Palatino Linotype" w:hAnsi="Palatino Linotype"/>
                <w:noProof/>
                <w:webHidden/>
              </w:rPr>
              <w:tab/>
            </w:r>
            <w:r w:rsidR="00BF1C09" w:rsidRPr="00DA034E">
              <w:rPr>
                <w:rFonts w:ascii="Palatino Linotype" w:hAnsi="Palatino Linotype"/>
                <w:noProof/>
                <w:webHidden/>
              </w:rPr>
              <w:fldChar w:fldCharType="begin"/>
            </w:r>
            <w:r w:rsidR="00BF1C09" w:rsidRPr="00DA034E">
              <w:rPr>
                <w:rFonts w:ascii="Palatino Linotype" w:hAnsi="Palatino Linotype"/>
                <w:noProof/>
                <w:webHidden/>
              </w:rPr>
              <w:instrText xml:space="preserve"> PAGEREF _Toc535353790 \h </w:instrText>
            </w:r>
            <w:r w:rsidR="00BF1C09" w:rsidRPr="00DA034E">
              <w:rPr>
                <w:rFonts w:ascii="Palatino Linotype" w:hAnsi="Palatino Linotype"/>
                <w:noProof/>
                <w:webHidden/>
              </w:rPr>
            </w:r>
            <w:r w:rsidR="00BF1C09" w:rsidRPr="00DA034E">
              <w:rPr>
                <w:rFonts w:ascii="Palatino Linotype" w:hAnsi="Palatino Linotype"/>
                <w:noProof/>
                <w:webHidden/>
              </w:rPr>
              <w:fldChar w:fldCharType="separate"/>
            </w:r>
            <w:r w:rsidR="00486E15">
              <w:rPr>
                <w:rFonts w:ascii="Palatino Linotype" w:hAnsi="Palatino Linotype"/>
                <w:noProof/>
                <w:webHidden/>
              </w:rPr>
              <w:t>3</w:t>
            </w:r>
            <w:r w:rsidR="00BF1C09" w:rsidRPr="00DA034E">
              <w:rPr>
                <w:rFonts w:ascii="Palatino Linotype" w:hAnsi="Palatino Linotype"/>
                <w:noProof/>
                <w:webHidden/>
              </w:rPr>
              <w:fldChar w:fldCharType="end"/>
            </w:r>
          </w:hyperlink>
        </w:p>
        <w:p w14:paraId="35A67A2A" w14:textId="77777777" w:rsidR="00BF1C09" w:rsidRPr="00DA034E" w:rsidRDefault="00A8529B" w:rsidP="00DA034E">
          <w:pPr>
            <w:pStyle w:val="TDC1"/>
            <w:spacing w:after="0" w:line="360" w:lineRule="auto"/>
            <w:ind w:left="0" w:right="49"/>
            <w:rPr>
              <w:rFonts w:ascii="Palatino Linotype" w:hAnsi="Palatino Linotype"/>
              <w:noProof/>
              <w:sz w:val="22"/>
              <w:szCs w:val="22"/>
              <w:lang w:val="es-MX" w:eastAsia="es-MX"/>
            </w:rPr>
          </w:pPr>
          <w:hyperlink w:anchor="_Toc535353793" w:history="1">
            <w:r w:rsidR="00BF1C09" w:rsidRPr="00DA034E">
              <w:rPr>
                <w:rStyle w:val="Hipervnculo"/>
                <w:rFonts w:ascii="Palatino Linotype" w:hAnsi="Palatino Linotype"/>
                <w:b/>
                <w:noProof/>
              </w:rPr>
              <w:t>CONSIDERANDO</w:t>
            </w:r>
            <w:r w:rsidR="00BF1C09" w:rsidRPr="00DA034E">
              <w:rPr>
                <w:rFonts w:ascii="Palatino Linotype" w:hAnsi="Palatino Linotype"/>
                <w:noProof/>
                <w:webHidden/>
              </w:rPr>
              <w:tab/>
            </w:r>
            <w:r w:rsidR="00BF1C09" w:rsidRPr="00DA034E">
              <w:rPr>
                <w:rFonts w:ascii="Palatino Linotype" w:hAnsi="Palatino Linotype"/>
                <w:noProof/>
                <w:webHidden/>
              </w:rPr>
              <w:fldChar w:fldCharType="begin"/>
            </w:r>
            <w:r w:rsidR="00BF1C09" w:rsidRPr="00DA034E">
              <w:rPr>
                <w:rFonts w:ascii="Palatino Linotype" w:hAnsi="Palatino Linotype"/>
                <w:noProof/>
                <w:webHidden/>
              </w:rPr>
              <w:instrText xml:space="preserve"> PAGEREF _Toc535353793 \h </w:instrText>
            </w:r>
            <w:r w:rsidR="00BF1C09" w:rsidRPr="00DA034E">
              <w:rPr>
                <w:rFonts w:ascii="Palatino Linotype" w:hAnsi="Palatino Linotype"/>
                <w:noProof/>
                <w:webHidden/>
              </w:rPr>
            </w:r>
            <w:r w:rsidR="00BF1C09" w:rsidRPr="00DA034E">
              <w:rPr>
                <w:rFonts w:ascii="Palatino Linotype" w:hAnsi="Palatino Linotype"/>
                <w:noProof/>
                <w:webHidden/>
              </w:rPr>
              <w:fldChar w:fldCharType="separate"/>
            </w:r>
            <w:r w:rsidR="00486E15">
              <w:rPr>
                <w:rFonts w:ascii="Palatino Linotype" w:hAnsi="Palatino Linotype"/>
                <w:noProof/>
                <w:webHidden/>
              </w:rPr>
              <w:t>9</w:t>
            </w:r>
            <w:r w:rsidR="00BF1C09" w:rsidRPr="00DA034E">
              <w:rPr>
                <w:rFonts w:ascii="Palatino Linotype" w:hAnsi="Palatino Linotype"/>
                <w:noProof/>
                <w:webHidden/>
              </w:rPr>
              <w:fldChar w:fldCharType="end"/>
            </w:r>
          </w:hyperlink>
        </w:p>
        <w:p w14:paraId="4EA961BE" w14:textId="77777777" w:rsidR="00BF1C09" w:rsidRPr="00DA034E" w:rsidRDefault="00A8529B" w:rsidP="00DA034E">
          <w:pPr>
            <w:pStyle w:val="TDC2"/>
            <w:spacing w:after="0" w:line="360" w:lineRule="auto"/>
            <w:ind w:left="0" w:right="49" w:firstLine="0"/>
            <w:rPr>
              <w:rFonts w:ascii="Palatino Linotype" w:hAnsi="Palatino Linotype"/>
              <w:noProof/>
              <w:sz w:val="22"/>
              <w:szCs w:val="22"/>
              <w:lang w:val="es-MX" w:eastAsia="es-MX"/>
            </w:rPr>
          </w:pPr>
          <w:hyperlink w:anchor="_Toc535353794" w:history="1">
            <w:r w:rsidR="00BF1C09" w:rsidRPr="00DA034E">
              <w:rPr>
                <w:rStyle w:val="Hipervnculo"/>
                <w:rFonts w:ascii="Palatino Linotype" w:hAnsi="Palatino Linotype"/>
                <w:b/>
                <w:noProof/>
              </w:rPr>
              <w:t>PRIMERO. De la competencia</w:t>
            </w:r>
            <w:r w:rsidR="00BF1C09" w:rsidRPr="00DA034E">
              <w:rPr>
                <w:rFonts w:ascii="Palatino Linotype" w:hAnsi="Palatino Linotype"/>
                <w:noProof/>
                <w:webHidden/>
              </w:rPr>
              <w:tab/>
            </w:r>
            <w:r w:rsidR="00BF1C09" w:rsidRPr="00DA034E">
              <w:rPr>
                <w:rFonts w:ascii="Palatino Linotype" w:hAnsi="Palatino Linotype"/>
                <w:noProof/>
                <w:webHidden/>
              </w:rPr>
              <w:fldChar w:fldCharType="begin"/>
            </w:r>
            <w:r w:rsidR="00BF1C09" w:rsidRPr="00DA034E">
              <w:rPr>
                <w:rFonts w:ascii="Palatino Linotype" w:hAnsi="Palatino Linotype"/>
                <w:noProof/>
                <w:webHidden/>
              </w:rPr>
              <w:instrText xml:space="preserve"> PAGEREF _Toc535353794 \h </w:instrText>
            </w:r>
            <w:r w:rsidR="00BF1C09" w:rsidRPr="00DA034E">
              <w:rPr>
                <w:rFonts w:ascii="Palatino Linotype" w:hAnsi="Palatino Linotype"/>
                <w:noProof/>
                <w:webHidden/>
              </w:rPr>
            </w:r>
            <w:r w:rsidR="00BF1C09" w:rsidRPr="00DA034E">
              <w:rPr>
                <w:rFonts w:ascii="Palatino Linotype" w:hAnsi="Palatino Linotype"/>
                <w:noProof/>
                <w:webHidden/>
              </w:rPr>
              <w:fldChar w:fldCharType="separate"/>
            </w:r>
            <w:r w:rsidR="00486E15">
              <w:rPr>
                <w:rFonts w:ascii="Palatino Linotype" w:hAnsi="Palatino Linotype"/>
                <w:noProof/>
                <w:webHidden/>
              </w:rPr>
              <w:t>9</w:t>
            </w:r>
            <w:r w:rsidR="00BF1C09" w:rsidRPr="00DA034E">
              <w:rPr>
                <w:rFonts w:ascii="Palatino Linotype" w:hAnsi="Palatino Linotype"/>
                <w:noProof/>
                <w:webHidden/>
              </w:rPr>
              <w:fldChar w:fldCharType="end"/>
            </w:r>
          </w:hyperlink>
        </w:p>
        <w:p w14:paraId="5317909C" w14:textId="77777777" w:rsidR="00BF1C09" w:rsidRPr="00DA034E" w:rsidRDefault="00A8529B" w:rsidP="00DA034E">
          <w:pPr>
            <w:pStyle w:val="TDC2"/>
            <w:spacing w:after="0" w:line="360" w:lineRule="auto"/>
            <w:ind w:left="0" w:right="49" w:firstLine="0"/>
            <w:rPr>
              <w:rFonts w:ascii="Palatino Linotype" w:hAnsi="Palatino Linotype"/>
              <w:noProof/>
              <w:sz w:val="22"/>
              <w:szCs w:val="22"/>
              <w:lang w:val="es-MX" w:eastAsia="es-MX"/>
            </w:rPr>
          </w:pPr>
          <w:hyperlink w:anchor="_Toc535353795" w:history="1">
            <w:r w:rsidR="00BF1C09" w:rsidRPr="00DA034E">
              <w:rPr>
                <w:rStyle w:val="Hipervnculo"/>
                <w:rFonts w:ascii="Palatino Linotype" w:hAnsi="Palatino Linotype"/>
                <w:b/>
                <w:noProof/>
              </w:rPr>
              <w:t>SEGUNDO. De la oportunidad y procedencia.</w:t>
            </w:r>
            <w:r w:rsidR="00BF1C09" w:rsidRPr="00DA034E">
              <w:rPr>
                <w:rFonts w:ascii="Palatino Linotype" w:hAnsi="Palatino Linotype"/>
                <w:noProof/>
                <w:webHidden/>
              </w:rPr>
              <w:tab/>
            </w:r>
            <w:r w:rsidR="00BF1C09" w:rsidRPr="00DA034E">
              <w:rPr>
                <w:rFonts w:ascii="Palatino Linotype" w:hAnsi="Palatino Linotype"/>
                <w:noProof/>
                <w:webHidden/>
              </w:rPr>
              <w:fldChar w:fldCharType="begin"/>
            </w:r>
            <w:r w:rsidR="00BF1C09" w:rsidRPr="00DA034E">
              <w:rPr>
                <w:rFonts w:ascii="Palatino Linotype" w:hAnsi="Palatino Linotype"/>
                <w:noProof/>
                <w:webHidden/>
              </w:rPr>
              <w:instrText xml:space="preserve"> PAGEREF _Toc535353795 \h </w:instrText>
            </w:r>
            <w:r w:rsidR="00BF1C09" w:rsidRPr="00DA034E">
              <w:rPr>
                <w:rFonts w:ascii="Palatino Linotype" w:hAnsi="Palatino Linotype"/>
                <w:noProof/>
                <w:webHidden/>
              </w:rPr>
            </w:r>
            <w:r w:rsidR="00BF1C09" w:rsidRPr="00DA034E">
              <w:rPr>
                <w:rFonts w:ascii="Palatino Linotype" w:hAnsi="Palatino Linotype"/>
                <w:noProof/>
                <w:webHidden/>
              </w:rPr>
              <w:fldChar w:fldCharType="separate"/>
            </w:r>
            <w:r w:rsidR="00486E15">
              <w:rPr>
                <w:rFonts w:ascii="Palatino Linotype" w:hAnsi="Palatino Linotype"/>
                <w:noProof/>
                <w:webHidden/>
              </w:rPr>
              <w:t>10</w:t>
            </w:r>
            <w:r w:rsidR="00BF1C09" w:rsidRPr="00DA034E">
              <w:rPr>
                <w:rFonts w:ascii="Palatino Linotype" w:hAnsi="Palatino Linotype"/>
                <w:noProof/>
                <w:webHidden/>
              </w:rPr>
              <w:fldChar w:fldCharType="end"/>
            </w:r>
          </w:hyperlink>
        </w:p>
        <w:p w14:paraId="4A13A1AA" w14:textId="77777777" w:rsidR="00BF1C09" w:rsidRPr="00DA034E" w:rsidRDefault="00A8529B" w:rsidP="00DA034E">
          <w:pPr>
            <w:pStyle w:val="TDC1"/>
            <w:spacing w:after="0" w:line="360" w:lineRule="auto"/>
            <w:ind w:left="0" w:right="49"/>
            <w:rPr>
              <w:rFonts w:ascii="Palatino Linotype" w:hAnsi="Palatino Linotype"/>
              <w:noProof/>
              <w:sz w:val="22"/>
              <w:szCs w:val="22"/>
              <w:lang w:val="es-MX" w:eastAsia="es-MX"/>
            </w:rPr>
          </w:pPr>
          <w:hyperlink w:anchor="_Toc535353796" w:history="1">
            <w:r w:rsidR="00BF1C09" w:rsidRPr="00DA034E">
              <w:rPr>
                <w:rStyle w:val="Hipervnculo"/>
                <w:rFonts w:ascii="Palatino Linotype" w:hAnsi="Palatino Linotype"/>
                <w:b/>
                <w:noProof/>
              </w:rPr>
              <w:t>TERCERO.</w:t>
            </w:r>
            <w:r w:rsidR="00BF1C09" w:rsidRPr="00DA034E">
              <w:rPr>
                <w:rStyle w:val="Hipervnculo"/>
                <w:rFonts w:ascii="Palatino Linotype" w:hAnsi="Palatino Linotype"/>
                <w:noProof/>
              </w:rPr>
              <w:t xml:space="preserve"> </w:t>
            </w:r>
            <w:r w:rsidR="00BF1C09" w:rsidRPr="00DA034E">
              <w:rPr>
                <w:rStyle w:val="Hipervnculo"/>
                <w:rFonts w:ascii="Palatino Linotype" w:hAnsi="Palatino Linotype"/>
                <w:b/>
                <w:noProof/>
              </w:rPr>
              <w:t>De previo y especial pronunciamiento.</w:t>
            </w:r>
            <w:r w:rsidR="00BF1C09" w:rsidRPr="00DA034E">
              <w:rPr>
                <w:rFonts w:ascii="Palatino Linotype" w:hAnsi="Palatino Linotype"/>
                <w:noProof/>
                <w:webHidden/>
              </w:rPr>
              <w:tab/>
            </w:r>
            <w:r w:rsidR="00BF1C09" w:rsidRPr="00DA034E">
              <w:rPr>
                <w:rFonts w:ascii="Palatino Linotype" w:hAnsi="Palatino Linotype"/>
                <w:noProof/>
                <w:webHidden/>
              </w:rPr>
              <w:fldChar w:fldCharType="begin"/>
            </w:r>
            <w:r w:rsidR="00BF1C09" w:rsidRPr="00DA034E">
              <w:rPr>
                <w:rFonts w:ascii="Palatino Linotype" w:hAnsi="Palatino Linotype"/>
                <w:noProof/>
                <w:webHidden/>
              </w:rPr>
              <w:instrText xml:space="preserve"> PAGEREF _Toc535353796 \h </w:instrText>
            </w:r>
            <w:r w:rsidR="00BF1C09" w:rsidRPr="00DA034E">
              <w:rPr>
                <w:rFonts w:ascii="Palatino Linotype" w:hAnsi="Palatino Linotype"/>
                <w:noProof/>
                <w:webHidden/>
              </w:rPr>
            </w:r>
            <w:r w:rsidR="00BF1C09" w:rsidRPr="00DA034E">
              <w:rPr>
                <w:rFonts w:ascii="Palatino Linotype" w:hAnsi="Palatino Linotype"/>
                <w:noProof/>
                <w:webHidden/>
              </w:rPr>
              <w:fldChar w:fldCharType="separate"/>
            </w:r>
            <w:r w:rsidR="00486E15">
              <w:rPr>
                <w:rFonts w:ascii="Palatino Linotype" w:hAnsi="Palatino Linotype"/>
                <w:noProof/>
                <w:webHidden/>
              </w:rPr>
              <w:t>11</w:t>
            </w:r>
            <w:r w:rsidR="00BF1C09" w:rsidRPr="00DA034E">
              <w:rPr>
                <w:rFonts w:ascii="Palatino Linotype" w:hAnsi="Palatino Linotype"/>
                <w:noProof/>
                <w:webHidden/>
              </w:rPr>
              <w:fldChar w:fldCharType="end"/>
            </w:r>
          </w:hyperlink>
        </w:p>
        <w:p w14:paraId="6E2DCD4C" w14:textId="77777777" w:rsidR="00BF1C09" w:rsidRPr="00DA034E" w:rsidRDefault="00A8529B" w:rsidP="00DA034E">
          <w:pPr>
            <w:pStyle w:val="TDC1"/>
            <w:tabs>
              <w:tab w:val="left" w:pos="1100"/>
            </w:tabs>
            <w:spacing w:after="0" w:line="360" w:lineRule="auto"/>
            <w:ind w:left="0" w:right="49"/>
            <w:rPr>
              <w:rFonts w:ascii="Palatino Linotype" w:hAnsi="Palatino Linotype"/>
              <w:noProof/>
              <w:sz w:val="22"/>
              <w:szCs w:val="22"/>
              <w:lang w:val="es-MX" w:eastAsia="es-MX"/>
            </w:rPr>
          </w:pPr>
          <w:hyperlink w:anchor="_Toc535353797" w:history="1">
            <w:r w:rsidR="00BF1C09" w:rsidRPr="00DA034E">
              <w:rPr>
                <w:rStyle w:val="Hipervnculo"/>
                <w:rFonts w:ascii="Palatino Linotype" w:hAnsi="Palatino Linotype"/>
                <w:b/>
                <w:noProof/>
              </w:rPr>
              <w:t>I.</w:t>
            </w:r>
            <w:r w:rsidR="00BF1C09" w:rsidRPr="00DA034E">
              <w:rPr>
                <w:rFonts w:ascii="Palatino Linotype" w:hAnsi="Palatino Linotype"/>
                <w:noProof/>
                <w:sz w:val="22"/>
                <w:szCs w:val="22"/>
                <w:lang w:val="es-MX" w:eastAsia="es-MX"/>
              </w:rPr>
              <w:tab/>
            </w:r>
            <w:r w:rsidR="00BF1C09" w:rsidRPr="00DA034E">
              <w:rPr>
                <w:rStyle w:val="Hipervnculo"/>
                <w:rFonts w:ascii="Palatino Linotype" w:hAnsi="Palatino Linotype"/>
                <w:b/>
                <w:noProof/>
              </w:rPr>
              <w:t>Del derecho de petición</w:t>
            </w:r>
            <w:r w:rsidR="00BF1C09" w:rsidRPr="00DA034E">
              <w:rPr>
                <w:rFonts w:ascii="Palatino Linotype" w:hAnsi="Palatino Linotype"/>
                <w:noProof/>
                <w:webHidden/>
              </w:rPr>
              <w:tab/>
            </w:r>
            <w:r w:rsidR="00BF1C09" w:rsidRPr="00DA034E">
              <w:rPr>
                <w:rFonts w:ascii="Palatino Linotype" w:hAnsi="Palatino Linotype"/>
                <w:noProof/>
                <w:webHidden/>
              </w:rPr>
              <w:fldChar w:fldCharType="begin"/>
            </w:r>
            <w:r w:rsidR="00BF1C09" w:rsidRPr="00DA034E">
              <w:rPr>
                <w:rFonts w:ascii="Palatino Linotype" w:hAnsi="Palatino Linotype"/>
                <w:noProof/>
                <w:webHidden/>
              </w:rPr>
              <w:instrText xml:space="preserve"> PAGEREF _Toc535353797 \h </w:instrText>
            </w:r>
            <w:r w:rsidR="00BF1C09" w:rsidRPr="00DA034E">
              <w:rPr>
                <w:rFonts w:ascii="Palatino Linotype" w:hAnsi="Palatino Linotype"/>
                <w:noProof/>
                <w:webHidden/>
              </w:rPr>
            </w:r>
            <w:r w:rsidR="00BF1C09" w:rsidRPr="00DA034E">
              <w:rPr>
                <w:rFonts w:ascii="Palatino Linotype" w:hAnsi="Palatino Linotype"/>
                <w:noProof/>
                <w:webHidden/>
              </w:rPr>
              <w:fldChar w:fldCharType="separate"/>
            </w:r>
            <w:r w:rsidR="00486E15">
              <w:rPr>
                <w:rFonts w:ascii="Palatino Linotype" w:hAnsi="Palatino Linotype"/>
                <w:noProof/>
                <w:webHidden/>
              </w:rPr>
              <w:t>11</w:t>
            </w:r>
            <w:r w:rsidR="00BF1C09" w:rsidRPr="00DA034E">
              <w:rPr>
                <w:rFonts w:ascii="Palatino Linotype" w:hAnsi="Palatino Linotype"/>
                <w:noProof/>
                <w:webHidden/>
              </w:rPr>
              <w:fldChar w:fldCharType="end"/>
            </w:r>
          </w:hyperlink>
        </w:p>
        <w:p w14:paraId="6E29D4F1" w14:textId="77777777" w:rsidR="00BF1C09" w:rsidRPr="00DA034E" w:rsidRDefault="00A8529B" w:rsidP="00DA034E">
          <w:pPr>
            <w:pStyle w:val="TDC1"/>
            <w:spacing w:after="0" w:line="360" w:lineRule="auto"/>
            <w:ind w:left="0" w:right="49"/>
            <w:rPr>
              <w:rFonts w:ascii="Palatino Linotype" w:hAnsi="Palatino Linotype"/>
              <w:noProof/>
              <w:sz w:val="22"/>
              <w:szCs w:val="22"/>
              <w:lang w:val="es-MX" w:eastAsia="es-MX"/>
            </w:rPr>
          </w:pPr>
          <w:hyperlink w:anchor="_Toc535353798" w:history="1">
            <w:r w:rsidR="00BF1C09" w:rsidRPr="00DA034E">
              <w:rPr>
                <w:rStyle w:val="Hipervnculo"/>
                <w:rFonts w:ascii="Palatino Linotype" w:hAnsi="Palatino Linotype"/>
                <w:b/>
                <w:noProof/>
              </w:rPr>
              <w:t>CUARTO.</w:t>
            </w:r>
            <w:r w:rsidR="00BF1C09" w:rsidRPr="00DA034E">
              <w:rPr>
                <w:rStyle w:val="Hipervnculo"/>
                <w:rFonts w:ascii="Palatino Linotype" w:hAnsi="Palatino Linotype"/>
                <w:noProof/>
              </w:rPr>
              <w:t xml:space="preserve"> </w:t>
            </w:r>
            <w:r w:rsidR="00BF1C09" w:rsidRPr="00DA034E">
              <w:rPr>
                <w:rStyle w:val="Hipervnculo"/>
                <w:rFonts w:ascii="Palatino Linotype" w:hAnsi="Palatino Linotype"/>
                <w:b/>
                <w:noProof/>
              </w:rPr>
              <w:t xml:space="preserve">Del planteamiento de la </w:t>
            </w:r>
            <w:r w:rsidR="00BF1C09" w:rsidRPr="00DA034E">
              <w:rPr>
                <w:rStyle w:val="Hipervnculo"/>
                <w:rFonts w:ascii="Palatino Linotype" w:hAnsi="Palatino Linotype"/>
                <w:b/>
                <w:i/>
                <w:noProof/>
              </w:rPr>
              <w:t>Litis</w:t>
            </w:r>
            <w:r w:rsidR="00BF1C09" w:rsidRPr="00DA034E">
              <w:rPr>
                <w:rStyle w:val="Hipervnculo"/>
                <w:rFonts w:ascii="Palatino Linotype" w:hAnsi="Palatino Linotype"/>
                <w:b/>
                <w:noProof/>
              </w:rPr>
              <w:t>.</w:t>
            </w:r>
            <w:r w:rsidR="00BF1C09" w:rsidRPr="00DA034E">
              <w:rPr>
                <w:rFonts w:ascii="Palatino Linotype" w:hAnsi="Palatino Linotype"/>
                <w:noProof/>
                <w:webHidden/>
              </w:rPr>
              <w:tab/>
            </w:r>
            <w:r w:rsidR="00BF1C09" w:rsidRPr="00DA034E">
              <w:rPr>
                <w:rFonts w:ascii="Palatino Linotype" w:hAnsi="Palatino Linotype"/>
                <w:noProof/>
                <w:webHidden/>
              </w:rPr>
              <w:fldChar w:fldCharType="begin"/>
            </w:r>
            <w:r w:rsidR="00BF1C09" w:rsidRPr="00DA034E">
              <w:rPr>
                <w:rFonts w:ascii="Palatino Linotype" w:hAnsi="Palatino Linotype"/>
                <w:noProof/>
                <w:webHidden/>
              </w:rPr>
              <w:instrText xml:space="preserve"> PAGEREF _Toc535353798 \h </w:instrText>
            </w:r>
            <w:r w:rsidR="00BF1C09" w:rsidRPr="00DA034E">
              <w:rPr>
                <w:rFonts w:ascii="Palatino Linotype" w:hAnsi="Palatino Linotype"/>
                <w:noProof/>
                <w:webHidden/>
              </w:rPr>
            </w:r>
            <w:r w:rsidR="00BF1C09" w:rsidRPr="00DA034E">
              <w:rPr>
                <w:rFonts w:ascii="Palatino Linotype" w:hAnsi="Palatino Linotype"/>
                <w:noProof/>
                <w:webHidden/>
              </w:rPr>
              <w:fldChar w:fldCharType="separate"/>
            </w:r>
            <w:r w:rsidR="00486E15">
              <w:rPr>
                <w:rFonts w:ascii="Palatino Linotype" w:hAnsi="Palatino Linotype"/>
                <w:noProof/>
                <w:webHidden/>
              </w:rPr>
              <w:t>15</w:t>
            </w:r>
            <w:r w:rsidR="00BF1C09" w:rsidRPr="00DA034E">
              <w:rPr>
                <w:rFonts w:ascii="Palatino Linotype" w:hAnsi="Palatino Linotype"/>
                <w:noProof/>
                <w:webHidden/>
              </w:rPr>
              <w:fldChar w:fldCharType="end"/>
            </w:r>
          </w:hyperlink>
        </w:p>
        <w:p w14:paraId="55DB16F6" w14:textId="77777777" w:rsidR="00BF1C09" w:rsidRPr="00DA034E" w:rsidRDefault="00A8529B" w:rsidP="00DA034E">
          <w:pPr>
            <w:pStyle w:val="TDC1"/>
            <w:spacing w:after="0" w:line="360" w:lineRule="auto"/>
            <w:ind w:left="0" w:right="49"/>
            <w:rPr>
              <w:rFonts w:ascii="Palatino Linotype" w:hAnsi="Palatino Linotype"/>
              <w:noProof/>
              <w:sz w:val="22"/>
              <w:szCs w:val="22"/>
              <w:lang w:val="es-MX" w:eastAsia="es-MX"/>
            </w:rPr>
          </w:pPr>
          <w:hyperlink w:anchor="_Toc535353799" w:history="1">
            <w:r w:rsidR="00BF1C09" w:rsidRPr="00DA034E">
              <w:rPr>
                <w:rStyle w:val="Hipervnculo"/>
                <w:rFonts w:ascii="Palatino Linotype" w:hAnsi="Palatino Linotype"/>
                <w:b/>
                <w:noProof/>
              </w:rPr>
              <w:t>QUINTO. Del estudio y resolución del asunto.</w:t>
            </w:r>
            <w:r w:rsidR="00BF1C09" w:rsidRPr="00DA034E">
              <w:rPr>
                <w:rFonts w:ascii="Palatino Linotype" w:hAnsi="Palatino Linotype"/>
                <w:noProof/>
                <w:webHidden/>
              </w:rPr>
              <w:tab/>
            </w:r>
            <w:r w:rsidR="00BF1C09" w:rsidRPr="00DA034E">
              <w:rPr>
                <w:rFonts w:ascii="Palatino Linotype" w:hAnsi="Palatino Linotype"/>
                <w:noProof/>
                <w:webHidden/>
              </w:rPr>
              <w:fldChar w:fldCharType="begin"/>
            </w:r>
            <w:r w:rsidR="00BF1C09" w:rsidRPr="00DA034E">
              <w:rPr>
                <w:rFonts w:ascii="Palatino Linotype" w:hAnsi="Palatino Linotype"/>
                <w:noProof/>
                <w:webHidden/>
              </w:rPr>
              <w:instrText xml:space="preserve"> PAGEREF _Toc535353799 \h </w:instrText>
            </w:r>
            <w:r w:rsidR="00BF1C09" w:rsidRPr="00DA034E">
              <w:rPr>
                <w:rFonts w:ascii="Palatino Linotype" w:hAnsi="Palatino Linotype"/>
                <w:noProof/>
                <w:webHidden/>
              </w:rPr>
            </w:r>
            <w:r w:rsidR="00BF1C09" w:rsidRPr="00DA034E">
              <w:rPr>
                <w:rFonts w:ascii="Palatino Linotype" w:hAnsi="Palatino Linotype"/>
                <w:noProof/>
                <w:webHidden/>
              </w:rPr>
              <w:fldChar w:fldCharType="separate"/>
            </w:r>
            <w:r w:rsidR="00486E15">
              <w:rPr>
                <w:rFonts w:ascii="Palatino Linotype" w:hAnsi="Palatino Linotype"/>
                <w:noProof/>
                <w:webHidden/>
              </w:rPr>
              <w:t>16</w:t>
            </w:r>
            <w:r w:rsidR="00BF1C09" w:rsidRPr="00DA034E">
              <w:rPr>
                <w:rFonts w:ascii="Palatino Linotype" w:hAnsi="Palatino Linotype"/>
                <w:noProof/>
                <w:webHidden/>
              </w:rPr>
              <w:fldChar w:fldCharType="end"/>
            </w:r>
          </w:hyperlink>
        </w:p>
        <w:p w14:paraId="510CCD7B" w14:textId="77777777" w:rsidR="00BF1C09" w:rsidRPr="00DA034E" w:rsidRDefault="00A8529B" w:rsidP="00DA034E">
          <w:pPr>
            <w:pStyle w:val="TDC1"/>
            <w:tabs>
              <w:tab w:val="left" w:pos="1100"/>
            </w:tabs>
            <w:spacing w:after="0" w:line="360" w:lineRule="auto"/>
            <w:ind w:left="0" w:right="49"/>
            <w:rPr>
              <w:rFonts w:ascii="Palatino Linotype" w:hAnsi="Palatino Linotype"/>
              <w:noProof/>
              <w:sz w:val="22"/>
              <w:szCs w:val="22"/>
              <w:lang w:val="es-MX" w:eastAsia="es-MX"/>
            </w:rPr>
          </w:pPr>
          <w:hyperlink w:anchor="_Toc535353800" w:history="1">
            <w:r w:rsidR="00BF1C09" w:rsidRPr="00DA034E">
              <w:rPr>
                <w:rStyle w:val="Hipervnculo"/>
                <w:rFonts w:ascii="Palatino Linotype" w:hAnsi="Palatino Linotype"/>
                <w:b/>
                <w:noProof/>
              </w:rPr>
              <w:t>I.</w:t>
            </w:r>
            <w:r w:rsidR="00BF1C09" w:rsidRPr="00DA034E">
              <w:rPr>
                <w:rFonts w:ascii="Palatino Linotype" w:hAnsi="Palatino Linotype"/>
                <w:noProof/>
                <w:sz w:val="22"/>
                <w:szCs w:val="22"/>
                <w:lang w:val="es-MX" w:eastAsia="es-MX"/>
              </w:rPr>
              <w:tab/>
            </w:r>
            <w:r w:rsidR="00BF1C09" w:rsidRPr="00DA034E">
              <w:rPr>
                <w:rStyle w:val="Hipervnculo"/>
                <w:rFonts w:ascii="Palatino Linotype" w:hAnsi="Palatino Linotype"/>
                <w:b/>
                <w:noProof/>
              </w:rPr>
              <w:t>De la declaración de interés, patrimonial y fiscal</w:t>
            </w:r>
            <w:r w:rsidR="00BF1C09" w:rsidRPr="00DA034E">
              <w:rPr>
                <w:rFonts w:ascii="Palatino Linotype" w:hAnsi="Palatino Linotype"/>
                <w:noProof/>
                <w:webHidden/>
              </w:rPr>
              <w:tab/>
            </w:r>
            <w:r w:rsidR="00BF1C09" w:rsidRPr="00DA034E">
              <w:rPr>
                <w:rFonts w:ascii="Palatino Linotype" w:hAnsi="Palatino Linotype"/>
                <w:noProof/>
                <w:webHidden/>
              </w:rPr>
              <w:fldChar w:fldCharType="begin"/>
            </w:r>
            <w:r w:rsidR="00BF1C09" w:rsidRPr="00DA034E">
              <w:rPr>
                <w:rFonts w:ascii="Palatino Linotype" w:hAnsi="Palatino Linotype"/>
                <w:noProof/>
                <w:webHidden/>
              </w:rPr>
              <w:instrText xml:space="preserve"> PAGEREF _Toc535353800 \h </w:instrText>
            </w:r>
            <w:r w:rsidR="00BF1C09" w:rsidRPr="00DA034E">
              <w:rPr>
                <w:rFonts w:ascii="Palatino Linotype" w:hAnsi="Palatino Linotype"/>
                <w:noProof/>
                <w:webHidden/>
              </w:rPr>
            </w:r>
            <w:r w:rsidR="00BF1C09" w:rsidRPr="00DA034E">
              <w:rPr>
                <w:rFonts w:ascii="Palatino Linotype" w:hAnsi="Palatino Linotype"/>
                <w:noProof/>
                <w:webHidden/>
              </w:rPr>
              <w:fldChar w:fldCharType="separate"/>
            </w:r>
            <w:r w:rsidR="00486E15">
              <w:rPr>
                <w:rFonts w:ascii="Palatino Linotype" w:hAnsi="Palatino Linotype"/>
                <w:noProof/>
                <w:webHidden/>
              </w:rPr>
              <w:t>19</w:t>
            </w:r>
            <w:r w:rsidR="00BF1C09" w:rsidRPr="00DA034E">
              <w:rPr>
                <w:rFonts w:ascii="Palatino Linotype" w:hAnsi="Palatino Linotype"/>
                <w:noProof/>
                <w:webHidden/>
              </w:rPr>
              <w:fldChar w:fldCharType="end"/>
            </w:r>
          </w:hyperlink>
        </w:p>
        <w:p w14:paraId="7333DA05" w14:textId="77777777" w:rsidR="00BF1C09" w:rsidRPr="00DA034E" w:rsidRDefault="00A8529B" w:rsidP="00DA034E">
          <w:pPr>
            <w:pStyle w:val="TDC1"/>
            <w:spacing w:after="0" w:line="360" w:lineRule="auto"/>
            <w:ind w:left="0" w:right="49"/>
            <w:rPr>
              <w:rFonts w:ascii="Palatino Linotype" w:hAnsi="Palatino Linotype"/>
              <w:noProof/>
              <w:sz w:val="22"/>
              <w:szCs w:val="22"/>
              <w:lang w:val="es-MX" w:eastAsia="es-MX"/>
            </w:rPr>
          </w:pPr>
          <w:hyperlink w:anchor="_Toc535353801" w:history="1">
            <w:r w:rsidR="00BF1C09" w:rsidRPr="00DA034E">
              <w:rPr>
                <w:rStyle w:val="Hipervnculo"/>
                <w:rFonts w:ascii="Palatino Linotype" w:hAnsi="Palatino Linotype"/>
                <w:b/>
                <w:noProof/>
              </w:rPr>
              <w:t>SEXTO.</w:t>
            </w:r>
            <w:r w:rsidR="00BF1C09" w:rsidRPr="00DA034E">
              <w:rPr>
                <w:rStyle w:val="Hipervnculo"/>
                <w:rFonts w:ascii="Palatino Linotype" w:hAnsi="Palatino Linotype"/>
                <w:noProof/>
              </w:rPr>
              <w:t xml:space="preserve"> </w:t>
            </w:r>
            <w:r w:rsidR="00BF1C09" w:rsidRPr="00DA034E">
              <w:rPr>
                <w:rStyle w:val="Hipervnculo"/>
                <w:rFonts w:ascii="Palatino Linotype" w:hAnsi="Palatino Linotype"/>
                <w:b/>
                <w:noProof/>
              </w:rPr>
              <w:t>El derecho de acceso a la información, como herramienta de control ciudadano.</w:t>
            </w:r>
            <w:r w:rsidR="00BF1C09" w:rsidRPr="00DA034E">
              <w:rPr>
                <w:rFonts w:ascii="Palatino Linotype" w:hAnsi="Palatino Linotype"/>
                <w:noProof/>
                <w:webHidden/>
              </w:rPr>
              <w:tab/>
            </w:r>
            <w:r w:rsidR="00BF1C09" w:rsidRPr="00DA034E">
              <w:rPr>
                <w:rFonts w:ascii="Palatino Linotype" w:hAnsi="Palatino Linotype"/>
                <w:noProof/>
                <w:webHidden/>
              </w:rPr>
              <w:fldChar w:fldCharType="begin"/>
            </w:r>
            <w:r w:rsidR="00BF1C09" w:rsidRPr="00DA034E">
              <w:rPr>
                <w:rFonts w:ascii="Palatino Linotype" w:hAnsi="Palatino Linotype"/>
                <w:noProof/>
                <w:webHidden/>
              </w:rPr>
              <w:instrText xml:space="preserve"> PAGEREF _Toc535353801 \h </w:instrText>
            </w:r>
            <w:r w:rsidR="00BF1C09" w:rsidRPr="00DA034E">
              <w:rPr>
                <w:rFonts w:ascii="Palatino Linotype" w:hAnsi="Palatino Linotype"/>
                <w:noProof/>
                <w:webHidden/>
              </w:rPr>
            </w:r>
            <w:r w:rsidR="00BF1C09" w:rsidRPr="00DA034E">
              <w:rPr>
                <w:rFonts w:ascii="Palatino Linotype" w:hAnsi="Palatino Linotype"/>
                <w:noProof/>
                <w:webHidden/>
              </w:rPr>
              <w:fldChar w:fldCharType="separate"/>
            </w:r>
            <w:r w:rsidR="00486E15">
              <w:rPr>
                <w:rFonts w:ascii="Palatino Linotype" w:hAnsi="Palatino Linotype"/>
                <w:noProof/>
                <w:webHidden/>
              </w:rPr>
              <w:t>31</w:t>
            </w:r>
            <w:r w:rsidR="00BF1C09" w:rsidRPr="00DA034E">
              <w:rPr>
                <w:rFonts w:ascii="Palatino Linotype" w:hAnsi="Palatino Linotype"/>
                <w:noProof/>
                <w:webHidden/>
              </w:rPr>
              <w:fldChar w:fldCharType="end"/>
            </w:r>
          </w:hyperlink>
        </w:p>
        <w:p w14:paraId="273FF910" w14:textId="77777777" w:rsidR="00BF1C09" w:rsidRPr="00DA034E" w:rsidRDefault="00A8529B" w:rsidP="00DA034E">
          <w:pPr>
            <w:pStyle w:val="TDC1"/>
            <w:spacing w:after="0" w:line="360" w:lineRule="auto"/>
            <w:ind w:left="0" w:right="49"/>
            <w:rPr>
              <w:rFonts w:ascii="Palatino Linotype" w:hAnsi="Palatino Linotype"/>
              <w:noProof/>
              <w:sz w:val="22"/>
              <w:szCs w:val="22"/>
              <w:lang w:val="es-MX" w:eastAsia="es-MX"/>
            </w:rPr>
          </w:pPr>
          <w:hyperlink w:anchor="_Toc535353802" w:history="1">
            <w:r w:rsidR="00BF1C09" w:rsidRPr="00DA034E">
              <w:rPr>
                <w:rStyle w:val="Hipervnculo"/>
                <w:rFonts w:ascii="Palatino Linotype" w:hAnsi="Palatino Linotype"/>
                <w:b/>
                <w:noProof/>
              </w:rPr>
              <w:t>R E S O L U T I V O S</w:t>
            </w:r>
            <w:r w:rsidR="00BF1C09" w:rsidRPr="00DA034E">
              <w:rPr>
                <w:rFonts w:ascii="Palatino Linotype" w:hAnsi="Palatino Linotype"/>
                <w:noProof/>
                <w:webHidden/>
              </w:rPr>
              <w:tab/>
            </w:r>
            <w:r w:rsidR="00BF1C09" w:rsidRPr="00DA034E">
              <w:rPr>
                <w:rFonts w:ascii="Palatino Linotype" w:hAnsi="Palatino Linotype"/>
                <w:noProof/>
                <w:webHidden/>
              </w:rPr>
              <w:fldChar w:fldCharType="begin"/>
            </w:r>
            <w:r w:rsidR="00BF1C09" w:rsidRPr="00DA034E">
              <w:rPr>
                <w:rFonts w:ascii="Palatino Linotype" w:hAnsi="Palatino Linotype"/>
                <w:noProof/>
                <w:webHidden/>
              </w:rPr>
              <w:instrText xml:space="preserve"> PAGEREF _Toc535353802 \h </w:instrText>
            </w:r>
            <w:r w:rsidR="00BF1C09" w:rsidRPr="00DA034E">
              <w:rPr>
                <w:rFonts w:ascii="Palatino Linotype" w:hAnsi="Palatino Linotype"/>
                <w:noProof/>
                <w:webHidden/>
              </w:rPr>
            </w:r>
            <w:r w:rsidR="00BF1C09" w:rsidRPr="00DA034E">
              <w:rPr>
                <w:rFonts w:ascii="Palatino Linotype" w:hAnsi="Palatino Linotype"/>
                <w:noProof/>
                <w:webHidden/>
              </w:rPr>
              <w:fldChar w:fldCharType="separate"/>
            </w:r>
            <w:r w:rsidR="00486E15">
              <w:rPr>
                <w:rFonts w:ascii="Palatino Linotype" w:hAnsi="Palatino Linotype"/>
                <w:noProof/>
                <w:webHidden/>
              </w:rPr>
              <w:t>35</w:t>
            </w:r>
            <w:r w:rsidR="00BF1C09" w:rsidRPr="00DA034E">
              <w:rPr>
                <w:rFonts w:ascii="Palatino Linotype" w:hAnsi="Palatino Linotype"/>
                <w:noProof/>
                <w:webHidden/>
              </w:rPr>
              <w:fldChar w:fldCharType="end"/>
            </w:r>
          </w:hyperlink>
        </w:p>
        <w:p w14:paraId="07A9A973" w14:textId="2E30048E" w:rsidR="00DA7E2F" w:rsidRPr="00DA034E" w:rsidRDefault="00DA7E2F" w:rsidP="00DA034E">
          <w:pPr>
            <w:spacing w:line="360" w:lineRule="auto"/>
            <w:ind w:right="49"/>
            <w:rPr>
              <w:rFonts w:ascii="Palatino Linotype" w:hAnsi="Palatino Linotype"/>
            </w:rPr>
          </w:pPr>
          <w:r w:rsidRPr="00DA034E">
            <w:rPr>
              <w:rFonts w:ascii="Palatino Linotype" w:hAnsi="Palatino Linotype"/>
              <w:b/>
              <w:bCs/>
              <w:lang w:val="es-ES"/>
            </w:rPr>
            <w:fldChar w:fldCharType="end"/>
          </w:r>
        </w:p>
      </w:sdtContent>
    </w:sdt>
    <w:p w14:paraId="2416AEAB" w14:textId="77777777" w:rsidR="00100B8B" w:rsidRPr="00DA034E" w:rsidRDefault="00100B8B" w:rsidP="00DA034E">
      <w:pPr>
        <w:tabs>
          <w:tab w:val="left" w:pos="3465"/>
        </w:tabs>
        <w:spacing w:line="360" w:lineRule="auto"/>
        <w:ind w:right="49"/>
        <w:jc w:val="both"/>
        <w:rPr>
          <w:rFonts w:ascii="Palatino Linotype" w:hAnsi="Palatino Linotype"/>
        </w:rPr>
      </w:pPr>
    </w:p>
    <w:p w14:paraId="17BD7F18" w14:textId="77777777" w:rsidR="00DA034E" w:rsidRDefault="00DA034E" w:rsidP="00DA034E">
      <w:pPr>
        <w:tabs>
          <w:tab w:val="left" w:pos="3465"/>
        </w:tabs>
        <w:spacing w:line="360" w:lineRule="auto"/>
        <w:ind w:right="49"/>
        <w:jc w:val="both"/>
        <w:rPr>
          <w:rFonts w:ascii="Palatino Linotype" w:hAnsi="Palatino Linotype"/>
        </w:rPr>
      </w:pPr>
    </w:p>
    <w:p w14:paraId="5BC17BA2" w14:textId="77777777" w:rsidR="00DA034E" w:rsidRDefault="00DA034E" w:rsidP="00DA034E">
      <w:pPr>
        <w:tabs>
          <w:tab w:val="left" w:pos="3465"/>
        </w:tabs>
        <w:spacing w:line="360" w:lineRule="auto"/>
        <w:ind w:right="49"/>
        <w:jc w:val="both"/>
        <w:rPr>
          <w:rFonts w:ascii="Palatino Linotype" w:hAnsi="Palatino Linotype"/>
        </w:rPr>
      </w:pPr>
    </w:p>
    <w:p w14:paraId="28B0CD5F" w14:textId="77777777" w:rsidR="00DA034E" w:rsidRDefault="00DA034E" w:rsidP="00DA034E">
      <w:pPr>
        <w:tabs>
          <w:tab w:val="left" w:pos="3465"/>
        </w:tabs>
        <w:spacing w:line="360" w:lineRule="auto"/>
        <w:ind w:right="49"/>
        <w:jc w:val="both"/>
        <w:rPr>
          <w:rFonts w:ascii="Palatino Linotype" w:hAnsi="Palatino Linotype"/>
        </w:rPr>
      </w:pPr>
    </w:p>
    <w:p w14:paraId="21C36EFC" w14:textId="77777777" w:rsidR="00DA034E" w:rsidRDefault="00DA034E" w:rsidP="00DA034E">
      <w:pPr>
        <w:tabs>
          <w:tab w:val="left" w:pos="3465"/>
        </w:tabs>
        <w:spacing w:line="360" w:lineRule="auto"/>
        <w:ind w:right="49"/>
        <w:jc w:val="both"/>
        <w:rPr>
          <w:rFonts w:ascii="Palatino Linotype" w:hAnsi="Palatino Linotype"/>
        </w:rPr>
      </w:pPr>
    </w:p>
    <w:p w14:paraId="6185793C" w14:textId="77777777" w:rsidR="00DA034E" w:rsidRDefault="00DA034E" w:rsidP="00DA034E">
      <w:pPr>
        <w:tabs>
          <w:tab w:val="left" w:pos="3465"/>
        </w:tabs>
        <w:spacing w:line="360" w:lineRule="auto"/>
        <w:ind w:right="49"/>
        <w:jc w:val="both"/>
        <w:rPr>
          <w:rFonts w:ascii="Palatino Linotype" w:hAnsi="Palatino Linotype"/>
        </w:rPr>
      </w:pPr>
    </w:p>
    <w:p w14:paraId="73F7F940" w14:textId="4A82135D" w:rsidR="00662C69" w:rsidRDefault="009B11D6" w:rsidP="00DA034E">
      <w:pPr>
        <w:tabs>
          <w:tab w:val="left" w:pos="3465"/>
        </w:tabs>
        <w:spacing w:line="360" w:lineRule="auto"/>
        <w:ind w:right="49"/>
        <w:jc w:val="both"/>
        <w:rPr>
          <w:rFonts w:ascii="Palatino Linotype" w:hAnsi="Palatino Linotype"/>
        </w:rPr>
      </w:pPr>
      <w:r w:rsidRPr="00DA034E">
        <w:rPr>
          <w:rFonts w:ascii="Palatino Linotype" w:hAnsi="Palatino Linotype"/>
        </w:rPr>
        <w:lastRenderedPageBreak/>
        <w:t>R</w:t>
      </w:r>
      <w:r w:rsidR="00662C69" w:rsidRPr="00DA034E">
        <w:rPr>
          <w:rFonts w:ascii="Palatino Linotype" w:hAnsi="Palatino Linotype"/>
        </w:rPr>
        <w:t>esolución del Pleno del Instituto de Transparencia, Acceso a la Información Pública y Protección de Datos Personales del Estado de México y Mun</w:t>
      </w:r>
      <w:r w:rsidR="000D5A1D" w:rsidRPr="00DA034E">
        <w:rPr>
          <w:rFonts w:ascii="Palatino Linotype" w:hAnsi="Palatino Linotype"/>
        </w:rPr>
        <w:t>icipios, con</w:t>
      </w:r>
      <w:r w:rsidR="00662C69" w:rsidRPr="00DA034E">
        <w:rPr>
          <w:rFonts w:ascii="Palatino Linotype" w:hAnsi="Palatino Linotype"/>
        </w:rPr>
        <w:t xml:space="preserve"> </w:t>
      </w:r>
      <w:r w:rsidR="00485DB6" w:rsidRPr="00DA034E">
        <w:rPr>
          <w:rFonts w:ascii="Palatino Linotype" w:hAnsi="Palatino Linotype"/>
        </w:rPr>
        <w:t xml:space="preserve">domicilio </w:t>
      </w:r>
      <w:r w:rsidR="00662C69" w:rsidRPr="00DA034E">
        <w:rPr>
          <w:rFonts w:ascii="Palatino Linotype" w:hAnsi="Palatino Linotype"/>
        </w:rPr>
        <w:t xml:space="preserve">en Metepec, Estado de México; de </w:t>
      </w:r>
      <w:r w:rsidR="000D5A1D" w:rsidRPr="00DA034E">
        <w:rPr>
          <w:rFonts w:ascii="Palatino Linotype" w:hAnsi="Palatino Linotype"/>
        </w:rPr>
        <w:t xml:space="preserve">fecha </w:t>
      </w:r>
      <w:r w:rsidR="00DA034E">
        <w:rPr>
          <w:rFonts w:ascii="Palatino Linotype" w:hAnsi="Palatino Linotype"/>
        </w:rPr>
        <w:t xml:space="preserve">dieciséis </w:t>
      </w:r>
      <w:r w:rsidR="00662C69" w:rsidRPr="00DA034E">
        <w:rPr>
          <w:rFonts w:ascii="Palatino Linotype" w:hAnsi="Palatino Linotype"/>
        </w:rPr>
        <w:t>(</w:t>
      </w:r>
      <w:r w:rsidR="00DA034E">
        <w:rPr>
          <w:rFonts w:ascii="Palatino Linotype" w:hAnsi="Palatino Linotype"/>
        </w:rPr>
        <w:t>16</w:t>
      </w:r>
      <w:r w:rsidR="00662C69" w:rsidRPr="00DA034E">
        <w:rPr>
          <w:rFonts w:ascii="Palatino Linotype" w:hAnsi="Palatino Linotype"/>
        </w:rPr>
        <w:t xml:space="preserve">) de </w:t>
      </w:r>
      <w:r w:rsidR="00C74850" w:rsidRPr="00DA034E">
        <w:rPr>
          <w:rFonts w:ascii="Palatino Linotype" w:hAnsi="Palatino Linotype"/>
        </w:rPr>
        <w:t>e</w:t>
      </w:r>
      <w:r w:rsidR="00FE3AFE" w:rsidRPr="00DA034E">
        <w:rPr>
          <w:rFonts w:ascii="Palatino Linotype" w:hAnsi="Palatino Linotype"/>
        </w:rPr>
        <w:t>nero</w:t>
      </w:r>
      <w:r w:rsidR="001E74A5" w:rsidRPr="00DA034E">
        <w:rPr>
          <w:rFonts w:ascii="Palatino Linotype" w:hAnsi="Palatino Linotype"/>
        </w:rPr>
        <w:t xml:space="preserve"> </w:t>
      </w:r>
      <w:r w:rsidR="00662C69" w:rsidRPr="00DA034E">
        <w:rPr>
          <w:rFonts w:ascii="Palatino Linotype" w:hAnsi="Palatino Linotype"/>
        </w:rPr>
        <w:t xml:space="preserve">de dos mil </w:t>
      </w:r>
      <w:r w:rsidR="00B902E7" w:rsidRPr="00DA034E">
        <w:rPr>
          <w:rFonts w:ascii="Palatino Linotype" w:hAnsi="Palatino Linotype"/>
        </w:rPr>
        <w:t>dieci</w:t>
      </w:r>
      <w:r w:rsidR="00FE3AFE" w:rsidRPr="00DA034E">
        <w:rPr>
          <w:rFonts w:ascii="Palatino Linotype" w:hAnsi="Palatino Linotype"/>
        </w:rPr>
        <w:t>nueve</w:t>
      </w:r>
      <w:r w:rsidR="00662C69" w:rsidRPr="00DA034E">
        <w:rPr>
          <w:rFonts w:ascii="Palatino Linotype" w:hAnsi="Palatino Linotype"/>
        </w:rPr>
        <w:t>.</w:t>
      </w:r>
    </w:p>
    <w:p w14:paraId="5888DBC5" w14:textId="77777777" w:rsidR="00DA034E" w:rsidRPr="00DA034E" w:rsidRDefault="00DA034E" w:rsidP="00DA034E">
      <w:pPr>
        <w:tabs>
          <w:tab w:val="left" w:pos="3465"/>
        </w:tabs>
        <w:spacing w:line="360" w:lineRule="auto"/>
        <w:ind w:right="49"/>
        <w:jc w:val="both"/>
        <w:rPr>
          <w:rFonts w:ascii="Palatino Linotype" w:hAnsi="Palatino Linotype"/>
        </w:rPr>
      </w:pPr>
    </w:p>
    <w:p w14:paraId="02C1324E" w14:textId="6ACDDFBB" w:rsidR="00662C69" w:rsidRDefault="00662C69" w:rsidP="00DA034E">
      <w:pPr>
        <w:spacing w:line="360" w:lineRule="auto"/>
        <w:ind w:right="49"/>
        <w:jc w:val="both"/>
        <w:rPr>
          <w:rFonts w:ascii="Palatino Linotype" w:hAnsi="Palatino Linotype"/>
        </w:rPr>
      </w:pPr>
      <w:r w:rsidRPr="00DA034E">
        <w:rPr>
          <w:rFonts w:ascii="Palatino Linotype" w:hAnsi="Palatino Linotype"/>
          <w:b/>
        </w:rPr>
        <w:t>VISTO</w:t>
      </w:r>
      <w:r w:rsidRPr="00DA034E">
        <w:rPr>
          <w:rFonts w:ascii="Palatino Linotype" w:hAnsi="Palatino Linotype"/>
        </w:rPr>
        <w:t xml:space="preserve"> el expediente electrónico for</w:t>
      </w:r>
      <w:r w:rsidR="00D37494" w:rsidRPr="00DA034E">
        <w:rPr>
          <w:rFonts w:ascii="Palatino Linotype" w:hAnsi="Palatino Linotype"/>
        </w:rPr>
        <w:t>mado con motivo del</w:t>
      </w:r>
      <w:r w:rsidRPr="00DA034E">
        <w:rPr>
          <w:rFonts w:ascii="Palatino Linotype" w:hAnsi="Palatino Linotype"/>
        </w:rPr>
        <w:t xml:space="preserve"> recurso de revisión </w:t>
      </w:r>
      <w:r w:rsidR="004F3DEB" w:rsidRPr="00DA034E">
        <w:rPr>
          <w:rFonts w:ascii="Palatino Linotype" w:hAnsi="Palatino Linotype"/>
          <w:b/>
        </w:rPr>
        <w:t>0</w:t>
      </w:r>
      <w:r w:rsidR="00100B8B" w:rsidRPr="00DA034E">
        <w:rPr>
          <w:rFonts w:ascii="Palatino Linotype" w:hAnsi="Palatino Linotype"/>
          <w:b/>
        </w:rPr>
        <w:t>4100</w:t>
      </w:r>
      <w:r w:rsidR="004F3DEB" w:rsidRPr="00DA034E">
        <w:rPr>
          <w:rFonts w:ascii="Palatino Linotype" w:hAnsi="Palatino Linotype"/>
          <w:b/>
        </w:rPr>
        <w:t>/INFOEM/IP/RR/2018,</w:t>
      </w:r>
      <w:r w:rsidR="00335BFE" w:rsidRPr="00DA034E">
        <w:rPr>
          <w:rFonts w:ascii="Palatino Linotype" w:hAnsi="Palatino Linotype" w:cs="Arial"/>
          <w:b/>
          <w:bCs/>
        </w:rPr>
        <w:t xml:space="preserve"> </w:t>
      </w:r>
      <w:r w:rsidRPr="00DA034E">
        <w:rPr>
          <w:rFonts w:ascii="Palatino Linotype" w:hAnsi="Palatino Linotype"/>
        </w:rPr>
        <w:t xml:space="preserve">promovido por </w:t>
      </w:r>
      <w:r w:rsidR="00A143F2" w:rsidRPr="00A143F2">
        <w:rPr>
          <w:rFonts w:ascii="Palatino Linotype" w:hAnsi="Palatino Linotype"/>
          <w:b/>
          <w:szCs w:val="22"/>
          <w:highlight w:val="black"/>
        </w:rPr>
        <w:t>----------------------------</w:t>
      </w:r>
      <w:r w:rsidRPr="00DA034E">
        <w:rPr>
          <w:rFonts w:ascii="Palatino Linotype" w:hAnsi="Palatino Linotype"/>
          <w:b/>
        </w:rPr>
        <w:t xml:space="preserve">, </w:t>
      </w:r>
      <w:r w:rsidRPr="00DA034E">
        <w:rPr>
          <w:rFonts w:ascii="Palatino Linotype" w:hAnsi="Palatino Linotype" w:cs="Arial"/>
        </w:rPr>
        <w:t xml:space="preserve">en su </w:t>
      </w:r>
      <w:r w:rsidR="00D83C17" w:rsidRPr="00DA034E">
        <w:rPr>
          <w:rFonts w:ascii="Palatino Linotype" w:hAnsi="Palatino Linotype" w:cs="Arial"/>
        </w:rPr>
        <w:t>calidad</w:t>
      </w:r>
      <w:r w:rsidRPr="00DA034E">
        <w:rPr>
          <w:rFonts w:ascii="Palatino Linotype" w:hAnsi="Palatino Linotype" w:cs="Arial"/>
        </w:rPr>
        <w:t xml:space="preserve"> de </w:t>
      </w:r>
      <w:r w:rsidRPr="00DA034E">
        <w:rPr>
          <w:rFonts w:ascii="Palatino Linotype" w:hAnsi="Palatino Linotype" w:cs="Arial"/>
          <w:b/>
        </w:rPr>
        <w:t>RECURRENTE</w:t>
      </w:r>
      <w:r w:rsidRPr="00DA034E">
        <w:rPr>
          <w:rFonts w:ascii="Palatino Linotype" w:hAnsi="Palatino Linotype" w:cs="Arial"/>
        </w:rPr>
        <w:t xml:space="preserve">, en contra </w:t>
      </w:r>
      <w:r w:rsidR="000D5A1D" w:rsidRPr="00DA034E">
        <w:rPr>
          <w:rFonts w:ascii="Palatino Linotype" w:hAnsi="Palatino Linotype" w:cs="Arial"/>
        </w:rPr>
        <w:t xml:space="preserve">de </w:t>
      </w:r>
      <w:r w:rsidR="00843908" w:rsidRPr="00DA034E">
        <w:rPr>
          <w:rFonts w:ascii="Palatino Linotype" w:hAnsi="Palatino Linotype" w:cs="Arial"/>
        </w:rPr>
        <w:t>la respuesta de</w:t>
      </w:r>
      <w:r w:rsidR="00F378CB" w:rsidRPr="00DA034E">
        <w:rPr>
          <w:rFonts w:ascii="Palatino Linotype" w:hAnsi="Palatino Linotype" w:cs="Arial"/>
        </w:rPr>
        <w:t>l Sujeto Obligado</w:t>
      </w:r>
      <w:r w:rsidR="005D3DD3" w:rsidRPr="00DA034E">
        <w:rPr>
          <w:rFonts w:ascii="Palatino Linotype" w:hAnsi="Palatino Linotype" w:cs="Arial"/>
        </w:rPr>
        <w:t xml:space="preserve"> </w:t>
      </w:r>
      <w:r w:rsidR="0081425E" w:rsidRPr="00DA034E">
        <w:rPr>
          <w:rFonts w:ascii="Palatino Linotype" w:hAnsi="Palatino Linotype" w:cs="Arial"/>
          <w:b/>
        </w:rPr>
        <w:t>Poder Legislativo</w:t>
      </w:r>
      <w:r w:rsidR="004F3DEB" w:rsidRPr="00DA034E">
        <w:rPr>
          <w:rFonts w:ascii="Palatino Linotype" w:hAnsi="Palatino Linotype" w:cs="Arial"/>
          <w:b/>
        </w:rPr>
        <w:t>,</w:t>
      </w:r>
      <w:r w:rsidR="0036073F" w:rsidRPr="00DA034E">
        <w:rPr>
          <w:rFonts w:ascii="Palatino Linotype" w:hAnsi="Palatino Linotype"/>
          <w:b/>
        </w:rPr>
        <w:t xml:space="preserve"> </w:t>
      </w:r>
      <w:r w:rsidR="00F378CB" w:rsidRPr="00DA034E">
        <w:rPr>
          <w:rFonts w:ascii="Palatino Linotype" w:hAnsi="Palatino Linotype"/>
        </w:rPr>
        <w:t xml:space="preserve">en lo sucesivo </w:t>
      </w:r>
      <w:r w:rsidR="0081425E" w:rsidRPr="00DA034E">
        <w:rPr>
          <w:rFonts w:ascii="Palatino Linotype" w:hAnsi="Palatino Linotype"/>
        </w:rPr>
        <w:t>e</w:t>
      </w:r>
      <w:r w:rsidRPr="00DA034E">
        <w:rPr>
          <w:rFonts w:ascii="Palatino Linotype" w:hAnsi="Palatino Linotype"/>
        </w:rPr>
        <w:t>l</w:t>
      </w:r>
      <w:r w:rsidRPr="00DA034E">
        <w:rPr>
          <w:rFonts w:ascii="Palatino Linotype" w:hAnsi="Palatino Linotype"/>
          <w:b/>
        </w:rPr>
        <w:t xml:space="preserve"> SUJETO OBLIGADO</w:t>
      </w:r>
      <w:r w:rsidRPr="00DA034E">
        <w:rPr>
          <w:rFonts w:ascii="Palatino Linotype" w:hAnsi="Palatino Linotype"/>
        </w:rPr>
        <w:t xml:space="preserve">, </w:t>
      </w:r>
      <w:r w:rsidR="004D71C0" w:rsidRPr="00DA034E">
        <w:rPr>
          <w:rFonts w:ascii="Palatino Linotype" w:hAnsi="Palatino Linotype"/>
        </w:rPr>
        <w:t xml:space="preserve">por lo que </w:t>
      </w:r>
      <w:r w:rsidRPr="00DA034E">
        <w:rPr>
          <w:rFonts w:ascii="Palatino Linotype" w:hAnsi="Palatino Linotype"/>
        </w:rPr>
        <w:t>se procede a dictar la presente resolución, con base en los siguientes:</w:t>
      </w:r>
    </w:p>
    <w:p w14:paraId="7B2DB63E" w14:textId="77777777" w:rsidR="00DA034E" w:rsidRPr="00DA034E" w:rsidRDefault="00DA034E" w:rsidP="00DA034E">
      <w:pPr>
        <w:spacing w:line="360" w:lineRule="auto"/>
        <w:ind w:right="49"/>
        <w:jc w:val="both"/>
        <w:rPr>
          <w:rFonts w:ascii="Palatino Linotype" w:hAnsi="Palatino Linotype"/>
          <w:b/>
        </w:rPr>
      </w:pPr>
    </w:p>
    <w:p w14:paraId="769E1410" w14:textId="5740327F" w:rsidR="00587366" w:rsidRDefault="00662C69" w:rsidP="00DA034E">
      <w:pPr>
        <w:pStyle w:val="Ttulo1"/>
        <w:spacing w:before="0" w:line="360" w:lineRule="auto"/>
        <w:ind w:right="49"/>
        <w:jc w:val="center"/>
        <w:rPr>
          <w:b/>
        </w:rPr>
      </w:pPr>
      <w:bookmarkStart w:id="0" w:name="_Toc461555884"/>
      <w:bookmarkStart w:id="1" w:name="_Toc466371847"/>
      <w:bookmarkStart w:id="2" w:name="_Toc535353790"/>
      <w:r w:rsidRPr="00DA034E">
        <w:rPr>
          <w:b/>
        </w:rPr>
        <w:t>ANTECEDENTES</w:t>
      </w:r>
      <w:bookmarkEnd w:id="0"/>
      <w:bookmarkEnd w:id="1"/>
      <w:bookmarkEnd w:id="2"/>
    </w:p>
    <w:p w14:paraId="561763E3" w14:textId="77777777" w:rsidR="00DA034E" w:rsidRPr="00DA034E" w:rsidRDefault="00DA034E" w:rsidP="00DA034E">
      <w:pPr>
        <w:rPr>
          <w:lang w:val="es-MX" w:eastAsia="en-US"/>
        </w:rPr>
      </w:pPr>
    </w:p>
    <w:p w14:paraId="402A4C0A" w14:textId="5C80B636" w:rsidR="00D9392E" w:rsidRPr="00DA034E" w:rsidRDefault="00D9392E" w:rsidP="00DA034E">
      <w:pPr>
        <w:pStyle w:val="Prrafodelista"/>
        <w:numPr>
          <w:ilvl w:val="0"/>
          <w:numId w:val="2"/>
        </w:numPr>
        <w:spacing w:line="360" w:lineRule="auto"/>
        <w:ind w:left="0" w:right="49" w:firstLine="0"/>
        <w:jc w:val="both"/>
        <w:rPr>
          <w:rFonts w:ascii="Palatino Linotype" w:eastAsia="Calibri" w:hAnsi="Palatino Linotype" w:cs="Arial"/>
          <w:lang w:val="es-ES"/>
        </w:rPr>
      </w:pPr>
      <w:r w:rsidRPr="00DA034E">
        <w:rPr>
          <w:rFonts w:ascii="Palatino Linotype" w:eastAsia="Calibri" w:hAnsi="Palatino Linotype" w:cs="Arial"/>
          <w:lang w:val="es-ES"/>
        </w:rPr>
        <w:t xml:space="preserve">El día </w:t>
      </w:r>
      <w:r w:rsidR="004F3DEB" w:rsidRPr="00DA034E">
        <w:rPr>
          <w:rFonts w:ascii="Palatino Linotype" w:eastAsia="Calibri" w:hAnsi="Palatino Linotype" w:cs="Arial"/>
          <w:lang w:val="es-ES"/>
        </w:rPr>
        <w:t>tr</w:t>
      </w:r>
      <w:r w:rsidR="00223D1A" w:rsidRPr="00DA034E">
        <w:rPr>
          <w:rFonts w:ascii="Palatino Linotype" w:eastAsia="Calibri" w:hAnsi="Palatino Linotype" w:cs="Arial"/>
          <w:lang w:val="es-ES"/>
        </w:rPr>
        <w:t>e</w:t>
      </w:r>
      <w:r w:rsidR="004F3DEB" w:rsidRPr="00DA034E">
        <w:rPr>
          <w:rFonts w:ascii="Palatino Linotype" w:eastAsia="Calibri" w:hAnsi="Palatino Linotype" w:cs="Arial"/>
          <w:lang w:val="es-ES"/>
        </w:rPr>
        <w:t>s</w:t>
      </w:r>
      <w:r w:rsidRPr="00DA034E">
        <w:rPr>
          <w:rFonts w:ascii="Palatino Linotype" w:eastAsia="Calibri" w:hAnsi="Palatino Linotype" w:cs="Arial"/>
          <w:lang w:val="es-ES"/>
        </w:rPr>
        <w:t xml:space="preserve"> (</w:t>
      </w:r>
      <w:r w:rsidR="00F33670" w:rsidRPr="00DA034E">
        <w:rPr>
          <w:rFonts w:ascii="Palatino Linotype" w:eastAsia="Calibri" w:hAnsi="Palatino Linotype" w:cs="Arial"/>
          <w:lang w:val="es-ES"/>
        </w:rPr>
        <w:t>0</w:t>
      </w:r>
      <w:r w:rsidR="004F3DEB" w:rsidRPr="00DA034E">
        <w:rPr>
          <w:rFonts w:ascii="Palatino Linotype" w:eastAsia="Calibri" w:hAnsi="Palatino Linotype" w:cs="Arial"/>
          <w:lang w:val="es-ES"/>
        </w:rPr>
        <w:t>3</w:t>
      </w:r>
      <w:r w:rsidRPr="00DA034E">
        <w:rPr>
          <w:rFonts w:ascii="Palatino Linotype" w:eastAsia="Calibri" w:hAnsi="Palatino Linotype" w:cs="Arial"/>
          <w:lang w:val="es-ES"/>
        </w:rPr>
        <w:t xml:space="preserve">) de </w:t>
      </w:r>
      <w:r w:rsidR="004F3DEB" w:rsidRPr="00DA034E">
        <w:rPr>
          <w:rFonts w:ascii="Palatino Linotype" w:eastAsia="Calibri" w:hAnsi="Palatino Linotype" w:cs="Arial"/>
          <w:lang w:val="es-ES"/>
        </w:rPr>
        <w:t>octu</w:t>
      </w:r>
      <w:r w:rsidR="004362AD" w:rsidRPr="00DA034E">
        <w:rPr>
          <w:rFonts w:ascii="Palatino Linotype" w:eastAsia="Calibri" w:hAnsi="Palatino Linotype" w:cs="Arial"/>
          <w:lang w:val="es-ES"/>
        </w:rPr>
        <w:t>bre</w:t>
      </w:r>
      <w:r w:rsidRPr="00DA034E">
        <w:rPr>
          <w:rFonts w:ascii="Palatino Linotype" w:eastAsia="Calibri" w:hAnsi="Palatino Linotype" w:cs="Arial"/>
          <w:lang w:val="es-ES"/>
        </w:rPr>
        <w:t xml:space="preserve"> de dos mil dieci</w:t>
      </w:r>
      <w:r w:rsidR="00FB1953" w:rsidRPr="00DA034E">
        <w:rPr>
          <w:rFonts w:ascii="Palatino Linotype" w:eastAsia="Calibri" w:hAnsi="Palatino Linotype" w:cs="Arial"/>
          <w:lang w:val="es-ES"/>
        </w:rPr>
        <w:t>ocho</w:t>
      </w:r>
      <w:r w:rsidRPr="00DA034E">
        <w:rPr>
          <w:rFonts w:ascii="Palatino Linotype" w:hAnsi="Palatino Linotype"/>
          <w:b/>
        </w:rPr>
        <w:t xml:space="preserve">, </w:t>
      </w:r>
      <w:r w:rsidRPr="00DA034E">
        <w:rPr>
          <w:rFonts w:ascii="Palatino Linotype" w:eastAsia="Calibri" w:hAnsi="Palatino Linotype" w:cs="Arial"/>
          <w:lang w:val="es-ES"/>
        </w:rPr>
        <w:t>se presentó</w:t>
      </w:r>
      <w:r w:rsidR="00223D1A" w:rsidRPr="00DA034E">
        <w:rPr>
          <w:rFonts w:ascii="Palatino Linotype" w:eastAsia="Calibri" w:hAnsi="Palatino Linotype" w:cs="Arial"/>
          <w:lang w:val="es-ES"/>
        </w:rPr>
        <w:t xml:space="preserve"> ante </w:t>
      </w:r>
      <w:r w:rsidR="0081425E" w:rsidRPr="00DA034E">
        <w:rPr>
          <w:rFonts w:ascii="Palatino Linotype" w:eastAsia="Calibri" w:hAnsi="Palatino Linotype" w:cs="Arial"/>
          <w:lang w:val="es-ES"/>
        </w:rPr>
        <w:t>e</w:t>
      </w:r>
      <w:r w:rsidRPr="00DA034E">
        <w:rPr>
          <w:rFonts w:ascii="Palatino Linotype" w:eastAsia="Calibri" w:hAnsi="Palatino Linotype" w:cs="Arial"/>
          <w:lang w:val="es-ES"/>
        </w:rPr>
        <w:t xml:space="preserve">l </w:t>
      </w:r>
      <w:r w:rsidRPr="00DA034E">
        <w:rPr>
          <w:rFonts w:ascii="Palatino Linotype" w:eastAsia="Calibri" w:hAnsi="Palatino Linotype" w:cs="Arial"/>
          <w:b/>
          <w:lang w:val="es-ES"/>
        </w:rPr>
        <w:t>SUJETO OBLIGADO</w:t>
      </w:r>
      <w:r w:rsidRPr="00DA034E">
        <w:rPr>
          <w:rFonts w:ascii="Palatino Linotype" w:eastAsia="Calibri" w:hAnsi="Palatino Linotype" w:cs="Arial"/>
        </w:rPr>
        <w:t xml:space="preserve"> vía </w:t>
      </w:r>
      <w:r w:rsidRPr="00DA034E">
        <w:rPr>
          <w:rFonts w:ascii="Palatino Linotype" w:eastAsia="Calibri" w:hAnsi="Palatino Linotype" w:cs="Arial"/>
          <w:lang w:val="es-ES"/>
        </w:rPr>
        <w:t xml:space="preserve">Sistema de Acceso a la Información Mexiquense </w:t>
      </w:r>
      <w:r w:rsidR="00FB1953" w:rsidRPr="00DA034E">
        <w:rPr>
          <w:rFonts w:ascii="Palatino Linotype" w:eastAsia="Calibri" w:hAnsi="Palatino Linotype" w:cs="Arial"/>
          <w:lang w:val="es-ES"/>
        </w:rPr>
        <w:t>(</w:t>
      </w:r>
      <w:r w:rsidRPr="00DA034E">
        <w:rPr>
          <w:rFonts w:ascii="Palatino Linotype" w:eastAsia="Calibri" w:hAnsi="Palatino Linotype" w:cs="Arial"/>
          <w:b/>
          <w:lang w:val="es-ES"/>
        </w:rPr>
        <w:t>SAIMEX</w:t>
      </w:r>
      <w:r w:rsidR="00FB1953" w:rsidRPr="00DA034E">
        <w:rPr>
          <w:rFonts w:ascii="Palatino Linotype" w:eastAsia="Calibri" w:hAnsi="Palatino Linotype" w:cs="Arial"/>
          <w:lang w:val="es-ES"/>
        </w:rPr>
        <w:t>)</w:t>
      </w:r>
      <w:r w:rsidRPr="00DA034E">
        <w:rPr>
          <w:rFonts w:ascii="Palatino Linotype" w:eastAsia="Calibri" w:hAnsi="Palatino Linotype" w:cs="Arial"/>
          <w:lang w:val="es-ES"/>
        </w:rPr>
        <w:t>, la solicitud de información pública registrad</w:t>
      </w:r>
      <w:r w:rsidR="0081425E" w:rsidRPr="00DA034E">
        <w:rPr>
          <w:rFonts w:ascii="Palatino Linotype" w:eastAsia="Calibri" w:hAnsi="Palatino Linotype" w:cs="Arial"/>
          <w:lang w:val="es-ES"/>
        </w:rPr>
        <w:t>a</w:t>
      </w:r>
      <w:r w:rsidRPr="00DA034E">
        <w:rPr>
          <w:rFonts w:ascii="Palatino Linotype" w:eastAsia="Calibri" w:hAnsi="Palatino Linotype" w:cs="Arial"/>
          <w:lang w:val="es-ES"/>
        </w:rPr>
        <w:t xml:space="preserve"> con </w:t>
      </w:r>
      <w:r w:rsidR="0081425E" w:rsidRPr="00DA034E">
        <w:rPr>
          <w:rFonts w:ascii="Palatino Linotype" w:eastAsia="Calibri" w:hAnsi="Palatino Linotype" w:cs="Arial"/>
          <w:lang w:val="es-ES"/>
        </w:rPr>
        <w:t>e</w:t>
      </w:r>
      <w:r w:rsidRPr="00DA034E">
        <w:rPr>
          <w:rFonts w:ascii="Palatino Linotype" w:eastAsia="Calibri" w:hAnsi="Palatino Linotype" w:cs="Arial"/>
          <w:lang w:val="es-ES"/>
        </w:rPr>
        <w:t>l</w:t>
      </w:r>
      <w:r w:rsidR="0081425E" w:rsidRPr="00DA034E">
        <w:rPr>
          <w:rFonts w:ascii="Palatino Linotype" w:eastAsia="Calibri" w:hAnsi="Palatino Linotype" w:cs="Arial"/>
          <w:lang w:val="es-ES"/>
        </w:rPr>
        <w:t xml:space="preserve"> número</w:t>
      </w:r>
      <w:r w:rsidR="004D71C0" w:rsidRPr="00DA034E">
        <w:rPr>
          <w:rFonts w:ascii="Palatino Linotype" w:hAnsi="Palatino Linotype"/>
          <w:b/>
          <w:bCs/>
          <w:color w:val="000000" w:themeColor="text1"/>
        </w:rPr>
        <w:t xml:space="preserve"> </w:t>
      </w:r>
      <w:r w:rsidR="0081425E" w:rsidRPr="00DA034E">
        <w:rPr>
          <w:rFonts w:ascii="Palatino Linotype" w:hAnsi="Palatino Linotype"/>
          <w:b/>
          <w:bCs/>
          <w:color w:val="000000" w:themeColor="text1"/>
        </w:rPr>
        <w:t>00460/PLEGISLA/IP/2018</w:t>
      </w:r>
      <w:r w:rsidRPr="00DA034E">
        <w:rPr>
          <w:rFonts w:ascii="Palatino Linotype" w:eastAsia="Calibri" w:hAnsi="Palatino Linotype" w:cs="Arial"/>
          <w:lang w:val="es-ES"/>
        </w:rPr>
        <w:t xml:space="preserve"> mediante la cual </w:t>
      </w:r>
      <w:r w:rsidR="00A133FA" w:rsidRPr="00DA034E">
        <w:rPr>
          <w:rFonts w:ascii="Palatino Linotype" w:eastAsia="Calibri" w:hAnsi="Palatino Linotype" w:cs="Arial"/>
          <w:lang w:val="es-ES"/>
        </w:rPr>
        <w:t xml:space="preserve">se </w:t>
      </w:r>
      <w:r w:rsidRPr="00DA034E">
        <w:rPr>
          <w:rFonts w:ascii="Palatino Linotype" w:eastAsia="Calibri" w:hAnsi="Palatino Linotype" w:cs="Arial"/>
          <w:lang w:val="es-ES"/>
        </w:rPr>
        <w:t>solicitó</w:t>
      </w:r>
      <w:r w:rsidR="00A16B32" w:rsidRPr="00DA034E">
        <w:rPr>
          <w:rFonts w:ascii="Palatino Linotype" w:eastAsia="Calibri" w:hAnsi="Palatino Linotype" w:cs="Arial"/>
          <w:lang w:val="es-ES"/>
        </w:rPr>
        <w:t xml:space="preserve"> información </w:t>
      </w:r>
      <w:r w:rsidR="00C82032" w:rsidRPr="00DA034E">
        <w:rPr>
          <w:rFonts w:ascii="Palatino Linotype" w:eastAsia="Calibri" w:hAnsi="Palatino Linotype" w:cs="Arial"/>
          <w:lang w:val="es-ES"/>
        </w:rPr>
        <w:t>consistente</w:t>
      </w:r>
      <w:r w:rsidR="00A16B32" w:rsidRPr="00DA034E">
        <w:rPr>
          <w:rFonts w:ascii="Palatino Linotype" w:eastAsia="Calibri" w:hAnsi="Palatino Linotype" w:cs="Arial"/>
          <w:lang w:val="es-ES"/>
        </w:rPr>
        <w:t xml:space="preserve"> en lo siguiente</w:t>
      </w:r>
      <w:r w:rsidRPr="00DA034E">
        <w:rPr>
          <w:rFonts w:ascii="Palatino Linotype" w:eastAsia="Calibri" w:hAnsi="Palatino Linotype" w:cs="Arial"/>
          <w:lang w:val="es-ES"/>
        </w:rPr>
        <w:t>:</w:t>
      </w:r>
    </w:p>
    <w:p w14:paraId="6601F6E5" w14:textId="77777777" w:rsidR="00FE2D41" w:rsidRPr="00DA034E" w:rsidRDefault="00FE2D41" w:rsidP="00DA034E">
      <w:pPr>
        <w:pStyle w:val="Prrafodelista"/>
        <w:spacing w:line="360" w:lineRule="auto"/>
        <w:ind w:left="0" w:right="49"/>
        <w:jc w:val="both"/>
        <w:rPr>
          <w:rFonts w:ascii="Palatino Linotype" w:hAnsi="Palatino Linotype"/>
          <w:i/>
          <w:color w:val="000000"/>
          <w:sz w:val="22"/>
          <w:szCs w:val="22"/>
        </w:rPr>
      </w:pPr>
    </w:p>
    <w:p w14:paraId="45EF49F8" w14:textId="1834EEE1" w:rsidR="001C34D6" w:rsidRPr="00DA034E" w:rsidRDefault="001C34D6" w:rsidP="00DA034E">
      <w:pPr>
        <w:pStyle w:val="Prrafodelista"/>
        <w:spacing w:line="360" w:lineRule="auto"/>
        <w:ind w:left="567" w:right="616"/>
        <w:jc w:val="both"/>
        <w:rPr>
          <w:rFonts w:ascii="Palatino Linotype" w:hAnsi="Palatino Linotype"/>
          <w:color w:val="000000"/>
        </w:rPr>
      </w:pPr>
      <w:r w:rsidRPr="00DA034E">
        <w:rPr>
          <w:rFonts w:ascii="Palatino Linotype" w:hAnsi="Palatino Linotype"/>
          <w:i/>
          <w:color w:val="000000"/>
          <w:sz w:val="22"/>
          <w:szCs w:val="22"/>
        </w:rPr>
        <w:t>“</w:t>
      </w:r>
      <w:r w:rsidR="00100B8B" w:rsidRPr="00DA034E">
        <w:rPr>
          <w:rFonts w:ascii="Palatino Linotype" w:hAnsi="Palatino Linotype"/>
          <w:i/>
          <w:color w:val="000000"/>
          <w:sz w:val="22"/>
          <w:szCs w:val="22"/>
        </w:rPr>
        <w:t xml:space="preserve">En atención a que subieron al portal de la </w:t>
      </w:r>
      <w:proofErr w:type="spellStart"/>
      <w:r w:rsidR="00100B8B" w:rsidRPr="00DA034E">
        <w:rPr>
          <w:rFonts w:ascii="Palatino Linotype" w:hAnsi="Palatino Linotype"/>
          <w:i/>
          <w:color w:val="000000"/>
          <w:sz w:val="22"/>
          <w:szCs w:val="22"/>
        </w:rPr>
        <w:t>contraloria</w:t>
      </w:r>
      <w:proofErr w:type="spellEnd"/>
      <w:r w:rsidR="00100B8B" w:rsidRPr="00DA034E">
        <w:rPr>
          <w:rFonts w:ascii="Palatino Linotype" w:hAnsi="Palatino Linotype"/>
          <w:i/>
          <w:color w:val="000000"/>
          <w:sz w:val="22"/>
          <w:szCs w:val="22"/>
        </w:rPr>
        <w:t xml:space="preserve"> del estado, casi todas las declaraciones patrimoniales, faltan su tres de tres y subieron sus declaraciones de impuestos / a quienes, si están de acuerdo en hacer público un posible conflicto de intereses, como se puso en algunas declaraciones patrimoniales, Se les solicita entreguen </w:t>
      </w:r>
      <w:r w:rsidR="00100B8B" w:rsidRPr="00DA034E">
        <w:rPr>
          <w:rFonts w:ascii="Palatino Linotype" w:hAnsi="Palatino Linotype"/>
          <w:i/>
          <w:color w:val="000000"/>
          <w:sz w:val="22"/>
          <w:szCs w:val="22"/>
        </w:rPr>
        <w:lastRenderedPageBreak/>
        <w:t xml:space="preserve">esa información y la suban al portal que falta en muchos casos / aquellos que quieran entregar su tres de tres igual., que la entreguen y la suban / a la titular de SSP se le solicita aclare, porque tiene dos declaraciones patrimoniales, inicial incompleta y una donde reporta conflicto de intereses, que no quiere hacer </w:t>
      </w:r>
      <w:proofErr w:type="spellStart"/>
      <w:r w:rsidR="00100B8B" w:rsidRPr="00DA034E">
        <w:rPr>
          <w:rFonts w:ascii="Palatino Linotype" w:hAnsi="Palatino Linotype"/>
          <w:i/>
          <w:color w:val="000000"/>
          <w:sz w:val="22"/>
          <w:szCs w:val="22"/>
        </w:rPr>
        <w:t>publico</w:t>
      </w:r>
      <w:proofErr w:type="spellEnd"/>
      <w:r w:rsidR="00100B8B" w:rsidRPr="00DA034E">
        <w:rPr>
          <w:rFonts w:ascii="Palatino Linotype" w:hAnsi="Palatino Linotype"/>
          <w:i/>
          <w:color w:val="000000"/>
          <w:sz w:val="22"/>
          <w:szCs w:val="22"/>
        </w:rPr>
        <w:t xml:space="preserve"> y otra inicial donde dice que </w:t>
      </w:r>
      <w:proofErr w:type="spellStart"/>
      <w:r w:rsidR="00100B8B" w:rsidRPr="00DA034E">
        <w:rPr>
          <w:rFonts w:ascii="Palatino Linotype" w:hAnsi="Palatino Linotype"/>
          <w:i/>
          <w:color w:val="000000"/>
          <w:sz w:val="22"/>
          <w:szCs w:val="22"/>
        </w:rPr>
        <w:t>esta</w:t>
      </w:r>
      <w:proofErr w:type="spellEnd"/>
      <w:r w:rsidR="00100B8B" w:rsidRPr="00DA034E">
        <w:rPr>
          <w:rFonts w:ascii="Palatino Linotype" w:hAnsi="Palatino Linotype"/>
          <w:i/>
          <w:color w:val="000000"/>
          <w:sz w:val="22"/>
          <w:szCs w:val="22"/>
        </w:rPr>
        <w:t xml:space="preserve"> de acuerdo en hacerlo </w:t>
      </w:r>
      <w:proofErr w:type="spellStart"/>
      <w:r w:rsidR="00100B8B" w:rsidRPr="00DA034E">
        <w:rPr>
          <w:rFonts w:ascii="Palatino Linotype" w:hAnsi="Palatino Linotype"/>
          <w:i/>
          <w:color w:val="000000"/>
          <w:sz w:val="22"/>
          <w:szCs w:val="22"/>
        </w:rPr>
        <w:t>publico</w:t>
      </w:r>
      <w:proofErr w:type="spellEnd"/>
      <w:r w:rsidR="00100B8B" w:rsidRPr="00DA034E">
        <w:rPr>
          <w:rFonts w:ascii="Palatino Linotype" w:hAnsi="Palatino Linotype"/>
          <w:i/>
          <w:color w:val="000000"/>
          <w:sz w:val="22"/>
          <w:szCs w:val="22"/>
        </w:rPr>
        <w:t xml:space="preserve">, pero no lo hace y se le solicita entregue esa información documentada / Lo anterior ya que rentaron 1700 vehículos por 2000 millones de pesos y las contralorías internas de finanzas y </w:t>
      </w:r>
      <w:proofErr w:type="spellStart"/>
      <w:r w:rsidR="00100B8B" w:rsidRPr="00DA034E">
        <w:rPr>
          <w:rFonts w:ascii="Palatino Linotype" w:hAnsi="Palatino Linotype"/>
          <w:i/>
          <w:color w:val="000000"/>
          <w:sz w:val="22"/>
          <w:szCs w:val="22"/>
        </w:rPr>
        <w:t>ssp</w:t>
      </w:r>
      <w:proofErr w:type="spellEnd"/>
      <w:r w:rsidR="00100B8B" w:rsidRPr="00DA034E">
        <w:rPr>
          <w:rFonts w:ascii="Palatino Linotype" w:hAnsi="Palatino Linotype"/>
          <w:i/>
          <w:color w:val="000000"/>
          <w:sz w:val="22"/>
          <w:szCs w:val="22"/>
        </w:rPr>
        <w:t xml:space="preserve"> no fueron para revisar y sancionar que las bases que estaban direccionadas a marcas de vehículos y equipo policial entre otros., </w:t>
      </w:r>
      <w:proofErr w:type="spellStart"/>
      <w:r w:rsidR="00100B8B" w:rsidRPr="00DA034E">
        <w:rPr>
          <w:rFonts w:ascii="Palatino Linotype" w:hAnsi="Palatino Linotype"/>
          <w:i/>
          <w:color w:val="000000"/>
          <w:sz w:val="22"/>
          <w:szCs w:val="22"/>
        </w:rPr>
        <w:t>ademas</w:t>
      </w:r>
      <w:proofErr w:type="spellEnd"/>
      <w:r w:rsidR="00100B8B" w:rsidRPr="00DA034E">
        <w:rPr>
          <w:rFonts w:ascii="Palatino Linotype" w:hAnsi="Palatino Linotype"/>
          <w:i/>
          <w:color w:val="000000"/>
          <w:sz w:val="22"/>
          <w:szCs w:val="22"/>
        </w:rPr>
        <w:t xml:space="preserve"> de candados y que trajeron como resultado que se rentaran entre otros 126 patrullas Dodge </w:t>
      </w:r>
      <w:proofErr w:type="spellStart"/>
      <w:r w:rsidR="00100B8B" w:rsidRPr="00DA034E">
        <w:rPr>
          <w:rFonts w:ascii="Palatino Linotype" w:hAnsi="Palatino Linotype"/>
          <w:i/>
          <w:color w:val="000000"/>
          <w:sz w:val="22"/>
          <w:szCs w:val="22"/>
        </w:rPr>
        <w:t>Charger</w:t>
      </w:r>
      <w:proofErr w:type="spellEnd"/>
      <w:r w:rsidR="00100B8B" w:rsidRPr="00DA034E">
        <w:rPr>
          <w:rFonts w:ascii="Palatino Linotype" w:hAnsi="Palatino Linotype"/>
          <w:i/>
          <w:color w:val="000000"/>
          <w:sz w:val="22"/>
          <w:szCs w:val="22"/>
        </w:rPr>
        <w:t xml:space="preserve"> en 2.3 millones de pesos cada una y una camioneta blindada jeep que vale en la agencia 1.7 millones de pesos, cuando la rentaron en 5 </w:t>
      </w:r>
      <w:proofErr w:type="spellStart"/>
      <w:r w:rsidR="00100B8B" w:rsidRPr="00DA034E">
        <w:rPr>
          <w:rFonts w:ascii="Palatino Linotype" w:hAnsi="Palatino Linotype"/>
          <w:i/>
          <w:color w:val="000000"/>
          <w:sz w:val="22"/>
          <w:szCs w:val="22"/>
        </w:rPr>
        <w:t>asi</w:t>
      </w:r>
      <w:proofErr w:type="spellEnd"/>
      <w:r w:rsidR="00100B8B" w:rsidRPr="00DA034E">
        <w:rPr>
          <w:rFonts w:ascii="Palatino Linotype" w:hAnsi="Palatino Linotype"/>
          <w:i/>
          <w:color w:val="000000"/>
          <w:sz w:val="22"/>
          <w:szCs w:val="22"/>
        </w:rPr>
        <w:t xml:space="preserve"> todos los demás vehículos rentados / Por lo que requiero quien, es el funcionario que la disfruta y por ende., se solicita todas las declaraciones patrimoniales de todos los contralores internos del estado, con su tres de tres y pago de impuestos, </w:t>
      </w:r>
      <w:proofErr w:type="spellStart"/>
      <w:r w:rsidR="00100B8B" w:rsidRPr="00DA034E">
        <w:rPr>
          <w:rFonts w:ascii="Palatino Linotype" w:hAnsi="Palatino Linotype"/>
          <w:i/>
          <w:color w:val="000000"/>
          <w:sz w:val="22"/>
          <w:szCs w:val="22"/>
        </w:rPr>
        <w:t>asi</w:t>
      </w:r>
      <w:proofErr w:type="spellEnd"/>
      <w:r w:rsidR="00100B8B" w:rsidRPr="00DA034E">
        <w:rPr>
          <w:rFonts w:ascii="Palatino Linotype" w:hAnsi="Palatino Linotype"/>
          <w:i/>
          <w:color w:val="000000"/>
          <w:sz w:val="22"/>
          <w:szCs w:val="22"/>
        </w:rPr>
        <w:t xml:space="preserve"> como las declaraciones, su tres de tres y de impuestos, de los tres cargos abajo de los titulares de todas las secretarias, gubernatura poder judicial y legislativo, </w:t>
      </w:r>
      <w:proofErr w:type="spellStart"/>
      <w:r w:rsidR="00100B8B" w:rsidRPr="00DA034E">
        <w:rPr>
          <w:rFonts w:ascii="Palatino Linotype" w:hAnsi="Palatino Linotype"/>
          <w:i/>
          <w:color w:val="000000"/>
          <w:sz w:val="22"/>
          <w:szCs w:val="22"/>
        </w:rPr>
        <w:t>mas</w:t>
      </w:r>
      <w:proofErr w:type="spellEnd"/>
      <w:r w:rsidR="00100B8B" w:rsidRPr="00DA034E">
        <w:rPr>
          <w:rFonts w:ascii="Palatino Linotype" w:hAnsi="Palatino Linotype"/>
          <w:i/>
          <w:color w:val="000000"/>
          <w:sz w:val="22"/>
          <w:szCs w:val="22"/>
        </w:rPr>
        <w:t xml:space="preserve"> los oficiales mayores o directores de administración / todo se pide se suba a su portal o al de la </w:t>
      </w:r>
      <w:proofErr w:type="spellStart"/>
      <w:r w:rsidR="00100B8B" w:rsidRPr="00DA034E">
        <w:rPr>
          <w:rFonts w:ascii="Palatino Linotype" w:hAnsi="Palatino Linotype"/>
          <w:i/>
          <w:color w:val="000000"/>
          <w:sz w:val="22"/>
          <w:szCs w:val="22"/>
        </w:rPr>
        <w:t>contraloria</w:t>
      </w:r>
      <w:proofErr w:type="spellEnd"/>
      <w:r w:rsidR="00100B8B" w:rsidRPr="00DA034E">
        <w:rPr>
          <w:rFonts w:ascii="Palatino Linotype" w:hAnsi="Palatino Linotype"/>
          <w:i/>
          <w:color w:val="000000"/>
          <w:sz w:val="22"/>
          <w:szCs w:val="22"/>
        </w:rPr>
        <w:t xml:space="preserve"> del estado, y que este muy visible / de todo se solicita la entrega por internet o en DVD / esto gracias a que su gobernador se comprometió a combatir la corrupción. pero unos de sus colaboradores, ya se robaron unos 1000 millones de pesos, en esta renta plagada de corrupción y omisión por parte de la </w:t>
      </w:r>
      <w:proofErr w:type="spellStart"/>
      <w:r w:rsidR="00100B8B" w:rsidRPr="00DA034E">
        <w:rPr>
          <w:rFonts w:ascii="Palatino Linotype" w:hAnsi="Palatino Linotype"/>
          <w:i/>
          <w:color w:val="000000"/>
          <w:sz w:val="22"/>
          <w:szCs w:val="22"/>
        </w:rPr>
        <w:t>contraloria</w:t>
      </w:r>
      <w:proofErr w:type="spellEnd"/>
      <w:r w:rsidR="00100B8B" w:rsidRPr="00DA034E">
        <w:rPr>
          <w:rFonts w:ascii="Palatino Linotype" w:hAnsi="Palatino Linotype"/>
          <w:i/>
          <w:color w:val="000000"/>
          <w:sz w:val="22"/>
          <w:szCs w:val="22"/>
        </w:rPr>
        <w:t xml:space="preserve"> y su fiscal anti corrupción, al que también se le solicita., la misma documentación e información en los mismos términos / ahora bien la ASF ya inicia </w:t>
      </w:r>
      <w:proofErr w:type="spellStart"/>
      <w:r w:rsidR="00100B8B" w:rsidRPr="00DA034E">
        <w:rPr>
          <w:rFonts w:ascii="Palatino Linotype" w:hAnsi="Palatino Linotype"/>
          <w:i/>
          <w:color w:val="000000"/>
          <w:sz w:val="22"/>
          <w:szCs w:val="22"/>
        </w:rPr>
        <w:t>auditorias</w:t>
      </w:r>
      <w:proofErr w:type="spellEnd"/>
      <w:r w:rsidR="00100B8B" w:rsidRPr="00DA034E">
        <w:rPr>
          <w:rFonts w:ascii="Palatino Linotype" w:hAnsi="Palatino Linotype"/>
          <w:i/>
          <w:color w:val="000000"/>
          <w:sz w:val="22"/>
          <w:szCs w:val="22"/>
        </w:rPr>
        <w:t xml:space="preserve"> al Estado de México / para su poder judicial y especialmente su poder legislativo, se le pide la misma información en su portal y en </w:t>
      </w:r>
      <w:proofErr w:type="spellStart"/>
      <w:r w:rsidR="00100B8B" w:rsidRPr="00DA034E">
        <w:rPr>
          <w:rFonts w:ascii="Palatino Linotype" w:hAnsi="Palatino Linotype"/>
          <w:i/>
          <w:color w:val="000000"/>
          <w:sz w:val="22"/>
          <w:szCs w:val="22"/>
        </w:rPr>
        <w:lastRenderedPageBreak/>
        <w:t>dvd</w:t>
      </w:r>
      <w:proofErr w:type="spellEnd"/>
      <w:r w:rsidR="00100B8B" w:rsidRPr="00DA034E">
        <w:rPr>
          <w:rFonts w:ascii="Palatino Linotype" w:hAnsi="Palatino Linotype"/>
          <w:i/>
          <w:color w:val="000000"/>
          <w:sz w:val="22"/>
          <w:szCs w:val="22"/>
        </w:rPr>
        <w:t xml:space="preserve">, Por no hacer nada al respecto especialmente los de Morena y otros que ya parecen estar como la legislatura pasada, la corrupción legalizada administrativamente y encubierta, por esos supuestos funcionarios, que se les paga para prevenir y sancionar la corrupción., pero solo cobran y simulan / . .. </w:t>
      </w:r>
      <w:proofErr w:type="spellStart"/>
      <w:r w:rsidR="00100B8B" w:rsidRPr="00DA034E">
        <w:rPr>
          <w:rFonts w:ascii="Palatino Linotype" w:hAnsi="Palatino Linotype"/>
          <w:i/>
          <w:color w:val="000000"/>
          <w:sz w:val="22"/>
          <w:szCs w:val="22"/>
        </w:rPr>
        <w:t>All</w:t>
      </w:r>
      <w:proofErr w:type="spellEnd"/>
      <w:r w:rsidR="00100B8B" w:rsidRPr="00DA034E">
        <w:rPr>
          <w:rFonts w:ascii="Palatino Linotype" w:hAnsi="Palatino Linotype"/>
          <w:i/>
          <w:color w:val="000000"/>
          <w:sz w:val="22"/>
          <w:szCs w:val="22"/>
        </w:rPr>
        <w:t xml:space="preserve"> testigo social Francisco </w:t>
      </w:r>
      <w:proofErr w:type="spellStart"/>
      <w:r w:rsidR="00100B8B" w:rsidRPr="00DA034E">
        <w:rPr>
          <w:rFonts w:ascii="Palatino Linotype" w:hAnsi="Palatino Linotype"/>
          <w:i/>
          <w:color w:val="000000"/>
          <w:sz w:val="22"/>
          <w:szCs w:val="22"/>
        </w:rPr>
        <w:t>jose</w:t>
      </w:r>
      <w:proofErr w:type="spellEnd"/>
      <w:r w:rsidR="00100B8B" w:rsidRPr="00DA034E">
        <w:rPr>
          <w:rFonts w:ascii="Palatino Linotype" w:hAnsi="Palatino Linotype"/>
          <w:i/>
          <w:color w:val="000000"/>
          <w:sz w:val="22"/>
          <w:szCs w:val="22"/>
        </w:rPr>
        <w:t xml:space="preserve"> </w:t>
      </w:r>
      <w:proofErr w:type="spellStart"/>
      <w:r w:rsidR="00100B8B" w:rsidRPr="00DA034E">
        <w:rPr>
          <w:rFonts w:ascii="Palatino Linotype" w:hAnsi="Palatino Linotype"/>
          <w:i/>
          <w:color w:val="000000"/>
          <w:sz w:val="22"/>
          <w:szCs w:val="22"/>
        </w:rPr>
        <w:t>barbosa</w:t>
      </w:r>
      <w:proofErr w:type="spellEnd"/>
      <w:r w:rsidR="00100B8B" w:rsidRPr="00DA034E">
        <w:rPr>
          <w:rFonts w:ascii="Palatino Linotype" w:hAnsi="Palatino Linotype"/>
          <w:i/>
          <w:color w:val="000000"/>
          <w:sz w:val="22"/>
          <w:szCs w:val="22"/>
        </w:rPr>
        <w:t xml:space="preserve"> </w:t>
      </w:r>
      <w:proofErr w:type="spellStart"/>
      <w:r w:rsidR="00100B8B" w:rsidRPr="00DA034E">
        <w:rPr>
          <w:rFonts w:ascii="Palatino Linotype" w:hAnsi="Palatino Linotype"/>
          <w:i/>
          <w:color w:val="000000"/>
          <w:sz w:val="22"/>
          <w:szCs w:val="22"/>
        </w:rPr>
        <w:t>stevens</w:t>
      </w:r>
      <w:proofErr w:type="spellEnd"/>
      <w:r w:rsidR="00100B8B" w:rsidRPr="00DA034E">
        <w:rPr>
          <w:rFonts w:ascii="Palatino Linotype" w:hAnsi="Palatino Linotype"/>
          <w:i/>
          <w:color w:val="000000"/>
          <w:sz w:val="22"/>
          <w:szCs w:val="22"/>
        </w:rPr>
        <w:t xml:space="preserve"> que atendió la licitación de arrendamiento, se le solicitan los documentos soporte de su informe, rendido al contralor del estado, funcionarios del secretario de finanzas y ojo al oficial mayor de SSP, ya que </w:t>
      </w:r>
      <w:proofErr w:type="spellStart"/>
      <w:r w:rsidR="00100B8B" w:rsidRPr="00DA034E">
        <w:rPr>
          <w:rFonts w:ascii="Palatino Linotype" w:hAnsi="Palatino Linotype"/>
          <w:i/>
          <w:color w:val="000000"/>
          <w:sz w:val="22"/>
          <w:szCs w:val="22"/>
        </w:rPr>
        <w:t>el</w:t>
      </w:r>
      <w:proofErr w:type="spellEnd"/>
      <w:r w:rsidR="00100B8B" w:rsidRPr="00DA034E">
        <w:rPr>
          <w:rFonts w:ascii="Palatino Linotype" w:hAnsi="Palatino Linotype"/>
          <w:i/>
          <w:color w:val="000000"/>
          <w:sz w:val="22"/>
          <w:szCs w:val="22"/>
        </w:rPr>
        <w:t xml:space="preserve"> informó que todo se hizo en apego a la ley, transparencia y con honestidad / y con un testigo social como ese., se les solicita su contrato y los montos recibidos como salario, por su espectacular informe o informes en otras licitaciones, que solo traicionan a México y en su momento veremos si la nueva PGR intervendrá y el congreso de la </w:t>
      </w:r>
      <w:proofErr w:type="spellStart"/>
      <w:r w:rsidR="00100B8B" w:rsidRPr="00DA034E">
        <w:rPr>
          <w:rFonts w:ascii="Palatino Linotype" w:hAnsi="Palatino Linotype"/>
          <w:i/>
          <w:color w:val="000000"/>
          <w:sz w:val="22"/>
          <w:szCs w:val="22"/>
        </w:rPr>
        <w:t>union</w:t>
      </w:r>
      <w:proofErr w:type="spellEnd"/>
      <w:r w:rsidR="00100B8B" w:rsidRPr="00DA034E">
        <w:rPr>
          <w:rFonts w:ascii="Palatino Linotype" w:hAnsi="Palatino Linotype"/>
          <w:i/>
          <w:color w:val="000000"/>
          <w:sz w:val="22"/>
          <w:szCs w:val="22"/>
        </w:rPr>
        <w:t xml:space="preserve"> en proceso ya ...</w:t>
      </w:r>
      <w:r w:rsidRPr="00DA034E">
        <w:rPr>
          <w:rFonts w:ascii="Palatino Linotype" w:hAnsi="Palatino Linotype"/>
          <w:i/>
          <w:color w:val="000000"/>
          <w:sz w:val="22"/>
        </w:rPr>
        <w:t>”</w:t>
      </w:r>
      <w:r w:rsidRPr="00DA034E">
        <w:rPr>
          <w:rFonts w:ascii="Palatino Linotype" w:hAnsi="Palatino Linotype"/>
          <w:color w:val="000000"/>
          <w:sz w:val="22"/>
        </w:rPr>
        <w:t xml:space="preserve"> </w:t>
      </w:r>
      <w:r w:rsidRPr="00DA034E">
        <w:rPr>
          <w:rFonts w:ascii="Palatino Linotype" w:hAnsi="Palatino Linotype"/>
          <w:color w:val="000000"/>
        </w:rPr>
        <w:t>(Sic)</w:t>
      </w:r>
    </w:p>
    <w:p w14:paraId="2623C1CF" w14:textId="497A049E" w:rsidR="00D9392E" w:rsidRPr="00DA034E" w:rsidRDefault="00C73C34" w:rsidP="00DA034E">
      <w:pPr>
        <w:pStyle w:val="Prrafodelista"/>
        <w:spacing w:line="360" w:lineRule="auto"/>
        <w:ind w:left="0" w:right="49"/>
        <w:jc w:val="both"/>
        <w:rPr>
          <w:rFonts w:ascii="Palatino Linotype" w:hAnsi="Palatino Linotype"/>
        </w:rPr>
      </w:pPr>
      <w:r w:rsidRPr="00DA034E">
        <w:rPr>
          <w:rFonts w:ascii="Palatino Linotype" w:hAnsi="Palatino Linotype"/>
        </w:rPr>
        <w:tab/>
      </w:r>
    </w:p>
    <w:p w14:paraId="33FFE00E" w14:textId="186693CD" w:rsidR="00532AD0" w:rsidRPr="00DA034E" w:rsidRDefault="00532AD0" w:rsidP="00DA034E">
      <w:pPr>
        <w:pStyle w:val="Prrafodelista"/>
        <w:numPr>
          <w:ilvl w:val="0"/>
          <w:numId w:val="7"/>
        </w:numPr>
        <w:spacing w:line="360" w:lineRule="auto"/>
        <w:ind w:left="0" w:right="49" w:firstLine="0"/>
        <w:jc w:val="both"/>
        <w:rPr>
          <w:rFonts w:ascii="Palatino Linotype" w:hAnsi="Palatino Linotype"/>
        </w:rPr>
      </w:pPr>
      <w:r w:rsidRPr="00DA034E">
        <w:rPr>
          <w:rFonts w:ascii="Palatino Linotype" w:hAnsi="Palatino Linotype"/>
        </w:rPr>
        <w:t xml:space="preserve">Al tiempo que adjunto el archivo electrónico denominado </w:t>
      </w:r>
      <w:r w:rsidR="008A0071" w:rsidRPr="00DA034E">
        <w:rPr>
          <w:rFonts w:ascii="Palatino Linotype" w:hAnsi="Palatino Linotype"/>
          <w:b/>
        </w:rPr>
        <w:t>Archivo1538554488118.pdf</w:t>
      </w:r>
      <w:r w:rsidRPr="00DA034E">
        <w:rPr>
          <w:rFonts w:ascii="Palatino Linotype" w:hAnsi="Palatino Linotype"/>
        </w:rPr>
        <w:t xml:space="preserve">, </w:t>
      </w:r>
      <w:r w:rsidR="00412DB3" w:rsidRPr="00DA034E">
        <w:rPr>
          <w:rFonts w:ascii="Palatino Linotype" w:hAnsi="Palatino Linotype"/>
        </w:rPr>
        <w:t xml:space="preserve">que corresponde a la portada de declaración </w:t>
      </w:r>
      <w:r w:rsidR="00C82032" w:rsidRPr="00DA034E">
        <w:rPr>
          <w:rFonts w:ascii="Palatino Linotype" w:hAnsi="Palatino Linotype"/>
        </w:rPr>
        <w:t>inicial</w:t>
      </w:r>
      <w:r w:rsidR="00412DB3" w:rsidRPr="00DA034E">
        <w:rPr>
          <w:rFonts w:ascii="Palatino Linotype" w:hAnsi="Palatino Linotype"/>
        </w:rPr>
        <w:t xml:space="preserve"> de una servidora </w:t>
      </w:r>
      <w:r w:rsidR="00C82032" w:rsidRPr="00DA034E">
        <w:rPr>
          <w:rFonts w:ascii="Palatino Linotype" w:hAnsi="Palatino Linotype"/>
        </w:rPr>
        <w:t>pública</w:t>
      </w:r>
      <w:r w:rsidR="00412DB3" w:rsidRPr="00DA034E">
        <w:rPr>
          <w:rFonts w:ascii="Palatino Linotype" w:hAnsi="Palatino Linotype"/>
        </w:rPr>
        <w:t xml:space="preserve"> en la que externa su deseo de no hacer </w:t>
      </w:r>
      <w:r w:rsidR="00361595" w:rsidRPr="00DA034E">
        <w:rPr>
          <w:rFonts w:ascii="Palatino Linotype" w:hAnsi="Palatino Linotype"/>
        </w:rPr>
        <w:t>público</w:t>
      </w:r>
      <w:r w:rsidR="00412DB3" w:rsidRPr="00DA034E">
        <w:rPr>
          <w:rFonts w:ascii="Palatino Linotype" w:hAnsi="Palatino Linotype"/>
        </w:rPr>
        <w:t xml:space="preserve"> su posible conflicto de </w:t>
      </w:r>
      <w:r w:rsidR="00361595" w:rsidRPr="00DA034E">
        <w:rPr>
          <w:rFonts w:ascii="Palatino Linotype" w:hAnsi="Palatino Linotype"/>
        </w:rPr>
        <w:t>interés</w:t>
      </w:r>
      <w:r w:rsidR="00412DB3" w:rsidRPr="00DA034E">
        <w:rPr>
          <w:rFonts w:ascii="Palatino Linotype" w:hAnsi="Palatino Linotype"/>
        </w:rPr>
        <w:t>.</w:t>
      </w:r>
    </w:p>
    <w:p w14:paraId="646FDE39" w14:textId="77777777" w:rsidR="00FB1677" w:rsidRPr="00DA034E" w:rsidRDefault="00FB1677" w:rsidP="00DA034E">
      <w:pPr>
        <w:pStyle w:val="Prrafodelista"/>
        <w:spacing w:line="360" w:lineRule="auto"/>
        <w:ind w:left="0" w:right="49"/>
        <w:jc w:val="both"/>
        <w:rPr>
          <w:rFonts w:ascii="Palatino Linotype" w:hAnsi="Palatino Linotype"/>
        </w:rPr>
      </w:pPr>
    </w:p>
    <w:p w14:paraId="085F69D7" w14:textId="332A2788" w:rsidR="00F01360" w:rsidRPr="00DA034E" w:rsidRDefault="00532AD0" w:rsidP="00DA034E">
      <w:pPr>
        <w:pStyle w:val="Prrafodelista"/>
        <w:numPr>
          <w:ilvl w:val="0"/>
          <w:numId w:val="7"/>
        </w:numPr>
        <w:spacing w:line="360" w:lineRule="auto"/>
        <w:ind w:left="0" w:right="49" w:firstLine="0"/>
        <w:jc w:val="both"/>
        <w:rPr>
          <w:rFonts w:ascii="Palatino Linotype" w:hAnsi="Palatino Linotype"/>
        </w:rPr>
      </w:pPr>
      <w:r w:rsidRPr="00DA034E">
        <w:rPr>
          <w:rFonts w:ascii="Palatino Linotype" w:eastAsia="Times New Roman" w:hAnsi="Palatino Linotype" w:cs="Arial"/>
          <w:lang w:val="es-ES"/>
        </w:rPr>
        <w:t xml:space="preserve">Se </w:t>
      </w:r>
      <w:r w:rsidR="001A683E" w:rsidRPr="00DA034E">
        <w:rPr>
          <w:rFonts w:ascii="Palatino Linotype" w:eastAsia="Times New Roman" w:hAnsi="Palatino Linotype" w:cs="Arial"/>
          <w:lang w:val="es-ES"/>
        </w:rPr>
        <w:t>eligió</w:t>
      </w:r>
      <w:r w:rsidR="00FB1953" w:rsidRPr="00DA034E">
        <w:rPr>
          <w:rFonts w:ascii="Palatino Linotype" w:eastAsia="Times New Roman" w:hAnsi="Palatino Linotype" w:cs="Arial"/>
          <w:lang w:val="es-ES"/>
        </w:rPr>
        <w:t xml:space="preserve"> como modalidad de entrega de la información</w:t>
      </w:r>
      <w:r w:rsidR="00F01360" w:rsidRPr="00DA034E">
        <w:rPr>
          <w:rFonts w:ascii="Palatino Linotype" w:hAnsi="Palatino Linotype"/>
        </w:rPr>
        <w:t xml:space="preserve">: Vía </w:t>
      </w:r>
      <w:r w:rsidR="00F01360" w:rsidRPr="00DA034E">
        <w:rPr>
          <w:rFonts w:ascii="Palatino Linotype" w:hAnsi="Palatino Linotype"/>
          <w:b/>
        </w:rPr>
        <w:t>SAIMEX</w:t>
      </w:r>
    </w:p>
    <w:p w14:paraId="6592950A" w14:textId="77777777" w:rsidR="00F01360" w:rsidRPr="00DA034E" w:rsidRDefault="00F01360" w:rsidP="00DA034E">
      <w:pPr>
        <w:pStyle w:val="Prrafodelista"/>
        <w:spacing w:line="360" w:lineRule="auto"/>
        <w:ind w:left="0" w:right="49"/>
        <w:jc w:val="both"/>
        <w:rPr>
          <w:rFonts w:ascii="Palatino Linotype" w:hAnsi="Palatino Linotype"/>
        </w:rPr>
      </w:pPr>
    </w:p>
    <w:p w14:paraId="1CD89AC6" w14:textId="0ADCF443" w:rsidR="009D7380" w:rsidRPr="00DA034E" w:rsidRDefault="00361595" w:rsidP="00DA034E">
      <w:pPr>
        <w:pStyle w:val="Prrafodelista"/>
        <w:numPr>
          <w:ilvl w:val="0"/>
          <w:numId w:val="2"/>
        </w:numPr>
        <w:spacing w:line="360" w:lineRule="auto"/>
        <w:ind w:left="0" w:right="49" w:firstLine="0"/>
        <w:jc w:val="both"/>
        <w:rPr>
          <w:rFonts w:ascii="Palatino Linotype" w:hAnsi="Palatino Linotype"/>
        </w:rPr>
      </w:pPr>
      <w:r w:rsidRPr="00DA034E">
        <w:rPr>
          <w:rFonts w:ascii="Palatino Linotype" w:eastAsia="Times New Roman" w:hAnsi="Palatino Linotype" w:cs="Arial"/>
          <w:lang w:val="es-ES"/>
        </w:rPr>
        <w:t xml:space="preserve">El </w:t>
      </w:r>
      <w:r w:rsidR="00C82032" w:rsidRPr="00DA034E">
        <w:rPr>
          <w:rFonts w:ascii="Palatino Linotype" w:eastAsia="Times New Roman" w:hAnsi="Palatino Linotype" w:cs="Arial"/>
          <w:lang w:val="es-ES"/>
        </w:rPr>
        <w:t>día</w:t>
      </w:r>
      <w:r w:rsidRPr="00DA034E">
        <w:rPr>
          <w:rFonts w:ascii="Palatino Linotype" w:eastAsia="Times New Roman" w:hAnsi="Palatino Linotype" w:cs="Arial"/>
          <w:lang w:val="es-ES"/>
        </w:rPr>
        <w:t xml:space="preserve"> </w:t>
      </w:r>
      <w:proofErr w:type="spellStart"/>
      <w:r w:rsidR="008A0071" w:rsidRPr="00DA034E">
        <w:rPr>
          <w:rFonts w:ascii="Palatino Linotype" w:eastAsia="Times New Roman" w:hAnsi="Palatino Linotype" w:cs="Arial"/>
          <w:lang w:val="es-ES"/>
        </w:rPr>
        <w:t>veintitres</w:t>
      </w:r>
      <w:proofErr w:type="spellEnd"/>
      <w:r w:rsidR="001B3B55" w:rsidRPr="00DA034E">
        <w:rPr>
          <w:rFonts w:ascii="Palatino Linotype" w:eastAsia="Times New Roman" w:hAnsi="Palatino Linotype" w:cs="Arial"/>
          <w:lang w:val="es-ES"/>
        </w:rPr>
        <w:t xml:space="preserve"> </w:t>
      </w:r>
      <w:r w:rsidRPr="00DA034E">
        <w:rPr>
          <w:rFonts w:ascii="Palatino Linotype" w:eastAsia="Times New Roman" w:hAnsi="Palatino Linotype" w:cs="Arial"/>
          <w:lang w:val="es-ES"/>
        </w:rPr>
        <w:t>(</w:t>
      </w:r>
      <w:r w:rsidR="00AE3985" w:rsidRPr="00DA034E">
        <w:rPr>
          <w:rFonts w:ascii="Palatino Linotype" w:eastAsia="Times New Roman" w:hAnsi="Palatino Linotype" w:cs="Arial"/>
          <w:lang w:val="es-ES"/>
        </w:rPr>
        <w:t>2</w:t>
      </w:r>
      <w:r w:rsidR="00E17463" w:rsidRPr="00DA034E">
        <w:rPr>
          <w:rFonts w:ascii="Palatino Linotype" w:eastAsia="Times New Roman" w:hAnsi="Palatino Linotype" w:cs="Arial"/>
          <w:lang w:val="es-ES"/>
        </w:rPr>
        <w:t>3</w:t>
      </w:r>
      <w:r w:rsidR="001B3B55" w:rsidRPr="00DA034E">
        <w:rPr>
          <w:rFonts w:ascii="Palatino Linotype" w:eastAsia="Times New Roman" w:hAnsi="Palatino Linotype" w:cs="Arial"/>
          <w:lang w:val="es-ES"/>
        </w:rPr>
        <w:t>)</w:t>
      </w:r>
      <w:r w:rsidR="00FB1953" w:rsidRPr="00DA034E">
        <w:rPr>
          <w:rFonts w:ascii="Palatino Linotype" w:eastAsia="Times New Roman" w:hAnsi="Palatino Linotype" w:cs="Arial"/>
          <w:lang w:val="es-ES"/>
        </w:rPr>
        <w:t xml:space="preserve"> de </w:t>
      </w:r>
      <w:r w:rsidR="00AE3985" w:rsidRPr="00DA034E">
        <w:rPr>
          <w:rFonts w:ascii="Palatino Linotype" w:eastAsia="Times New Roman" w:hAnsi="Palatino Linotype" w:cs="Arial"/>
          <w:lang w:val="es-ES"/>
        </w:rPr>
        <w:t>octu</w:t>
      </w:r>
      <w:r w:rsidR="00532AD0" w:rsidRPr="00DA034E">
        <w:rPr>
          <w:rFonts w:ascii="Palatino Linotype" w:eastAsia="Times New Roman" w:hAnsi="Palatino Linotype" w:cs="Arial"/>
          <w:lang w:val="es-ES"/>
        </w:rPr>
        <w:t>bre</w:t>
      </w:r>
      <w:r w:rsidR="00FB1953" w:rsidRPr="00DA034E">
        <w:rPr>
          <w:rFonts w:ascii="Palatino Linotype" w:eastAsia="Times New Roman" w:hAnsi="Palatino Linotype" w:cs="Arial"/>
          <w:lang w:val="es-ES"/>
        </w:rPr>
        <w:t xml:space="preserve"> </w:t>
      </w:r>
      <w:r w:rsidR="00AE3985" w:rsidRPr="00DA034E">
        <w:rPr>
          <w:rFonts w:ascii="Palatino Linotype" w:eastAsia="Times New Roman" w:hAnsi="Palatino Linotype" w:cs="Arial"/>
          <w:lang w:val="es-ES"/>
        </w:rPr>
        <w:t>de 2018</w:t>
      </w:r>
      <w:r w:rsidR="00532AD0" w:rsidRPr="00DA034E">
        <w:rPr>
          <w:rFonts w:ascii="Palatino Linotype" w:eastAsia="Times New Roman" w:hAnsi="Palatino Linotype" w:cs="Arial"/>
          <w:lang w:val="es-ES"/>
        </w:rPr>
        <w:t>,</w:t>
      </w:r>
      <w:r w:rsidR="00FB1953" w:rsidRPr="00DA034E">
        <w:rPr>
          <w:rFonts w:ascii="Palatino Linotype" w:eastAsia="Times New Roman" w:hAnsi="Palatino Linotype" w:cs="Arial"/>
          <w:lang w:val="es-ES"/>
        </w:rPr>
        <w:t xml:space="preserve"> </w:t>
      </w:r>
      <w:r w:rsidR="00AE3985" w:rsidRPr="00DA034E">
        <w:rPr>
          <w:rFonts w:ascii="Palatino Linotype" w:eastAsia="Times New Roman" w:hAnsi="Palatino Linotype" w:cs="Arial"/>
          <w:lang w:val="es-ES"/>
        </w:rPr>
        <w:t>el</w:t>
      </w:r>
      <w:r w:rsidR="00FB1953" w:rsidRPr="00DA034E">
        <w:rPr>
          <w:rFonts w:ascii="Palatino Linotype" w:eastAsia="Times New Roman" w:hAnsi="Palatino Linotype" w:cs="Arial"/>
          <w:lang w:val="es-ES"/>
        </w:rPr>
        <w:t xml:space="preserve"> </w:t>
      </w:r>
      <w:r w:rsidR="00FB1953" w:rsidRPr="00DA034E">
        <w:rPr>
          <w:rFonts w:ascii="Palatino Linotype" w:eastAsia="Times New Roman" w:hAnsi="Palatino Linotype" w:cs="Arial"/>
          <w:b/>
          <w:lang w:val="es-ES"/>
        </w:rPr>
        <w:t>SUJETO OBLIGADO</w:t>
      </w:r>
      <w:r w:rsidR="00FB1953" w:rsidRPr="00DA034E">
        <w:rPr>
          <w:rFonts w:ascii="Palatino Linotype" w:eastAsia="Times New Roman" w:hAnsi="Palatino Linotype" w:cs="Arial"/>
          <w:lang w:val="es-ES"/>
        </w:rPr>
        <w:t xml:space="preserve"> </w:t>
      </w:r>
      <w:r w:rsidR="00936F3C" w:rsidRPr="00DA034E">
        <w:rPr>
          <w:rFonts w:ascii="Palatino Linotype" w:eastAsia="Times New Roman" w:hAnsi="Palatino Linotype" w:cs="Arial"/>
          <w:lang w:val="es-ES"/>
        </w:rPr>
        <w:t>emitió</w:t>
      </w:r>
      <w:r w:rsidR="00FB1953" w:rsidRPr="00DA034E">
        <w:rPr>
          <w:rFonts w:ascii="Palatino Linotype" w:eastAsia="Times New Roman" w:hAnsi="Palatino Linotype" w:cs="Arial"/>
          <w:lang w:val="es-ES"/>
        </w:rPr>
        <w:t xml:space="preserve"> su respuesta</w:t>
      </w:r>
      <w:r w:rsidR="00E803E8" w:rsidRPr="00DA034E">
        <w:rPr>
          <w:rFonts w:ascii="Palatino Linotype" w:eastAsia="Times New Roman" w:hAnsi="Palatino Linotype" w:cs="Arial"/>
          <w:lang w:val="es-ES"/>
        </w:rPr>
        <w:t>,</w:t>
      </w:r>
      <w:r w:rsidR="00FB1953" w:rsidRPr="00DA034E">
        <w:rPr>
          <w:rFonts w:ascii="Palatino Linotype" w:eastAsia="Times New Roman" w:hAnsi="Palatino Linotype" w:cs="Arial"/>
          <w:lang w:val="es-ES"/>
        </w:rPr>
        <w:t xml:space="preserve"> </w:t>
      </w:r>
      <w:r w:rsidR="00CA6AAE" w:rsidRPr="00DA034E">
        <w:rPr>
          <w:rFonts w:ascii="Palatino Linotype" w:eastAsia="Times New Roman" w:hAnsi="Palatino Linotype" w:cs="Arial"/>
          <w:lang w:val="es-ES"/>
        </w:rPr>
        <w:t>consistente en dos archivos electrónicos a saber:</w:t>
      </w:r>
    </w:p>
    <w:p w14:paraId="2854B8F4" w14:textId="77777777" w:rsidR="00100B8B" w:rsidRPr="00DA034E" w:rsidRDefault="00100B8B" w:rsidP="00DA034E">
      <w:pPr>
        <w:pStyle w:val="Prrafodelista"/>
        <w:spacing w:line="360" w:lineRule="auto"/>
        <w:ind w:left="0" w:right="49"/>
        <w:jc w:val="both"/>
        <w:rPr>
          <w:rFonts w:ascii="Palatino Linotype" w:hAnsi="Palatino Linotype"/>
        </w:rPr>
      </w:pPr>
    </w:p>
    <w:p w14:paraId="0864661F" w14:textId="516728D7" w:rsidR="00CA6AAE" w:rsidRPr="00DA034E" w:rsidRDefault="00E17463" w:rsidP="00DA034E">
      <w:pPr>
        <w:pStyle w:val="Prrafodelista"/>
        <w:numPr>
          <w:ilvl w:val="0"/>
          <w:numId w:val="14"/>
        </w:numPr>
        <w:spacing w:line="360" w:lineRule="auto"/>
        <w:ind w:left="0" w:right="49" w:firstLine="0"/>
        <w:jc w:val="both"/>
        <w:rPr>
          <w:rFonts w:ascii="Palatino Linotype" w:hAnsi="Palatino Linotype"/>
          <w:b/>
        </w:rPr>
      </w:pPr>
      <w:r w:rsidRPr="00DA034E">
        <w:rPr>
          <w:rFonts w:ascii="Palatino Linotype" w:hAnsi="Palatino Linotype"/>
          <w:b/>
        </w:rPr>
        <w:lastRenderedPageBreak/>
        <w:t>Respuesta_Sol_460_2018.pdf</w:t>
      </w:r>
      <w:r w:rsidR="00CA6AAE" w:rsidRPr="00DA034E">
        <w:rPr>
          <w:rFonts w:ascii="Palatino Linotype" w:hAnsi="Palatino Linotype"/>
          <w:b/>
        </w:rPr>
        <w:t>:</w:t>
      </w:r>
      <w:r w:rsidR="00CA6AAE" w:rsidRPr="00DA034E">
        <w:rPr>
          <w:rFonts w:ascii="Palatino Linotype" w:hAnsi="Palatino Linotype"/>
        </w:rPr>
        <w:t xml:space="preserve"> </w:t>
      </w:r>
      <w:r w:rsidR="00813166" w:rsidRPr="00DA034E">
        <w:rPr>
          <w:rFonts w:ascii="Palatino Linotype" w:hAnsi="Palatino Linotype"/>
        </w:rPr>
        <w:t xml:space="preserve">Cuyo contenido refiere al oficio </w:t>
      </w:r>
      <w:proofErr w:type="spellStart"/>
      <w:r w:rsidR="00813166" w:rsidRPr="00DA034E">
        <w:rPr>
          <w:rFonts w:ascii="Palatino Linotype" w:hAnsi="Palatino Linotype"/>
        </w:rPr>
        <w:t>numero</w:t>
      </w:r>
      <w:proofErr w:type="spellEnd"/>
      <w:r w:rsidR="00813166" w:rsidRPr="00DA034E">
        <w:rPr>
          <w:rFonts w:ascii="Palatino Linotype" w:hAnsi="Palatino Linotype"/>
        </w:rPr>
        <w:t xml:space="preserve"> CPL/AIP/143/2018, signado por la servidora </w:t>
      </w:r>
      <w:proofErr w:type="spellStart"/>
      <w:r w:rsidR="00813166" w:rsidRPr="00DA034E">
        <w:rPr>
          <w:rFonts w:ascii="Palatino Linotype" w:hAnsi="Palatino Linotype"/>
        </w:rPr>
        <w:t>publica</w:t>
      </w:r>
      <w:proofErr w:type="spellEnd"/>
      <w:r w:rsidR="00813166" w:rsidRPr="00DA034E">
        <w:rPr>
          <w:rFonts w:ascii="Palatino Linotype" w:hAnsi="Palatino Linotype"/>
        </w:rPr>
        <w:t xml:space="preserve"> habilitada y dirigido al Titular de la Unidad de Información del Poder Legislativo, en el que emite su contestación a la solicitud de información, que será objeto de </w:t>
      </w:r>
      <w:proofErr w:type="spellStart"/>
      <w:r w:rsidR="00813166" w:rsidRPr="00DA034E">
        <w:rPr>
          <w:rFonts w:ascii="Palatino Linotype" w:hAnsi="Palatino Linotype"/>
        </w:rPr>
        <w:t>analisis</w:t>
      </w:r>
      <w:proofErr w:type="spellEnd"/>
      <w:r w:rsidR="00813166" w:rsidRPr="00DA034E">
        <w:rPr>
          <w:rFonts w:ascii="Palatino Linotype" w:hAnsi="Palatino Linotype"/>
        </w:rPr>
        <w:t xml:space="preserve"> en </w:t>
      </w:r>
      <w:proofErr w:type="spellStart"/>
      <w:r w:rsidR="00813166" w:rsidRPr="00DA034E">
        <w:rPr>
          <w:rFonts w:ascii="Palatino Linotype" w:hAnsi="Palatino Linotype"/>
        </w:rPr>
        <w:t>parrafos</w:t>
      </w:r>
      <w:proofErr w:type="spellEnd"/>
      <w:r w:rsidR="00813166" w:rsidRPr="00DA034E">
        <w:rPr>
          <w:rFonts w:ascii="Palatino Linotype" w:hAnsi="Palatino Linotype"/>
        </w:rPr>
        <w:t xml:space="preserve"> posteriores; asimismo adjunta tres declaraciones por modificación patrimonial e intereses 2017 de cuatro servidores </w:t>
      </w:r>
      <w:proofErr w:type="spellStart"/>
      <w:r w:rsidR="00813166" w:rsidRPr="00DA034E">
        <w:rPr>
          <w:rFonts w:ascii="Palatino Linotype" w:hAnsi="Palatino Linotype"/>
        </w:rPr>
        <w:t>publicos</w:t>
      </w:r>
      <w:proofErr w:type="spellEnd"/>
      <w:r w:rsidR="00813166" w:rsidRPr="00DA034E">
        <w:rPr>
          <w:rFonts w:ascii="Palatino Linotype" w:hAnsi="Palatino Linotype"/>
        </w:rPr>
        <w:t xml:space="preserve">, </w:t>
      </w:r>
      <w:proofErr w:type="spellStart"/>
      <w:r w:rsidR="00813166" w:rsidRPr="00DA034E">
        <w:rPr>
          <w:rFonts w:ascii="Palatino Linotype" w:hAnsi="Palatino Linotype"/>
        </w:rPr>
        <w:t>asi</w:t>
      </w:r>
      <w:proofErr w:type="spellEnd"/>
      <w:r w:rsidR="00813166" w:rsidRPr="00DA034E">
        <w:rPr>
          <w:rFonts w:ascii="Palatino Linotype" w:hAnsi="Palatino Linotype"/>
        </w:rPr>
        <w:t xml:space="preserve"> como el Acuerdo de Clasificación de Información de fecha veintidós (22) de octubre del año dos mil dieciocho</w:t>
      </w:r>
      <w:r w:rsidR="00CA6AAE" w:rsidRPr="00DA034E">
        <w:rPr>
          <w:rFonts w:ascii="Palatino Linotype" w:hAnsi="Palatino Linotype"/>
        </w:rPr>
        <w:t>.</w:t>
      </w:r>
      <w:r w:rsidR="00CA6AAE" w:rsidRPr="00DA034E">
        <w:rPr>
          <w:rFonts w:ascii="Palatino Linotype" w:hAnsi="Palatino Linotype"/>
          <w:b/>
        </w:rPr>
        <w:t xml:space="preserve"> </w:t>
      </w:r>
    </w:p>
    <w:p w14:paraId="6B2C196B" w14:textId="77777777" w:rsidR="00CA6AAE" w:rsidRPr="00DA034E" w:rsidRDefault="00CA6AAE" w:rsidP="00DA034E">
      <w:pPr>
        <w:pStyle w:val="Prrafodelista"/>
        <w:spacing w:line="360" w:lineRule="auto"/>
        <w:ind w:left="0" w:right="49"/>
        <w:jc w:val="both"/>
        <w:rPr>
          <w:rFonts w:ascii="Palatino Linotype" w:hAnsi="Palatino Linotype"/>
          <w:b/>
        </w:rPr>
      </w:pPr>
    </w:p>
    <w:p w14:paraId="70D838A2" w14:textId="27B2A0CB" w:rsidR="00CA6AAE" w:rsidRPr="00DA034E" w:rsidRDefault="00E17463" w:rsidP="00DA034E">
      <w:pPr>
        <w:pStyle w:val="Prrafodelista"/>
        <w:numPr>
          <w:ilvl w:val="0"/>
          <w:numId w:val="14"/>
        </w:numPr>
        <w:spacing w:line="360" w:lineRule="auto"/>
        <w:ind w:left="0" w:right="49" w:firstLine="0"/>
        <w:jc w:val="both"/>
        <w:rPr>
          <w:rFonts w:ascii="Palatino Linotype" w:hAnsi="Palatino Linotype"/>
          <w:b/>
        </w:rPr>
      </w:pPr>
      <w:r w:rsidRPr="00DA034E">
        <w:rPr>
          <w:rFonts w:ascii="Palatino Linotype" w:hAnsi="Palatino Linotype"/>
          <w:b/>
        </w:rPr>
        <w:t>460 respuesta 001.pdf</w:t>
      </w:r>
      <w:r w:rsidR="006214EC" w:rsidRPr="00DA034E">
        <w:rPr>
          <w:rFonts w:ascii="Palatino Linotype" w:hAnsi="Palatino Linotype"/>
          <w:b/>
        </w:rPr>
        <w:t xml:space="preserve">: </w:t>
      </w:r>
      <w:r w:rsidR="006C5F6F" w:rsidRPr="00DA034E">
        <w:rPr>
          <w:rFonts w:ascii="Palatino Linotype" w:hAnsi="Palatino Linotype"/>
        </w:rPr>
        <w:t xml:space="preserve">Que corresponde al oficio </w:t>
      </w:r>
      <w:proofErr w:type="spellStart"/>
      <w:proofErr w:type="gramStart"/>
      <w:r w:rsidR="006C5F6F" w:rsidRPr="00DA034E">
        <w:rPr>
          <w:rFonts w:ascii="Palatino Linotype" w:hAnsi="Palatino Linotype"/>
        </w:rPr>
        <w:t>numero</w:t>
      </w:r>
      <w:proofErr w:type="spellEnd"/>
      <w:proofErr w:type="gramEnd"/>
      <w:r w:rsidR="006C5F6F" w:rsidRPr="00DA034E">
        <w:rPr>
          <w:rFonts w:ascii="Palatino Linotype" w:hAnsi="Palatino Linotype"/>
        </w:rPr>
        <w:t xml:space="preserve"> UIPL/1346/2018 dirigido al particular, mediante el cual el Titular de la Unidad de Información comunica la respuesta del SUJETO OBLIGADO.</w:t>
      </w:r>
    </w:p>
    <w:p w14:paraId="55D980E5" w14:textId="77777777" w:rsidR="00062229" w:rsidRPr="00DA034E" w:rsidRDefault="00062229" w:rsidP="00DA034E">
      <w:pPr>
        <w:spacing w:line="360" w:lineRule="auto"/>
        <w:ind w:right="49"/>
        <w:rPr>
          <w:rFonts w:ascii="Palatino Linotype" w:hAnsi="Palatino Linotype"/>
        </w:rPr>
      </w:pPr>
    </w:p>
    <w:p w14:paraId="4E6F73A7" w14:textId="6611768A" w:rsidR="00585F00" w:rsidRPr="00DA034E" w:rsidRDefault="00F126D9" w:rsidP="00DA034E">
      <w:pPr>
        <w:pStyle w:val="Prrafodelista"/>
        <w:numPr>
          <w:ilvl w:val="0"/>
          <w:numId w:val="2"/>
        </w:numPr>
        <w:spacing w:line="360" w:lineRule="auto"/>
        <w:ind w:left="0" w:right="49" w:firstLine="0"/>
        <w:jc w:val="both"/>
        <w:rPr>
          <w:rFonts w:ascii="Palatino Linotype" w:hAnsi="Palatino Linotype"/>
          <w:b/>
          <w:i/>
          <w:sz w:val="22"/>
          <w:szCs w:val="22"/>
        </w:rPr>
      </w:pPr>
      <w:r w:rsidRPr="00DA034E">
        <w:rPr>
          <w:rFonts w:ascii="Palatino Linotype" w:eastAsia="Times New Roman" w:hAnsi="Palatino Linotype" w:cs="Arial"/>
          <w:lang w:val="es-ES"/>
        </w:rPr>
        <w:t>El día</w:t>
      </w:r>
      <w:r w:rsidR="00E803E8" w:rsidRPr="00DA034E">
        <w:rPr>
          <w:rFonts w:ascii="Palatino Linotype" w:eastAsia="Times New Roman" w:hAnsi="Palatino Linotype" w:cs="Arial"/>
          <w:lang w:val="es-ES"/>
        </w:rPr>
        <w:t xml:space="preserve"> </w:t>
      </w:r>
      <w:r w:rsidR="006214EC" w:rsidRPr="00DA034E">
        <w:rPr>
          <w:rFonts w:ascii="Palatino Linotype" w:eastAsia="Times New Roman" w:hAnsi="Palatino Linotype" w:cs="Arial"/>
          <w:lang w:val="es-ES"/>
        </w:rPr>
        <w:t>veinticinco</w:t>
      </w:r>
      <w:r w:rsidR="001B3B55" w:rsidRPr="00DA034E">
        <w:rPr>
          <w:rFonts w:ascii="Palatino Linotype" w:eastAsia="Times New Roman" w:hAnsi="Palatino Linotype" w:cs="Arial"/>
          <w:lang w:val="es-ES"/>
        </w:rPr>
        <w:t xml:space="preserve"> (</w:t>
      </w:r>
      <w:r w:rsidR="006214EC" w:rsidRPr="00DA034E">
        <w:rPr>
          <w:rFonts w:ascii="Palatino Linotype" w:eastAsia="Times New Roman" w:hAnsi="Palatino Linotype" w:cs="Arial"/>
          <w:lang w:val="es-ES"/>
        </w:rPr>
        <w:t>25</w:t>
      </w:r>
      <w:r w:rsidR="001B3B55" w:rsidRPr="00DA034E">
        <w:rPr>
          <w:rFonts w:ascii="Palatino Linotype" w:eastAsia="Times New Roman" w:hAnsi="Palatino Linotype" w:cs="Arial"/>
          <w:lang w:val="es-ES"/>
        </w:rPr>
        <w:t>)</w:t>
      </w:r>
      <w:r w:rsidR="00D03A00" w:rsidRPr="00DA034E">
        <w:rPr>
          <w:rFonts w:ascii="Palatino Linotype" w:eastAsia="Times New Roman" w:hAnsi="Palatino Linotype" w:cs="Arial"/>
          <w:lang w:val="es-ES"/>
        </w:rPr>
        <w:t xml:space="preserve"> </w:t>
      </w:r>
      <w:r w:rsidR="00585F00" w:rsidRPr="00DA034E">
        <w:rPr>
          <w:rFonts w:ascii="Palatino Linotype" w:eastAsia="Times New Roman" w:hAnsi="Palatino Linotype" w:cs="Arial"/>
          <w:lang w:val="es-ES"/>
        </w:rPr>
        <w:t xml:space="preserve">de </w:t>
      </w:r>
      <w:r w:rsidR="004362AD" w:rsidRPr="00DA034E">
        <w:rPr>
          <w:rFonts w:ascii="Palatino Linotype" w:eastAsia="Times New Roman" w:hAnsi="Palatino Linotype" w:cs="Arial"/>
          <w:lang w:val="es-ES"/>
        </w:rPr>
        <w:t>octu</w:t>
      </w:r>
      <w:r w:rsidR="001A18F8" w:rsidRPr="00DA034E">
        <w:rPr>
          <w:rFonts w:ascii="Palatino Linotype" w:eastAsia="Times New Roman" w:hAnsi="Palatino Linotype" w:cs="Arial"/>
          <w:lang w:val="es-ES"/>
        </w:rPr>
        <w:t>bre</w:t>
      </w:r>
      <w:r w:rsidR="00585F00" w:rsidRPr="00DA034E">
        <w:rPr>
          <w:rFonts w:ascii="Palatino Linotype" w:eastAsia="Times New Roman" w:hAnsi="Palatino Linotype" w:cs="Arial"/>
          <w:lang w:val="es-ES"/>
        </w:rPr>
        <w:t xml:space="preserve"> de dos mil dieci</w:t>
      </w:r>
      <w:r w:rsidR="00D03A00" w:rsidRPr="00DA034E">
        <w:rPr>
          <w:rFonts w:ascii="Palatino Linotype" w:eastAsia="Times New Roman" w:hAnsi="Palatino Linotype" w:cs="Arial"/>
          <w:lang w:val="es-ES"/>
        </w:rPr>
        <w:t>ocho</w:t>
      </w:r>
      <w:r w:rsidR="00C869B2" w:rsidRPr="00DA034E">
        <w:rPr>
          <w:rFonts w:ascii="Palatino Linotype" w:eastAsia="Times New Roman" w:hAnsi="Palatino Linotype" w:cs="Arial"/>
          <w:lang w:val="es-ES"/>
        </w:rPr>
        <w:t>,</w:t>
      </w:r>
      <w:r w:rsidR="00585F00" w:rsidRPr="00DA034E">
        <w:rPr>
          <w:rFonts w:ascii="Palatino Linotype" w:eastAsia="Times New Roman" w:hAnsi="Palatino Linotype" w:cs="Arial"/>
          <w:lang w:val="es-ES"/>
        </w:rPr>
        <w:t xml:space="preserve"> </w:t>
      </w:r>
      <w:r w:rsidR="001A4A80" w:rsidRPr="00DA034E">
        <w:rPr>
          <w:rFonts w:ascii="Palatino Linotype" w:eastAsia="Times New Roman" w:hAnsi="Palatino Linotype" w:cs="Arial"/>
          <w:lang w:val="es-ES"/>
        </w:rPr>
        <w:t>el</w:t>
      </w:r>
      <w:r w:rsidR="007E4E68" w:rsidRPr="00DA034E">
        <w:rPr>
          <w:rFonts w:ascii="Palatino Linotype" w:hAnsi="Palatino Linotype" w:cs="Arial"/>
          <w:szCs w:val="20"/>
        </w:rPr>
        <w:t xml:space="preserve"> particular</w:t>
      </w:r>
      <w:r w:rsidR="00585F00" w:rsidRPr="00DA034E">
        <w:rPr>
          <w:rFonts w:ascii="Palatino Linotype" w:eastAsia="Times New Roman" w:hAnsi="Palatino Linotype" w:cs="Arial"/>
          <w:lang w:val="es-ES"/>
        </w:rPr>
        <w:t xml:space="preserve"> interpuso el recurso de revisión, en contra de la respuesta </w:t>
      </w:r>
      <w:r w:rsidR="00322863" w:rsidRPr="00DA034E">
        <w:rPr>
          <w:rFonts w:ascii="Palatino Linotype" w:eastAsia="Times New Roman" w:hAnsi="Palatino Linotype" w:cs="Arial"/>
          <w:lang w:val="es-ES"/>
        </w:rPr>
        <w:t xml:space="preserve">emitida por </w:t>
      </w:r>
      <w:r w:rsidR="00EB781A" w:rsidRPr="00DA034E">
        <w:rPr>
          <w:rFonts w:ascii="Palatino Linotype" w:eastAsia="Times New Roman" w:hAnsi="Palatino Linotype" w:cs="Arial"/>
          <w:lang w:val="es-ES"/>
        </w:rPr>
        <w:t>e</w:t>
      </w:r>
      <w:r w:rsidR="00322863" w:rsidRPr="00DA034E">
        <w:rPr>
          <w:rFonts w:ascii="Palatino Linotype" w:eastAsia="Times New Roman" w:hAnsi="Palatino Linotype" w:cs="Arial"/>
          <w:lang w:val="es-ES"/>
        </w:rPr>
        <w:t xml:space="preserve">l </w:t>
      </w:r>
      <w:r w:rsidR="00EB781A" w:rsidRPr="00DA034E">
        <w:rPr>
          <w:rFonts w:ascii="Palatino Linotype" w:eastAsia="Times New Roman" w:hAnsi="Palatino Linotype" w:cs="Arial"/>
          <w:b/>
          <w:lang w:val="es-ES"/>
        </w:rPr>
        <w:t>SUJETO</w:t>
      </w:r>
      <w:r w:rsidR="00322863" w:rsidRPr="00DA034E">
        <w:rPr>
          <w:rFonts w:ascii="Palatino Linotype" w:eastAsia="Times New Roman" w:hAnsi="Palatino Linotype" w:cs="Arial"/>
          <w:b/>
          <w:lang w:val="es-ES"/>
        </w:rPr>
        <w:t xml:space="preserve"> OBLIGADO, </w:t>
      </w:r>
      <w:r w:rsidR="00322863" w:rsidRPr="00DA034E">
        <w:rPr>
          <w:rFonts w:ascii="Palatino Linotype" w:eastAsia="Times New Roman" w:hAnsi="Palatino Linotype" w:cs="Arial"/>
          <w:lang w:val="es-ES"/>
        </w:rPr>
        <w:t>señalando</w:t>
      </w:r>
      <w:r w:rsidR="00EB781A" w:rsidRPr="00DA034E">
        <w:rPr>
          <w:rFonts w:ascii="Palatino Linotype" w:eastAsia="Times New Roman" w:hAnsi="Palatino Linotype" w:cs="Arial"/>
          <w:lang w:val="es-ES"/>
        </w:rPr>
        <w:t xml:space="preserve"> lo siguiente</w:t>
      </w:r>
      <w:r w:rsidR="00585F00" w:rsidRPr="00DA034E">
        <w:rPr>
          <w:rFonts w:ascii="Palatino Linotype" w:eastAsia="Times New Roman" w:hAnsi="Palatino Linotype" w:cs="Arial"/>
          <w:lang w:val="es-ES"/>
        </w:rPr>
        <w:t>:</w:t>
      </w:r>
    </w:p>
    <w:p w14:paraId="7D762C0C" w14:textId="77777777" w:rsidR="00A37C47" w:rsidRPr="00DA034E" w:rsidRDefault="00A37C47" w:rsidP="00DA034E">
      <w:pPr>
        <w:spacing w:line="360" w:lineRule="auto"/>
        <w:ind w:right="49"/>
        <w:rPr>
          <w:rFonts w:ascii="Palatino Linotype" w:hAnsi="Palatino Linotype"/>
        </w:rPr>
      </w:pPr>
    </w:p>
    <w:p w14:paraId="41517A7C" w14:textId="73256C71" w:rsidR="00585F00" w:rsidRPr="00DA034E" w:rsidRDefault="00585F00" w:rsidP="00DA034E">
      <w:pPr>
        <w:pStyle w:val="Ttulo2"/>
        <w:numPr>
          <w:ilvl w:val="0"/>
          <w:numId w:val="3"/>
        </w:numPr>
        <w:spacing w:before="0" w:line="360" w:lineRule="auto"/>
        <w:ind w:left="567" w:right="616" w:firstLine="0"/>
        <w:jc w:val="both"/>
        <w:rPr>
          <w:rFonts w:ascii="Palatino Linotype" w:hAnsi="Palatino Linotype"/>
          <w:i/>
          <w:color w:val="000000" w:themeColor="text1"/>
          <w:sz w:val="24"/>
          <w:szCs w:val="24"/>
        </w:rPr>
      </w:pP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24009637"/>
      <w:bookmarkStart w:id="20" w:name="_Toc524009672"/>
      <w:bookmarkStart w:id="21" w:name="_Toc524602720"/>
      <w:bookmarkStart w:id="22" w:name="_Toc526365279"/>
      <w:bookmarkStart w:id="23" w:name="_Toc526365337"/>
      <w:bookmarkStart w:id="24" w:name="_Toc530067664"/>
      <w:bookmarkStart w:id="25" w:name="_Toc530067692"/>
      <w:bookmarkStart w:id="26" w:name="_Toc530067939"/>
      <w:bookmarkStart w:id="27" w:name="_Toc530590420"/>
      <w:bookmarkStart w:id="28" w:name="_Toc530593951"/>
      <w:bookmarkStart w:id="29" w:name="_Toc531190248"/>
      <w:bookmarkStart w:id="30" w:name="_Toc531190295"/>
      <w:bookmarkStart w:id="31" w:name="_Toc534908208"/>
      <w:bookmarkStart w:id="32" w:name="_Toc534909344"/>
      <w:bookmarkStart w:id="33" w:name="_Toc535353305"/>
      <w:bookmarkStart w:id="34" w:name="_Toc535353791"/>
      <w:r w:rsidRPr="00DA034E">
        <w:rPr>
          <w:rStyle w:val="Ttulo2Car"/>
          <w:rFonts w:ascii="Palatino Linotype" w:hAnsi="Palatino Linotype"/>
          <w:b/>
          <w:color w:val="auto"/>
          <w:sz w:val="24"/>
          <w:szCs w:val="24"/>
        </w:rPr>
        <w:lastRenderedPageBreak/>
        <w:t>Acto impugnado</w:t>
      </w:r>
      <w:bookmarkEnd w:id="3"/>
      <w:r w:rsidR="00F95F7E" w:rsidRPr="00DA034E">
        <w:rPr>
          <w:rStyle w:val="Ttulo2Car"/>
          <w:rFonts w:ascii="Palatino Linotype" w:hAnsi="Palatino Linotype"/>
          <w:b/>
          <w:color w:val="000000" w:themeColor="text1"/>
          <w:sz w:val="24"/>
          <w:szCs w:val="24"/>
        </w:rPr>
        <w:t xml:space="preserve">: </w:t>
      </w:r>
      <w:r w:rsidR="00F95F7E" w:rsidRPr="00DA034E">
        <w:rPr>
          <w:rStyle w:val="Ttulo2Car"/>
          <w:rFonts w:ascii="Palatino Linotype" w:hAnsi="Palatino Linotype"/>
          <w:i/>
          <w:color w:val="000000" w:themeColor="text1"/>
          <w:sz w:val="24"/>
          <w:szCs w:val="24"/>
        </w:rPr>
        <w:t>“</w:t>
      </w:r>
      <w:r w:rsidR="006C5F6F" w:rsidRPr="00DA034E">
        <w:rPr>
          <w:rStyle w:val="Ttulo2Car"/>
          <w:rFonts w:ascii="Palatino Linotype" w:hAnsi="Palatino Linotype"/>
          <w:i/>
          <w:color w:val="000000" w:themeColor="text1"/>
          <w:sz w:val="24"/>
          <w:szCs w:val="24"/>
        </w:rPr>
        <w:t xml:space="preserve">Las declaraciones patrimoniales del titular se subieron en el portal de la contraloría del estado y quien tiene estas son dos / uno el funcionario de la dependencia y la contraloría del estado que la recibió y subió al </w:t>
      </w:r>
      <w:proofErr w:type="gramStart"/>
      <w:r w:rsidR="006C5F6F" w:rsidRPr="00DA034E">
        <w:rPr>
          <w:rStyle w:val="Ttulo2Car"/>
          <w:rFonts w:ascii="Palatino Linotype" w:hAnsi="Palatino Linotype"/>
          <w:i/>
          <w:color w:val="000000" w:themeColor="text1"/>
          <w:sz w:val="24"/>
          <w:szCs w:val="24"/>
        </w:rPr>
        <w:t>portal ,</w:t>
      </w:r>
      <w:proofErr w:type="gramEnd"/>
      <w:r w:rsidR="006C5F6F" w:rsidRPr="00DA034E">
        <w:rPr>
          <w:rStyle w:val="Ttulo2Car"/>
          <w:rFonts w:ascii="Palatino Linotype" w:hAnsi="Palatino Linotype"/>
          <w:i/>
          <w:color w:val="000000" w:themeColor="text1"/>
          <w:sz w:val="24"/>
          <w:szCs w:val="24"/>
        </w:rPr>
        <w:t xml:space="preserve"> Por lo tanto la información y documentación solicitada si la tienen en su poder los funcionarios y si la hicieron </w:t>
      </w:r>
      <w:proofErr w:type="spellStart"/>
      <w:r w:rsidR="006C5F6F" w:rsidRPr="00DA034E">
        <w:rPr>
          <w:rStyle w:val="Ttulo2Car"/>
          <w:rFonts w:ascii="Palatino Linotype" w:hAnsi="Palatino Linotype"/>
          <w:i/>
          <w:color w:val="000000" w:themeColor="text1"/>
          <w:sz w:val="24"/>
          <w:szCs w:val="24"/>
        </w:rPr>
        <w:t>publica</w:t>
      </w:r>
      <w:proofErr w:type="spellEnd"/>
      <w:r w:rsidR="006C5F6F" w:rsidRPr="00DA034E">
        <w:rPr>
          <w:rStyle w:val="Ttulo2Car"/>
          <w:rFonts w:ascii="Palatino Linotype" w:hAnsi="Palatino Linotype"/>
          <w:i/>
          <w:color w:val="000000" w:themeColor="text1"/>
          <w:sz w:val="24"/>
          <w:szCs w:val="24"/>
        </w:rPr>
        <w:t xml:space="preserve"> por instrucciones del titular del ejecutivo y prueba de ello es que la subieron al portal de la contraloría . Por lo tanto que los altos funcionarios la entreguen a su servidor con la misma transparencia de su titular, que todos entreguen su tres de tres y su declaración de impuestos, si nada tienen que ocultar y que no dejen de incluir, si tienen conflicto de intereses que lo informen y documenten</w:t>
      </w:r>
      <w:r w:rsidRPr="00DA034E">
        <w:rPr>
          <w:rFonts w:ascii="Palatino Linotype" w:hAnsi="Palatino Linotype"/>
          <w:i/>
          <w:color w:val="000000" w:themeColor="text1"/>
          <w:sz w:val="24"/>
          <w:szCs w:val="24"/>
        </w:rPr>
        <w:t xml:space="preserve">” </w:t>
      </w:r>
      <w:r w:rsidRPr="00DA034E">
        <w:rPr>
          <w:rFonts w:ascii="Palatino Linotype" w:hAnsi="Palatino Linotype"/>
          <w:color w:val="000000" w:themeColor="text1"/>
          <w:sz w:val="24"/>
          <w:szCs w:val="24"/>
        </w:rPr>
        <w:t>(Sic)</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DD4C621" w14:textId="6F268153" w:rsidR="00585F00" w:rsidRPr="00DA034E" w:rsidRDefault="00585F00" w:rsidP="00DA034E">
      <w:pPr>
        <w:spacing w:line="360" w:lineRule="auto"/>
        <w:ind w:left="567" w:right="616"/>
        <w:rPr>
          <w:rFonts w:ascii="Palatino Linotype" w:hAnsi="Palatino Linotype"/>
          <w:lang w:val="es-MX" w:eastAsia="en-US"/>
        </w:rPr>
      </w:pPr>
    </w:p>
    <w:p w14:paraId="16C1CD16" w14:textId="0753E01D" w:rsidR="00585F00" w:rsidRPr="00DA034E" w:rsidRDefault="00585F00" w:rsidP="00DA034E">
      <w:pPr>
        <w:pStyle w:val="Ttulo2"/>
        <w:numPr>
          <w:ilvl w:val="0"/>
          <w:numId w:val="3"/>
        </w:numPr>
        <w:spacing w:before="0" w:line="360" w:lineRule="auto"/>
        <w:ind w:left="567" w:right="616" w:firstLine="0"/>
        <w:jc w:val="both"/>
        <w:rPr>
          <w:rFonts w:ascii="Palatino Linotype" w:hAnsi="Palatino Linotype"/>
          <w:i/>
          <w:color w:val="000000" w:themeColor="text1"/>
          <w:sz w:val="24"/>
          <w:szCs w:val="24"/>
        </w:rPr>
      </w:pPr>
      <w:bookmarkStart w:id="35" w:name="_Toc466982515"/>
      <w:bookmarkStart w:id="36" w:name="_Toc471908127"/>
      <w:bookmarkStart w:id="37" w:name="_Toc491791301"/>
      <w:bookmarkStart w:id="38" w:name="_Toc496726171"/>
      <w:bookmarkStart w:id="39" w:name="_Toc497242135"/>
      <w:bookmarkStart w:id="40" w:name="_Toc497292518"/>
      <w:bookmarkStart w:id="41" w:name="_Toc498503717"/>
      <w:bookmarkStart w:id="42" w:name="_Toc499568661"/>
      <w:bookmarkStart w:id="43" w:name="_Toc499568694"/>
      <w:bookmarkStart w:id="44" w:name="_Toc499665453"/>
      <w:bookmarkStart w:id="45" w:name="_Toc499729820"/>
      <w:bookmarkStart w:id="46" w:name="_Toc499835025"/>
      <w:bookmarkStart w:id="47" w:name="_Toc499835836"/>
      <w:bookmarkStart w:id="48" w:name="_Toc499835859"/>
      <w:bookmarkStart w:id="49" w:name="_Toc500264538"/>
      <w:bookmarkStart w:id="50" w:name="_Toc503290276"/>
      <w:bookmarkStart w:id="51" w:name="_Toc524009638"/>
      <w:bookmarkStart w:id="52" w:name="_Toc524009673"/>
      <w:bookmarkStart w:id="53" w:name="_Toc524602721"/>
      <w:bookmarkStart w:id="54" w:name="_Toc526365280"/>
      <w:bookmarkStart w:id="55" w:name="_Toc526365338"/>
      <w:bookmarkStart w:id="56" w:name="_Toc530067665"/>
      <w:bookmarkStart w:id="57" w:name="_Toc530067693"/>
      <w:bookmarkStart w:id="58" w:name="_Toc530067940"/>
      <w:bookmarkStart w:id="59" w:name="_Toc530590421"/>
      <w:bookmarkStart w:id="60" w:name="_Toc530593952"/>
      <w:bookmarkStart w:id="61" w:name="_Toc531190249"/>
      <w:bookmarkStart w:id="62" w:name="_Toc531190296"/>
      <w:bookmarkStart w:id="63" w:name="_Toc534908209"/>
      <w:bookmarkStart w:id="64" w:name="_Toc534909345"/>
      <w:bookmarkStart w:id="65" w:name="_Toc535353306"/>
      <w:bookmarkStart w:id="66" w:name="_Toc535353792"/>
      <w:r w:rsidRPr="00DA034E">
        <w:rPr>
          <w:rStyle w:val="Ttulo2Car"/>
          <w:rFonts w:ascii="Palatino Linotype" w:hAnsi="Palatino Linotype"/>
          <w:b/>
          <w:color w:val="000000" w:themeColor="text1"/>
          <w:sz w:val="24"/>
          <w:szCs w:val="24"/>
        </w:rPr>
        <w:t>Razones o Motivos de inconformidad:</w:t>
      </w:r>
      <w:bookmarkEnd w:id="35"/>
      <w:r w:rsidRPr="00DA034E">
        <w:rPr>
          <w:rFonts w:ascii="Palatino Linotype" w:hAnsi="Palatino Linotype"/>
          <w:b/>
          <w:color w:val="000000" w:themeColor="text1"/>
          <w:sz w:val="24"/>
          <w:szCs w:val="24"/>
        </w:rPr>
        <w:t xml:space="preserve"> </w:t>
      </w:r>
      <w:r w:rsidRPr="00DA034E">
        <w:rPr>
          <w:rFonts w:ascii="Palatino Linotype" w:hAnsi="Palatino Linotype"/>
          <w:i/>
          <w:color w:val="000000" w:themeColor="text1"/>
          <w:sz w:val="24"/>
          <w:szCs w:val="24"/>
        </w:rPr>
        <w:t>“</w:t>
      </w:r>
      <w:r w:rsidR="006C5F6F" w:rsidRPr="00DA034E">
        <w:rPr>
          <w:rFonts w:ascii="Palatino Linotype" w:hAnsi="Palatino Linotype"/>
          <w:i/>
          <w:color w:val="000000" w:themeColor="text1"/>
          <w:sz w:val="24"/>
          <w:szCs w:val="24"/>
        </w:rPr>
        <w:t xml:space="preserve">Por lo tanto el INFOEM dada la transparencia instruida por el gobernador deberá de transparentar lo mismo de todos los funcionarios del Estado de México / lo mismo debe de operar al poder </w:t>
      </w:r>
      <w:proofErr w:type="gramStart"/>
      <w:r w:rsidR="006C5F6F" w:rsidRPr="00DA034E">
        <w:rPr>
          <w:rFonts w:ascii="Palatino Linotype" w:hAnsi="Palatino Linotype"/>
          <w:i/>
          <w:color w:val="000000" w:themeColor="text1"/>
          <w:sz w:val="24"/>
          <w:szCs w:val="24"/>
        </w:rPr>
        <w:t>legislativo ,</w:t>
      </w:r>
      <w:proofErr w:type="gramEnd"/>
      <w:r w:rsidR="006C5F6F" w:rsidRPr="00DA034E">
        <w:rPr>
          <w:rFonts w:ascii="Palatino Linotype" w:hAnsi="Palatino Linotype"/>
          <w:i/>
          <w:color w:val="000000" w:themeColor="text1"/>
          <w:sz w:val="24"/>
          <w:szCs w:val="24"/>
        </w:rPr>
        <w:t xml:space="preserve"> transparentar todas sus declaraciones patrimoniales y su tres de tres</w:t>
      </w:r>
      <w:r w:rsidRPr="00DA034E">
        <w:rPr>
          <w:rFonts w:ascii="Palatino Linotype" w:hAnsi="Palatino Linotype"/>
          <w:i/>
          <w:color w:val="000000" w:themeColor="text1"/>
          <w:sz w:val="24"/>
          <w:szCs w:val="24"/>
        </w:rPr>
        <w:t xml:space="preserve">” </w:t>
      </w:r>
      <w:r w:rsidRPr="00DA034E">
        <w:rPr>
          <w:rFonts w:ascii="Palatino Linotype" w:hAnsi="Palatino Linotype"/>
          <w:color w:val="000000" w:themeColor="text1"/>
          <w:sz w:val="24"/>
          <w:szCs w:val="24"/>
        </w:rPr>
        <w:t>(Sic)</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DA034E">
        <w:rPr>
          <w:rFonts w:ascii="Palatino Linotype" w:hAnsi="Palatino Linotype"/>
          <w:i/>
          <w:color w:val="000000" w:themeColor="text1"/>
          <w:sz w:val="24"/>
          <w:szCs w:val="24"/>
        </w:rPr>
        <w:t xml:space="preserve"> </w:t>
      </w:r>
    </w:p>
    <w:p w14:paraId="496CE205" w14:textId="77777777" w:rsidR="00EB781A" w:rsidRPr="00DA034E" w:rsidRDefault="00EB781A" w:rsidP="00DA034E">
      <w:pPr>
        <w:spacing w:line="360" w:lineRule="auto"/>
        <w:ind w:right="49"/>
        <w:rPr>
          <w:rFonts w:ascii="Palatino Linotype" w:hAnsi="Palatino Linotype"/>
          <w:lang w:val="es-MX" w:eastAsia="en-US"/>
        </w:rPr>
      </w:pPr>
    </w:p>
    <w:p w14:paraId="6D45CF84" w14:textId="6D61DEBB" w:rsidR="00034A1F" w:rsidRPr="00DA034E" w:rsidRDefault="00EB781A" w:rsidP="00DA034E">
      <w:pPr>
        <w:pStyle w:val="Prrafodelista"/>
        <w:numPr>
          <w:ilvl w:val="0"/>
          <w:numId w:val="2"/>
        </w:numPr>
        <w:spacing w:line="360" w:lineRule="auto"/>
        <w:ind w:left="0" w:right="49" w:firstLine="0"/>
        <w:jc w:val="both"/>
        <w:rPr>
          <w:rFonts w:ascii="Palatino Linotype" w:hAnsi="Palatino Linotype"/>
          <w:sz w:val="22"/>
          <w:szCs w:val="22"/>
        </w:rPr>
      </w:pPr>
      <w:r w:rsidRPr="00DA034E">
        <w:rPr>
          <w:rFonts w:ascii="Palatino Linotype" w:eastAsia="Times New Roman" w:hAnsi="Palatino Linotype" w:cs="Arial"/>
          <w:lang w:val="es-ES"/>
        </w:rPr>
        <w:t xml:space="preserve">Se registró el recurso de revisión bajo el número de expediente </w:t>
      </w:r>
      <w:r w:rsidRPr="00DA034E">
        <w:rPr>
          <w:rFonts w:ascii="Palatino Linotype" w:hAnsi="Palatino Linotype" w:cs="Arial"/>
          <w:bCs/>
        </w:rPr>
        <w:t xml:space="preserve">al rubro indicado, asimismo con fundamento en lo dispuesto por el </w:t>
      </w:r>
      <w:r w:rsidRPr="00DA034E">
        <w:rPr>
          <w:rFonts w:ascii="Palatino Linotype" w:eastAsia="Calibri" w:hAnsi="Palatino Linotype" w:cs="Arial"/>
          <w:lang w:val="es-ES"/>
        </w:rPr>
        <w:t xml:space="preserve">artículo 185 fracción I de la </w:t>
      </w:r>
      <w:r w:rsidRPr="00DA034E">
        <w:rPr>
          <w:rFonts w:ascii="Palatino Linotype" w:eastAsia="Calibri" w:hAnsi="Palatino Linotype" w:cs="Arial"/>
          <w:b/>
          <w:lang w:val="es-ES"/>
        </w:rPr>
        <w:t xml:space="preserve">Ley de Transparencia y Acceso a la Información Pública del Estado de México y Municipios </w:t>
      </w:r>
      <w:r w:rsidRPr="00DA034E">
        <w:rPr>
          <w:rFonts w:ascii="Palatino Linotype" w:eastAsia="Times New Roman" w:hAnsi="Palatino Linotype" w:cs="Arial"/>
          <w:lang w:val="es-ES"/>
        </w:rPr>
        <w:t>se turnó a</w:t>
      </w:r>
      <w:r w:rsidR="006C5F6F" w:rsidRPr="00DA034E">
        <w:rPr>
          <w:rFonts w:ascii="Palatino Linotype" w:eastAsia="Times New Roman" w:hAnsi="Palatino Linotype" w:cs="Arial"/>
          <w:lang w:val="es-ES"/>
        </w:rPr>
        <w:t xml:space="preserve"> </w:t>
      </w:r>
      <w:r w:rsidRPr="00DA034E">
        <w:rPr>
          <w:rFonts w:ascii="Palatino Linotype" w:eastAsia="Times New Roman" w:hAnsi="Palatino Linotype" w:cs="Arial"/>
          <w:lang w:val="es-ES"/>
        </w:rPr>
        <w:t>l</w:t>
      </w:r>
      <w:r w:rsidR="006C5F6F" w:rsidRPr="00DA034E">
        <w:rPr>
          <w:rFonts w:ascii="Palatino Linotype" w:eastAsia="Times New Roman" w:hAnsi="Palatino Linotype" w:cs="Arial"/>
          <w:lang w:val="es-ES"/>
        </w:rPr>
        <w:t>a</w:t>
      </w:r>
      <w:r w:rsidRPr="00DA034E">
        <w:rPr>
          <w:rFonts w:ascii="Palatino Linotype" w:eastAsia="Times New Roman" w:hAnsi="Palatino Linotype" w:cs="Arial"/>
          <w:lang w:val="es-ES"/>
        </w:rPr>
        <w:t xml:space="preserve"> </w:t>
      </w:r>
      <w:r w:rsidRPr="00DA034E">
        <w:rPr>
          <w:rFonts w:ascii="Palatino Linotype" w:eastAsia="Times New Roman" w:hAnsi="Palatino Linotype" w:cs="Arial"/>
          <w:b/>
          <w:lang w:val="es-ES"/>
        </w:rPr>
        <w:t>Comisionad</w:t>
      </w:r>
      <w:r w:rsidR="006C5F6F" w:rsidRPr="00DA034E">
        <w:rPr>
          <w:rFonts w:ascii="Palatino Linotype" w:eastAsia="Times New Roman" w:hAnsi="Palatino Linotype" w:cs="Arial"/>
          <w:b/>
          <w:lang w:val="es-ES"/>
        </w:rPr>
        <w:t>a</w:t>
      </w:r>
      <w:r w:rsidRPr="00DA034E">
        <w:rPr>
          <w:rFonts w:ascii="Palatino Linotype" w:eastAsia="Times New Roman" w:hAnsi="Palatino Linotype" w:cs="Arial"/>
          <w:b/>
          <w:lang w:val="es-ES"/>
        </w:rPr>
        <w:t xml:space="preserve"> </w:t>
      </w:r>
      <w:r w:rsidR="006C5F6F" w:rsidRPr="00DA034E">
        <w:rPr>
          <w:rFonts w:ascii="Palatino Linotype" w:eastAsia="Times New Roman" w:hAnsi="Palatino Linotype" w:cs="Arial"/>
          <w:b/>
          <w:lang w:val="es-ES"/>
        </w:rPr>
        <w:t>Zulema Martínez Sánchez</w:t>
      </w:r>
      <w:r w:rsidRPr="00DA034E">
        <w:rPr>
          <w:rFonts w:ascii="Palatino Linotype" w:eastAsia="Times New Roman" w:hAnsi="Palatino Linotype" w:cs="Arial"/>
          <w:b/>
          <w:lang w:val="es-ES"/>
        </w:rPr>
        <w:t xml:space="preserve"> </w:t>
      </w:r>
      <w:r w:rsidRPr="00DA034E">
        <w:rPr>
          <w:rFonts w:ascii="Palatino Linotype" w:eastAsia="Times New Roman" w:hAnsi="Palatino Linotype" w:cs="Arial"/>
          <w:lang w:val="es-ES"/>
        </w:rPr>
        <w:t xml:space="preserve">con el objeto de </w:t>
      </w:r>
      <w:r w:rsidRPr="00DA034E">
        <w:rPr>
          <w:rFonts w:ascii="Palatino Linotype" w:eastAsia="Times New Roman" w:hAnsi="Palatino Linotype" w:cs="Arial"/>
          <w:lang w:val="es-MX"/>
        </w:rPr>
        <w:t>su análisis.</w:t>
      </w:r>
      <w:r w:rsidR="003364ED" w:rsidRPr="00DA034E">
        <w:rPr>
          <w:rFonts w:ascii="Palatino Linotype" w:eastAsia="Times New Roman" w:hAnsi="Palatino Linotype" w:cs="Arial"/>
          <w:lang w:val="es-MX"/>
        </w:rPr>
        <w:t xml:space="preserve"> </w:t>
      </w:r>
      <w:r w:rsidR="00C869B2" w:rsidRPr="00DA034E">
        <w:rPr>
          <w:rFonts w:ascii="Palatino Linotype" w:eastAsia="MS Mincho" w:hAnsi="Palatino Linotype" w:cs="Arial"/>
        </w:rPr>
        <w:t>No obstante</w:t>
      </w:r>
      <w:r w:rsidR="006A0836" w:rsidRPr="00DA034E">
        <w:rPr>
          <w:rFonts w:ascii="Palatino Linotype" w:eastAsia="MS Mincho" w:hAnsi="Palatino Linotype" w:cs="Arial"/>
        </w:rPr>
        <w:t xml:space="preserve">, en </w:t>
      </w:r>
      <w:r w:rsidR="006A0836" w:rsidRPr="00DA034E">
        <w:rPr>
          <w:rFonts w:ascii="Palatino Linotype" w:eastAsia="MS Mincho" w:hAnsi="Palatino Linotype" w:cs="Arial"/>
          <w:color w:val="FFFFFF" w:themeColor="background1"/>
        </w:rPr>
        <w:t xml:space="preserve">la </w:t>
      </w:r>
      <w:r w:rsidR="00BB6B13" w:rsidRPr="00DA034E">
        <w:rPr>
          <w:rFonts w:ascii="Palatino Linotype" w:eastAsia="MS Mincho" w:hAnsi="Palatino Linotype" w:cs="Arial"/>
          <w:color w:val="FFFFFF" w:themeColor="background1"/>
        </w:rPr>
        <w:t>Trigésima</w:t>
      </w:r>
      <w:r w:rsidR="006A0836" w:rsidRPr="00DA034E">
        <w:rPr>
          <w:rFonts w:ascii="Palatino Linotype" w:eastAsia="MS Mincho" w:hAnsi="Palatino Linotype" w:cs="Arial"/>
          <w:color w:val="FFFFFF" w:themeColor="background1"/>
        </w:rPr>
        <w:t xml:space="preserve"> Octava sesión de fecha diez de Octubre </w:t>
      </w:r>
      <w:r w:rsidR="006A0836" w:rsidRPr="00DA034E">
        <w:rPr>
          <w:rFonts w:ascii="Palatino Linotype" w:eastAsia="MS Mincho" w:hAnsi="Palatino Linotype" w:cs="Arial"/>
          <w:color w:val="FFFFFF" w:themeColor="background1"/>
        </w:rPr>
        <w:lastRenderedPageBreak/>
        <w:t xml:space="preserve">del año que </w:t>
      </w:r>
      <w:r w:rsidR="00BB6B13" w:rsidRPr="00DA034E">
        <w:rPr>
          <w:rFonts w:ascii="Palatino Linotype" w:eastAsia="MS Mincho" w:hAnsi="Palatino Linotype" w:cs="Arial"/>
          <w:color w:val="FFFFFF" w:themeColor="background1"/>
        </w:rPr>
        <w:t>transcurre</w:t>
      </w:r>
      <w:r w:rsidR="00290721" w:rsidRPr="00DA034E">
        <w:rPr>
          <w:rFonts w:ascii="Palatino Linotype" w:eastAsia="MS Mincho" w:hAnsi="Palatino Linotype" w:cs="Arial"/>
          <w:color w:val="FFFFFF" w:themeColor="background1"/>
        </w:rPr>
        <w:t>,</w:t>
      </w:r>
      <w:r w:rsidR="006A0836" w:rsidRPr="00DA034E">
        <w:rPr>
          <w:rFonts w:ascii="Palatino Linotype" w:eastAsia="MS Mincho" w:hAnsi="Palatino Linotype" w:cs="Arial"/>
          <w:color w:val="FFFFFF" w:themeColor="background1"/>
        </w:rPr>
        <w:t xml:space="preserve"> </w:t>
      </w:r>
      <w:r w:rsidR="00C869B2" w:rsidRPr="00DA034E">
        <w:rPr>
          <w:rFonts w:ascii="Palatino Linotype" w:eastAsia="MS Mincho" w:hAnsi="Palatino Linotype" w:cs="Arial"/>
        </w:rPr>
        <w:t xml:space="preserve">se </w:t>
      </w:r>
      <w:r w:rsidR="00936F3C" w:rsidRPr="00DA034E">
        <w:rPr>
          <w:rFonts w:ascii="Palatino Linotype" w:eastAsia="MS Mincho" w:hAnsi="Palatino Linotype" w:cs="Arial"/>
        </w:rPr>
        <w:t>aprobó</w:t>
      </w:r>
      <w:r w:rsidR="00C869B2" w:rsidRPr="00DA034E">
        <w:rPr>
          <w:rFonts w:ascii="Palatino Linotype" w:eastAsia="MS Mincho" w:hAnsi="Palatino Linotype" w:cs="Arial"/>
        </w:rPr>
        <w:t xml:space="preserve"> </w:t>
      </w:r>
      <w:r w:rsidR="006A0836" w:rsidRPr="00DA034E">
        <w:rPr>
          <w:rFonts w:ascii="Palatino Linotype" w:eastAsia="MS Mincho" w:hAnsi="Palatino Linotype" w:cs="Arial"/>
        </w:rPr>
        <w:t>s</w:t>
      </w:r>
      <w:r w:rsidR="003364ED" w:rsidRPr="00DA034E">
        <w:rPr>
          <w:rFonts w:ascii="Palatino Linotype" w:eastAsia="MS Mincho" w:hAnsi="Palatino Linotype" w:cs="Arial"/>
        </w:rPr>
        <w:t>u</w:t>
      </w:r>
      <w:r w:rsidR="006A0836" w:rsidRPr="00DA034E">
        <w:rPr>
          <w:rFonts w:ascii="Palatino Linotype" w:eastAsia="MS Mincho" w:hAnsi="Palatino Linotype" w:cs="Arial"/>
        </w:rPr>
        <w:t xml:space="preserve"> </w:t>
      </w:r>
      <w:proofErr w:type="spellStart"/>
      <w:r w:rsidR="00BB6B13" w:rsidRPr="00DA034E">
        <w:rPr>
          <w:rFonts w:ascii="Palatino Linotype" w:eastAsia="MS Mincho" w:hAnsi="Palatino Linotype" w:cs="Arial"/>
        </w:rPr>
        <w:t>ret</w:t>
      </w:r>
      <w:r w:rsidR="00C869B2" w:rsidRPr="00DA034E">
        <w:rPr>
          <w:rFonts w:ascii="Palatino Linotype" w:eastAsia="MS Mincho" w:hAnsi="Palatino Linotype" w:cs="Arial"/>
        </w:rPr>
        <w:t>u</w:t>
      </w:r>
      <w:r w:rsidR="00BB6B13" w:rsidRPr="00DA034E">
        <w:rPr>
          <w:rFonts w:ascii="Palatino Linotype" w:eastAsia="MS Mincho" w:hAnsi="Palatino Linotype" w:cs="Arial"/>
        </w:rPr>
        <w:t>rno</w:t>
      </w:r>
      <w:proofErr w:type="spellEnd"/>
      <w:r w:rsidR="006A0836" w:rsidRPr="00DA034E">
        <w:rPr>
          <w:rFonts w:ascii="Palatino Linotype" w:eastAsia="MS Mincho" w:hAnsi="Palatino Linotype" w:cs="Arial"/>
        </w:rPr>
        <w:t xml:space="preserve"> correspondientes, a </w:t>
      </w:r>
      <w:r w:rsidR="00034A1F" w:rsidRPr="00DA034E">
        <w:rPr>
          <w:rFonts w:ascii="Palatino Linotype" w:eastAsia="MS Mincho" w:hAnsi="Palatino Linotype" w:cs="Arial"/>
        </w:rPr>
        <w:t>efecto de que ésta Ponencia formulara y presentara el proyecto de resolución correspondiente</w:t>
      </w:r>
      <w:r w:rsidR="00034A1F" w:rsidRPr="00DA034E">
        <w:rPr>
          <w:rFonts w:ascii="Palatino Linotype" w:eastAsia="Times New Roman" w:hAnsi="Palatino Linotype" w:cs="Arial"/>
        </w:rPr>
        <w:t xml:space="preserve"> de conformidad con el numeral ONCE incisos b) y c) de los </w:t>
      </w:r>
      <w:r w:rsidR="00034A1F" w:rsidRPr="00DA034E">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00034A1F" w:rsidRPr="00DA034E">
        <w:rPr>
          <w:rFonts w:ascii="Palatino Linotype" w:hAnsi="Palatino Linotype"/>
          <w:vertAlign w:val="superscript"/>
        </w:rPr>
        <w:footnoteReference w:id="1"/>
      </w:r>
      <w:r w:rsidR="003364ED" w:rsidRPr="00DA034E">
        <w:rPr>
          <w:rFonts w:ascii="Palatino Linotype" w:eastAsia="Times New Roman" w:hAnsi="Palatino Linotype" w:cs="Arial"/>
          <w:b/>
        </w:rPr>
        <w:t>.</w:t>
      </w:r>
    </w:p>
    <w:p w14:paraId="25B8D4D7" w14:textId="77777777" w:rsidR="003364ED" w:rsidRPr="00DA034E" w:rsidRDefault="003364ED" w:rsidP="00DA034E">
      <w:pPr>
        <w:pStyle w:val="Prrafodelista"/>
        <w:spacing w:line="360" w:lineRule="auto"/>
        <w:ind w:left="0" w:right="49"/>
        <w:jc w:val="both"/>
        <w:rPr>
          <w:rFonts w:ascii="Palatino Linotype" w:hAnsi="Palatino Linotype"/>
          <w:sz w:val="22"/>
          <w:szCs w:val="22"/>
        </w:rPr>
      </w:pPr>
    </w:p>
    <w:p w14:paraId="2A36D9BD" w14:textId="28501D32" w:rsidR="00034A1F" w:rsidRPr="00DA034E" w:rsidRDefault="00034A1F" w:rsidP="00DA034E">
      <w:pPr>
        <w:pStyle w:val="Prrafodelista"/>
        <w:numPr>
          <w:ilvl w:val="0"/>
          <w:numId w:val="2"/>
        </w:numPr>
        <w:spacing w:line="360" w:lineRule="auto"/>
        <w:ind w:left="0" w:right="49" w:firstLine="0"/>
        <w:jc w:val="both"/>
        <w:rPr>
          <w:rFonts w:ascii="Palatino Linotype" w:hAnsi="Palatino Linotype"/>
          <w:i/>
          <w:sz w:val="22"/>
          <w:szCs w:val="22"/>
        </w:rPr>
      </w:pPr>
      <w:r w:rsidRPr="00DA034E">
        <w:rPr>
          <w:rFonts w:ascii="Palatino Linotype" w:eastAsia="Calibri" w:hAnsi="Palatino Linotype" w:cs="Arial"/>
          <w:lang w:val="es-ES"/>
        </w:rPr>
        <w:t>El Comisionado Ponente con fundamento en lo dispuesto por el artículo 185 fracción II de la</w:t>
      </w:r>
      <w:r w:rsidR="003364ED" w:rsidRPr="00DA034E">
        <w:rPr>
          <w:rFonts w:ascii="Palatino Linotype" w:eastAsia="Calibri" w:hAnsi="Palatino Linotype" w:cs="Arial"/>
          <w:lang w:val="es-ES"/>
        </w:rPr>
        <w:t xml:space="preserve"> ley de la materia, a través de</w:t>
      </w:r>
      <w:r w:rsidRPr="00DA034E">
        <w:rPr>
          <w:rFonts w:ascii="Palatino Linotype" w:eastAsia="Calibri" w:hAnsi="Palatino Linotype" w:cs="Arial"/>
          <w:lang w:val="es-ES"/>
        </w:rPr>
        <w:t xml:space="preserve">l acuerdo de admisión de fecha </w:t>
      </w:r>
      <w:r w:rsidR="001863AF" w:rsidRPr="00DA034E">
        <w:rPr>
          <w:rFonts w:ascii="Palatino Linotype" w:eastAsia="Calibri" w:hAnsi="Palatino Linotype" w:cs="Arial"/>
          <w:lang w:val="es-ES"/>
        </w:rPr>
        <w:t xml:space="preserve">treinta y uno </w:t>
      </w:r>
      <w:r w:rsidR="007B002D" w:rsidRPr="00DA034E">
        <w:rPr>
          <w:rFonts w:ascii="Palatino Linotype" w:eastAsia="Calibri" w:hAnsi="Palatino Linotype" w:cs="Arial"/>
          <w:lang w:val="es-ES"/>
        </w:rPr>
        <w:t>(</w:t>
      </w:r>
      <w:r w:rsidR="001863AF" w:rsidRPr="00DA034E">
        <w:rPr>
          <w:rFonts w:ascii="Palatino Linotype" w:eastAsia="Calibri" w:hAnsi="Palatino Linotype" w:cs="Arial"/>
          <w:lang w:val="es-ES"/>
        </w:rPr>
        <w:t>31</w:t>
      </w:r>
      <w:r w:rsidR="007B002D" w:rsidRPr="00DA034E">
        <w:rPr>
          <w:rFonts w:ascii="Palatino Linotype" w:eastAsia="Calibri" w:hAnsi="Palatino Linotype" w:cs="Arial"/>
          <w:lang w:val="es-ES"/>
        </w:rPr>
        <w:t>)</w:t>
      </w:r>
      <w:r w:rsidR="00290721" w:rsidRPr="00DA034E">
        <w:rPr>
          <w:rFonts w:ascii="Palatino Linotype" w:eastAsia="Calibri" w:hAnsi="Palatino Linotype" w:cs="Arial"/>
          <w:lang w:val="es-ES"/>
        </w:rPr>
        <w:t xml:space="preserve"> </w:t>
      </w:r>
      <w:r w:rsidRPr="00DA034E">
        <w:rPr>
          <w:rFonts w:ascii="Palatino Linotype" w:eastAsia="Calibri" w:hAnsi="Palatino Linotype" w:cs="Arial"/>
          <w:lang w:val="es-ES"/>
        </w:rPr>
        <w:t xml:space="preserve">de </w:t>
      </w:r>
      <w:r w:rsidR="00290721" w:rsidRPr="00DA034E">
        <w:rPr>
          <w:rFonts w:ascii="Palatino Linotype" w:eastAsia="Calibri" w:hAnsi="Palatino Linotype" w:cs="Arial"/>
          <w:lang w:val="es-ES"/>
        </w:rPr>
        <w:t>octu</w:t>
      </w:r>
      <w:r w:rsidRPr="00DA034E">
        <w:rPr>
          <w:rFonts w:ascii="Palatino Linotype" w:eastAsia="Calibri" w:hAnsi="Palatino Linotype" w:cs="Arial"/>
          <w:lang w:val="es-ES"/>
        </w:rPr>
        <w:t xml:space="preserve">bre del año en curso,  puso a disposición de las partes los expedientes electrónicos </w:t>
      </w:r>
      <w:r w:rsidRPr="00DA034E">
        <w:rPr>
          <w:rFonts w:ascii="Palatino Linotype" w:eastAsia="Calibri" w:hAnsi="Palatino Linotype" w:cs="Arial"/>
        </w:rPr>
        <w:t xml:space="preserve">vía </w:t>
      </w:r>
      <w:r w:rsidRPr="00DA034E">
        <w:rPr>
          <w:rFonts w:ascii="Palatino Linotype" w:eastAsia="Calibri" w:hAnsi="Palatino Linotype" w:cs="Arial"/>
          <w:lang w:val="es-ES"/>
        </w:rPr>
        <w:t xml:space="preserve">Sistema de Acceso a la Información Mexiquense </w:t>
      </w:r>
      <w:r w:rsidRPr="00DA034E">
        <w:rPr>
          <w:rFonts w:ascii="Palatino Linotype" w:eastAsia="Calibri" w:hAnsi="Palatino Linotype" w:cs="Arial"/>
          <w:b/>
          <w:lang w:val="es-ES"/>
        </w:rPr>
        <w:t xml:space="preserve">SAIMEX </w:t>
      </w:r>
      <w:r w:rsidRPr="00DA034E">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DA034E">
        <w:rPr>
          <w:rFonts w:ascii="Palatino Linotype" w:eastAsia="Calibri" w:hAnsi="Palatino Linotype" w:cs="Arial"/>
          <w:b/>
          <w:lang w:val="es-ES"/>
        </w:rPr>
        <w:t>SUJETO OBLIGADO</w:t>
      </w:r>
      <w:r w:rsidRPr="00DA034E">
        <w:rPr>
          <w:rFonts w:ascii="Palatino Linotype" w:eastAsia="Calibri" w:hAnsi="Palatino Linotype" w:cs="Arial"/>
          <w:lang w:val="es-ES"/>
        </w:rPr>
        <w:t xml:space="preserve"> presentará el Informe Justificado procedente.</w:t>
      </w:r>
    </w:p>
    <w:p w14:paraId="5BA1A0A6" w14:textId="77777777" w:rsidR="00E041D1" w:rsidRPr="00DA034E" w:rsidRDefault="00E041D1" w:rsidP="00DA034E">
      <w:pPr>
        <w:pStyle w:val="Prrafodelista"/>
        <w:spacing w:line="360" w:lineRule="auto"/>
        <w:ind w:left="0" w:right="49"/>
        <w:rPr>
          <w:rFonts w:ascii="Palatino Linotype" w:hAnsi="Palatino Linotype"/>
          <w:color w:val="000000"/>
          <w:sz w:val="22"/>
          <w:szCs w:val="22"/>
        </w:rPr>
      </w:pPr>
    </w:p>
    <w:p w14:paraId="730A5E40" w14:textId="10E5FCC8" w:rsidR="00290721" w:rsidRPr="00DA034E" w:rsidRDefault="00D160DB" w:rsidP="00DA034E">
      <w:pPr>
        <w:pStyle w:val="Prrafodelista"/>
        <w:numPr>
          <w:ilvl w:val="0"/>
          <w:numId w:val="2"/>
        </w:numPr>
        <w:spacing w:line="360" w:lineRule="auto"/>
        <w:ind w:left="0" w:right="49" w:firstLine="0"/>
        <w:jc w:val="both"/>
        <w:rPr>
          <w:rFonts w:ascii="Palatino Linotype" w:hAnsi="Palatino Linotype"/>
          <w:color w:val="000000"/>
          <w:szCs w:val="22"/>
        </w:rPr>
      </w:pPr>
      <w:r w:rsidRPr="00DA034E">
        <w:rPr>
          <w:rFonts w:ascii="Palatino Linotype" w:hAnsi="Palatino Linotype"/>
          <w:color w:val="000000"/>
          <w:szCs w:val="22"/>
        </w:rPr>
        <w:t xml:space="preserve">En </w:t>
      </w:r>
      <w:r w:rsidR="006C5F6F" w:rsidRPr="00DA034E">
        <w:rPr>
          <w:rFonts w:ascii="Palatino Linotype" w:hAnsi="Palatino Linotype"/>
          <w:color w:val="000000"/>
          <w:szCs w:val="22"/>
        </w:rPr>
        <w:t>fecha nueve</w:t>
      </w:r>
      <w:r w:rsidR="001863AF" w:rsidRPr="00DA034E">
        <w:rPr>
          <w:rFonts w:ascii="Palatino Linotype" w:hAnsi="Palatino Linotype"/>
          <w:color w:val="000000"/>
          <w:szCs w:val="22"/>
        </w:rPr>
        <w:t xml:space="preserve"> (0</w:t>
      </w:r>
      <w:r w:rsidR="006C5F6F" w:rsidRPr="00DA034E">
        <w:rPr>
          <w:rFonts w:ascii="Palatino Linotype" w:hAnsi="Palatino Linotype"/>
          <w:color w:val="000000"/>
          <w:szCs w:val="22"/>
        </w:rPr>
        <w:t>9</w:t>
      </w:r>
      <w:r w:rsidR="001863AF" w:rsidRPr="00DA034E">
        <w:rPr>
          <w:rFonts w:ascii="Palatino Linotype" w:hAnsi="Palatino Linotype"/>
          <w:color w:val="000000"/>
          <w:szCs w:val="22"/>
        </w:rPr>
        <w:t xml:space="preserve">) de noviembre de 2018, el </w:t>
      </w:r>
      <w:r w:rsidR="001863AF" w:rsidRPr="00DA034E">
        <w:rPr>
          <w:rFonts w:ascii="Palatino Linotype" w:hAnsi="Palatino Linotype"/>
          <w:b/>
          <w:color w:val="000000"/>
          <w:szCs w:val="22"/>
        </w:rPr>
        <w:t>SUJETO OBLIGADO</w:t>
      </w:r>
      <w:r w:rsidR="001863AF" w:rsidRPr="00DA034E">
        <w:rPr>
          <w:rFonts w:ascii="Palatino Linotype" w:hAnsi="Palatino Linotype"/>
          <w:color w:val="000000"/>
          <w:szCs w:val="22"/>
        </w:rPr>
        <w:t xml:space="preserve">, </w:t>
      </w:r>
      <w:r w:rsidR="00936F3C" w:rsidRPr="00DA034E">
        <w:rPr>
          <w:rFonts w:ascii="Palatino Linotype" w:hAnsi="Palatino Linotype"/>
          <w:color w:val="000000"/>
          <w:szCs w:val="22"/>
        </w:rPr>
        <w:t>emitió</w:t>
      </w:r>
      <w:r w:rsidR="001863AF" w:rsidRPr="00DA034E">
        <w:rPr>
          <w:rFonts w:ascii="Palatino Linotype" w:hAnsi="Palatino Linotype"/>
          <w:color w:val="000000"/>
          <w:szCs w:val="22"/>
        </w:rPr>
        <w:t xml:space="preserve"> el informe justificado respectivo, mismo que no fue puesto a disposición del recurrente por no aportar elementos novedosos con relación a la primigenia </w:t>
      </w:r>
      <w:r w:rsidR="001863AF" w:rsidRPr="00DA034E">
        <w:rPr>
          <w:rFonts w:ascii="Palatino Linotype" w:hAnsi="Palatino Linotype"/>
          <w:color w:val="000000"/>
          <w:szCs w:val="22"/>
        </w:rPr>
        <w:lastRenderedPageBreak/>
        <w:t xml:space="preserve">respuesta; no obstante será de su conocimiento al momento de notificar el presente </w:t>
      </w:r>
      <w:r w:rsidR="00936F3C" w:rsidRPr="00DA034E">
        <w:rPr>
          <w:rFonts w:ascii="Palatino Linotype" w:hAnsi="Palatino Linotype"/>
          <w:color w:val="000000"/>
          <w:szCs w:val="22"/>
        </w:rPr>
        <w:t>proveído</w:t>
      </w:r>
      <w:r w:rsidR="001863AF" w:rsidRPr="00DA034E">
        <w:rPr>
          <w:rFonts w:ascii="Palatino Linotype" w:hAnsi="Palatino Linotype"/>
          <w:color w:val="000000"/>
          <w:szCs w:val="22"/>
        </w:rPr>
        <w:t>, con la finalidad de que no exista opacidad para con el particular.</w:t>
      </w:r>
    </w:p>
    <w:p w14:paraId="3D12A8F9" w14:textId="77777777" w:rsidR="00D06181" w:rsidRPr="00DA034E" w:rsidRDefault="00D06181" w:rsidP="00DA034E">
      <w:pPr>
        <w:pStyle w:val="Prrafodelista"/>
        <w:spacing w:line="360" w:lineRule="auto"/>
        <w:ind w:left="0" w:right="49"/>
        <w:rPr>
          <w:rFonts w:ascii="Palatino Linotype" w:hAnsi="Palatino Linotype"/>
          <w:color w:val="000000"/>
          <w:szCs w:val="22"/>
        </w:rPr>
      </w:pPr>
    </w:p>
    <w:p w14:paraId="62DE07F0" w14:textId="3631AAEA" w:rsidR="005C178C" w:rsidRPr="00DA034E" w:rsidRDefault="008D2E1C" w:rsidP="00DA034E">
      <w:pPr>
        <w:pStyle w:val="Prrafodelista"/>
        <w:numPr>
          <w:ilvl w:val="0"/>
          <w:numId w:val="2"/>
        </w:numPr>
        <w:spacing w:line="360" w:lineRule="auto"/>
        <w:ind w:left="0" w:right="49" w:firstLine="0"/>
        <w:jc w:val="both"/>
        <w:rPr>
          <w:rFonts w:ascii="Palatino Linotype" w:hAnsi="Palatino Linotype"/>
          <w:color w:val="000000"/>
          <w:szCs w:val="22"/>
        </w:rPr>
      </w:pPr>
      <w:r w:rsidRPr="00DA034E">
        <w:rPr>
          <w:rFonts w:ascii="Palatino Linotype" w:hAnsi="Palatino Linotype"/>
          <w:color w:val="000000"/>
          <w:szCs w:val="22"/>
        </w:rPr>
        <w:t xml:space="preserve">Por su parte, </w:t>
      </w:r>
      <w:r w:rsidR="001863AF" w:rsidRPr="00DA034E">
        <w:rPr>
          <w:rFonts w:ascii="Palatino Linotype" w:hAnsi="Palatino Linotype"/>
          <w:color w:val="000000"/>
          <w:szCs w:val="22"/>
        </w:rPr>
        <w:t>el hoy recurrente</w:t>
      </w:r>
      <w:r w:rsidR="005C178C" w:rsidRPr="00DA034E">
        <w:rPr>
          <w:rFonts w:ascii="Palatino Linotype" w:hAnsi="Palatino Linotype"/>
          <w:color w:val="000000"/>
          <w:szCs w:val="22"/>
        </w:rPr>
        <w:t xml:space="preserve"> fue omiso en manifestar </w:t>
      </w:r>
      <w:r w:rsidR="00290721" w:rsidRPr="00DA034E">
        <w:rPr>
          <w:rFonts w:ascii="Palatino Linotype" w:hAnsi="Palatino Linotype"/>
          <w:color w:val="000000"/>
          <w:szCs w:val="22"/>
        </w:rPr>
        <w:t>lo que</w:t>
      </w:r>
      <w:r w:rsidRPr="00DA034E">
        <w:rPr>
          <w:rFonts w:ascii="Palatino Linotype" w:hAnsi="Palatino Linotype"/>
          <w:color w:val="000000"/>
          <w:szCs w:val="22"/>
        </w:rPr>
        <w:t xml:space="preserve"> a su</w:t>
      </w:r>
      <w:r w:rsidR="005C178C" w:rsidRPr="00DA034E">
        <w:rPr>
          <w:rFonts w:ascii="Palatino Linotype" w:hAnsi="Palatino Linotype"/>
          <w:color w:val="000000"/>
          <w:szCs w:val="22"/>
        </w:rPr>
        <w:t xml:space="preserve"> derecho convinieran y asistiera.</w:t>
      </w:r>
    </w:p>
    <w:p w14:paraId="7AE37A25" w14:textId="77777777" w:rsidR="005C178C" w:rsidRPr="00DA034E" w:rsidRDefault="005C178C" w:rsidP="00DA034E">
      <w:pPr>
        <w:pStyle w:val="Prrafodelista"/>
        <w:spacing w:line="360" w:lineRule="auto"/>
        <w:ind w:left="0" w:right="49"/>
        <w:rPr>
          <w:rFonts w:ascii="Palatino Linotype" w:hAnsi="Palatino Linotype"/>
          <w:color w:val="000000"/>
          <w:szCs w:val="22"/>
        </w:rPr>
      </w:pPr>
    </w:p>
    <w:p w14:paraId="66F0290E" w14:textId="41FBC090" w:rsidR="00643903" w:rsidRPr="00DA034E" w:rsidRDefault="00025B10" w:rsidP="00DA034E">
      <w:pPr>
        <w:pStyle w:val="Prrafodelista"/>
        <w:numPr>
          <w:ilvl w:val="0"/>
          <w:numId w:val="2"/>
        </w:numPr>
        <w:spacing w:line="360" w:lineRule="auto"/>
        <w:ind w:left="0" w:right="49" w:firstLine="0"/>
        <w:jc w:val="both"/>
        <w:rPr>
          <w:rFonts w:ascii="Palatino Linotype" w:hAnsi="Palatino Linotype"/>
          <w:b/>
        </w:rPr>
      </w:pPr>
      <w:r w:rsidRPr="00DA034E">
        <w:rPr>
          <w:rFonts w:ascii="Palatino Linotype" w:hAnsi="Palatino Linotype"/>
        </w:rPr>
        <w:t xml:space="preserve">El Comisionado Ponente </w:t>
      </w:r>
      <w:r w:rsidR="00C82032" w:rsidRPr="00DA034E">
        <w:rPr>
          <w:rFonts w:ascii="Palatino Linotype" w:hAnsi="Palatino Linotype"/>
        </w:rPr>
        <w:t xml:space="preserve">emitió el </w:t>
      </w:r>
      <w:r w:rsidR="005C60A3" w:rsidRPr="00DA034E">
        <w:rPr>
          <w:rFonts w:ascii="Palatino Linotype" w:hAnsi="Palatino Linotype"/>
        </w:rPr>
        <w:t xml:space="preserve">cierre de instrucción respectivo, </w:t>
      </w:r>
      <w:r w:rsidR="00936F3C" w:rsidRPr="00DA034E">
        <w:rPr>
          <w:rFonts w:ascii="Palatino Linotype" w:hAnsi="Palatino Linotype"/>
        </w:rPr>
        <w:t>así</w:t>
      </w:r>
      <w:r w:rsidR="005C60A3" w:rsidRPr="00DA034E">
        <w:rPr>
          <w:rFonts w:ascii="Palatino Linotype" w:hAnsi="Palatino Linotype"/>
        </w:rPr>
        <w:t xml:space="preserve"> como el </w:t>
      </w:r>
      <w:r w:rsidR="00C82032" w:rsidRPr="00DA034E">
        <w:rPr>
          <w:rFonts w:ascii="Palatino Linotype" w:hAnsi="Palatino Linotype"/>
        </w:rPr>
        <w:t xml:space="preserve">acuerdo de ampliación </w:t>
      </w:r>
      <w:r w:rsidR="005C60A3" w:rsidRPr="00DA034E">
        <w:rPr>
          <w:rFonts w:ascii="Palatino Linotype" w:hAnsi="Palatino Linotype"/>
        </w:rPr>
        <w:t xml:space="preserve">para mejor proveer en fecha </w:t>
      </w:r>
      <w:r w:rsidR="002940E2" w:rsidRPr="00DA034E">
        <w:rPr>
          <w:rFonts w:ascii="Palatino Linotype" w:hAnsi="Palatino Linotype"/>
        </w:rPr>
        <w:t>quince</w:t>
      </w:r>
      <w:r w:rsidR="005C60A3" w:rsidRPr="00DA034E">
        <w:rPr>
          <w:rFonts w:ascii="Palatino Linotype" w:hAnsi="Palatino Linotype"/>
        </w:rPr>
        <w:t xml:space="preserve"> </w:t>
      </w:r>
      <w:r w:rsidR="0053021B" w:rsidRPr="00DA034E">
        <w:rPr>
          <w:rFonts w:ascii="Palatino Linotype" w:hAnsi="Palatino Linotype"/>
        </w:rPr>
        <w:t>(</w:t>
      </w:r>
      <w:r w:rsidR="002940E2" w:rsidRPr="00DA034E">
        <w:rPr>
          <w:rFonts w:ascii="Palatino Linotype" w:hAnsi="Palatino Linotype"/>
        </w:rPr>
        <w:t>15</w:t>
      </w:r>
      <w:r w:rsidR="0053021B" w:rsidRPr="00DA034E">
        <w:rPr>
          <w:rFonts w:ascii="Palatino Linotype" w:hAnsi="Palatino Linotype"/>
        </w:rPr>
        <w:t xml:space="preserve">) </w:t>
      </w:r>
      <w:r w:rsidR="005C60A3" w:rsidRPr="00DA034E">
        <w:rPr>
          <w:rFonts w:ascii="Palatino Linotype" w:hAnsi="Palatino Linotype"/>
        </w:rPr>
        <w:t>de enero del año en curso</w:t>
      </w:r>
      <w:r w:rsidRPr="00DA034E">
        <w:rPr>
          <w:rFonts w:ascii="Palatino Linotype" w:hAnsi="Palatino Linotype"/>
        </w:rPr>
        <w:t>,</w:t>
      </w:r>
      <w:r w:rsidR="006A3E8C" w:rsidRPr="00DA034E">
        <w:rPr>
          <w:rFonts w:ascii="Palatino Linotype" w:hAnsi="Palatino Linotype"/>
        </w:rPr>
        <w:t xml:space="preserve"> por lo que</w:t>
      </w:r>
      <w:r w:rsidR="00CF3F0A" w:rsidRPr="00DA034E">
        <w:rPr>
          <w:rFonts w:ascii="Palatino Linotype" w:hAnsi="Palatino Linotype"/>
        </w:rPr>
        <w:t xml:space="preserve"> </w:t>
      </w:r>
      <w:r w:rsidRPr="00DA034E">
        <w:rPr>
          <w:rFonts w:ascii="Palatino Linotype" w:hAnsi="Palatino Linotype"/>
        </w:rPr>
        <w:t>se</w:t>
      </w:r>
      <w:r w:rsidR="00585F00" w:rsidRPr="00DA034E">
        <w:rPr>
          <w:rFonts w:ascii="Palatino Linotype" w:hAnsi="Palatino Linotype" w:cs="Arial"/>
        </w:rPr>
        <w:t xml:space="preserve"> ordenó tur</w:t>
      </w:r>
      <w:r w:rsidR="00434B23" w:rsidRPr="00DA034E">
        <w:rPr>
          <w:rFonts w:ascii="Palatino Linotype" w:hAnsi="Palatino Linotype" w:cs="Arial"/>
        </w:rPr>
        <w:t xml:space="preserve">nar el expediente a resolución, </w:t>
      </w:r>
      <w:r w:rsidR="00274F7F" w:rsidRPr="00DA034E">
        <w:rPr>
          <w:rFonts w:ascii="Palatino Linotype" w:hAnsi="Palatino Linotype" w:cs="Arial"/>
        </w:rPr>
        <w:t xml:space="preserve">por lo que no habiendo más que hacer constar, </w:t>
      </w:r>
      <w:r w:rsidR="001F5AF8" w:rsidRPr="00DA034E">
        <w:rPr>
          <w:rFonts w:ascii="Palatino Linotype" w:hAnsi="Palatino Linotype" w:cs="Arial"/>
        </w:rPr>
        <w:t xml:space="preserve">y - - - - </w:t>
      </w:r>
      <w:r w:rsidR="00C82032" w:rsidRPr="00DA034E">
        <w:rPr>
          <w:rFonts w:ascii="Palatino Linotype" w:hAnsi="Palatino Linotype" w:cs="Arial"/>
        </w:rPr>
        <w:t>- - - - - - - - - - - - - -</w:t>
      </w:r>
      <w:r w:rsidR="006A3E8C" w:rsidRPr="00DA034E">
        <w:rPr>
          <w:rFonts w:ascii="Palatino Linotype" w:hAnsi="Palatino Linotype" w:cs="Arial"/>
        </w:rPr>
        <w:t xml:space="preserve"> - - - - - - - - - - - - - </w:t>
      </w:r>
      <w:r w:rsidR="005C60A3" w:rsidRPr="00DA034E">
        <w:rPr>
          <w:rFonts w:ascii="Palatino Linotype" w:hAnsi="Palatino Linotype" w:cs="Arial"/>
        </w:rPr>
        <w:t xml:space="preserve">- - - </w:t>
      </w:r>
    </w:p>
    <w:p w14:paraId="51E91971" w14:textId="77777777" w:rsidR="00585F00" w:rsidRPr="00DA034E" w:rsidRDefault="00585F00" w:rsidP="00DA034E">
      <w:pPr>
        <w:pStyle w:val="Ttulo1"/>
        <w:spacing w:before="0" w:line="360" w:lineRule="auto"/>
        <w:ind w:right="49"/>
        <w:jc w:val="center"/>
        <w:rPr>
          <w:b/>
        </w:rPr>
      </w:pPr>
      <w:bookmarkStart w:id="67" w:name="_Toc491791302"/>
      <w:bookmarkStart w:id="68" w:name="_Toc535353793"/>
      <w:r w:rsidRPr="00DA034E">
        <w:rPr>
          <w:b/>
        </w:rPr>
        <w:t>CONSIDERANDO</w:t>
      </w:r>
      <w:bookmarkEnd w:id="67"/>
      <w:bookmarkEnd w:id="68"/>
    </w:p>
    <w:p w14:paraId="7681ED66" w14:textId="77777777" w:rsidR="00585F00" w:rsidRPr="00DA034E" w:rsidRDefault="00585F00" w:rsidP="00DA034E">
      <w:pPr>
        <w:spacing w:line="360" w:lineRule="auto"/>
        <w:ind w:right="49"/>
        <w:rPr>
          <w:rFonts w:ascii="Palatino Linotype" w:hAnsi="Palatino Linotype"/>
          <w:lang w:val="es-MX" w:eastAsia="en-US"/>
        </w:rPr>
      </w:pPr>
    </w:p>
    <w:p w14:paraId="717D4ABA" w14:textId="77777777" w:rsidR="00585F00" w:rsidRPr="00DA034E" w:rsidRDefault="00585F00" w:rsidP="00DA034E">
      <w:pPr>
        <w:pStyle w:val="Ttulo2"/>
        <w:spacing w:before="0" w:line="360" w:lineRule="auto"/>
        <w:ind w:right="49"/>
        <w:rPr>
          <w:rFonts w:ascii="Palatino Linotype" w:hAnsi="Palatino Linotype"/>
          <w:b/>
          <w:color w:val="auto"/>
          <w:sz w:val="24"/>
        </w:rPr>
      </w:pPr>
      <w:bookmarkStart w:id="69" w:name="_Toc491791303"/>
      <w:bookmarkStart w:id="70" w:name="_Toc535353794"/>
      <w:r w:rsidRPr="00DA034E">
        <w:rPr>
          <w:rFonts w:ascii="Palatino Linotype" w:hAnsi="Palatino Linotype"/>
          <w:b/>
          <w:color w:val="auto"/>
          <w:sz w:val="24"/>
        </w:rPr>
        <w:t>PRIMERO. De la competencia</w:t>
      </w:r>
      <w:bookmarkEnd w:id="69"/>
      <w:bookmarkEnd w:id="70"/>
    </w:p>
    <w:p w14:paraId="6EA8B854" w14:textId="77777777" w:rsidR="00585F00" w:rsidRPr="00DA034E" w:rsidRDefault="00585F00" w:rsidP="00DA034E">
      <w:pPr>
        <w:spacing w:line="360" w:lineRule="auto"/>
        <w:ind w:right="49"/>
        <w:rPr>
          <w:rFonts w:ascii="Palatino Linotype" w:hAnsi="Palatino Linotype"/>
          <w:lang w:val="es-MX" w:eastAsia="en-US"/>
        </w:rPr>
      </w:pPr>
    </w:p>
    <w:p w14:paraId="59B46AF8" w14:textId="77777777" w:rsidR="00585F00" w:rsidRPr="00DA034E" w:rsidRDefault="00585F00" w:rsidP="00DA034E">
      <w:pPr>
        <w:pStyle w:val="Prrafodelista"/>
        <w:numPr>
          <w:ilvl w:val="0"/>
          <w:numId w:val="2"/>
        </w:numPr>
        <w:spacing w:line="360" w:lineRule="auto"/>
        <w:ind w:left="0" w:right="49" w:firstLine="0"/>
        <w:jc w:val="both"/>
        <w:rPr>
          <w:rFonts w:ascii="Palatino Linotype" w:eastAsia="Calibri" w:hAnsi="Palatino Linotype" w:cs="Times New Roman"/>
          <w:b/>
          <w:lang w:val="es-ES"/>
        </w:rPr>
      </w:pPr>
      <w:r w:rsidRPr="00DA034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A034E">
        <w:rPr>
          <w:rFonts w:ascii="Palatino Linotype" w:eastAsia="Calibri" w:hAnsi="Palatino Linotype" w:cs="Times New Roman"/>
          <w:b/>
          <w:lang w:val="es-ES"/>
        </w:rPr>
        <w:t>Constitución Política de los Estados Unidos Mexicanos</w:t>
      </w:r>
      <w:r w:rsidRPr="00DA034E">
        <w:rPr>
          <w:rFonts w:ascii="Palatino Linotype" w:eastAsia="Calibri" w:hAnsi="Palatino Linotype" w:cs="Times New Roman"/>
          <w:lang w:val="es-ES"/>
        </w:rPr>
        <w:t xml:space="preserve">; 5, párrafos vigésimo, vigésimo primero y vigésimo segundo fracciones IV y V de la </w:t>
      </w:r>
      <w:r w:rsidRPr="00DA034E">
        <w:rPr>
          <w:rFonts w:ascii="Palatino Linotype" w:eastAsia="Calibri" w:hAnsi="Palatino Linotype" w:cs="Times New Roman"/>
          <w:b/>
          <w:lang w:val="es-ES"/>
        </w:rPr>
        <w:t>Constitución Política del Estado Libre y Soberano de México</w:t>
      </w:r>
      <w:r w:rsidRPr="00DA034E">
        <w:rPr>
          <w:rFonts w:ascii="Palatino Linotype" w:eastAsia="Calibri" w:hAnsi="Palatino Linotype" w:cs="Times New Roman"/>
          <w:lang w:val="es-ES"/>
        </w:rPr>
        <w:t xml:space="preserve">; artículos 1, 2 fracción II, 13, 29, 36 fracciones I y II, 176, 178, 179, 181 párrafo tercero y 185 </w:t>
      </w:r>
      <w:r w:rsidRPr="00DA034E">
        <w:rPr>
          <w:rFonts w:ascii="Palatino Linotype" w:eastAsia="Calibri" w:hAnsi="Palatino Linotype" w:cs="Arial"/>
          <w:lang w:val="es-ES"/>
        </w:rPr>
        <w:t xml:space="preserve">de la </w:t>
      </w:r>
      <w:r w:rsidRPr="00DA034E">
        <w:rPr>
          <w:rFonts w:ascii="Palatino Linotype" w:eastAsia="Calibri" w:hAnsi="Palatino Linotype" w:cs="Arial"/>
          <w:b/>
          <w:lang w:val="es-ES"/>
        </w:rPr>
        <w:t xml:space="preserve">Ley de Transparencia y Acceso a la Información Pública del Estado de México y </w:t>
      </w:r>
      <w:r w:rsidRPr="00DA034E">
        <w:rPr>
          <w:rFonts w:ascii="Palatino Linotype" w:eastAsia="Calibri" w:hAnsi="Palatino Linotype" w:cs="Arial"/>
          <w:b/>
          <w:lang w:val="es-ES"/>
        </w:rPr>
        <w:lastRenderedPageBreak/>
        <w:t>Municipios</w:t>
      </w:r>
      <w:r w:rsidRPr="00DA034E">
        <w:rPr>
          <w:rFonts w:ascii="Palatino Linotype" w:eastAsia="Calibri" w:hAnsi="Palatino Linotype" w:cs="Arial"/>
          <w:lang w:val="es-ES"/>
        </w:rPr>
        <w:t xml:space="preserve">; ; y 10, 7, 9 fracciones I y XXIV, y 11 del </w:t>
      </w:r>
      <w:r w:rsidRPr="00DA034E">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0B4863E" w14:textId="77777777" w:rsidR="00DA034E" w:rsidRPr="00DA034E" w:rsidRDefault="00DA034E" w:rsidP="00DA034E">
      <w:pPr>
        <w:pStyle w:val="Prrafodelista"/>
        <w:spacing w:line="360" w:lineRule="auto"/>
        <w:ind w:left="0" w:right="49"/>
        <w:jc w:val="both"/>
        <w:rPr>
          <w:rFonts w:ascii="Palatino Linotype" w:eastAsia="Calibri" w:hAnsi="Palatino Linotype" w:cs="Times New Roman"/>
          <w:b/>
          <w:lang w:val="es-ES"/>
        </w:rPr>
      </w:pPr>
    </w:p>
    <w:p w14:paraId="17C9C44D" w14:textId="327C6CE1" w:rsidR="00DA034E" w:rsidRDefault="00585F00" w:rsidP="00DA034E">
      <w:pPr>
        <w:pStyle w:val="Ttulo2"/>
        <w:spacing w:before="0" w:line="360" w:lineRule="auto"/>
        <w:ind w:right="49"/>
        <w:rPr>
          <w:rFonts w:ascii="Palatino Linotype" w:hAnsi="Palatino Linotype"/>
          <w:b/>
          <w:color w:val="auto"/>
          <w:sz w:val="24"/>
        </w:rPr>
      </w:pPr>
      <w:bookmarkStart w:id="71" w:name="_Toc491791304"/>
      <w:bookmarkStart w:id="72" w:name="_Toc535353795"/>
      <w:r w:rsidRPr="00DA034E">
        <w:rPr>
          <w:rFonts w:ascii="Palatino Linotype" w:hAnsi="Palatino Linotype"/>
          <w:b/>
          <w:color w:val="auto"/>
          <w:sz w:val="24"/>
        </w:rPr>
        <w:t>SEGUNDO. De la oportunidad y procedencia.</w:t>
      </w:r>
      <w:bookmarkEnd w:id="71"/>
      <w:bookmarkEnd w:id="72"/>
    </w:p>
    <w:p w14:paraId="6A69C256" w14:textId="77777777" w:rsidR="00DA034E" w:rsidRPr="00DA034E" w:rsidRDefault="00DA034E" w:rsidP="00DA034E">
      <w:pPr>
        <w:rPr>
          <w:rFonts w:ascii="Palatino Linotype" w:hAnsi="Palatino Linotype"/>
          <w:lang w:val="es-MX" w:eastAsia="en-US"/>
        </w:rPr>
      </w:pPr>
    </w:p>
    <w:p w14:paraId="3839E4F2" w14:textId="3BF5F89B" w:rsidR="00585F00" w:rsidRPr="00DA034E" w:rsidRDefault="00585F00" w:rsidP="00DA034E">
      <w:pPr>
        <w:pStyle w:val="Prrafodelista"/>
        <w:numPr>
          <w:ilvl w:val="0"/>
          <w:numId w:val="2"/>
        </w:numPr>
        <w:spacing w:line="360" w:lineRule="auto"/>
        <w:ind w:left="0" w:right="49" w:firstLine="0"/>
        <w:jc w:val="both"/>
        <w:rPr>
          <w:rFonts w:ascii="Palatino Linotype" w:hAnsi="Palatino Linotype"/>
        </w:rPr>
      </w:pPr>
      <w:r w:rsidRPr="00DA034E">
        <w:rPr>
          <w:rFonts w:ascii="Palatino Linotype" w:eastAsia="Calibri" w:hAnsi="Palatino Linotype" w:cs="Arial"/>
        </w:rPr>
        <w:t xml:space="preserve">El medio de impugnación fue presentado a través del </w:t>
      </w:r>
      <w:r w:rsidRPr="00DA034E">
        <w:rPr>
          <w:rFonts w:ascii="Palatino Linotype" w:eastAsia="Calibri" w:hAnsi="Palatino Linotype" w:cs="Arial"/>
          <w:b/>
        </w:rPr>
        <w:t>SAIMEX,</w:t>
      </w:r>
      <w:r w:rsidRPr="00DA034E">
        <w:rPr>
          <w:rFonts w:ascii="Palatino Linotype" w:eastAsia="Calibri" w:hAnsi="Palatino Linotype" w:cs="Arial"/>
        </w:rPr>
        <w:t xml:space="preserve"> en el formato previamente aprobado para tal efecto y dentro del plazo legal de quince días hábiles otorgados; para el cas</w:t>
      </w:r>
      <w:r w:rsidR="000C2DFA" w:rsidRPr="00DA034E">
        <w:rPr>
          <w:rFonts w:ascii="Palatino Linotype" w:eastAsia="Calibri" w:hAnsi="Palatino Linotype" w:cs="Arial"/>
        </w:rPr>
        <w:t>o en particular es de señalar</w:t>
      </w:r>
      <w:r w:rsidRPr="00DA034E">
        <w:rPr>
          <w:rFonts w:ascii="Palatino Linotype" w:eastAsia="Calibri" w:hAnsi="Palatino Linotype" w:cs="Arial"/>
        </w:rPr>
        <w:t xml:space="preserve"> </w:t>
      </w:r>
      <w:r w:rsidR="005C60A3" w:rsidRPr="00DA034E">
        <w:rPr>
          <w:rFonts w:ascii="Palatino Linotype" w:eastAsia="Calibri" w:hAnsi="Palatino Linotype" w:cs="Arial"/>
        </w:rPr>
        <w:t>e</w:t>
      </w:r>
      <w:r w:rsidRPr="00DA034E">
        <w:rPr>
          <w:rFonts w:ascii="Palatino Linotype" w:eastAsia="Calibri" w:hAnsi="Palatino Linotype" w:cs="Arial"/>
        </w:rPr>
        <w:t xml:space="preserve">l </w:t>
      </w:r>
      <w:r w:rsidRPr="00DA034E">
        <w:rPr>
          <w:rFonts w:ascii="Palatino Linotype" w:eastAsia="Calibri" w:hAnsi="Palatino Linotype" w:cs="Arial"/>
          <w:b/>
        </w:rPr>
        <w:t>SUJETO OBLIGADO</w:t>
      </w:r>
      <w:r w:rsidRPr="00DA034E">
        <w:rPr>
          <w:rFonts w:ascii="Palatino Linotype" w:eastAsia="Calibri" w:hAnsi="Palatino Linotype" w:cs="Arial"/>
        </w:rPr>
        <w:t xml:space="preserve"> </w:t>
      </w:r>
      <w:r w:rsidR="00BB6B13" w:rsidRPr="00DA034E">
        <w:rPr>
          <w:rFonts w:ascii="Palatino Linotype" w:eastAsia="Calibri" w:hAnsi="Palatino Linotype" w:cs="Arial"/>
        </w:rPr>
        <w:t>entreg</w:t>
      </w:r>
      <w:r w:rsidR="005C60A3" w:rsidRPr="00DA034E">
        <w:rPr>
          <w:rFonts w:ascii="Palatino Linotype" w:eastAsia="Calibri" w:hAnsi="Palatino Linotype" w:cs="Arial"/>
        </w:rPr>
        <w:t>o</w:t>
      </w:r>
      <w:r w:rsidRPr="00DA034E">
        <w:rPr>
          <w:rFonts w:ascii="Palatino Linotype" w:eastAsia="Calibri" w:hAnsi="Palatino Linotype" w:cs="Arial"/>
        </w:rPr>
        <w:t xml:space="preserve"> </w:t>
      </w:r>
      <w:r w:rsidR="00F95F7E" w:rsidRPr="00DA034E">
        <w:rPr>
          <w:rFonts w:ascii="Palatino Linotype" w:eastAsia="Calibri" w:hAnsi="Palatino Linotype" w:cs="Arial"/>
        </w:rPr>
        <w:t xml:space="preserve">su </w:t>
      </w:r>
      <w:r w:rsidRPr="00DA034E">
        <w:rPr>
          <w:rFonts w:ascii="Palatino Linotype" w:eastAsia="Calibri" w:hAnsi="Palatino Linotype" w:cs="Arial"/>
        </w:rPr>
        <w:t>re</w:t>
      </w:r>
      <w:r w:rsidR="00643903" w:rsidRPr="00DA034E">
        <w:rPr>
          <w:rFonts w:ascii="Palatino Linotype" w:eastAsia="Calibri" w:hAnsi="Palatino Linotype" w:cs="Arial"/>
        </w:rPr>
        <w:t>spuesta</w:t>
      </w:r>
      <w:r w:rsidR="000C2DFA" w:rsidRPr="00DA034E">
        <w:rPr>
          <w:rFonts w:ascii="Palatino Linotype" w:eastAsia="Calibri" w:hAnsi="Palatino Linotype" w:cs="Arial"/>
        </w:rPr>
        <w:t>s</w:t>
      </w:r>
      <w:r w:rsidR="00643903" w:rsidRPr="00DA034E">
        <w:rPr>
          <w:rFonts w:ascii="Palatino Linotype" w:eastAsia="Calibri" w:hAnsi="Palatino Linotype" w:cs="Arial"/>
        </w:rPr>
        <w:t xml:space="preserve"> </w:t>
      </w:r>
      <w:r w:rsidR="004A6A7B" w:rsidRPr="00DA034E">
        <w:rPr>
          <w:rFonts w:ascii="Palatino Linotype" w:eastAsia="Calibri" w:hAnsi="Palatino Linotype" w:cs="Arial"/>
        </w:rPr>
        <w:t>el</w:t>
      </w:r>
      <w:r w:rsidR="000C2DFA" w:rsidRPr="00DA034E">
        <w:rPr>
          <w:rFonts w:ascii="Palatino Linotype" w:eastAsia="Calibri" w:hAnsi="Palatino Linotype" w:cs="Arial"/>
        </w:rPr>
        <w:t xml:space="preserve"> día </w:t>
      </w:r>
      <w:proofErr w:type="spellStart"/>
      <w:r w:rsidR="00227831" w:rsidRPr="00DA034E">
        <w:rPr>
          <w:rFonts w:ascii="Palatino Linotype" w:eastAsia="Calibri" w:hAnsi="Palatino Linotype" w:cs="Arial"/>
        </w:rPr>
        <w:t>veintitres</w:t>
      </w:r>
      <w:proofErr w:type="spellEnd"/>
      <w:r w:rsidR="001A683E" w:rsidRPr="00DA034E">
        <w:rPr>
          <w:rFonts w:ascii="Palatino Linotype" w:eastAsia="Calibri" w:hAnsi="Palatino Linotype" w:cs="Arial"/>
        </w:rPr>
        <w:t xml:space="preserve"> (</w:t>
      </w:r>
      <w:r w:rsidR="005C60A3" w:rsidRPr="00DA034E">
        <w:rPr>
          <w:rFonts w:ascii="Palatino Linotype" w:eastAsia="Calibri" w:hAnsi="Palatino Linotype" w:cs="Arial"/>
        </w:rPr>
        <w:t>2</w:t>
      </w:r>
      <w:r w:rsidR="00227831" w:rsidRPr="00DA034E">
        <w:rPr>
          <w:rFonts w:ascii="Palatino Linotype" w:eastAsia="Calibri" w:hAnsi="Palatino Linotype" w:cs="Arial"/>
        </w:rPr>
        <w:t>3</w:t>
      </w:r>
      <w:r w:rsidR="001A683E" w:rsidRPr="00DA034E">
        <w:rPr>
          <w:rFonts w:ascii="Palatino Linotype" w:eastAsia="Calibri" w:hAnsi="Palatino Linotype" w:cs="Arial"/>
        </w:rPr>
        <w:t>)</w:t>
      </w:r>
      <w:r w:rsidR="000C2DFA" w:rsidRPr="00DA034E">
        <w:rPr>
          <w:rFonts w:ascii="Palatino Linotype" w:eastAsia="Calibri" w:hAnsi="Palatino Linotype" w:cs="Arial"/>
        </w:rPr>
        <w:t xml:space="preserve"> </w:t>
      </w:r>
      <w:r w:rsidRPr="00DA034E">
        <w:rPr>
          <w:rFonts w:ascii="Palatino Linotype" w:eastAsia="Calibri" w:hAnsi="Palatino Linotype" w:cs="Arial"/>
        </w:rPr>
        <w:t xml:space="preserve">de </w:t>
      </w:r>
      <w:r w:rsidR="004A6A7B" w:rsidRPr="00DA034E">
        <w:rPr>
          <w:rFonts w:ascii="Palatino Linotype" w:eastAsia="Calibri" w:hAnsi="Palatino Linotype" w:cs="Arial"/>
        </w:rPr>
        <w:t>octu</w:t>
      </w:r>
      <w:r w:rsidR="00BE7E44" w:rsidRPr="00DA034E">
        <w:rPr>
          <w:rFonts w:ascii="Palatino Linotype" w:eastAsia="Calibri" w:hAnsi="Palatino Linotype" w:cs="Arial"/>
        </w:rPr>
        <w:t>bre</w:t>
      </w:r>
      <w:r w:rsidRPr="00DA034E">
        <w:rPr>
          <w:rFonts w:ascii="Palatino Linotype" w:eastAsia="Calibri" w:hAnsi="Palatino Linotype" w:cs="Arial"/>
        </w:rPr>
        <w:t xml:space="preserve"> de dos mil dieci</w:t>
      </w:r>
      <w:r w:rsidR="00B12503" w:rsidRPr="00DA034E">
        <w:rPr>
          <w:rFonts w:ascii="Palatino Linotype" w:eastAsia="Calibri" w:hAnsi="Palatino Linotype" w:cs="Arial"/>
        </w:rPr>
        <w:t>ocho</w:t>
      </w:r>
      <w:r w:rsidRPr="00DA034E">
        <w:rPr>
          <w:rFonts w:ascii="Palatino Linotype" w:eastAsia="Calibri" w:hAnsi="Palatino Linotype" w:cs="Arial"/>
        </w:rPr>
        <w:t xml:space="preserve">, </w:t>
      </w:r>
      <w:r w:rsidRPr="00DA034E">
        <w:rPr>
          <w:rFonts w:ascii="Palatino Linotype" w:hAnsi="Palatino Linotype" w:cs="Arial"/>
        </w:rPr>
        <w:t>de tal forma que el plazo para interponer el recurso transcurrió de</w:t>
      </w:r>
      <w:r w:rsidR="004A6A7B" w:rsidRPr="00DA034E">
        <w:rPr>
          <w:rFonts w:ascii="Palatino Linotype" w:hAnsi="Palatino Linotype" w:cs="Arial"/>
        </w:rPr>
        <w:t>l</w:t>
      </w:r>
      <w:r w:rsidRPr="00DA034E">
        <w:rPr>
          <w:rFonts w:ascii="Palatino Linotype" w:hAnsi="Palatino Linotype" w:cs="Arial"/>
        </w:rPr>
        <w:t xml:space="preserve"> día</w:t>
      </w:r>
      <w:r w:rsidR="000C2DFA" w:rsidRPr="00DA034E">
        <w:rPr>
          <w:rFonts w:ascii="Palatino Linotype" w:hAnsi="Palatino Linotype" w:cs="Arial"/>
        </w:rPr>
        <w:t xml:space="preserve"> </w:t>
      </w:r>
      <w:r w:rsidR="005C60A3" w:rsidRPr="00DA034E">
        <w:rPr>
          <w:rFonts w:ascii="Palatino Linotype" w:hAnsi="Palatino Linotype" w:cs="Arial"/>
        </w:rPr>
        <w:t>veintic</w:t>
      </w:r>
      <w:r w:rsidR="00227831" w:rsidRPr="00DA034E">
        <w:rPr>
          <w:rFonts w:ascii="Palatino Linotype" w:hAnsi="Palatino Linotype" w:cs="Arial"/>
        </w:rPr>
        <w:t>uatro</w:t>
      </w:r>
      <w:r w:rsidR="001A683E" w:rsidRPr="00DA034E">
        <w:rPr>
          <w:rFonts w:ascii="Palatino Linotype" w:hAnsi="Palatino Linotype" w:cs="Arial"/>
        </w:rPr>
        <w:t xml:space="preserve"> (</w:t>
      </w:r>
      <w:r w:rsidR="005C60A3" w:rsidRPr="00DA034E">
        <w:rPr>
          <w:rFonts w:ascii="Palatino Linotype" w:hAnsi="Palatino Linotype" w:cs="Arial"/>
        </w:rPr>
        <w:t>2</w:t>
      </w:r>
      <w:r w:rsidR="00227831" w:rsidRPr="00DA034E">
        <w:rPr>
          <w:rFonts w:ascii="Palatino Linotype" w:hAnsi="Palatino Linotype" w:cs="Arial"/>
        </w:rPr>
        <w:t>4</w:t>
      </w:r>
      <w:r w:rsidR="001A683E" w:rsidRPr="00DA034E">
        <w:rPr>
          <w:rFonts w:ascii="Palatino Linotype" w:hAnsi="Palatino Linotype" w:cs="Arial"/>
        </w:rPr>
        <w:t>)</w:t>
      </w:r>
      <w:r w:rsidR="004A6A7B" w:rsidRPr="00DA034E">
        <w:rPr>
          <w:rFonts w:ascii="Palatino Linotype" w:hAnsi="Palatino Linotype" w:cs="Arial"/>
        </w:rPr>
        <w:t xml:space="preserve"> </w:t>
      </w:r>
      <w:r w:rsidR="005C60A3" w:rsidRPr="00DA034E">
        <w:rPr>
          <w:rFonts w:ascii="Palatino Linotype" w:hAnsi="Palatino Linotype" w:cs="Arial"/>
        </w:rPr>
        <w:t xml:space="preserve">de octubre </w:t>
      </w:r>
      <w:r w:rsidR="004A6A7B" w:rsidRPr="00DA034E">
        <w:rPr>
          <w:rFonts w:ascii="Palatino Linotype" w:hAnsi="Palatino Linotype" w:cs="Arial"/>
        </w:rPr>
        <w:t>al</w:t>
      </w:r>
      <w:r w:rsidR="001A683E" w:rsidRPr="00DA034E">
        <w:rPr>
          <w:rFonts w:ascii="Palatino Linotype" w:hAnsi="Palatino Linotype" w:cs="Arial"/>
        </w:rPr>
        <w:t xml:space="preserve"> </w:t>
      </w:r>
      <w:r w:rsidR="00227831" w:rsidRPr="00DA034E">
        <w:rPr>
          <w:rFonts w:ascii="Palatino Linotype" w:hAnsi="Palatino Linotype" w:cs="Arial"/>
        </w:rPr>
        <w:t>catorce</w:t>
      </w:r>
      <w:r w:rsidR="001A683E" w:rsidRPr="00DA034E">
        <w:rPr>
          <w:rFonts w:ascii="Palatino Linotype" w:hAnsi="Palatino Linotype" w:cs="Arial"/>
        </w:rPr>
        <w:t xml:space="preserve"> (</w:t>
      </w:r>
      <w:r w:rsidR="00227831" w:rsidRPr="00DA034E">
        <w:rPr>
          <w:rFonts w:ascii="Palatino Linotype" w:hAnsi="Palatino Linotype" w:cs="Arial"/>
        </w:rPr>
        <w:t>14</w:t>
      </w:r>
      <w:r w:rsidR="001A683E" w:rsidRPr="00DA034E">
        <w:rPr>
          <w:rFonts w:ascii="Palatino Linotype" w:hAnsi="Palatino Linotype" w:cs="Arial"/>
        </w:rPr>
        <w:t>)</w:t>
      </w:r>
      <w:r w:rsidR="004A6A7B" w:rsidRPr="00DA034E">
        <w:rPr>
          <w:rFonts w:ascii="Palatino Linotype" w:hAnsi="Palatino Linotype" w:cs="Arial"/>
        </w:rPr>
        <w:t xml:space="preserve"> de </w:t>
      </w:r>
      <w:r w:rsidR="005C60A3" w:rsidRPr="00DA034E">
        <w:rPr>
          <w:rFonts w:ascii="Palatino Linotype" w:hAnsi="Palatino Linotype" w:cs="Arial"/>
        </w:rPr>
        <w:t>noviem</w:t>
      </w:r>
      <w:r w:rsidR="004A6A7B" w:rsidRPr="00DA034E">
        <w:rPr>
          <w:rFonts w:ascii="Palatino Linotype" w:hAnsi="Palatino Linotype" w:cs="Arial"/>
        </w:rPr>
        <w:t>bre de</w:t>
      </w:r>
      <w:r w:rsidR="00C2054F" w:rsidRPr="00DA034E">
        <w:rPr>
          <w:rFonts w:ascii="Palatino Linotype" w:hAnsi="Palatino Linotype" w:cs="Arial"/>
        </w:rPr>
        <w:t xml:space="preserve"> </w:t>
      </w:r>
      <w:r w:rsidR="004A6A7B" w:rsidRPr="00DA034E">
        <w:rPr>
          <w:rFonts w:ascii="Palatino Linotype" w:hAnsi="Palatino Linotype" w:cs="Arial"/>
        </w:rPr>
        <w:t>2018</w:t>
      </w:r>
      <w:r w:rsidRPr="00DA034E">
        <w:rPr>
          <w:rFonts w:ascii="Palatino Linotype" w:hAnsi="Palatino Linotype" w:cs="Arial"/>
        </w:rPr>
        <w:t>; en consecuencia, el ahora recurrente presentó su inconformidad</w:t>
      </w:r>
      <w:r w:rsidR="00C2054F" w:rsidRPr="00DA034E">
        <w:rPr>
          <w:rFonts w:ascii="Palatino Linotype" w:hAnsi="Palatino Linotype" w:cs="Arial"/>
        </w:rPr>
        <w:t xml:space="preserve"> </w:t>
      </w:r>
      <w:r w:rsidR="004A6A7B" w:rsidRPr="00DA034E">
        <w:rPr>
          <w:rFonts w:ascii="Palatino Linotype" w:hAnsi="Palatino Linotype" w:cs="Arial"/>
        </w:rPr>
        <w:t>e</w:t>
      </w:r>
      <w:r w:rsidRPr="00DA034E">
        <w:rPr>
          <w:rFonts w:ascii="Palatino Linotype" w:hAnsi="Palatino Linotype" w:cs="Arial"/>
        </w:rPr>
        <w:t xml:space="preserve">l día </w:t>
      </w:r>
      <w:r w:rsidR="004A6A7B" w:rsidRPr="00DA034E">
        <w:rPr>
          <w:rFonts w:ascii="Palatino Linotype" w:hAnsi="Palatino Linotype" w:cs="Arial"/>
        </w:rPr>
        <w:t>(</w:t>
      </w:r>
      <w:r w:rsidR="005C60A3" w:rsidRPr="00DA034E">
        <w:rPr>
          <w:rFonts w:ascii="Palatino Linotype" w:hAnsi="Palatino Linotype" w:cs="Arial"/>
        </w:rPr>
        <w:t>25</w:t>
      </w:r>
      <w:r w:rsidR="001A683E" w:rsidRPr="00DA034E">
        <w:rPr>
          <w:rFonts w:ascii="Palatino Linotype" w:hAnsi="Palatino Linotype" w:cs="Arial"/>
        </w:rPr>
        <w:t>)</w:t>
      </w:r>
      <w:r w:rsidR="00C2054F" w:rsidRPr="00DA034E">
        <w:rPr>
          <w:rFonts w:ascii="Palatino Linotype" w:hAnsi="Palatino Linotype" w:cs="Arial"/>
        </w:rPr>
        <w:t xml:space="preserve"> </w:t>
      </w:r>
      <w:r w:rsidR="005C60A3" w:rsidRPr="00DA034E">
        <w:rPr>
          <w:rFonts w:ascii="Palatino Linotype" w:hAnsi="Palatino Linotype" w:cs="Arial"/>
        </w:rPr>
        <w:t>veinticinco</w:t>
      </w:r>
      <w:r w:rsidR="004A6A7B" w:rsidRPr="00DA034E">
        <w:rPr>
          <w:rFonts w:ascii="Palatino Linotype" w:hAnsi="Palatino Linotype" w:cs="Arial"/>
        </w:rPr>
        <w:t xml:space="preserve"> </w:t>
      </w:r>
      <w:r w:rsidR="005C60A3" w:rsidRPr="00DA034E">
        <w:rPr>
          <w:rFonts w:ascii="Palatino Linotype" w:hAnsi="Palatino Linotype" w:cs="Arial"/>
        </w:rPr>
        <w:t>de octubre de 2018</w:t>
      </w:r>
      <w:r w:rsidR="00B12503" w:rsidRPr="00DA034E">
        <w:rPr>
          <w:rFonts w:ascii="Palatino Linotype" w:hAnsi="Palatino Linotype" w:cs="Arial"/>
        </w:rPr>
        <w:t>;</w:t>
      </w:r>
      <w:r w:rsidRPr="00DA034E">
        <w:rPr>
          <w:rFonts w:ascii="Palatino Linotype" w:hAnsi="Palatino Linotype" w:cs="Arial"/>
        </w:rPr>
        <w:t xml:space="preserve"> es decir, </w:t>
      </w:r>
      <w:r w:rsidR="005C60A3" w:rsidRPr="00DA034E">
        <w:rPr>
          <w:rFonts w:ascii="Palatino Linotype" w:hAnsi="Palatino Linotype" w:cs="Arial"/>
        </w:rPr>
        <w:t>dentro de</w:t>
      </w:r>
      <w:r w:rsidR="004A6A7B" w:rsidRPr="00DA034E">
        <w:rPr>
          <w:rFonts w:ascii="Palatino Linotype" w:hAnsi="Palatino Linotype" w:cs="Arial"/>
        </w:rPr>
        <w:t>l plazo legalmente establecido para tal efecto</w:t>
      </w:r>
      <w:r w:rsidRPr="00DA034E">
        <w:rPr>
          <w:rFonts w:ascii="Palatino Linotype" w:hAnsi="Palatino Linotype" w:cs="Arial"/>
        </w:rPr>
        <w:t xml:space="preserve">. </w:t>
      </w:r>
    </w:p>
    <w:p w14:paraId="57447230" w14:textId="77777777" w:rsidR="001A683E" w:rsidRPr="00DA034E" w:rsidRDefault="001A683E" w:rsidP="00DA034E">
      <w:pPr>
        <w:pStyle w:val="Prrafodelista"/>
        <w:spacing w:line="360" w:lineRule="auto"/>
        <w:ind w:left="0" w:right="49"/>
        <w:jc w:val="both"/>
        <w:rPr>
          <w:rFonts w:ascii="Palatino Linotype" w:hAnsi="Palatino Linotype"/>
        </w:rPr>
      </w:pPr>
    </w:p>
    <w:p w14:paraId="613FC3B7" w14:textId="77777777" w:rsidR="00424CBA" w:rsidRPr="00DA034E" w:rsidRDefault="00424CBA" w:rsidP="00DA034E">
      <w:pPr>
        <w:pStyle w:val="Prrafodelista"/>
        <w:numPr>
          <w:ilvl w:val="0"/>
          <w:numId w:val="2"/>
        </w:numPr>
        <w:spacing w:line="360" w:lineRule="auto"/>
        <w:ind w:left="0" w:right="49" w:firstLine="0"/>
        <w:jc w:val="both"/>
        <w:rPr>
          <w:rFonts w:ascii="Palatino Linotype" w:hAnsi="Palatino Linotype"/>
        </w:rPr>
      </w:pPr>
      <w:r w:rsidRPr="00DA034E">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0482B97" w14:textId="77777777" w:rsidR="00D63E87" w:rsidRPr="00DA034E" w:rsidRDefault="00D63E87" w:rsidP="00DA034E">
      <w:pPr>
        <w:pStyle w:val="Prrafodelista"/>
        <w:spacing w:line="360" w:lineRule="auto"/>
        <w:ind w:left="0" w:right="49"/>
        <w:rPr>
          <w:rFonts w:ascii="Palatino Linotype" w:hAnsi="Palatino Linotype"/>
        </w:rPr>
      </w:pPr>
    </w:p>
    <w:p w14:paraId="25D47018" w14:textId="4E1783C0" w:rsidR="007809C0" w:rsidRDefault="007809C0" w:rsidP="00DA034E">
      <w:pPr>
        <w:pStyle w:val="Ttulo1"/>
        <w:spacing w:before="0" w:line="360" w:lineRule="auto"/>
        <w:ind w:right="49"/>
        <w:rPr>
          <w:b/>
          <w:szCs w:val="24"/>
        </w:rPr>
      </w:pPr>
      <w:bookmarkStart w:id="73" w:name="_Toc528265090"/>
      <w:bookmarkStart w:id="74" w:name="_Toc535353796"/>
      <w:bookmarkStart w:id="75" w:name="_Toc467081898"/>
      <w:bookmarkStart w:id="76" w:name="_Toc509403242"/>
      <w:r w:rsidRPr="00DA034E">
        <w:rPr>
          <w:b/>
          <w:szCs w:val="24"/>
        </w:rPr>
        <w:lastRenderedPageBreak/>
        <w:t>TERCERO.</w:t>
      </w:r>
      <w:r w:rsidRPr="00DA034E">
        <w:rPr>
          <w:szCs w:val="24"/>
        </w:rPr>
        <w:t xml:space="preserve"> </w:t>
      </w:r>
      <w:r w:rsidRPr="00DA034E">
        <w:rPr>
          <w:b/>
          <w:szCs w:val="24"/>
        </w:rPr>
        <w:t>De</w:t>
      </w:r>
      <w:bookmarkEnd w:id="73"/>
      <w:r w:rsidRPr="00DA034E">
        <w:rPr>
          <w:b/>
          <w:szCs w:val="24"/>
        </w:rPr>
        <w:t xml:space="preserve"> previo y especial pronunciamiento.</w:t>
      </w:r>
      <w:bookmarkEnd w:id="74"/>
    </w:p>
    <w:p w14:paraId="051EE128" w14:textId="77777777" w:rsidR="00DA034E" w:rsidRPr="00DA034E" w:rsidRDefault="00DA034E" w:rsidP="00DA034E">
      <w:pPr>
        <w:rPr>
          <w:lang w:val="es-MX" w:eastAsia="en-US"/>
        </w:rPr>
      </w:pPr>
    </w:p>
    <w:p w14:paraId="5DD1C0A8" w14:textId="4FA4AF23" w:rsidR="00C2054F" w:rsidRDefault="00C2054F" w:rsidP="00DA034E">
      <w:pPr>
        <w:pStyle w:val="Ttulo1"/>
        <w:numPr>
          <w:ilvl w:val="0"/>
          <w:numId w:val="11"/>
        </w:numPr>
        <w:spacing w:before="0" w:line="360" w:lineRule="auto"/>
        <w:ind w:left="0" w:right="49" w:firstLine="0"/>
        <w:rPr>
          <w:b/>
        </w:rPr>
      </w:pPr>
      <w:bookmarkStart w:id="77" w:name="_Toc535353797"/>
      <w:r w:rsidRPr="00DA034E">
        <w:rPr>
          <w:b/>
        </w:rPr>
        <w:t>Del derecho de petición</w:t>
      </w:r>
      <w:bookmarkEnd w:id="77"/>
    </w:p>
    <w:p w14:paraId="44803B73" w14:textId="77777777" w:rsidR="00DA034E" w:rsidRPr="00DA034E" w:rsidRDefault="00DA034E" w:rsidP="00DA034E">
      <w:pPr>
        <w:rPr>
          <w:rFonts w:ascii="Palatino Linotype" w:hAnsi="Palatino Linotype"/>
          <w:lang w:val="es-MX" w:eastAsia="en-US"/>
        </w:rPr>
      </w:pPr>
    </w:p>
    <w:p w14:paraId="61DD14FE" w14:textId="3C7886CD" w:rsidR="007809C0" w:rsidRPr="00DA034E" w:rsidRDefault="007809C0" w:rsidP="00DA034E">
      <w:pPr>
        <w:pStyle w:val="Prrafodelista"/>
        <w:numPr>
          <w:ilvl w:val="0"/>
          <w:numId w:val="19"/>
        </w:numPr>
        <w:spacing w:line="360" w:lineRule="auto"/>
        <w:ind w:left="0" w:right="49" w:firstLine="0"/>
        <w:jc w:val="both"/>
        <w:rPr>
          <w:rFonts w:ascii="Palatino Linotype" w:eastAsia="MS Mincho" w:hAnsi="Palatino Linotype" w:cs="Times New Roman"/>
          <w:color w:val="000000"/>
        </w:rPr>
      </w:pPr>
      <w:r w:rsidRPr="00DA034E">
        <w:rPr>
          <w:rFonts w:ascii="Palatino Linotype" w:eastAsia="MS Mincho" w:hAnsi="Palatino Linotype" w:cs="Times New Roman"/>
          <w:color w:val="000000"/>
        </w:rPr>
        <w:t xml:space="preserve">Previo al ingreso del estudio de la </w:t>
      </w:r>
      <w:r w:rsidR="00C82032" w:rsidRPr="00DA034E">
        <w:rPr>
          <w:rFonts w:ascii="Palatino Linotype" w:eastAsia="MS Mincho" w:hAnsi="Palatino Linotype" w:cs="Times New Roman"/>
          <w:i/>
          <w:color w:val="000000"/>
        </w:rPr>
        <w:t>Litis</w:t>
      </w:r>
      <w:r w:rsidRPr="00DA034E">
        <w:rPr>
          <w:rFonts w:ascii="Palatino Linotype" w:eastAsia="MS Mincho" w:hAnsi="Palatino Linotype" w:cs="Times New Roman"/>
          <w:color w:val="000000"/>
        </w:rPr>
        <w:t xml:space="preserve">, se considera necesario primeramente traer a contexto las expresiones </w:t>
      </w:r>
      <w:r w:rsidR="00FC026A" w:rsidRPr="00DA034E">
        <w:rPr>
          <w:rFonts w:ascii="Palatino Linotype" w:eastAsia="MS Mincho" w:hAnsi="Palatino Linotype" w:cs="Times New Roman"/>
          <w:color w:val="000000"/>
        </w:rPr>
        <w:t>desarrolladas en las</w:t>
      </w:r>
      <w:r w:rsidRPr="00DA034E">
        <w:rPr>
          <w:rFonts w:ascii="Palatino Linotype" w:eastAsia="MS Mincho" w:hAnsi="Palatino Linotype" w:cs="Times New Roman"/>
          <w:color w:val="000000"/>
        </w:rPr>
        <w:t xml:space="preserve"> solicitud</w:t>
      </w:r>
      <w:r w:rsidR="00C2054F" w:rsidRPr="00DA034E">
        <w:rPr>
          <w:rFonts w:ascii="Palatino Linotype" w:eastAsia="MS Mincho" w:hAnsi="Palatino Linotype" w:cs="Times New Roman"/>
          <w:color w:val="000000"/>
        </w:rPr>
        <w:t>es</w:t>
      </w:r>
      <w:r w:rsidRPr="00DA034E">
        <w:rPr>
          <w:rFonts w:ascii="Palatino Linotype" w:eastAsia="MS Mincho" w:hAnsi="Palatino Linotype" w:cs="Times New Roman"/>
          <w:color w:val="000000"/>
        </w:rPr>
        <w:t xml:space="preserve"> de </w:t>
      </w:r>
      <w:r w:rsidR="001A683E" w:rsidRPr="00DA034E">
        <w:rPr>
          <w:rFonts w:ascii="Palatino Linotype" w:eastAsia="MS Mincho" w:hAnsi="Palatino Linotype" w:cs="Times New Roman"/>
          <w:color w:val="000000"/>
        </w:rPr>
        <w:t>información</w:t>
      </w:r>
      <w:r w:rsidRPr="00DA034E">
        <w:rPr>
          <w:rFonts w:ascii="Palatino Linotype" w:eastAsia="MS Mincho" w:hAnsi="Palatino Linotype" w:cs="Times New Roman"/>
          <w:color w:val="000000"/>
        </w:rPr>
        <w:t>, a saber:</w:t>
      </w:r>
    </w:p>
    <w:p w14:paraId="797B5107" w14:textId="77777777" w:rsidR="007809C0" w:rsidRPr="00DA034E" w:rsidRDefault="007809C0" w:rsidP="00DA034E">
      <w:pPr>
        <w:pStyle w:val="Prrafodelista"/>
        <w:spacing w:line="360" w:lineRule="auto"/>
        <w:ind w:left="0" w:right="49"/>
        <w:jc w:val="both"/>
        <w:rPr>
          <w:rFonts w:ascii="Palatino Linotype" w:eastAsia="MS Mincho" w:hAnsi="Palatino Linotype" w:cs="Times New Roman"/>
          <w:color w:val="000000"/>
        </w:rPr>
      </w:pPr>
    </w:p>
    <w:p w14:paraId="0AE063F2" w14:textId="47CE8CDE" w:rsidR="007809C0" w:rsidRPr="00DA034E" w:rsidRDefault="00424CBA" w:rsidP="00DA034E">
      <w:pPr>
        <w:pStyle w:val="Prrafodelista"/>
        <w:numPr>
          <w:ilvl w:val="0"/>
          <w:numId w:val="10"/>
        </w:numPr>
        <w:spacing w:line="360" w:lineRule="auto"/>
        <w:ind w:left="567" w:right="616" w:firstLine="0"/>
        <w:jc w:val="both"/>
        <w:rPr>
          <w:rFonts w:ascii="Palatino Linotype" w:eastAsia="MS Mincho" w:hAnsi="Palatino Linotype" w:cs="Times New Roman"/>
          <w:i/>
          <w:color w:val="000000"/>
        </w:rPr>
      </w:pPr>
      <w:r w:rsidRPr="00DA034E">
        <w:rPr>
          <w:rFonts w:ascii="Palatino Linotype" w:eastAsia="MS Mincho" w:hAnsi="Palatino Linotype" w:cs="Times New Roman"/>
          <w:i/>
          <w:color w:val="000000"/>
        </w:rPr>
        <w:t xml:space="preserve">En atención a que subieron al portal de la </w:t>
      </w:r>
      <w:proofErr w:type="spellStart"/>
      <w:r w:rsidRPr="00DA034E">
        <w:rPr>
          <w:rFonts w:ascii="Palatino Linotype" w:eastAsia="MS Mincho" w:hAnsi="Palatino Linotype" w:cs="Times New Roman"/>
          <w:i/>
          <w:color w:val="000000"/>
        </w:rPr>
        <w:t>contraloria</w:t>
      </w:r>
      <w:proofErr w:type="spellEnd"/>
      <w:r w:rsidRPr="00DA034E">
        <w:rPr>
          <w:rFonts w:ascii="Palatino Linotype" w:eastAsia="MS Mincho" w:hAnsi="Palatino Linotype" w:cs="Times New Roman"/>
          <w:i/>
          <w:color w:val="000000"/>
        </w:rPr>
        <w:t xml:space="preserve"> del estado, casi todas las declaraciones patrimoniales, faltan su tres de tres y subieron sus declaraciones de impuestos… suban al portal que falta en muchos casos / aquellos que quieran entregar su tres de tres igual., que la entreguen y la suban / a la titular de SSP se le solicita aclare, porque tiene dos declaraciones patrimoniales, inicial incompleta y una donde reporta conflicto de intereses, que no quiere hacer </w:t>
      </w:r>
      <w:proofErr w:type="spellStart"/>
      <w:r w:rsidRPr="00DA034E">
        <w:rPr>
          <w:rFonts w:ascii="Palatino Linotype" w:eastAsia="MS Mincho" w:hAnsi="Palatino Linotype" w:cs="Times New Roman"/>
          <w:i/>
          <w:color w:val="000000"/>
        </w:rPr>
        <w:t>publico</w:t>
      </w:r>
      <w:proofErr w:type="spellEnd"/>
      <w:r w:rsidRPr="00DA034E">
        <w:rPr>
          <w:rFonts w:ascii="Palatino Linotype" w:eastAsia="MS Mincho" w:hAnsi="Palatino Linotype" w:cs="Times New Roman"/>
          <w:i/>
          <w:color w:val="000000"/>
        </w:rPr>
        <w:t xml:space="preserve"> y otra inicial donde dice que </w:t>
      </w:r>
      <w:proofErr w:type="spellStart"/>
      <w:r w:rsidRPr="00DA034E">
        <w:rPr>
          <w:rFonts w:ascii="Palatino Linotype" w:eastAsia="MS Mincho" w:hAnsi="Palatino Linotype" w:cs="Times New Roman"/>
          <w:i/>
          <w:color w:val="000000"/>
        </w:rPr>
        <w:t>esta</w:t>
      </w:r>
      <w:proofErr w:type="spellEnd"/>
      <w:r w:rsidRPr="00DA034E">
        <w:rPr>
          <w:rFonts w:ascii="Palatino Linotype" w:eastAsia="MS Mincho" w:hAnsi="Palatino Linotype" w:cs="Times New Roman"/>
          <w:i/>
          <w:color w:val="000000"/>
        </w:rPr>
        <w:t xml:space="preserve"> de acuerdo en hacerlo </w:t>
      </w:r>
      <w:proofErr w:type="spellStart"/>
      <w:r w:rsidRPr="00DA034E">
        <w:rPr>
          <w:rFonts w:ascii="Palatino Linotype" w:eastAsia="MS Mincho" w:hAnsi="Palatino Linotype" w:cs="Times New Roman"/>
          <w:i/>
          <w:color w:val="000000"/>
        </w:rPr>
        <w:t>publico</w:t>
      </w:r>
      <w:proofErr w:type="spellEnd"/>
      <w:r w:rsidRPr="00DA034E">
        <w:rPr>
          <w:rFonts w:ascii="Palatino Linotype" w:eastAsia="MS Mincho" w:hAnsi="Palatino Linotype" w:cs="Times New Roman"/>
          <w:i/>
          <w:color w:val="000000"/>
        </w:rPr>
        <w:t xml:space="preserve">, pero no lo hace y se le solicita entregue esa información documentada / Lo anterior ya que rentaron 1700 vehículos por 2000 millones de pesos y las contralorías internas de finanzas y </w:t>
      </w:r>
      <w:proofErr w:type="spellStart"/>
      <w:r w:rsidRPr="00DA034E">
        <w:rPr>
          <w:rFonts w:ascii="Palatino Linotype" w:eastAsia="MS Mincho" w:hAnsi="Palatino Linotype" w:cs="Times New Roman"/>
          <w:i/>
          <w:color w:val="000000"/>
        </w:rPr>
        <w:t>ssp</w:t>
      </w:r>
      <w:proofErr w:type="spellEnd"/>
      <w:r w:rsidRPr="00DA034E">
        <w:rPr>
          <w:rFonts w:ascii="Palatino Linotype" w:eastAsia="MS Mincho" w:hAnsi="Palatino Linotype" w:cs="Times New Roman"/>
          <w:i/>
          <w:color w:val="000000"/>
        </w:rPr>
        <w:t xml:space="preserve"> no fueron para revisar y sancionar que las bases que estaban direccionadas a marcas de vehículos y equipo policial entre otros., </w:t>
      </w:r>
      <w:proofErr w:type="spellStart"/>
      <w:r w:rsidRPr="00DA034E">
        <w:rPr>
          <w:rFonts w:ascii="Palatino Linotype" w:eastAsia="MS Mincho" w:hAnsi="Palatino Linotype" w:cs="Times New Roman"/>
          <w:i/>
          <w:color w:val="000000"/>
        </w:rPr>
        <w:t>ademas</w:t>
      </w:r>
      <w:proofErr w:type="spellEnd"/>
      <w:r w:rsidRPr="00DA034E">
        <w:rPr>
          <w:rFonts w:ascii="Palatino Linotype" w:eastAsia="MS Mincho" w:hAnsi="Palatino Linotype" w:cs="Times New Roman"/>
          <w:i/>
          <w:color w:val="000000"/>
        </w:rPr>
        <w:t xml:space="preserve"> de candados y que trajeron como resultado que se rentaran entre otros 126 patrullas Dodge </w:t>
      </w:r>
      <w:proofErr w:type="spellStart"/>
      <w:r w:rsidRPr="00DA034E">
        <w:rPr>
          <w:rFonts w:ascii="Palatino Linotype" w:eastAsia="MS Mincho" w:hAnsi="Palatino Linotype" w:cs="Times New Roman"/>
          <w:i/>
          <w:color w:val="000000"/>
        </w:rPr>
        <w:t>Charger</w:t>
      </w:r>
      <w:proofErr w:type="spellEnd"/>
      <w:r w:rsidRPr="00DA034E">
        <w:rPr>
          <w:rFonts w:ascii="Palatino Linotype" w:eastAsia="MS Mincho" w:hAnsi="Palatino Linotype" w:cs="Times New Roman"/>
          <w:i/>
          <w:color w:val="000000"/>
        </w:rPr>
        <w:t xml:space="preserve"> en 2.3 millones de pesos cada una y una camioneta blindada jeep que vale en la agencia 1.7 millones de pesos, cuando la rentaron en 5 </w:t>
      </w:r>
      <w:proofErr w:type="spellStart"/>
      <w:r w:rsidRPr="00DA034E">
        <w:rPr>
          <w:rFonts w:ascii="Palatino Linotype" w:eastAsia="MS Mincho" w:hAnsi="Palatino Linotype" w:cs="Times New Roman"/>
          <w:i/>
          <w:color w:val="000000"/>
        </w:rPr>
        <w:t>asi</w:t>
      </w:r>
      <w:proofErr w:type="spellEnd"/>
      <w:r w:rsidRPr="00DA034E">
        <w:rPr>
          <w:rFonts w:ascii="Palatino Linotype" w:eastAsia="MS Mincho" w:hAnsi="Palatino Linotype" w:cs="Times New Roman"/>
          <w:i/>
          <w:color w:val="000000"/>
        </w:rPr>
        <w:t xml:space="preserve"> todos los demás vehículos… todo se pide se suba a su portal o al de la </w:t>
      </w:r>
      <w:proofErr w:type="spellStart"/>
      <w:r w:rsidRPr="00DA034E">
        <w:rPr>
          <w:rFonts w:ascii="Palatino Linotype" w:eastAsia="MS Mincho" w:hAnsi="Palatino Linotype" w:cs="Times New Roman"/>
          <w:i/>
          <w:color w:val="000000"/>
        </w:rPr>
        <w:lastRenderedPageBreak/>
        <w:t>contraloria</w:t>
      </w:r>
      <w:proofErr w:type="spellEnd"/>
      <w:r w:rsidRPr="00DA034E">
        <w:rPr>
          <w:rFonts w:ascii="Palatino Linotype" w:eastAsia="MS Mincho" w:hAnsi="Palatino Linotype" w:cs="Times New Roman"/>
          <w:i/>
          <w:color w:val="000000"/>
        </w:rPr>
        <w:t xml:space="preserve"> del estado, y que este muy visible… esto gracias a que su gobernador se comprometió a combatir la corrupción. pero unos de sus colaboradores, ya se robaron unos 1000 millones de pesos, en esta renta plagada de corrupción y omisión por parte de la </w:t>
      </w:r>
      <w:proofErr w:type="spellStart"/>
      <w:r w:rsidRPr="00DA034E">
        <w:rPr>
          <w:rFonts w:ascii="Palatino Linotype" w:eastAsia="MS Mincho" w:hAnsi="Palatino Linotype" w:cs="Times New Roman"/>
          <w:i/>
          <w:color w:val="000000"/>
        </w:rPr>
        <w:t>contraloria</w:t>
      </w:r>
      <w:proofErr w:type="spellEnd"/>
      <w:r w:rsidRPr="00DA034E">
        <w:rPr>
          <w:rFonts w:ascii="Palatino Linotype" w:eastAsia="MS Mincho" w:hAnsi="Palatino Linotype" w:cs="Times New Roman"/>
          <w:i/>
          <w:color w:val="000000"/>
        </w:rPr>
        <w:t xml:space="preserve"> y su fiscal anti corrupción… ahora bien la ASF ya inicia </w:t>
      </w:r>
      <w:proofErr w:type="spellStart"/>
      <w:r w:rsidRPr="00DA034E">
        <w:rPr>
          <w:rFonts w:ascii="Palatino Linotype" w:eastAsia="MS Mincho" w:hAnsi="Palatino Linotype" w:cs="Times New Roman"/>
          <w:i/>
          <w:color w:val="000000"/>
        </w:rPr>
        <w:t>auditorias</w:t>
      </w:r>
      <w:proofErr w:type="spellEnd"/>
      <w:r w:rsidRPr="00DA034E">
        <w:rPr>
          <w:rFonts w:ascii="Palatino Linotype" w:eastAsia="MS Mincho" w:hAnsi="Palatino Linotype" w:cs="Times New Roman"/>
          <w:i/>
          <w:color w:val="000000"/>
        </w:rPr>
        <w:t xml:space="preserve"> al Estado de México / para su poder judicial y especialmente su poder legislativo... Por no hacer nada al respecto especialmente los de Morena y otros que ya parecen estar como la legislatura pasada, la corrupción legalizada administrativamente y encubierta, por esos supuestos funcionarios, que se les paga para prevenir y sancionar la corrupción., pero solo cobran y simulan ... ya que </w:t>
      </w:r>
      <w:proofErr w:type="spellStart"/>
      <w:r w:rsidRPr="00DA034E">
        <w:rPr>
          <w:rFonts w:ascii="Palatino Linotype" w:eastAsia="MS Mincho" w:hAnsi="Palatino Linotype" w:cs="Times New Roman"/>
          <w:i/>
          <w:color w:val="000000"/>
        </w:rPr>
        <w:t>el</w:t>
      </w:r>
      <w:proofErr w:type="spellEnd"/>
      <w:r w:rsidRPr="00DA034E">
        <w:rPr>
          <w:rFonts w:ascii="Palatino Linotype" w:eastAsia="MS Mincho" w:hAnsi="Palatino Linotype" w:cs="Times New Roman"/>
          <w:i/>
          <w:color w:val="000000"/>
        </w:rPr>
        <w:t xml:space="preserve"> informó que todo se hizo en apego a la ley, transparencia y con honestidad / y con un testigo social como ese… por su espectacular informe o informes en otras licitaciones, que solo traicionan a México y en su momento veremos si la nueva PGR intervendrá y el congreso de la </w:t>
      </w:r>
      <w:proofErr w:type="spellStart"/>
      <w:r w:rsidRPr="00DA034E">
        <w:rPr>
          <w:rFonts w:ascii="Palatino Linotype" w:eastAsia="MS Mincho" w:hAnsi="Palatino Linotype" w:cs="Times New Roman"/>
          <w:i/>
          <w:color w:val="000000"/>
        </w:rPr>
        <w:t>union</w:t>
      </w:r>
      <w:proofErr w:type="spellEnd"/>
      <w:r w:rsidRPr="00DA034E">
        <w:rPr>
          <w:rFonts w:ascii="Palatino Linotype" w:eastAsia="MS Mincho" w:hAnsi="Palatino Linotype" w:cs="Times New Roman"/>
          <w:i/>
          <w:color w:val="000000"/>
        </w:rPr>
        <w:t xml:space="preserve"> en proceso ya</w:t>
      </w:r>
      <w:r w:rsidR="00C2054F" w:rsidRPr="00DA034E">
        <w:rPr>
          <w:rFonts w:ascii="Palatino Linotype" w:eastAsia="MS Mincho" w:hAnsi="Palatino Linotype" w:cs="Times New Roman"/>
          <w:i/>
          <w:color w:val="000000"/>
        </w:rPr>
        <w:t>"</w:t>
      </w:r>
    </w:p>
    <w:p w14:paraId="5D66EBB1" w14:textId="77777777" w:rsidR="007809C0" w:rsidRPr="00DA034E" w:rsidRDefault="007809C0" w:rsidP="00DA034E">
      <w:pPr>
        <w:pStyle w:val="Prrafodelista"/>
        <w:spacing w:line="360" w:lineRule="auto"/>
        <w:ind w:left="0" w:right="49"/>
        <w:jc w:val="both"/>
        <w:rPr>
          <w:rFonts w:ascii="Palatino Linotype" w:eastAsia="MS Mincho" w:hAnsi="Palatino Linotype" w:cs="Times New Roman"/>
          <w:color w:val="000000"/>
        </w:rPr>
      </w:pPr>
    </w:p>
    <w:p w14:paraId="3B28E10E" w14:textId="0D04812E" w:rsidR="007809C0" w:rsidRPr="00DA034E" w:rsidRDefault="00E457C2" w:rsidP="00DA034E">
      <w:pPr>
        <w:pStyle w:val="Prrafodelista"/>
        <w:numPr>
          <w:ilvl w:val="0"/>
          <w:numId w:val="19"/>
        </w:numPr>
        <w:spacing w:line="360" w:lineRule="auto"/>
        <w:ind w:left="0" w:right="49" w:firstLine="0"/>
        <w:jc w:val="both"/>
        <w:rPr>
          <w:rFonts w:ascii="Palatino Linotype" w:hAnsi="Palatino Linotype"/>
          <w:color w:val="000000"/>
          <w:sz w:val="22"/>
          <w:szCs w:val="22"/>
        </w:rPr>
      </w:pPr>
      <w:r w:rsidRPr="00DA034E">
        <w:rPr>
          <w:rFonts w:ascii="Palatino Linotype" w:eastAsia="MS Mincho" w:hAnsi="Palatino Linotype" w:cs="Times New Roman"/>
          <w:color w:val="000000"/>
        </w:rPr>
        <w:t>Al respecto, son s</w:t>
      </w:r>
      <w:r w:rsidR="007809C0" w:rsidRPr="00DA034E">
        <w:rPr>
          <w:rFonts w:ascii="Palatino Linotype" w:eastAsia="MS Mincho" w:hAnsi="Palatino Linotype" w:cs="Times New Roman"/>
          <w:color w:val="000000"/>
        </w:rPr>
        <w:t>olicitudes que deben señalarse</w:t>
      </w:r>
      <w:r w:rsidR="007809C0" w:rsidRPr="00DA034E">
        <w:rPr>
          <w:rFonts w:ascii="Palatino Linotype" w:hAnsi="Palatino Linotype"/>
          <w:i/>
          <w:color w:val="000000"/>
        </w:rPr>
        <w:t xml:space="preserve">, </w:t>
      </w:r>
      <w:r w:rsidR="007809C0" w:rsidRPr="00DA034E">
        <w:rPr>
          <w:rFonts w:ascii="Palatino Linotype" w:hAnsi="Palatino Linotype" w:cs="Arial"/>
          <w:szCs w:val="20"/>
        </w:rPr>
        <w:t xml:space="preserve">no constituyen un derecho de acceso a la información pública y por lo tanto </w:t>
      </w:r>
      <w:r w:rsidR="007809C0" w:rsidRPr="00DA034E">
        <w:rPr>
          <w:rFonts w:ascii="Palatino Linotype" w:hAnsi="Palatino Linotype" w:cs="Arial"/>
          <w:b/>
          <w:szCs w:val="20"/>
          <w:u w:val="single"/>
        </w:rPr>
        <w:t>no es atendible mediante una solicitud de Acceso a la Información</w:t>
      </w:r>
      <w:r w:rsidR="007809C0" w:rsidRPr="00DA034E">
        <w:rPr>
          <w:rFonts w:ascii="Palatino Linotype" w:hAnsi="Palatino Linotype" w:cs="Arial"/>
          <w:szCs w:val="20"/>
        </w:rPr>
        <w:t>, porque se tratan de manifestaciones subjetivas vertidas por el particular,</w:t>
      </w:r>
      <w:r w:rsidR="007809C0" w:rsidRPr="00DA034E">
        <w:rPr>
          <w:rFonts w:ascii="Palatino Linotype" w:hAnsi="Palatino Linotype" w:cs="Arial"/>
        </w:rPr>
        <w:t xml:space="preserve"> interrogantes y declaraciones que no se colman con la entrega de documentos, situación que conlleva a afirmar que se está en presencia del ejercicio del </w:t>
      </w:r>
      <w:r w:rsidR="007809C0" w:rsidRPr="00DA034E">
        <w:rPr>
          <w:rFonts w:ascii="Palatino Linotype" w:hAnsi="Palatino Linotype" w:cs="Arial"/>
          <w:b/>
          <w:u w:val="single"/>
        </w:rPr>
        <w:t>DERECHO DE PETICIÓN</w:t>
      </w:r>
      <w:r w:rsidR="007809C0" w:rsidRPr="00DA034E">
        <w:rPr>
          <w:rFonts w:ascii="Palatino Linotype" w:hAnsi="Palatino Linotype" w:cs="Arial"/>
        </w:rPr>
        <w:t>.</w:t>
      </w:r>
    </w:p>
    <w:p w14:paraId="2A4EAEF4" w14:textId="77777777" w:rsidR="007809C0" w:rsidRPr="00DA034E" w:rsidRDefault="007809C0" w:rsidP="00DA034E">
      <w:pPr>
        <w:pStyle w:val="Prrafodelista"/>
        <w:spacing w:line="360" w:lineRule="auto"/>
        <w:ind w:left="0" w:right="49"/>
        <w:jc w:val="both"/>
        <w:rPr>
          <w:rFonts w:ascii="Palatino Linotype" w:hAnsi="Palatino Linotype"/>
          <w:color w:val="000000"/>
          <w:sz w:val="22"/>
          <w:szCs w:val="22"/>
        </w:rPr>
      </w:pPr>
    </w:p>
    <w:p w14:paraId="279A8A74" w14:textId="77777777" w:rsidR="007809C0" w:rsidRPr="00DA034E" w:rsidRDefault="007809C0" w:rsidP="00DA034E">
      <w:pPr>
        <w:pStyle w:val="Prrafodelista"/>
        <w:numPr>
          <w:ilvl w:val="0"/>
          <w:numId w:val="19"/>
        </w:numPr>
        <w:spacing w:line="360" w:lineRule="auto"/>
        <w:ind w:left="0" w:right="49" w:firstLine="0"/>
        <w:jc w:val="both"/>
        <w:rPr>
          <w:rFonts w:ascii="Palatino Linotype" w:hAnsi="Palatino Linotype" w:cs="Arial"/>
        </w:rPr>
      </w:pPr>
      <w:r w:rsidRPr="00DA034E">
        <w:rPr>
          <w:rFonts w:ascii="Palatino Linotype" w:hAnsi="Palatino Linotype" w:cs="Arial"/>
        </w:rPr>
        <w:lastRenderedPageBreak/>
        <w:t xml:space="preserve">Por lo que la entrega de una razón o un razonamiento por parte del Sujeto Obligado no es algo que la ley establezca como atribución, derecho, o facultad; pues ello implicaría un juicio de valor referente a </w:t>
      </w:r>
      <w:r w:rsidRPr="00DA034E">
        <w:rPr>
          <w:rFonts w:ascii="Palatino Linotype" w:hAnsi="Palatino Linotype" w:cs="Arial"/>
          <w:b/>
          <w:u w:val="single"/>
        </w:rPr>
        <w:t>un cuestionamiento</w:t>
      </w:r>
      <w:r w:rsidRPr="00DA034E">
        <w:rPr>
          <w:rFonts w:ascii="Palatino Linotype" w:hAnsi="Palatino Linotype" w:cs="Arial"/>
        </w:rPr>
        <w:t xml:space="preserve"> realizado, los cuales, </w:t>
      </w:r>
      <w:r w:rsidRPr="00DA034E">
        <w:rPr>
          <w:rFonts w:ascii="Palatino Linotype" w:hAnsi="Palatino Linotype" w:cs="Arial"/>
          <w:b/>
          <w:u w:val="single"/>
        </w:rPr>
        <w:t>al constituir interrogantes</w:t>
      </w:r>
      <w:r w:rsidRPr="00DA034E">
        <w:rPr>
          <w:rFonts w:ascii="Palatino Linotype" w:hAnsi="Palatino Linotype" w:cs="Arial"/>
        </w:rPr>
        <w:t xml:space="preserve">, </w:t>
      </w:r>
      <w:r w:rsidRPr="00DA034E">
        <w:rPr>
          <w:rFonts w:ascii="Palatino Linotype" w:hAnsi="Palatino Linotype" w:cs="Arial"/>
          <w:b/>
          <w:u w:val="single"/>
        </w:rPr>
        <w:t>inquietudes</w:t>
      </w:r>
      <w:r w:rsidRPr="00DA034E">
        <w:rPr>
          <w:rFonts w:ascii="Palatino Linotype" w:hAnsi="Palatino Linotype" w:cs="Arial"/>
        </w:rPr>
        <w:t xml:space="preserve"> y manifestaciones se satisfacen vía derecho de petición. </w:t>
      </w:r>
    </w:p>
    <w:p w14:paraId="6EBE4660" w14:textId="77777777" w:rsidR="007809C0" w:rsidRPr="00DA034E" w:rsidRDefault="007809C0" w:rsidP="00DA034E">
      <w:pPr>
        <w:pStyle w:val="Prrafodelista"/>
        <w:spacing w:line="360" w:lineRule="auto"/>
        <w:ind w:left="0" w:right="49"/>
        <w:jc w:val="both"/>
        <w:rPr>
          <w:rFonts w:ascii="Palatino Linotype" w:hAnsi="Palatino Linotype" w:cs="Arial"/>
        </w:rPr>
      </w:pPr>
    </w:p>
    <w:p w14:paraId="149EC099" w14:textId="77777777" w:rsidR="007809C0" w:rsidRPr="00DA034E" w:rsidRDefault="007809C0" w:rsidP="00DA034E">
      <w:pPr>
        <w:pStyle w:val="Prrafodelista"/>
        <w:numPr>
          <w:ilvl w:val="0"/>
          <w:numId w:val="19"/>
        </w:numPr>
        <w:autoSpaceDE w:val="0"/>
        <w:autoSpaceDN w:val="0"/>
        <w:adjustRightInd w:val="0"/>
        <w:spacing w:line="360" w:lineRule="auto"/>
        <w:ind w:left="0" w:right="49" w:firstLine="0"/>
        <w:jc w:val="both"/>
        <w:rPr>
          <w:rFonts w:ascii="Palatino Linotype" w:hAnsi="Palatino Linotype" w:cs="Arial"/>
        </w:rPr>
      </w:pPr>
      <w:r w:rsidRPr="00DA034E">
        <w:rPr>
          <w:rFonts w:ascii="Palatino Linotype" w:hAnsi="Palatino Linotype" w:cs="Arial"/>
        </w:rPr>
        <w:t>Así, es transcendental dejar en claro lo que debe entenderse por derecho de petición y por derecho de acceso a la información pública.</w:t>
      </w:r>
    </w:p>
    <w:p w14:paraId="294F5A77" w14:textId="77777777" w:rsidR="007809C0" w:rsidRPr="00DA034E" w:rsidRDefault="007809C0" w:rsidP="00DA034E">
      <w:pPr>
        <w:pStyle w:val="Prrafodelista"/>
        <w:autoSpaceDE w:val="0"/>
        <w:autoSpaceDN w:val="0"/>
        <w:adjustRightInd w:val="0"/>
        <w:spacing w:line="360" w:lineRule="auto"/>
        <w:ind w:left="0" w:right="49"/>
        <w:jc w:val="both"/>
        <w:rPr>
          <w:rFonts w:ascii="Palatino Linotype" w:hAnsi="Palatino Linotype" w:cs="Arial"/>
        </w:rPr>
      </w:pPr>
    </w:p>
    <w:p w14:paraId="644E5980" w14:textId="77777777" w:rsidR="007809C0" w:rsidRPr="00DA034E" w:rsidRDefault="007809C0" w:rsidP="00DA034E">
      <w:pPr>
        <w:pStyle w:val="Prrafodelista"/>
        <w:numPr>
          <w:ilvl w:val="0"/>
          <w:numId w:val="19"/>
        </w:numPr>
        <w:autoSpaceDE w:val="0"/>
        <w:autoSpaceDN w:val="0"/>
        <w:adjustRightInd w:val="0"/>
        <w:spacing w:line="360" w:lineRule="auto"/>
        <w:ind w:left="0" w:right="49" w:firstLine="0"/>
        <w:jc w:val="both"/>
        <w:rPr>
          <w:rFonts w:ascii="Palatino Linotype" w:hAnsi="Palatino Linotype" w:cs="Arial"/>
          <w:i/>
        </w:rPr>
      </w:pPr>
      <w:r w:rsidRPr="00DA034E">
        <w:rPr>
          <w:rFonts w:ascii="Palatino Linotype" w:hAnsi="Palatino Linotype" w:cs="Arial"/>
        </w:rPr>
        <w:t>Por lo que respecta a la definición de derecho de petición, el Maestro Ignacio Burgoa Orihuela refiere: “…</w:t>
      </w:r>
      <w:r w:rsidRPr="00DA034E">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DA034E">
        <w:rPr>
          <w:rStyle w:val="Refdenotaalpie"/>
          <w:rFonts w:ascii="Palatino Linotype" w:hAnsi="Palatino Linotype"/>
          <w:i/>
        </w:rPr>
        <w:t xml:space="preserve"> </w:t>
      </w:r>
      <w:r w:rsidRPr="00DA034E">
        <w:rPr>
          <w:rStyle w:val="Refdenotaalpie"/>
          <w:rFonts w:ascii="Palatino Linotype" w:hAnsi="Palatino Linotype"/>
          <w:i/>
        </w:rPr>
        <w:footnoteReference w:id="2"/>
      </w:r>
      <w:r w:rsidRPr="00DA034E">
        <w:rPr>
          <w:rFonts w:ascii="Palatino Linotype" w:hAnsi="Palatino Linotype"/>
          <w:i/>
        </w:rPr>
        <w:t>“</w:t>
      </w:r>
      <w:r w:rsidRPr="00DA034E">
        <w:rPr>
          <w:rFonts w:ascii="Palatino Linotype" w:hAnsi="Palatino Linotype" w:cs="Arial"/>
          <w:i/>
        </w:rPr>
        <w:t>.</w:t>
      </w:r>
    </w:p>
    <w:p w14:paraId="2CCC6E46" w14:textId="77777777" w:rsidR="007809C0" w:rsidRPr="00DA034E" w:rsidRDefault="007809C0" w:rsidP="00DA034E">
      <w:pPr>
        <w:pStyle w:val="Prrafodelista"/>
        <w:spacing w:line="360" w:lineRule="auto"/>
        <w:ind w:left="0" w:right="49"/>
        <w:rPr>
          <w:rFonts w:ascii="Palatino Linotype" w:hAnsi="Palatino Linotype" w:cs="Arial"/>
          <w:i/>
        </w:rPr>
      </w:pPr>
    </w:p>
    <w:p w14:paraId="39AF470D" w14:textId="77777777" w:rsidR="007809C0" w:rsidRPr="00DA034E" w:rsidRDefault="007809C0" w:rsidP="00DA034E">
      <w:pPr>
        <w:pStyle w:val="Prrafodelista"/>
        <w:numPr>
          <w:ilvl w:val="0"/>
          <w:numId w:val="19"/>
        </w:numPr>
        <w:autoSpaceDE w:val="0"/>
        <w:autoSpaceDN w:val="0"/>
        <w:adjustRightInd w:val="0"/>
        <w:spacing w:line="360" w:lineRule="auto"/>
        <w:ind w:left="0" w:right="49" w:firstLine="0"/>
        <w:jc w:val="both"/>
        <w:rPr>
          <w:rFonts w:ascii="Palatino Linotype" w:hAnsi="Palatino Linotype" w:cs="Arial"/>
          <w:i/>
        </w:rPr>
      </w:pPr>
      <w:r w:rsidRPr="00DA034E">
        <w:rPr>
          <w:rFonts w:ascii="Palatino Linotype" w:hAnsi="Palatino Linotype" w:cs="Arial"/>
        </w:rPr>
        <w:t xml:space="preserve">Por su parte, David Cienfuegos Salgado, concibe al derecho de petición como </w:t>
      </w:r>
      <w:r w:rsidRPr="00DA034E">
        <w:rPr>
          <w:rFonts w:ascii="Palatino Linotype" w:hAnsi="Palatino Linotype" w:cs="Arial"/>
          <w:i/>
        </w:rPr>
        <w:t>“el derecho de toda persona a ser escuchado por quienes ejercen el poder público.</w:t>
      </w:r>
      <w:r w:rsidRPr="00DA034E">
        <w:rPr>
          <w:rStyle w:val="Refdenotaalpie"/>
          <w:rFonts w:ascii="Palatino Linotype" w:hAnsi="Palatino Linotype"/>
          <w:i/>
        </w:rPr>
        <w:t xml:space="preserve"> </w:t>
      </w:r>
      <w:r w:rsidRPr="00DA034E">
        <w:rPr>
          <w:rStyle w:val="Refdenotaalpie"/>
          <w:rFonts w:ascii="Palatino Linotype" w:hAnsi="Palatino Linotype"/>
          <w:i/>
        </w:rPr>
        <w:footnoteReference w:id="3"/>
      </w:r>
      <w:r w:rsidRPr="00DA034E">
        <w:rPr>
          <w:rFonts w:ascii="Palatino Linotype" w:hAnsi="Palatino Linotype" w:cs="Arial"/>
          <w:i/>
        </w:rPr>
        <w:t>” .</w:t>
      </w:r>
    </w:p>
    <w:p w14:paraId="14458C7A" w14:textId="77777777" w:rsidR="007809C0" w:rsidRPr="00DA034E" w:rsidRDefault="007809C0" w:rsidP="00DA034E">
      <w:pPr>
        <w:pStyle w:val="Prrafodelista"/>
        <w:autoSpaceDE w:val="0"/>
        <w:autoSpaceDN w:val="0"/>
        <w:adjustRightInd w:val="0"/>
        <w:spacing w:line="360" w:lineRule="auto"/>
        <w:ind w:left="0" w:right="49"/>
        <w:jc w:val="both"/>
        <w:rPr>
          <w:rFonts w:ascii="Palatino Linotype" w:hAnsi="Palatino Linotype" w:cs="Arial"/>
        </w:rPr>
      </w:pPr>
    </w:p>
    <w:p w14:paraId="4B2AD420" w14:textId="77777777" w:rsidR="007809C0" w:rsidRPr="00DA034E" w:rsidRDefault="007809C0" w:rsidP="00DA034E">
      <w:pPr>
        <w:pStyle w:val="Prrafodelista"/>
        <w:numPr>
          <w:ilvl w:val="0"/>
          <w:numId w:val="19"/>
        </w:numPr>
        <w:spacing w:line="360" w:lineRule="auto"/>
        <w:ind w:left="0" w:right="49" w:firstLine="0"/>
        <w:jc w:val="both"/>
        <w:rPr>
          <w:rFonts w:ascii="Palatino Linotype" w:hAnsi="Palatino Linotype" w:cs="Arial"/>
          <w:i/>
        </w:rPr>
      </w:pPr>
      <w:r w:rsidRPr="00DA034E">
        <w:rPr>
          <w:rFonts w:ascii="Palatino Linotype" w:hAnsi="Palatino Linotype" w:cs="Arial"/>
        </w:rPr>
        <w:lastRenderedPageBreak/>
        <w:t xml:space="preserve">A este respecto, y para diferenciar el derecho de petición al derecho de acceso a la información, resulta conducente señalar que José Guadalupe Robles, conceptualiza el derecho a la información como </w:t>
      </w:r>
      <w:r w:rsidRPr="00DA034E">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DA034E">
        <w:rPr>
          <w:rStyle w:val="Refdenotaalpie"/>
          <w:rFonts w:ascii="Palatino Linotype" w:hAnsi="Palatino Linotype"/>
          <w:i/>
        </w:rPr>
        <w:t xml:space="preserve"> </w:t>
      </w:r>
      <w:r w:rsidRPr="00DA034E">
        <w:rPr>
          <w:rStyle w:val="Refdenotaalpie"/>
          <w:rFonts w:ascii="Palatino Linotype" w:hAnsi="Palatino Linotype"/>
          <w:i/>
        </w:rPr>
        <w:footnoteReference w:id="4"/>
      </w:r>
      <w:r w:rsidRPr="00DA034E">
        <w:rPr>
          <w:rFonts w:ascii="Palatino Linotype" w:hAnsi="Palatino Linotype" w:cs="Arial"/>
          <w:i/>
        </w:rPr>
        <w:t>“.</w:t>
      </w:r>
    </w:p>
    <w:p w14:paraId="6FAE83C9" w14:textId="77777777" w:rsidR="005C60A3" w:rsidRPr="00DA034E" w:rsidRDefault="005C60A3" w:rsidP="00DA034E">
      <w:pPr>
        <w:pStyle w:val="Prrafodelista"/>
        <w:spacing w:line="360" w:lineRule="auto"/>
        <w:ind w:left="0" w:right="49"/>
        <w:rPr>
          <w:rFonts w:ascii="Palatino Linotype" w:hAnsi="Palatino Linotype" w:cs="Arial"/>
          <w:i/>
        </w:rPr>
      </w:pPr>
    </w:p>
    <w:p w14:paraId="5D835367" w14:textId="77777777" w:rsidR="007809C0" w:rsidRPr="00DA034E" w:rsidRDefault="007809C0" w:rsidP="00DA034E">
      <w:pPr>
        <w:pStyle w:val="Prrafodelista"/>
        <w:numPr>
          <w:ilvl w:val="0"/>
          <w:numId w:val="19"/>
        </w:numPr>
        <w:spacing w:line="360" w:lineRule="auto"/>
        <w:ind w:left="0" w:right="49" w:firstLine="0"/>
        <w:jc w:val="both"/>
        <w:rPr>
          <w:rFonts w:ascii="Palatino Linotype" w:hAnsi="Palatino Linotype"/>
          <w:color w:val="000000" w:themeColor="text1"/>
        </w:rPr>
      </w:pPr>
      <w:r w:rsidRPr="00DA034E">
        <w:rPr>
          <w:rFonts w:ascii="Palatino Linotype" w:eastAsia="Times New Roman" w:hAnsi="Palatino Linotype" w:cs="Arial"/>
          <w:lang w:eastAsia="es-MX"/>
        </w:rPr>
        <w:t xml:space="preserve">Además, el derecho a la información constituye una prerrogativa de acceder a documentación en poder de los Sujetos Obligados, </w:t>
      </w:r>
      <w:r w:rsidRPr="00DA034E">
        <w:rPr>
          <w:rFonts w:ascii="Palatino Linotype" w:eastAsia="Times New Roman" w:hAnsi="Palatino Linotype" w:cs="Arial"/>
          <w:b/>
          <w:u w:val="single"/>
          <w:lang w:eastAsia="es-MX"/>
        </w:rPr>
        <w:t>NO ASÍ A REALIZAR CUESTIONAMIENTOS, O MANIFESTACIONES SUBJETIVAS</w:t>
      </w:r>
      <w:r w:rsidRPr="00DA034E">
        <w:rPr>
          <w:rFonts w:ascii="Palatino Linotype" w:eastAsia="Times New Roman" w:hAnsi="Palatino Linotype" w:cs="Arial"/>
          <w:lang w:eastAsia="es-MX"/>
        </w:rPr>
        <w:t xml:space="preserve">. Sirve de apoyo a lo anterior la definición de derecho a la información de Ernesto Villanueva </w:t>
      </w:r>
      <w:proofErr w:type="spellStart"/>
      <w:r w:rsidRPr="00DA034E">
        <w:rPr>
          <w:rFonts w:ascii="Palatino Linotype" w:eastAsia="Times New Roman" w:hAnsi="Palatino Linotype" w:cs="Arial"/>
          <w:lang w:eastAsia="es-MX"/>
        </w:rPr>
        <w:t>Villanueva</w:t>
      </w:r>
      <w:proofErr w:type="spellEnd"/>
      <w:r w:rsidRPr="00DA034E">
        <w:rPr>
          <w:rFonts w:ascii="Palatino Linotype" w:eastAsia="Times New Roman" w:hAnsi="Palatino Linotype" w:cs="Arial"/>
          <w:lang w:eastAsia="es-MX"/>
        </w:rPr>
        <w:t xml:space="preserve"> que dice: “</w:t>
      </w:r>
      <w:r w:rsidRPr="00DA034E">
        <w:rPr>
          <w:rFonts w:ascii="Palatino Linotype" w:eastAsia="Times New Roman" w:hAnsi="Palatino Linotype" w:cs="Arial"/>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DA034E">
        <w:rPr>
          <w:rFonts w:ascii="Palatino Linotype" w:eastAsia="Times New Roman" w:hAnsi="Palatino Linotype" w:cs="Arial"/>
          <w:i/>
          <w:lang w:eastAsia="es-MX"/>
        </w:rPr>
        <w:t xml:space="preserve">” </w:t>
      </w:r>
      <w:proofErr w:type="gramEnd"/>
      <w:r w:rsidRPr="00DA034E">
        <w:rPr>
          <w:rStyle w:val="Refdenotaalpie"/>
          <w:rFonts w:ascii="Palatino Linotype" w:eastAsia="Times New Roman" w:hAnsi="Palatino Linotype" w:cs="Arial"/>
          <w:i/>
          <w:lang w:eastAsia="es-MX"/>
        </w:rPr>
        <w:footnoteReference w:id="5"/>
      </w:r>
      <w:r w:rsidRPr="00DA034E">
        <w:rPr>
          <w:rFonts w:ascii="Palatino Linotype" w:eastAsia="Times New Roman" w:hAnsi="Palatino Linotype" w:cs="Arial"/>
          <w:i/>
          <w:lang w:eastAsia="es-MX"/>
        </w:rPr>
        <w:t>.</w:t>
      </w:r>
    </w:p>
    <w:p w14:paraId="122378A7" w14:textId="77777777" w:rsidR="007809C0" w:rsidRPr="00DA034E" w:rsidRDefault="007809C0" w:rsidP="00DA034E">
      <w:pPr>
        <w:pStyle w:val="Prrafodelista"/>
        <w:spacing w:line="360" w:lineRule="auto"/>
        <w:ind w:left="0" w:right="49"/>
        <w:rPr>
          <w:rFonts w:ascii="Palatino Linotype" w:hAnsi="Palatino Linotype" w:cs="Arial"/>
        </w:rPr>
      </w:pPr>
    </w:p>
    <w:p w14:paraId="75D85729" w14:textId="77777777" w:rsidR="007809C0" w:rsidRPr="00DA034E" w:rsidRDefault="007809C0" w:rsidP="00DA034E">
      <w:pPr>
        <w:pStyle w:val="Prrafodelista"/>
        <w:numPr>
          <w:ilvl w:val="0"/>
          <w:numId w:val="19"/>
        </w:numPr>
        <w:spacing w:line="360" w:lineRule="auto"/>
        <w:ind w:left="0" w:right="49" w:firstLine="0"/>
        <w:jc w:val="both"/>
        <w:rPr>
          <w:rFonts w:ascii="Palatino Linotype" w:eastAsia="MS Mincho" w:hAnsi="Palatino Linotype" w:cs="Times New Roman"/>
          <w:color w:val="000000"/>
        </w:rPr>
      </w:pPr>
      <w:r w:rsidRPr="00DA034E">
        <w:rPr>
          <w:rFonts w:ascii="Palatino Linotype" w:hAnsi="Palatino Linotype" w:cs="Arial"/>
        </w:rPr>
        <w:t xml:space="preserve">De lo anterior, se puede concluir que la distinción entre el derecho de petición y el derecho de acceso a la información estriba, principalmente, en que en el primero </w:t>
      </w:r>
      <w:r w:rsidRPr="00DA034E">
        <w:rPr>
          <w:rFonts w:ascii="Palatino Linotype" w:hAnsi="Palatino Linotype" w:cs="Arial"/>
        </w:rPr>
        <w:lastRenderedPageBreak/>
        <w:t xml:space="preserve">de ellos </w:t>
      </w:r>
      <w:r w:rsidRPr="00DA034E">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DA034E">
        <w:rPr>
          <w:rFonts w:ascii="Palatino Linotype" w:hAnsi="Palatino Linotype" w:cs="Arial"/>
          <w:bCs/>
          <w:lang w:eastAsia="es-CO"/>
        </w:rPr>
        <w:t>segundo supuesto, la petición se encamina primordialmente a</w:t>
      </w:r>
      <w:r w:rsidRPr="00DA034E">
        <w:rPr>
          <w:rFonts w:ascii="Palatino Linotype" w:hAnsi="Palatino Linotype" w:cs="Arial"/>
        </w:rPr>
        <w:t xml:space="preserve"> permitir el </w:t>
      </w:r>
      <w:r w:rsidRPr="00DA034E">
        <w:rPr>
          <w:rFonts w:ascii="Palatino Linotype" w:hAnsi="Palatino Linotype" w:cs="Arial"/>
          <w:lang w:eastAsia="es-CO"/>
        </w:rPr>
        <w:t xml:space="preserve">acceso a datos, registros y todo tipo de información pública </w:t>
      </w:r>
      <w:r w:rsidRPr="00DA034E">
        <w:rPr>
          <w:rFonts w:ascii="Palatino Linotype" w:hAnsi="Palatino Linotype" w:cs="Arial"/>
          <w:b/>
          <w:lang w:eastAsia="es-CO"/>
        </w:rPr>
        <w:t>que conste en documentos</w:t>
      </w:r>
      <w:r w:rsidRPr="00DA034E">
        <w:rPr>
          <w:rFonts w:ascii="Palatino Linotype" w:hAnsi="Palatino Linotype" w:cs="Arial"/>
          <w:lang w:eastAsia="es-CO"/>
        </w:rPr>
        <w:t xml:space="preserve">, sea generada o se encuentre en posesión de </w:t>
      </w:r>
      <w:r w:rsidRPr="00DA034E">
        <w:rPr>
          <w:rFonts w:ascii="Palatino Linotype" w:hAnsi="Palatino Linotype" w:cs="Arial"/>
        </w:rPr>
        <w:t>la autoridad.</w:t>
      </w:r>
    </w:p>
    <w:p w14:paraId="0794BE74" w14:textId="77777777" w:rsidR="007809C0" w:rsidRPr="00DA034E" w:rsidRDefault="007809C0" w:rsidP="00DA034E">
      <w:pPr>
        <w:pStyle w:val="Prrafodelista"/>
        <w:spacing w:line="360" w:lineRule="auto"/>
        <w:ind w:left="0" w:right="49"/>
        <w:jc w:val="both"/>
        <w:rPr>
          <w:rFonts w:ascii="Palatino Linotype" w:eastAsia="MS Mincho" w:hAnsi="Palatino Linotype" w:cs="Times New Roman"/>
          <w:color w:val="000000"/>
        </w:rPr>
      </w:pPr>
    </w:p>
    <w:p w14:paraId="7BECA11F" w14:textId="6CB0CF5E" w:rsidR="00E457C2" w:rsidRPr="00DA034E" w:rsidRDefault="007809C0" w:rsidP="00DA034E">
      <w:pPr>
        <w:pStyle w:val="Prrafodelista"/>
        <w:numPr>
          <w:ilvl w:val="0"/>
          <w:numId w:val="19"/>
        </w:numPr>
        <w:spacing w:line="360" w:lineRule="auto"/>
        <w:ind w:left="0" w:right="49" w:firstLine="0"/>
        <w:jc w:val="both"/>
        <w:rPr>
          <w:rFonts w:ascii="Palatino Linotype" w:eastAsia="MS Mincho" w:hAnsi="Palatino Linotype" w:cs="Times New Roman"/>
          <w:color w:val="000000"/>
        </w:rPr>
      </w:pPr>
      <w:r w:rsidRPr="00DA034E">
        <w:rPr>
          <w:rFonts w:ascii="Palatino Linotype" w:eastAsia="MS Mincho" w:hAnsi="Palatino Linotype" w:cs="Times New Roman"/>
          <w:color w:val="000000"/>
        </w:rPr>
        <w:t xml:space="preserve">No obstante, esta Ponencia </w:t>
      </w:r>
      <w:proofErr w:type="spellStart"/>
      <w:r w:rsidRPr="00DA034E">
        <w:rPr>
          <w:rFonts w:ascii="Palatino Linotype" w:eastAsia="MS Mincho" w:hAnsi="Palatino Linotype" w:cs="Times New Roman"/>
          <w:color w:val="000000"/>
        </w:rPr>
        <w:t>Resolutora</w:t>
      </w:r>
      <w:proofErr w:type="spellEnd"/>
      <w:r w:rsidRPr="00DA034E">
        <w:rPr>
          <w:rFonts w:ascii="Palatino Linotype" w:eastAsia="MS Mincho" w:hAnsi="Palatino Linotype" w:cs="Times New Roman"/>
          <w:color w:val="000000"/>
        </w:rPr>
        <w:t xml:space="preserve">, le comunica al particular que </w:t>
      </w:r>
      <w:r w:rsidRPr="00DA034E">
        <w:rPr>
          <w:rFonts w:ascii="Palatino Linotype" w:eastAsia="MS Mincho" w:hAnsi="Palatino Linotype" w:cs="Times New Roman"/>
          <w:b/>
          <w:color w:val="000000"/>
          <w:u w:val="single"/>
        </w:rPr>
        <w:t>se dejan a salvo sus derechos</w:t>
      </w:r>
      <w:r w:rsidRPr="00DA034E">
        <w:rPr>
          <w:rFonts w:ascii="Palatino Linotype" w:eastAsia="MS Mincho" w:hAnsi="Palatino Linotype" w:cs="Times New Roman"/>
          <w:color w:val="000000"/>
        </w:rPr>
        <w:t>, a efecto de que pueda interponer nuevas solicitudes de información, y que con base en el estudio anterior, se efectúen en dichos términos y obtenga el soporte documental que a sus intereses convenga</w:t>
      </w:r>
      <w:r w:rsidR="00E457C2" w:rsidRPr="00DA034E">
        <w:rPr>
          <w:rFonts w:ascii="Palatino Linotype" w:eastAsia="MS Mincho" w:hAnsi="Palatino Linotype" w:cs="Times New Roman"/>
          <w:color w:val="000000"/>
        </w:rPr>
        <w:t xml:space="preserve"> ante los sujetos obligados competentes</w:t>
      </w:r>
      <w:r w:rsidRPr="00DA034E">
        <w:rPr>
          <w:rFonts w:ascii="Palatino Linotype" w:eastAsia="MS Mincho" w:hAnsi="Palatino Linotype" w:cs="Times New Roman"/>
          <w:color w:val="000000"/>
        </w:rPr>
        <w:t xml:space="preserve">, </w:t>
      </w:r>
      <w:r w:rsidR="00E457C2" w:rsidRPr="00DA034E">
        <w:rPr>
          <w:rFonts w:ascii="Palatino Linotype" w:eastAsia="MS Mincho" w:hAnsi="Palatino Linotype" w:cs="Times New Roman"/>
          <w:color w:val="000000"/>
        </w:rPr>
        <w:t xml:space="preserve">en ejercicio de </w:t>
      </w:r>
      <w:r w:rsidRPr="00DA034E">
        <w:rPr>
          <w:rFonts w:ascii="Palatino Linotype" w:eastAsia="MS Mincho" w:hAnsi="Palatino Linotype" w:cs="Times New Roman"/>
          <w:color w:val="000000"/>
        </w:rPr>
        <w:t>su legítimo derecho humano de acceso a la información pública.</w:t>
      </w:r>
      <w:r w:rsidR="001B2751" w:rsidRPr="00DA034E">
        <w:rPr>
          <w:rFonts w:ascii="Palatino Linotype" w:eastAsia="MS Mincho" w:hAnsi="Palatino Linotype" w:cs="Times New Roman"/>
          <w:color w:val="000000"/>
        </w:rPr>
        <w:t xml:space="preserve"> </w:t>
      </w:r>
    </w:p>
    <w:p w14:paraId="58D37882" w14:textId="77777777" w:rsidR="004662E0" w:rsidRPr="00DA034E" w:rsidRDefault="004662E0" w:rsidP="00DA034E">
      <w:pPr>
        <w:pStyle w:val="Prrafodelista"/>
        <w:spacing w:line="360" w:lineRule="auto"/>
        <w:ind w:left="0" w:right="49"/>
        <w:rPr>
          <w:rFonts w:ascii="Palatino Linotype" w:eastAsia="MS Mincho" w:hAnsi="Palatino Linotype" w:cs="Times New Roman"/>
          <w:color w:val="000000"/>
        </w:rPr>
      </w:pPr>
    </w:p>
    <w:p w14:paraId="07C3449F" w14:textId="22F28BB7" w:rsidR="00D63E87" w:rsidRDefault="007809C0" w:rsidP="00DA034E">
      <w:pPr>
        <w:pStyle w:val="Ttulo1"/>
        <w:spacing w:before="0" w:line="360" w:lineRule="auto"/>
        <w:ind w:right="49"/>
        <w:rPr>
          <w:b/>
          <w:szCs w:val="24"/>
        </w:rPr>
      </w:pPr>
      <w:bookmarkStart w:id="78" w:name="_Toc535353798"/>
      <w:r w:rsidRPr="00DA034E">
        <w:rPr>
          <w:b/>
          <w:szCs w:val="24"/>
        </w:rPr>
        <w:t>CUART</w:t>
      </w:r>
      <w:r w:rsidR="00D63E87" w:rsidRPr="00DA034E">
        <w:rPr>
          <w:b/>
          <w:szCs w:val="24"/>
        </w:rPr>
        <w:t>O.</w:t>
      </w:r>
      <w:r w:rsidR="00D63E87" w:rsidRPr="00DA034E">
        <w:rPr>
          <w:szCs w:val="24"/>
        </w:rPr>
        <w:t xml:space="preserve"> </w:t>
      </w:r>
      <w:r w:rsidR="00D63E87" w:rsidRPr="00DA034E">
        <w:rPr>
          <w:b/>
          <w:szCs w:val="24"/>
        </w:rPr>
        <w:t xml:space="preserve">Del planteamiento de la </w:t>
      </w:r>
      <w:r w:rsidR="00D63E87" w:rsidRPr="00DA034E">
        <w:rPr>
          <w:b/>
          <w:i/>
          <w:szCs w:val="24"/>
        </w:rPr>
        <w:t>Litis</w:t>
      </w:r>
      <w:r w:rsidR="00D63E87" w:rsidRPr="00DA034E">
        <w:rPr>
          <w:b/>
          <w:szCs w:val="24"/>
        </w:rPr>
        <w:t>.</w:t>
      </w:r>
      <w:bookmarkEnd w:id="75"/>
      <w:bookmarkEnd w:id="76"/>
      <w:bookmarkEnd w:id="78"/>
    </w:p>
    <w:p w14:paraId="508CDC8E" w14:textId="77777777" w:rsidR="00DA034E" w:rsidRPr="00DA034E" w:rsidRDefault="00DA034E" w:rsidP="00DA034E">
      <w:pPr>
        <w:rPr>
          <w:rFonts w:ascii="Palatino Linotype" w:hAnsi="Palatino Linotype"/>
          <w:lang w:val="es-MX" w:eastAsia="en-US"/>
        </w:rPr>
      </w:pPr>
    </w:p>
    <w:p w14:paraId="44A2629C" w14:textId="7B6EB337" w:rsidR="005317E3" w:rsidRPr="00DA034E" w:rsidRDefault="00D63E87" w:rsidP="00DA034E">
      <w:pPr>
        <w:pStyle w:val="Prrafodelista"/>
        <w:numPr>
          <w:ilvl w:val="0"/>
          <w:numId w:val="19"/>
        </w:numPr>
        <w:spacing w:line="360" w:lineRule="auto"/>
        <w:ind w:left="0" w:right="49" w:firstLine="0"/>
        <w:jc w:val="both"/>
        <w:rPr>
          <w:rFonts w:ascii="Palatino Linotype" w:eastAsia="Times New Roman" w:hAnsi="Palatino Linotype" w:cs="Arial"/>
          <w:color w:val="000000" w:themeColor="text1"/>
        </w:rPr>
      </w:pPr>
      <w:r w:rsidRPr="00DA034E">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DA034E">
        <w:rPr>
          <w:rFonts w:ascii="Palatino Linotype" w:hAnsi="Palatino Linotype" w:cs="Arial"/>
          <w:color w:val="000000" w:themeColor="text1"/>
        </w:rPr>
        <w:t>l ahora recurrente, solicitó la información transcrita en el anterior párrafo uno (01)</w:t>
      </w:r>
      <w:r w:rsidRPr="00DA034E">
        <w:rPr>
          <w:rFonts w:ascii="Palatino Linotype" w:hAnsi="Palatino Linotype"/>
          <w:color w:val="000000"/>
        </w:rPr>
        <w:t xml:space="preserve">, seguidamente el impetrante con motivo de la falta de </w:t>
      </w:r>
      <w:r w:rsidR="006D2CB1" w:rsidRPr="00DA034E">
        <w:rPr>
          <w:rFonts w:ascii="Palatino Linotype" w:hAnsi="Palatino Linotype"/>
          <w:color w:val="000000"/>
        </w:rPr>
        <w:t xml:space="preserve">las </w:t>
      </w:r>
      <w:r w:rsidRPr="00DA034E">
        <w:rPr>
          <w:rFonts w:ascii="Palatino Linotype" w:hAnsi="Palatino Linotype"/>
          <w:color w:val="000000"/>
        </w:rPr>
        <w:t>respuesta</w:t>
      </w:r>
      <w:r w:rsidR="006D2CB1" w:rsidRPr="00DA034E">
        <w:rPr>
          <w:rFonts w:ascii="Palatino Linotype" w:hAnsi="Palatino Linotype"/>
          <w:color w:val="000000"/>
        </w:rPr>
        <w:t>s</w:t>
      </w:r>
      <w:r w:rsidRPr="00DA034E">
        <w:rPr>
          <w:rFonts w:ascii="Palatino Linotype" w:hAnsi="Palatino Linotype"/>
          <w:color w:val="000000"/>
        </w:rPr>
        <w:t xml:space="preserve"> de</w:t>
      </w:r>
      <w:r w:rsidR="006D2CB1" w:rsidRPr="00DA034E">
        <w:rPr>
          <w:rFonts w:ascii="Palatino Linotype" w:hAnsi="Palatino Linotype"/>
          <w:color w:val="000000"/>
        </w:rPr>
        <w:t xml:space="preserve"> </w:t>
      </w:r>
      <w:r w:rsidRPr="00DA034E">
        <w:rPr>
          <w:rFonts w:ascii="Palatino Linotype" w:hAnsi="Palatino Linotype"/>
          <w:color w:val="000000"/>
        </w:rPr>
        <w:t>l</w:t>
      </w:r>
      <w:r w:rsidR="006D2CB1" w:rsidRPr="00DA034E">
        <w:rPr>
          <w:rFonts w:ascii="Palatino Linotype" w:hAnsi="Palatino Linotype"/>
          <w:color w:val="000000"/>
        </w:rPr>
        <w:t>os</w:t>
      </w:r>
      <w:r w:rsidRPr="00DA034E">
        <w:rPr>
          <w:rFonts w:ascii="Palatino Linotype" w:hAnsi="Palatino Linotype"/>
          <w:color w:val="000000"/>
        </w:rPr>
        <w:t xml:space="preserve"> </w:t>
      </w:r>
      <w:r w:rsidRPr="00DA034E">
        <w:rPr>
          <w:rFonts w:ascii="Palatino Linotype" w:hAnsi="Palatino Linotype"/>
          <w:b/>
          <w:color w:val="000000"/>
        </w:rPr>
        <w:t>SUJETO</w:t>
      </w:r>
      <w:r w:rsidR="006D2CB1" w:rsidRPr="00DA034E">
        <w:rPr>
          <w:rFonts w:ascii="Palatino Linotype" w:hAnsi="Palatino Linotype"/>
          <w:b/>
          <w:color w:val="000000"/>
        </w:rPr>
        <w:t>S</w:t>
      </w:r>
      <w:r w:rsidRPr="00DA034E">
        <w:rPr>
          <w:rFonts w:ascii="Palatino Linotype" w:hAnsi="Palatino Linotype"/>
          <w:b/>
          <w:color w:val="000000"/>
        </w:rPr>
        <w:t xml:space="preserve"> OBLIGADO</w:t>
      </w:r>
      <w:r w:rsidR="006D2CB1" w:rsidRPr="00DA034E">
        <w:rPr>
          <w:rFonts w:ascii="Palatino Linotype" w:hAnsi="Palatino Linotype"/>
          <w:b/>
          <w:color w:val="000000"/>
        </w:rPr>
        <w:t>S</w:t>
      </w:r>
      <w:r w:rsidRPr="00DA034E">
        <w:rPr>
          <w:rFonts w:ascii="Palatino Linotype" w:hAnsi="Palatino Linotype"/>
          <w:color w:val="000000"/>
        </w:rPr>
        <w:t xml:space="preserve"> se pronunció</w:t>
      </w:r>
      <w:r w:rsidRPr="00DA034E">
        <w:rPr>
          <w:rFonts w:ascii="Palatino Linotype" w:hAnsi="Palatino Linotype" w:cs="Arial"/>
          <w:color w:val="000000" w:themeColor="text1"/>
        </w:rPr>
        <w:t xml:space="preserve"> a groso modo en los términos siguientes: </w:t>
      </w:r>
      <w:r w:rsidR="00227831" w:rsidRPr="00DA034E">
        <w:rPr>
          <w:rFonts w:ascii="Palatino Linotype" w:hAnsi="Palatino Linotype" w:cs="Arial"/>
          <w:i/>
          <w:color w:val="000000" w:themeColor="text1"/>
        </w:rPr>
        <w:t>"...la información y documentación solicitada si la tienen en su poder..."</w:t>
      </w:r>
      <w:r w:rsidR="007B002D" w:rsidRPr="00DA034E">
        <w:rPr>
          <w:rFonts w:ascii="Palatino Linotype" w:hAnsi="Palatino Linotype" w:cs="Arial"/>
          <w:i/>
          <w:color w:val="000000" w:themeColor="text1"/>
        </w:rPr>
        <w:t>”</w:t>
      </w:r>
      <w:r w:rsidR="005317E3" w:rsidRPr="00DA034E">
        <w:rPr>
          <w:rFonts w:ascii="Palatino Linotype" w:hAnsi="Palatino Linotype" w:cs="Arial"/>
          <w:color w:val="000000" w:themeColor="text1"/>
        </w:rPr>
        <w:t>.</w:t>
      </w:r>
    </w:p>
    <w:p w14:paraId="244569F5" w14:textId="77777777" w:rsidR="005317E3" w:rsidRPr="00DA034E" w:rsidRDefault="005317E3" w:rsidP="00DA034E">
      <w:pPr>
        <w:pStyle w:val="Prrafodelista"/>
        <w:spacing w:line="360" w:lineRule="auto"/>
        <w:ind w:left="0" w:right="49"/>
        <w:jc w:val="both"/>
        <w:rPr>
          <w:rFonts w:ascii="Palatino Linotype" w:eastAsia="Times New Roman" w:hAnsi="Palatino Linotype" w:cs="Arial"/>
          <w:color w:val="000000" w:themeColor="text1"/>
        </w:rPr>
      </w:pPr>
    </w:p>
    <w:p w14:paraId="4ADD55BF" w14:textId="7053DEC7" w:rsidR="005317E3" w:rsidRPr="00DA034E" w:rsidRDefault="005317E3" w:rsidP="00DA034E">
      <w:pPr>
        <w:pStyle w:val="Prrafodelista"/>
        <w:numPr>
          <w:ilvl w:val="0"/>
          <w:numId w:val="19"/>
        </w:numPr>
        <w:spacing w:line="360" w:lineRule="auto"/>
        <w:ind w:left="0" w:right="49" w:firstLine="0"/>
        <w:jc w:val="both"/>
        <w:rPr>
          <w:rFonts w:ascii="Palatino Linotype" w:eastAsia="Times New Roman" w:hAnsi="Palatino Linotype" w:cs="Arial"/>
          <w:color w:val="000000" w:themeColor="text1"/>
        </w:rPr>
      </w:pPr>
      <w:r w:rsidRPr="00DA034E">
        <w:rPr>
          <w:rFonts w:ascii="Palatino Linotype" w:hAnsi="Palatino Linotype" w:cs="Arial"/>
          <w:color w:val="000000" w:themeColor="text1"/>
        </w:rPr>
        <w:lastRenderedPageBreak/>
        <w:t>A</w:t>
      </w:r>
      <w:r w:rsidR="00D63E87" w:rsidRPr="00DA034E">
        <w:rPr>
          <w:rFonts w:ascii="Palatino Linotype" w:hAnsi="Palatino Linotype" w:cs="Arial"/>
          <w:color w:val="000000" w:themeColor="text1"/>
        </w:rPr>
        <w:t xml:space="preserve">tento a lo anterior y con base en las constancias que obran en el expediente </w:t>
      </w:r>
      <w:r w:rsidR="001A683E" w:rsidRPr="00DA034E">
        <w:rPr>
          <w:rFonts w:ascii="Palatino Linotype" w:hAnsi="Palatino Linotype" w:cs="Arial"/>
          <w:color w:val="000000" w:themeColor="text1"/>
        </w:rPr>
        <w:t>electrónico</w:t>
      </w:r>
      <w:r w:rsidR="00D63E87" w:rsidRPr="00DA034E">
        <w:rPr>
          <w:rFonts w:ascii="Palatino Linotype" w:hAnsi="Palatino Linotype" w:cs="Arial"/>
          <w:color w:val="000000" w:themeColor="text1"/>
        </w:rPr>
        <w:t xml:space="preserve"> de la solicitud de mérito, se advierte que el particular pretende </w:t>
      </w:r>
      <w:r w:rsidR="00D63E87" w:rsidRPr="00DA034E">
        <w:rPr>
          <w:rFonts w:ascii="Palatino Linotype" w:eastAsia="Times New Roman" w:hAnsi="Palatino Linotype"/>
          <w:color w:val="000000" w:themeColor="text1"/>
        </w:rPr>
        <w:t>actualizar la causa de procedencia</w:t>
      </w:r>
      <w:r w:rsidR="00D63E87" w:rsidRPr="00DA034E">
        <w:rPr>
          <w:rFonts w:ascii="Palatino Linotype" w:eastAsia="Times New Roman" w:hAnsi="Palatino Linotype"/>
          <w:b/>
          <w:color w:val="000000" w:themeColor="text1"/>
        </w:rPr>
        <w:t xml:space="preserve"> </w:t>
      </w:r>
      <w:r w:rsidR="00D63E87" w:rsidRPr="00DA034E">
        <w:rPr>
          <w:rFonts w:ascii="Palatino Linotype" w:eastAsia="Times New Roman" w:hAnsi="Palatino Linotype" w:cs="Arial"/>
          <w:color w:val="000000" w:themeColor="text1"/>
          <w:lang w:eastAsia="es-MX"/>
        </w:rPr>
        <w:t xml:space="preserve">contenida en </w:t>
      </w:r>
      <w:r w:rsidR="00D63E87" w:rsidRPr="00DA034E">
        <w:rPr>
          <w:rFonts w:ascii="Palatino Linotype" w:eastAsia="Times New Roman" w:hAnsi="Palatino Linotype" w:cs="Arial"/>
          <w:color w:val="000000" w:themeColor="text1"/>
          <w:lang w:val="es-ES" w:eastAsia="es-MX"/>
        </w:rPr>
        <w:t>el artículo</w:t>
      </w:r>
      <w:r w:rsidR="00D63E87" w:rsidRPr="00DA034E">
        <w:rPr>
          <w:rFonts w:ascii="Palatino Linotype" w:eastAsia="Times New Roman" w:hAnsi="Palatino Linotype" w:cs="Arial"/>
          <w:b/>
          <w:color w:val="000000" w:themeColor="text1"/>
          <w:lang w:val="es-ES" w:eastAsia="es-MX"/>
        </w:rPr>
        <w:t xml:space="preserve"> 179</w:t>
      </w:r>
      <w:r w:rsidR="00D63E87" w:rsidRPr="00DA034E">
        <w:rPr>
          <w:rFonts w:ascii="Palatino Linotype" w:eastAsia="Times New Roman" w:hAnsi="Palatino Linotype" w:cs="Arial"/>
          <w:color w:val="000000" w:themeColor="text1"/>
          <w:lang w:val="es-ES" w:eastAsia="es-MX"/>
        </w:rPr>
        <w:t xml:space="preserve"> fracción  </w:t>
      </w:r>
      <w:r w:rsidR="007E0CCA" w:rsidRPr="00DA034E">
        <w:rPr>
          <w:rFonts w:ascii="Palatino Linotype" w:eastAsia="Times New Roman" w:hAnsi="Palatino Linotype" w:cs="Arial"/>
          <w:b/>
          <w:color w:val="000000" w:themeColor="text1"/>
          <w:lang w:val="es-ES" w:eastAsia="es-MX"/>
        </w:rPr>
        <w:t>V</w:t>
      </w:r>
      <w:r w:rsidR="00D63E87" w:rsidRPr="00DA034E">
        <w:rPr>
          <w:rFonts w:ascii="Palatino Linotype" w:eastAsia="Times New Roman" w:hAnsi="Palatino Linotype" w:cs="Arial"/>
          <w:color w:val="000000" w:themeColor="text1"/>
          <w:lang w:val="es-ES" w:eastAsia="es-MX"/>
        </w:rPr>
        <w:t xml:space="preserve"> de la </w:t>
      </w:r>
      <w:r w:rsidR="00D63E87" w:rsidRPr="00DA034E">
        <w:rPr>
          <w:rFonts w:ascii="Palatino Linotype" w:eastAsia="Calibri" w:hAnsi="Palatino Linotype" w:cs="Arial"/>
          <w:b/>
          <w:color w:val="000000" w:themeColor="text1"/>
          <w:lang w:val="es-ES"/>
        </w:rPr>
        <w:t>Ley de Transparencia y Acceso a la Información Pública del Estado de México y Municipios</w:t>
      </w:r>
      <w:r w:rsidR="00D63E87" w:rsidRPr="00DA034E">
        <w:rPr>
          <w:rFonts w:ascii="Palatino Linotype" w:eastAsia="Times New Roman" w:hAnsi="Palatino Linotype" w:cs="Arial"/>
          <w:color w:val="000000" w:themeColor="text1"/>
          <w:lang w:val="es-ES" w:eastAsia="es-MX"/>
        </w:rPr>
        <w:t xml:space="preserve">, en virtud que la </w:t>
      </w:r>
      <w:r w:rsidRPr="00DA034E">
        <w:rPr>
          <w:rFonts w:ascii="Palatino Linotype" w:eastAsia="Times New Roman" w:hAnsi="Palatino Linotype" w:cs="Arial"/>
          <w:color w:val="000000" w:themeColor="text1"/>
          <w:lang w:val="es-ES" w:eastAsia="es-MX"/>
        </w:rPr>
        <w:t xml:space="preserve">referida </w:t>
      </w:r>
      <w:r w:rsidR="00D63E87" w:rsidRPr="00DA034E">
        <w:rPr>
          <w:rFonts w:ascii="Palatino Linotype" w:eastAsia="Times New Roman" w:hAnsi="Palatino Linotype" w:cs="Arial"/>
          <w:color w:val="000000" w:themeColor="text1"/>
          <w:lang w:val="es-ES" w:eastAsia="es-MX"/>
        </w:rPr>
        <w:t xml:space="preserve">fracción determina </w:t>
      </w:r>
      <w:r w:rsidRPr="00DA034E">
        <w:rPr>
          <w:rFonts w:ascii="Palatino Linotype" w:eastAsia="Times New Roman" w:hAnsi="Palatino Linotype" w:cs="Arial"/>
          <w:color w:val="000000" w:themeColor="text1"/>
          <w:lang w:val="es-ES" w:eastAsia="es-MX"/>
        </w:rPr>
        <w:t>la entrega de la información</w:t>
      </w:r>
      <w:r w:rsidR="007E0CCA" w:rsidRPr="00DA034E">
        <w:rPr>
          <w:rFonts w:ascii="Palatino Linotype" w:eastAsia="Times New Roman" w:hAnsi="Palatino Linotype" w:cs="Arial"/>
          <w:color w:val="000000" w:themeColor="text1"/>
          <w:lang w:val="es-ES" w:eastAsia="es-MX"/>
        </w:rPr>
        <w:t xml:space="preserve"> incompleta</w:t>
      </w:r>
      <w:r w:rsidR="00D63E87" w:rsidRPr="00DA034E">
        <w:rPr>
          <w:rFonts w:ascii="Palatino Linotype" w:eastAsia="Times New Roman" w:hAnsi="Palatino Linotype" w:cs="Arial"/>
          <w:color w:val="000000" w:themeColor="text1"/>
          <w:lang w:val="es-ES" w:eastAsia="es-MX"/>
        </w:rPr>
        <w:t xml:space="preserve">. </w:t>
      </w:r>
      <w:r w:rsidRPr="00DA034E">
        <w:rPr>
          <w:rFonts w:ascii="Palatino Linotype" w:eastAsia="Times New Roman" w:hAnsi="Palatino Linotype" w:cs="Arial"/>
          <w:color w:val="000000" w:themeColor="text1"/>
          <w:lang w:val="es-ES" w:eastAsia="es-MX"/>
        </w:rPr>
        <w:t xml:space="preserve">Contexto del que se duele el recurrente, de modo tal </w:t>
      </w:r>
      <w:r w:rsidRPr="00DA034E">
        <w:rPr>
          <w:rFonts w:ascii="Palatino Linotype" w:hAnsi="Palatino Linotype" w:cs="Arial"/>
          <w:color w:val="000000" w:themeColor="text1"/>
          <w:szCs w:val="23"/>
        </w:rPr>
        <w:t xml:space="preserve">que el presente recurso de revisión se circunscribirá en determinar si el </w:t>
      </w:r>
      <w:r w:rsidRPr="00DA034E">
        <w:rPr>
          <w:rFonts w:ascii="Palatino Linotype" w:hAnsi="Palatino Linotype" w:cs="Arial"/>
          <w:b/>
          <w:color w:val="000000" w:themeColor="text1"/>
          <w:szCs w:val="23"/>
        </w:rPr>
        <w:t>SUJETO</w:t>
      </w:r>
      <w:r w:rsidRPr="00DA034E">
        <w:rPr>
          <w:rFonts w:ascii="Palatino Linotype" w:hAnsi="Palatino Linotype" w:cs="Arial"/>
          <w:color w:val="000000" w:themeColor="text1"/>
          <w:szCs w:val="23"/>
        </w:rPr>
        <w:t xml:space="preserve"> </w:t>
      </w:r>
      <w:r w:rsidRPr="00DA034E">
        <w:rPr>
          <w:rFonts w:ascii="Palatino Linotype" w:hAnsi="Palatino Linotype" w:cs="Arial"/>
          <w:b/>
          <w:color w:val="000000" w:themeColor="text1"/>
          <w:szCs w:val="23"/>
        </w:rPr>
        <w:t>OBLIGADO</w:t>
      </w:r>
      <w:r w:rsidRPr="00DA034E">
        <w:rPr>
          <w:rFonts w:ascii="Palatino Linotype" w:hAnsi="Palatino Linotype" w:cs="Arial"/>
          <w:color w:val="000000" w:themeColor="text1"/>
          <w:szCs w:val="23"/>
        </w:rPr>
        <w:t xml:space="preserve"> con su respuesta ciertamente </w:t>
      </w:r>
      <w:r w:rsidRPr="00DA034E">
        <w:rPr>
          <w:rFonts w:ascii="Palatino Linotype" w:eastAsia="Times New Roman" w:hAnsi="Palatino Linotype"/>
          <w:color w:val="000000" w:themeColor="text1"/>
        </w:rPr>
        <w:t>actualiza la causa de procedencia</w:t>
      </w:r>
      <w:r w:rsidRPr="00DA034E">
        <w:rPr>
          <w:rFonts w:ascii="Palatino Linotype" w:eastAsia="Times New Roman" w:hAnsi="Palatino Linotype"/>
          <w:b/>
          <w:color w:val="000000" w:themeColor="text1"/>
        </w:rPr>
        <w:t xml:space="preserve"> </w:t>
      </w:r>
      <w:r w:rsidRPr="00DA034E">
        <w:rPr>
          <w:rFonts w:ascii="Palatino Linotype" w:eastAsia="Times New Roman" w:hAnsi="Palatino Linotype" w:cs="Arial"/>
          <w:color w:val="000000" w:themeColor="text1"/>
          <w:lang w:eastAsia="es-MX"/>
        </w:rPr>
        <w:t>del dispositivo jurídico en comento.</w:t>
      </w:r>
    </w:p>
    <w:p w14:paraId="104B5D2A" w14:textId="77777777" w:rsidR="00585F00" w:rsidRPr="00DA034E" w:rsidRDefault="00585F00" w:rsidP="00DA034E">
      <w:pPr>
        <w:pStyle w:val="Prrafodelista"/>
        <w:spacing w:line="360" w:lineRule="auto"/>
        <w:ind w:left="0" w:right="49"/>
        <w:rPr>
          <w:rFonts w:ascii="Palatino Linotype" w:hAnsi="Palatino Linotype" w:cs="Arial"/>
          <w:color w:val="000000" w:themeColor="text1"/>
        </w:rPr>
      </w:pPr>
    </w:p>
    <w:p w14:paraId="1CC9813C" w14:textId="0D124957" w:rsidR="00435917" w:rsidRDefault="003E2663" w:rsidP="00DA034E">
      <w:pPr>
        <w:pStyle w:val="Ttulo1"/>
        <w:spacing w:before="0" w:line="360" w:lineRule="auto"/>
        <w:ind w:right="49"/>
        <w:rPr>
          <w:b/>
          <w:color w:val="000000" w:themeColor="text1"/>
          <w:szCs w:val="24"/>
        </w:rPr>
      </w:pPr>
      <w:bookmarkStart w:id="79" w:name="_Toc466371862"/>
      <w:bookmarkStart w:id="80" w:name="_Toc466377651"/>
      <w:bookmarkStart w:id="81" w:name="_Toc495427546"/>
      <w:bookmarkStart w:id="82" w:name="_Toc499296550"/>
      <w:bookmarkStart w:id="83" w:name="_Toc508613991"/>
      <w:bookmarkStart w:id="84" w:name="_Toc535353799"/>
      <w:bookmarkStart w:id="85" w:name="_Toc455991148"/>
      <w:bookmarkStart w:id="86" w:name="_Toc461555896"/>
      <w:bookmarkStart w:id="87" w:name="_Toc462154385"/>
      <w:bookmarkStart w:id="88" w:name="_Toc462660376"/>
      <w:bookmarkStart w:id="89" w:name="_Toc462660687"/>
      <w:bookmarkStart w:id="90" w:name="_Toc462660766"/>
      <w:bookmarkStart w:id="91" w:name="_Toc465264624"/>
      <w:bookmarkStart w:id="92" w:name="_Toc465264870"/>
      <w:bookmarkStart w:id="93" w:name="_Toc465266520"/>
      <w:bookmarkStart w:id="94" w:name="_Toc466302258"/>
      <w:bookmarkStart w:id="95" w:name="_Toc466371866"/>
      <w:bookmarkStart w:id="96" w:name="_Toc466371925"/>
      <w:bookmarkStart w:id="97" w:name="_Toc466377654"/>
      <w:bookmarkStart w:id="98" w:name="_Toc478549736"/>
      <w:bookmarkStart w:id="99" w:name="_Toc478572850"/>
      <w:bookmarkStart w:id="100" w:name="_Toc479238537"/>
      <w:r w:rsidRPr="00DA034E">
        <w:rPr>
          <w:b/>
          <w:color w:val="000000" w:themeColor="text1"/>
          <w:szCs w:val="24"/>
        </w:rPr>
        <w:t>QUIN</w:t>
      </w:r>
      <w:r w:rsidR="00D63E87" w:rsidRPr="00DA034E">
        <w:rPr>
          <w:b/>
          <w:color w:val="000000" w:themeColor="text1"/>
          <w:szCs w:val="24"/>
        </w:rPr>
        <w:t>T</w:t>
      </w:r>
      <w:r w:rsidR="00435917" w:rsidRPr="00DA034E">
        <w:rPr>
          <w:b/>
          <w:color w:val="000000" w:themeColor="text1"/>
          <w:szCs w:val="24"/>
        </w:rPr>
        <w:t xml:space="preserve">O. </w:t>
      </w:r>
      <w:r w:rsidR="00D63E87" w:rsidRPr="00DA034E">
        <w:rPr>
          <w:b/>
          <w:color w:val="000000" w:themeColor="text1"/>
          <w:szCs w:val="24"/>
        </w:rPr>
        <w:t>Del estudio y resolución del asunto</w:t>
      </w:r>
      <w:r w:rsidR="00435917" w:rsidRPr="00DA034E">
        <w:rPr>
          <w:b/>
          <w:color w:val="000000" w:themeColor="text1"/>
          <w:szCs w:val="24"/>
        </w:rPr>
        <w:t>.</w:t>
      </w:r>
      <w:bookmarkEnd w:id="79"/>
      <w:bookmarkEnd w:id="80"/>
      <w:bookmarkEnd w:id="81"/>
      <w:bookmarkEnd w:id="82"/>
      <w:bookmarkEnd w:id="83"/>
      <w:bookmarkEnd w:id="84"/>
    </w:p>
    <w:p w14:paraId="599A9A1A" w14:textId="77777777" w:rsidR="00DA034E" w:rsidRPr="00DA034E" w:rsidRDefault="00DA034E" w:rsidP="00DA034E">
      <w:pPr>
        <w:rPr>
          <w:rFonts w:ascii="Palatino Linotype" w:hAnsi="Palatino Linotype"/>
          <w:lang w:val="es-MX" w:eastAsia="en-US"/>
        </w:rPr>
      </w:pPr>
    </w:p>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14:paraId="7589F0AF" w14:textId="28C790A9" w:rsidR="007C3C28" w:rsidRPr="00DA034E" w:rsidRDefault="007C3C28" w:rsidP="00DA034E">
      <w:pPr>
        <w:pStyle w:val="Prrafodelista"/>
        <w:numPr>
          <w:ilvl w:val="0"/>
          <w:numId w:val="1"/>
        </w:numPr>
        <w:spacing w:line="360" w:lineRule="auto"/>
        <w:ind w:left="0" w:right="49" w:firstLine="0"/>
        <w:jc w:val="both"/>
        <w:rPr>
          <w:rFonts w:ascii="Palatino Linotype" w:hAnsi="Palatino Linotype" w:cs="Arial"/>
        </w:rPr>
      </w:pPr>
      <w:r w:rsidRPr="00DA034E">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DA034E">
        <w:rPr>
          <w:rFonts w:ascii="Palatino Linotype" w:eastAsia="Calibri" w:hAnsi="Palatino Linotype" w:cs="Arial"/>
        </w:rPr>
        <w:t>Transparencia, Acceso a la Información Pública del Estado de México y Municipios</w:t>
      </w:r>
      <w:r w:rsidRPr="00DA034E">
        <w:rPr>
          <w:rFonts w:ascii="Palatino Linotype" w:hAnsi="Palatino Linotype" w:cs="Arial"/>
          <w:szCs w:val="23"/>
        </w:rPr>
        <w:t xml:space="preserve">, y determinar la confirmación; revocación o modificación; </w:t>
      </w:r>
      <w:proofErr w:type="spellStart"/>
      <w:r w:rsidRPr="00DA034E">
        <w:rPr>
          <w:rFonts w:ascii="Palatino Linotype" w:hAnsi="Palatino Linotype" w:cs="Arial"/>
          <w:szCs w:val="23"/>
        </w:rPr>
        <w:t>desechamiento</w:t>
      </w:r>
      <w:proofErr w:type="spellEnd"/>
      <w:r w:rsidRPr="00DA034E">
        <w:rPr>
          <w:rFonts w:ascii="Palatino Linotype" w:hAnsi="Palatino Linotype" w:cs="Arial"/>
          <w:szCs w:val="23"/>
        </w:rPr>
        <w:t xml:space="preserve"> o sobreseimiento; y en su caso ordenar la entrega de la información, con respecto a la respuesta emitida</w:t>
      </w:r>
      <w:r w:rsidR="00A94E41" w:rsidRPr="00DA034E">
        <w:rPr>
          <w:rFonts w:ascii="Palatino Linotype" w:hAnsi="Palatino Linotype" w:cs="Arial"/>
          <w:szCs w:val="23"/>
        </w:rPr>
        <w:t xml:space="preserve"> por </w:t>
      </w:r>
      <w:r w:rsidR="007E0CCA" w:rsidRPr="00DA034E">
        <w:rPr>
          <w:rFonts w:ascii="Palatino Linotype" w:hAnsi="Palatino Linotype" w:cs="Arial"/>
          <w:szCs w:val="23"/>
        </w:rPr>
        <w:t>e</w:t>
      </w:r>
      <w:r w:rsidRPr="00DA034E">
        <w:rPr>
          <w:rFonts w:ascii="Palatino Linotype" w:hAnsi="Palatino Linotype" w:cs="Arial"/>
          <w:szCs w:val="23"/>
        </w:rPr>
        <w:t xml:space="preserve">l </w:t>
      </w:r>
      <w:r w:rsidRPr="00DA034E">
        <w:rPr>
          <w:rFonts w:ascii="Palatino Linotype" w:hAnsi="Palatino Linotype" w:cs="Arial"/>
          <w:b/>
          <w:szCs w:val="23"/>
        </w:rPr>
        <w:t>SUJETO</w:t>
      </w:r>
      <w:r w:rsidRPr="00DA034E">
        <w:rPr>
          <w:rFonts w:ascii="Palatino Linotype" w:hAnsi="Palatino Linotype" w:cs="Arial"/>
          <w:szCs w:val="23"/>
        </w:rPr>
        <w:t xml:space="preserve"> </w:t>
      </w:r>
      <w:r w:rsidRPr="00DA034E">
        <w:rPr>
          <w:rFonts w:ascii="Palatino Linotype" w:hAnsi="Palatino Linotype" w:cs="Arial"/>
          <w:b/>
          <w:szCs w:val="23"/>
        </w:rPr>
        <w:t>OBLIGADO</w:t>
      </w:r>
      <w:r w:rsidRPr="00DA034E">
        <w:rPr>
          <w:rFonts w:ascii="Palatino Linotype" w:hAnsi="Palatino Linotype" w:cs="Arial"/>
          <w:szCs w:val="23"/>
        </w:rPr>
        <w:t xml:space="preserve"> de </w:t>
      </w:r>
      <w:r w:rsidRPr="00DA034E">
        <w:rPr>
          <w:rFonts w:ascii="Palatino Linotype" w:hAnsi="Palatino Linotype"/>
        </w:rPr>
        <w:t xml:space="preserve">fecha </w:t>
      </w:r>
      <w:proofErr w:type="spellStart"/>
      <w:r w:rsidR="00227831" w:rsidRPr="00DA034E">
        <w:rPr>
          <w:rFonts w:ascii="Palatino Linotype" w:hAnsi="Palatino Linotype"/>
        </w:rPr>
        <w:t>veintitres</w:t>
      </w:r>
      <w:proofErr w:type="spellEnd"/>
      <w:r w:rsidRPr="00DA034E">
        <w:rPr>
          <w:rFonts w:ascii="Palatino Linotype" w:hAnsi="Palatino Linotype"/>
        </w:rPr>
        <w:t xml:space="preserve"> (</w:t>
      </w:r>
      <w:r w:rsidR="007E0CCA" w:rsidRPr="00DA034E">
        <w:rPr>
          <w:rFonts w:ascii="Palatino Linotype" w:hAnsi="Palatino Linotype"/>
        </w:rPr>
        <w:t>2</w:t>
      </w:r>
      <w:r w:rsidR="00227831" w:rsidRPr="00DA034E">
        <w:rPr>
          <w:rFonts w:ascii="Palatino Linotype" w:hAnsi="Palatino Linotype"/>
        </w:rPr>
        <w:t>3</w:t>
      </w:r>
      <w:r w:rsidRPr="00DA034E">
        <w:rPr>
          <w:rFonts w:ascii="Palatino Linotype" w:hAnsi="Palatino Linotype"/>
        </w:rPr>
        <w:t xml:space="preserve">) de </w:t>
      </w:r>
      <w:r w:rsidR="0003432C" w:rsidRPr="00DA034E">
        <w:rPr>
          <w:rFonts w:ascii="Palatino Linotype" w:hAnsi="Palatino Linotype"/>
        </w:rPr>
        <w:t>octu</w:t>
      </w:r>
      <w:r w:rsidR="00E06AFA" w:rsidRPr="00DA034E">
        <w:rPr>
          <w:rFonts w:ascii="Palatino Linotype" w:hAnsi="Palatino Linotype"/>
        </w:rPr>
        <w:t>bre</w:t>
      </w:r>
      <w:r w:rsidRPr="00DA034E">
        <w:rPr>
          <w:rFonts w:ascii="Palatino Linotype" w:hAnsi="Palatino Linotype"/>
        </w:rPr>
        <w:t xml:space="preserve"> de dos mil dieciocho</w:t>
      </w:r>
      <w:r w:rsidRPr="00DA034E">
        <w:rPr>
          <w:rFonts w:ascii="Palatino Linotype" w:hAnsi="Palatino Linotype" w:cs="Arial"/>
          <w:szCs w:val="23"/>
        </w:rPr>
        <w:t>.</w:t>
      </w:r>
    </w:p>
    <w:p w14:paraId="7FCDF24B" w14:textId="77777777" w:rsidR="00417555" w:rsidRPr="00DA034E" w:rsidRDefault="00417555" w:rsidP="00DA034E">
      <w:pPr>
        <w:pStyle w:val="Prrafodelista"/>
        <w:spacing w:line="360" w:lineRule="auto"/>
        <w:ind w:left="0" w:right="49"/>
        <w:jc w:val="both"/>
        <w:rPr>
          <w:rFonts w:ascii="Palatino Linotype" w:hAnsi="Palatino Linotype" w:cs="Arial"/>
        </w:rPr>
      </w:pPr>
    </w:p>
    <w:p w14:paraId="7D3B4BFE" w14:textId="6185D409" w:rsidR="00417555" w:rsidRPr="00DA034E" w:rsidRDefault="00417555" w:rsidP="00DA034E">
      <w:pPr>
        <w:pStyle w:val="Prrafodelista"/>
        <w:numPr>
          <w:ilvl w:val="0"/>
          <w:numId w:val="1"/>
        </w:numPr>
        <w:spacing w:line="360" w:lineRule="auto"/>
        <w:ind w:left="0" w:right="49" w:firstLine="0"/>
        <w:jc w:val="both"/>
        <w:rPr>
          <w:rFonts w:ascii="Palatino Linotype" w:eastAsia="MS Mincho" w:hAnsi="Palatino Linotype" w:cs="Times New Roman"/>
          <w:color w:val="000000"/>
        </w:rPr>
      </w:pPr>
      <w:r w:rsidRPr="00DA034E">
        <w:rPr>
          <w:rFonts w:ascii="Palatino Linotype" w:hAnsi="Palatino Linotype"/>
        </w:rPr>
        <w:t xml:space="preserve">Asimismo, es menester precisar que </w:t>
      </w:r>
      <w:r w:rsidRPr="00DA034E">
        <w:rPr>
          <w:rFonts w:ascii="Palatino Linotype" w:eastAsia="MS Mincho" w:hAnsi="Palatino Linotype" w:cs="Times New Roman"/>
          <w:color w:val="000000"/>
        </w:rPr>
        <w:t xml:space="preserve">Órgano Garante parte de que </w:t>
      </w:r>
      <w:r w:rsidRPr="00DA034E">
        <w:rPr>
          <w:rFonts w:ascii="Palatino Linotype" w:eastAsia="Times New Roman" w:hAnsi="Palatino Linotype" w:cs="Arial"/>
          <w:color w:val="000000"/>
          <w:lang w:eastAsia="es-MX"/>
        </w:rPr>
        <w:t xml:space="preserve">el Derecho de Acceso a la Información Pública, es un derecho humano reconocido en el Pacto </w:t>
      </w:r>
      <w:r w:rsidRPr="00DA034E">
        <w:rPr>
          <w:rFonts w:ascii="Palatino Linotype" w:eastAsia="Times New Roman" w:hAnsi="Palatino Linotype" w:cs="Arial"/>
          <w:color w:val="000000"/>
          <w:lang w:eastAsia="es-MX"/>
        </w:rPr>
        <w:lastRenderedPageBreak/>
        <w:t>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A034E">
        <w:rPr>
          <w:rFonts w:ascii="Palatino Linotype" w:eastAsia="Times New Roman" w:hAnsi="Palatino Linotype" w:cs="Arial"/>
          <w:color w:val="000000"/>
        </w:rPr>
        <w:t xml:space="preserve"> </w:t>
      </w:r>
      <w:r w:rsidRPr="00DA034E">
        <w:rPr>
          <w:rFonts w:ascii="Palatino Linotype" w:eastAsia="Times New Roman" w:hAnsi="Palatino Linotype" w:cs="Arial"/>
          <w:b/>
          <w:color w:val="000000"/>
        </w:rPr>
        <w:t>SUJETO OBLIGADO</w:t>
      </w:r>
      <w:r w:rsidRPr="00DA034E">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A034E">
        <w:rPr>
          <w:rFonts w:ascii="Palatino Linotype" w:eastAsia="Times New Roman" w:hAnsi="Palatino Linotype" w:cs="Arial"/>
          <w:b/>
          <w:color w:val="000000"/>
        </w:rPr>
        <w:t xml:space="preserve">Constitución Política de los Estados Unidos Mexicanos </w:t>
      </w:r>
      <w:r w:rsidRPr="00DA034E">
        <w:rPr>
          <w:rFonts w:ascii="Palatino Linotype" w:eastAsia="Times New Roman" w:hAnsi="Palatino Linotype" w:cs="Arial"/>
          <w:color w:val="000000"/>
        </w:rPr>
        <w:t xml:space="preserve">al señalar la obligación de “promover, </w:t>
      </w:r>
      <w:r w:rsidRPr="00DA034E">
        <w:rPr>
          <w:rFonts w:ascii="Palatino Linotype" w:eastAsia="Times New Roman" w:hAnsi="Palatino Linotype" w:cs="Arial"/>
          <w:b/>
          <w:color w:val="000000"/>
        </w:rPr>
        <w:t>respetar</w:t>
      </w:r>
      <w:r w:rsidRPr="00DA034E">
        <w:rPr>
          <w:rFonts w:ascii="Palatino Linotype" w:eastAsia="Times New Roman" w:hAnsi="Palatino Linotype" w:cs="Arial"/>
          <w:color w:val="000000"/>
        </w:rPr>
        <w:t xml:space="preserve">, proteger y </w:t>
      </w:r>
      <w:r w:rsidRPr="00DA034E">
        <w:rPr>
          <w:rFonts w:ascii="Palatino Linotype" w:eastAsia="Times New Roman" w:hAnsi="Palatino Linotype" w:cs="Arial"/>
          <w:b/>
          <w:color w:val="000000"/>
        </w:rPr>
        <w:t>garantizar</w:t>
      </w:r>
      <w:r w:rsidRPr="00DA034E">
        <w:rPr>
          <w:rFonts w:ascii="Palatino Linotype" w:eastAsia="Times New Roman" w:hAnsi="Palatino Linotype" w:cs="Arial"/>
          <w:color w:val="000000"/>
        </w:rPr>
        <w:t xml:space="preserve"> los derechos humanos”, entre los cuales se encuentra dicho derecho. </w:t>
      </w:r>
    </w:p>
    <w:p w14:paraId="66DF455C" w14:textId="77777777" w:rsidR="00417555" w:rsidRPr="00DA034E" w:rsidRDefault="00417555" w:rsidP="00DA034E">
      <w:pPr>
        <w:pStyle w:val="Prrafodelista"/>
        <w:tabs>
          <w:tab w:val="left" w:pos="567"/>
        </w:tabs>
        <w:spacing w:line="360" w:lineRule="auto"/>
        <w:ind w:left="0" w:right="49"/>
        <w:jc w:val="both"/>
        <w:rPr>
          <w:rFonts w:ascii="Palatino Linotype" w:eastAsia="MS Mincho" w:hAnsi="Palatino Linotype" w:cs="Times New Roman"/>
          <w:color w:val="000000"/>
        </w:rPr>
      </w:pPr>
    </w:p>
    <w:p w14:paraId="1E74BE74" w14:textId="77777777" w:rsidR="00417555" w:rsidRPr="00DA034E" w:rsidRDefault="00417555" w:rsidP="00DA034E">
      <w:pPr>
        <w:pStyle w:val="Prrafodelista"/>
        <w:numPr>
          <w:ilvl w:val="0"/>
          <w:numId w:val="1"/>
        </w:numPr>
        <w:spacing w:line="360" w:lineRule="auto"/>
        <w:ind w:left="0" w:right="49" w:firstLine="0"/>
        <w:jc w:val="both"/>
        <w:rPr>
          <w:rFonts w:ascii="Palatino Linotype" w:eastAsia="Times New Roman" w:hAnsi="Palatino Linotype"/>
        </w:rPr>
      </w:pPr>
      <w:r w:rsidRPr="00DA034E">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FBB2E6B" w14:textId="77777777" w:rsidR="00417555" w:rsidRPr="00DA034E" w:rsidRDefault="00417555" w:rsidP="00DA034E">
      <w:pPr>
        <w:pStyle w:val="Prrafodelista"/>
        <w:spacing w:line="360" w:lineRule="auto"/>
        <w:ind w:left="0" w:right="49"/>
        <w:rPr>
          <w:rFonts w:ascii="Palatino Linotype" w:eastAsia="MS Mincho" w:hAnsi="Palatino Linotype" w:cs="Times New Roman"/>
          <w:color w:val="000000"/>
        </w:rPr>
      </w:pPr>
    </w:p>
    <w:p w14:paraId="4AF0CD9C" w14:textId="77777777" w:rsidR="00417555" w:rsidRPr="00DA034E" w:rsidRDefault="00417555" w:rsidP="00DA034E">
      <w:pPr>
        <w:pStyle w:val="Prrafodelista"/>
        <w:numPr>
          <w:ilvl w:val="0"/>
          <w:numId w:val="1"/>
        </w:numPr>
        <w:spacing w:line="360" w:lineRule="auto"/>
        <w:ind w:left="0" w:right="49" w:firstLine="0"/>
        <w:jc w:val="both"/>
        <w:rPr>
          <w:rFonts w:ascii="Palatino Linotype" w:eastAsia="MS Mincho" w:hAnsi="Palatino Linotype" w:cs="Times New Roman"/>
          <w:color w:val="000000"/>
        </w:rPr>
      </w:pPr>
      <w:r w:rsidRPr="00DA034E">
        <w:rPr>
          <w:rFonts w:ascii="Palatino Linotype" w:eastAsia="MS Mincho" w:hAnsi="Palatino Linotype" w:cs="Times New Roman"/>
          <w:color w:val="000000"/>
        </w:rPr>
        <w:t xml:space="preserve">Además de la obligación de promover, respetar, proteger y garantizar el derecho de acceso a la información, la </w:t>
      </w:r>
      <w:r w:rsidRPr="00DA034E">
        <w:rPr>
          <w:rFonts w:ascii="Palatino Linotype" w:eastAsia="MS Mincho" w:hAnsi="Palatino Linotype" w:cs="Times New Roman"/>
          <w:b/>
          <w:color w:val="000000"/>
        </w:rPr>
        <w:t xml:space="preserve">Ley General de Trasparencia y Acceso a la Información Pública del Estado de México y Municipios </w:t>
      </w:r>
      <w:r w:rsidRPr="00DA034E">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DA034E">
        <w:rPr>
          <w:rFonts w:ascii="Palatino Linotype" w:eastAsia="MS Mincho" w:hAnsi="Palatino Linotype" w:cs="Times New Roman"/>
          <w:b/>
          <w:color w:val="000000"/>
          <w:u w:val="single"/>
        </w:rPr>
        <w:t>simplicidad y rapidez</w:t>
      </w:r>
      <w:r w:rsidRPr="00DA034E">
        <w:rPr>
          <w:rFonts w:ascii="Palatino Linotype" w:eastAsia="MS Mincho" w:hAnsi="Palatino Linotype" w:cs="Times New Roman"/>
          <w:color w:val="000000"/>
        </w:rPr>
        <w:t xml:space="preserve">. </w:t>
      </w:r>
    </w:p>
    <w:p w14:paraId="3216CA09" w14:textId="418A9FB8" w:rsidR="00B12503" w:rsidRPr="00DA034E" w:rsidRDefault="00ED5AF4" w:rsidP="00DA034E">
      <w:pPr>
        <w:pStyle w:val="Prrafodelista"/>
        <w:numPr>
          <w:ilvl w:val="0"/>
          <w:numId w:val="1"/>
        </w:numPr>
        <w:spacing w:line="360" w:lineRule="auto"/>
        <w:ind w:left="0" w:right="49" w:firstLine="0"/>
        <w:jc w:val="both"/>
        <w:rPr>
          <w:rFonts w:ascii="Palatino Linotype" w:hAnsi="Palatino Linotype" w:cs="Arial"/>
          <w:color w:val="000000" w:themeColor="text1"/>
        </w:rPr>
      </w:pPr>
      <w:r w:rsidRPr="00DA034E">
        <w:rPr>
          <w:rFonts w:ascii="Palatino Linotype" w:eastAsia="Calibri" w:hAnsi="Palatino Linotype" w:cs="Arial"/>
          <w:color w:val="000000" w:themeColor="text1"/>
          <w:lang w:val="es-MX" w:eastAsia="en-US"/>
        </w:rPr>
        <w:lastRenderedPageBreak/>
        <w:t>Ahora bien, del caso concreto y d</w:t>
      </w:r>
      <w:r w:rsidR="008A59AC" w:rsidRPr="00DA034E">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DA034E">
        <w:rPr>
          <w:rFonts w:ascii="Palatino Linotype" w:eastAsia="Calibri" w:hAnsi="Palatino Linotype" w:cs="Arial"/>
          <w:color w:val="000000" w:themeColor="text1"/>
          <w:lang w:val="es-MX" w:eastAsia="en-US"/>
        </w:rPr>
        <w:t xml:space="preserve">electrónico </w:t>
      </w:r>
      <w:r w:rsidR="008A59AC" w:rsidRPr="00DA034E">
        <w:rPr>
          <w:rFonts w:ascii="Palatino Linotype" w:eastAsia="Calibri" w:hAnsi="Palatino Linotype" w:cs="Arial"/>
          <w:color w:val="000000" w:themeColor="text1"/>
          <w:lang w:val="es-MX" w:eastAsia="en-US"/>
        </w:rPr>
        <w:t xml:space="preserve">al rubro indicado, es de señalar </w:t>
      </w:r>
      <w:r w:rsidR="004F197B" w:rsidRPr="00DA034E">
        <w:rPr>
          <w:rFonts w:ascii="Palatino Linotype" w:eastAsia="Calibri" w:hAnsi="Palatino Linotype" w:cs="Arial"/>
          <w:color w:val="000000" w:themeColor="text1"/>
          <w:lang w:val="es-MX" w:eastAsia="en-US"/>
        </w:rPr>
        <w:t xml:space="preserve">primeramente </w:t>
      </w:r>
      <w:r w:rsidR="008A59AC" w:rsidRPr="00DA034E">
        <w:rPr>
          <w:rFonts w:ascii="Palatino Linotype" w:eastAsia="Calibri" w:hAnsi="Palatino Linotype" w:cs="Arial"/>
          <w:color w:val="000000" w:themeColor="text1"/>
          <w:lang w:val="es-MX" w:eastAsia="en-US"/>
        </w:rPr>
        <w:t xml:space="preserve">que </w:t>
      </w:r>
      <w:r w:rsidR="00434FD0" w:rsidRPr="00DA034E">
        <w:rPr>
          <w:rFonts w:ascii="Palatino Linotype" w:eastAsia="Calibri" w:hAnsi="Palatino Linotype" w:cs="Arial"/>
          <w:color w:val="000000" w:themeColor="text1"/>
          <w:lang w:val="es-MX" w:eastAsia="en-US"/>
        </w:rPr>
        <w:t>e</w:t>
      </w:r>
      <w:r w:rsidR="008A59AC" w:rsidRPr="00DA034E">
        <w:rPr>
          <w:rFonts w:ascii="Palatino Linotype" w:hAnsi="Palatino Linotype" w:cs="Arial"/>
          <w:color w:val="000000" w:themeColor="text1"/>
        </w:rPr>
        <w:t xml:space="preserve">l </w:t>
      </w:r>
      <w:r w:rsidR="004F197B" w:rsidRPr="00DA034E">
        <w:rPr>
          <w:rFonts w:ascii="Palatino Linotype" w:hAnsi="Palatino Linotype" w:cs="Arial"/>
          <w:color w:val="000000" w:themeColor="text1"/>
        </w:rPr>
        <w:t>hoy</w:t>
      </w:r>
      <w:r w:rsidR="008A59AC" w:rsidRPr="00DA034E">
        <w:rPr>
          <w:rFonts w:ascii="Palatino Linotype" w:hAnsi="Palatino Linotype" w:cs="Arial"/>
          <w:color w:val="000000" w:themeColor="text1"/>
        </w:rPr>
        <w:t xml:space="preserve"> recurrente</w:t>
      </w:r>
      <w:r w:rsidR="00CE0DB1" w:rsidRPr="00DA034E">
        <w:rPr>
          <w:rFonts w:ascii="Palatino Linotype" w:hAnsi="Palatino Linotype" w:cs="Arial"/>
          <w:color w:val="000000" w:themeColor="text1"/>
        </w:rPr>
        <w:t xml:space="preserve"> soli</w:t>
      </w:r>
      <w:r w:rsidR="00375BD3" w:rsidRPr="00DA034E">
        <w:rPr>
          <w:rFonts w:ascii="Palatino Linotype" w:hAnsi="Palatino Linotype" w:cs="Arial"/>
          <w:color w:val="000000" w:themeColor="text1"/>
        </w:rPr>
        <w:t>c</w:t>
      </w:r>
      <w:r w:rsidR="00E06AFA" w:rsidRPr="00DA034E">
        <w:rPr>
          <w:rFonts w:ascii="Palatino Linotype" w:hAnsi="Palatino Linotype" w:cs="Arial"/>
          <w:color w:val="000000" w:themeColor="text1"/>
        </w:rPr>
        <w:t xml:space="preserve">ito </w:t>
      </w:r>
      <w:r w:rsidR="007809C0" w:rsidRPr="00DA034E">
        <w:rPr>
          <w:rFonts w:ascii="Palatino Linotype" w:hAnsi="Palatino Linotype" w:cs="Arial"/>
          <w:color w:val="000000" w:themeColor="text1"/>
        </w:rPr>
        <w:t xml:space="preserve">a modo desagregado </w:t>
      </w:r>
      <w:r w:rsidR="00E06AFA" w:rsidRPr="00DA034E">
        <w:rPr>
          <w:rFonts w:ascii="Palatino Linotype" w:hAnsi="Palatino Linotype" w:cs="Arial"/>
          <w:color w:val="000000" w:themeColor="text1"/>
        </w:rPr>
        <w:t>la información</w:t>
      </w:r>
      <w:r w:rsidR="00CE0DB1" w:rsidRPr="00DA034E">
        <w:rPr>
          <w:rFonts w:ascii="Palatino Linotype" w:hAnsi="Palatino Linotype" w:cs="Arial"/>
          <w:color w:val="000000" w:themeColor="text1"/>
        </w:rPr>
        <w:t xml:space="preserve"> siguiente:</w:t>
      </w:r>
      <w:r w:rsidR="008A59AC" w:rsidRPr="00DA034E">
        <w:rPr>
          <w:rFonts w:ascii="Palatino Linotype" w:hAnsi="Palatino Linotype" w:cs="Arial"/>
          <w:color w:val="000000" w:themeColor="text1"/>
        </w:rPr>
        <w:t xml:space="preserve"> </w:t>
      </w:r>
    </w:p>
    <w:p w14:paraId="362CFC82" w14:textId="77777777" w:rsidR="00E06AFA" w:rsidRPr="00DA034E" w:rsidRDefault="00E06AFA" w:rsidP="00DA034E">
      <w:pPr>
        <w:pStyle w:val="Prrafodelista"/>
        <w:spacing w:line="360" w:lineRule="auto"/>
        <w:ind w:left="0" w:right="49"/>
        <w:rPr>
          <w:rFonts w:ascii="Palatino Linotype" w:hAnsi="Palatino Linotype" w:cs="Arial"/>
          <w:color w:val="000000" w:themeColor="text1"/>
        </w:rPr>
      </w:pPr>
    </w:p>
    <w:p w14:paraId="699BEC0D" w14:textId="035256A4" w:rsidR="0003432C" w:rsidRPr="00DA034E" w:rsidRDefault="00192B71" w:rsidP="00DA034E">
      <w:pPr>
        <w:pStyle w:val="Prrafodelista"/>
        <w:numPr>
          <w:ilvl w:val="0"/>
          <w:numId w:val="8"/>
        </w:numPr>
        <w:spacing w:line="276" w:lineRule="auto"/>
        <w:ind w:left="567" w:right="616" w:firstLine="0"/>
        <w:jc w:val="both"/>
        <w:rPr>
          <w:rFonts w:ascii="Palatino Linotype" w:hAnsi="Palatino Linotype" w:cs="Arial"/>
          <w:b/>
          <w:color w:val="000000" w:themeColor="text1"/>
        </w:rPr>
      </w:pPr>
      <w:r w:rsidRPr="00DA034E">
        <w:rPr>
          <w:rFonts w:ascii="Palatino Linotype" w:hAnsi="Palatino Linotype" w:cs="Arial"/>
          <w:b/>
          <w:color w:val="000000" w:themeColor="text1"/>
        </w:rPr>
        <w:t>Declaración 3 de 3</w:t>
      </w:r>
      <w:r w:rsidR="0003432C" w:rsidRPr="00DA034E">
        <w:rPr>
          <w:rFonts w:ascii="Palatino Linotype" w:hAnsi="Palatino Linotype" w:cs="Arial"/>
          <w:b/>
          <w:color w:val="000000" w:themeColor="text1"/>
        </w:rPr>
        <w:t xml:space="preserve">, </w:t>
      </w:r>
      <w:r w:rsidRPr="00DA034E">
        <w:rPr>
          <w:rFonts w:ascii="Palatino Linotype" w:hAnsi="Palatino Linotype" w:cs="Arial"/>
          <w:b/>
          <w:color w:val="000000" w:themeColor="text1"/>
        </w:rPr>
        <w:t>de quienes estén de</w:t>
      </w:r>
      <w:r w:rsidR="0003432C" w:rsidRPr="00DA034E">
        <w:rPr>
          <w:rFonts w:ascii="Palatino Linotype" w:hAnsi="Palatino Linotype" w:cs="Arial"/>
          <w:b/>
          <w:color w:val="000000" w:themeColor="text1"/>
        </w:rPr>
        <w:t xml:space="preserve"> acuerdo </w:t>
      </w:r>
      <w:r w:rsidRPr="00DA034E">
        <w:rPr>
          <w:rFonts w:ascii="Palatino Linotype" w:hAnsi="Palatino Linotype" w:cs="Arial"/>
          <w:b/>
          <w:color w:val="000000" w:themeColor="text1"/>
        </w:rPr>
        <w:t>en publicitarla;</w:t>
      </w:r>
      <w:r w:rsidR="0003432C" w:rsidRPr="00DA034E">
        <w:rPr>
          <w:rFonts w:ascii="Palatino Linotype" w:hAnsi="Palatino Linotype" w:cs="Arial"/>
          <w:b/>
          <w:color w:val="000000" w:themeColor="text1"/>
        </w:rPr>
        <w:t xml:space="preserve"> </w:t>
      </w:r>
    </w:p>
    <w:p w14:paraId="418C2A4A" w14:textId="77777777" w:rsidR="0003432C" w:rsidRPr="00DA034E" w:rsidRDefault="0003432C" w:rsidP="00DA034E">
      <w:pPr>
        <w:pStyle w:val="Prrafodelista"/>
        <w:spacing w:line="276" w:lineRule="auto"/>
        <w:ind w:left="567" w:right="616"/>
        <w:jc w:val="both"/>
        <w:rPr>
          <w:rFonts w:ascii="Palatino Linotype" w:hAnsi="Palatino Linotype" w:cs="Arial"/>
          <w:b/>
          <w:color w:val="000000" w:themeColor="text1"/>
        </w:rPr>
      </w:pPr>
    </w:p>
    <w:p w14:paraId="0EEDF648" w14:textId="264F210C" w:rsidR="0003432C" w:rsidRPr="00DA034E" w:rsidRDefault="0003432C" w:rsidP="00DA034E">
      <w:pPr>
        <w:pStyle w:val="Prrafodelista"/>
        <w:numPr>
          <w:ilvl w:val="0"/>
          <w:numId w:val="8"/>
        </w:numPr>
        <w:spacing w:line="276" w:lineRule="auto"/>
        <w:ind w:left="567" w:right="616" w:firstLine="0"/>
        <w:jc w:val="both"/>
        <w:rPr>
          <w:rFonts w:ascii="Palatino Linotype" w:hAnsi="Palatino Linotype" w:cs="Arial"/>
          <w:b/>
          <w:color w:val="000000" w:themeColor="text1"/>
        </w:rPr>
      </w:pPr>
      <w:r w:rsidRPr="00DA034E">
        <w:rPr>
          <w:rFonts w:ascii="Palatino Linotype" w:hAnsi="Palatino Linotype" w:cs="Arial"/>
          <w:b/>
          <w:color w:val="000000" w:themeColor="text1"/>
        </w:rPr>
        <w:t>Del titular de la S</w:t>
      </w:r>
      <w:r w:rsidR="00192B71" w:rsidRPr="00DA034E">
        <w:rPr>
          <w:rFonts w:ascii="Palatino Linotype" w:hAnsi="Palatino Linotype" w:cs="Arial"/>
          <w:b/>
          <w:color w:val="000000" w:themeColor="text1"/>
        </w:rPr>
        <w:t xml:space="preserve">ecretaría de </w:t>
      </w:r>
      <w:r w:rsidRPr="00DA034E">
        <w:rPr>
          <w:rFonts w:ascii="Palatino Linotype" w:hAnsi="Palatino Linotype" w:cs="Arial"/>
          <w:b/>
          <w:color w:val="000000" w:themeColor="text1"/>
        </w:rPr>
        <w:t>S</w:t>
      </w:r>
      <w:r w:rsidR="00192B71" w:rsidRPr="00DA034E">
        <w:rPr>
          <w:rFonts w:ascii="Palatino Linotype" w:hAnsi="Palatino Linotype" w:cs="Arial"/>
          <w:b/>
          <w:color w:val="000000" w:themeColor="text1"/>
        </w:rPr>
        <w:t xml:space="preserve">eguridad </w:t>
      </w:r>
      <w:r w:rsidRPr="00DA034E">
        <w:rPr>
          <w:rFonts w:ascii="Palatino Linotype" w:hAnsi="Palatino Linotype" w:cs="Arial"/>
          <w:b/>
          <w:color w:val="000000" w:themeColor="text1"/>
        </w:rPr>
        <w:t>P</w:t>
      </w:r>
      <w:r w:rsidR="00192B71" w:rsidRPr="00DA034E">
        <w:rPr>
          <w:rFonts w:ascii="Palatino Linotype" w:hAnsi="Palatino Linotype" w:cs="Arial"/>
          <w:b/>
          <w:color w:val="000000" w:themeColor="text1"/>
        </w:rPr>
        <w:t>ública,</w:t>
      </w:r>
      <w:r w:rsidRPr="00DA034E">
        <w:rPr>
          <w:rFonts w:ascii="Palatino Linotype" w:hAnsi="Palatino Linotype" w:cs="Arial"/>
          <w:b/>
          <w:color w:val="000000" w:themeColor="text1"/>
        </w:rPr>
        <w:t xml:space="preserve"> </w:t>
      </w:r>
      <w:r w:rsidR="00192B71" w:rsidRPr="00DA034E">
        <w:rPr>
          <w:rFonts w:ascii="Palatino Linotype" w:hAnsi="Palatino Linotype" w:cs="Arial"/>
          <w:b/>
          <w:color w:val="000000" w:themeColor="text1"/>
        </w:rPr>
        <w:t>su declaración patrimonial</w:t>
      </w:r>
      <w:r w:rsidRPr="00DA034E">
        <w:rPr>
          <w:rFonts w:ascii="Palatino Linotype" w:hAnsi="Palatino Linotype" w:cs="Arial"/>
          <w:b/>
          <w:color w:val="000000" w:themeColor="text1"/>
        </w:rPr>
        <w:t>;</w:t>
      </w:r>
    </w:p>
    <w:p w14:paraId="5F76559E" w14:textId="77777777" w:rsidR="0003432C" w:rsidRPr="00DA034E" w:rsidRDefault="0003432C" w:rsidP="00DA034E">
      <w:pPr>
        <w:pStyle w:val="Prrafodelista"/>
        <w:spacing w:line="276" w:lineRule="auto"/>
        <w:ind w:left="567" w:right="616"/>
        <w:rPr>
          <w:rFonts w:ascii="Palatino Linotype" w:hAnsi="Palatino Linotype" w:cs="Arial"/>
          <w:b/>
          <w:color w:val="000000" w:themeColor="text1"/>
        </w:rPr>
      </w:pPr>
    </w:p>
    <w:p w14:paraId="4A112CD8" w14:textId="27E795FE" w:rsidR="0003432C" w:rsidRPr="00DA034E" w:rsidRDefault="00192B71" w:rsidP="00DA034E">
      <w:pPr>
        <w:pStyle w:val="Prrafodelista"/>
        <w:numPr>
          <w:ilvl w:val="0"/>
          <w:numId w:val="8"/>
        </w:numPr>
        <w:spacing w:line="276" w:lineRule="auto"/>
        <w:ind w:left="567" w:right="616" w:firstLine="0"/>
        <w:jc w:val="both"/>
        <w:rPr>
          <w:rFonts w:ascii="Palatino Linotype" w:hAnsi="Palatino Linotype" w:cs="Arial"/>
          <w:b/>
          <w:color w:val="000000" w:themeColor="text1"/>
        </w:rPr>
      </w:pPr>
      <w:r w:rsidRPr="00DA034E">
        <w:rPr>
          <w:rFonts w:ascii="Palatino Linotype" w:hAnsi="Palatino Linotype" w:cs="Arial"/>
          <w:b/>
          <w:color w:val="000000" w:themeColor="text1"/>
        </w:rPr>
        <w:t xml:space="preserve">Servidor </w:t>
      </w:r>
      <w:r w:rsidR="00C82032" w:rsidRPr="00DA034E">
        <w:rPr>
          <w:rFonts w:ascii="Palatino Linotype" w:hAnsi="Palatino Linotype" w:cs="Arial"/>
          <w:b/>
          <w:color w:val="000000" w:themeColor="text1"/>
        </w:rPr>
        <w:t>público</w:t>
      </w:r>
      <w:r w:rsidR="0003432C" w:rsidRPr="00DA034E">
        <w:rPr>
          <w:rFonts w:ascii="Palatino Linotype" w:hAnsi="Palatino Linotype" w:cs="Arial"/>
          <w:b/>
          <w:color w:val="000000" w:themeColor="text1"/>
        </w:rPr>
        <w:t xml:space="preserve"> que detenta la posesión de la camioneta blindada marca Jeep con valor de 1.7 millones de pesos</w:t>
      </w:r>
      <w:r w:rsidRPr="00DA034E">
        <w:rPr>
          <w:rFonts w:ascii="Palatino Linotype" w:hAnsi="Palatino Linotype" w:cs="Arial"/>
          <w:b/>
          <w:color w:val="000000" w:themeColor="text1"/>
        </w:rPr>
        <w:t>;</w:t>
      </w:r>
    </w:p>
    <w:p w14:paraId="59FB8A4D" w14:textId="77777777" w:rsidR="0003432C" w:rsidRPr="00DA034E" w:rsidRDefault="0003432C" w:rsidP="00DA034E">
      <w:pPr>
        <w:pStyle w:val="Prrafodelista"/>
        <w:spacing w:line="276" w:lineRule="auto"/>
        <w:ind w:left="567" w:right="616"/>
        <w:rPr>
          <w:rFonts w:ascii="Palatino Linotype" w:hAnsi="Palatino Linotype" w:cs="Arial"/>
          <w:b/>
          <w:color w:val="000000" w:themeColor="text1"/>
        </w:rPr>
      </w:pPr>
    </w:p>
    <w:p w14:paraId="787C812B" w14:textId="7ECBC6A2" w:rsidR="00CC0224" w:rsidRPr="00DA034E" w:rsidRDefault="00CC0224" w:rsidP="00DA034E">
      <w:pPr>
        <w:pStyle w:val="Prrafodelista"/>
        <w:numPr>
          <w:ilvl w:val="0"/>
          <w:numId w:val="8"/>
        </w:numPr>
        <w:spacing w:line="276" w:lineRule="auto"/>
        <w:ind w:left="567" w:right="616" w:firstLine="0"/>
        <w:jc w:val="both"/>
        <w:rPr>
          <w:rFonts w:ascii="Palatino Linotype" w:hAnsi="Palatino Linotype" w:cs="Arial"/>
          <w:b/>
          <w:color w:val="000000" w:themeColor="text1"/>
        </w:rPr>
      </w:pPr>
      <w:r w:rsidRPr="00DA034E">
        <w:rPr>
          <w:rFonts w:ascii="Palatino Linotype" w:hAnsi="Palatino Linotype" w:cs="Arial"/>
          <w:b/>
          <w:color w:val="000000" w:themeColor="text1"/>
        </w:rPr>
        <w:t>D</w:t>
      </w:r>
      <w:r w:rsidR="0003432C" w:rsidRPr="00DA034E">
        <w:rPr>
          <w:rFonts w:ascii="Palatino Linotype" w:hAnsi="Palatino Linotype" w:cs="Arial"/>
          <w:b/>
          <w:color w:val="000000" w:themeColor="text1"/>
        </w:rPr>
        <w:t>eclaraciones patrimoniales</w:t>
      </w:r>
      <w:r w:rsidRPr="00DA034E">
        <w:rPr>
          <w:rFonts w:ascii="Palatino Linotype" w:hAnsi="Palatino Linotype" w:cs="Arial"/>
          <w:b/>
          <w:color w:val="000000" w:themeColor="text1"/>
        </w:rPr>
        <w:t xml:space="preserve"> </w:t>
      </w:r>
      <w:r w:rsidR="0003432C" w:rsidRPr="00DA034E">
        <w:rPr>
          <w:rFonts w:ascii="Palatino Linotype" w:hAnsi="Palatino Linotype" w:cs="Arial"/>
          <w:b/>
          <w:color w:val="000000" w:themeColor="text1"/>
        </w:rPr>
        <w:t xml:space="preserve">de todos los contralores internos </w:t>
      </w:r>
      <w:r w:rsidR="00192B71" w:rsidRPr="00DA034E">
        <w:rPr>
          <w:rFonts w:ascii="Palatino Linotype" w:hAnsi="Palatino Linotype" w:cs="Arial"/>
          <w:b/>
          <w:color w:val="000000" w:themeColor="text1"/>
        </w:rPr>
        <w:t>del E</w:t>
      </w:r>
      <w:r w:rsidR="0003432C" w:rsidRPr="00DA034E">
        <w:rPr>
          <w:rFonts w:ascii="Palatino Linotype" w:hAnsi="Palatino Linotype" w:cs="Arial"/>
          <w:b/>
          <w:color w:val="000000" w:themeColor="text1"/>
        </w:rPr>
        <w:t>stado</w:t>
      </w:r>
      <w:r w:rsidR="00192B71" w:rsidRPr="00DA034E">
        <w:rPr>
          <w:rFonts w:ascii="Palatino Linotype" w:hAnsi="Palatino Linotype" w:cs="Arial"/>
          <w:b/>
          <w:color w:val="000000" w:themeColor="text1"/>
        </w:rPr>
        <w:t xml:space="preserve"> de México</w:t>
      </w:r>
      <w:r w:rsidR="0003432C" w:rsidRPr="00DA034E">
        <w:rPr>
          <w:rFonts w:ascii="Palatino Linotype" w:hAnsi="Palatino Linotype" w:cs="Arial"/>
          <w:b/>
          <w:color w:val="000000" w:themeColor="text1"/>
        </w:rPr>
        <w:t xml:space="preserve">, </w:t>
      </w:r>
      <w:r w:rsidR="00C82032" w:rsidRPr="00DA034E">
        <w:rPr>
          <w:rFonts w:ascii="Palatino Linotype" w:hAnsi="Palatino Linotype" w:cs="Arial"/>
          <w:b/>
          <w:color w:val="000000" w:themeColor="text1"/>
        </w:rPr>
        <w:t>así</w:t>
      </w:r>
      <w:r w:rsidRPr="00DA034E">
        <w:rPr>
          <w:rFonts w:ascii="Palatino Linotype" w:hAnsi="Palatino Linotype" w:cs="Arial"/>
          <w:b/>
          <w:color w:val="000000" w:themeColor="text1"/>
        </w:rPr>
        <w:t xml:space="preserve"> como </w:t>
      </w:r>
      <w:r w:rsidR="0003432C" w:rsidRPr="00DA034E">
        <w:rPr>
          <w:rFonts w:ascii="Palatino Linotype" w:hAnsi="Palatino Linotype" w:cs="Arial"/>
          <w:b/>
          <w:color w:val="000000" w:themeColor="text1"/>
        </w:rPr>
        <w:t xml:space="preserve">los titulares de todas las </w:t>
      </w:r>
      <w:r w:rsidR="00192B71" w:rsidRPr="00DA034E">
        <w:rPr>
          <w:rFonts w:ascii="Palatino Linotype" w:hAnsi="Palatino Linotype" w:cs="Arial"/>
          <w:b/>
          <w:color w:val="000000" w:themeColor="text1"/>
        </w:rPr>
        <w:t>S</w:t>
      </w:r>
      <w:r w:rsidR="0003432C" w:rsidRPr="00DA034E">
        <w:rPr>
          <w:rFonts w:ascii="Palatino Linotype" w:hAnsi="Palatino Linotype" w:cs="Arial"/>
          <w:b/>
          <w:color w:val="000000" w:themeColor="text1"/>
        </w:rPr>
        <w:t xml:space="preserve">ecretarias, </w:t>
      </w:r>
      <w:r w:rsidR="00192B71" w:rsidRPr="00DA034E">
        <w:rPr>
          <w:rFonts w:ascii="Palatino Linotype" w:hAnsi="Palatino Linotype" w:cs="Arial"/>
          <w:b/>
          <w:color w:val="000000" w:themeColor="text1"/>
        </w:rPr>
        <w:t>G</w:t>
      </w:r>
      <w:r w:rsidR="0003432C" w:rsidRPr="00DA034E">
        <w:rPr>
          <w:rFonts w:ascii="Palatino Linotype" w:hAnsi="Palatino Linotype" w:cs="Arial"/>
          <w:b/>
          <w:color w:val="000000" w:themeColor="text1"/>
        </w:rPr>
        <w:t>ubernatura</w:t>
      </w:r>
      <w:r w:rsidR="00FC026A" w:rsidRPr="00DA034E">
        <w:rPr>
          <w:rFonts w:ascii="Palatino Linotype" w:hAnsi="Palatino Linotype" w:cs="Arial"/>
          <w:b/>
          <w:color w:val="000000" w:themeColor="text1"/>
        </w:rPr>
        <w:t>,</w:t>
      </w:r>
      <w:r w:rsidR="0003432C" w:rsidRPr="00DA034E">
        <w:rPr>
          <w:rFonts w:ascii="Palatino Linotype" w:hAnsi="Palatino Linotype" w:cs="Arial"/>
          <w:b/>
          <w:color w:val="000000" w:themeColor="text1"/>
        </w:rPr>
        <w:t xml:space="preserve"> </w:t>
      </w:r>
      <w:r w:rsidR="00192B71" w:rsidRPr="00DA034E">
        <w:rPr>
          <w:rFonts w:ascii="Palatino Linotype" w:hAnsi="Palatino Linotype" w:cs="Arial"/>
          <w:b/>
          <w:color w:val="000000" w:themeColor="text1"/>
        </w:rPr>
        <w:t>P</w:t>
      </w:r>
      <w:r w:rsidR="0003432C" w:rsidRPr="00DA034E">
        <w:rPr>
          <w:rFonts w:ascii="Palatino Linotype" w:hAnsi="Palatino Linotype" w:cs="Arial"/>
          <w:b/>
          <w:color w:val="000000" w:themeColor="text1"/>
        </w:rPr>
        <w:t xml:space="preserve">oder </w:t>
      </w:r>
      <w:r w:rsidR="00192B71" w:rsidRPr="00DA034E">
        <w:rPr>
          <w:rFonts w:ascii="Palatino Linotype" w:hAnsi="Palatino Linotype" w:cs="Arial"/>
          <w:b/>
          <w:color w:val="000000" w:themeColor="text1"/>
        </w:rPr>
        <w:t>Judicial, Poder L</w:t>
      </w:r>
      <w:r w:rsidR="0003432C" w:rsidRPr="00DA034E">
        <w:rPr>
          <w:rFonts w:ascii="Palatino Linotype" w:hAnsi="Palatino Linotype" w:cs="Arial"/>
          <w:b/>
          <w:color w:val="000000" w:themeColor="text1"/>
        </w:rPr>
        <w:t xml:space="preserve">egislativo, </w:t>
      </w:r>
      <w:r w:rsidR="00192B71" w:rsidRPr="00DA034E">
        <w:rPr>
          <w:rFonts w:ascii="Palatino Linotype" w:hAnsi="Palatino Linotype" w:cs="Arial"/>
          <w:b/>
          <w:color w:val="000000" w:themeColor="text1"/>
        </w:rPr>
        <w:t>O</w:t>
      </w:r>
      <w:r w:rsidR="0003432C" w:rsidRPr="00DA034E">
        <w:rPr>
          <w:rFonts w:ascii="Palatino Linotype" w:hAnsi="Palatino Linotype" w:cs="Arial"/>
          <w:b/>
          <w:color w:val="000000" w:themeColor="text1"/>
        </w:rPr>
        <w:t xml:space="preserve">ficiales </w:t>
      </w:r>
      <w:r w:rsidR="00192B71" w:rsidRPr="00DA034E">
        <w:rPr>
          <w:rFonts w:ascii="Palatino Linotype" w:hAnsi="Palatino Linotype" w:cs="Arial"/>
          <w:b/>
          <w:color w:val="000000" w:themeColor="text1"/>
        </w:rPr>
        <w:t>Mayores o D</w:t>
      </w:r>
      <w:r w:rsidR="0003432C" w:rsidRPr="00DA034E">
        <w:rPr>
          <w:rFonts w:ascii="Palatino Linotype" w:hAnsi="Palatino Linotype" w:cs="Arial"/>
          <w:b/>
          <w:color w:val="000000" w:themeColor="text1"/>
        </w:rPr>
        <w:t xml:space="preserve">irectores de </w:t>
      </w:r>
      <w:r w:rsidR="00192B71" w:rsidRPr="00DA034E">
        <w:rPr>
          <w:rFonts w:ascii="Palatino Linotype" w:hAnsi="Palatino Linotype" w:cs="Arial"/>
          <w:b/>
          <w:color w:val="000000" w:themeColor="text1"/>
        </w:rPr>
        <w:t>A</w:t>
      </w:r>
      <w:r w:rsidR="0003432C" w:rsidRPr="00DA034E">
        <w:rPr>
          <w:rFonts w:ascii="Palatino Linotype" w:hAnsi="Palatino Linotype" w:cs="Arial"/>
          <w:b/>
          <w:color w:val="000000" w:themeColor="text1"/>
        </w:rPr>
        <w:t>dministración</w:t>
      </w:r>
      <w:r w:rsidR="00192B71" w:rsidRPr="00DA034E">
        <w:rPr>
          <w:rFonts w:ascii="Palatino Linotype" w:hAnsi="Palatino Linotype" w:cs="Arial"/>
          <w:b/>
          <w:color w:val="000000" w:themeColor="text1"/>
        </w:rPr>
        <w:t>;</w:t>
      </w:r>
    </w:p>
    <w:p w14:paraId="148B6E3C" w14:textId="77777777" w:rsidR="00CC0224" w:rsidRPr="00DA034E" w:rsidRDefault="00CC0224" w:rsidP="00DA034E">
      <w:pPr>
        <w:pStyle w:val="Prrafodelista"/>
        <w:spacing w:line="276" w:lineRule="auto"/>
        <w:ind w:left="567" w:right="616"/>
        <w:rPr>
          <w:rFonts w:ascii="Palatino Linotype" w:hAnsi="Palatino Linotype" w:cs="Arial"/>
          <w:b/>
          <w:color w:val="000000" w:themeColor="text1"/>
        </w:rPr>
      </w:pPr>
    </w:p>
    <w:p w14:paraId="084955E7" w14:textId="5E46AAF8" w:rsidR="00CC0224" w:rsidRPr="00DA034E" w:rsidRDefault="00CC0224" w:rsidP="00DA034E">
      <w:pPr>
        <w:pStyle w:val="Prrafodelista"/>
        <w:numPr>
          <w:ilvl w:val="0"/>
          <w:numId w:val="8"/>
        </w:numPr>
        <w:spacing w:line="276" w:lineRule="auto"/>
        <w:ind w:left="567" w:right="616" w:firstLine="0"/>
        <w:jc w:val="both"/>
        <w:rPr>
          <w:rFonts w:ascii="Palatino Linotype" w:hAnsi="Palatino Linotype" w:cs="Arial"/>
          <w:b/>
          <w:color w:val="000000" w:themeColor="text1"/>
        </w:rPr>
      </w:pPr>
      <w:r w:rsidRPr="00DA034E">
        <w:rPr>
          <w:rFonts w:ascii="Palatino Linotype" w:hAnsi="Palatino Linotype" w:cs="Arial"/>
          <w:b/>
          <w:color w:val="000000" w:themeColor="text1"/>
        </w:rPr>
        <w:t>La misma documentación antes referida</w:t>
      </w:r>
      <w:r w:rsidR="0003432C" w:rsidRPr="00DA034E">
        <w:rPr>
          <w:rFonts w:ascii="Palatino Linotype" w:hAnsi="Palatino Linotype" w:cs="Arial"/>
          <w:b/>
          <w:color w:val="000000" w:themeColor="text1"/>
        </w:rPr>
        <w:t xml:space="preserve"> </w:t>
      </w:r>
      <w:r w:rsidR="00192B71" w:rsidRPr="00DA034E">
        <w:rPr>
          <w:rFonts w:ascii="Palatino Linotype" w:hAnsi="Palatino Linotype" w:cs="Arial"/>
          <w:b/>
          <w:color w:val="000000" w:themeColor="text1"/>
        </w:rPr>
        <w:t>del</w:t>
      </w:r>
      <w:r w:rsidR="0003432C" w:rsidRPr="00DA034E">
        <w:rPr>
          <w:rFonts w:ascii="Palatino Linotype" w:hAnsi="Palatino Linotype" w:cs="Arial"/>
          <w:b/>
          <w:color w:val="000000" w:themeColor="text1"/>
        </w:rPr>
        <w:t xml:space="preserve"> </w:t>
      </w:r>
      <w:r w:rsidR="00192B71" w:rsidRPr="00DA034E">
        <w:rPr>
          <w:rFonts w:ascii="Palatino Linotype" w:hAnsi="Palatino Linotype" w:cs="Arial"/>
          <w:b/>
          <w:color w:val="000000" w:themeColor="text1"/>
        </w:rPr>
        <w:t>Poder J</w:t>
      </w:r>
      <w:r w:rsidR="0003432C" w:rsidRPr="00DA034E">
        <w:rPr>
          <w:rFonts w:ascii="Palatino Linotype" w:hAnsi="Palatino Linotype" w:cs="Arial"/>
          <w:b/>
          <w:color w:val="000000" w:themeColor="text1"/>
        </w:rPr>
        <w:t xml:space="preserve">udicial y </w:t>
      </w:r>
      <w:r w:rsidR="00192B71" w:rsidRPr="00DA034E">
        <w:rPr>
          <w:rFonts w:ascii="Palatino Linotype" w:hAnsi="Palatino Linotype" w:cs="Arial"/>
          <w:b/>
          <w:color w:val="000000" w:themeColor="text1"/>
        </w:rPr>
        <w:t>Poder L</w:t>
      </w:r>
      <w:r w:rsidRPr="00DA034E">
        <w:rPr>
          <w:rFonts w:ascii="Palatino Linotype" w:hAnsi="Palatino Linotype" w:cs="Arial"/>
          <w:b/>
          <w:color w:val="000000" w:themeColor="text1"/>
        </w:rPr>
        <w:t>egislativo</w:t>
      </w:r>
      <w:r w:rsidR="00192B71" w:rsidRPr="00DA034E">
        <w:rPr>
          <w:rFonts w:ascii="Palatino Linotype" w:hAnsi="Palatino Linotype" w:cs="Arial"/>
          <w:b/>
          <w:color w:val="000000" w:themeColor="text1"/>
        </w:rPr>
        <w:t>; y,</w:t>
      </w:r>
    </w:p>
    <w:p w14:paraId="12705550" w14:textId="77777777" w:rsidR="00CC0224" w:rsidRPr="00DA034E" w:rsidRDefault="00CC0224" w:rsidP="00DA034E">
      <w:pPr>
        <w:pStyle w:val="Prrafodelista"/>
        <w:spacing w:line="276" w:lineRule="auto"/>
        <w:ind w:left="567" w:right="616"/>
        <w:rPr>
          <w:rFonts w:ascii="Palatino Linotype" w:hAnsi="Palatino Linotype" w:cs="Arial"/>
          <w:b/>
          <w:color w:val="000000" w:themeColor="text1"/>
        </w:rPr>
      </w:pPr>
    </w:p>
    <w:p w14:paraId="59317901" w14:textId="7FA42062" w:rsidR="004F197B" w:rsidRPr="00DA034E" w:rsidRDefault="0003432C" w:rsidP="00DA034E">
      <w:pPr>
        <w:pStyle w:val="Prrafodelista"/>
        <w:numPr>
          <w:ilvl w:val="0"/>
          <w:numId w:val="8"/>
        </w:numPr>
        <w:spacing w:line="276" w:lineRule="auto"/>
        <w:ind w:left="567" w:right="616" w:firstLine="0"/>
        <w:jc w:val="both"/>
        <w:rPr>
          <w:rFonts w:ascii="Palatino Linotype" w:hAnsi="Palatino Linotype" w:cs="Arial"/>
          <w:color w:val="000000" w:themeColor="text1"/>
        </w:rPr>
      </w:pPr>
      <w:r w:rsidRPr="00DA034E">
        <w:rPr>
          <w:rFonts w:ascii="Palatino Linotype" w:hAnsi="Palatino Linotype" w:cs="Arial"/>
          <w:b/>
          <w:color w:val="000000" w:themeColor="text1"/>
        </w:rPr>
        <w:t>Al</w:t>
      </w:r>
      <w:r w:rsidR="00CC0224" w:rsidRPr="00DA034E">
        <w:rPr>
          <w:rFonts w:ascii="Palatino Linotype" w:hAnsi="Palatino Linotype" w:cs="Arial"/>
          <w:b/>
          <w:color w:val="000000" w:themeColor="text1"/>
        </w:rPr>
        <w:t xml:space="preserve"> testigo social Francisco </w:t>
      </w:r>
      <w:r w:rsidR="00C82032" w:rsidRPr="00DA034E">
        <w:rPr>
          <w:rFonts w:ascii="Palatino Linotype" w:hAnsi="Palatino Linotype" w:cs="Arial"/>
          <w:b/>
          <w:color w:val="000000" w:themeColor="text1"/>
        </w:rPr>
        <w:t>José</w:t>
      </w:r>
      <w:r w:rsidRPr="00DA034E">
        <w:rPr>
          <w:rFonts w:ascii="Palatino Linotype" w:hAnsi="Palatino Linotype" w:cs="Arial"/>
          <w:b/>
          <w:color w:val="000000" w:themeColor="text1"/>
        </w:rPr>
        <w:t xml:space="preserve"> </w:t>
      </w:r>
      <w:r w:rsidR="00CC0224" w:rsidRPr="00DA034E">
        <w:rPr>
          <w:rFonts w:ascii="Palatino Linotype" w:hAnsi="Palatino Linotype" w:cs="Arial"/>
          <w:b/>
          <w:color w:val="000000" w:themeColor="text1"/>
        </w:rPr>
        <w:t>B</w:t>
      </w:r>
      <w:r w:rsidRPr="00DA034E">
        <w:rPr>
          <w:rFonts w:ascii="Palatino Linotype" w:hAnsi="Palatino Linotype" w:cs="Arial"/>
          <w:b/>
          <w:color w:val="000000" w:themeColor="text1"/>
        </w:rPr>
        <w:t xml:space="preserve">arbosa </w:t>
      </w:r>
      <w:r w:rsidR="00CC0224" w:rsidRPr="00DA034E">
        <w:rPr>
          <w:rFonts w:ascii="Palatino Linotype" w:hAnsi="Palatino Linotype" w:cs="Arial"/>
          <w:b/>
          <w:color w:val="000000" w:themeColor="text1"/>
        </w:rPr>
        <w:t>S</w:t>
      </w:r>
      <w:r w:rsidRPr="00DA034E">
        <w:rPr>
          <w:rFonts w:ascii="Palatino Linotype" w:hAnsi="Palatino Linotype" w:cs="Arial"/>
          <w:b/>
          <w:color w:val="000000" w:themeColor="text1"/>
        </w:rPr>
        <w:t>tevens</w:t>
      </w:r>
      <w:r w:rsidR="00CC0224" w:rsidRPr="00DA034E">
        <w:rPr>
          <w:rFonts w:ascii="Palatino Linotype" w:hAnsi="Palatino Linotype" w:cs="Arial"/>
          <w:b/>
          <w:color w:val="000000" w:themeColor="text1"/>
        </w:rPr>
        <w:t>,</w:t>
      </w:r>
      <w:r w:rsidRPr="00DA034E">
        <w:rPr>
          <w:rFonts w:ascii="Palatino Linotype" w:hAnsi="Palatino Linotype" w:cs="Arial"/>
          <w:b/>
          <w:color w:val="000000" w:themeColor="text1"/>
        </w:rPr>
        <w:t xml:space="preserve"> se solicita los documentos sop</w:t>
      </w:r>
      <w:r w:rsidR="00192B71" w:rsidRPr="00DA034E">
        <w:rPr>
          <w:rFonts w:ascii="Palatino Linotype" w:hAnsi="Palatino Linotype" w:cs="Arial"/>
          <w:b/>
          <w:color w:val="000000" w:themeColor="text1"/>
        </w:rPr>
        <w:t>orte de su informe, rendido al C</w:t>
      </w:r>
      <w:r w:rsidRPr="00DA034E">
        <w:rPr>
          <w:rFonts w:ascii="Palatino Linotype" w:hAnsi="Palatino Linotype" w:cs="Arial"/>
          <w:b/>
          <w:color w:val="000000" w:themeColor="text1"/>
        </w:rPr>
        <w:t xml:space="preserve">ontralor del </w:t>
      </w:r>
      <w:r w:rsidR="00192B71" w:rsidRPr="00DA034E">
        <w:rPr>
          <w:rFonts w:ascii="Palatino Linotype" w:hAnsi="Palatino Linotype" w:cs="Arial"/>
          <w:b/>
          <w:color w:val="000000" w:themeColor="text1"/>
        </w:rPr>
        <w:t>E</w:t>
      </w:r>
      <w:r w:rsidRPr="00DA034E">
        <w:rPr>
          <w:rFonts w:ascii="Palatino Linotype" w:hAnsi="Palatino Linotype" w:cs="Arial"/>
          <w:b/>
          <w:color w:val="000000" w:themeColor="text1"/>
        </w:rPr>
        <w:t>stado, funcionarios d</w:t>
      </w:r>
      <w:r w:rsidR="00192B71" w:rsidRPr="00DA034E">
        <w:rPr>
          <w:rFonts w:ascii="Palatino Linotype" w:hAnsi="Palatino Linotype" w:cs="Arial"/>
          <w:b/>
          <w:color w:val="000000" w:themeColor="text1"/>
        </w:rPr>
        <w:t>e</w:t>
      </w:r>
      <w:r w:rsidR="00FC026A" w:rsidRPr="00DA034E">
        <w:rPr>
          <w:rFonts w:ascii="Palatino Linotype" w:hAnsi="Palatino Linotype" w:cs="Arial"/>
          <w:b/>
          <w:color w:val="000000" w:themeColor="text1"/>
        </w:rPr>
        <w:t xml:space="preserve"> </w:t>
      </w:r>
      <w:r w:rsidR="00192B71" w:rsidRPr="00DA034E">
        <w:rPr>
          <w:rFonts w:ascii="Palatino Linotype" w:hAnsi="Palatino Linotype" w:cs="Arial"/>
          <w:b/>
          <w:color w:val="000000" w:themeColor="text1"/>
        </w:rPr>
        <w:t>l</w:t>
      </w:r>
      <w:r w:rsidR="00FC026A" w:rsidRPr="00DA034E">
        <w:rPr>
          <w:rFonts w:ascii="Palatino Linotype" w:hAnsi="Palatino Linotype" w:cs="Arial"/>
          <w:b/>
          <w:color w:val="000000" w:themeColor="text1"/>
        </w:rPr>
        <w:t>a</w:t>
      </w:r>
      <w:r w:rsidR="00192B71" w:rsidRPr="00DA034E">
        <w:rPr>
          <w:rFonts w:ascii="Palatino Linotype" w:hAnsi="Palatino Linotype" w:cs="Arial"/>
          <w:b/>
          <w:color w:val="000000" w:themeColor="text1"/>
        </w:rPr>
        <w:t xml:space="preserve"> Secretari</w:t>
      </w:r>
      <w:r w:rsidR="00FC026A" w:rsidRPr="00DA034E">
        <w:rPr>
          <w:rFonts w:ascii="Palatino Linotype" w:hAnsi="Palatino Linotype" w:cs="Arial"/>
          <w:b/>
          <w:color w:val="000000" w:themeColor="text1"/>
        </w:rPr>
        <w:t>a</w:t>
      </w:r>
      <w:r w:rsidR="00192B71" w:rsidRPr="00DA034E">
        <w:rPr>
          <w:rFonts w:ascii="Palatino Linotype" w:hAnsi="Palatino Linotype" w:cs="Arial"/>
          <w:b/>
          <w:color w:val="000000" w:themeColor="text1"/>
        </w:rPr>
        <w:t xml:space="preserve"> de F</w:t>
      </w:r>
      <w:r w:rsidR="00CC0224" w:rsidRPr="00DA034E">
        <w:rPr>
          <w:rFonts w:ascii="Palatino Linotype" w:hAnsi="Palatino Linotype" w:cs="Arial"/>
          <w:b/>
          <w:color w:val="000000" w:themeColor="text1"/>
        </w:rPr>
        <w:t xml:space="preserve">inanzas y </w:t>
      </w:r>
      <w:r w:rsidRPr="00DA034E">
        <w:rPr>
          <w:rFonts w:ascii="Palatino Linotype" w:hAnsi="Palatino Linotype" w:cs="Arial"/>
          <w:b/>
          <w:color w:val="000000" w:themeColor="text1"/>
        </w:rPr>
        <w:t xml:space="preserve">al </w:t>
      </w:r>
      <w:r w:rsidR="00192B71" w:rsidRPr="00DA034E">
        <w:rPr>
          <w:rFonts w:ascii="Palatino Linotype" w:hAnsi="Palatino Linotype" w:cs="Arial"/>
          <w:b/>
          <w:color w:val="000000" w:themeColor="text1"/>
        </w:rPr>
        <w:t>Oficial M</w:t>
      </w:r>
      <w:r w:rsidRPr="00DA034E">
        <w:rPr>
          <w:rFonts w:ascii="Palatino Linotype" w:hAnsi="Palatino Linotype" w:cs="Arial"/>
          <w:b/>
          <w:color w:val="000000" w:themeColor="text1"/>
        </w:rPr>
        <w:t xml:space="preserve">ayor de </w:t>
      </w:r>
      <w:r w:rsidR="00192B71" w:rsidRPr="00DA034E">
        <w:rPr>
          <w:rFonts w:ascii="Palatino Linotype" w:hAnsi="Palatino Linotype" w:cs="Arial"/>
          <w:b/>
          <w:color w:val="000000" w:themeColor="text1"/>
        </w:rPr>
        <w:t xml:space="preserve">la </w:t>
      </w:r>
      <w:r w:rsidRPr="00DA034E">
        <w:rPr>
          <w:rFonts w:ascii="Palatino Linotype" w:hAnsi="Palatino Linotype" w:cs="Arial"/>
          <w:b/>
          <w:color w:val="000000" w:themeColor="text1"/>
        </w:rPr>
        <w:t>S</w:t>
      </w:r>
      <w:r w:rsidR="00192B71" w:rsidRPr="00DA034E">
        <w:rPr>
          <w:rFonts w:ascii="Palatino Linotype" w:hAnsi="Palatino Linotype" w:cs="Arial"/>
          <w:b/>
          <w:color w:val="000000" w:themeColor="text1"/>
        </w:rPr>
        <w:t xml:space="preserve">ecretaría de </w:t>
      </w:r>
      <w:r w:rsidRPr="00DA034E">
        <w:rPr>
          <w:rFonts w:ascii="Palatino Linotype" w:hAnsi="Palatino Linotype" w:cs="Arial"/>
          <w:b/>
          <w:color w:val="000000" w:themeColor="text1"/>
        </w:rPr>
        <w:t>S</w:t>
      </w:r>
      <w:r w:rsidR="00192B71" w:rsidRPr="00DA034E">
        <w:rPr>
          <w:rFonts w:ascii="Palatino Linotype" w:hAnsi="Palatino Linotype" w:cs="Arial"/>
          <w:b/>
          <w:color w:val="000000" w:themeColor="text1"/>
        </w:rPr>
        <w:t xml:space="preserve">eguridad </w:t>
      </w:r>
      <w:r w:rsidRPr="00DA034E">
        <w:rPr>
          <w:rFonts w:ascii="Palatino Linotype" w:hAnsi="Palatino Linotype" w:cs="Arial"/>
          <w:b/>
          <w:color w:val="000000" w:themeColor="text1"/>
        </w:rPr>
        <w:t>P</w:t>
      </w:r>
      <w:r w:rsidR="00192B71" w:rsidRPr="00DA034E">
        <w:rPr>
          <w:rFonts w:ascii="Palatino Linotype" w:hAnsi="Palatino Linotype" w:cs="Arial"/>
          <w:b/>
          <w:color w:val="000000" w:themeColor="text1"/>
        </w:rPr>
        <w:t>ública</w:t>
      </w:r>
      <w:r w:rsidRPr="00DA034E">
        <w:rPr>
          <w:rFonts w:ascii="Palatino Linotype" w:hAnsi="Palatino Linotype" w:cs="Arial"/>
          <w:b/>
          <w:color w:val="000000" w:themeColor="text1"/>
        </w:rPr>
        <w:t xml:space="preserve">, </w:t>
      </w:r>
      <w:r w:rsidR="00192B71" w:rsidRPr="00DA034E">
        <w:rPr>
          <w:rFonts w:ascii="Palatino Linotype" w:hAnsi="Palatino Linotype" w:cs="Arial"/>
          <w:b/>
          <w:color w:val="000000" w:themeColor="text1"/>
        </w:rPr>
        <w:t xml:space="preserve">referente a la </w:t>
      </w:r>
      <w:r w:rsidR="00C82032" w:rsidRPr="00DA034E">
        <w:rPr>
          <w:rFonts w:ascii="Palatino Linotype" w:hAnsi="Palatino Linotype" w:cs="Arial"/>
          <w:b/>
          <w:color w:val="000000" w:themeColor="text1"/>
        </w:rPr>
        <w:t>licitación</w:t>
      </w:r>
      <w:r w:rsidR="00192B71" w:rsidRPr="00DA034E">
        <w:rPr>
          <w:rFonts w:ascii="Palatino Linotype" w:hAnsi="Palatino Linotype" w:cs="Arial"/>
          <w:b/>
          <w:color w:val="000000" w:themeColor="text1"/>
        </w:rPr>
        <w:t xml:space="preserve"> señalada</w:t>
      </w:r>
      <w:r w:rsidR="00CC0224" w:rsidRPr="00DA034E">
        <w:rPr>
          <w:rFonts w:ascii="Palatino Linotype" w:hAnsi="Palatino Linotype" w:cs="Arial"/>
          <w:b/>
          <w:color w:val="000000" w:themeColor="text1"/>
        </w:rPr>
        <w:t xml:space="preserve">, </w:t>
      </w:r>
      <w:r w:rsidR="00C82032" w:rsidRPr="00DA034E">
        <w:rPr>
          <w:rFonts w:ascii="Palatino Linotype" w:hAnsi="Palatino Linotype" w:cs="Arial"/>
          <w:b/>
          <w:color w:val="000000" w:themeColor="text1"/>
        </w:rPr>
        <w:t>así</w:t>
      </w:r>
      <w:r w:rsidR="00CC0224" w:rsidRPr="00DA034E">
        <w:rPr>
          <w:rFonts w:ascii="Palatino Linotype" w:hAnsi="Palatino Linotype" w:cs="Arial"/>
          <w:b/>
          <w:color w:val="000000" w:themeColor="text1"/>
        </w:rPr>
        <w:t xml:space="preserve"> como</w:t>
      </w:r>
      <w:r w:rsidRPr="00DA034E">
        <w:rPr>
          <w:rFonts w:ascii="Palatino Linotype" w:hAnsi="Palatino Linotype" w:cs="Arial"/>
          <w:b/>
          <w:color w:val="000000" w:themeColor="text1"/>
        </w:rPr>
        <w:t xml:space="preserve"> su contrato y </w:t>
      </w:r>
      <w:r w:rsidR="00192B71" w:rsidRPr="00DA034E">
        <w:rPr>
          <w:rFonts w:ascii="Palatino Linotype" w:hAnsi="Palatino Linotype" w:cs="Arial"/>
          <w:b/>
          <w:color w:val="000000" w:themeColor="text1"/>
        </w:rPr>
        <w:t>su</w:t>
      </w:r>
      <w:r w:rsidRPr="00DA034E">
        <w:rPr>
          <w:rFonts w:ascii="Palatino Linotype" w:hAnsi="Palatino Linotype" w:cs="Arial"/>
          <w:b/>
          <w:color w:val="000000" w:themeColor="text1"/>
        </w:rPr>
        <w:t xml:space="preserve"> salario</w:t>
      </w:r>
      <w:r w:rsidR="00192B71" w:rsidRPr="00DA034E">
        <w:rPr>
          <w:rFonts w:ascii="Palatino Linotype" w:hAnsi="Palatino Linotype" w:cs="Arial"/>
          <w:b/>
          <w:color w:val="000000" w:themeColor="text1"/>
        </w:rPr>
        <w:t>.</w:t>
      </w:r>
    </w:p>
    <w:p w14:paraId="7C080596" w14:textId="3AC8366E" w:rsidR="00652EAE" w:rsidRPr="00DA034E" w:rsidRDefault="0062306D" w:rsidP="00DA034E">
      <w:pPr>
        <w:pStyle w:val="Prrafodelista"/>
        <w:numPr>
          <w:ilvl w:val="0"/>
          <w:numId w:val="1"/>
        </w:numPr>
        <w:spacing w:line="360" w:lineRule="auto"/>
        <w:ind w:left="0" w:right="49" w:firstLine="0"/>
        <w:jc w:val="both"/>
        <w:rPr>
          <w:rFonts w:ascii="Palatino Linotype" w:hAnsi="Palatino Linotype" w:cs="Arial"/>
          <w:i/>
          <w:color w:val="000000" w:themeColor="text1"/>
        </w:rPr>
      </w:pPr>
      <w:r w:rsidRPr="00DA034E">
        <w:rPr>
          <w:rFonts w:ascii="Palatino Linotype" w:hAnsi="Palatino Linotype" w:cs="Arial"/>
          <w:color w:val="000000" w:themeColor="text1"/>
        </w:rPr>
        <w:lastRenderedPageBreak/>
        <w:t xml:space="preserve">Al respecto, </w:t>
      </w:r>
      <w:r w:rsidR="00E31B31" w:rsidRPr="00DA034E">
        <w:rPr>
          <w:rFonts w:ascii="Palatino Linotype" w:hAnsi="Palatino Linotype" w:cs="Arial"/>
          <w:color w:val="000000" w:themeColor="text1"/>
        </w:rPr>
        <w:t xml:space="preserve">en el oficio emitido por el servidor </w:t>
      </w:r>
      <w:r w:rsidR="00936F3C" w:rsidRPr="00DA034E">
        <w:rPr>
          <w:rFonts w:ascii="Palatino Linotype" w:hAnsi="Palatino Linotype" w:cs="Arial"/>
          <w:color w:val="000000" w:themeColor="text1"/>
        </w:rPr>
        <w:t>público</w:t>
      </w:r>
      <w:r w:rsidR="00E31B31" w:rsidRPr="00DA034E">
        <w:rPr>
          <w:rFonts w:ascii="Palatino Linotype" w:hAnsi="Palatino Linotype" w:cs="Arial"/>
          <w:color w:val="000000" w:themeColor="text1"/>
        </w:rPr>
        <w:t xml:space="preserve"> habilitado </w:t>
      </w:r>
      <w:r w:rsidR="00227831" w:rsidRPr="00DA034E">
        <w:rPr>
          <w:rFonts w:ascii="Palatino Linotype" w:hAnsi="Palatino Linotype" w:cs="Arial"/>
          <w:color w:val="000000" w:themeColor="text1"/>
        </w:rPr>
        <w:t xml:space="preserve">aduce que es información clasificada, </w:t>
      </w:r>
      <w:r w:rsidR="00652EAE" w:rsidRPr="00DA034E">
        <w:rPr>
          <w:rFonts w:ascii="Palatino Linotype" w:hAnsi="Palatino Linotype" w:cs="Arial"/>
          <w:color w:val="000000" w:themeColor="text1"/>
        </w:rPr>
        <w:t xml:space="preserve">contexto que se refrenda en el contenido del informe justificado remitido por parte del servidor </w:t>
      </w:r>
      <w:proofErr w:type="spellStart"/>
      <w:r w:rsidR="00652EAE" w:rsidRPr="00DA034E">
        <w:rPr>
          <w:rFonts w:ascii="Palatino Linotype" w:hAnsi="Palatino Linotype" w:cs="Arial"/>
          <w:color w:val="000000" w:themeColor="text1"/>
        </w:rPr>
        <w:t>publico</w:t>
      </w:r>
      <w:proofErr w:type="spellEnd"/>
      <w:r w:rsidR="00652EAE" w:rsidRPr="00DA034E">
        <w:rPr>
          <w:rFonts w:ascii="Palatino Linotype" w:hAnsi="Palatino Linotype" w:cs="Arial"/>
          <w:color w:val="000000" w:themeColor="text1"/>
        </w:rPr>
        <w:t xml:space="preserve"> habilitado como se aprecia:</w:t>
      </w:r>
    </w:p>
    <w:p w14:paraId="15CCFBF3" w14:textId="77777777" w:rsidR="00DA034E" w:rsidRPr="00DA034E" w:rsidRDefault="00DA034E" w:rsidP="00DA034E">
      <w:pPr>
        <w:pStyle w:val="Prrafodelista"/>
        <w:spacing w:line="360" w:lineRule="auto"/>
        <w:ind w:left="0" w:right="49"/>
        <w:jc w:val="both"/>
        <w:rPr>
          <w:rFonts w:ascii="Palatino Linotype" w:hAnsi="Palatino Linotype" w:cs="Arial"/>
          <w:i/>
          <w:color w:val="000000" w:themeColor="text1"/>
        </w:rPr>
      </w:pPr>
    </w:p>
    <w:p w14:paraId="69D85D50" w14:textId="1913C4C5" w:rsidR="00652EAE" w:rsidRPr="00DA034E" w:rsidRDefault="00652EAE" w:rsidP="00DA034E">
      <w:pPr>
        <w:pStyle w:val="Prrafodelista"/>
        <w:spacing w:line="360" w:lineRule="auto"/>
        <w:ind w:left="0" w:right="49"/>
        <w:jc w:val="both"/>
        <w:rPr>
          <w:rFonts w:ascii="Palatino Linotype" w:hAnsi="Palatino Linotype" w:cs="Arial"/>
          <w:i/>
          <w:color w:val="000000" w:themeColor="text1"/>
        </w:rPr>
      </w:pPr>
      <w:r w:rsidRPr="00DA034E">
        <w:rPr>
          <w:rFonts w:ascii="Palatino Linotype" w:hAnsi="Palatino Linotype"/>
          <w:noProof/>
          <w:lang w:val="es-MX" w:eastAsia="es-MX"/>
        </w:rPr>
        <w:drawing>
          <wp:inline distT="0" distB="0" distL="0" distR="0" wp14:anchorId="26708B04" wp14:editId="7C22CBAA">
            <wp:extent cx="5289550" cy="2241984"/>
            <wp:effectExtent l="19050" t="19050" r="25400" b="2540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98142" cy="2245626"/>
                    </a:xfrm>
                    <a:prstGeom prst="rect">
                      <a:avLst/>
                    </a:prstGeom>
                    <a:ln>
                      <a:solidFill>
                        <a:schemeClr val="tx1"/>
                      </a:solidFill>
                    </a:ln>
                  </pic:spPr>
                </pic:pic>
              </a:graphicData>
            </a:graphic>
          </wp:inline>
        </w:drawing>
      </w:r>
    </w:p>
    <w:p w14:paraId="08D83791" w14:textId="77777777" w:rsidR="00652EAE" w:rsidRPr="00DA034E" w:rsidRDefault="00652EAE" w:rsidP="00DA034E">
      <w:pPr>
        <w:pStyle w:val="Prrafodelista"/>
        <w:spacing w:line="360" w:lineRule="auto"/>
        <w:ind w:left="0" w:right="49"/>
        <w:jc w:val="both"/>
        <w:rPr>
          <w:rFonts w:ascii="Palatino Linotype" w:hAnsi="Palatino Linotype" w:cs="Arial"/>
          <w:i/>
          <w:color w:val="000000" w:themeColor="text1"/>
        </w:rPr>
      </w:pPr>
    </w:p>
    <w:p w14:paraId="6F1E6264" w14:textId="77777777" w:rsidR="00CC399C" w:rsidRPr="00DA034E" w:rsidRDefault="00CC399C" w:rsidP="00DA034E">
      <w:pPr>
        <w:pStyle w:val="Ttulo1"/>
        <w:numPr>
          <w:ilvl w:val="0"/>
          <w:numId w:val="12"/>
        </w:numPr>
        <w:spacing w:before="0" w:line="360" w:lineRule="auto"/>
        <w:ind w:left="0" w:right="49" w:firstLine="0"/>
        <w:rPr>
          <w:b/>
        </w:rPr>
      </w:pPr>
      <w:bookmarkStart w:id="101" w:name="_Toc535353800"/>
      <w:r w:rsidRPr="00DA034E">
        <w:rPr>
          <w:b/>
        </w:rPr>
        <w:t>De la declaración de interés, patrimonial y fiscal</w:t>
      </w:r>
      <w:bookmarkEnd w:id="101"/>
    </w:p>
    <w:p w14:paraId="7BB1940E" w14:textId="77777777" w:rsidR="00CC399C" w:rsidRPr="00DA034E" w:rsidRDefault="00CC399C" w:rsidP="00DA034E">
      <w:pPr>
        <w:pStyle w:val="Prrafodelista"/>
        <w:spacing w:line="360" w:lineRule="auto"/>
        <w:ind w:left="0" w:right="49"/>
        <w:rPr>
          <w:rFonts w:ascii="Palatino Linotype" w:eastAsia="Calibri" w:hAnsi="Palatino Linotype" w:cs="Arial"/>
        </w:rPr>
      </w:pPr>
    </w:p>
    <w:p w14:paraId="6010C937" w14:textId="6D19C827" w:rsidR="00CC399C" w:rsidRPr="00DA034E" w:rsidRDefault="00DE7DDA" w:rsidP="00DA034E">
      <w:pPr>
        <w:pStyle w:val="Prrafodelista"/>
        <w:numPr>
          <w:ilvl w:val="0"/>
          <w:numId w:val="13"/>
        </w:numPr>
        <w:spacing w:line="360" w:lineRule="auto"/>
        <w:ind w:left="0" w:right="49" w:firstLine="0"/>
        <w:jc w:val="both"/>
        <w:rPr>
          <w:rFonts w:ascii="Palatino Linotype" w:hAnsi="Palatino Linotype"/>
        </w:rPr>
      </w:pPr>
      <w:r w:rsidRPr="00DA034E">
        <w:rPr>
          <w:rFonts w:ascii="Palatino Linotype" w:hAnsi="Palatino Linotype" w:cs="Arial"/>
          <w:color w:val="000000" w:themeColor="text1"/>
        </w:rPr>
        <w:t xml:space="preserve">En ese sentido, </w:t>
      </w:r>
      <w:r w:rsidR="00CC399C" w:rsidRPr="00DA034E">
        <w:rPr>
          <w:rFonts w:ascii="Palatino Linotype" w:hAnsi="Palatino Linotype" w:cs="Arial"/>
          <w:color w:val="000000" w:themeColor="text1"/>
        </w:rPr>
        <w:t>las declaraciones que el p</w:t>
      </w:r>
      <w:r w:rsidRPr="00DA034E">
        <w:rPr>
          <w:rFonts w:ascii="Palatino Linotype" w:hAnsi="Palatino Linotype" w:cs="Arial"/>
          <w:color w:val="000000" w:themeColor="text1"/>
        </w:rPr>
        <w:t>articular refiere como “3 de 3”</w:t>
      </w:r>
      <w:r w:rsidR="00CC399C" w:rsidRPr="00DA034E">
        <w:rPr>
          <w:rFonts w:ascii="Palatino Linotype" w:hAnsi="Palatino Linotype" w:cs="Arial"/>
          <w:color w:val="000000" w:themeColor="text1"/>
        </w:rPr>
        <w:t xml:space="preserve"> las posee, </w:t>
      </w:r>
      <w:r w:rsidRPr="00DA034E">
        <w:rPr>
          <w:rFonts w:ascii="Palatino Linotype" w:hAnsi="Palatino Linotype" w:cs="Arial"/>
          <w:color w:val="000000" w:themeColor="text1"/>
        </w:rPr>
        <w:t>y</w:t>
      </w:r>
      <w:r w:rsidR="00CC399C" w:rsidRPr="00DA034E">
        <w:rPr>
          <w:rFonts w:ascii="Palatino Linotype" w:hAnsi="Palatino Linotype" w:cs="Arial"/>
          <w:color w:val="000000" w:themeColor="text1"/>
        </w:rPr>
        <w:t xml:space="preserve"> administra </w:t>
      </w:r>
      <w:r w:rsidRPr="00DA034E">
        <w:rPr>
          <w:rFonts w:ascii="Palatino Linotype" w:hAnsi="Palatino Linotype" w:cs="Arial"/>
          <w:color w:val="000000" w:themeColor="text1"/>
        </w:rPr>
        <w:t>el</w:t>
      </w:r>
      <w:r w:rsidR="00CC399C" w:rsidRPr="00DA034E">
        <w:rPr>
          <w:rFonts w:ascii="Palatino Linotype" w:hAnsi="Palatino Linotype" w:cs="Arial"/>
          <w:b/>
          <w:color w:val="000000" w:themeColor="text1"/>
        </w:rPr>
        <w:t xml:space="preserve"> SUJETO</w:t>
      </w:r>
      <w:r w:rsidRPr="00DA034E">
        <w:rPr>
          <w:rFonts w:ascii="Palatino Linotype" w:hAnsi="Palatino Linotype" w:cs="Arial"/>
          <w:b/>
          <w:color w:val="000000" w:themeColor="text1"/>
        </w:rPr>
        <w:t xml:space="preserve"> OBLIGADO</w:t>
      </w:r>
      <w:r w:rsidR="00CC399C" w:rsidRPr="00DA034E">
        <w:rPr>
          <w:rFonts w:ascii="Palatino Linotype" w:hAnsi="Palatino Linotype" w:cs="Arial"/>
          <w:color w:val="000000" w:themeColor="text1"/>
        </w:rPr>
        <w:t xml:space="preserve">, </w:t>
      </w:r>
      <w:r w:rsidRPr="00DA034E">
        <w:rPr>
          <w:rFonts w:ascii="Palatino Linotype" w:hAnsi="Palatino Linotype" w:cs="Arial"/>
          <w:color w:val="000000" w:themeColor="text1"/>
        </w:rPr>
        <w:t xml:space="preserve">en virtud que </w:t>
      </w:r>
      <w:r w:rsidR="00CC399C" w:rsidRPr="00DA034E">
        <w:rPr>
          <w:rFonts w:ascii="Palatino Linotype" w:hAnsi="Palatino Linotype" w:cs="Arial"/>
          <w:color w:val="000000" w:themeColor="text1"/>
        </w:rPr>
        <w:t xml:space="preserve">las mismas son presentadas </w:t>
      </w:r>
      <w:r w:rsidRPr="00DA034E">
        <w:rPr>
          <w:rFonts w:ascii="Palatino Linotype" w:hAnsi="Palatino Linotype" w:cs="Arial"/>
          <w:color w:val="000000" w:themeColor="text1"/>
        </w:rPr>
        <w:t xml:space="preserve">precisamente </w:t>
      </w:r>
      <w:r w:rsidR="00CC399C" w:rsidRPr="00DA034E">
        <w:rPr>
          <w:rFonts w:ascii="Palatino Linotype" w:hAnsi="Palatino Linotype" w:cs="Arial"/>
          <w:color w:val="000000" w:themeColor="text1"/>
        </w:rPr>
        <w:t>en la Contraloría del Gobierno del Estado de México</w:t>
      </w:r>
      <w:r w:rsidRPr="00DA034E">
        <w:rPr>
          <w:rFonts w:ascii="Palatino Linotype" w:hAnsi="Palatino Linotype" w:cs="Arial"/>
          <w:color w:val="000000" w:themeColor="text1"/>
        </w:rPr>
        <w:t xml:space="preserve">. </w:t>
      </w:r>
      <w:r w:rsidR="00CC399C" w:rsidRPr="00DA034E">
        <w:rPr>
          <w:rFonts w:ascii="Palatino Linotype" w:hAnsi="Palatino Linotype" w:cs="Arial"/>
          <w:color w:val="000000" w:themeColor="text1"/>
        </w:rPr>
        <w:t xml:space="preserve">En ese contexto, los </w:t>
      </w:r>
      <w:r w:rsidR="00CC399C" w:rsidRPr="00DA034E">
        <w:rPr>
          <w:rFonts w:ascii="Palatino Linotype" w:eastAsia="MS Mincho" w:hAnsi="Palatino Linotype" w:cs="Arial"/>
        </w:rPr>
        <w:t xml:space="preserve">artículos 34 y 46 de la </w:t>
      </w:r>
      <w:r w:rsidR="00CC399C" w:rsidRPr="00DA034E">
        <w:rPr>
          <w:rFonts w:ascii="Palatino Linotype" w:eastAsia="MS Mincho" w:hAnsi="Palatino Linotype" w:cs="Arial"/>
          <w:b/>
        </w:rPr>
        <w:t>Ley de Responsabilidades Administrativas del Estado de México y Municipios</w:t>
      </w:r>
      <w:r w:rsidR="00CC399C" w:rsidRPr="00DA034E">
        <w:rPr>
          <w:rFonts w:ascii="Palatino Linotype" w:eastAsia="MS Mincho" w:hAnsi="Palatino Linotype" w:cs="Arial"/>
        </w:rPr>
        <w:t>, establecen lo siguiente:</w:t>
      </w:r>
    </w:p>
    <w:p w14:paraId="7F0432D8" w14:textId="77777777" w:rsidR="00CC399C" w:rsidRDefault="00CC399C" w:rsidP="00DA034E">
      <w:pPr>
        <w:pStyle w:val="Prrafodelista"/>
        <w:spacing w:line="360" w:lineRule="auto"/>
        <w:ind w:left="0" w:right="49"/>
        <w:jc w:val="both"/>
        <w:rPr>
          <w:rFonts w:ascii="Palatino Linotype" w:hAnsi="Palatino Linotype"/>
        </w:rPr>
      </w:pPr>
    </w:p>
    <w:p w14:paraId="67F4EFBD" w14:textId="77777777" w:rsidR="00DA034E" w:rsidRPr="00DA034E" w:rsidRDefault="00DA034E" w:rsidP="00DA034E">
      <w:pPr>
        <w:pStyle w:val="Prrafodelista"/>
        <w:spacing w:line="360" w:lineRule="auto"/>
        <w:ind w:left="0" w:right="49"/>
        <w:jc w:val="both"/>
        <w:rPr>
          <w:rFonts w:ascii="Palatino Linotype" w:hAnsi="Palatino Linotype"/>
        </w:rPr>
      </w:pPr>
    </w:p>
    <w:p w14:paraId="5F1F8FF0" w14:textId="77777777" w:rsidR="00CC399C" w:rsidRPr="00DA034E" w:rsidRDefault="00CC399C" w:rsidP="00DA034E">
      <w:pPr>
        <w:pStyle w:val="Prrafodelista"/>
        <w:spacing w:line="276" w:lineRule="auto"/>
        <w:ind w:left="567" w:right="616"/>
        <w:jc w:val="both"/>
        <w:rPr>
          <w:rFonts w:ascii="Palatino Linotype" w:hAnsi="Palatino Linotype"/>
          <w:i/>
          <w:sz w:val="22"/>
          <w:szCs w:val="22"/>
        </w:rPr>
      </w:pPr>
      <w:r w:rsidRPr="00DA034E">
        <w:rPr>
          <w:rFonts w:ascii="Palatino Linotype" w:hAnsi="Palatino Linotype"/>
          <w:b/>
          <w:i/>
          <w:sz w:val="22"/>
          <w:szCs w:val="22"/>
        </w:rPr>
        <w:lastRenderedPageBreak/>
        <w:t>“Artículo 34.</w:t>
      </w:r>
      <w:r w:rsidRPr="00DA034E">
        <w:rPr>
          <w:rFonts w:ascii="Palatino Linotype" w:hAnsi="Palatino Linotype"/>
          <w:i/>
          <w:sz w:val="22"/>
          <w:szCs w:val="22"/>
        </w:rPr>
        <w:t xml:space="preserve"> La </w:t>
      </w:r>
      <w:r w:rsidRPr="00DA034E">
        <w:rPr>
          <w:rFonts w:ascii="Palatino Linotype" w:hAnsi="Palatino Linotype"/>
          <w:b/>
          <w:i/>
          <w:sz w:val="22"/>
          <w:szCs w:val="22"/>
          <w:u w:val="single"/>
        </w:rPr>
        <w:t>declaración de situación patrimonial</w:t>
      </w:r>
      <w:r w:rsidRPr="00DA034E">
        <w:rPr>
          <w:rFonts w:ascii="Palatino Linotype" w:hAnsi="Palatino Linotype"/>
          <w:i/>
          <w:sz w:val="22"/>
          <w:szCs w:val="22"/>
        </w:rPr>
        <w:t>, deberá presentarse en los siguientes plazos:</w:t>
      </w:r>
    </w:p>
    <w:p w14:paraId="58E1D39C" w14:textId="77777777" w:rsidR="00CC399C" w:rsidRPr="00DA034E" w:rsidRDefault="00CC399C" w:rsidP="00DA034E">
      <w:pPr>
        <w:pStyle w:val="Prrafodelista"/>
        <w:spacing w:line="276" w:lineRule="auto"/>
        <w:ind w:left="567" w:right="616"/>
        <w:jc w:val="both"/>
        <w:rPr>
          <w:rFonts w:ascii="Palatino Linotype" w:hAnsi="Palatino Linotype"/>
          <w:i/>
          <w:sz w:val="22"/>
          <w:szCs w:val="22"/>
        </w:rPr>
      </w:pPr>
      <w:r w:rsidRPr="00DA034E">
        <w:rPr>
          <w:rFonts w:ascii="Palatino Linotype" w:hAnsi="Palatino Linotype"/>
          <w:i/>
          <w:sz w:val="22"/>
          <w:szCs w:val="22"/>
        </w:rPr>
        <w:t xml:space="preserve">I. Declaración inicial, dentro de los </w:t>
      </w:r>
      <w:r w:rsidRPr="00DA034E">
        <w:rPr>
          <w:rFonts w:ascii="Palatino Linotype" w:hAnsi="Palatino Linotype"/>
          <w:b/>
          <w:i/>
          <w:sz w:val="22"/>
          <w:szCs w:val="22"/>
          <w:u w:val="single"/>
        </w:rPr>
        <w:t>sesenta días naturales siguientes</w:t>
      </w:r>
      <w:r w:rsidRPr="00DA034E">
        <w:rPr>
          <w:rFonts w:ascii="Palatino Linotype" w:hAnsi="Palatino Linotype"/>
          <w:i/>
          <w:sz w:val="22"/>
          <w:szCs w:val="22"/>
        </w:rPr>
        <w:t xml:space="preserve"> a la toma de posesión con motivo del:</w:t>
      </w:r>
    </w:p>
    <w:p w14:paraId="6A7FF750" w14:textId="77777777" w:rsidR="00CC399C" w:rsidRPr="00DA034E" w:rsidRDefault="00CC399C" w:rsidP="00DA034E">
      <w:pPr>
        <w:pStyle w:val="Prrafodelista"/>
        <w:spacing w:line="276" w:lineRule="auto"/>
        <w:ind w:left="567" w:right="616"/>
        <w:jc w:val="both"/>
        <w:rPr>
          <w:rFonts w:ascii="Palatino Linotype" w:hAnsi="Palatino Linotype"/>
          <w:i/>
          <w:sz w:val="22"/>
          <w:szCs w:val="22"/>
        </w:rPr>
      </w:pPr>
      <w:r w:rsidRPr="00DA034E">
        <w:rPr>
          <w:rFonts w:ascii="Palatino Linotype" w:hAnsi="Palatino Linotype"/>
          <w:i/>
          <w:sz w:val="22"/>
          <w:szCs w:val="22"/>
        </w:rPr>
        <w:t>a) Ingreso al servicio público por primera vez.</w:t>
      </w:r>
    </w:p>
    <w:p w14:paraId="4A3FAAA1" w14:textId="77777777" w:rsidR="00CC399C" w:rsidRPr="00DA034E" w:rsidRDefault="00CC399C" w:rsidP="00DA034E">
      <w:pPr>
        <w:pStyle w:val="Prrafodelista"/>
        <w:spacing w:line="276" w:lineRule="auto"/>
        <w:ind w:left="567" w:right="616"/>
        <w:jc w:val="both"/>
        <w:rPr>
          <w:rFonts w:ascii="Palatino Linotype" w:hAnsi="Palatino Linotype"/>
          <w:i/>
          <w:sz w:val="22"/>
          <w:szCs w:val="22"/>
        </w:rPr>
      </w:pPr>
      <w:r w:rsidRPr="00DA034E">
        <w:rPr>
          <w:rFonts w:ascii="Palatino Linotype" w:hAnsi="Palatino Linotype"/>
          <w:i/>
          <w:sz w:val="22"/>
          <w:szCs w:val="22"/>
        </w:rPr>
        <w:t>b) Reingreso al servicio público después de sesenta días naturales de la conclusión de su último encargo.</w:t>
      </w:r>
    </w:p>
    <w:p w14:paraId="0781B1EB" w14:textId="77777777" w:rsidR="00CC399C" w:rsidRPr="00DA034E" w:rsidRDefault="00CC399C" w:rsidP="00DA034E">
      <w:pPr>
        <w:pStyle w:val="Prrafodelista"/>
        <w:spacing w:line="276" w:lineRule="auto"/>
        <w:ind w:left="567" w:right="616"/>
        <w:jc w:val="both"/>
        <w:rPr>
          <w:rFonts w:ascii="Palatino Linotype" w:hAnsi="Palatino Linotype"/>
          <w:i/>
          <w:sz w:val="22"/>
          <w:szCs w:val="22"/>
        </w:rPr>
      </w:pPr>
      <w:r w:rsidRPr="00DA034E">
        <w:rPr>
          <w:rFonts w:ascii="Palatino Linotype" w:hAnsi="Palatino Linotype"/>
          <w:i/>
          <w:sz w:val="22"/>
          <w:szCs w:val="22"/>
        </w:rPr>
        <w:t xml:space="preserve">…” </w:t>
      </w:r>
    </w:p>
    <w:p w14:paraId="1593262B" w14:textId="77777777" w:rsidR="00CC399C" w:rsidRPr="00DA034E" w:rsidRDefault="00CC399C" w:rsidP="00DA034E">
      <w:pPr>
        <w:pStyle w:val="Prrafodelista"/>
        <w:spacing w:line="276" w:lineRule="auto"/>
        <w:ind w:left="567" w:right="616"/>
        <w:jc w:val="both"/>
        <w:rPr>
          <w:rFonts w:ascii="Palatino Linotype" w:hAnsi="Palatino Linotype"/>
          <w:i/>
          <w:sz w:val="22"/>
          <w:szCs w:val="22"/>
        </w:rPr>
      </w:pPr>
    </w:p>
    <w:p w14:paraId="492BF006" w14:textId="77777777" w:rsidR="00CC399C" w:rsidRPr="00DA034E" w:rsidRDefault="00CC399C" w:rsidP="00DA034E">
      <w:pPr>
        <w:pStyle w:val="Prrafodelista"/>
        <w:spacing w:line="276" w:lineRule="auto"/>
        <w:ind w:left="567" w:right="616"/>
        <w:jc w:val="both"/>
        <w:rPr>
          <w:rFonts w:ascii="Palatino Linotype" w:hAnsi="Palatino Linotype"/>
          <w:i/>
          <w:sz w:val="22"/>
          <w:szCs w:val="22"/>
        </w:rPr>
      </w:pPr>
      <w:r w:rsidRPr="00DA034E">
        <w:rPr>
          <w:rFonts w:ascii="Palatino Linotype" w:hAnsi="Palatino Linotype"/>
          <w:i/>
          <w:sz w:val="22"/>
          <w:szCs w:val="22"/>
        </w:rPr>
        <w:t>“Artículo 46. …</w:t>
      </w:r>
    </w:p>
    <w:p w14:paraId="35A3FD0F" w14:textId="77777777" w:rsidR="00CC399C" w:rsidRPr="00DA034E" w:rsidRDefault="00CC399C" w:rsidP="00DA034E">
      <w:pPr>
        <w:pStyle w:val="Prrafodelista"/>
        <w:spacing w:line="276" w:lineRule="auto"/>
        <w:ind w:left="567" w:right="616"/>
        <w:jc w:val="both"/>
        <w:rPr>
          <w:rFonts w:ascii="Palatino Linotype" w:hAnsi="Palatino Linotype"/>
          <w:i/>
          <w:sz w:val="22"/>
          <w:szCs w:val="22"/>
        </w:rPr>
      </w:pPr>
      <w:r w:rsidRPr="00DA034E">
        <w:rPr>
          <w:rFonts w:ascii="Palatino Linotype" w:hAnsi="Palatino Linotype"/>
          <w:b/>
          <w:i/>
          <w:sz w:val="22"/>
          <w:szCs w:val="22"/>
          <w:u w:val="single"/>
        </w:rPr>
        <w:t>La declaración de intereses</w:t>
      </w:r>
      <w:r w:rsidRPr="00DA034E">
        <w:rPr>
          <w:rFonts w:ascii="Palatino Linotype" w:hAnsi="Palatino Linotype"/>
          <w:b/>
          <w:i/>
          <w:sz w:val="22"/>
          <w:szCs w:val="22"/>
        </w:rPr>
        <w:t xml:space="preserve"> deberá presentarse en los plazos a que se refiere el artículo 34 de esta Ley</w:t>
      </w:r>
      <w:r w:rsidRPr="00DA034E">
        <w:rPr>
          <w:rFonts w:ascii="Palatino Linotype" w:hAnsi="Palatino Linotype"/>
          <w:i/>
          <w:sz w:val="22"/>
          <w:szCs w:val="22"/>
        </w:rPr>
        <w:t>, y de la misma manera le serán aplicables los procedimientos establecidos en dicho artículo, para el incumplimiento de dichos plazos.</w:t>
      </w:r>
    </w:p>
    <w:p w14:paraId="6F2FEAFC" w14:textId="77777777" w:rsidR="00CC399C" w:rsidRPr="00DA034E" w:rsidRDefault="00CC399C" w:rsidP="00DA034E">
      <w:pPr>
        <w:pStyle w:val="Prrafodelista"/>
        <w:spacing w:line="276" w:lineRule="auto"/>
        <w:ind w:left="567" w:right="616"/>
        <w:jc w:val="both"/>
        <w:rPr>
          <w:rFonts w:ascii="Palatino Linotype" w:hAnsi="Palatino Linotype"/>
          <w:i/>
          <w:sz w:val="22"/>
          <w:szCs w:val="22"/>
        </w:rPr>
      </w:pPr>
      <w:r w:rsidRPr="00DA034E">
        <w:rPr>
          <w:rFonts w:ascii="Palatino Linotype" w:hAnsi="Palatino Linotype"/>
          <w:b/>
          <w:i/>
          <w:sz w:val="22"/>
          <w:szCs w:val="22"/>
        </w:rPr>
        <w:t>…”</w:t>
      </w:r>
    </w:p>
    <w:p w14:paraId="1C56AAC7" w14:textId="77777777" w:rsidR="00CC399C" w:rsidRPr="00DA034E" w:rsidRDefault="00CC399C" w:rsidP="00DA034E">
      <w:pPr>
        <w:pStyle w:val="Prrafodelista"/>
        <w:spacing w:line="276" w:lineRule="auto"/>
        <w:ind w:left="567" w:right="616"/>
        <w:jc w:val="both"/>
        <w:rPr>
          <w:rFonts w:ascii="Palatino Linotype" w:hAnsi="Palatino Linotype"/>
          <w:sz w:val="22"/>
          <w:szCs w:val="22"/>
        </w:rPr>
      </w:pPr>
      <w:r w:rsidRPr="00DA034E">
        <w:rPr>
          <w:rFonts w:ascii="Palatino Linotype" w:hAnsi="Palatino Linotype"/>
          <w:sz w:val="22"/>
          <w:szCs w:val="22"/>
        </w:rPr>
        <w:t>(Énfasis añadido)</w:t>
      </w:r>
    </w:p>
    <w:p w14:paraId="43E2570E" w14:textId="77777777" w:rsidR="00CC399C" w:rsidRPr="00DA034E" w:rsidRDefault="00CC399C" w:rsidP="00DA034E">
      <w:pPr>
        <w:pStyle w:val="Prrafodelista"/>
        <w:spacing w:line="360" w:lineRule="auto"/>
        <w:ind w:left="0" w:right="49"/>
        <w:jc w:val="both"/>
        <w:rPr>
          <w:rFonts w:ascii="Palatino Linotype" w:hAnsi="Palatino Linotype"/>
        </w:rPr>
      </w:pPr>
    </w:p>
    <w:p w14:paraId="5D3287DB" w14:textId="77777777" w:rsidR="00CC399C" w:rsidRPr="00DA034E" w:rsidRDefault="00CC399C" w:rsidP="00DA034E">
      <w:pPr>
        <w:pStyle w:val="Prrafodelista"/>
        <w:numPr>
          <w:ilvl w:val="0"/>
          <w:numId w:val="9"/>
        </w:numPr>
        <w:spacing w:line="360" w:lineRule="auto"/>
        <w:ind w:left="0" w:right="49" w:firstLine="0"/>
        <w:jc w:val="both"/>
        <w:rPr>
          <w:rFonts w:ascii="Palatino Linotype" w:eastAsia="MS Mincho" w:hAnsi="Palatino Linotype" w:cs="Times New Roman"/>
          <w:color w:val="000000"/>
        </w:rPr>
      </w:pPr>
      <w:r w:rsidRPr="00DA034E">
        <w:rPr>
          <w:rFonts w:ascii="Palatino Linotype" w:eastAsia="MS Mincho" w:hAnsi="Palatino Linotype" w:cs="Times New Roman"/>
          <w:color w:val="000000"/>
        </w:rPr>
        <w:t>En ese tenor, la ya referida Ley General de Responsabilidades Administrativas en su artículo 29, así como el artículo 30 de la similar legislación local establecen lo siguiente:</w:t>
      </w:r>
    </w:p>
    <w:p w14:paraId="7692B93E" w14:textId="77777777" w:rsidR="00CC399C" w:rsidRPr="00DA034E" w:rsidRDefault="00CC399C" w:rsidP="00DA034E">
      <w:pPr>
        <w:pStyle w:val="Prrafodelista"/>
        <w:spacing w:line="360" w:lineRule="auto"/>
        <w:ind w:left="0" w:right="49"/>
        <w:jc w:val="both"/>
        <w:rPr>
          <w:rFonts w:ascii="Palatino Linotype" w:eastAsia="MS Mincho" w:hAnsi="Palatino Linotype" w:cs="Times New Roman"/>
          <w:color w:val="000000"/>
        </w:rPr>
      </w:pPr>
    </w:p>
    <w:p w14:paraId="75D973CF" w14:textId="77777777" w:rsidR="00CC399C" w:rsidRPr="00DA034E" w:rsidRDefault="00CC399C" w:rsidP="00DA034E">
      <w:pPr>
        <w:pStyle w:val="Prrafodelista"/>
        <w:spacing w:line="276" w:lineRule="auto"/>
        <w:ind w:left="567" w:right="616"/>
        <w:jc w:val="both"/>
        <w:rPr>
          <w:rFonts w:ascii="Palatino Linotype" w:eastAsia="MS Mincho" w:hAnsi="Palatino Linotype" w:cs="Times New Roman"/>
          <w:i/>
          <w:color w:val="000000"/>
          <w:sz w:val="22"/>
        </w:rPr>
      </w:pPr>
      <w:r w:rsidRPr="00DA034E">
        <w:rPr>
          <w:rFonts w:ascii="Palatino Linotype" w:eastAsia="MS Mincho" w:hAnsi="Palatino Linotype" w:cs="Times New Roman"/>
          <w:i/>
          <w:color w:val="000000"/>
          <w:sz w:val="22"/>
        </w:rPr>
        <w:t xml:space="preserve">“Artículo 29. </w:t>
      </w:r>
      <w:r w:rsidRPr="00DA034E">
        <w:rPr>
          <w:rFonts w:ascii="Palatino Linotype" w:eastAsia="MS Mincho" w:hAnsi="Palatino Linotype" w:cs="Times New Roman"/>
          <w:b/>
          <w:i/>
          <w:color w:val="000000"/>
          <w:sz w:val="22"/>
        </w:rPr>
        <w:t>Las declaraciones patrimoniales y de intereses serán públicas salvo los rubros cuya publicidad pueda afectar la vida privada</w:t>
      </w:r>
      <w:r w:rsidRPr="00DA034E">
        <w:rPr>
          <w:rFonts w:ascii="Palatino Linotype" w:eastAsia="MS Mincho" w:hAnsi="Palatino Linotype" w:cs="Times New Roman"/>
          <w:i/>
          <w:color w:val="000000"/>
          <w:sz w:val="22"/>
        </w:rPr>
        <w:t xml:space="preserve"> </w:t>
      </w:r>
      <w:r w:rsidRPr="00DA034E">
        <w:rPr>
          <w:rFonts w:ascii="Palatino Linotype" w:eastAsia="MS Mincho" w:hAnsi="Palatino Linotype" w:cs="Times New Roman"/>
          <w:b/>
          <w:i/>
          <w:color w:val="000000"/>
          <w:sz w:val="22"/>
        </w:rPr>
        <w:t>o los datos personales protegidos por la Constitución</w:t>
      </w:r>
      <w:r w:rsidRPr="00DA034E">
        <w:rPr>
          <w:rFonts w:ascii="Palatino Linotype" w:eastAsia="MS Mincho" w:hAnsi="Palatino Linotype" w:cs="Times New Roman"/>
          <w:i/>
          <w:color w:val="000000"/>
          <w:sz w:val="22"/>
        </w:rPr>
        <w:t xml:space="preserve">. Para tal efecto, el Comité Coordinador, a propuesta del Comité de Participación Ciudadana, </w:t>
      </w:r>
      <w:r w:rsidRPr="00DA034E">
        <w:rPr>
          <w:rFonts w:ascii="Palatino Linotype" w:eastAsia="MS Mincho" w:hAnsi="Palatino Linotype" w:cs="Times New Roman"/>
          <w:b/>
          <w:i/>
          <w:color w:val="000000"/>
          <w:sz w:val="22"/>
        </w:rPr>
        <w:t xml:space="preserve">emitirá los </w:t>
      </w:r>
      <w:r w:rsidRPr="00DA034E">
        <w:rPr>
          <w:rFonts w:ascii="Palatino Linotype" w:eastAsia="MS Mincho" w:hAnsi="Palatino Linotype" w:cs="Times New Roman"/>
          <w:b/>
          <w:i/>
          <w:color w:val="000000"/>
          <w:sz w:val="22"/>
          <w:u w:val="single"/>
        </w:rPr>
        <w:t xml:space="preserve">formatos </w:t>
      </w:r>
      <w:r w:rsidRPr="00DA034E">
        <w:rPr>
          <w:rFonts w:ascii="Palatino Linotype" w:eastAsia="MS Mincho" w:hAnsi="Palatino Linotype" w:cs="Times New Roman"/>
          <w:b/>
          <w:i/>
          <w:color w:val="000000"/>
          <w:sz w:val="22"/>
        </w:rPr>
        <w:t>respectivos</w:t>
      </w:r>
      <w:r w:rsidRPr="00DA034E">
        <w:rPr>
          <w:rFonts w:ascii="Palatino Linotype" w:eastAsia="MS Mincho" w:hAnsi="Palatino Linotype" w:cs="Times New Roman"/>
          <w:i/>
          <w:color w:val="000000"/>
          <w:sz w:val="22"/>
        </w:rPr>
        <w:t xml:space="preserve">, garantizando que los rubros que pudieran afectar los derechos aludidos queden en resguardo de las autoridades competentes.” </w:t>
      </w:r>
    </w:p>
    <w:p w14:paraId="323CC8CE" w14:textId="77777777" w:rsidR="00CC399C" w:rsidRPr="00DA034E" w:rsidRDefault="00CC399C" w:rsidP="00DA034E">
      <w:pPr>
        <w:pStyle w:val="Prrafodelista"/>
        <w:spacing w:line="276" w:lineRule="auto"/>
        <w:ind w:left="567" w:right="616"/>
        <w:jc w:val="both"/>
        <w:rPr>
          <w:rFonts w:ascii="Palatino Linotype" w:eastAsia="MS Mincho" w:hAnsi="Palatino Linotype" w:cs="Times New Roman"/>
          <w:i/>
          <w:color w:val="000000"/>
          <w:sz w:val="22"/>
        </w:rPr>
      </w:pPr>
    </w:p>
    <w:p w14:paraId="60F0635F" w14:textId="77777777" w:rsidR="00CC399C" w:rsidRPr="00DA034E" w:rsidRDefault="00CC399C" w:rsidP="00DA034E">
      <w:pPr>
        <w:pStyle w:val="Prrafodelista"/>
        <w:spacing w:line="276" w:lineRule="auto"/>
        <w:ind w:left="567" w:right="616"/>
        <w:jc w:val="both"/>
        <w:rPr>
          <w:rFonts w:ascii="Palatino Linotype" w:eastAsia="MS Mincho" w:hAnsi="Palatino Linotype" w:cs="Times New Roman"/>
          <w:i/>
          <w:color w:val="000000"/>
          <w:sz w:val="22"/>
        </w:rPr>
      </w:pPr>
      <w:r w:rsidRPr="00DA034E">
        <w:rPr>
          <w:rFonts w:ascii="Palatino Linotype" w:hAnsi="Palatino Linotype"/>
          <w:i/>
          <w:sz w:val="22"/>
        </w:rPr>
        <w:t xml:space="preserve">“Artículo 30. </w:t>
      </w:r>
      <w:r w:rsidRPr="00DA034E">
        <w:rPr>
          <w:rFonts w:ascii="Palatino Linotype" w:hAnsi="Palatino Linotype"/>
          <w:b/>
          <w:i/>
          <w:sz w:val="22"/>
          <w:u w:val="single"/>
        </w:rPr>
        <w:t>Las declaraciones patrimonial y de intereses</w:t>
      </w:r>
      <w:r w:rsidRPr="00DA034E">
        <w:rPr>
          <w:rFonts w:ascii="Palatino Linotype" w:hAnsi="Palatino Linotype"/>
          <w:b/>
          <w:i/>
          <w:sz w:val="22"/>
        </w:rPr>
        <w:t xml:space="preserve">, serán públicas salvo los rubros cuya publicidad pueda afectar la vida privada o los datos personales </w:t>
      </w:r>
      <w:r w:rsidRPr="00DA034E">
        <w:rPr>
          <w:rFonts w:ascii="Palatino Linotype" w:hAnsi="Palatino Linotype"/>
          <w:b/>
          <w:i/>
          <w:sz w:val="22"/>
        </w:rPr>
        <w:lastRenderedPageBreak/>
        <w:t>protegidos por las Constituciones federal y local.</w:t>
      </w:r>
      <w:r w:rsidRPr="00DA034E">
        <w:rPr>
          <w:rFonts w:ascii="Palatino Linotype" w:hAnsi="Palatino Linotype"/>
          <w:i/>
          <w:sz w:val="22"/>
        </w:rPr>
        <w:t xml:space="preserve"> Para tal efecto, el Comité Coordinador, a propuesta del Comité de Participación Ciudadana, </w:t>
      </w:r>
      <w:r w:rsidRPr="00DA034E">
        <w:rPr>
          <w:rFonts w:ascii="Palatino Linotype" w:hAnsi="Palatino Linotype"/>
          <w:b/>
          <w:i/>
          <w:sz w:val="22"/>
        </w:rPr>
        <w:t xml:space="preserve">emitirá los </w:t>
      </w:r>
      <w:r w:rsidRPr="00DA034E">
        <w:rPr>
          <w:rFonts w:ascii="Palatino Linotype" w:hAnsi="Palatino Linotype"/>
          <w:b/>
          <w:i/>
          <w:sz w:val="22"/>
          <w:u w:val="single"/>
        </w:rPr>
        <w:t>formatos</w:t>
      </w:r>
      <w:r w:rsidRPr="00DA034E">
        <w:rPr>
          <w:rFonts w:ascii="Palatino Linotype" w:hAnsi="Palatino Linotype"/>
          <w:b/>
          <w:i/>
          <w:sz w:val="22"/>
        </w:rPr>
        <w:t xml:space="preserve"> respectivos</w:t>
      </w:r>
      <w:r w:rsidRPr="00DA034E">
        <w:rPr>
          <w:rFonts w:ascii="Palatino Linotype" w:hAnsi="Palatino Linotype"/>
          <w:i/>
          <w:sz w:val="22"/>
        </w:rPr>
        <w:t>, en apego a las leyes y ordenamientos en la materia, garantizando que los rubros que pudieran afectar los derechos aludidos queden en resguardo de las autoridades competentes.”</w:t>
      </w:r>
    </w:p>
    <w:p w14:paraId="012119DE" w14:textId="77777777" w:rsidR="00CC399C" w:rsidRPr="00DA034E" w:rsidRDefault="00CC399C" w:rsidP="00DA034E">
      <w:pPr>
        <w:pStyle w:val="Prrafodelista"/>
        <w:spacing w:line="360" w:lineRule="auto"/>
        <w:ind w:left="0" w:right="49"/>
        <w:jc w:val="both"/>
        <w:rPr>
          <w:rFonts w:ascii="Palatino Linotype" w:eastAsia="MS Mincho" w:hAnsi="Palatino Linotype" w:cs="Times New Roman"/>
          <w:color w:val="000000"/>
          <w:sz w:val="22"/>
        </w:rPr>
      </w:pPr>
    </w:p>
    <w:p w14:paraId="6DEA11C4" w14:textId="77777777" w:rsidR="00CC399C" w:rsidRPr="00DA034E" w:rsidRDefault="00CC399C" w:rsidP="00DA034E">
      <w:pPr>
        <w:pStyle w:val="Prrafodelista"/>
        <w:numPr>
          <w:ilvl w:val="0"/>
          <w:numId w:val="9"/>
        </w:numPr>
        <w:spacing w:line="360" w:lineRule="auto"/>
        <w:ind w:left="0" w:right="49" w:firstLine="0"/>
        <w:jc w:val="both"/>
        <w:rPr>
          <w:rFonts w:ascii="Palatino Linotype" w:eastAsia="MS Mincho" w:hAnsi="Palatino Linotype" w:cs="Times New Roman"/>
          <w:color w:val="000000"/>
        </w:rPr>
      </w:pPr>
      <w:r w:rsidRPr="00DA034E">
        <w:rPr>
          <w:rFonts w:ascii="Palatino Linotype" w:eastAsia="MS Mincho" w:hAnsi="Palatino Linotype" w:cs="Times New Roman"/>
          <w:color w:val="000000"/>
        </w:rPr>
        <w:t xml:space="preserve">De lo anterior, se advierte que las declaraciones patrimoniales y de intereses </w:t>
      </w:r>
      <w:r w:rsidRPr="00DA034E">
        <w:rPr>
          <w:rFonts w:ascii="Palatino Linotype" w:eastAsia="MS Mincho" w:hAnsi="Palatino Linotype" w:cs="Times New Roman"/>
          <w:b/>
          <w:color w:val="000000"/>
        </w:rPr>
        <w:t>serán públicas</w:t>
      </w:r>
      <w:r w:rsidRPr="00DA034E">
        <w:rPr>
          <w:rFonts w:ascii="Palatino Linotype" w:eastAsia="MS Mincho" w:hAnsi="Palatino Linotype" w:cs="Times New Roman"/>
          <w:color w:val="000000"/>
        </w:rPr>
        <w:t xml:space="preserve">, salvo los rubros cuya publicidad pueda </w:t>
      </w:r>
      <w:r w:rsidRPr="00DA034E">
        <w:rPr>
          <w:rFonts w:ascii="Palatino Linotype" w:eastAsia="MS Mincho" w:hAnsi="Palatino Linotype" w:cs="Times New Roman"/>
          <w:b/>
          <w:color w:val="000000"/>
        </w:rPr>
        <w:t>afectar la vida privada o los datos personales protegidos por la Constitución</w:t>
      </w:r>
      <w:r w:rsidRPr="00DA034E">
        <w:rPr>
          <w:rFonts w:ascii="Palatino Linotype" w:eastAsia="MS Mincho" w:hAnsi="Palatino Linotype" w:cs="Times New Roman"/>
          <w:color w:val="000000"/>
        </w:rPr>
        <w:t xml:space="preserve">; para tal efecto, el Comité Coordinador del Sistema Nacional Anticorrupción, a propuesta del Comité de Participación Ciudadana, emitirá los </w:t>
      </w:r>
      <w:r w:rsidRPr="00DA034E">
        <w:rPr>
          <w:rFonts w:ascii="Palatino Linotype" w:eastAsia="MS Mincho" w:hAnsi="Palatino Linotype" w:cs="Times New Roman"/>
          <w:b/>
          <w:color w:val="000000"/>
          <w:u w:val="single"/>
        </w:rPr>
        <w:t xml:space="preserve">formatos </w:t>
      </w:r>
      <w:r w:rsidRPr="00DA034E">
        <w:rPr>
          <w:rFonts w:ascii="Palatino Linotype" w:eastAsia="MS Mincho" w:hAnsi="Palatino Linotype" w:cs="Times New Roman"/>
          <w:color w:val="000000"/>
        </w:rPr>
        <w:t xml:space="preserve">respectivos, </w:t>
      </w:r>
      <w:r w:rsidRPr="00DA034E">
        <w:rPr>
          <w:rFonts w:ascii="Palatino Linotype" w:eastAsia="MS Mincho" w:hAnsi="Palatino Linotype" w:cs="Times New Roman"/>
          <w:b/>
          <w:color w:val="000000"/>
        </w:rPr>
        <w:t xml:space="preserve">garantizando que los rubros que pudieran afectar los derechos aludidos </w:t>
      </w:r>
      <w:r w:rsidRPr="00DA034E">
        <w:rPr>
          <w:rFonts w:ascii="Palatino Linotype" w:eastAsia="MS Mincho" w:hAnsi="Palatino Linotype" w:cs="Times New Roman"/>
          <w:color w:val="000000"/>
        </w:rPr>
        <w:t>queden en resguardo de las autoridades competentes.</w:t>
      </w:r>
    </w:p>
    <w:p w14:paraId="47B88E48" w14:textId="77777777" w:rsidR="00CC399C" w:rsidRPr="00DA034E" w:rsidRDefault="00CC399C" w:rsidP="00DA034E">
      <w:pPr>
        <w:pStyle w:val="Prrafodelista"/>
        <w:spacing w:line="360" w:lineRule="auto"/>
        <w:ind w:left="0" w:right="49"/>
        <w:jc w:val="both"/>
        <w:rPr>
          <w:rFonts w:ascii="Palatino Linotype" w:eastAsia="MS Mincho" w:hAnsi="Palatino Linotype" w:cs="Times New Roman"/>
          <w:color w:val="000000"/>
        </w:rPr>
      </w:pPr>
    </w:p>
    <w:p w14:paraId="0E372BC3" w14:textId="77777777" w:rsidR="00CC399C" w:rsidRPr="00DA034E" w:rsidRDefault="00CC399C" w:rsidP="00DA034E">
      <w:pPr>
        <w:pStyle w:val="Prrafodelista"/>
        <w:numPr>
          <w:ilvl w:val="0"/>
          <w:numId w:val="9"/>
        </w:numPr>
        <w:spacing w:line="360" w:lineRule="auto"/>
        <w:ind w:left="0" w:right="49" w:firstLine="0"/>
        <w:jc w:val="both"/>
        <w:rPr>
          <w:rFonts w:ascii="Palatino Linotype" w:eastAsia="MS Mincho" w:hAnsi="Palatino Linotype" w:cs="Times New Roman"/>
          <w:color w:val="000000"/>
        </w:rPr>
      </w:pPr>
      <w:r w:rsidRPr="00DA034E">
        <w:rPr>
          <w:rFonts w:ascii="Palatino Linotype" w:eastAsia="MS Mincho" w:hAnsi="Palatino Linotype" w:cs="Times New Roman"/>
          <w:color w:val="000000"/>
        </w:rPr>
        <w:t xml:space="preserve">En este orden de ideas, derivado que el Comité de Participación Ciudadana y al Comité Coordinador corresponde definir y aprobar, respectivamente, los formatos sobre la publicidad de las declaraciones patrimonial y de intereses aplicables a todos los poderes y a los organismos autónomos; no solo del orden federal, sino también al estatal y municipal, esta Ponencia, observó que el Comité de Participación Ciudadana del Sistema Nacional Anticorrupción, ya tiene disponible un apartado en su página web oficial </w:t>
      </w:r>
      <w:r w:rsidRPr="00DA034E">
        <w:rPr>
          <w:rFonts w:ascii="Palatino Linotype" w:eastAsia="MS Mincho" w:hAnsi="Palatino Linotype" w:cs="Times New Roman"/>
          <w:color w:val="000000"/>
          <w:sz w:val="22"/>
        </w:rPr>
        <w:t>(https://cpc.org.mx/2018/11/16/formato-de-declaraciones-de-situacion-patrimonial-y-de-intereses/)</w:t>
      </w:r>
      <w:r w:rsidRPr="00DA034E">
        <w:rPr>
          <w:rFonts w:ascii="Palatino Linotype" w:eastAsia="MS Mincho" w:hAnsi="Palatino Linotype" w:cs="Times New Roman"/>
          <w:color w:val="000000"/>
        </w:rPr>
        <w:t xml:space="preserve">, en el que ya se observan los nuevos formatos de versión pública para la </w:t>
      </w:r>
      <w:r w:rsidRPr="00DA034E">
        <w:rPr>
          <w:rFonts w:ascii="Palatino Linotype" w:eastAsia="MS Mincho" w:hAnsi="Palatino Linotype" w:cs="Times New Roman"/>
          <w:color w:val="000000"/>
        </w:rPr>
        <w:lastRenderedPageBreak/>
        <w:t>presentación de declaraciones: de situación patrimonial y de intereses; y expide las normas e instructivo para su llenado y presentación, como se aprecia:</w:t>
      </w:r>
    </w:p>
    <w:p w14:paraId="759695E1" w14:textId="77777777" w:rsidR="00CC399C" w:rsidRPr="00DA034E" w:rsidRDefault="00CC399C" w:rsidP="00DA034E">
      <w:pPr>
        <w:pStyle w:val="Prrafodelista"/>
        <w:spacing w:line="360" w:lineRule="auto"/>
        <w:ind w:left="0" w:right="49"/>
        <w:rPr>
          <w:rFonts w:ascii="Palatino Linotype" w:eastAsia="MS Mincho" w:hAnsi="Palatino Linotype" w:cs="Times New Roman"/>
          <w:color w:val="000000"/>
        </w:rPr>
      </w:pPr>
      <w:r w:rsidRPr="00DA034E">
        <w:rPr>
          <w:rFonts w:ascii="Palatino Linotype" w:hAnsi="Palatino Linotype"/>
          <w:noProof/>
          <w:lang w:val="es-MX" w:eastAsia="es-MX"/>
        </w:rPr>
        <w:drawing>
          <wp:inline distT="0" distB="0" distL="0" distR="0" wp14:anchorId="59022AC7" wp14:editId="433005CF">
            <wp:extent cx="5285772" cy="2885704"/>
            <wp:effectExtent l="19050" t="19050" r="10160" b="101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90791" cy="2888444"/>
                    </a:xfrm>
                    <a:prstGeom prst="rect">
                      <a:avLst/>
                    </a:prstGeom>
                    <a:ln>
                      <a:solidFill>
                        <a:schemeClr val="accent1"/>
                      </a:solidFill>
                    </a:ln>
                  </pic:spPr>
                </pic:pic>
              </a:graphicData>
            </a:graphic>
          </wp:inline>
        </w:drawing>
      </w:r>
    </w:p>
    <w:p w14:paraId="2D00C1DD" w14:textId="77777777" w:rsidR="00CC399C" w:rsidRPr="00DA034E" w:rsidRDefault="00CC399C" w:rsidP="00DA034E">
      <w:pPr>
        <w:pStyle w:val="Prrafodelista"/>
        <w:spacing w:line="360" w:lineRule="auto"/>
        <w:ind w:left="0" w:right="49"/>
        <w:rPr>
          <w:rFonts w:ascii="Palatino Linotype" w:eastAsia="MS Mincho" w:hAnsi="Palatino Linotype" w:cs="Times New Roman"/>
          <w:color w:val="000000"/>
        </w:rPr>
      </w:pPr>
    </w:p>
    <w:p w14:paraId="111A0F22" w14:textId="611ED379" w:rsidR="00CC399C" w:rsidRPr="00DA034E" w:rsidRDefault="00CC399C" w:rsidP="00DA034E">
      <w:pPr>
        <w:pStyle w:val="Prrafodelista"/>
        <w:numPr>
          <w:ilvl w:val="0"/>
          <w:numId w:val="9"/>
        </w:numPr>
        <w:spacing w:line="360" w:lineRule="auto"/>
        <w:ind w:left="0" w:right="49" w:firstLine="0"/>
        <w:jc w:val="both"/>
        <w:rPr>
          <w:rFonts w:ascii="Palatino Linotype" w:eastAsia="MS Mincho" w:hAnsi="Palatino Linotype" w:cs="Times New Roman"/>
          <w:color w:val="000000"/>
        </w:rPr>
      </w:pPr>
      <w:r w:rsidRPr="00DA034E">
        <w:rPr>
          <w:rFonts w:ascii="Palatino Linotype" w:eastAsia="MS Mincho" w:hAnsi="Palatino Linotype" w:cs="Times New Roman"/>
          <w:color w:val="000000"/>
        </w:rPr>
        <w:t xml:space="preserve">Dichos formatos </w:t>
      </w:r>
      <w:r w:rsidR="00936F3C" w:rsidRPr="00DA034E">
        <w:rPr>
          <w:rFonts w:ascii="Palatino Linotype" w:eastAsia="MS Mincho" w:hAnsi="Palatino Linotype" w:cs="Times New Roman"/>
          <w:color w:val="000000"/>
        </w:rPr>
        <w:t>fueron</w:t>
      </w:r>
      <w:r w:rsidRPr="00DA034E">
        <w:rPr>
          <w:rFonts w:ascii="Palatino Linotype" w:eastAsia="MS Mincho" w:hAnsi="Palatino Linotype" w:cs="Times New Roman"/>
          <w:color w:val="000000"/>
        </w:rPr>
        <w:t xml:space="preserve"> aprobados mediante el Acuerdo allí contenido, mismos que serán utilizados por los Servidores Públicos de manera obligatoria para presentar sus declaraciones de situación patrimonial y de intereses cuando se encuentre operable, esto es, una vez que sea técnicamente posible la interoperabilidad de los sistemas de evolución patrimonial y de declaración de intereses, a que hace referencia la fracción I del artículo 49 de la Ley General del Sistema Nacional Anticorrupción, con la Plataforma Digital Nacional del Sistema Nacional Anticorrupción, lo que no podrá exceder del 30 de abril del año 2019.</w:t>
      </w:r>
    </w:p>
    <w:p w14:paraId="2FC348A5" w14:textId="77777777" w:rsidR="00CC399C" w:rsidRPr="00DA034E" w:rsidRDefault="00CC399C" w:rsidP="00DA034E">
      <w:pPr>
        <w:pStyle w:val="Prrafodelista"/>
        <w:spacing w:line="360" w:lineRule="auto"/>
        <w:ind w:left="0" w:right="49"/>
        <w:jc w:val="both"/>
        <w:rPr>
          <w:rFonts w:ascii="Palatino Linotype" w:eastAsia="MS Mincho" w:hAnsi="Palatino Linotype" w:cs="Times New Roman"/>
          <w:color w:val="000000"/>
        </w:rPr>
      </w:pPr>
    </w:p>
    <w:p w14:paraId="71C6ABBE" w14:textId="77777777" w:rsidR="00CC399C" w:rsidRPr="00DA034E" w:rsidRDefault="00CC399C" w:rsidP="00DA034E">
      <w:pPr>
        <w:pStyle w:val="Prrafodelista"/>
        <w:numPr>
          <w:ilvl w:val="0"/>
          <w:numId w:val="9"/>
        </w:numPr>
        <w:spacing w:line="360" w:lineRule="auto"/>
        <w:ind w:left="0" w:right="49" w:firstLine="0"/>
        <w:jc w:val="both"/>
        <w:rPr>
          <w:rFonts w:ascii="Palatino Linotype" w:eastAsia="MS Mincho" w:hAnsi="Palatino Linotype" w:cs="Times New Roman"/>
          <w:color w:val="000000"/>
        </w:rPr>
      </w:pPr>
      <w:r w:rsidRPr="00DA034E">
        <w:rPr>
          <w:rFonts w:ascii="Palatino Linotype" w:eastAsia="MS Mincho" w:hAnsi="Palatino Linotype" w:cs="Times New Roman"/>
          <w:color w:val="000000"/>
        </w:rPr>
        <w:lastRenderedPageBreak/>
        <w:t xml:space="preserve">En ese contexto, el </w:t>
      </w:r>
      <w:r w:rsidRPr="00DA034E">
        <w:rPr>
          <w:rFonts w:ascii="Palatino Linotype" w:eastAsia="MS Mincho" w:hAnsi="Palatino Linotype" w:cs="Times New Roman"/>
          <w:b/>
          <w:color w:val="000000"/>
        </w:rPr>
        <w:t>Transitorio Tercero</w:t>
      </w:r>
      <w:r w:rsidRPr="00DA034E">
        <w:rPr>
          <w:rFonts w:ascii="Palatino Linotype" w:eastAsia="MS Mincho" w:hAnsi="Palatino Linotype" w:cs="Times New Roman"/>
          <w:color w:val="000000"/>
        </w:rPr>
        <w:t xml:space="preserve"> de la Ley General de Responsabilidades Administrativas, </w:t>
      </w:r>
      <w:r w:rsidRPr="00DA034E">
        <w:rPr>
          <w:rFonts w:ascii="Palatino Linotype" w:eastAsia="MS Mincho" w:hAnsi="Palatino Linotype" w:cs="Times New Roman"/>
          <w:b/>
          <w:color w:val="000000"/>
        </w:rPr>
        <w:t>Transitorio Noveno</w:t>
      </w:r>
      <w:r w:rsidRPr="00DA034E">
        <w:rPr>
          <w:rFonts w:ascii="Palatino Linotype" w:eastAsia="MS Mincho" w:hAnsi="Palatino Linotype" w:cs="Times New Roman"/>
          <w:color w:val="000000"/>
        </w:rPr>
        <w:t xml:space="preserve"> de la Ley de Responsabilidades Administrativas del Estado de México y Municipios, y </w:t>
      </w:r>
      <w:r w:rsidRPr="00DA034E">
        <w:rPr>
          <w:rFonts w:ascii="Palatino Linotype" w:eastAsia="MS Mincho" w:hAnsi="Palatino Linotype" w:cs="Times New Roman"/>
          <w:b/>
          <w:color w:val="000000"/>
        </w:rPr>
        <w:t>Transitorio Tercero</w:t>
      </w:r>
      <w:r w:rsidRPr="00DA034E">
        <w:rPr>
          <w:rFonts w:ascii="Palatino Linotype" w:eastAsia="MS Mincho" w:hAnsi="Palatino Linotype" w:cs="Times New Roman"/>
          <w:color w:val="000000"/>
        </w:rPr>
        <w:t xml:space="preserve"> de la Ley General del Sistema Nacional Anticorrupción indican respectivamente lo siguiente:</w:t>
      </w:r>
    </w:p>
    <w:p w14:paraId="6DB79500" w14:textId="77777777" w:rsidR="00CC399C" w:rsidRPr="00DA034E" w:rsidRDefault="00CC399C" w:rsidP="00DA034E">
      <w:pPr>
        <w:pStyle w:val="Prrafodelista"/>
        <w:spacing w:line="360" w:lineRule="auto"/>
        <w:ind w:left="0" w:right="49"/>
        <w:rPr>
          <w:rFonts w:ascii="Palatino Linotype" w:eastAsia="MS Mincho" w:hAnsi="Palatino Linotype" w:cs="Times New Roman"/>
          <w:color w:val="000000"/>
        </w:rPr>
      </w:pPr>
    </w:p>
    <w:p w14:paraId="36DC204E" w14:textId="77777777" w:rsidR="00CC399C" w:rsidRPr="00DA034E" w:rsidRDefault="00CC399C" w:rsidP="00DA034E">
      <w:pPr>
        <w:pStyle w:val="Prrafodelista"/>
        <w:spacing w:line="276" w:lineRule="auto"/>
        <w:ind w:left="567" w:right="616"/>
        <w:jc w:val="both"/>
        <w:rPr>
          <w:rFonts w:ascii="Palatino Linotype" w:eastAsia="MS Mincho" w:hAnsi="Palatino Linotype" w:cs="Times New Roman"/>
          <w:i/>
          <w:color w:val="000000"/>
          <w:sz w:val="22"/>
        </w:rPr>
      </w:pPr>
      <w:r w:rsidRPr="00DA034E">
        <w:rPr>
          <w:rFonts w:ascii="Palatino Linotype" w:eastAsia="MS Mincho" w:hAnsi="Palatino Linotype" w:cs="Times New Roman"/>
          <w:b/>
          <w:i/>
          <w:color w:val="000000"/>
          <w:sz w:val="22"/>
        </w:rPr>
        <w:t>Tercero.</w:t>
      </w:r>
      <w:r w:rsidRPr="00DA034E">
        <w:rPr>
          <w:rFonts w:ascii="Palatino Linotype" w:eastAsia="MS Mincho" w:hAnsi="Palatino Linotype" w:cs="Times New Roman"/>
          <w:i/>
          <w:color w:val="000000"/>
          <w:sz w:val="22"/>
        </w:rPr>
        <w:t xml:space="preserve"> …</w:t>
      </w:r>
    </w:p>
    <w:p w14:paraId="35D01B31" w14:textId="77777777" w:rsidR="00CC399C" w:rsidRPr="00DA034E" w:rsidRDefault="00CC399C" w:rsidP="00DA034E">
      <w:pPr>
        <w:pStyle w:val="Prrafodelista"/>
        <w:spacing w:line="276" w:lineRule="auto"/>
        <w:ind w:left="567" w:right="616"/>
        <w:jc w:val="both"/>
        <w:rPr>
          <w:rFonts w:ascii="Palatino Linotype" w:eastAsia="MS Mincho" w:hAnsi="Palatino Linotype" w:cs="Times New Roman"/>
          <w:i/>
          <w:color w:val="000000"/>
          <w:sz w:val="22"/>
        </w:rPr>
      </w:pPr>
      <w:r w:rsidRPr="00DA034E">
        <w:rPr>
          <w:rFonts w:ascii="Palatino Linotype" w:eastAsia="MS Mincho" w:hAnsi="Palatino Linotype" w:cs="Times New Roman"/>
          <w:i/>
          <w:color w:val="000000"/>
          <w:sz w:val="22"/>
        </w:rPr>
        <w:t>…</w:t>
      </w:r>
    </w:p>
    <w:p w14:paraId="0BAFEBE3" w14:textId="77777777" w:rsidR="00CC399C" w:rsidRPr="00DA034E" w:rsidRDefault="00CC399C" w:rsidP="00DA034E">
      <w:pPr>
        <w:pStyle w:val="Prrafodelista"/>
        <w:spacing w:line="276" w:lineRule="auto"/>
        <w:ind w:left="567" w:right="616"/>
        <w:jc w:val="both"/>
        <w:rPr>
          <w:rFonts w:ascii="Palatino Linotype" w:eastAsia="MS Mincho" w:hAnsi="Palatino Linotype" w:cs="Times New Roman"/>
          <w:i/>
          <w:color w:val="000000"/>
          <w:sz w:val="22"/>
        </w:rPr>
      </w:pPr>
      <w:r w:rsidRPr="00DA034E">
        <w:rPr>
          <w:rFonts w:ascii="Palatino Linotype" w:eastAsia="MS Mincho" w:hAnsi="Palatino Linotype" w:cs="Times New Roman"/>
          <w:b/>
          <w:i/>
          <w:color w:val="000000"/>
          <w:sz w:val="22"/>
        </w:rPr>
        <w:t>El cumplimiento de las obligaciones</w:t>
      </w:r>
      <w:r w:rsidRPr="00DA034E">
        <w:rPr>
          <w:rFonts w:ascii="Palatino Linotype" w:eastAsia="MS Mincho" w:hAnsi="Palatino Linotype" w:cs="Times New Roman"/>
          <w:i/>
          <w:color w:val="000000"/>
          <w:sz w:val="22"/>
        </w:rPr>
        <w:t xml:space="preserve"> previstas en la Ley General de Responsabilidades Administrativas, una vez que ésta entre en vigor, </w:t>
      </w:r>
      <w:r w:rsidRPr="00DA034E">
        <w:rPr>
          <w:rFonts w:ascii="Palatino Linotype" w:eastAsia="MS Mincho" w:hAnsi="Palatino Linotype" w:cs="Times New Roman"/>
          <w:b/>
          <w:i/>
          <w:color w:val="000000"/>
          <w:sz w:val="22"/>
        </w:rPr>
        <w:t>serán exigibles, en lo que resulte aplicable, hasta en tanto el Comité Coordinador del Sistema Nacional Anticorrupción, de conformidad con la ley de la materia, emita los lineamientos, criterios y demás resoluciones conducentes de su competencia</w:t>
      </w:r>
      <w:r w:rsidRPr="00DA034E">
        <w:rPr>
          <w:rFonts w:ascii="Palatino Linotype" w:eastAsia="MS Mincho" w:hAnsi="Palatino Linotype" w:cs="Times New Roman"/>
          <w:i/>
          <w:color w:val="000000"/>
          <w:sz w:val="22"/>
        </w:rPr>
        <w:t>.</w:t>
      </w:r>
    </w:p>
    <w:p w14:paraId="76F92912" w14:textId="77777777" w:rsidR="00CC399C" w:rsidRPr="00DA034E" w:rsidRDefault="00CC399C" w:rsidP="00DA034E">
      <w:pPr>
        <w:pStyle w:val="Prrafodelista"/>
        <w:spacing w:line="276" w:lineRule="auto"/>
        <w:ind w:left="567" w:right="616"/>
        <w:jc w:val="both"/>
        <w:rPr>
          <w:rFonts w:ascii="Palatino Linotype" w:eastAsia="MS Mincho" w:hAnsi="Palatino Linotype" w:cs="Times New Roman"/>
          <w:i/>
          <w:color w:val="000000"/>
          <w:sz w:val="22"/>
        </w:rPr>
      </w:pPr>
      <w:r w:rsidRPr="00DA034E">
        <w:rPr>
          <w:rFonts w:ascii="Palatino Linotype" w:eastAsia="MS Mincho" w:hAnsi="Palatino Linotype" w:cs="Times New Roman"/>
          <w:i/>
          <w:color w:val="000000"/>
          <w:sz w:val="22"/>
        </w:rPr>
        <w:t>…”</w:t>
      </w:r>
    </w:p>
    <w:p w14:paraId="4FA98DED" w14:textId="77777777" w:rsidR="00CC399C" w:rsidRPr="00DA034E" w:rsidRDefault="00CC399C" w:rsidP="00DA034E">
      <w:pPr>
        <w:pStyle w:val="Prrafodelista"/>
        <w:spacing w:line="276" w:lineRule="auto"/>
        <w:ind w:left="567" w:right="616"/>
        <w:jc w:val="both"/>
        <w:rPr>
          <w:rFonts w:ascii="Palatino Linotype" w:eastAsia="MS Mincho" w:hAnsi="Palatino Linotype" w:cs="Times New Roman"/>
          <w:b/>
          <w:color w:val="000000"/>
        </w:rPr>
      </w:pPr>
    </w:p>
    <w:p w14:paraId="36B696A3" w14:textId="77777777" w:rsidR="00CC399C" w:rsidRPr="00DA034E" w:rsidRDefault="00CC399C" w:rsidP="00DA034E">
      <w:pPr>
        <w:pStyle w:val="Prrafodelista"/>
        <w:spacing w:line="276" w:lineRule="auto"/>
        <w:ind w:left="567" w:right="616"/>
        <w:jc w:val="both"/>
        <w:rPr>
          <w:rFonts w:ascii="Palatino Linotype" w:eastAsia="MS Mincho" w:hAnsi="Palatino Linotype" w:cs="Times New Roman"/>
          <w:b/>
          <w:i/>
          <w:color w:val="000000"/>
          <w:sz w:val="22"/>
        </w:rPr>
      </w:pPr>
      <w:r w:rsidRPr="00DA034E">
        <w:rPr>
          <w:rFonts w:ascii="Palatino Linotype" w:eastAsia="MS Mincho" w:hAnsi="Palatino Linotype" w:cs="Times New Roman"/>
          <w:b/>
          <w:i/>
          <w:color w:val="000000"/>
          <w:sz w:val="22"/>
        </w:rPr>
        <w:t xml:space="preserve">“NOVENO. </w:t>
      </w:r>
      <w:r w:rsidRPr="00DA034E">
        <w:rPr>
          <w:rFonts w:ascii="Palatino Linotype" w:eastAsia="MS Mincho" w:hAnsi="Palatino Linotype" w:cs="Times New Roman"/>
          <w:i/>
          <w:color w:val="000000"/>
          <w:sz w:val="22"/>
        </w:rPr>
        <w:t>…</w:t>
      </w:r>
    </w:p>
    <w:p w14:paraId="15BDC761" w14:textId="77777777" w:rsidR="00CC399C" w:rsidRPr="00DA034E" w:rsidRDefault="00CC399C" w:rsidP="00DA034E">
      <w:pPr>
        <w:pStyle w:val="Prrafodelista"/>
        <w:spacing w:line="276" w:lineRule="auto"/>
        <w:ind w:left="567" w:right="616"/>
        <w:jc w:val="both"/>
        <w:rPr>
          <w:rFonts w:ascii="Palatino Linotype" w:eastAsia="MS Mincho" w:hAnsi="Palatino Linotype" w:cs="Times New Roman"/>
          <w:i/>
          <w:color w:val="000000"/>
          <w:sz w:val="22"/>
        </w:rPr>
      </w:pPr>
      <w:r w:rsidRPr="00DA034E">
        <w:rPr>
          <w:rFonts w:ascii="Palatino Linotype" w:eastAsia="MS Mincho" w:hAnsi="Palatino Linotype" w:cs="Times New Roman"/>
          <w:i/>
          <w:color w:val="000000"/>
          <w:sz w:val="22"/>
        </w:rPr>
        <w:t>...</w:t>
      </w:r>
    </w:p>
    <w:p w14:paraId="2C9697C0" w14:textId="77777777" w:rsidR="00CC399C" w:rsidRPr="00DA034E" w:rsidRDefault="00CC399C" w:rsidP="00DA034E">
      <w:pPr>
        <w:pStyle w:val="Prrafodelista"/>
        <w:spacing w:line="276" w:lineRule="auto"/>
        <w:ind w:left="567" w:right="616"/>
        <w:jc w:val="both"/>
        <w:rPr>
          <w:rFonts w:ascii="Palatino Linotype" w:eastAsia="MS Mincho" w:hAnsi="Palatino Linotype" w:cs="Times New Roman"/>
          <w:color w:val="000000"/>
        </w:rPr>
      </w:pPr>
      <w:r w:rsidRPr="00DA034E">
        <w:rPr>
          <w:rFonts w:ascii="Palatino Linotype" w:eastAsia="MS Mincho" w:hAnsi="Palatino Linotype" w:cs="Times New Roman"/>
          <w:i/>
          <w:color w:val="000000"/>
          <w:sz w:val="22"/>
        </w:rPr>
        <w:t>Hasta en tanto el Comité Coordinador del Sistema Estatal Anticorrupción, determina los formatos para la presentación de las declaraciones patrimonial y de intereses, los servidores públicos estatales y municipales, presentarán sus declaraciones en los formatos que, a la entrada en vigor del presente Decreto, se utilicen en la Entidad.”</w:t>
      </w:r>
    </w:p>
    <w:p w14:paraId="28486D7A" w14:textId="77777777" w:rsidR="00CC399C" w:rsidRPr="00DA034E" w:rsidRDefault="00CC399C" w:rsidP="00DA034E">
      <w:pPr>
        <w:pStyle w:val="Prrafodelista"/>
        <w:spacing w:line="276" w:lineRule="auto"/>
        <w:ind w:left="567" w:right="616"/>
        <w:jc w:val="both"/>
        <w:rPr>
          <w:rFonts w:ascii="Palatino Linotype" w:eastAsia="MS Mincho" w:hAnsi="Palatino Linotype" w:cs="Times New Roman"/>
          <w:color w:val="000000"/>
        </w:rPr>
      </w:pPr>
    </w:p>
    <w:p w14:paraId="7D9CBB28" w14:textId="77777777" w:rsidR="00CC399C" w:rsidRPr="00DA034E" w:rsidRDefault="00CC399C" w:rsidP="00DA034E">
      <w:pPr>
        <w:pStyle w:val="Prrafodelista"/>
        <w:spacing w:line="276" w:lineRule="auto"/>
        <w:ind w:left="567" w:right="616"/>
        <w:jc w:val="both"/>
        <w:rPr>
          <w:rFonts w:ascii="Palatino Linotype" w:eastAsia="MS Mincho" w:hAnsi="Palatino Linotype" w:cs="Times New Roman"/>
          <w:b/>
          <w:i/>
          <w:color w:val="000000"/>
          <w:sz w:val="22"/>
        </w:rPr>
      </w:pPr>
      <w:r w:rsidRPr="00DA034E">
        <w:rPr>
          <w:rFonts w:ascii="Palatino Linotype" w:eastAsia="MS Mincho" w:hAnsi="Palatino Linotype" w:cs="Times New Roman"/>
          <w:b/>
          <w:i/>
          <w:color w:val="000000"/>
          <w:sz w:val="22"/>
        </w:rPr>
        <w:t xml:space="preserve">“Tercero. </w:t>
      </w:r>
      <w:r w:rsidRPr="00DA034E">
        <w:rPr>
          <w:rFonts w:ascii="Palatino Linotype" w:eastAsia="MS Mincho" w:hAnsi="Palatino Linotype" w:cs="Times New Roman"/>
          <w:i/>
          <w:color w:val="000000"/>
          <w:sz w:val="22"/>
        </w:rPr>
        <w:t>…</w:t>
      </w:r>
    </w:p>
    <w:p w14:paraId="00C4E592" w14:textId="77777777" w:rsidR="00CC399C" w:rsidRPr="00DA034E" w:rsidRDefault="00CC399C" w:rsidP="00DA034E">
      <w:pPr>
        <w:pStyle w:val="Prrafodelista"/>
        <w:spacing w:line="276" w:lineRule="auto"/>
        <w:ind w:left="567" w:right="616"/>
        <w:jc w:val="both"/>
        <w:rPr>
          <w:rFonts w:ascii="Palatino Linotype" w:eastAsia="MS Mincho" w:hAnsi="Palatino Linotype" w:cs="Times New Roman"/>
          <w:i/>
          <w:color w:val="000000"/>
          <w:sz w:val="22"/>
        </w:rPr>
      </w:pPr>
      <w:r w:rsidRPr="00DA034E">
        <w:rPr>
          <w:rFonts w:ascii="Palatino Linotype" w:eastAsia="MS Mincho" w:hAnsi="Palatino Linotype" w:cs="Times New Roman"/>
          <w:i/>
          <w:color w:val="000000"/>
          <w:sz w:val="22"/>
        </w:rPr>
        <w:t>...</w:t>
      </w:r>
    </w:p>
    <w:p w14:paraId="1CA7C538" w14:textId="77777777" w:rsidR="00CC399C" w:rsidRPr="00DA034E" w:rsidRDefault="00CC399C" w:rsidP="00DA034E">
      <w:pPr>
        <w:pStyle w:val="Prrafodelista"/>
        <w:spacing w:line="276" w:lineRule="auto"/>
        <w:ind w:left="567" w:right="616"/>
        <w:jc w:val="both"/>
        <w:rPr>
          <w:rFonts w:ascii="Palatino Linotype" w:eastAsia="MS Mincho" w:hAnsi="Palatino Linotype" w:cs="Times New Roman"/>
          <w:i/>
          <w:color w:val="000000"/>
          <w:sz w:val="22"/>
        </w:rPr>
      </w:pPr>
      <w:r w:rsidRPr="00DA034E">
        <w:rPr>
          <w:rFonts w:ascii="Palatino Linotype" w:eastAsia="MS Mincho" w:hAnsi="Palatino Linotype" w:cs="Times New Roman"/>
          <w:i/>
          <w:color w:val="000000"/>
          <w:sz w:val="22"/>
        </w:rPr>
        <w:t>El cumplimiento de las obligaciones previstas en la Ley General de Responsabilidades Administrativas, una vez que ésta entre en vigor,</w:t>
      </w:r>
      <w:r w:rsidRPr="00DA034E">
        <w:rPr>
          <w:rFonts w:ascii="Palatino Linotype" w:eastAsia="MS Mincho" w:hAnsi="Palatino Linotype" w:cs="Times New Roman"/>
          <w:b/>
          <w:i/>
          <w:color w:val="000000"/>
          <w:sz w:val="22"/>
        </w:rPr>
        <w:t xml:space="preserve"> serán exigibles, en lo que resulte aplicable, </w:t>
      </w:r>
      <w:r w:rsidRPr="00DA034E">
        <w:rPr>
          <w:rFonts w:ascii="Palatino Linotype" w:eastAsia="MS Mincho" w:hAnsi="Palatino Linotype" w:cs="Times New Roman"/>
          <w:b/>
          <w:i/>
          <w:color w:val="000000"/>
          <w:sz w:val="22"/>
          <w:u w:val="single"/>
        </w:rPr>
        <w:t>hasta en tanto</w:t>
      </w:r>
      <w:r w:rsidRPr="00DA034E">
        <w:rPr>
          <w:rFonts w:ascii="Palatino Linotype" w:eastAsia="MS Mincho" w:hAnsi="Palatino Linotype" w:cs="Times New Roman"/>
          <w:b/>
          <w:i/>
          <w:color w:val="000000"/>
          <w:sz w:val="22"/>
        </w:rPr>
        <w:t xml:space="preserve"> el Comité Coordinador del Sistema Nacional Anticorrupción, de conformidad con la ley de la materia, emita los </w:t>
      </w:r>
      <w:r w:rsidRPr="00DA034E">
        <w:rPr>
          <w:rFonts w:ascii="Palatino Linotype" w:eastAsia="MS Mincho" w:hAnsi="Palatino Linotype" w:cs="Times New Roman"/>
          <w:b/>
          <w:i/>
          <w:color w:val="000000"/>
          <w:sz w:val="22"/>
        </w:rPr>
        <w:lastRenderedPageBreak/>
        <w:t>lineamientos, criterios y demás resoluciones conducentes de su competencia.</w:t>
      </w:r>
      <w:r w:rsidRPr="00DA034E">
        <w:rPr>
          <w:rFonts w:ascii="Palatino Linotype" w:eastAsia="MS Mincho" w:hAnsi="Palatino Linotype" w:cs="Times New Roman"/>
          <w:b/>
          <w:i/>
          <w:color w:val="000000"/>
          <w:sz w:val="22"/>
        </w:rPr>
        <w:cr/>
      </w:r>
      <w:r w:rsidRPr="00DA034E">
        <w:rPr>
          <w:rFonts w:ascii="Palatino Linotype" w:eastAsia="MS Mincho" w:hAnsi="Palatino Linotype" w:cs="Times New Roman"/>
          <w:i/>
          <w:color w:val="000000"/>
          <w:sz w:val="22"/>
        </w:rPr>
        <w:t>...</w:t>
      </w:r>
    </w:p>
    <w:p w14:paraId="6B45AB24" w14:textId="77777777" w:rsidR="00CC399C" w:rsidRPr="00DA034E" w:rsidRDefault="00CC399C" w:rsidP="00DA034E">
      <w:pPr>
        <w:pStyle w:val="Prrafodelista"/>
        <w:spacing w:line="276" w:lineRule="auto"/>
        <w:ind w:left="567" w:right="616"/>
        <w:jc w:val="both"/>
        <w:rPr>
          <w:rFonts w:ascii="Palatino Linotype" w:eastAsia="MS Mincho" w:hAnsi="Palatino Linotype" w:cs="Times New Roman"/>
          <w:i/>
          <w:color w:val="000000"/>
          <w:sz w:val="22"/>
        </w:rPr>
      </w:pPr>
      <w:r w:rsidRPr="00DA034E">
        <w:rPr>
          <w:rFonts w:ascii="Palatino Linotype" w:eastAsia="MS Mincho" w:hAnsi="Palatino Linotype" w:cs="Times New Roman"/>
          <w:i/>
          <w:color w:val="000000"/>
          <w:sz w:val="22"/>
        </w:rPr>
        <w:t xml:space="preserve">Una vez en vigor la Ley General de Responsabilidades Administrativas y hasta en tanto el </w:t>
      </w:r>
      <w:r w:rsidRPr="00DA034E">
        <w:rPr>
          <w:rFonts w:ascii="Palatino Linotype" w:eastAsia="MS Mincho" w:hAnsi="Palatino Linotype" w:cs="Times New Roman"/>
          <w:b/>
          <w:i/>
          <w:color w:val="000000"/>
          <w:sz w:val="22"/>
        </w:rPr>
        <w:t xml:space="preserve">Comité Coordinador del Sistema Nacional Anticorrupción determina los formatos para la presentación de las declaraciones patrimonial y de intereses, </w:t>
      </w:r>
      <w:r w:rsidRPr="00DA034E">
        <w:rPr>
          <w:rFonts w:ascii="Palatino Linotype" w:eastAsia="MS Mincho" w:hAnsi="Palatino Linotype" w:cs="Times New Roman"/>
          <w:b/>
          <w:i/>
          <w:color w:val="000000"/>
          <w:sz w:val="22"/>
          <w:u w:val="single"/>
        </w:rPr>
        <w:t>los servidores públicos de todos los órdenes de gobierno presentarán sus declaraciones</w:t>
      </w:r>
      <w:r w:rsidRPr="00DA034E">
        <w:rPr>
          <w:rFonts w:ascii="Palatino Linotype" w:eastAsia="MS Mincho" w:hAnsi="Palatino Linotype" w:cs="Times New Roman"/>
          <w:b/>
          <w:i/>
          <w:color w:val="000000"/>
          <w:sz w:val="22"/>
        </w:rPr>
        <w:t xml:space="preserve"> en los formatos que a la entrada en vigor de la referida Ley General, se utilicen en el ámbito federal.”</w:t>
      </w:r>
      <w:r w:rsidRPr="00DA034E">
        <w:rPr>
          <w:rFonts w:ascii="Palatino Linotype" w:eastAsia="MS Mincho" w:hAnsi="Palatino Linotype" w:cs="Times New Roman"/>
          <w:i/>
          <w:color w:val="000000"/>
          <w:sz w:val="22"/>
        </w:rPr>
        <w:t xml:space="preserve"> </w:t>
      </w:r>
      <w:r w:rsidRPr="00DA034E">
        <w:rPr>
          <w:rFonts w:ascii="Palatino Linotype" w:eastAsia="MS Mincho" w:hAnsi="Palatino Linotype" w:cs="Times New Roman"/>
          <w:color w:val="000000"/>
          <w:sz w:val="22"/>
        </w:rPr>
        <w:t>(Énfasis añadido)</w:t>
      </w:r>
    </w:p>
    <w:p w14:paraId="6AC37973" w14:textId="77777777" w:rsidR="00CC399C" w:rsidRPr="00DA034E" w:rsidRDefault="00CC399C" w:rsidP="00DA034E">
      <w:pPr>
        <w:pStyle w:val="Prrafodelista"/>
        <w:spacing w:line="360" w:lineRule="auto"/>
        <w:ind w:left="0" w:right="49"/>
        <w:jc w:val="both"/>
        <w:rPr>
          <w:rFonts w:ascii="Palatino Linotype" w:eastAsia="MS Mincho" w:hAnsi="Palatino Linotype" w:cs="Times New Roman"/>
          <w:color w:val="000000"/>
        </w:rPr>
      </w:pPr>
    </w:p>
    <w:p w14:paraId="3BAFB739" w14:textId="26927366" w:rsidR="00DE7DDA" w:rsidRPr="00DA034E" w:rsidRDefault="00CC399C" w:rsidP="00DA034E">
      <w:pPr>
        <w:pStyle w:val="Prrafodelista"/>
        <w:numPr>
          <w:ilvl w:val="0"/>
          <w:numId w:val="9"/>
        </w:numPr>
        <w:spacing w:line="360" w:lineRule="auto"/>
        <w:ind w:left="0" w:right="49" w:firstLine="0"/>
        <w:jc w:val="both"/>
        <w:rPr>
          <w:rFonts w:ascii="Palatino Linotype" w:eastAsia="MS Mincho" w:hAnsi="Palatino Linotype" w:cs="Times New Roman"/>
          <w:color w:val="000000"/>
        </w:rPr>
      </w:pPr>
      <w:r w:rsidRPr="00DA034E">
        <w:rPr>
          <w:rFonts w:ascii="Palatino Linotype" w:eastAsia="MS Mincho" w:hAnsi="Palatino Linotype" w:cs="Times New Roman"/>
          <w:color w:val="000000"/>
        </w:rPr>
        <w:t xml:space="preserve">Luego entonces, aún y cuando ya se encuentran vigentes las citadas legislaciones, no es dable ordenar al </w:t>
      </w:r>
      <w:r w:rsidRPr="00DA034E">
        <w:rPr>
          <w:rFonts w:ascii="Palatino Linotype" w:eastAsia="MS Mincho" w:hAnsi="Palatino Linotype" w:cs="Times New Roman"/>
          <w:b/>
          <w:color w:val="000000"/>
        </w:rPr>
        <w:t>SUJETO OBLIGADO</w:t>
      </w:r>
      <w:r w:rsidRPr="00DA034E">
        <w:rPr>
          <w:rFonts w:ascii="Palatino Linotype" w:eastAsia="MS Mincho" w:hAnsi="Palatino Linotype" w:cs="Times New Roman"/>
          <w:color w:val="000000"/>
        </w:rPr>
        <w:t xml:space="preserve"> haga entrega la información de referencia en los formatos, porque por un lado, </w:t>
      </w:r>
      <w:r w:rsidRPr="00DA034E">
        <w:rPr>
          <w:rFonts w:ascii="Palatino Linotype" w:eastAsia="MS Mincho" w:hAnsi="Palatino Linotype" w:cs="Times New Roman"/>
          <w:b/>
          <w:color w:val="000000"/>
        </w:rPr>
        <w:t xml:space="preserve">no han entrado en vigor </w:t>
      </w:r>
      <w:r w:rsidRPr="00DA034E">
        <w:rPr>
          <w:rFonts w:ascii="Palatino Linotype" w:eastAsia="MS Mincho" w:hAnsi="Palatino Linotype" w:cs="Times New Roman"/>
          <w:color w:val="000000"/>
        </w:rPr>
        <w:t>y dado que dichos documentos como se ha señalado, en su contenido muestran datos personales concernientes a la vida privada y de carácter patrimonial de los servidores públicos, que si bien, ellos por tener ese carácter tienen un régimen menor de protección, no significa que la protección de sus datos deba desaparecer, por el contrario deben ser cuidados y protegidos lo que resulten necesarios y expuestos todos aquellos que se relacionan directamente con el cargo que ejerce.</w:t>
      </w:r>
      <w:r w:rsidR="00123F05" w:rsidRPr="00DA034E">
        <w:rPr>
          <w:rFonts w:ascii="Palatino Linotype" w:eastAsia="MS Mincho" w:hAnsi="Palatino Linotype" w:cs="Times New Roman"/>
          <w:color w:val="000000"/>
        </w:rPr>
        <w:t xml:space="preserve"> </w:t>
      </w:r>
    </w:p>
    <w:p w14:paraId="5B61E0E7" w14:textId="77777777" w:rsidR="00647A44" w:rsidRPr="00DA034E" w:rsidRDefault="00647A44" w:rsidP="00DA034E">
      <w:pPr>
        <w:pStyle w:val="Prrafodelista"/>
        <w:spacing w:line="360" w:lineRule="auto"/>
        <w:ind w:left="0" w:right="49"/>
        <w:jc w:val="both"/>
        <w:rPr>
          <w:rFonts w:ascii="Palatino Linotype" w:eastAsia="MS Mincho" w:hAnsi="Palatino Linotype" w:cs="Times New Roman"/>
          <w:color w:val="000000"/>
        </w:rPr>
      </w:pPr>
    </w:p>
    <w:p w14:paraId="5CFE1C02" w14:textId="493BECBD" w:rsidR="00CC399C" w:rsidRPr="00DA034E" w:rsidRDefault="00CC399C" w:rsidP="00DA034E">
      <w:pPr>
        <w:pStyle w:val="Prrafodelista"/>
        <w:numPr>
          <w:ilvl w:val="0"/>
          <w:numId w:val="9"/>
        </w:numPr>
        <w:spacing w:line="360" w:lineRule="auto"/>
        <w:ind w:left="0" w:right="49" w:firstLine="0"/>
        <w:jc w:val="both"/>
        <w:rPr>
          <w:rFonts w:ascii="Palatino Linotype" w:eastAsia="MS Mincho" w:hAnsi="Palatino Linotype" w:cs="Times New Roman"/>
          <w:color w:val="000000"/>
        </w:rPr>
      </w:pPr>
      <w:r w:rsidRPr="00DA034E">
        <w:rPr>
          <w:rFonts w:ascii="Palatino Linotype" w:eastAsia="MS Mincho" w:hAnsi="Palatino Linotype" w:cs="Times New Roman"/>
          <w:color w:val="000000"/>
        </w:rPr>
        <w:t xml:space="preserve">Por lo que este Órgano Garante </w:t>
      </w:r>
      <w:r w:rsidR="00123F05" w:rsidRPr="00DA034E">
        <w:rPr>
          <w:rFonts w:ascii="Palatino Linotype" w:eastAsia="MS Mincho" w:hAnsi="Palatino Linotype" w:cs="Times New Roman"/>
          <w:color w:val="000000"/>
        </w:rPr>
        <w:t>advierte</w:t>
      </w:r>
      <w:r w:rsidRPr="00DA034E">
        <w:rPr>
          <w:rFonts w:ascii="Palatino Linotype" w:eastAsia="MS Mincho" w:hAnsi="Palatino Linotype" w:cs="Times New Roman"/>
          <w:color w:val="000000"/>
        </w:rPr>
        <w:t xml:space="preserve"> que si </w:t>
      </w:r>
      <w:r w:rsidRPr="00DA034E">
        <w:rPr>
          <w:rFonts w:ascii="Palatino Linotype" w:eastAsia="MS Mincho" w:hAnsi="Palatino Linotype" w:cs="Times New Roman"/>
          <w:b/>
          <w:color w:val="000000"/>
          <w:u w:val="single"/>
        </w:rPr>
        <w:t>no han entrado en vigor los formatos</w:t>
      </w:r>
      <w:r w:rsidRPr="00DA034E">
        <w:rPr>
          <w:rFonts w:ascii="Palatino Linotype" w:eastAsia="MS Mincho" w:hAnsi="Palatino Linotype" w:cs="Times New Roman"/>
          <w:color w:val="000000"/>
        </w:rPr>
        <w:t xml:space="preserve"> por la autoridad competente para proporcionar las documentales en versión pública, no pueden ser de acceso público.</w:t>
      </w:r>
    </w:p>
    <w:p w14:paraId="1777761A" w14:textId="77777777" w:rsidR="00E92819" w:rsidRPr="00DA034E" w:rsidRDefault="00E92819" w:rsidP="00DA034E">
      <w:pPr>
        <w:pStyle w:val="Prrafodelista"/>
        <w:spacing w:line="360" w:lineRule="auto"/>
        <w:ind w:left="0" w:right="49"/>
        <w:rPr>
          <w:rFonts w:ascii="Palatino Linotype" w:eastAsia="MS Mincho" w:hAnsi="Palatino Linotype" w:cs="Times New Roman"/>
          <w:color w:val="000000"/>
        </w:rPr>
      </w:pPr>
    </w:p>
    <w:p w14:paraId="68552CF6" w14:textId="77777777" w:rsidR="00CC399C" w:rsidRDefault="00CC399C" w:rsidP="00DA034E">
      <w:pPr>
        <w:pStyle w:val="Prrafodelista"/>
        <w:numPr>
          <w:ilvl w:val="0"/>
          <w:numId w:val="9"/>
        </w:numPr>
        <w:spacing w:line="360" w:lineRule="auto"/>
        <w:ind w:left="0" w:right="49" w:firstLine="0"/>
        <w:jc w:val="both"/>
        <w:rPr>
          <w:rFonts w:ascii="Palatino Linotype" w:eastAsia="MS Mincho" w:hAnsi="Palatino Linotype" w:cs="Times New Roman"/>
          <w:color w:val="000000"/>
        </w:rPr>
      </w:pPr>
      <w:r w:rsidRPr="00DA034E">
        <w:rPr>
          <w:rFonts w:ascii="Palatino Linotype" w:eastAsia="MS Mincho" w:hAnsi="Palatino Linotype" w:cs="Times New Roman"/>
          <w:color w:val="000000"/>
        </w:rPr>
        <w:lastRenderedPageBreak/>
        <w:t>Los nuevos formatos darán a conocer la mayoría de los rubros que deberán ser públicos sin excepción para mayor transparencia y mejor seguimiento de la evolución patrimonial y de las relaciones de cada uno de los servidores públicos.</w:t>
      </w:r>
    </w:p>
    <w:p w14:paraId="42E1D918" w14:textId="77777777" w:rsidR="00DA034E" w:rsidRPr="00DA034E" w:rsidRDefault="00DA034E" w:rsidP="00DA034E">
      <w:pPr>
        <w:pStyle w:val="Prrafodelista"/>
        <w:spacing w:line="360" w:lineRule="auto"/>
        <w:ind w:left="0" w:right="49"/>
        <w:jc w:val="both"/>
        <w:rPr>
          <w:rFonts w:ascii="Palatino Linotype" w:eastAsia="MS Mincho" w:hAnsi="Palatino Linotype" w:cs="Times New Roman"/>
          <w:color w:val="000000"/>
        </w:rPr>
      </w:pPr>
    </w:p>
    <w:p w14:paraId="38124428" w14:textId="36B3BADB" w:rsidR="00CC399C" w:rsidRPr="00DA034E" w:rsidRDefault="00CC399C" w:rsidP="00DA034E">
      <w:pPr>
        <w:pStyle w:val="Prrafodelista"/>
        <w:numPr>
          <w:ilvl w:val="0"/>
          <w:numId w:val="9"/>
        </w:numPr>
        <w:spacing w:line="360" w:lineRule="auto"/>
        <w:ind w:left="0" w:right="49" w:firstLine="0"/>
        <w:jc w:val="both"/>
        <w:rPr>
          <w:rFonts w:ascii="Palatino Linotype" w:eastAsia="MS Mincho" w:hAnsi="Palatino Linotype" w:cs="Times New Roman"/>
          <w:color w:val="000000"/>
        </w:rPr>
      </w:pPr>
      <w:r w:rsidRPr="00DA034E">
        <w:rPr>
          <w:rFonts w:ascii="Palatino Linotype" w:eastAsia="MS Mincho" w:hAnsi="Palatino Linotype" w:cs="Times New Roman"/>
          <w:color w:val="000000"/>
        </w:rPr>
        <w:t xml:space="preserve">Luego entonces, dada la fecha de entrada en vigor de los multicitados formatos, no son aplicables a los servidores públicos que se refieren en las solicitudes de información, pues evidentemente no se puede dar efecto retroactivo para que vuelvan a realizar sus declaraciones, en los formatos que </w:t>
      </w:r>
      <w:r w:rsidRPr="00DA034E">
        <w:rPr>
          <w:rFonts w:ascii="Palatino Linotype" w:eastAsia="MS Mincho" w:hAnsi="Palatino Linotype" w:cs="Times New Roman"/>
          <w:b/>
          <w:color w:val="000000"/>
        </w:rPr>
        <w:t>entraran en vigor a más tardar el 30 de abril del año 2019</w:t>
      </w:r>
      <w:r w:rsidR="00652EAE" w:rsidRPr="00DA034E">
        <w:rPr>
          <w:rFonts w:ascii="Palatino Linotype" w:eastAsia="MS Mincho" w:hAnsi="Palatino Linotype" w:cs="Times New Roman"/>
          <w:b/>
          <w:color w:val="000000"/>
        </w:rPr>
        <w:t>.</w:t>
      </w:r>
    </w:p>
    <w:p w14:paraId="28144318" w14:textId="77777777" w:rsidR="00652EAE" w:rsidRPr="00DA034E" w:rsidRDefault="00652EAE" w:rsidP="00DA034E">
      <w:pPr>
        <w:pStyle w:val="Prrafodelista"/>
        <w:spacing w:line="360" w:lineRule="auto"/>
        <w:ind w:left="0" w:right="49"/>
        <w:rPr>
          <w:rFonts w:ascii="Palatino Linotype" w:eastAsia="MS Mincho" w:hAnsi="Palatino Linotype" w:cs="Times New Roman"/>
          <w:color w:val="000000"/>
        </w:rPr>
      </w:pPr>
    </w:p>
    <w:p w14:paraId="2FCD834E" w14:textId="77777777" w:rsidR="00CC399C" w:rsidRPr="00DA034E" w:rsidRDefault="00CC399C" w:rsidP="00DA034E">
      <w:pPr>
        <w:pStyle w:val="Prrafodelista"/>
        <w:numPr>
          <w:ilvl w:val="0"/>
          <w:numId w:val="9"/>
        </w:numPr>
        <w:spacing w:line="360" w:lineRule="auto"/>
        <w:ind w:left="0" w:right="49" w:firstLine="0"/>
        <w:jc w:val="both"/>
        <w:rPr>
          <w:rFonts w:ascii="Palatino Linotype" w:eastAsia="Calibri" w:hAnsi="Palatino Linotype" w:cs="Times New Roman"/>
          <w:lang w:val="es-ES"/>
        </w:rPr>
      </w:pPr>
      <w:r w:rsidRPr="00DA034E">
        <w:rPr>
          <w:rFonts w:ascii="Palatino Linotype" w:eastAsia="Calibri" w:hAnsi="Palatino Linotype" w:cs="Times New Roman"/>
          <w:lang w:val="es-ES"/>
        </w:rPr>
        <w:t xml:space="preserve">Acotado lo anterior, no sobra decir, que la declaración fiscal, es la información que dan a conocer los servidores públicos obligados a presentar </w:t>
      </w:r>
      <w:r w:rsidRPr="00DA034E">
        <w:rPr>
          <w:rFonts w:ascii="Palatino Linotype" w:eastAsia="Calibri" w:hAnsi="Palatino Linotype" w:cs="Times New Roman"/>
          <w:b/>
          <w:u w:val="single"/>
          <w:lang w:val="es-ES"/>
        </w:rPr>
        <w:t>Declaración Anual del Impuesto sobre la Renta</w:t>
      </w:r>
      <w:r w:rsidRPr="00DA034E">
        <w:rPr>
          <w:rFonts w:ascii="Palatino Linotype" w:eastAsia="Calibri" w:hAnsi="Palatino Linotype" w:cs="Times New Roman"/>
          <w:lang w:val="es-ES"/>
        </w:rPr>
        <w:t>; consiste en la información fiscal sobre el cumplimiento del pago de esa contribución. En ese orden de ideas, el artículo 33 de la Ley de Responsabilidades Administrativas del Estado de México y Municipios, establece lo siguiente:</w:t>
      </w:r>
    </w:p>
    <w:p w14:paraId="7A33254B" w14:textId="77777777" w:rsidR="00CC399C" w:rsidRPr="00DA034E" w:rsidRDefault="00CC399C" w:rsidP="00DA034E">
      <w:pPr>
        <w:pStyle w:val="Prrafodelista"/>
        <w:spacing w:line="360" w:lineRule="auto"/>
        <w:ind w:left="0" w:right="49"/>
        <w:rPr>
          <w:rFonts w:ascii="Palatino Linotype" w:eastAsia="Calibri" w:hAnsi="Palatino Linotype" w:cs="Times New Roman"/>
          <w:lang w:val="es-ES"/>
        </w:rPr>
      </w:pPr>
    </w:p>
    <w:p w14:paraId="172AA5E9" w14:textId="77777777" w:rsidR="00CC399C" w:rsidRPr="00DA034E" w:rsidRDefault="00CC399C" w:rsidP="00DA034E">
      <w:pPr>
        <w:pStyle w:val="Prrafodelista"/>
        <w:spacing w:line="276" w:lineRule="auto"/>
        <w:ind w:left="567" w:right="616"/>
        <w:jc w:val="both"/>
        <w:rPr>
          <w:rFonts w:ascii="Palatino Linotype" w:eastAsia="Calibri" w:hAnsi="Palatino Linotype" w:cs="Times New Roman"/>
          <w:i/>
          <w:sz w:val="22"/>
          <w:lang w:val="es-ES"/>
        </w:rPr>
      </w:pPr>
      <w:r w:rsidRPr="00DA034E">
        <w:rPr>
          <w:rFonts w:ascii="Palatino Linotype" w:eastAsia="Calibri" w:hAnsi="Palatino Linotype" w:cs="Times New Roman"/>
          <w:i/>
          <w:sz w:val="22"/>
          <w:lang w:val="es-ES"/>
        </w:rPr>
        <w:t xml:space="preserve">“Artículo 33. </w:t>
      </w:r>
      <w:r w:rsidRPr="00DA034E">
        <w:rPr>
          <w:rFonts w:ascii="Palatino Linotype" w:eastAsia="Calibri" w:hAnsi="Palatino Linotype" w:cs="Times New Roman"/>
          <w:b/>
          <w:i/>
          <w:sz w:val="22"/>
          <w:lang w:val="es-ES"/>
        </w:rPr>
        <w:t xml:space="preserve">Estarán obligados </w:t>
      </w:r>
      <w:r w:rsidRPr="00DA034E">
        <w:rPr>
          <w:rFonts w:ascii="Palatino Linotype" w:eastAsia="Calibri" w:hAnsi="Palatino Linotype" w:cs="Times New Roman"/>
          <w:i/>
          <w:sz w:val="22"/>
          <w:lang w:val="es-ES"/>
        </w:rPr>
        <w:t xml:space="preserve">a presentar las declaraciones de situación patrimonial y de intereses, bajo protesta de decir verdad ante la Secretaría de la Contraloría </w:t>
      </w:r>
      <w:r w:rsidRPr="00DA034E">
        <w:rPr>
          <w:rFonts w:ascii="Palatino Linotype" w:eastAsia="Calibri" w:hAnsi="Palatino Linotype" w:cs="Times New Roman"/>
          <w:b/>
          <w:i/>
          <w:sz w:val="22"/>
          <w:lang w:val="es-ES"/>
        </w:rPr>
        <w:t>o los órganos internos de control</w:t>
      </w:r>
      <w:r w:rsidRPr="00DA034E">
        <w:rPr>
          <w:rFonts w:ascii="Palatino Linotype" w:eastAsia="Calibri" w:hAnsi="Palatino Linotype" w:cs="Times New Roman"/>
          <w:i/>
          <w:sz w:val="22"/>
          <w:lang w:val="es-ES"/>
        </w:rPr>
        <w:t xml:space="preserve">, todos los servidores públicos estatales </w:t>
      </w:r>
      <w:r w:rsidRPr="00DA034E">
        <w:rPr>
          <w:rFonts w:ascii="Palatino Linotype" w:eastAsia="Calibri" w:hAnsi="Palatino Linotype" w:cs="Times New Roman"/>
          <w:b/>
          <w:i/>
          <w:sz w:val="22"/>
          <w:lang w:val="es-ES"/>
        </w:rPr>
        <w:t>y municipales</w:t>
      </w:r>
      <w:r w:rsidRPr="00DA034E">
        <w:rPr>
          <w:rFonts w:ascii="Palatino Linotype" w:eastAsia="Calibri" w:hAnsi="Palatino Linotype" w:cs="Times New Roman"/>
          <w:i/>
          <w:sz w:val="22"/>
          <w:lang w:val="es-ES"/>
        </w:rPr>
        <w:t>, en los términos previstos en la presente Ley.</w:t>
      </w:r>
    </w:p>
    <w:p w14:paraId="5A2B9244" w14:textId="77777777" w:rsidR="00CC399C" w:rsidRPr="00DA034E" w:rsidRDefault="00CC399C" w:rsidP="00DA034E">
      <w:pPr>
        <w:pStyle w:val="Prrafodelista"/>
        <w:spacing w:line="276" w:lineRule="auto"/>
        <w:ind w:left="567" w:right="616"/>
        <w:jc w:val="both"/>
        <w:rPr>
          <w:rFonts w:ascii="Palatino Linotype" w:eastAsia="Calibri" w:hAnsi="Palatino Linotype" w:cs="Times New Roman"/>
          <w:i/>
          <w:sz w:val="22"/>
          <w:lang w:val="es-ES"/>
        </w:rPr>
      </w:pPr>
      <w:r w:rsidRPr="00DA034E">
        <w:rPr>
          <w:rFonts w:ascii="Palatino Linotype" w:eastAsia="Calibri" w:hAnsi="Palatino Linotype" w:cs="Times New Roman"/>
          <w:b/>
          <w:i/>
          <w:sz w:val="22"/>
          <w:lang w:val="es-ES"/>
        </w:rPr>
        <w:t>Asimismo, deberán presentar su declaración fiscal anual, en los términos que disponga la legislación de la materia.</w:t>
      </w:r>
      <w:r w:rsidRPr="00DA034E">
        <w:rPr>
          <w:rFonts w:ascii="Palatino Linotype" w:eastAsia="Calibri" w:hAnsi="Palatino Linotype" w:cs="Times New Roman"/>
          <w:i/>
          <w:sz w:val="22"/>
          <w:lang w:val="es-ES"/>
        </w:rPr>
        <w:t>”</w:t>
      </w:r>
    </w:p>
    <w:p w14:paraId="54972480" w14:textId="77777777" w:rsidR="00CC399C" w:rsidRPr="00DA034E" w:rsidRDefault="00CC399C" w:rsidP="00DA034E">
      <w:pPr>
        <w:pStyle w:val="Prrafodelista"/>
        <w:spacing w:line="360" w:lineRule="auto"/>
        <w:ind w:left="0" w:right="49"/>
        <w:jc w:val="both"/>
        <w:rPr>
          <w:rFonts w:ascii="Palatino Linotype" w:eastAsia="Calibri" w:hAnsi="Palatino Linotype" w:cs="Times New Roman"/>
          <w:i/>
          <w:sz w:val="22"/>
          <w:lang w:val="es-ES"/>
        </w:rPr>
      </w:pPr>
    </w:p>
    <w:p w14:paraId="45602E9F" w14:textId="77777777" w:rsidR="00CC399C" w:rsidRPr="00DA034E" w:rsidRDefault="00CC399C" w:rsidP="00DA034E">
      <w:pPr>
        <w:pStyle w:val="Prrafodelista"/>
        <w:numPr>
          <w:ilvl w:val="0"/>
          <w:numId w:val="9"/>
        </w:numPr>
        <w:spacing w:line="360" w:lineRule="auto"/>
        <w:ind w:left="0" w:right="49" w:firstLine="0"/>
        <w:jc w:val="both"/>
        <w:rPr>
          <w:rFonts w:ascii="Palatino Linotype" w:eastAsia="Calibri" w:hAnsi="Palatino Linotype" w:cs="Times New Roman"/>
          <w:lang w:val="es-ES"/>
        </w:rPr>
      </w:pPr>
      <w:r w:rsidRPr="00DA034E">
        <w:rPr>
          <w:rFonts w:ascii="Palatino Linotype" w:eastAsia="Calibri" w:hAnsi="Palatino Linotype" w:cs="Times New Roman"/>
          <w:lang w:val="es-ES"/>
        </w:rPr>
        <w:lastRenderedPageBreak/>
        <w:t>Asimismo, el artículo 34 numeral III de la Ley de Responsabilidades Administrativas del Estado de México y Municipios, instituye lo siguiente:</w:t>
      </w:r>
    </w:p>
    <w:p w14:paraId="3558C02C" w14:textId="77777777" w:rsidR="00E92819" w:rsidRPr="00DA034E" w:rsidRDefault="00E92819" w:rsidP="00DA034E">
      <w:pPr>
        <w:pStyle w:val="Prrafodelista"/>
        <w:spacing w:line="360" w:lineRule="auto"/>
        <w:ind w:left="0" w:right="49"/>
        <w:jc w:val="both"/>
        <w:rPr>
          <w:rFonts w:ascii="Palatino Linotype" w:eastAsia="Calibri" w:hAnsi="Palatino Linotype" w:cs="Times New Roman"/>
          <w:i/>
          <w:sz w:val="22"/>
          <w:lang w:val="es-ES"/>
        </w:rPr>
      </w:pPr>
    </w:p>
    <w:p w14:paraId="363CF581" w14:textId="77777777" w:rsidR="00CC399C" w:rsidRPr="00DA034E" w:rsidRDefault="00CC399C" w:rsidP="00DA034E">
      <w:pPr>
        <w:pStyle w:val="Prrafodelista"/>
        <w:spacing w:line="276" w:lineRule="auto"/>
        <w:ind w:left="567" w:right="616"/>
        <w:jc w:val="both"/>
        <w:rPr>
          <w:rFonts w:ascii="Palatino Linotype" w:eastAsia="Calibri" w:hAnsi="Palatino Linotype" w:cs="Times New Roman"/>
          <w:i/>
          <w:sz w:val="22"/>
          <w:lang w:val="es-ES"/>
        </w:rPr>
      </w:pPr>
      <w:r w:rsidRPr="00DA034E">
        <w:rPr>
          <w:rFonts w:ascii="Palatino Linotype" w:eastAsia="Calibri" w:hAnsi="Palatino Linotype" w:cs="Times New Roman"/>
          <w:i/>
          <w:sz w:val="22"/>
          <w:lang w:val="es-ES"/>
        </w:rPr>
        <w:t>“Artículo 34. La declaración de situación patrimonial, deberá presentarse en los siguientes plazos:</w:t>
      </w:r>
    </w:p>
    <w:p w14:paraId="5BA332C6" w14:textId="77777777" w:rsidR="00CC399C" w:rsidRPr="00DA034E" w:rsidRDefault="00CC399C" w:rsidP="00DA034E">
      <w:pPr>
        <w:pStyle w:val="Prrafodelista"/>
        <w:spacing w:line="276" w:lineRule="auto"/>
        <w:ind w:left="567" w:right="616"/>
        <w:jc w:val="both"/>
        <w:rPr>
          <w:rFonts w:ascii="Palatino Linotype" w:eastAsia="Calibri" w:hAnsi="Palatino Linotype" w:cs="Times New Roman"/>
          <w:i/>
          <w:sz w:val="22"/>
          <w:lang w:val="es-ES"/>
        </w:rPr>
      </w:pPr>
      <w:r w:rsidRPr="00DA034E">
        <w:rPr>
          <w:rFonts w:ascii="Palatino Linotype" w:eastAsia="Calibri" w:hAnsi="Palatino Linotype" w:cs="Times New Roman"/>
          <w:i/>
          <w:sz w:val="22"/>
          <w:lang w:val="es-ES"/>
        </w:rPr>
        <w:t>...</w:t>
      </w:r>
    </w:p>
    <w:p w14:paraId="1EDFB8C3" w14:textId="77777777" w:rsidR="00CC399C" w:rsidRPr="00DA034E" w:rsidRDefault="00CC399C" w:rsidP="00DA034E">
      <w:pPr>
        <w:pStyle w:val="Prrafodelista"/>
        <w:spacing w:line="276" w:lineRule="auto"/>
        <w:ind w:left="567" w:right="616"/>
        <w:jc w:val="both"/>
        <w:rPr>
          <w:rFonts w:ascii="Palatino Linotype" w:eastAsia="Calibri" w:hAnsi="Palatino Linotype" w:cs="Times New Roman"/>
          <w:i/>
          <w:sz w:val="22"/>
          <w:lang w:val="es-ES"/>
        </w:rPr>
      </w:pPr>
      <w:r w:rsidRPr="00DA034E">
        <w:rPr>
          <w:rFonts w:ascii="Palatino Linotype" w:eastAsia="Calibri" w:hAnsi="Palatino Linotype" w:cs="Times New Roman"/>
          <w:b/>
          <w:i/>
          <w:sz w:val="22"/>
          <w:lang w:val="es-ES"/>
        </w:rPr>
        <w:t>La Secretaría de la Contraloría</w:t>
      </w:r>
      <w:r w:rsidRPr="00DA034E">
        <w:rPr>
          <w:rFonts w:ascii="Palatino Linotype" w:eastAsia="Calibri" w:hAnsi="Palatino Linotype" w:cs="Times New Roman"/>
          <w:i/>
          <w:sz w:val="22"/>
          <w:lang w:val="es-ES"/>
        </w:rPr>
        <w:t xml:space="preserve"> o los órganos internos de control, según corresponda, </w:t>
      </w:r>
      <w:r w:rsidRPr="00DA034E">
        <w:rPr>
          <w:rFonts w:ascii="Palatino Linotype" w:eastAsia="Calibri" w:hAnsi="Palatino Linotype" w:cs="Times New Roman"/>
          <w:b/>
          <w:i/>
          <w:sz w:val="22"/>
          <w:lang w:val="es-ES"/>
        </w:rPr>
        <w:t>podrán</w:t>
      </w:r>
      <w:r w:rsidRPr="00DA034E">
        <w:rPr>
          <w:rFonts w:ascii="Palatino Linotype" w:eastAsia="Calibri" w:hAnsi="Palatino Linotype" w:cs="Times New Roman"/>
          <w:i/>
          <w:sz w:val="22"/>
          <w:lang w:val="es-ES"/>
        </w:rPr>
        <w:t xml:space="preserve"> solicitar a los servidores públicos </w:t>
      </w:r>
      <w:r w:rsidRPr="00DA034E">
        <w:rPr>
          <w:rFonts w:ascii="Palatino Linotype" w:eastAsia="Calibri" w:hAnsi="Palatino Linotype" w:cs="Times New Roman"/>
          <w:b/>
          <w:i/>
          <w:sz w:val="22"/>
          <w:lang w:val="es-ES"/>
        </w:rPr>
        <w:t>una copia de la declaración del Impuesto Sobre la Renta del año que corresponda, si éstos estuvieren obligados a presentarla o, en su caso, de la constancia</w:t>
      </w:r>
      <w:r w:rsidRPr="00DA034E">
        <w:rPr>
          <w:rFonts w:ascii="Palatino Linotype" w:eastAsia="Calibri" w:hAnsi="Palatino Linotype" w:cs="Times New Roman"/>
          <w:i/>
          <w:sz w:val="22"/>
          <w:lang w:val="es-ES"/>
        </w:rPr>
        <w:t xml:space="preserve"> de percepciones y retenciones que les hubieren emitido alguno de los entes públicos, la cual deberá ser remitida en un plazo de tres días hábiles a partir de la fecha en que se reciba la solicitud. ...” </w:t>
      </w:r>
      <w:r w:rsidRPr="00DA034E">
        <w:rPr>
          <w:rFonts w:ascii="Palatino Linotype" w:eastAsia="Calibri" w:hAnsi="Palatino Linotype" w:cs="Times New Roman"/>
          <w:sz w:val="22"/>
          <w:lang w:val="es-ES"/>
        </w:rPr>
        <w:t>(</w:t>
      </w:r>
      <w:r w:rsidRPr="00DA034E">
        <w:rPr>
          <w:rFonts w:ascii="Palatino Linotype" w:eastAsia="Calibri" w:hAnsi="Palatino Linotype" w:cs="Times New Roman"/>
          <w:sz w:val="22"/>
          <w:lang w:val="es-ES"/>
        </w:rPr>
        <w:tab/>
        <w:t>Énfasis añadido)</w:t>
      </w:r>
    </w:p>
    <w:p w14:paraId="07BFDAB9" w14:textId="77777777" w:rsidR="00CC399C" w:rsidRPr="00DA034E" w:rsidRDefault="00CC399C" w:rsidP="00DA034E">
      <w:pPr>
        <w:pStyle w:val="Prrafodelista"/>
        <w:spacing w:line="360" w:lineRule="auto"/>
        <w:ind w:left="0" w:right="49"/>
        <w:jc w:val="both"/>
        <w:rPr>
          <w:rFonts w:ascii="Palatino Linotype" w:eastAsia="Calibri" w:hAnsi="Palatino Linotype" w:cs="Times New Roman"/>
          <w:lang w:val="es-ES"/>
        </w:rPr>
      </w:pPr>
    </w:p>
    <w:p w14:paraId="4399DEB6" w14:textId="54FDD762" w:rsidR="00652EAE" w:rsidRPr="00DA034E" w:rsidRDefault="00652EAE" w:rsidP="00DA034E">
      <w:pPr>
        <w:pStyle w:val="Prrafodelista"/>
        <w:numPr>
          <w:ilvl w:val="0"/>
          <w:numId w:val="9"/>
        </w:numPr>
        <w:spacing w:line="360" w:lineRule="auto"/>
        <w:ind w:left="0" w:right="49" w:firstLine="0"/>
        <w:jc w:val="both"/>
        <w:rPr>
          <w:rFonts w:ascii="Palatino Linotype" w:eastAsia="Calibri" w:hAnsi="Palatino Linotype" w:cs="Times New Roman"/>
          <w:lang w:val="es-ES"/>
        </w:rPr>
      </w:pPr>
      <w:r w:rsidRPr="00DA034E">
        <w:rPr>
          <w:rFonts w:ascii="Palatino Linotype" w:eastAsia="Calibri" w:hAnsi="Palatino Linotype" w:cs="Times New Roman"/>
          <w:lang w:val="es-ES"/>
        </w:rPr>
        <w:t xml:space="preserve">Contexto que el </w:t>
      </w:r>
      <w:r w:rsidRPr="00DA034E">
        <w:rPr>
          <w:rFonts w:ascii="Palatino Linotype" w:eastAsia="Calibri" w:hAnsi="Palatino Linotype" w:cs="Times New Roman"/>
          <w:b/>
          <w:lang w:val="es-ES"/>
        </w:rPr>
        <w:t>SUJETO OBLIGADO</w:t>
      </w:r>
      <w:r w:rsidRPr="00DA034E">
        <w:rPr>
          <w:rFonts w:ascii="Palatino Linotype" w:eastAsia="Calibri" w:hAnsi="Palatino Linotype" w:cs="Times New Roman"/>
          <w:lang w:val="es-ES"/>
        </w:rPr>
        <w:t xml:space="preserve"> tuvo a bien abordar como se aprecia:</w:t>
      </w:r>
    </w:p>
    <w:p w14:paraId="3BA9BE76" w14:textId="4BC63999" w:rsidR="00652EAE" w:rsidRPr="00DA034E" w:rsidRDefault="00652EAE" w:rsidP="00DA034E">
      <w:pPr>
        <w:pStyle w:val="Prrafodelista"/>
        <w:spacing w:line="360" w:lineRule="auto"/>
        <w:ind w:left="0" w:right="49"/>
        <w:jc w:val="both"/>
        <w:rPr>
          <w:rFonts w:ascii="Palatino Linotype" w:eastAsia="Calibri" w:hAnsi="Palatino Linotype" w:cs="Times New Roman"/>
          <w:lang w:val="es-ES"/>
        </w:rPr>
      </w:pPr>
      <w:r w:rsidRPr="00DA034E">
        <w:rPr>
          <w:rFonts w:ascii="Palatino Linotype" w:hAnsi="Palatino Linotype"/>
          <w:noProof/>
          <w:lang w:val="es-MX" w:eastAsia="es-MX"/>
        </w:rPr>
        <w:drawing>
          <wp:inline distT="0" distB="0" distL="0" distR="0" wp14:anchorId="0E9C6F03" wp14:editId="24DEFE14">
            <wp:extent cx="5314950" cy="2425946"/>
            <wp:effectExtent l="19050" t="19050" r="19050" b="1270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24194" cy="2430165"/>
                    </a:xfrm>
                    <a:prstGeom prst="rect">
                      <a:avLst/>
                    </a:prstGeom>
                    <a:ln>
                      <a:solidFill>
                        <a:schemeClr val="tx1"/>
                      </a:solidFill>
                    </a:ln>
                  </pic:spPr>
                </pic:pic>
              </a:graphicData>
            </a:graphic>
          </wp:inline>
        </w:drawing>
      </w:r>
    </w:p>
    <w:p w14:paraId="19C60C27" w14:textId="77777777" w:rsidR="00652EAE" w:rsidRPr="00DA034E" w:rsidRDefault="00652EAE" w:rsidP="00DA034E">
      <w:pPr>
        <w:pStyle w:val="Prrafodelista"/>
        <w:spacing w:line="360" w:lineRule="auto"/>
        <w:ind w:left="0" w:right="49"/>
        <w:jc w:val="both"/>
        <w:rPr>
          <w:rFonts w:ascii="Palatino Linotype" w:eastAsia="Calibri" w:hAnsi="Palatino Linotype" w:cs="Times New Roman"/>
          <w:lang w:val="es-ES"/>
        </w:rPr>
      </w:pPr>
    </w:p>
    <w:p w14:paraId="6636A26D" w14:textId="0101C330" w:rsidR="00CC399C" w:rsidRPr="00DA034E" w:rsidRDefault="00CC399C" w:rsidP="00DA034E">
      <w:pPr>
        <w:pStyle w:val="Prrafodelista"/>
        <w:numPr>
          <w:ilvl w:val="0"/>
          <w:numId w:val="9"/>
        </w:numPr>
        <w:spacing w:line="360" w:lineRule="auto"/>
        <w:ind w:left="0" w:right="49" w:firstLine="0"/>
        <w:jc w:val="both"/>
        <w:rPr>
          <w:rFonts w:ascii="Palatino Linotype" w:eastAsia="Calibri" w:hAnsi="Palatino Linotype" w:cs="Times New Roman"/>
          <w:lang w:val="es-ES"/>
        </w:rPr>
      </w:pPr>
      <w:r w:rsidRPr="00DA034E">
        <w:rPr>
          <w:rFonts w:ascii="Palatino Linotype" w:eastAsia="Calibri" w:hAnsi="Palatino Linotype" w:cs="Times New Roman"/>
          <w:lang w:val="es-ES"/>
        </w:rPr>
        <w:lastRenderedPageBreak/>
        <w:t xml:space="preserve">De lo anterior se desprende, el </w:t>
      </w:r>
      <w:r w:rsidRPr="00DA034E">
        <w:rPr>
          <w:rFonts w:ascii="Palatino Linotype" w:eastAsia="Calibri" w:hAnsi="Palatino Linotype" w:cs="Times New Roman"/>
          <w:b/>
          <w:lang w:val="es-ES"/>
        </w:rPr>
        <w:t>SUJETO OBLIGADO</w:t>
      </w:r>
      <w:r w:rsidRPr="00DA034E">
        <w:rPr>
          <w:rFonts w:ascii="Palatino Linotype" w:eastAsia="Calibri" w:hAnsi="Palatino Linotype" w:cs="Times New Roman"/>
          <w:lang w:val="es-ES"/>
        </w:rPr>
        <w:t xml:space="preserve">, </w:t>
      </w:r>
      <w:r w:rsidR="00BA0081" w:rsidRPr="00DA034E">
        <w:rPr>
          <w:rFonts w:ascii="Palatino Linotype" w:eastAsia="Calibri" w:hAnsi="Palatino Linotype" w:cs="Times New Roman"/>
          <w:lang w:val="es-ES"/>
        </w:rPr>
        <w:t>tiene como facultad potestativa la de solicitar el soporte documental de referencia, por lo cual eventualmente administra y posee la información de referencia</w:t>
      </w:r>
      <w:r w:rsidRPr="00DA034E">
        <w:rPr>
          <w:rFonts w:ascii="Palatino Linotype" w:eastAsia="Calibri" w:hAnsi="Palatino Linotype" w:cs="Times New Roman"/>
          <w:lang w:val="es-ES"/>
        </w:rPr>
        <w:t>; sin embargo</w:t>
      </w:r>
      <w:r w:rsidR="00BA0081" w:rsidRPr="00DA034E">
        <w:rPr>
          <w:rFonts w:ascii="Palatino Linotype" w:eastAsia="Calibri" w:hAnsi="Palatino Linotype" w:cs="Times New Roman"/>
          <w:lang w:val="es-ES"/>
        </w:rPr>
        <w:br/>
      </w:r>
      <w:r w:rsidRPr="00DA034E">
        <w:rPr>
          <w:rFonts w:ascii="Palatino Linotype" w:eastAsia="Calibri" w:hAnsi="Palatino Linotype" w:cs="Times New Roman"/>
          <w:i/>
          <w:lang w:val="es-ES"/>
        </w:rPr>
        <w:t xml:space="preserve">–se insiste–, </w:t>
      </w:r>
      <w:r w:rsidRPr="00DA034E">
        <w:rPr>
          <w:rFonts w:ascii="Palatino Linotype" w:eastAsia="Calibri" w:hAnsi="Palatino Linotype" w:cs="Times New Roman"/>
          <w:lang w:val="es-ES"/>
        </w:rPr>
        <w:t>hasta en tanto no entren en vigor los formatos, señalados no pueden ser objeto de ordenarse.</w:t>
      </w:r>
    </w:p>
    <w:p w14:paraId="04F4EFA2" w14:textId="77777777" w:rsidR="00652EAE" w:rsidRPr="00DA034E" w:rsidRDefault="00652EAE" w:rsidP="00DA034E">
      <w:pPr>
        <w:pStyle w:val="Prrafodelista"/>
        <w:spacing w:line="360" w:lineRule="auto"/>
        <w:ind w:left="0" w:right="49"/>
        <w:jc w:val="both"/>
        <w:rPr>
          <w:rFonts w:ascii="Palatino Linotype" w:eastAsia="Calibri" w:hAnsi="Palatino Linotype" w:cs="Times New Roman"/>
          <w:lang w:val="es-ES"/>
        </w:rPr>
      </w:pPr>
    </w:p>
    <w:p w14:paraId="77D1EACF" w14:textId="5CD90BD1" w:rsidR="00826530" w:rsidRPr="00DA034E" w:rsidRDefault="0093005B" w:rsidP="00DA034E">
      <w:pPr>
        <w:pStyle w:val="Prrafodelista"/>
        <w:numPr>
          <w:ilvl w:val="0"/>
          <w:numId w:val="9"/>
        </w:numPr>
        <w:spacing w:line="360" w:lineRule="auto"/>
        <w:ind w:left="0" w:right="49" w:firstLine="0"/>
        <w:jc w:val="both"/>
        <w:rPr>
          <w:rFonts w:ascii="Palatino Linotype" w:hAnsi="Palatino Linotype"/>
        </w:rPr>
      </w:pPr>
      <w:r w:rsidRPr="00DA034E">
        <w:rPr>
          <w:rFonts w:ascii="Palatino Linotype" w:hAnsi="Palatino Linotype"/>
        </w:rPr>
        <w:t xml:space="preserve">Consecutivamente, por cuanto hace a la solicitud referente </w:t>
      </w:r>
      <w:r w:rsidR="00647A44" w:rsidRPr="00DA034E">
        <w:rPr>
          <w:rFonts w:ascii="Palatino Linotype" w:hAnsi="Palatino Linotype"/>
        </w:rPr>
        <w:t xml:space="preserve">a la licitación de renta de patrullas e información referente </w:t>
      </w:r>
      <w:r w:rsidRPr="00DA034E">
        <w:rPr>
          <w:rFonts w:ascii="Palatino Linotype" w:hAnsi="Palatino Linotype"/>
        </w:rPr>
        <w:t xml:space="preserve">al testigo social Francisco José Barbosa Stevens, el </w:t>
      </w:r>
      <w:r w:rsidRPr="00DA034E">
        <w:rPr>
          <w:rFonts w:ascii="Palatino Linotype" w:hAnsi="Palatino Linotype"/>
          <w:b/>
        </w:rPr>
        <w:t>SUJETO OBLIGADO</w:t>
      </w:r>
      <w:r w:rsidRPr="00DA034E">
        <w:rPr>
          <w:rFonts w:ascii="Palatino Linotype" w:hAnsi="Palatino Linotype"/>
        </w:rPr>
        <w:t xml:space="preserve">, </w:t>
      </w:r>
      <w:r w:rsidR="00652EAE" w:rsidRPr="00DA034E">
        <w:rPr>
          <w:rFonts w:ascii="Palatino Linotype" w:hAnsi="Palatino Linotype"/>
        </w:rPr>
        <w:t xml:space="preserve">no se </w:t>
      </w:r>
      <w:r w:rsidR="00936F3C" w:rsidRPr="00DA034E">
        <w:rPr>
          <w:rFonts w:ascii="Palatino Linotype" w:hAnsi="Palatino Linotype"/>
        </w:rPr>
        <w:t>emitió</w:t>
      </w:r>
      <w:r w:rsidRPr="00DA034E">
        <w:rPr>
          <w:rFonts w:ascii="Palatino Linotype" w:hAnsi="Palatino Linotype"/>
        </w:rPr>
        <w:t xml:space="preserve"> un pronunciamiento </w:t>
      </w:r>
      <w:r w:rsidR="00652EAE" w:rsidRPr="00DA034E">
        <w:rPr>
          <w:rFonts w:ascii="Palatino Linotype" w:hAnsi="Palatino Linotype"/>
        </w:rPr>
        <w:t>al respecto</w:t>
      </w:r>
      <w:r w:rsidR="00647A44" w:rsidRPr="00DA034E">
        <w:rPr>
          <w:rFonts w:ascii="Palatino Linotype" w:hAnsi="Palatino Linotype"/>
        </w:rPr>
        <w:t xml:space="preserve">, En ese sentido de conformidad con las facultades y atribuciones del </w:t>
      </w:r>
      <w:r w:rsidR="00647A44" w:rsidRPr="00DA034E">
        <w:rPr>
          <w:rFonts w:ascii="Palatino Linotype" w:hAnsi="Palatino Linotype"/>
          <w:b/>
        </w:rPr>
        <w:t>SUJETO OBLIGADO</w:t>
      </w:r>
      <w:r w:rsidR="00647A44" w:rsidRPr="00DA034E">
        <w:rPr>
          <w:rFonts w:ascii="Palatino Linotype" w:hAnsi="Palatino Linotype"/>
        </w:rPr>
        <w:t xml:space="preserve">, </w:t>
      </w:r>
      <w:proofErr w:type="spellStart"/>
      <w:r w:rsidR="00647A44" w:rsidRPr="00DA034E">
        <w:rPr>
          <w:rFonts w:ascii="Palatino Linotype" w:hAnsi="Palatino Linotype"/>
        </w:rPr>
        <w:t>establecidad</w:t>
      </w:r>
      <w:proofErr w:type="spellEnd"/>
      <w:r w:rsidR="00647A44" w:rsidRPr="00DA034E">
        <w:rPr>
          <w:rFonts w:ascii="Palatino Linotype" w:hAnsi="Palatino Linotype"/>
        </w:rPr>
        <w:t xml:space="preserve"> en el Ley Orgánica del Poder Legislativo del Estado Libre y  Soberano de México y el Reglamento d</w:t>
      </w:r>
      <w:r w:rsidR="00AB3B51" w:rsidRPr="00DA034E">
        <w:rPr>
          <w:rFonts w:ascii="Palatino Linotype" w:hAnsi="Palatino Linotype"/>
        </w:rPr>
        <w:t>el Poder Legislativo d</w:t>
      </w:r>
      <w:r w:rsidR="00647A44" w:rsidRPr="00DA034E">
        <w:rPr>
          <w:rFonts w:ascii="Palatino Linotype" w:hAnsi="Palatino Linotype"/>
        </w:rPr>
        <w:t xml:space="preserve">el Estado Libre </w:t>
      </w:r>
      <w:r w:rsidR="00AB3B51" w:rsidRPr="00DA034E">
        <w:rPr>
          <w:rFonts w:ascii="Palatino Linotype" w:hAnsi="Palatino Linotype"/>
        </w:rPr>
        <w:t>y Soberano d</w:t>
      </w:r>
      <w:r w:rsidR="00647A44" w:rsidRPr="00DA034E">
        <w:rPr>
          <w:rFonts w:ascii="Palatino Linotype" w:hAnsi="Palatino Linotype"/>
        </w:rPr>
        <w:t xml:space="preserve">e </w:t>
      </w:r>
      <w:proofErr w:type="spellStart"/>
      <w:r w:rsidR="00647A44" w:rsidRPr="00DA034E">
        <w:rPr>
          <w:rFonts w:ascii="Palatino Linotype" w:hAnsi="Palatino Linotype"/>
        </w:rPr>
        <w:t>Mexico</w:t>
      </w:r>
      <w:proofErr w:type="spellEnd"/>
      <w:r w:rsidR="00AB3B51" w:rsidRPr="00DA034E">
        <w:rPr>
          <w:rFonts w:ascii="Palatino Linotype" w:hAnsi="Palatino Linotype"/>
        </w:rPr>
        <w:t xml:space="preserve">, cuya </w:t>
      </w:r>
      <w:proofErr w:type="spellStart"/>
      <w:r w:rsidR="00AB3B51" w:rsidRPr="00DA034E">
        <w:rPr>
          <w:rFonts w:ascii="Palatino Linotype" w:hAnsi="Palatino Linotype"/>
        </w:rPr>
        <w:t>inserccion</w:t>
      </w:r>
      <w:proofErr w:type="spellEnd"/>
      <w:r w:rsidR="00AB3B51" w:rsidRPr="00DA034E">
        <w:rPr>
          <w:rFonts w:ascii="Palatino Linotype" w:hAnsi="Palatino Linotype"/>
        </w:rPr>
        <w:t xml:space="preserve"> se omite por economía procesal. No se advierte fuente obligacional del Poder Legislativo al respecto; sin embargo, también lo es que para tal efecto </w:t>
      </w:r>
      <w:proofErr w:type="spellStart"/>
      <w:r w:rsidR="00AB3B51" w:rsidRPr="00DA034E">
        <w:rPr>
          <w:rFonts w:ascii="Palatino Linotype" w:hAnsi="Palatino Linotype"/>
        </w:rPr>
        <w:t>debio</w:t>
      </w:r>
      <w:proofErr w:type="spellEnd"/>
      <w:r w:rsidR="00AB3B51" w:rsidRPr="00DA034E">
        <w:rPr>
          <w:rFonts w:ascii="Palatino Linotype" w:hAnsi="Palatino Linotype"/>
        </w:rPr>
        <w:t xml:space="preserve"> llevar a cabo la declaratoria de inexistencia correspondiente.</w:t>
      </w:r>
    </w:p>
    <w:p w14:paraId="46B18C83" w14:textId="5A995994" w:rsidR="00AB3B51" w:rsidRPr="00DA034E" w:rsidRDefault="00AB3B51" w:rsidP="00DA034E">
      <w:pPr>
        <w:pStyle w:val="Prrafodelista"/>
        <w:spacing w:line="360" w:lineRule="auto"/>
        <w:ind w:left="0" w:right="49"/>
        <w:jc w:val="both"/>
        <w:rPr>
          <w:rFonts w:ascii="Palatino Linotype" w:hAnsi="Palatino Linotype"/>
          <w:b/>
        </w:rPr>
      </w:pPr>
    </w:p>
    <w:p w14:paraId="07EAF1E6" w14:textId="24684C91" w:rsidR="0060611A" w:rsidRPr="00DA034E" w:rsidRDefault="0060611A" w:rsidP="00DA034E">
      <w:pPr>
        <w:pStyle w:val="Prrafodelista"/>
        <w:spacing w:line="360" w:lineRule="auto"/>
        <w:ind w:left="0" w:right="49"/>
        <w:jc w:val="both"/>
        <w:rPr>
          <w:rFonts w:ascii="Palatino Linotype" w:hAnsi="Palatino Linotype"/>
          <w:b/>
        </w:rPr>
      </w:pPr>
      <w:r w:rsidRPr="00DA034E">
        <w:rPr>
          <w:rFonts w:ascii="Palatino Linotype" w:hAnsi="Palatino Linotype"/>
          <w:b/>
        </w:rPr>
        <w:t>De la declinación de competencia</w:t>
      </w:r>
    </w:p>
    <w:p w14:paraId="7A6BCB83" w14:textId="77777777" w:rsidR="008E5E89" w:rsidRPr="00DA034E" w:rsidRDefault="008E5E89" w:rsidP="00DA034E">
      <w:pPr>
        <w:spacing w:line="360" w:lineRule="auto"/>
        <w:ind w:right="49"/>
        <w:rPr>
          <w:rFonts w:ascii="Palatino Linotype" w:hAnsi="Palatino Linotype"/>
          <w:lang w:val="es-MX" w:eastAsia="en-US"/>
        </w:rPr>
      </w:pPr>
    </w:p>
    <w:p w14:paraId="7DCD3130" w14:textId="5E721B97" w:rsidR="0060611A" w:rsidRPr="00DA034E" w:rsidRDefault="00AB3B51" w:rsidP="00DA034E">
      <w:pPr>
        <w:pStyle w:val="Prrafodelista"/>
        <w:numPr>
          <w:ilvl w:val="0"/>
          <w:numId w:val="23"/>
        </w:numPr>
        <w:spacing w:line="360" w:lineRule="auto"/>
        <w:ind w:left="0" w:right="49" w:firstLine="0"/>
        <w:jc w:val="both"/>
        <w:rPr>
          <w:rFonts w:ascii="Palatino Linotype" w:eastAsia="MS Mincho" w:hAnsi="Palatino Linotype" w:cs="Times New Roman"/>
        </w:rPr>
      </w:pPr>
      <w:r w:rsidRPr="00DA034E">
        <w:rPr>
          <w:rFonts w:ascii="Palatino Linotype" w:eastAsia="Calibri" w:hAnsi="Palatino Linotype" w:cs="Arial"/>
        </w:rPr>
        <w:t>Atento a lo anterior</w:t>
      </w:r>
      <w:r w:rsidR="003F227C" w:rsidRPr="00DA034E">
        <w:rPr>
          <w:rFonts w:ascii="Palatino Linotype" w:eastAsia="Calibri" w:hAnsi="Palatino Linotype" w:cs="Arial"/>
        </w:rPr>
        <w:t>, es primeramente dable señalar que s</w:t>
      </w:r>
      <w:r w:rsidR="0060611A" w:rsidRPr="00DA034E">
        <w:rPr>
          <w:rFonts w:ascii="Palatino Linotype" w:eastAsia="Calibri" w:hAnsi="Palatino Linotype" w:cs="Arial"/>
        </w:rPr>
        <w:t>e tiene que el Derecho de Acceso a la Información Pública</w:t>
      </w:r>
      <w:r w:rsidR="007D3933" w:rsidRPr="00DA034E">
        <w:rPr>
          <w:rFonts w:ascii="Palatino Linotype" w:eastAsia="Calibri" w:hAnsi="Palatino Linotype" w:cs="Arial"/>
        </w:rPr>
        <w:t>,</w:t>
      </w:r>
      <w:r w:rsidR="0060611A" w:rsidRPr="00DA034E">
        <w:rPr>
          <w:rFonts w:ascii="Palatino Linotype" w:eastAsia="Calibri" w:hAnsi="Palatino Linotype" w:cs="Arial"/>
        </w:rPr>
        <w:t xml:space="preserve"> es la</w:t>
      </w:r>
      <w:r w:rsidR="0060611A" w:rsidRPr="00DA034E">
        <w:rPr>
          <w:rFonts w:ascii="Palatino Linotype" w:eastAsia="Times New Roman" w:hAnsi="Palatino Linotype" w:cs="Arial"/>
          <w:color w:val="000000" w:themeColor="text1"/>
          <w:lang w:eastAsia="es-MX"/>
        </w:rPr>
        <w:t xml:space="preserve"> </w:t>
      </w:r>
      <w:r w:rsidR="0060611A" w:rsidRPr="00DA034E">
        <w:rPr>
          <w:rFonts w:ascii="Palatino Linotype" w:eastAsia="MS Mincho" w:hAnsi="Palatino Linotype" w:cs="Times New Roman"/>
          <w:i/>
        </w:rPr>
        <w:t xml:space="preserve">igualdad de oportunidades para </w:t>
      </w:r>
      <w:r w:rsidR="0060611A" w:rsidRPr="00DA034E">
        <w:rPr>
          <w:rFonts w:ascii="Palatino Linotype" w:eastAsia="MS Mincho" w:hAnsi="Palatino Linotype" w:cs="Times New Roman"/>
          <w:i/>
        </w:rPr>
        <w:lastRenderedPageBreak/>
        <w:t>recibir, buscar e impartir información</w:t>
      </w:r>
      <w:r w:rsidR="0060611A" w:rsidRPr="00DA034E">
        <w:rPr>
          <w:rStyle w:val="Refdenotaalpie"/>
          <w:rFonts w:ascii="Palatino Linotype" w:eastAsia="MS Mincho" w:hAnsi="Palatino Linotype" w:cs="Times New Roman"/>
          <w:i/>
        </w:rPr>
        <w:footnoteReference w:id="6"/>
      </w:r>
      <w:r w:rsidR="0060611A" w:rsidRPr="00DA034E">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60611A" w:rsidRPr="00DA034E">
        <w:rPr>
          <w:rStyle w:val="Refdenotaalpie"/>
          <w:rFonts w:ascii="Palatino Linotype" w:eastAsia="MS Mincho" w:hAnsi="Palatino Linotype" w:cs="Times New Roman"/>
        </w:rPr>
        <w:footnoteReference w:id="7"/>
      </w:r>
      <w:r w:rsidR="0060611A" w:rsidRPr="00DA034E">
        <w:rPr>
          <w:rFonts w:ascii="Palatino Linotype" w:eastAsia="MS Mincho" w:hAnsi="Palatino Linotype" w:cs="Times New Roman"/>
          <w:i/>
        </w:rPr>
        <w:t xml:space="preserve"> </w:t>
      </w:r>
      <w:r w:rsidR="0060611A" w:rsidRPr="00DA034E">
        <w:rPr>
          <w:rFonts w:ascii="Palatino Linotype" w:eastAsia="MS Mincho" w:hAnsi="Palatino Linotype" w:cs="Times New Roman"/>
        </w:rPr>
        <w:t xml:space="preserve">que se constituye como una herramienta fundamental para </w:t>
      </w:r>
      <w:r w:rsidR="0060611A" w:rsidRPr="00DA034E">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60611A" w:rsidRPr="00DA034E">
        <w:rPr>
          <w:rStyle w:val="Refdenotaalpie"/>
          <w:rFonts w:ascii="Palatino Linotype" w:eastAsia="MS Mincho" w:hAnsi="Palatino Linotype" w:cs="Times New Roman"/>
          <w:i/>
        </w:rPr>
        <w:footnoteReference w:id="8"/>
      </w:r>
      <w:r w:rsidR="0060611A" w:rsidRPr="00DA034E">
        <w:rPr>
          <w:rFonts w:ascii="Palatino Linotype" w:eastAsia="MS Mincho" w:hAnsi="Palatino Linotype" w:cs="Times New Roman"/>
          <w:i/>
        </w:rPr>
        <w:t xml:space="preserve"> </w:t>
      </w:r>
      <w:r w:rsidR="0060611A" w:rsidRPr="00DA034E">
        <w:rPr>
          <w:rFonts w:ascii="Palatino Linotype" w:eastAsia="MS Mincho" w:hAnsi="Palatino Linotype" w:cs="Times New Roman"/>
        </w:rPr>
        <w:t>fomentando</w:t>
      </w:r>
      <w:r w:rsidR="0060611A" w:rsidRPr="00DA034E">
        <w:rPr>
          <w:rFonts w:ascii="Palatino Linotype" w:eastAsia="MS Mincho" w:hAnsi="Palatino Linotype" w:cs="Times New Roman"/>
          <w:i/>
        </w:rPr>
        <w:t xml:space="preserve"> la transparencia de las actividades estatales y</w:t>
      </w:r>
      <w:r w:rsidR="0060611A" w:rsidRPr="00DA034E">
        <w:rPr>
          <w:rFonts w:ascii="Palatino Linotype" w:eastAsia="MS Mincho" w:hAnsi="Palatino Linotype" w:cs="Times New Roman"/>
        </w:rPr>
        <w:t xml:space="preserve"> promoviendo</w:t>
      </w:r>
      <w:r w:rsidR="0060611A" w:rsidRPr="00DA034E">
        <w:rPr>
          <w:rFonts w:ascii="Palatino Linotype" w:eastAsia="MS Mincho" w:hAnsi="Palatino Linotype" w:cs="Times New Roman"/>
          <w:i/>
        </w:rPr>
        <w:t xml:space="preserve"> la responsabilidad de los funcionarios sobre su gestión pública</w:t>
      </w:r>
      <w:r w:rsidR="0060611A" w:rsidRPr="00DA034E">
        <w:rPr>
          <w:rStyle w:val="Refdenotaalpie"/>
          <w:rFonts w:ascii="Palatino Linotype" w:eastAsia="MS Mincho" w:hAnsi="Palatino Linotype" w:cs="Times New Roman"/>
          <w:i/>
        </w:rPr>
        <w:footnoteReference w:id="9"/>
      </w:r>
      <w:r w:rsidR="0060611A" w:rsidRPr="00DA034E">
        <w:rPr>
          <w:rFonts w:ascii="Palatino Linotype" w:eastAsia="MS Mincho" w:hAnsi="Palatino Linotype" w:cs="Times New Roman"/>
          <w:i/>
        </w:rPr>
        <w:t xml:space="preserve"> </w:t>
      </w:r>
      <w:r w:rsidR="0060611A" w:rsidRPr="00DA034E">
        <w:rPr>
          <w:rFonts w:ascii="Palatino Linotype" w:eastAsia="MS Mincho" w:hAnsi="Palatino Linotype" w:cs="Times New Roman"/>
        </w:rPr>
        <w:t>que permite</w:t>
      </w:r>
      <w:r w:rsidR="0060611A" w:rsidRPr="00DA034E">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60611A" w:rsidRPr="00DA034E">
        <w:rPr>
          <w:rStyle w:val="Refdenotaalpie"/>
          <w:rFonts w:ascii="Palatino Linotype" w:eastAsia="MS Mincho" w:hAnsi="Palatino Linotype" w:cs="Times New Roman"/>
          <w:i/>
        </w:rPr>
        <w:footnoteReference w:id="10"/>
      </w:r>
      <w:r w:rsidR="0060611A" w:rsidRPr="00DA034E">
        <w:rPr>
          <w:rFonts w:ascii="Palatino Linotype" w:eastAsia="MS Mincho" w:hAnsi="Palatino Linotype" w:cs="Times New Roman"/>
        </w:rPr>
        <w:t xml:space="preserve"> ”</w:t>
      </w:r>
    </w:p>
    <w:p w14:paraId="43E50C5A" w14:textId="77777777" w:rsidR="0060611A" w:rsidRPr="00DA034E" w:rsidRDefault="0060611A" w:rsidP="00DA034E">
      <w:pPr>
        <w:pStyle w:val="Prrafodelista"/>
        <w:spacing w:line="360" w:lineRule="auto"/>
        <w:ind w:left="0" w:right="49"/>
        <w:jc w:val="both"/>
        <w:rPr>
          <w:rFonts w:ascii="Palatino Linotype" w:eastAsia="MS Mincho" w:hAnsi="Palatino Linotype" w:cs="Times New Roman"/>
        </w:rPr>
      </w:pPr>
    </w:p>
    <w:p w14:paraId="4517B3BC" w14:textId="77777777" w:rsidR="0060611A" w:rsidRPr="00DA034E" w:rsidRDefault="0060611A" w:rsidP="00DA034E">
      <w:pPr>
        <w:pStyle w:val="Prrafodelista"/>
        <w:numPr>
          <w:ilvl w:val="0"/>
          <w:numId w:val="23"/>
        </w:numPr>
        <w:spacing w:line="360" w:lineRule="auto"/>
        <w:ind w:left="0" w:right="49" w:firstLine="0"/>
        <w:jc w:val="both"/>
        <w:rPr>
          <w:rFonts w:ascii="Palatino Linotype" w:eastAsia="Calibri" w:hAnsi="Palatino Linotype" w:cs="Arial"/>
          <w:sz w:val="22"/>
        </w:rPr>
      </w:pPr>
      <w:r w:rsidRPr="00DA034E">
        <w:rPr>
          <w:rFonts w:ascii="Palatino Linotype" w:eastAsia="Calibri" w:hAnsi="Palatino Linotype" w:cs="Arial"/>
        </w:rPr>
        <w:t xml:space="preserve">Sin duda, estamos </w:t>
      </w:r>
      <w:r w:rsidRPr="00DA034E">
        <w:rPr>
          <w:rFonts w:ascii="Palatino Linotype" w:eastAsia="MS Mincho" w:hAnsi="Palatino Linotype" w:cs="Times New Roman"/>
        </w:rPr>
        <w:t xml:space="preserve">en presencia del ejercicio de un derecho humano, para tal efecto </w:t>
      </w:r>
      <w:r w:rsidRPr="00DA034E">
        <w:rPr>
          <w:rFonts w:ascii="Palatino Linotype" w:eastAsia="Calibri" w:hAnsi="Palatino Linotype" w:cs="Times New Roman"/>
          <w:lang w:val="es-ES"/>
        </w:rPr>
        <w:t xml:space="preserve">el párrafo tercero del artículo primero de la Constitución Política de los Estados Unidos Mexicanos establece que el deber de todas las autoridades, </w:t>
      </w:r>
      <w:r w:rsidRPr="00DA034E">
        <w:rPr>
          <w:rFonts w:ascii="Palatino Linotype" w:eastAsia="Calibri" w:hAnsi="Palatino Linotype" w:cs="Times New Roman"/>
          <w:i/>
          <w:lang w:val="es-ES"/>
        </w:rPr>
        <w:t xml:space="preserve">en el ámbito de sus atribuciones, de promover, respetar, proteger y </w:t>
      </w:r>
      <w:r w:rsidRPr="00DA034E">
        <w:rPr>
          <w:rFonts w:ascii="Palatino Linotype" w:eastAsia="Calibri" w:hAnsi="Palatino Linotype" w:cs="Times New Roman"/>
          <w:b/>
          <w:i/>
          <w:lang w:val="es-ES"/>
        </w:rPr>
        <w:t>garantizar</w:t>
      </w:r>
      <w:r w:rsidRPr="00DA034E">
        <w:rPr>
          <w:rFonts w:ascii="Palatino Linotype" w:eastAsia="Calibri" w:hAnsi="Palatino Linotype" w:cs="Times New Roman"/>
          <w:i/>
          <w:lang w:val="es-ES"/>
        </w:rPr>
        <w:t xml:space="preserve"> los derechos </w:t>
      </w:r>
      <w:r w:rsidRPr="00DA034E">
        <w:rPr>
          <w:rFonts w:ascii="Palatino Linotype" w:eastAsia="Calibri" w:hAnsi="Palatino Linotype" w:cs="Times New Roman"/>
          <w:i/>
          <w:lang w:val="es-ES"/>
        </w:rPr>
        <w:lastRenderedPageBreak/>
        <w:t xml:space="preserve">humanos. </w:t>
      </w:r>
      <w:r w:rsidRPr="00DA034E">
        <w:rPr>
          <w:rFonts w:ascii="Palatino Linotype" w:eastAsia="Calibri" w:hAnsi="Palatino Linotype" w:cs="Times New Roman"/>
          <w:lang w:val="es-ES"/>
        </w:rPr>
        <w:t>En cuanto al derecho de acceso a la información, la Ley de Transparencia y Acceso a la Información Pública del Estado de México y Municipios establece que</w:t>
      </w:r>
      <w:r w:rsidRPr="00DA034E">
        <w:rPr>
          <w:rFonts w:ascii="Palatino Linotype" w:eastAsia="Calibri" w:hAnsi="Palatino Linotype" w:cs="Times New Roman"/>
          <w:b/>
          <w:i/>
          <w:lang w:val="es-ES"/>
        </w:rPr>
        <w:t xml:space="preserve"> e</w:t>
      </w:r>
      <w:r w:rsidRPr="00DA034E">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DA034E">
        <w:rPr>
          <w:rStyle w:val="Refdenotaalpie"/>
          <w:rFonts w:ascii="Palatino Linotype" w:hAnsi="Palatino Linotype"/>
          <w:i/>
        </w:rPr>
        <w:footnoteReference w:id="11"/>
      </w:r>
      <w:r w:rsidRPr="00DA034E">
        <w:rPr>
          <w:rFonts w:ascii="Palatino Linotype" w:hAnsi="Palatino Linotype"/>
          <w:i/>
        </w:rPr>
        <w:t xml:space="preserve">, </w:t>
      </w:r>
      <w:r w:rsidRPr="00DA034E">
        <w:rPr>
          <w:rFonts w:ascii="Palatino Linotype" w:hAnsi="Palatino Linotype"/>
        </w:rPr>
        <w:t>asimismo establece</w:t>
      </w:r>
      <w:r w:rsidRPr="00DA034E">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3957015F" w14:textId="77777777" w:rsidR="0060611A" w:rsidRPr="00DA034E" w:rsidRDefault="0060611A" w:rsidP="00DA034E">
      <w:pPr>
        <w:pStyle w:val="Prrafodelista"/>
        <w:spacing w:line="360" w:lineRule="auto"/>
        <w:ind w:left="0" w:right="49"/>
        <w:rPr>
          <w:rFonts w:ascii="Palatino Linotype" w:eastAsia="Calibri" w:hAnsi="Palatino Linotype" w:cs="Arial"/>
        </w:rPr>
      </w:pPr>
    </w:p>
    <w:p w14:paraId="59DC7DB1" w14:textId="2C75F600" w:rsidR="0060611A" w:rsidRPr="00DA034E" w:rsidRDefault="0060611A" w:rsidP="00DA034E">
      <w:pPr>
        <w:pStyle w:val="Prrafodelista"/>
        <w:numPr>
          <w:ilvl w:val="0"/>
          <w:numId w:val="23"/>
        </w:numPr>
        <w:spacing w:line="360" w:lineRule="auto"/>
        <w:ind w:left="0" w:right="49" w:firstLine="0"/>
        <w:jc w:val="both"/>
        <w:rPr>
          <w:rFonts w:ascii="Palatino Linotype" w:eastAsia="Calibri" w:hAnsi="Palatino Linotype" w:cs="Arial"/>
        </w:rPr>
      </w:pPr>
      <w:r w:rsidRPr="00DA034E">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7ACEC384" w14:textId="77777777" w:rsidR="0060611A" w:rsidRPr="00DA034E" w:rsidRDefault="0060611A" w:rsidP="00DA034E">
      <w:pPr>
        <w:pStyle w:val="Prrafodelista"/>
        <w:spacing w:line="360" w:lineRule="auto"/>
        <w:ind w:left="0" w:right="49"/>
        <w:rPr>
          <w:rFonts w:ascii="Palatino Linotype" w:hAnsi="Palatino Linotype"/>
        </w:rPr>
      </w:pPr>
    </w:p>
    <w:p w14:paraId="692FA572" w14:textId="58652F1B" w:rsidR="0060611A" w:rsidRPr="00DA034E" w:rsidRDefault="0060611A" w:rsidP="00DA034E">
      <w:pPr>
        <w:pStyle w:val="Prrafodelista"/>
        <w:numPr>
          <w:ilvl w:val="0"/>
          <w:numId w:val="23"/>
        </w:numPr>
        <w:spacing w:line="360" w:lineRule="auto"/>
        <w:ind w:left="0" w:right="49" w:firstLine="0"/>
        <w:jc w:val="both"/>
        <w:rPr>
          <w:rFonts w:ascii="Palatino Linotype" w:eastAsia="Calibri" w:hAnsi="Palatino Linotype" w:cs="Arial"/>
        </w:rPr>
      </w:pPr>
      <w:r w:rsidRPr="00DA034E">
        <w:rPr>
          <w:rFonts w:ascii="Palatino Linotype" w:hAnsi="Palatino Linotype"/>
        </w:rPr>
        <w:lastRenderedPageBreak/>
        <w:t xml:space="preserve">Es así que, su obligación es </w:t>
      </w:r>
      <w:r w:rsidRPr="00DA034E">
        <w:rPr>
          <w:rFonts w:ascii="Palatino Linotype" w:hAnsi="Palatino Linotype"/>
          <w:i/>
        </w:rPr>
        <w:t>realizar, con efectividad, los trámites internos necesarios para la atención de las solicitudes de información</w:t>
      </w:r>
      <w:r w:rsidRPr="00DA034E">
        <w:rPr>
          <w:rStyle w:val="Refdenotaalpie"/>
          <w:rFonts w:ascii="Palatino Linotype" w:hAnsi="Palatino Linotype"/>
        </w:rPr>
        <w:footnoteReference w:id="12"/>
      </w:r>
      <w:r w:rsidR="008E5E89" w:rsidRPr="00DA034E">
        <w:rPr>
          <w:rFonts w:ascii="Palatino Linotype" w:hAnsi="Palatino Linotype"/>
          <w:i/>
        </w:rPr>
        <w:t>;</w:t>
      </w:r>
      <w:r w:rsidRPr="00DA034E">
        <w:rPr>
          <w:rFonts w:ascii="Palatino Linotype" w:hAnsi="Palatino Linotype"/>
        </w:rPr>
        <w:t xml:space="preserve"> es decir, deben otorgar respuestas concisas, contundentes y sobre todo que den la certeza de los actos que realizan.</w:t>
      </w:r>
    </w:p>
    <w:p w14:paraId="63EB086A" w14:textId="77777777" w:rsidR="0060611A" w:rsidRPr="00DA034E" w:rsidRDefault="0060611A" w:rsidP="00DA034E">
      <w:pPr>
        <w:pStyle w:val="Prrafodelista"/>
        <w:spacing w:line="360" w:lineRule="auto"/>
        <w:ind w:left="0" w:right="49"/>
        <w:jc w:val="both"/>
        <w:rPr>
          <w:rFonts w:ascii="Palatino Linotype" w:eastAsia="Calibri" w:hAnsi="Palatino Linotype" w:cs="Arial"/>
        </w:rPr>
      </w:pPr>
    </w:p>
    <w:p w14:paraId="4AAEA9F7" w14:textId="129D1C5D" w:rsidR="0060611A" w:rsidRPr="00DA034E" w:rsidRDefault="0060611A" w:rsidP="00DA034E">
      <w:pPr>
        <w:pStyle w:val="Prrafodelista"/>
        <w:numPr>
          <w:ilvl w:val="0"/>
          <w:numId w:val="23"/>
        </w:numPr>
        <w:spacing w:line="360" w:lineRule="auto"/>
        <w:ind w:left="0" w:right="49" w:firstLine="0"/>
        <w:jc w:val="both"/>
        <w:rPr>
          <w:rFonts w:ascii="Palatino Linotype" w:eastAsia="Calibri" w:hAnsi="Palatino Linotype" w:cs="Arial"/>
        </w:rPr>
      </w:pPr>
      <w:r w:rsidRPr="00DA034E">
        <w:rPr>
          <w:rFonts w:ascii="Palatino Linotype" w:eastAsia="Calibri" w:hAnsi="Palatino Linotype" w:cs="Arial"/>
        </w:rPr>
        <w:t>En el</w:t>
      </w:r>
      <w:r w:rsidR="008E5E89" w:rsidRPr="00DA034E">
        <w:rPr>
          <w:rFonts w:ascii="Palatino Linotype" w:eastAsia="Calibri" w:hAnsi="Palatino Linotype" w:cs="Arial"/>
        </w:rPr>
        <w:t xml:space="preserve"> presente asunto, se tiene que </w:t>
      </w:r>
      <w:r w:rsidR="0063147E" w:rsidRPr="00DA034E">
        <w:rPr>
          <w:rFonts w:ascii="Palatino Linotype" w:eastAsia="Calibri" w:hAnsi="Palatino Linotype" w:cs="Arial"/>
        </w:rPr>
        <w:t>e</w:t>
      </w:r>
      <w:r w:rsidRPr="00DA034E">
        <w:rPr>
          <w:rFonts w:ascii="Palatino Linotype" w:eastAsia="Calibri" w:hAnsi="Palatino Linotype" w:cs="Arial"/>
        </w:rPr>
        <w:t xml:space="preserve">l </w:t>
      </w:r>
      <w:r w:rsidRPr="00DA034E">
        <w:rPr>
          <w:rFonts w:ascii="Palatino Linotype" w:eastAsia="Calibri" w:hAnsi="Palatino Linotype" w:cs="Arial"/>
          <w:b/>
        </w:rPr>
        <w:t>SUJETO OBLIGADO</w:t>
      </w:r>
      <w:r w:rsidRPr="00DA034E">
        <w:rPr>
          <w:rFonts w:ascii="Palatino Linotype" w:eastAsia="Calibri" w:hAnsi="Palatino Linotype" w:cs="Arial"/>
        </w:rPr>
        <w:t xml:space="preserve"> </w:t>
      </w:r>
      <w:r w:rsidR="0063147E" w:rsidRPr="00DA034E">
        <w:rPr>
          <w:rFonts w:ascii="Palatino Linotype" w:eastAsia="Calibri" w:hAnsi="Palatino Linotype" w:cs="Arial"/>
        </w:rPr>
        <w:t>no</w:t>
      </w:r>
      <w:r w:rsidRPr="00DA034E">
        <w:rPr>
          <w:rFonts w:ascii="Palatino Linotype" w:eastAsia="Calibri" w:hAnsi="Palatino Linotype" w:cs="Arial"/>
        </w:rPr>
        <w:t xml:space="preserve"> </w:t>
      </w:r>
      <w:r w:rsidR="00936F3C" w:rsidRPr="00DA034E">
        <w:rPr>
          <w:rFonts w:ascii="Palatino Linotype" w:eastAsia="Calibri" w:hAnsi="Palatino Linotype" w:cs="Arial"/>
        </w:rPr>
        <w:t>cumplió</w:t>
      </w:r>
      <w:r w:rsidRPr="00DA034E">
        <w:rPr>
          <w:rFonts w:ascii="Palatino Linotype" w:eastAsia="Calibri" w:hAnsi="Palatino Linotype" w:cs="Arial"/>
        </w:rPr>
        <w:t xml:space="preserve"> con lo que establece la Ley de Transparencia y Acceso a la Información Pública del Estado de México y Municipios, en el artículo 167 primer párrafo, siendo lo siguiente: </w:t>
      </w:r>
    </w:p>
    <w:p w14:paraId="29BB524E" w14:textId="77777777" w:rsidR="0060611A" w:rsidRPr="00DA034E" w:rsidRDefault="0060611A" w:rsidP="00DA034E">
      <w:pPr>
        <w:pStyle w:val="Prrafodelista"/>
        <w:spacing w:line="360" w:lineRule="auto"/>
        <w:ind w:left="0" w:right="49"/>
        <w:rPr>
          <w:rFonts w:ascii="Palatino Linotype" w:eastAsia="Calibri" w:hAnsi="Palatino Linotype" w:cs="Arial"/>
        </w:rPr>
      </w:pPr>
    </w:p>
    <w:p w14:paraId="1251518E" w14:textId="77777777" w:rsidR="0060611A" w:rsidRDefault="0060611A" w:rsidP="00DA034E">
      <w:pPr>
        <w:autoSpaceDE w:val="0"/>
        <w:autoSpaceDN w:val="0"/>
        <w:adjustRightInd w:val="0"/>
        <w:spacing w:line="360" w:lineRule="auto"/>
        <w:ind w:right="49"/>
        <w:jc w:val="both"/>
        <w:rPr>
          <w:rFonts w:ascii="Palatino Linotype" w:hAnsi="Palatino Linotype" w:cs="Bookman Old Style"/>
          <w:i/>
          <w:sz w:val="22"/>
          <w:szCs w:val="20"/>
        </w:rPr>
      </w:pPr>
      <w:r w:rsidRPr="00DA034E">
        <w:rPr>
          <w:rFonts w:ascii="Palatino Linotype" w:hAnsi="Palatino Linotype" w:cs="Bookman Old Style,Bold"/>
          <w:b/>
          <w:bCs/>
          <w:i/>
          <w:sz w:val="22"/>
          <w:szCs w:val="20"/>
        </w:rPr>
        <w:t xml:space="preserve">Artículo 167. </w:t>
      </w:r>
      <w:r w:rsidRPr="00DA034E">
        <w:rPr>
          <w:rFonts w:ascii="Palatino Linotype" w:hAnsi="Palatino Linotype" w:cs="Bookman Old Style"/>
          <w:i/>
          <w:sz w:val="22"/>
          <w:szCs w:val="20"/>
        </w:rPr>
        <w:t xml:space="preserve">Cuando las </w:t>
      </w:r>
      <w:r w:rsidRPr="00DA034E">
        <w:rPr>
          <w:rFonts w:ascii="Palatino Linotype" w:hAnsi="Palatino Linotype" w:cs="Bookman Old Style"/>
          <w:b/>
          <w:i/>
          <w:sz w:val="22"/>
          <w:szCs w:val="20"/>
        </w:rPr>
        <w:t>unidades de transparencia determinen la notoria incompetencia por parte de los sujetos obligado</w:t>
      </w:r>
      <w:r w:rsidRPr="00DA034E">
        <w:rPr>
          <w:rFonts w:ascii="Palatino Linotype" w:hAnsi="Palatino Linotype" w:cs="Bookman Old Style"/>
          <w:i/>
          <w:sz w:val="22"/>
          <w:szCs w:val="20"/>
        </w:rPr>
        <w:t xml:space="preserve">s, dentro del ámbito de aplicación, para atender la solicitud de acceso a la información, deberán comunicarlo al solicitante, dentro de los </w:t>
      </w:r>
      <w:r w:rsidRPr="00DA034E">
        <w:rPr>
          <w:rFonts w:ascii="Palatino Linotype" w:hAnsi="Palatino Linotype" w:cs="Bookman Old Style"/>
          <w:b/>
          <w:i/>
          <w:sz w:val="22"/>
          <w:szCs w:val="20"/>
          <w:u w:val="single"/>
        </w:rPr>
        <w:t>tres días hábiles posteriores a la recepción de la solicitud</w:t>
      </w:r>
      <w:r w:rsidRPr="00DA034E">
        <w:rPr>
          <w:rFonts w:ascii="Palatino Linotype" w:hAnsi="Palatino Linotype" w:cs="Bookman Old Style"/>
          <w:i/>
          <w:sz w:val="22"/>
          <w:szCs w:val="20"/>
        </w:rPr>
        <w:t xml:space="preserve"> y, en su caso orientar al solicitante, el o los sujetos obligados competentes. </w:t>
      </w:r>
    </w:p>
    <w:p w14:paraId="417B02DB" w14:textId="77777777" w:rsidR="00DA034E" w:rsidRPr="00DA034E" w:rsidRDefault="00DA034E" w:rsidP="00DA034E">
      <w:pPr>
        <w:autoSpaceDE w:val="0"/>
        <w:autoSpaceDN w:val="0"/>
        <w:adjustRightInd w:val="0"/>
        <w:spacing w:line="360" w:lineRule="auto"/>
        <w:ind w:right="49"/>
        <w:jc w:val="both"/>
        <w:rPr>
          <w:rFonts w:ascii="Palatino Linotype" w:hAnsi="Palatino Linotype" w:cs="Bookman Old Style"/>
          <w:i/>
          <w:sz w:val="22"/>
          <w:szCs w:val="20"/>
        </w:rPr>
      </w:pPr>
    </w:p>
    <w:p w14:paraId="5DC76308" w14:textId="49416368" w:rsidR="0060611A" w:rsidRPr="00DA034E" w:rsidRDefault="0063147E" w:rsidP="00DA034E">
      <w:pPr>
        <w:pStyle w:val="Prrafodelista"/>
        <w:numPr>
          <w:ilvl w:val="0"/>
          <w:numId w:val="23"/>
        </w:numPr>
        <w:spacing w:line="360" w:lineRule="auto"/>
        <w:ind w:left="0" w:right="49" w:firstLine="0"/>
        <w:jc w:val="both"/>
        <w:rPr>
          <w:rFonts w:ascii="Palatino Linotype" w:eastAsia="Calibri" w:hAnsi="Palatino Linotype" w:cs="Arial"/>
        </w:rPr>
      </w:pPr>
      <w:r w:rsidRPr="00DA034E">
        <w:rPr>
          <w:rFonts w:ascii="Palatino Linotype" w:eastAsia="Calibri" w:hAnsi="Palatino Linotype" w:cs="Arial"/>
        </w:rPr>
        <w:t>En virtud que</w:t>
      </w:r>
      <w:r w:rsidR="00100B8B" w:rsidRPr="00DA034E">
        <w:rPr>
          <w:rFonts w:ascii="Palatino Linotype" w:eastAsia="Calibri" w:hAnsi="Palatino Linotype" w:cs="Arial"/>
        </w:rPr>
        <w:t xml:space="preserve"> no</w:t>
      </w:r>
      <w:r w:rsidR="0060611A" w:rsidRPr="00DA034E">
        <w:rPr>
          <w:rFonts w:ascii="Palatino Linotype" w:eastAsia="Calibri" w:hAnsi="Palatino Linotype" w:cs="Arial"/>
        </w:rPr>
        <w:t xml:space="preserve"> </w:t>
      </w:r>
      <w:r w:rsidR="00936F3C" w:rsidRPr="00DA034E">
        <w:rPr>
          <w:rFonts w:ascii="Palatino Linotype" w:eastAsia="Calibri" w:hAnsi="Palatino Linotype" w:cs="Arial"/>
        </w:rPr>
        <w:t>manifestó</w:t>
      </w:r>
      <w:r w:rsidR="007D3933" w:rsidRPr="00DA034E">
        <w:rPr>
          <w:rFonts w:ascii="Palatino Linotype" w:eastAsia="Calibri" w:hAnsi="Palatino Linotype" w:cs="Arial"/>
        </w:rPr>
        <w:t xml:space="preserve"> su incompetencia </w:t>
      </w:r>
      <w:r w:rsidRPr="00DA034E">
        <w:rPr>
          <w:rFonts w:ascii="Palatino Linotype" w:eastAsia="Calibri" w:hAnsi="Palatino Linotype" w:cs="Arial"/>
        </w:rPr>
        <w:t xml:space="preserve">al respecto </w:t>
      </w:r>
      <w:r w:rsidR="00100B8B" w:rsidRPr="00DA034E">
        <w:rPr>
          <w:rFonts w:ascii="Palatino Linotype" w:eastAsia="Calibri" w:hAnsi="Palatino Linotype" w:cs="Arial"/>
        </w:rPr>
        <w:t>dentro</w:t>
      </w:r>
      <w:r w:rsidR="0060611A" w:rsidRPr="00DA034E">
        <w:rPr>
          <w:rFonts w:ascii="Palatino Linotype" w:eastAsia="Calibri" w:hAnsi="Palatino Linotype" w:cs="Arial"/>
        </w:rPr>
        <w:t xml:space="preserve"> de la temporalidad establecida para tal efecto</w:t>
      </w:r>
      <w:r w:rsidR="007D3933" w:rsidRPr="00DA034E">
        <w:rPr>
          <w:rFonts w:ascii="Palatino Linotype" w:eastAsia="Calibri" w:hAnsi="Palatino Linotype" w:cs="Arial"/>
        </w:rPr>
        <w:t>;</w:t>
      </w:r>
      <w:r w:rsidR="0060611A" w:rsidRPr="00DA034E">
        <w:rPr>
          <w:rFonts w:ascii="Palatino Linotype" w:eastAsia="Calibri" w:hAnsi="Palatino Linotype" w:cs="Arial"/>
        </w:rPr>
        <w:t xml:space="preserve"> es decir, </w:t>
      </w:r>
      <w:r w:rsidR="007F5589" w:rsidRPr="00DA034E">
        <w:rPr>
          <w:rFonts w:ascii="Palatino Linotype" w:eastAsia="Calibri" w:hAnsi="Palatino Linotype" w:cs="Arial"/>
        </w:rPr>
        <w:t xml:space="preserve">en </w:t>
      </w:r>
      <w:r w:rsidR="007D3933" w:rsidRPr="00DA034E">
        <w:rPr>
          <w:rFonts w:ascii="Palatino Linotype" w:eastAsia="Calibri" w:hAnsi="Palatino Linotype" w:cs="Arial"/>
        </w:rPr>
        <w:t xml:space="preserve">la solicitud de información </w:t>
      </w:r>
      <w:r w:rsidR="007F5589" w:rsidRPr="00DA034E">
        <w:rPr>
          <w:rFonts w:ascii="Palatino Linotype" w:eastAsia="Calibri" w:hAnsi="Palatino Linotype" w:cs="Arial"/>
        </w:rPr>
        <w:t xml:space="preserve">se </w:t>
      </w:r>
      <w:r w:rsidR="0060611A" w:rsidRPr="00DA034E">
        <w:rPr>
          <w:rFonts w:ascii="Palatino Linotype" w:hAnsi="Palatino Linotype" w:cs="Arial"/>
        </w:rPr>
        <w:t xml:space="preserve">debió hacer del conocimiento </w:t>
      </w:r>
      <w:r w:rsidR="007F5589" w:rsidRPr="00DA034E">
        <w:rPr>
          <w:rFonts w:ascii="Palatino Linotype" w:hAnsi="Palatino Linotype" w:cs="Arial"/>
        </w:rPr>
        <w:t xml:space="preserve">de </w:t>
      </w:r>
      <w:r w:rsidR="0060611A" w:rsidRPr="00DA034E">
        <w:rPr>
          <w:rFonts w:ascii="Palatino Linotype" w:hAnsi="Palatino Linotype" w:cs="Arial"/>
        </w:rPr>
        <w:t xml:space="preserve">tal situación al solicitante dentro del término de 3 días hábiles, posteriores a </w:t>
      </w:r>
      <w:r w:rsidR="008E5E89" w:rsidRPr="00DA034E">
        <w:rPr>
          <w:rFonts w:ascii="Palatino Linotype" w:hAnsi="Palatino Linotype" w:cs="Arial"/>
        </w:rPr>
        <w:t>la presentación de la solicitud,</w:t>
      </w:r>
      <w:r w:rsidR="003E2663" w:rsidRPr="00DA034E">
        <w:rPr>
          <w:rFonts w:ascii="Palatino Linotype" w:hAnsi="Palatino Linotype" w:cs="Arial"/>
        </w:rPr>
        <w:t xml:space="preserve"> </w:t>
      </w:r>
      <w:r w:rsidR="007F5589" w:rsidRPr="00DA034E">
        <w:rPr>
          <w:rFonts w:ascii="Palatino Linotype" w:hAnsi="Palatino Linotype" w:cs="Arial"/>
        </w:rPr>
        <w:t xml:space="preserve">supuesto que </w:t>
      </w:r>
      <w:r w:rsidRPr="00DA034E">
        <w:rPr>
          <w:rFonts w:ascii="Palatino Linotype" w:hAnsi="Palatino Linotype" w:cs="Arial"/>
        </w:rPr>
        <w:t xml:space="preserve">no </w:t>
      </w:r>
      <w:r w:rsidR="007F5589" w:rsidRPr="00DA034E">
        <w:rPr>
          <w:rFonts w:ascii="Palatino Linotype" w:hAnsi="Palatino Linotype" w:cs="Arial"/>
        </w:rPr>
        <w:t>se actualizo</w:t>
      </w:r>
      <w:r w:rsidR="0060611A" w:rsidRPr="00DA034E">
        <w:rPr>
          <w:rFonts w:ascii="Palatino Linotype" w:hAnsi="Palatino Linotype" w:cs="Arial"/>
        </w:rPr>
        <w:t xml:space="preserve">, </w:t>
      </w:r>
      <w:r w:rsidRPr="00DA034E">
        <w:rPr>
          <w:rFonts w:ascii="Palatino Linotype" w:hAnsi="Palatino Linotype" w:cs="Arial"/>
        </w:rPr>
        <w:t>al tiempo que fue omiso en realizar</w:t>
      </w:r>
      <w:r w:rsidR="007F5589" w:rsidRPr="00DA034E">
        <w:rPr>
          <w:rFonts w:ascii="Palatino Linotype" w:hAnsi="Palatino Linotype" w:cs="Arial"/>
        </w:rPr>
        <w:t xml:space="preserve"> la orientación </w:t>
      </w:r>
      <w:r w:rsidR="004E62B6" w:rsidRPr="00DA034E">
        <w:rPr>
          <w:rFonts w:ascii="Palatino Linotype" w:hAnsi="Palatino Linotype" w:cs="Arial"/>
        </w:rPr>
        <w:t xml:space="preserve">de los sujetos obligados </w:t>
      </w:r>
      <w:r w:rsidR="004E62B6" w:rsidRPr="00DA034E">
        <w:rPr>
          <w:rFonts w:ascii="Palatino Linotype" w:hAnsi="Palatino Linotype" w:cs="Arial"/>
        </w:rPr>
        <w:lastRenderedPageBreak/>
        <w:t>que eventualmente posean la información</w:t>
      </w:r>
      <w:r w:rsidR="0060611A" w:rsidRPr="00DA034E">
        <w:rPr>
          <w:rFonts w:ascii="Palatino Linotype" w:hAnsi="Palatino Linotype" w:cs="Arial"/>
        </w:rPr>
        <w:t>, por lo que se tiene que</w:t>
      </w:r>
      <w:r w:rsidRPr="00DA034E">
        <w:rPr>
          <w:rFonts w:ascii="Palatino Linotype" w:hAnsi="Palatino Linotype" w:cs="Arial"/>
        </w:rPr>
        <w:t xml:space="preserve"> no</w:t>
      </w:r>
      <w:r w:rsidR="0060611A" w:rsidRPr="00DA034E">
        <w:rPr>
          <w:rFonts w:ascii="Palatino Linotype" w:hAnsi="Palatino Linotype" w:cs="Arial"/>
        </w:rPr>
        <w:t xml:space="preserve"> se </w:t>
      </w:r>
      <w:r w:rsidR="007F5589" w:rsidRPr="00DA034E">
        <w:rPr>
          <w:rFonts w:ascii="Palatino Linotype" w:hAnsi="Palatino Linotype" w:cs="Arial"/>
        </w:rPr>
        <w:t xml:space="preserve">cumplió con </w:t>
      </w:r>
      <w:r w:rsidR="0060611A" w:rsidRPr="00DA034E">
        <w:rPr>
          <w:rFonts w:ascii="Palatino Linotype" w:hAnsi="Palatino Linotype" w:cs="Arial"/>
        </w:rPr>
        <w:t>l</w:t>
      </w:r>
      <w:r w:rsidR="007F5589" w:rsidRPr="00DA034E">
        <w:rPr>
          <w:rFonts w:ascii="Palatino Linotype" w:hAnsi="Palatino Linotype" w:cs="Arial"/>
        </w:rPr>
        <w:t>o</w:t>
      </w:r>
      <w:r w:rsidR="0060611A" w:rsidRPr="00DA034E">
        <w:rPr>
          <w:rFonts w:ascii="Palatino Linotype" w:hAnsi="Palatino Linotype" w:cs="Arial"/>
        </w:rPr>
        <w:t xml:space="preserve"> </w:t>
      </w:r>
      <w:r w:rsidR="007F5589" w:rsidRPr="00DA034E">
        <w:rPr>
          <w:rFonts w:ascii="Palatino Linotype" w:hAnsi="Palatino Linotype" w:cs="Arial"/>
        </w:rPr>
        <w:t>establecido</w:t>
      </w:r>
      <w:r w:rsidR="0060611A" w:rsidRPr="00DA034E">
        <w:rPr>
          <w:rFonts w:ascii="Palatino Linotype" w:hAnsi="Palatino Linotype" w:cs="Arial"/>
        </w:rPr>
        <w:t xml:space="preserve"> en el artículo 167 de la </w:t>
      </w:r>
      <w:r w:rsidR="007F5589" w:rsidRPr="00DA034E">
        <w:rPr>
          <w:rFonts w:ascii="Palatino Linotype" w:hAnsi="Palatino Linotype" w:cs="Arial"/>
        </w:rPr>
        <w:t>ley de la</w:t>
      </w:r>
      <w:r w:rsidR="0060611A" w:rsidRPr="00DA034E">
        <w:rPr>
          <w:rFonts w:ascii="Palatino Linotype" w:hAnsi="Palatino Linotype" w:cs="Arial"/>
        </w:rPr>
        <w:t xml:space="preserve"> </w:t>
      </w:r>
      <w:r w:rsidR="007F5589" w:rsidRPr="00DA034E">
        <w:rPr>
          <w:rFonts w:ascii="Palatino Linotype" w:hAnsi="Palatino Linotype" w:cs="Arial"/>
        </w:rPr>
        <w:t>m</w:t>
      </w:r>
      <w:r w:rsidR="0060611A" w:rsidRPr="00DA034E">
        <w:rPr>
          <w:rFonts w:ascii="Palatino Linotype" w:hAnsi="Palatino Linotype" w:cs="Arial"/>
        </w:rPr>
        <w:t>ateria.</w:t>
      </w:r>
    </w:p>
    <w:p w14:paraId="3F18C0E4" w14:textId="77777777" w:rsidR="0063147E" w:rsidRPr="00DA034E" w:rsidRDefault="0063147E" w:rsidP="00DA034E">
      <w:pPr>
        <w:pStyle w:val="Prrafodelista"/>
        <w:spacing w:line="360" w:lineRule="auto"/>
        <w:ind w:left="0" w:right="49"/>
        <w:jc w:val="both"/>
        <w:rPr>
          <w:rFonts w:ascii="Palatino Linotype" w:eastAsia="Calibri" w:hAnsi="Palatino Linotype" w:cs="Arial"/>
        </w:rPr>
      </w:pPr>
    </w:p>
    <w:p w14:paraId="07AAF3C6" w14:textId="49B41A17" w:rsidR="00AB3B51" w:rsidRPr="00DA034E" w:rsidRDefault="0063147E" w:rsidP="00DA034E">
      <w:pPr>
        <w:pStyle w:val="Prrafodelista"/>
        <w:numPr>
          <w:ilvl w:val="0"/>
          <w:numId w:val="23"/>
        </w:numPr>
        <w:spacing w:line="360" w:lineRule="auto"/>
        <w:ind w:left="0" w:right="49" w:firstLine="0"/>
        <w:jc w:val="both"/>
        <w:rPr>
          <w:rFonts w:ascii="Palatino Linotype" w:eastAsia="Calibri" w:hAnsi="Palatino Linotype" w:cs="Arial"/>
        </w:rPr>
      </w:pPr>
      <w:r w:rsidRPr="00DA034E">
        <w:rPr>
          <w:rFonts w:ascii="Palatino Linotype" w:eastAsia="Calibri" w:hAnsi="Palatino Linotype" w:cs="Arial"/>
        </w:rPr>
        <w:t xml:space="preserve">Por lo que entonces, resulta dable ordenar el acuerdo que emita el Comité de Transparencia del Sujeto Obligado mediante el que confirme la declaratoria de incompetencia relativa a la información tocante al contrato y salario del testigo social participante en el procedimiento de licitación </w:t>
      </w:r>
      <w:r w:rsidR="00936F3C" w:rsidRPr="00DA034E">
        <w:rPr>
          <w:rFonts w:ascii="Palatino Linotype" w:eastAsia="Calibri" w:hAnsi="Palatino Linotype" w:cs="Arial"/>
        </w:rPr>
        <w:t>pública</w:t>
      </w:r>
      <w:r w:rsidRPr="00DA034E">
        <w:rPr>
          <w:rFonts w:ascii="Palatino Linotype" w:eastAsia="Calibri" w:hAnsi="Palatino Linotype" w:cs="Arial"/>
        </w:rPr>
        <w:t xml:space="preserve"> relativo al servicio para el arrendamiento de 1700 </w:t>
      </w:r>
      <w:r w:rsidR="00936F3C" w:rsidRPr="00DA034E">
        <w:rPr>
          <w:rFonts w:ascii="Palatino Linotype" w:eastAsia="Calibri" w:hAnsi="Palatino Linotype" w:cs="Arial"/>
        </w:rPr>
        <w:t>vehículos</w:t>
      </w:r>
      <w:r w:rsidRPr="00DA034E">
        <w:rPr>
          <w:rFonts w:ascii="Palatino Linotype" w:eastAsia="Calibri" w:hAnsi="Palatino Linotype" w:cs="Arial"/>
        </w:rPr>
        <w:t xml:space="preserve"> por 2000 millones de pesos</w:t>
      </w:r>
      <w:r w:rsidR="00AB3B51" w:rsidRPr="00DA034E">
        <w:rPr>
          <w:rFonts w:ascii="Palatino Linotype" w:eastAsia="Calibri" w:hAnsi="Palatino Linotype" w:cs="Arial"/>
        </w:rPr>
        <w:t>, los documentos soporte de su informe, rendido al Contralor del Estado, funcionarios de la Secretaria de Finanzas y al Oficial Mayor de la Secretaría de Seguridad Pública, referente a la licitación señalada.</w:t>
      </w:r>
    </w:p>
    <w:p w14:paraId="130E2A18" w14:textId="77777777" w:rsidR="00AB3B51" w:rsidRPr="00DA034E" w:rsidRDefault="00AB3B51" w:rsidP="00DA034E">
      <w:pPr>
        <w:pStyle w:val="Prrafodelista"/>
        <w:spacing w:line="360" w:lineRule="auto"/>
        <w:ind w:left="0" w:right="49"/>
        <w:rPr>
          <w:rFonts w:ascii="Palatino Linotype" w:eastAsia="Calibri" w:hAnsi="Palatino Linotype" w:cs="Arial"/>
        </w:rPr>
      </w:pPr>
    </w:p>
    <w:p w14:paraId="6EB4CBA1" w14:textId="77777777" w:rsidR="001140A4" w:rsidRDefault="001140A4" w:rsidP="00DA034E">
      <w:pPr>
        <w:pStyle w:val="Ttulo1"/>
        <w:spacing w:before="0" w:line="360" w:lineRule="auto"/>
        <w:ind w:right="49"/>
        <w:rPr>
          <w:szCs w:val="24"/>
        </w:rPr>
      </w:pPr>
      <w:bookmarkStart w:id="102" w:name="_Toc528265091"/>
      <w:bookmarkStart w:id="103" w:name="_Toc535353801"/>
      <w:r w:rsidRPr="00DA034E">
        <w:rPr>
          <w:b/>
          <w:szCs w:val="24"/>
        </w:rPr>
        <w:t>SEXTO.</w:t>
      </w:r>
      <w:r w:rsidRPr="00DA034E">
        <w:rPr>
          <w:szCs w:val="24"/>
        </w:rPr>
        <w:t xml:space="preserve"> </w:t>
      </w:r>
      <w:r w:rsidRPr="00DA034E">
        <w:rPr>
          <w:b/>
          <w:szCs w:val="24"/>
        </w:rPr>
        <w:t>El derecho de acceso a la información, como herramienta de control ciudadano.</w:t>
      </w:r>
      <w:bookmarkEnd w:id="102"/>
      <w:bookmarkEnd w:id="103"/>
      <w:r w:rsidRPr="00DA034E">
        <w:rPr>
          <w:szCs w:val="24"/>
        </w:rPr>
        <w:t xml:space="preserve"> </w:t>
      </w:r>
    </w:p>
    <w:p w14:paraId="272955D0" w14:textId="77777777" w:rsidR="00DA034E" w:rsidRPr="00DA034E" w:rsidRDefault="00DA034E" w:rsidP="00DA034E">
      <w:pPr>
        <w:rPr>
          <w:rFonts w:ascii="Palatino Linotype" w:hAnsi="Palatino Linotype"/>
          <w:lang w:val="es-MX" w:eastAsia="en-US"/>
        </w:rPr>
      </w:pPr>
    </w:p>
    <w:p w14:paraId="28F4D940" w14:textId="323B8E92" w:rsidR="001140A4" w:rsidRPr="00DA034E" w:rsidRDefault="001140A4" w:rsidP="00DA034E">
      <w:pPr>
        <w:pStyle w:val="Prrafodelista"/>
        <w:numPr>
          <w:ilvl w:val="0"/>
          <w:numId w:val="23"/>
        </w:numPr>
        <w:spacing w:line="360" w:lineRule="auto"/>
        <w:ind w:left="0" w:right="49" w:firstLine="0"/>
        <w:jc w:val="both"/>
        <w:rPr>
          <w:rFonts w:ascii="Palatino Linotype" w:eastAsia="MS Mincho" w:hAnsi="Palatino Linotype" w:cs="Times New Roman"/>
          <w:color w:val="000000"/>
        </w:rPr>
      </w:pPr>
      <w:r w:rsidRPr="00DA034E">
        <w:rPr>
          <w:rFonts w:ascii="Palatino Linotype" w:eastAsia="MS Mincho" w:hAnsi="Palatino Linotype" w:cs="Times New Roman"/>
          <w:color w:val="000000"/>
        </w:rPr>
        <w:t>Si bien los intentos del solicitante, para poder acceder a un soporte documental en la</w:t>
      </w:r>
      <w:r w:rsidR="0063147E" w:rsidRPr="00DA034E">
        <w:rPr>
          <w:rFonts w:ascii="Palatino Linotype" w:eastAsia="MS Mincho" w:hAnsi="Palatino Linotype" w:cs="Times New Roman"/>
          <w:color w:val="000000"/>
        </w:rPr>
        <w:t xml:space="preserve"> solicitud</w:t>
      </w:r>
      <w:r w:rsidRPr="00DA034E">
        <w:rPr>
          <w:rFonts w:ascii="Palatino Linotype" w:eastAsia="MS Mincho" w:hAnsi="Palatino Linotype" w:cs="Times New Roman"/>
          <w:color w:val="000000"/>
        </w:rPr>
        <w:t xml:space="preserve"> de información de </w:t>
      </w:r>
      <w:r w:rsidR="001A683E" w:rsidRPr="00DA034E">
        <w:rPr>
          <w:rFonts w:ascii="Palatino Linotype" w:eastAsia="MS Mincho" w:hAnsi="Palatino Linotype" w:cs="Times New Roman"/>
          <w:color w:val="000000"/>
        </w:rPr>
        <w:t>mérito</w:t>
      </w:r>
      <w:r w:rsidRPr="00DA034E">
        <w:rPr>
          <w:rFonts w:ascii="Palatino Linotype" w:eastAsia="MS Mincho" w:hAnsi="Palatino Linotype" w:cs="Times New Roman"/>
          <w:color w:val="000000"/>
        </w:rPr>
        <w:t xml:space="preserve">, relacionado con lo que a su decir, corresponde a hechos constitutivos </w:t>
      </w:r>
      <w:r w:rsidR="00550EF7" w:rsidRPr="00DA034E">
        <w:rPr>
          <w:rFonts w:ascii="Palatino Linotype" w:eastAsia="MS Mincho" w:hAnsi="Palatino Linotype" w:cs="Times New Roman"/>
          <w:color w:val="000000"/>
        </w:rPr>
        <w:t xml:space="preserve">de </w:t>
      </w:r>
      <w:r w:rsidRPr="00DA034E">
        <w:rPr>
          <w:rFonts w:ascii="Palatino Linotype" w:eastAsia="MS Mincho" w:hAnsi="Palatino Linotype" w:cs="Times New Roman"/>
          <w:color w:val="000000"/>
        </w:rPr>
        <w:t>corrupción, han resulta</w:t>
      </w:r>
      <w:r w:rsidR="00521C67" w:rsidRPr="00DA034E">
        <w:rPr>
          <w:rFonts w:ascii="Palatino Linotype" w:eastAsia="MS Mincho" w:hAnsi="Palatino Linotype" w:cs="Times New Roman"/>
          <w:color w:val="000000"/>
        </w:rPr>
        <w:t>do</w:t>
      </w:r>
      <w:r w:rsidRPr="00DA034E">
        <w:rPr>
          <w:rFonts w:ascii="Palatino Linotype" w:eastAsia="MS Mincho" w:hAnsi="Palatino Linotype" w:cs="Times New Roman"/>
          <w:color w:val="000000"/>
        </w:rPr>
        <w:t xml:space="preserve"> </w:t>
      </w:r>
      <w:r w:rsidR="0063147E" w:rsidRPr="00DA034E">
        <w:rPr>
          <w:rFonts w:ascii="Palatino Linotype" w:eastAsia="MS Mincho" w:hAnsi="Palatino Linotype" w:cs="Times New Roman"/>
          <w:color w:val="000000"/>
        </w:rPr>
        <w:t xml:space="preserve">en una parte </w:t>
      </w:r>
      <w:r w:rsidRPr="00DA034E">
        <w:rPr>
          <w:rFonts w:ascii="Palatino Linotype" w:eastAsia="MS Mincho" w:hAnsi="Palatino Linotype" w:cs="Times New Roman"/>
          <w:color w:val="000000"/>
        </w:rPr>
        <w:t>infructuosos</w:t>
      </w:r>
      <w:r w:rsidR="00550EF7" w:rsidRPr="00DA034E">
        <w:rPr>
          <w:rFonts w:ascii="Palatino Linotype" w:eastAsia="MS Mincho" w:hAnsi="Palatino Linotype" w:cs="Times New Roman"/>
          <w:color w:val="000000"/>
        </w:rPr>
        <w:t xml:space="preserve">, por haber sido presentados ante </w:t>
      </w:r>
      <w:r w:rsidR="0063147E" w:rsidRPr="00DA034E">
        <w:rPr>
          <w:rFonts w:ascii="Palatino Linotype" w:eastAsia="MS Mincho" w:hAnsi="Palatino Linotype" w:cs="Times New Roman"/>
          <w:color w:val="000000"/>
        </w:rPr>
        <w:t xml:space="preserve">un </w:t>
      </w:r>
      <w:r w:rsidR="00550EF7" w:rsidRPr="00DA034E">
        <w:rPr>
          <w:rFonts w:ascii="Palatino Linotype" w:eastAsia="MS Mincho" w:hAnsi="Palatino Linotype" w:cs="Times New Roman"/>
          <w:color w:val="000000"/>
        </w:rPr>
        <w:t>sujeto</w:t>
      </w:r>
      <w:r w:rsidR="0063147E" w:rsidRPr="00DA034E">
        <w:rPr>
          <w:rFonts w:ascii="Palatino Linotype" w:eastAsia="MS Mincho" w:hAnsi="Palatino Linotype" w:cs="Times New Roman"/>
          <w:color w:val="000000"/>
        </w:rPr>
        <w:t xml:space="preserve"> obligado incompetente</w:t>
      </w:r>
      <w:r w:rsidR="00550EF7" w:rsidRPr="00DA034E">
        <w:rPr>
          <w:rFonts w:ascii="Palatino Linotype" w:eastAsia="MS Mincho" w:hAnsi="Palatino Linotype" w:cs="Times New Roman"/>
          <w:color w:val="000000"/>
        </w:rPr>
        <w:t xml:space="preserve"> </w:t>
      </w:r>
      <w:r w:rsidR="00936F3C" w:rsidRPr="00DA034E">
        <w:rPr>
          <w:rFonts w:ascii="Palatino Linotype" w:eastAsia="MS Mincho" w:hAnsi="Palatino Linotype" w:cs="Times New Roman"/>
          <w:color w:val="000000"/>
        </w:rPr>
        <w:t>así</w:t>
      </w:r>
      <w:r w:rsidR="0063147E" w:rsidRPr="00DA034E">
        <w:rPr>
          <w:rFonts w:ascii="Palatino Linotype" w:eastAsia="MS Mincho" w:hAnsi="Palatino Linotype" w:cs="Times New Roman"/>
          <w:color w:val="000000"/>
        </w:rPr>
        <w:t xml:space="preserve"> como por haber realizado manifestaciones subjetivas tocantes al derecho de petición</w:t>
      </w:r>
      <w:r w:rsidRPr="00DA034E">
        <w:rPr>
          <w:rFonts w:ascii="Palatino Linotype" w:eastAsia="MS Mincho" w:hAnsi="Palatino Linotype" w:cs="Times New Roman"/>
          <w:color w:val="000000"/>
        </w:rPr>
        <w:t>; por otro lado es</w:t>
      </w:r>
      <w:r w:rsidR="00550EF7" w:rsidRPr="00DA034E">
        <w:rPr>
          <w:rFonts w:ascii="Palatino Linotype" w:eastAsia="MS Mincho" w:hAnsi="Palatino Linotype" w:cs="Times New Roman"/>
          <w:color w:val="000000"/>
        </w:rPr>
        <w:t xml:space="preserve"> dable decir, que la </w:t>
      </w:r>
      <w:r w:rsidR="001A683E" w:rsidRPr="00DA034E">
        <w:rPr>
          <w:rFonts w:ascii="Palatino Linotype" w:eastAsia="MS Mincho" w:hAnsi="Palatino Linotype" w:cs="Times New Roman"/>
          <w:color w:val="000000"/>
        </w:rPr>
        <w:t>vía</w:t>
      </w:r>
      <w:r w:rsidR="00550EF7" w:rsidRPr="00DA034E">
        <w:rPr>
          <w:rFonts w:ascii="Palatino Linotype" w:eastAsia="MS Mincho" w:hAnsi="Palatino Linotype" w:cs="Times New Roman"/>
          <w:color w:val="000000"/>
        </w:rPr>
        <w:t xml:space="preserve"> por la cual desea acceder a la información resulta ciertamente eficaz, en virtud que e</w:t>
      </w:r>
      <w:r w:rsidRPr="00DA034E">
        <w:rPr>
          <w:rFonts w:ascii="Palatino Linotype" w:eastAsia="MS Mincho" w:hAnsi="Palatino Linotype" w:cs="Times New Roman"/>
          <w:color w:val="000000"/>
        </w:rPr>
        <w:t xml:space="preserve">l derecho de acceso a la </w:t>
      </w:r>
      <w:r w:rsidRPr="00DA034E">
        <w:rPr>
          <w:rFonts w:ascii="Palatino Linotype" w:eastAsia="MS Mincho" w:hAnsi="Palatino Linotype" w:cs="Times New Roman"/>
          <w:color w:val="000000"/>
        </w:rPr>
        <w:lastRenderedPageBreak/>
        <w:t>información es una herramienta funcional de control y vigilancia de los gobernados, ya que puede permitir evaluar la probable comisión de hechos constitutivos de corrupción, o de ser el caso comprobarla.</w:t>
      </w:r>
    </w:p>
    <w:p w14:paraId="543F262B" w14:textId="77777777" w:rsidR="001140A4" w:rsidRPr="00DA034E" w:rsidRDefault="001140A4" w:rsidP="00DA034E">
      <w:pPr>
        <w:pStyle w:val="Prrafodelista"/>
        <w:spacing w:line="360" w:lineRule="auto"/>
        <w:ind w:left="0" w:right="49"/>
        <w:jc w:val="both"/>
        <w:rPr>
          <w:rFonts w:ascii="Palatino Linotype" w:eastAsia="MS Mincho" w:hAnsi="Palatino Linotype" w:cs="Times New Roman"/>
          <w:color w:val="000000"/>
        </w:rPr>
      </w:pPr>
    </w:p>
    <w:p w14:paraId="15A8291F" w14:textId="24EC651F" w:rsidR="001140A4" w:rsidRPr="00DA034E" w:rsidRDefault="001140A4" w:rsidP="00DA034E">
      <w:pPr>
        <w:pStyle w:val="Prrafodelista"/>
        <w:numPr>
          <w:ilvl w:val="0"/>
          <w:numId w:val="23"/>
        </w:numPr>
        <w:spacing w:line="360" w:lineRule="auto"/>
        <w:ind w:left="0" w:right="49" w:firstLine="0"/>
        <w:jc w:val="both"/>
        <w:rPr>
          <w:rFonts w:ascii="Palatino Linotype" w:eastAsia="MS Mincho" w:hAnsi="Palatino Linotype" w:cs="Times New Roman"/>
          <w:color w:val="000000"/>
        </w:rPr>
      </w:pPr>
      <w:r w:rsidRPr="00DA034E">
        <w:rPr>
          <w:rFonts w:ascii="Palatino Linotype" w:eastAsia="MS Mincho" w:hAnsi="Palatino Linotype" w:cs="Times New Roman"/>
          <w:color w:val="000000"/>
        </w:rPr>
        <w:t>Han sido del dominio público, múltiples notas periodísticas emitidas por los medios de comunicación convencionales, que dan cuenta de probables hechos de corrupción en licitaciones.</w:t>
      </w:r>
    </w:p>
    <w:p w14:paraId="6F3E5A82" w14:textId="77777777" w:rsidR="001140A4" w:rsidRPr="00DA034E" w:rsidRDefault="001140A4" w:rsidP="00DA034E">
      <w:pPr>
        <w:pStyle w:val="Prrafodelista"/>
        <w:spacing w:line="360" w:lineRule="auto"/>
        <w:ind w:left="0" w:right="49"/>
        <w:jc w:val="both"/>
        <w:rPr>
          <w:rFonts w:ascii="Palatino Linotype" w:eastAsia="MS Mincho" w:hAnsi="Palatino Linotype" w:cs="Times New Roman"/>
          <w:color w:val="000000"/>
        </w:rPr>
      </w:pPr>
    </w:p>
    <w:p w14:paraId="46231BAC" w14:textId="77777777" w:rsidR="001140A4" w:rsidRPr="00DA034E" w:rsidRDefault="001140A4" w:rsidP="00DA034E">
      <w:pPr>
        <w:pStyle w:val="Prrafodelista"/>
        <w:numPr>
          <w:ilvl w:val="0"/>
          <w:numId w:val="23"/>
        </w:numPr>
        <w:spacing w:line="360" w:lineRule="auto"/>
        <w:ind w:left="0" w:right="49" w:firstLine="0"/>
        <w:jc w:val="both"/>
        <w:rPr>
          <w:rFonts w:ascii="Palatino Linotype" w:eastAsia="MS Mincho" w:hAnsi="Palatino Linotype" w:cs="Times New Roman"/>
          <w:color w:val="000000"/>
        </w:rPr>
      </w:pPr>
      <w:r w:rsidRPr="00DA034E">
        <w:rPr>
          <w:rFonts w:ascii="Palatino Linotype" w:eastAsia="MS Mincho" w:hAnsi="Palatino Linotype" w:cs="Times New Roman"/>
          <w:color w:val="000000"/>
        </w:rPr>
        <w:t>La corrupción en las contrataciones públicas, eventualmente impide la entrada a empresas responsables, anula la confianza y agrava el deterioro de las instituciones públicas. Es por ello, que el derecho de acceso a la información que tutela este Instituto, debe convertirse en un fuerte disuasivo para las conductas indebidas.</w:t>
      </w:r>
    </w:p>
    <w:p w14:paraId="4BE9656F" w14:textId="77777777" w:rsidR="001140A4" w:rsidRPr="00DA034E" w:rsidRDefault="001140A4" w:rsidP="00DA034E">
      <w:pPr>
        <w:pStyle w:val="Prrafodelista"/>
        <w:spacing w:line="360" w:lineRule="auto"/>
        <w:ind w:left="0" w:right="49"/>
        <w:rPr>
          <w:rFonts w:ascii="Palatino Linotype" w:eastAsia="MS Mincho" w:hAnsi="Palatino Linotype" w:cs="Times New Roman"/>
          <w:color w:val="000000"/>
        </w:rPr>
      </w:pPr>
    </w:p>
    <w:p w14:paraId="53E525E5" w14:textId="1BF01222" w:rsidR="001140A4" w:rsidRPr="00DA034E" w:rsidRDefault="001140A4" w:rsidP="00DA034E">
      <w:pPr>
        <w:pStyle w:val="Prrafodelista"/>
        <w:numPr>
          <w:ilvl w:val="0"/>
          <w:numId w:val="23"/>
        </w:numPr>
        <w:spacing w:line="360" w:lineRule="auto"/>
        <w:ind w:left="0" w:right="49" w:firstLine="0"/>
        <w:jc w:val="both"/>
        <w:rPr>
          <w:rFonts w:ascii="Palatino Linotype" w:eastAsia="MS Mincho" w:hAnsi="Palatino Linotype" w:cs="Times New Roman"/>
          <w:color w:val="000000"/>
        </w:rPr>
      </w:pPr>
      <w:r w:rsidRPr="00DA034E">
        <w:rPr>
          <w:rFonts w:ascii="Palatino Linotype" w:eastAsia="MS Mincho" w:hAnsi="Palatino Linotype" w:cs="Times New Roman"/>
          <w:color w:val="000000"/>
        </w:rPr>
        <w:t>Ha sido postura reiterada de esta Ponencia que resuelve, de incentivar al gobernado para que ejerza su derecho de acceso a la información</w:t>
      </w:r>
      <w:r w:rsidR="00550EF7" w:rsidRPr="00DA034E">
        <w:rPr>
          <w:rFonts w:ascii="Palatino Linotype" w:eastAsia="MS Mincho" w:hAnsi="Palatino Linotype" w:cs="Times New Roman"/>
          <w:color w:val="000000"/>
        </w:rPr>
        <w:t>,</w:t>
      </w:r>
      <w:r w:rsidRPr="00DA034E">
        <w:rPr>
          <w:rFonts w:ascii="Palatino Linotype" w:eastAsia="MS Mincho" w:hAnsi="Palatino Linotype" w:cs="Times New Roman"/>
          <w:color w:val="000000"/>
        </w:rPr>
        <w:t xml:space="preserve"> también desde una óptica de contraloría ciudadana, que de observancia a probables actos de corrupción para comenzar a cambiar los incentivos.</w:t>
      </w:r>
    </w:p>
    <w:p w14:paraId="18EBA27A" w14:textId="77777777" w:rsidR="001140A4" w:rsidRPr="00DA034E" w:rsidRDefault="001140A4" w:rsidP="00DA034E">
      <w:pPr>
        <w:pStyle w:val="Prrafodelista"/>
        <w:spacing w:line="360" w:lineRule="auto"/>
        <w:ind w:left="0" w:right="49"/>
        <w:jc w:val="both"/>
        <w:rPr>
          <w:rFonts w:ascii="Palatino Linotype" w:eastAsia="MS Mincho" w:hAnsi="Palatino Linotype" w:cs="Times New Roman"/>
          <w:color w:val="000000"/>
        </w:rPr>
      </w:pPr>
    </w:p>
    <w:p w14:paraId="22C4E575" w14:textId="77777777" w:rsidR="001140A4" w:rsidRPr="00DA034E" w:rsidRDefault="001140A4" w:rsidP="00DA034E">
      <w:pPr>
        <w:pStyle w:val="Prrafodelista"/>
        <w:numPr>
          <w:ilvl w:val="0"/>
          <w:numId w:val="23"/>
        </w:numPr>
        <w:spacing w:line="360" w:lineRule="auto"/>
        <w:ind w:left="0" w:right="49" w:firstLine="0"/>
        <w:jc w:val="both"/>
        <w:rPr>
          <w:rFonts w:ascii="Palatino Linotype" w:eastAsia="MS Mincho" w:hAnsi="Palatino Linotype" w:cs="Times New Roman"/>
          <w:color w:val="000000"/>
        </w:rPr>
      </w:pPr>
      <w:r w:rsidRPr="00DA034E">
        <w:rPr>
          <w:rFonts w:ascii="Palatino Linotype" w:eastAsia="MS Mincho" w:hAnsi="Palatino Linotype" w:cs="Times New Roman"/>
          <w:color w:val="000000"/>
        </w:rPr>
        <w:t xml:space="preserve">La corrupción es un fenómeno multifactorial. Por lo mismo, su combate exige soluciones y acciones por múltiples frentes, lo cual es especialmente cierto en el </w:t>
      </w:r>
      <w:r w:rsidRPr="00DA034E">
        <w:rPr>
          <w:rFonts w:ascii="Palatino Linotype" w:eastAsia="MS Mincho" w:hAnsi="Palatino Linotype" w:cs="Times New Roman"/>
          <w:color w:val="000000"/>
        </w:rPr>
        <w:lastRenderedPageBreak/>
        <w:t>terreno de la contratación pública. En este sentido, se considera que solicitudes de información como la de mérito ciertamente propician aspectos como:</w:t>
      </w:r>
    </w:p>
    <w:p w14:paraId="76A389C0" w14:textId="77777777" w:rsidR="001140A4" w:rsidRPr="00DA034E" w:rsidRDefault="001140A4" w:rsidP="00DA034E">
      <w:pPr>
        <w:pStyle w:val="Prrafodelista"/>
        <w:spacing w:line="360" w:lineRule="auto"/>
        <w:ind w:left="0" w:right="49"/>
        <w:jc w:val="both"/>
        <w:rPr>
          <w:rFonts w:ascii="Palatino Linotype" w:eastAsia="MS Mincho" w:hAnsi="Palatino Linotype" w:cs="Times New Roman"/>
          <w:color w:val="000000"/>
        </w:rPr>
      </w:pPr>
    </w:p>
    <w:p w14:paraId="7AE87931" w14:textId="77777777" w:rsidR="001140A4" w:rsidRPr="00DA034E" w:rsidRDefault="001140A4" w:rsidP="00DA034E">
      <w:pPr>
        <w:pStyle w:val="Prrafodelista"/>
        <w:spacing w:line="360" w:lineRule="auto"/>
        <w:ind w:left="567" w:right="616"/>
        <w:jc w:val="both"/>
        <w:rPr>
          <w:rFonts w:ascii="Palatino Linotype" w:eastAsia="MS Mincho" w:hAnsi="Palatino Linotype" w:cs="Times New Roman"/>
          <w:color w:val="000000"/>
        </w:rPr>
      </w:pPr>
      <w:r w:rsidRPr="00DA034E">
        <w:rPr>
          <w:rFonts w:ascii="Palatino Linotype" w:eastAsia="MS Mincho" w:hAnsi="Palatino Linotype" w:cs="Times New Roman"/>
          <w:color w:val="000000"/>
        </w:rPr>
        <w:t>• Intensificar los mecanismos de transparencia y rendición de cuentas, en los procesos de contratación pública;</w:t>
      </w:r>
    </w:p>
    <w:p w14:paraId="437E431D" w14:textId="77777777" w:rsidR="001140A4" w:rsidRPr="00DA034E" w:rsidRDefault="001140A4" w:rsidP="00DA034E">
      <w:pPr>
        <w:pStyle w:val="Prrafodelista"/>
        <w:spacing w:line="360" w:lineRule="auto"/>
        <w:ind w:left="567" w:right="616"/>
        <w:jc w:val="both"/>
        <w:rPr>
          <w:rFonts w:ascii="Palatino Linotype" w:eastAsia="MS Mincho" w:hAnsi="Palatino Linotype" w:cs="Times New Roman"/>
          <w:color w:val="000000"/>
        </w:rPr>
      </w:pPr>
    </w:p>
    <w:p w14:paraId="5DE1822E" w14:textId="77777777" w:rsidR="001140A4" w:rsidRPr="00DA034E" w:rsidRDefault="001140A4" w:rsidP="00DA034E">
      <w:pPr>
        <w:pStyle w:val="Prrafodelista"/>
        <w:spacing w:line="360" w:lineRule="auto"/>
        <w:ind w:left="567" w:right="616"/>
        <w:jc w:val="both"/>
        <w:rPr>
          <w:rFonts w:ascii="Palatino Linotype" w:eastAsia="MS Mincho" w:hAnsi="Palatino Linotype" w:cs="Times New Roman"/>
          <w:color w:val="000000"/>
        </w:rPr>
      </w:pPr>
      <w:r w:rsidRPr="00DA034E">
        <w:rPr>
          <w:rFonts w:ascii="Palatino Linotype" w:eastAsia="MS Mincho" w:hAnsi="Palatino Linotype" w:cs="Times New Roman"/>
          <w:color w:val="000000"/>
        </w:rPr>
        <w:t>• Involucra y acerca más a la sociedad civil, lo que contribuye a recurrir con mayor frecuencia a las consultas públicas;</w:t>
      </w:r>
    </w:p>
    <w:p w14:paraId="2F4C05F7" w14:textId="77777777" w:rsidR="001140A4" w:rsidRPr="00DA034E" w:rsidRDefault="001140A4" w:rsidP="00DA034E">
      <w:pPr>
        <w:pStyle w:val="Prrafodelista"/>
        <w:spacing w:line="360" w:lineRule="auto"/>
        <w:ind w:left="567" w:right="616"/>
        <w:jc w:val="both"/>
        <w:rPr>
          <w:rFonts w:ascii="Palatino Linotype" w:eastAsia="MS Mincho" w:hAnsi="Palatino Linotype" w:cs="Times New Roman"/>
          <w:color w:val="000000"/>
        </w:rPr>
      </w:pPr>
    </w:p>
    <w:p w14:paraId="128D93C0" w14:textId="77777777" w:rsidR="001140A4" w:rsidRPr="00DA034E" w:rsidRDefault="001140A4" w:rsidP="00DA034E">
      <w:pPr>
        <w:pStyle w:val="Prrafodelista"/>
        <w:spacing w:line="360" w:lineRule="auto"/>
        <w:ind w:left="567" w:right="616"/>
        <w:jc w:val="both"/>
        <w:rPr>
          <w:rFonts w:ascii="Palatino Linotype" w:eastAsia="MS Mincho" w:hAnsi="Palatino Linotype" w:cs="Times New Roman"/>
          <w:color w:val="000000"/>
        </w:rPr>
      </w:pPr>
      <w:r w:rsidRPr="00DA034E">
        <w:rPr>
          <w:rFonts w:ascii="Palatino Linotype" w:eastAsia="MS Mincho" w:hAnsi="Palatino Linotype" w:cs="Times New Roman"/>
          <w:color w:val="000000"/>
        </w:rPr>
        <w:t>• Promueven, mecanismos de evaluación transparentes;</w:t>
      </w:r>
    </w:p>
    <w:p w14:paraId="5C69D702" w14:textId="77777777" w:rsidR="001140A4" w:rsidRPr="00DA034E" w:rsidRDefault="001140A4" w:rsidP="00DA034E">
      <w:pPr>
        <w:pStyle w:val="Prrafodelista"/>
        <w:spacing w:line="360" w:lineRule="auto"/>
        <w:ind w:left="0" w:right="49"/>
        <w:jc w:val="both"/>
        <w:rPr>
          <w:rFonts w:ascii="Palatino Linotype" w:eastAsia="MS Mincho" w:hAnsi="Palatino Linotype" w:cs="Times New Roman"/>
          <w:color w:val="000000"/>
        </w:rPr>
      </w:pPr>
    </w:p>
    <w:p w14:paraId="636A52A6" w14:textId="77777777" w:rsidR="001140A4" w:rsidRPr="00DA034E" w:rsidRDefault="001140A4" w:rsidP="00DA034E">
      <w:pPr>
        <w:pStyle w:val="Prrafodelista"/>
        <w:spacing w:line="360" w:lineRule="auto"/>
        <w:ind w:left="0" w:right="49"/>
        <w:jc w:val="both"/>
        <w:rPr>
          <w:rFonts w:ascii="Palatino Linotype" w:eastAsia="MS Mincho" w:hAnsi="Palatino Linotype" w:cs="Times New Roman"/>
          <w:color w:val="000000"/>
        </w:rPr>
      </w:pPr>
      <w:r w:rsidRPr="00DA034E">
        <w:rPr>
          <w:rFonts w:ascii="Palatino Linotype" w:eastAsia="MS Mincho" w:hAnsi="Palatino Linotype" w:cs="Times New Roman"/>
          <w:color w:val="000000"/>
        </w:rPr>
        <w:t xml:space="preserve">• Se aprovechan los avances tecnológicos, como lo es el Sistema de Acceso a la Información Mexiquense, como un sistema de control ciudadano, que permita allegarse a los gobernados de información que permita detectar riesgos asociados a la corrupción; información que puede concurrir a las denuncias que haya lugar, lo que permitirá mitigar hechos probables de corrupción; </w:t>
      </w:r>
    </w:p>
    <w:p w14:paraId="00F18BDE" w14:textId="77777777" w:rsidR="001140A4" w:rsidRPr="00DA034E" w:rsidRDefault="001140A4" w:rsidP="00DA034E">
      <w:pPr>
        <w:pStyle w:val="Prrafodelista"/>
        <w:spacing w:line="360" w:lineRule="auto"/>
        <w:ind w:left="0" w:right="49"/>
        <w:jc w:val="both"/>
        <w:rPr>
          <w:rFonts w:ascii="Palatino Linotype" w:eastAsia="MS Mincho" w:hAnsi="Palatino Linotype" w:cs="Times New Roman"/>
          <w:color w:val="000000"/>
        </w:rPr>
      </w:pPr>
    </w:p>
    <w:p w14:paraId="4D8F63CB" w14:textId="4EBA6E77" w:rsidR="001140A4" w:rsidRPr="00DA034E" w:rsidRDefault="001140A4" w:rsidP="00DA034E">
      <w:pPr>
        <w:pStyle w:val="Prrafodelista"/>
        <w:numPr>
          <w:ilvl w:val="0"/>
          <w:numId w:val="23"/>
        </w:numPr>
        <w:spacing w:line="360" w:lineRule="auto"/>
        <w:ind w:left="0" w:right="49" w:firstLine="0"/>
        <w:jc w:val="both"/>
        <w:rPr>
          <w:rFonts w:ascii="Palatino Linotype" w:eastAsia="MS Mincho" w:hAnsi="Palatino Linotype" w:cs="Times New Roman"/>
          <w:color w:val="000000"/>
        </w:rPr>
      </w:pPr>
      <w:r w:rsidRPr="00DA034E">
        <w:rPr>
          <w:rFonts w:ascii="Palatino Linotype" w:eastAsia="MS Mincho" w:hAnsi="Palatino Linotype" w:cs="Times New Roman"/>
          <w:color w:val="000000"/>
        </w:rPr>
        <w:t>En conclusión, el derecho de acceso a la información, puede servir también como herramienta para combatir la corrupción, al ser un medio que permite el acceso a la información que dé cuenta de tales hechos que laceran el bienestar social.</w:t>
      </w:r>
    </w:p>
    <w:p w14:paraId="798D42C7" w14:textId="7E3383F8" w:rsidR="00D30114" w:rsidRPr="00DA034E" w:rsidRDefault="00D30114" w:rsidP="00DA034E">
      <w:pPr>
        <w:pStyle w:val="Prrafodelista"/>
        <w:spacing w:line="360" w:lineRule="auto"/>
        <w:ind w:left="0" w:right="49"/>
        <w:jc w:val="both"/>
        <w:rPr>
          <w:rFonts w:ascii="Palatino Linotype" w:hAnsi="Palatino Linotype"/>
          <w:color w:val="000000" w:themeColor="text1"/>
        </w:rPr>
      </w:pPr>
    </w:p>
    <w:p w14:paraId="7614E2DE" w14:textId="2834D1BE" w:rsidR="00B411D7" w:rsidRPr="00DA034E" w:rsidRDefault="00B411D7" w:rsidP="00DA034E">
      <w:pPr>
        <w:pStyle w:val="Prrafodelista"/>
        <w:numPr>
          <w:ilvl w:val="0"/>
          <w:numId w:val="4"/>
        </w:numPr>
        <w:spacing w:line="360" w:lineRule="auto"/>
        <w:ind w:left="0" w:right="49" w:firstLine="0"/>
        <w:jc w:val="both"/>
        <w:rPr>
          <w:rFonts w:ascii="Palatino Linotype" w:hAnsi="Palatino Linotype"/>
        </w:rPr>
      </w:pPr>
      <w:r w:rsidRPr="00DA034E">
        <w:rPr>
          <w:rFonts w:ascii="Palatino Linotype" w:eastAsia="Times New Roman" w:hAnsi="Palatino Linotype" w:cs="Arial"/>
          <w:lang w:val="es-ES"/>
        </w:rPr>
        <w:lastRenderedPageBreak/>
        <w:t xml:space="preserve">Por lo anteriormente expuesto, resultan infundadas las razones o motivos de inconformidad hechos valer por </w:t>
      </w:r>
      <w:r w:rsidRPr="00DA034E">
        <w:rPr>
          <w:rFonts w:ascii="Palatino Linotype" w:hAnsi="Palatino Linotype"/>
        </w:rPr>
        <w:t>el recurrente</w:t>
      </w:r>
      <w:r w:rsidRPr="00DA034E">
        <w:rPr>
          <w:rFonts w:ascii="Palatino Linotype" w:eastAsia="Times New Roman" w:hAnsi="Palatino Linotype"/>
          <w:b/>
        </w:rPr>
        <w:t xml:space="preserve">, </w:t>
      </w:r>
      <w:r w:rsidRPr="00DA034E">
        <w:rPr>
          <w:rFonts w:ascii="Palatino Linotype" w:eastAsia="Times New Roman" w:hAnsi="Palatino Linotype"/>
        </w:rPr>
        <w:t>toda vez que no se actualizan las hipótesis de procedencia</w:t>
      </w:r>
      <w:r w:rsidRPr="00DA034E">
        <w:rPr>
          <w:rFonts w:ascii="Palatino Linotype" w:eastAsia="Times New Roman" w:hAnsi="Palatino Linotype"/>
          <w:b/>
        </w:rPr>
        <w:t xml:space="preserve"> </w:t>
      </w:r>
      <w:r w:rsidRPr="00DA034E">
        <w:rPr>
          <w:rFonts w:ascii="Palatino Linotype" w:eastAsia="Times New Roman" w:hAnsi="Palatino Linotype" w:cs="Arial"/>
          <w:color w:val="222222"/>
          <w:lang w:eastAsia="es-MX"/>
        </w:rPr>
        <w:t xml:space="preserve">contenidas en </w:t>
      </w:r>
      <w:r w:rsidRPr="00DA034E">
        <w:rPr>
          <w:rFonts w:ascii="Palatino Linotype" w:eastAsia="Times New Roman" w:hAnsi="Palatino Linotype" w:cs="Arial"/>
          <w:color w:val="222222"/>
          <w:lang w:val="es-ES" w:eastAsia="es-MX"/>
        </w:rPr>
        <w:t xml:space="preserve">el artículo 179 de la </w:t>
      </w:r>
      <w:r w:rsidRPr="00DA034E">
        <w:rPr>
          <w:rFonts w:ascii="Palatino Linotype" w:eastAsia="Calibri" w:hAnsi="Palatino Linotype" w:cs="Arial"/>
          <w:lang w:val="es-ES"/>
        </w:rPr>
        <w:t>Ley de Transparencia y Acceso a la Información Pública del Estado de México y Municipios</w:t>
      </w:r>
      <w:r w:rsidR="00FF1A04" w:rsidRPr="00DA034E">
        <w:rPr>
          <w:rFonts w:ascii="Palatino Linotype" w:eastAsia="Times New Roman" w:hAnsi="Palatino Linotype" w:cs="Arial"/>
          <w:color w:val="222222"/>
          <w:lang w:val="es-ES" w:eastAsia="es-MX"/>
        </w:rPr>
        <w:t xml:space="preserve">. Por lo que resulta dable en términos del </w:t>
      </w:r>
      <w:r w:rsidR="00F87844" w:rsidRPr="00DA034E">
        <w:rPr>
          <w:rFonts w:ascii="Palatino Linotype" w:eastAsia="Times New Roman" w:hAnsi="Palatino Linotype" w:cs="Arial"/>
          <w:color w:val="222222"/>
          <w:lang w:val="es-ES" w:eastAsia="es-MX"/>
        </w:rPr>
        <w:t>artículo</w:t>
      </w:r>
      <w:r w:rsidR="00FF1A04" w:rsidRPr="00DA034E">
        <w:rPr>
          <w:rFonts w:ascii="Palatino Linotype" w:eastAsia="Times New Roman" w:hAnsi="Palatino Linotype" w:cs="Arial"/>
          <w:color w:val="222222"/>
          <w:lang w:val="es-ES" w:eastAsia="es-MX"/>
        </w:rPr>
        <w:t xml:space="preserve"> 186 </w:t>
      </w:r>
      <w:r w:rsidR="00F87844" w:rsidRPr="00DA034E">
        <w:rPr>
          <w:rFonts w:ascii="Palatino Linotype" w:eastAsia="Times New Roman" w:hAnsi="Palatino Linotype" w:cs="Arial"/>
          <w:color w:val="222222"/>
          <w:lang w:val="es-ES" w:eastAsia="es-MX"/>
        </w:rPr>
        <w:t>fracción</w:t>
      </w:r>
      <w:r w:rsidR="00FF1A04" w:rsidRPr="00DA034E">
        <w:rPr>
          <w:rFonts w:ascii="Palatino Linotype" w:eastAsia="Times New Roman" w:hAnsi="Palatino Linotype" w:cs="Arial"/>
          <w:color w:val="222222"/>
          <w:lang w:val="es-ES" w:eastAsia="es-MX"/>
        </w:rPr>
        <w:t xml:space="preserve"> II, confirmar las respuestas de los </w:t>
      </w:r>
      <w:r w:rsidR="00FF1A04" w:rsidRPr="00DA034E">
        <w:rPr>
          <w:rFonts w:ascii="Palatino Linotype" w:eastAsia="Times New Roman" w:hAnsi="Palatino Linotype" w:cs="Arial"/>
          <w:b/>
          <w:color w:val="222222"/>
          <w:lang w:val="es-ES" w:eastAsia="es-MX"/>
        </w:rPr>
        <w:t>SUJETOS OBLIGADOS</w:t>
      </w:r>
      <w:r w:rsidR="00FF1A04" w:rsidRPr="00DA034E">
        <w:rPr>
          <w:rFonts w:ascii="Palatino Linotype" w:eastAsia="Times New Roman" w:hAnsi="Palatino Linotype" w:cs="Arial"/>
          <w:color w:val="222222"/>
          <w:lang w:val="es-ES" w:eastAsia="es-MX"/>
        </w:rPr>
        <w:t xml:space="preserve">, </w:t>
      </w:r>
      <w:r w:rsidRPr="00DA034E">
        <w:rPr>
          <w:rFonts w:ascii="Palatino Linotype" w:eastAsia="Times New Roman" w:hAnsi="Palatino Linotype" w:cs="Arial"/>
          <w:color w:val="222222"/>
          <w:lang w:val="es-ES" w:eastAsia="es-MX"/>
        </w:rPr>
        <w:t>en consecuencia se emiten los siguiente</w:t>
      </w:r>
      <w:r w:rsidR="00BF1C09" w:rsidRPr="00DA034E">
        <w:rPr>
          <w:rFonts w:ascii="Palatino Linotype" w:eastAsia="Times New Roman" w:hAnsi="Palatino Linotype" w:cs="Arial"/>
          <w:color w:val="222222"/>
          <w:lang w:val="es-ES" w:eastAsia="es-MX"/>
        </w:rPr>
        <w:t>s:</w:t>
      </w:r>
    </w:p>
    <w:p w14:paraId="26D02302" w14:textId="454DC3E3" w:rsidR="00DA034E" w:rsidRDefault="00DA034E" w:rsidP="00DA034E">
      <w:pPr>
        <w:spacing w:line="360" w:lineRule="auto"/>
        <w:ind w:right="49"/>
        <w:jc w:val="both"/>
        <w:rPr>
          <w:rFonts w:ascii="Palatino Linotype" w:hAnsi="Palatino Linotype"/>
        </w:rPr>
      </w:pPr>
    </w:p>
    <w:p w14:paraId="5039BC21" w14:textId="5360A8B7" w:rsidR="00DA034E" w:rsidRDefault="00DA034E" w:rsidP="00DA034E">
      <w:pPr>
        <w:spacing w:line="360" w:lineRule="auto"/>
        <w:ind w:right="49"/>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487B6DED" wp14:editId="18F12E03">
                <wp:simplePos x="0" y="0"/>
                <wp:positionH relativeFrom="column">
                  <wp:posOffset>-13335</wp:posOffset>
                </wp:positionH>
                <wp:positionV relativeFrom="paragraph">
                  <wp:posOffset>30480</wp:posOffset>
                </wp:positionV>
                <wp:extent cx="5219700" cy="468630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219700" cy="4686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4BD84B0"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pt,2.4pt" to="409.95pt,3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" strokecolor="#4f81bd [3204]" strokeweight="2pt">
                <v:shadow on="t" color="black" opacity="24903f" origin=",.5" offset="0,.55556mm"/>
              </v:line>
            </w:pict>
          </mc:Fallback>
        </mc:AlternateContent>
      </w:r>
    </w:p>
    <w:p w14:paraId="40332DD3" w14:textId="77777777" w:rsidR="00DA034E" w:rsidRDefault="00DA034E" w:rsidP="00DA034E">
      <w:pPr>
        <w:spacing w:line="360" w:lineRule="auto"/>
        <w:ind w:right="49"/>
        <w:jc w:val="both"/>
        <w:rPr>
          <w:rFonts w:ascii="Palatino Linotype" w:hAnsi="Palatino Linotype"/>
        </w:rPr>
      </w:pPr>
    </w:p>
    <w:p w14:paraId="0671BB51" w14:textId="77777777" w:rsidR="00DA034E" w:rsidRDefault="00DA034E" w:rsidP="00DA034E">
      <w:pPr>
        <w:spacing w:line="360" w:lineRule="auto"/>
        <w:ind w:right="49"/>
        <w:jc w:val="both"/>
        <w:rPr>
          <w:rFonts w:ascii="Palatino Linotype" w:hAnsi="Palatino Linotype"/>
        </w:rPr>
      </w:pPr>
    </w:p>
    <w:p w14:paraId="542BC6BA" w14:textId="77777777" w:rsidR="00DA034E" w:rsidRDefault="00DA034E" w:rsidP="00DA034E">
      <w:pPr>
        <w:spacing w:line="360" w:lineRule="auto"/>
        <w:ind w:right="49"/>
        <w:jc w:val="both"/>
        <w:rPr>
          <w:rFonts w:ascii="Palatino Linotype" w:hAnsi="Palatino Linotype"/>
        </w:rPr>
      </w:pPr>
    </w:p>
    <w:p w14:paraId="2E739F2B" w14:textId="77777777" w:rsidR="00DA034E" w:rsidRDefault="00DA034E" w:rsidP="00DA034E">
      <w:pPr>
        <w:spacing w:line="360" w:lineRule="auto"/>
        <w:ind w:right="49"/>
        <w:jc w:val="both"/>
        <w:rPr>
          <w:rFonts w:ascii="Palatino Linotype" w:hAnsi="Palatino Linotype"/>
        </w:rPr>
      </w:pPr>
    </w:p>
    <w:p w14:paraId="24AE070B" w14:textId="77777777" w:rsidR="00DA034E" w:rsidRDefault="00DA034E" w:rsidP="00DA034E">
      <w:pPr>
        <w:spacing w:line="360" w:lineRule="auto"/>
        <w:ind w:right="49"/>
        <w:jc w:val="both"/>
        <w:rPr>
          <w:rFonts w:ascii="Palatino Linotype" w:hAnsi="Palatino Linotype"/>
        </w:rPr>
      </w:pPr>
    </w:p>
    <w:p w14:paraId="43510358" w14:textId="77777777" w:rsidR="00DA034E" w:rsidRDefault="00DA034E" w:rsidP="00DA034E">
      <w:pPr>
        <w:spacing w:line="360" w:lineRule="auto"/>
        <w:ind w:right="49"/>
        <w:jc w:val="both"/>
        <w:rPr>
          <w:rFonts w:ascii="Palatino Linotype" w:hAnsi="Palatino Linotype"/>
        </w:rPr>
      </w:pPr>
    </w:p>
    <w:p w14:paraId="15FA1259" w14:textId="77777777" w:rsidR="00DA034E" w:rsidRDefault="00DA034E" w:rsidP="00DA034E">
      <w:pPr>
        <w:spacing w:line="360" w:lineRule="auto"/>
        <w:ind w:right="49"/>
        <w:jc w:val="both"/>
        <w:rPr>
          <w:rFonts w:ascii="Palatino Linotype" w:hAnsi="Palatino Linotype"/>
        </w:rPr>
      </w:pPr>
    </w:p>
    <w:p w14:paraId="359EAFD5" w14:textId="77777777" w:rsidR="00DA034E" w:rsidRDefault="00DA034E" w:rsidP="00DA034E">
      <w:pPr>
        <w:spacing w:line="360" w:lineRule="auto"/>
        <w:ind w:right="49"/>
        <w:jc w:val="both"/>
        <w:rPr>
          <w:rFonts w:ascii="Palatino Linotype" w:hAnsi="Palatino Linotype"/>
        </w:rPr>
      </w:pPr>
    </w:p>
    <w:p w14:paraId="1EDA027B" w14:textId="77777777" w:rsidR="00DA034E" w:rsidRDefault="00DA034E" w:rsidP="00DA034E">
      <w:pPr>
        <w:spacing w:line="360" w:lineRule="auto"/>
        <w:ind w:right="49"/>
        <w:jc w:val="both"/>
        <w:rPr>
          <w:rFonts w:ascii="Palatino Linotype" w:hAnsi="Palatino Linotype"/>
        </w:rPr>
      </w:pPr>
    </w:p>
    <w:p w14:paraId="2BD03503" w14:textId="77777777" w:rsidR="00DA034E" w:rsidRDefault="00DA034E" w:rsidP="00DA034E">
      <w:pPr>
        <w:spacing w:line="360" w:lineRule="auto"/>
        <w:ind w:right="49"/>
        <w:jc w:val="both"/>
        <w:rPr>
          <w:rFonts w:ascii="Palatino Linotype" w:hAnsi="Palatino Linotype"/>
        </w:rPr>
      </w:pPr>
    </w:p>
    <w:p w14:paraId="445DA871" w14:textId="77777777" w:rsidR="00DA034E" w:rsidRDefault="00DA034E" w:rsidP="00DA034E">
      <w:pPr>
        <w:spacing w:line="360" w:lineRule="auto"/>
        <w:ind w:right="49"/>
        <w:jc w:val="both"/>
        <w:rPr>
          <w:rFonts w:ascii="Palatino Linotype" w:hAnsi="Palatino Linotype"/>
        </w:rPr>
      </w:pPr>
    </w:p>
    <w:p w14:paraId="5813D037" w14:textId="77777777" w:rsidR="00DA034E" w:rsidRDefault="00DA034E" w:rsidP="00DA034E">
      <w:pPr>
        <w:spacing w:line="360" w:lineRule="auto"/>
        <w:ind w:right="49"/>
        <w:jc w:val="both"/>
        <w:rPr>
          <w:rFonts w:ascii="Palatino Linotype" w:hAnsi="Palatino Linotype"/>
        </w:rPr>
      </w:pPr>
    </w:p>
    <w:p w14:paraId="0B27ADAB" w14:textId="77777777" w:rsidR="00DA034E" w:rsidRDefault="00DA034E" w:rsidP="00DA034E">
      <w:pPr>
        <w:spacing w:line="360" w:lineRule="auto"/>
        <w:ind w:right="49"/>
        <w:jc w:val="both"/>
        <w:rPr>
          <w:rFonts w:ascii="Palatino Linotype" w:hAnsi="Palatino Linotype"/>
        </w:rPr>
      </w:pPr>
    </w:p>
    <w:p w14:paraId="0C3E2AE1" w14:textId="77777777" w:rsidR="00DA034E" w:rsidRPr="00DA034E" w:rsidRDefault="00DA034E" w:rsidP="00DA034E">
      <w:pPr>
        <w:spacing w:line="360" w:lineRule="auto"/>
        <w:ind w:right="49"/>
        <w:jc w:val="both"/>
        <w:rPr>
          <w:rFonts w:ascii="Palatino Linotype" w:hAnsi="Palatino Linotype"/>
        </w:rPr>
      </w:pPr>
    </w:p>
    <w:p w14:paraId="4CACADBA" w14:textId="5A2E0833" w:rsidR="008A59AC" w:rsidRPr="00DA034E" w:rsidRDefault="008A59AC" w:rsidP="00DA034E">
      <w:pPr>
        <w:pStyle w:val="Ttulo1"/>
        <w:spacing w:before="0" w:line="360" w:lineRule="auto"/>
        <w:ind w:right="49"/>
        <w:jc w:val="center"/>
        <w:rPr>
          <w:b/>
          <w:color w:val="000000" w:themeColor="text1"/>
          <w:szCs w:val="24"/>
        </w:rPr>
      </w:pPr>
      <w:bookmarkStart w:id="104" w:name="_Toc466371865"/>
      <w:bookmarkStart w:id="105" w:name="_Toc466377653"/>
      <w:bookmarkStart w:id="106" w:name="_Toc495427547"/>
      <w:bookmarkStart w:id="107" w:name="_Toc535353802"/>
      <w:r w:rsidRPr="00DA034E">
        <w:rPr>
          <w:b/>
          <w:color w:val="000000" w:themeColor="text1"/>
          <w:szCs w:val="24"/>
        </w:rPr>
        <w:lastRenderedPageBreak/>
        <w:t>R E S O L U T I V O S</w:t>
      </w:r>
      <w:bookmarkEnd w:id="104"/>
      <w:bookmarkEnd w:id="105"/>
      <w:bookmarkEnd w:id="106"/>
      <w:bookmarkEnd w:id="107"/>
    </w:p>
    <w:p w14:paraId="6F395430" w14:textId="77777777" w:rsidR="000D3339" w:rsidRPr="00DA034E" w:rsidRDefault="000D3339" w:rsidP="00DA034E">
      <w:pPr>
        <w:spacing w:line="360" w:lineRule="auto"/>
        <w:ind w:right="49"/>
        <w:rPr>
          <w:rFonts w:ascii="Palatino Linotype" w:hAnsi="Palatino Linotype"/>
          <w:lang w:val="es-MX" w:eastAsia="en-US"/>
        </w:rPr>
      </w:pPr>
    </w:p>
    <w:p w14:paraId="560287C2" w14:textId="36CA4168" w:rsidR="0053021B" w:rsidRDefault="0053021B" w:rsidP="00DA034E">
      <w:pPr>
        <w:spacing w:line="360" w:lineRule="auto"/>
        <w:ind w:right="49"/>
        <w:jc w:val="both"/>
        <w:rPr>
          <w:rFonts w:ascii="Palatino Linotype" w:hAnsi="Palatino Linotype" w:cs="Arial"/>
          <w:bCs/>
        </w:rPr>
      </w:pPr>
      <w:r w:rsidRPr="00DA034E">
        <w:rPr>
          <w:rFonts w:ascii="Palatino Linotype" w:eastAsia="Times New Roman" w:hAnsi="Palatino Linotype" w:cs="Arial"/>
          <w:b/>
        </w:rPr>
        <w:t xml:space="preserve">PRIMERO. </w:t>
      </w:r>
      <w:r w:rsidRPr="00DA034E">
        <w:rPr>
          <w:rFonts w:ascii="Palatino Linotype" w:eastAsia="Times New Roman" w:hAnsi="Palatino Linotype" w:cs="Arial"/>
        </w:rPr>
        <w:t>Resultan parcialmente fundadas las</w:t>
      </w:r>
      <w:r w:rsidRPr="00DA034E">
        <w:rPr>
          <w:rFonts w:ascii="Palatino Linotype" w:eastAsia="Times New Roman" w:hAnsi="Palatino Linotype" w:cs="Arial"/>
          <w:b/>
        </w:rPr>
        <w:t xml:space="preserve"> </w:t>
      </w:r>
      <w:r w:rsidRPr="00DA034E">
        <w:rPr>
          <w:rFonts w:ascii="Palatino Linotype" w:eastAsia="Times New Roman" w:hAnsi="Palatino Linotype" w:cs="Arial"/>
          <w:lang w:val="es-ES"/>
        </w:rPr>
        <w:t xml:space="preserve">razones o motivos de inconformidad hechos valer </w:t>
      </w:r>
      <w:r w:rsidRPr="00DA034E">
        <w:rPr>
          <w:rFonts w:ascii="Palatino Linotype" w:eastAsia="Calibri" w:hAnsi="Palatino Linotype" w:cs="Arial"/>
          <w:lang w:val="es-ES"/>
        </w:rPr>
        <w:t xml:space="preserve">en el recurso de revisión </w:t>
      </w:r>
      <w:r w:rsidR="00AB3B51" w:rsidRPr="00DA034E">
        <w:rPr>
          <w:rFonts w:ascii="Palatino Linotype" w:hAnsi="Palatino Linotype" w:cs="Arial"/>
          <w:b/>
          <w:bCs/>
        </w:rPr>
        <w:t>04100</w:t>
      </w:r>
      <w:r w:rsidRPr="00DA034E">
        <w:rPr>
          <w:rFonts w:ascii="Palatino Linotype" w:hAnsi="Palatino Linotype" w:cs="Arial"/>
          <w:b/>
          <w:bCs/>
        </w:rPr>
        <w:t xml:space="preserve">/INFOEM/IP/RR/2018,  </w:t>
      </w:r>
      <w:r w:rsidRPr="00DA034E">
        <w:rPr>
          <w:rFonts w:ascii="Palatino Linotype" w:hAnsi="Palatino Linotype" w:cs="Arial"/>
          <w:bCs/>
        </w:rPr>
        <w:t xml:space="preserve">en términos del </w:t>
      </w:r>
      <w:r w:rsidRPr="00DA034E">
        <w:rPr>
          <w:rFonts w:ascii="Palatino Linotype" w:hAnsi="Palatino Linotype" w:cs="Arial"/>
          <w:b/>
          <w:bCs/>
        </w:rPr>
        <w:t xml:space="preserve">Considerando QUINTO </w:t>
      </w:r>
      <w:r w:rsidRPr="00DA034E">
        <w:rPr>
          <w:rFonts w:ascii="Palatino Linotype" w:hAnsi="Palatino Linotype" w:cs="Arial"/>
          <w:bCs/>
        </w:rPr>
        <w:t>de la presente resolución.</w:t>
      </w:r>
    </w:p>
    <w:p w14:paraId="777EE2C8" w14:textId="77777777" w:rsidR="00DA034E" w:rsidRPr="00DA034E" w:rsidRDefault="00DA034E" w:rsidP="00DA034E">
      <w:pPr>
        <w:spacing w:line="360" w:lineRule="auto"/>
        <w:ind w:right="49"/>
        <w:jc w:val="both"/>
        <w:rPr>
          <w:rFonts w:ascii="Palatino Linotype" w:eastAsia="Times New Roman" w:hAnsi="Palatino Linotype" w:cs="Times New Roman"/>
        </w:rPr>
      </w:pPr>
    </w:p>
    <w:p w14:paraId="3A1F0A93" w14:textId="4289450A" w:rsidR="0053021B" w:rsidRDefault="0053021B" w:rsidP="00DA034E">
      <w:pPr>
        <w:spacing w:line="360" w:lineRule="auto"/>
        <w:ind w:right="49"/>
        <w:jc w:val="both"/>
        <w:rPr>
          <w:rFonts w:ascii="Palatino Linotype" w:hAnsi="Palatino Linotype" w:cs="Arial"/>
          <w:bCs/>
        </w:rPr>
      </w:pPr>
      <w:bookmarkStart w:id="108" w:name="_Toc477891768"/>
      <w:bookmarkStart w:id="109" w:name="_Toc477891858"/>
      <w:bookmarkStart w:id="110" w:name="_Toc481576259"/>
      <w:bookmarkStart w:id="111" w:name="_Toc492590391"/>
      <w:bookmarkStart w:id="112" w:name="_Toc462653937"/>
      <w:bookmarkStart w:id="113" w:name="_Toc453696502"/>
      <w:bookmarkStart w:id="114" w:name="_Toc454301155"/>
      <w:r w:rsidRPr="00DA034E">
        <w:rPr>
          <w:rFonts w:ascii="Palatino Linotype" w:hAnsi="Palatino Linotype"/>
          <w:b/>
        </w:rPr>
        <w:t>SEGUNDO.</w:t>
      </w:r>
      <w:r w:rsidRPr="00DA034E">
        <w:rPr>
          <w:rStyle w:val="Ttulo2Car"/>
          <w:rFonts w:ascii="Palatino Linotype" w:hAnsi="Palatino Linotype"/>
          <w:b/>
        </w:rPr>
        <w:t xml:space="preserve"> </w:t>
      </w:r>
      <w:bookmarkEnd w:id="108"/>
      <w:bookmarkEnd w:id="109"/>
      <w:bookmarkEnd w:id="110"/>
      <w:bookmarkEnd w:id="111"/>
      <w:bookmarkEnd w:id="112"/>
      <w:bookmarkEnd w:id="113"/>
      <w:bookmarkEnd w:id="114"/>
      <w:r w:rsidRPr="00DA034E">
        <w:rPr>
          <w:rFonts w:ascii="Palatino Linotype" w:eastAsia="Calibri" w:hAnsi="Palatino Linotype" w:cs="Arial"/>
          <w:lang w:val="es-ES"/>
        </w:rPr>
        <w:t>Se</w:t>
      </w:r>
      <w:r w:rsidRPr="00DA034E">
        <w:rPr>
          <w:rFonts w:ascii="Palatino Linotype" w:eastAsia="Calibri" w:hAnsi="Palatino Linotype" w:cs="Arial"/>
          <w:b/>
          <w:lang w:val="es-ES"/>
        </w:rPr>
        <w:t xml:space="preserve"> MODIFICA </w:t>
      </w:r>
      <w:r w:rsidRPr="00DA034E">
        <w:rPr>
          <w:rFonts w:ascii="Palatino Linotype" w:eastAsia="Calibri" w:hAnsi="Palatino Linotype" w:cs="Arial"/>
          <w:lang w:val="es-ES"/>
        </w:rPr>
        <w:t xml:space="preserve">la respuesta emitida por </w:t>
      </w:r>
      <w:r w:rsidR="00AB3B51" w:rsidRPr="00DA034E">
        <w:rPr>
          <w:rFonts w:ascii="Palatino Linotype" w:eastAsia="Calibri" w:hAnsi="Palatino Linotype" w:cs="Arial"/>
          <w:lang w:val="es-ES"/>
        </w:rPr>
        <w:t>e</w:t>
      </w:r>
      <w:r w:rsidRPr="00DA034E">
        <w:rPr>
          <w:rFonts w:ascii="Palatino Linotype" w:eastAsia="Calibri" w:hAnsi="Palatino Linotype" w:cs="Arial"/>
          <w:lang w:val="es-ES"/>
        </w:rPr>
        <w:t xml:space="preserve">l </w:t>
      </w:r>
      <w:r w:rsidR="00AB3B51" w:rsidRPr="00DA034E">
        <w:rPr>
          <w:rFonts w:ascii="Palatino Linotype" w:hAnsi="Palatino Linotype"/>
          <w:b/>
          <w:bCs/>
          <w:color w:val="000000"/>
        </w:rPr>
        <w:t>Poder Legislativo</w:t>
      </w:r>
      <w:r w:rsidRPr="00DA034E">
        <w:rPr>
          <w:rFonts w:ascii="Palatino Linotype" w:eastAsia="Calibri" w:hAnsi="Palatino Linotype" w:cs="Arial"/>
          <w:lang w:val="es-ES"/>
        </w:rPr>
        <w:t xml:space="preserve"> y se</w:t>
      </w:r>
      <w:r w:rsidRPr="00DA034E">
        <w:rPr>
          <w:rFonts w:ascii="Palatino Linotype" w:eastAsia="Calibri" w:hAnsi="Palatino Linotype" w:cs="Arial"/>
          <w:b/>
          <w:lang w:val="es-ES"/>
        </w:rPr>
        <w:t xml:space="preserve"> ORDENA </w:t>
      </w:r>
      <w:r w:rsidRPr="00DA034E">
        <w:rPr>
          <w:rFonts w:ascii="Palatino Linotype" w:eastAsia="Times New Roman" w:hAnsi="Palatino Linotype" w:cs="Arial"/>
          <w:lang w:val="es-ES"/>
        </w:rPr>
        <w:t>entregar vía Sistema de Acceso a la Información Mexiquense (SAIMEX)</w:t>
      </w:r>
      <w:r w:rsidRPr="00DA034E">
        <w:rPr>
          <w:rFonts w:ascii="Palatino Linotype" w:eastAsia="Times New Roman" w:hAnsi="Palatino Linotype" w:cs="Arial"/>
          <w:b/>
          <w:lang w:val="es-ES"/>
        </w:rPr>
        <w:t>,</w:t>
      </w:r>
      <w:r w:rsidRPr="00DA034E">
        <w:rPr>
          <w:rFonts w:ascii="Palatino Linotype" w:eastAsia="Times New Roman" w:hAnsi="Palatino Linotype" w:cs="Arial"/>
          <w:lang w:val="es-ES"/>
        </w:rPr>
        <w:t xml:space="preserve">  la siguiente </w:t>
      </w:r>
      <w:r w:rsidRPr="00DA034E">
        <w:rPr>
          <w:rFonts w:ascii="Palatino Linotype" w:hAnsi="Palatino Linotype" w:cs="Arial"/>
          <w:bCs/>
        </w:rPr>
        <w:t>información:</w:t>
      </w:r>
    </w:p>
    <w:p w14:paraId="59CF0D9D" w14:textId="77777777" w:rsidR="00DA034E" w:rsidRPr="00DA034E" w:rsidRDefault="00DA034E" w:rsidP="00DA034E">
      <w:pPr>
        <w:spacing w:line="360" w:lineRule="auto"/>
        <w:ind w:right="49"/>
        <w:jc w:val="both"/>
        <w:rPr>
          <w:rFonts w:ascii="Palatino Linotype" w:eastAsia="Calibri" w:hAnsi="Palatino Linotype" w:cs="Arial"/>
          <w:b/>
          <w:lang w:val="es-ES"/>
        </w:rPr>
      </w:pPr>
    </w:p>
    <w:p w14:paraId="23DAD660" w14:textId="476506E2" w:rsidR="0053021B" w:rsidRPr="00DA034E" w:rsidRDefault="00AB3B51" w:rsidP="00DA034E">
      <w:pPr>
        <w:pStyle w:val="Prrafodelista"/>
        <w:numPr>
          <w:ilvl w:val="0"/>
          <w:numId w:val="24"/>
        </w:numPr>
        <w:autoSpaceDE w:val="0"/>
        <w:autoSpaceDN w:val="0"/>
        <w:adjustRightInd w:val="0"/>
        <w:spacing w:line="360" w:lineRule="auto"/>
        <w:ind w:left="567" w:right="616" w:firstLine="0"/>
        <w:jc w:val="both"/>
        <w:rPr>
          <w:rFonts w:ascii="Palatino Linotype" w:eastAsia="Calibri" w:hAnsi="Palatino Linotype" w:cs="Arial"/>
          <w:b/>
          <w:sz w:val="22"/>
          <w:lang w:val="es-ES"/>
        </w:rPr>
      </w:pPr>
      <w:r w:rsidRPr="00DA034E">
        <w:rPr>
          <w:rFonts w:ascii="Palatino Linotype" w:eastAsia="Calibri" w:hAnsi="Palatino Linotype" w:cs="Arial"/>
          <w:b/>
        </w:rPr>
        <w:t xml:space="preserve">Acuerdo que emita el Comité de Transparencia mediante </w:t>
      </w:r>
      <w:r w:rsidR="005F372B" w:rsidRPr="00DA034E">
        <w:rPr>
          <w:rFonts w:ascii="Palatino Linotype" w:eastAsia="Calibri" w:hAnsi="Palatino Linotype" w:cs="Arial"/>
          <w:b/>
        </w:rPr>
        <w:t>el</w:t>
      </w:r>
      <w:r w:rsidRPr="00DA034E">
        <w:rPr>
          <w:rFonts w:ascii="Palatino Linotype" w:eastAsia="Calibri" w:hAnsi="Palatino Linotype" w:cs="Arial"/>
          <w:b/>
        </w:rPr>
        <w:t xml:space="preserve"> que </w:t>
      </w:r>
      <w:r w:rsidR="005F372B" w:rsidRPr="00DA034E">
        <w:rPr>
          <w:rFonts w:ascii="Palatino Linotype" w:eastAsia="Calibri" w:hAnsi="Palatino Linotype" w:cs="Arial"/>
          <w:b/>
        </w:rPr>
        <w:t>exponga la</w:t>
      </w:r>
      <w:r w:rsidRPr="00DA034E">
        <w:rPr>
          <w:rFonts w:ascii="Palatino Linotype" w:eastAsia="Calibri" w:hAnsi="Palatino Linotype" w:cs="Arial"/>
          <w:b/>
        </w:rPr>
        <w:t xml:space="preserve"> incompetencia relativa al contrato y salario del testigo social</w:t>
      </w:r>
      <w:r w:rsidR="005F372B" w:rsidRPr="00DA034E">
        <w:rPr>
          <w:rFonts w:ascii="Palatino Linotype" w:eastAsia="Calibri" w:hAnsi="Palatino Linotype" w:cs="Arial"/>
          <w:b/>
        </w:rPr>
        <w:t xml:space="preserve"> que</w:t>
      </w:r>
      <w:r w:rsidRPr="00DA034E">
        <w:rPr>
          <w:rFonts w:ascii="Palatino Linotype" w:eastAsia="Calibri" w:hAnsi="Palatino Linotype" w:cs="Arial"/>
          <w:b/>
        </w:rPr>
        <w:t xml:space="preserve"> particip</w:t>
      </w:r>
      <w:r w:rsidR="005F372B" w:rsidRPr="00DA034E">
        <w:rPr>
          <w:rFonts w:ascii="Palatino Linotype" w:eastAsia="Calibri" w:hAnsi="Palatino Linotype" w:cs="Arial"/>
          <w:b/>
        </w:rPr>
        <w:t>o</w:t>
      </w:r>
      <w:r w:rsidRPr="00DA034E">
        <w:rPr>
          <w:rFonts w:ascii="Palatino Linotype" w:eastAsia="Calibri" w:hAnsi="Palatino Linotype" w:cs="Arial"/>
          <w:b/>
        </w:rPr>
        <w:t xml:space="preserve"> en el procedimiento de licitación pública relativo </w:t>
      </w:r>
      <w:r w:rsidR="005F372B" w:rsidRPr="00DA034E">
        <w:rPr>
          <w:rFonts w:ascii="Palatino Linotype" w:eastAsia="Calibri" w:hAnsi="Palatino Linotype" w:cs="Arial"/>
          <w:b/>
        </w:rPr>
        <w:t>a</w:t>
      </w:r>
      <w:r w:rsidRPr="00DA034E">
        <w:rPr>
          <w:rFonts w:ascii="Palatino Linotype" w:eastAsia="Calibri" w:hAnsi="Palatino Linotype" w:cs="Arial"/>
          <w:b/>
        </w:rPr>
        <w:t>l arrendamiento de 1700 vehículos por 2000 millones de pesos</w:t>
      </w:r>
      <w:r w:rsidR="005F372B" w:rsidRPr="00DA034E">
        <w:rPr>
          <w:rFonts w:ascii="Palatino Linotype" w:eastAsia="Calibri" w:hAnsi="Palatino Linotype" w:cs="Arial"/>
          <w:b/>
        </w:rPr>
        <w:t>;</w:t>
      </w:r>
      <w:r w:rsidRPr="00DA034E">
        <w:rPr>
          <w:rFonts w:ascii="Palatino Linotype" w:eastAsia="Calibri" w:hAnsi="Palatino Linotype" w:cs="Arial"/>
          <w:b/>
        </w:rPr>
        <w:t xml:space="preserve"> </w:t>
      </w:r>
      <w:r w:rsidR="005A3415" w:rsidRPr="00DA034E">
        <w:rPr>
          <w:rFonts w:ascii="Palatino Linotype" w:eastAsia="Calibri" w:hAnsi="Palatino Linotype" w:cs="Arial"/>
          <w:b/>
        </w:rPr>
        <w:t xml:space="preserve">y </w:t>
      </w:r>
      <w:r w:rsidRPr="00DA034E">
        <w:rPr>
          <w:rFonts w:ascii="Palatino Linotype" w:eastAsia="Calibri" w:hAnsi="Palatino Linotype" w:cs="Arial"/>
          <w:b/>
        </w:rPr>
        <w:t>los documentos soport</w:t>
      </w:r>
      <w:r w:rsidR="005F372B" w:rsidRPr="00DA034E">
        <w:rPr>
          <w:rFonts w:ascii="Palatino Linotype" w:eastAsia="Calibri" w:hAnsi="Palatino Linotype" w:cs="Arial"/>
          <w:b/>
        </w:rPr>
        <w:t>e del</w:t>
      </w:r>
      <w:r w:rsidRPr="00DA034E">
        <w:rPr>
          <w:rFonts w:ascii="Palatino Linotype" w:eastAsia="Calibri" w:hAnsi="Palatino Linotype" w:cs="Arial"/>
          <w:b/>
        </w:rPr>
        <w:t xml:space="preserve"> </w:t>
      </w:r>
      <w:r w:rsidR="005F372B" w:rsidRPr="00DA034E">
        <w:rPr>
          <w:rFonts w:ascii="Palatino Linotype" w:eastAsia="Calibri" w:hAnsi="Palatino Linotype" w:cs="Arial"/>
          <w:b/>
        </w:rPr>
        <w:t>testimonio</w:t>
      </w:r>
      <w:r w:rsidRPr="00DA034E">
        <w:rPr>
          <w:rFonts w:ascii="Palatino Linotype" w:eastAsia="Calibri" w:hAnsi="Palatino Linotype" w:cs="Arial"/>
          <w:b/>
        </w:rPr>
        <w:t xml:space="preserve"> </w:t>
      </w:r>
      <w:r w:rsidR="005F372B" w:rsidRPr="00DA034E">
        <w:rPr>
          <w:rFonts w:ascii="Palatino Linotype" w:eastAsia="Calibri" w:hAnsi="Palatino Linotype" w:cs="Arial"/>
          <w:b/>
        </w:rPr>
        <w:t>del testigo social</w:t>
      </w:r>
      <w:r w:rsidR="00474630" w:rsidRPr="00DA034E">
        <w:rPr>
          <w:rFonts w:ascii="Palatino Linotype" w:eastAsia="Calibri" w:hAnsi="Palatino Linotype" w:cs="Arial"/>
          <w:b/>
        </w:rPr>
        <w:t xml:space="preserve"> participante en la licitación pública de referencia</w:t>
      </w:r>
      <w:r w:rsidR="005F372B" w:rsidRPr="00DA034E">
        <w:rPr>
          <w:rFonts w:ascii="Palatino Linotype" w:eastAsia="Calibri" w:hAnsi="Palatino Linotype" w:cs="Arial"/>
          <w:b/>
        </w:rPr>
        <w:t xml:space="preserve">, </w:t>
      </w:r>
      <w:r w:rsidRPr="00DA034E">
        <w:rPr>
          <w:rFonts w:ascii="Palatino Linotype" w:eastAsia="Calibri" w:hAnsi="Palatino Linotype" w:cs="Arial"/>
          <w:b/>
        </w:rPr>
        <w:t>rendido</w:t>
      </w:r>
      <w:r w:rsidR="005F372B" w:rsidRPr="00DA034E">
        <w:rPr>
          <w:rFonts w:ascii="Palatino Linotype" w:eastAsia="Calibri" w:hAnsi="Palatino Linotype" w:cs="Arial"/>
          <w:b/>
        </w:rPr>
        <w:t>s</w:t>
      </w:r>
      <w:r w:rsidRPr="00DA034E">
        <w:rPr>
          <w:rFonts w:ascii="Palatino Linotype" w:eastAsia="Calibri" w:hAnsi="Palatino Linotype" w:cs="Arial"/>
          <w:b/>
        </w:rPr>
        <w:t xml:space="preserve"> al Contralor del Estado, funcionarios de la Secretaria de Finanzas y al Oficial Mayor de la Secretaría de Seguridad Pública</w:t>
      </w:r>
      <w:r w:rsidR="00474630" w:rsidRPr="00DA034E">
        <w:rPr>
          <w:rFonts w:ascii="Palatino Linotype" w:eastAsia="Calibri" w:hAnsi="Palatino Linotype" w:cs="Arial"/>
          <w:b/>
        </w:rPr>
        <w:t>.</w:t>
      </w:r>
    </w:p>
    <w:p w14:paraId="310634D9" w14:textId="77777777" w:rsidR="0053021B" w:rsidRPr="00DA034E" w:rsidRDefault="0053021B" w:rsidP="00DA034E">
      <w:pPr>
        <w:spacing w:line="360" w:lineRule="auto"/>
        <w:ind w:right="49"/>
        <w:jc w:val="both"/>
        <w:rPr>
          <w:rFonts w:ascii="Palatino Linotype" w:eastAsia="Calibri" w:hAnsi="Palatino Linotype" w:cs="Arial"/>
        </w:rPr>
      </w:pPr>
    </w:p>
    <w:p w14:paraId="425D91F3" w14:textId="77777777" w:rsidR="0053021B" w:rsidRPr="00DA034E" w:rsidRDefault="0053021B" w:rsidP="00DA034E">
      <w:pPr>
        <w:tabs>
          <w:tab w:val="left" w:pos="8080"/>
        </w:tabs>
        <w:spacing w:line="360" w:lineRule="auto"/>
        <w:ind w:right="49"/>
        <w:contextualSpacing/>
        <w:jc w:val="both"/>
        <w:rPr>
          <w:rFonts w:ascii="Palatino Linotype" w:eastAsia="Palatino Linotype" w:hAnsi="Palatino Linotype" w:cs="Palatino Linotype"/>
          <w:b/>
        </w:rPr>
      </w:pPr>
      <w:bookmarkStart w:id="115" w:name="_Toc460947013"/>
      <w:r w:rsidRPr="00DA034E">
        <w:rPr>
          <w:rFonts w:ascii="Palatino Linotype" w:eastAsia="Palatino Linotype" w:hAnsi="Palatino Linotype" w:cs="Palatino Linotype"/>
          <w:b/>
        </w:rPr>
        <w:t xml:space="preserve">TERCERO. Notifíquese </w:t>
      </w:r>
      <w:r w:rsidRPr="00DA034E">
        <w:rPr>
          <w:rFonts w:ascii="Palatino Linotype" w:eastAsia="Palatino Linotype" w:hAnsi="Palatino Linotype" w:cs="Palatino Linotype"/>
        </w:rPr>
        <w:t xml:space="preserve">al Titular de la Unidad de Transparencia del </w:t>
      </w:r>
      <w:r w:rsidRPr="00DA034E">
        <w:rPr>
          <w:rFonts w:ascii="Palatino Linotype" w:eastAsia="Palatino Linotype" w:hAnsi="Palatino Linotype" w:cs="Palatino Linotype"/>
          <w:b/>
        </w:rPr>
        <w:t>SUJETO OBLIGADO</w:t>
      </w:r>
      <w:r w:rsidRPr="00DA034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DA034E">
        <w:rPr>
          <w:rFonts w:ascii="Palatino Linotype" w:eastAsia="Palatino Linotype" w:hAnsi="Palatino Linotype" w:cs="Palatino Linotype"/>
        </w:rPr>
        <w:lastRenderedPageBreak/>
        <w:t xml:space="preserve">Estado de México y Municipios, </w:t>
      </w:r>
      <w:r w:rsidRPr="00DA034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AB4E6DB" w14:textId="77777777" w:rsidR="0053021B" w:rsidRPr="00DA034E" w:rsidRDefault="0053021B" w:rsidP="00DA034E">
      <w:pPr>
        <w:shd w:val="clear" w:color="auto" w:fill="FFFFFF"/>
        <w:spacing w:line="360" w:lineRule="auto"/>
        <w:ind w:right="49"/>
        <w:jc w:val="both"/>
        <w:rPr>
          <w:rFonts w:ascii="Palatino Linotype" w:eastAsia="Times New Roman" w:hAnsi="Palatino Linotype" w:cs="Arial"/>
          <w:b/>
        </w:rPr>
      </w:pPr>
    </w:p>
    <w:p w14:paraId="29090F4A" w14:textId="69EED0F8" w:rsidR="0053021B" w:rsidRPr="00DA034E" w:rsidRDefault="0053021B" w:rsidP="00DA034E">
      <w:pPr>
        <w:shd w:val="clear" w:color="auto" w:fill="FFFFFF"/>
        <w:spacing w:line="360" w:lineRule="auto"/>
        <w:ind w:right="49"/>
        <w:jc w:val="both"/>
        <w:rPr>
          <w:rFonts w:ascii="Palatino Linotype" w:hAnsi="Palatino Linotype"/>
        </w:rPr>
      </w:pPr>
      <w:r w:rsidRPr="00DA034E">
        <w:rPr>
          <w:rFonts w:ascii="Palatino Linotype" w:eastAsia="Times New Roman" w:hAnsi="Palatino Linotype" w:cs="Arial"/>
          <w:b/>
        </w:rPr>
        <w:t xml:space="preserve">CUARTO. </w:t>
      </w:r>
      <w:r w:rsidRPr="00DA034E">
        <w:rPr>
          <w:rFonts w:ascii="Palatino Linotype" w:eastAsia="Times New Roman" w:hAnsi="Palatino Linotype" w:cs="Times New Roman"/>
          <w:b/>
          <w:bCs/>
          <w:color w:val="222222"/>
          <w:lang w:val="es-ES"/>
        </w:rPr>
        <w:t>Notifíquese a</w:t>
      </w:r>
      <w:r w:rsidRPr="00DA034E">
        <w:rPr>
          <w:rFonts w:ascii="Palatino Linotype" w:hAnsi="Palatino Linotype"/>
          <w:b/>
        </w:rPr>
        <w:t xml:space="preserve"> </w:t>
      </w:r>
      <w:r w:rsidR="00A143F2" w:rsidRPr="00A143F2">
        <w:rPr>
          <w:rFonts w:ascii="Palatino Linotype" w:hAnsi="Palatino Linotype"/>
          <w:b/>
          <w:szCs w:val="22"/>
          <w:highlight w:val="black"/>
        </w:rPr>
        <w:t>--------</w:t>
      </w:r>
      <w:r w:rsidR="00A143F2">
        <w:rPr>
          <w:rFonts w:ascii="Palatino Linotype" w:hAnsi="Palatino Linotype"/>
          <w:b/>
          <w:szCs w:val="22"/>
          <w:highlight w:val="black"/>
        </w:rPr>
        <w:t>---</w:t>
      </w:r>
      <w:bookmarkStart w:id="116" w:name="_GoBack"/>
      <w:bookmarkEnd w:id="116"/>
      <w:r w:rsidR="00A143F2" w:rsidRPr="00A143F2">
        <w:rPr>
          <w:rFonts w:ascii="Palatino Linotype" w:hAnsi="Palatino Linotype"/>
          <w:b/>
          <w:szCs w:val="22"/>
          <w:highlight w:val="black"/>
        </w:rPr>
        <w:t>-----------------</w:t>
      </w:r>
      <w:r w:rsidRPr="00DA034E">
        <w:rPr>
          <w:rFonts w:ascii="Palatino Linotype" w:hAnsi="Palatino Linotype"/>
          <w:b/>
          <w:szCs w:val="22"/>
        </w:rPr>
        <w:t xml:space="preserve"> </w:t>
      </w:r>
      <w:r w:rsidRPr="00DA034E">
        <w:rPr>
          <w:rFonts w:ascii="Palatino Linotype" w:hAnsi="Palatino Linotype"/>
        </w:rPr>
        <w:t>la presente resolución y su informe justificado.</w:t>
      </w:r>
    </w:p>
    <w:p w14:paraId="5B9C5868" w14:textId="77777777" w:rsidR="0053021B" w:rsidRPr="00DA034E" w:rsidRDefault="0053021B" w:rsidP="00DA034E">
      <w:pPr>
        <w:shd w:val="clear" w:color="auto" w:fill="FFFFFF"/>
        <w:spacing w:line="360" w:lineRule="auto"/>
        <w:ind w:right="49"/>
        <w:jc w:val="both"/>
        <w:rPr>
          <w:rFonts w:ascii="Palatino Linotype" w:hAnsi="Palatino Linotype"/>
        </w:rPr>
      </w:pPr>
    </w:p>
    <w:bookmarkEnd w:id="115"/>
    <w:p w14:paraId="17F87569" w14:textId="108C1ADA" w:rsidR="0053021B" w:rsidRDefault="0053021B" w:rsidP="00DA034E">
      <w:pPr>
        <w:spacing w:line="360" w:lineRule="auto"/>
        <w:ind w:right="49"/>
        <w:jc w:val="both"/>
        <w:rPr>
          <w:rFonts w:ascii="Palatino Linotype" w:eastAsia="MS Mincho" w:hAnsi="Palatino Linotype" w:cs="Times New Roman"/>
          <w:lang w:val="es-ES"/>
        </w:rPr>
      </w:pPr>
      <w:r w:rsidRPr="00DA034E">
        <w:rPr>
          <w:rFonts w:ascii="Palatino Linotype" w:eastAsia="MS Mincho" w:hAnsi="Palatino Linotype" w:cs="Times New Roman"/>
          <w:b/>
          <w:lang w:val="es-MX"/>
        </w:rPr>
        <w:t>QUINTO.</w:t>
      </w:r>
      <w:r w:rsidRPr="00DA034E">
        <w:rPr>
          <w:rFonts w:ascii="Palatino Linotype" w:eastAsia="MS Mincho" w:hAnsi="Palatino Linotype" w:cs="Times New Roman"/>
          <w:lang w:val="es-MX"/>
        </w:rPr>
        <w:t xml:space="preserve"> </w:t>
      </w:r>
      <w:r w:rsidRPr="00DA034E">
        <w:rPr>
          <w:rFonts w:ascii="Palatino Linotype" w:eastAsia="MS Mincho" w:hAnsi="Palatino Linotype" w:cs="Times New Roman"/>
          <w:lang w:val="es-ES"/>
        </w:rPr>
        <w:t xml:space="preserve">Se hace del conocimiento de </w:t>
      </w:r>
      <w:r w:rsidR="00A143F2" w:rsidRPr="00A143F2">
        <w:rPr>
          <w:rFonts w:ascii="Palatino Linotype" w:hAnsi="Palatino Linotype"/>
          <w:b/>
          <w:szCs w:val="22"/>
          <w:highlight w:val="black"/>
        </w:rPr>
        <w:t>----------------------------</w:t>
      </w:r>
      <w:r w:rsidRPr="00DA034E">
        <w:rPr>
          <w:rFonts w:ascii="Palatino Linotype" w:hAnsi="Palatino Linotype"/>
          <w:b/>
          <w:szCs w:val="22"/>
        </w:rPr>
        <w:t xml:space="preserve"> </w:t>
      </w:r>
      <w:r w:rsidRPr="00DA034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A034E">
        <w:rPr>
          <w:rFonts w:ascii="Palatino Linotype" w:eastAsia="MS Mincho" w:hAnsi="Palatino Linotype" w:cs="Times New Roman"/>
          <w:bCs/>
          <w:lang w:val="es-ES"/>
        </w:rPr>
        <w:t>vía juicio de amparo</w:t>
      </w:r>
      <w:r w:rsidRPr="00DA034E">
        <w:rPr>
          <w:rFonts w:ascii="Palatino Linotype" w:eastAsia="MS Mincho" w:hAnsi="Palatino Linotype" w:cs="Times New Roman"/>
          <w:lang w:val="es-ES"/>
        </w:rPr>
        <w:t> en los términos de las leyes aplicables.</w:t>
      </w:r>
    </w:p>
    <w:p w14:paraId="29B1E2FB" w14:textId="77777777" w:rsidR="00DA034E" w:rsidRDefault="00DA034E" w:rsidP="00DA034E">
      <w:pPr>
        <w:spacing w:line="360" w:lineRule="auto"/>
        <w:ind w:right="49"/>
        <w:jc w:val="both"/>
        <w:rPr>
          <w:rFonts w:ascii="Palatino Linotype" w:eastAsia="MS Mincho" w:hAnsi="Palatino Linotype" w:cs="Times New Roman"/>
          <w:lang w:val="es-ES"/>
        </w:rPr>
      </w:pPr>
    </w:p>
    <w:p w14:paraId="045E1E02" w14:textId="1050AC52" w:rsidR="00DA034E" w:rsidRPr="00DA034E" w:rsidRDefault="00DA034E" w:rsidP="00DA034E">
      <w:pPr>
        <w:shd w:val="clear" w:color="auto" w:fill="FFFFFF"/>
        <w:spacing w:line="360" w:lineRule="auto"/>
        <w:ind w:right="-142"/>
        <w:jc w:val="both"/>
        <w:rPr>
          <w:rFonts w:ascii="Palatino Linotype" w:hAnsi="Palatino Linotype" w:cs="Arial"/>
          <w:sz w:val="22"/>
          <w:szCs w:val="22"/>
        </w:rPr>
      </w:pPr>
      <w:r w:rsidRPr="00DA034E">
        <w:rPr>
          <w:rFonts w:ascii="Palatino Linotype" w:hAnsi="Palatino Linotype"/>
          <w:sz w:val="22"/>
          <w:szCs w:val="22"/>
        </w:rPr>
        <w:t>ASÍ LO RESUELVE, POR UNANIMIDAD DE VOTOS, EL PLENO DEL INSTITUTO DE TRANSPARENCIA, ACCESO A LA INFORMACIÓN PÚBLICA Y PROTECCIÓN DE DATOS PERSONALES DEL ESTADO DE MÉXICO Y MUNICIPIOS, CONFORMAD</w:t>
      </w:r>
      <w:r w:rsidR="00486E15">
        <w:rPr>
          <w:rFonts w:ascii="Palatino Linotype" w:hAnsi="Palatino Linotype"/>
          <w:sz w:val="22"/>
          <w:szCs w:val="22"/>
        </w:rPr>
        <w:t>O POR LOS COMISIONADOS ZULEMA MÁRTINEZ SÁ</w:t>
      </w:r>
      <w:r w:rsidRPr="00DA034E">
        <w:rPr>
          <w:rFonts w:ascii="Palatino Linotype" w:hAnsi="Palatino Linotype"/>
          <w:sz w:val="22"/>
          <w:szCs w:val="22"/>
        </w:rPr>
        <w:t>NCHEZ; EVA ABAID YAPUR; JOSÉ GUADALUPE LUNA HERNÁNDEZ, JAVIER MARTÍNEZ CRUZ Y LUIS GUSTAVO PARRA NORIEGA, EN LA SEGUNDA SESIÓN ORDINARIA CELEBRADA EL DIECISÉIS DE ENERO DE DOS MIL DIECINUEVE, ANTE EL SECRETARIO TÉCNICO DEL PLENO ALEXIS TAPIA RAMÍREZ.</w:t>
      </w:r>
      <w:r w:rsidRPr="00DA034E">
        <w:rPr>
          <w:rFonts w:ascii="Palatino Linotype" w:hAnsi="Palatino Linotype" w:cs="Arial"/>
          <w:sz w:val="22"/>
          <w:szCs w:val="22"/>
        </w:rPr>
        <w:t xml:space="preserve">  </w:t>
      </w:r>
    </w:p>
    <w:p w14:paraId="0A589BD0" w14:textId="77777777" w:rsidR="00DA034E" w:rsidRPr="00DA034E" w:rsidRDefault="00DA034E" w:rsidP="00DA034E">
      <w:pPr>
        <w:spacing w:line="360" w:lineRule="auto"/>
        <w:ind w:right="49"/>
        <w:jc w:val="both"/>
        <w:rPr>
          <w:rFonts w:ascii="Palatino Linotype" w:eastAsia="MS Mincho" w:hAnsi="Palatino Linotype" w:cs="Times New Roman"/>
          <w:lang w:val="es-ES"/>
        </w:rPr>
      </w:pPr>
    </w:p>
    <w:p w14:paraId="39DC2348" w14:textId="77777777" w:rsidR="006A3E8C" w:rsidRPr="00DA034E" w:rsidRDefault="006A3E8C" w:rsidP="00DA034E">
      <w:pPr>
        <w:spacing w:line="360" w:lineRule="auto"/>
        <w:ind w:right="49"/>
        <w:jc w:val="both"/>
        <w:rPr>
          <w:rFonts w:ascii="Palatino Linotype" w:eastAsia="MS Mincho" w:hAnsi="Palatino Linotype" w:cs="Times New Roman"/>
          <w:sz w:val="22"/>
          <w:szCs w:val="22"/>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DA034E" w14:paraId="150CDD5E" w14:textId="77777777" w:rsidTr="00DA034E">
        <w:trPr>
          <w:trHeight w:val="1807"/>
        </w:trPr>
        <w:tc>
          <w:tcPr>
            <w:tcW w:w="9073" w:type="dxa"/>
            <w:gridSpan w:val="2"/>
            <w:vAlign w:val="center"/>
          </w:tcPr>
          <w:p w14:paraId="1BB1D205" w14:textId="77777777" w:rsidR="00314975" w:rsidRPr="00DA034E" w:rsidRDefault="00314975" w:rsidP="00DA034E">
            <w:pPr>
              <w:pStyle w:val="Prrafodelista"/>
              <w:spacing w:line="276" w:lineRule="auto"/>
              <w:ind w:left="0" w:right="49"/>
              <w:jc w:val="both"/>
              <w:rPr>
                <w:rFonts w:ascii="Palatino Linotype" w:hAnsi="Palatino Linotype" w:cs="Arial"/>
                <w:color w:val="000000" w:themeColor="text1"/>
                <w:sz w:val="22"/>
                <w:szCs w:val="22"/>
              </w:rPr>
            </w:pPr>
          </w:p>
          <w:p w14:paraId="2A5DD345" w14:textId="77777777" w:rsidR="00BF1C09" w:rsidRPr="00DA034E" w:rsidRDefault="00BF1C09" w:rsidP="00DA034E">
            <w:pPr>
              <w:pStyle w:val="Prrafodelista"/>
              <w:spacing w:line="276" w:lineRule="auto"/>
              <w:ind w:left="0" w:right="49"/>
              <w:jc w:val="both"/>
              <w:rPr>
                <w:rFonts w:ascii="Palatino Linotype" w:hAnsi="Palatino Linotype" w:cs="Arial"/>
                <w:color w:val="000000" w:themeColor="text1"/>
                <w:sz w:val="22"/>
                <w:szCs w:val="22"/>
              </w:rPr>
            </w:pPr>
          </w:p>
          <w:p w14:paraId="7298AD18" w14:textId="77777777" w:rsidR="00B75473" w:rsidRPr="00DA034E" w:rsidRDefault="00B75473" w:rsidP="00DA034E">
            <w:pPr>
              <w:spacing w:line="276" w:lineRule="auto"/>
              <w:ind w:right="49"/>
              <w:jc w:val="center"/>
              <w:rPr>
                <w:rFonts w:ascii="Palatino Linotype" w:hAnsi="Palatino Linotype" w:cs="Times New Roman"/>
                <w:b/>
                <w:color w:val="000000" w:themeColor="text1"/>
                <w:sz w:val="22"/>
                <w:szCs w:val="22"/>
              </w:rPr>
            </w:pPr>
            <w:r w:rsidRPr="00DA034E">
              <w:rPr>
                <w:rFonts w:ascii="Palatino Linotype" w:hAnsi="Palatino Linotype" w:cs="Times New Roman"/>
                <w:b/>
                <w:color w:val="000000" w:themeColor="text1"/>
                <w:sz w:val="22"/>
                <w:szCs w:val="22"/>
              </w:rPr>
              <w:t>Zulema Martínez Sánchez</w:t>
            </w:r>
          </w:p>
          <w:p w14:paraId="66356B2D" w14:textId="77777777" w:rsidR="00B75473" w:rsidRPr="00DA034E" w:rsidRDefault="00B75473" w:rsidP="00DA034E">
            <w:pPr>
              <w:spacing w:line="276" w:lineRule="auto"/>
              <w:ind w:right="49"/>
              <w:jc w:val="center"/>
              <w:rPr>
                <w:rFonts w:ascii="Palatino Linotype" w:hAnsi="Palatino Linotype"/>
                <w:color w:val="000000" w:themeColor="text1"/>
                <w:sz w:val="22"/>
                <w:szCs w:val="22"/>
              </w:rPr>
            </w:pPr>
            <w:r w:rsidRPr="00DA034E">
              <w:rPr>
                <w:rFonts w:ascii="Palatino Linotype" w:hAnsi="Palatino Linotype"/>
                <w:color w:val="000000" w:themeColor="text1"/>
                <w:sz w:val="22"/>
                <w:szCs w:val="22"/>
              </w:rPr>
              <w:t>Comisionada Presidenta</w:t>
            </w:r>
          </w:p>
          <w:p w14:paraId="512F0CDA" w14:textId="5F097605" w:rsidR="00B75473" w:rsidRPr="00DA034E" w:rsidRDefault="00B75473" w:rsidP="00DA034E">
            <w:pPr>
              <w:spacing w:line="276" w:lineRule="auto"/>
              <w:ind w:right="49"/>
              <w:jc w:val="center"/>
              <w:rPr>
                <w:rFonts w:ascii="Palatino Linotype" w:hAnsi="Palatino Linotype"/>
                <w:color w:val="000000" w:themeColor="text1"/>
                <w:sz w:val="22"/>
                <w:szCs w:val="22"/>
              </w:rPr>
            </w:pPr>
            <w:r w:rsidRPr="00DA034E">
              <w:rPr>
                <w:rFonts w:ascii="Palatino Linotype" w:hAnsi="Palatino Linotype" w:cs="Times New Roman"/>
                <w:color w:val="000000" w:themeColor="text1"/>
                <w:sz w:val="22"/>
                <w:szCs w:val="22"/>
              </w:rPr>
              <w:t>(Rúbrica)</w:t>
            </w:r>
          </w:p>
        </w:tc>
      </w:tr>
      <w:tr w:rsidR="00B75473" w:rsidRPr="00DA034E" w14:paraId="78D3A41A" w14:textId="77777777" w:rsidTr="00DA034E">
        <w:trPr>
          <w:trHeight w:val="2156"/>
        </w:trPr>
        <w:tc>
          <w:tcPr>
            <w:tcW w:w="4253" w:type="dxa"/>
            <w:vAlign w:val="center"/>
          </w:tcPr>
          <w:p w14:paraId="56519D4C" w14:textId="77777777" w:rsidR="00B75473" w:rsidRPr="00DA034E" w:rsidRDefault="00B75473" w:rsidP="00DA034E">
            <w:pPr>
              <w:spacing w:line="276" w:lineRule="auto"/>
              <w:ind w:right="49"/>
              <w:jc w:val="center"/>
              <w:rPr>
                <w:rFonts w:ascii="Palatino Linotype" w:hAnsi="Palatino Linotype" w:cs="Times New Roman"/>
                <w:b/>
                <w:color w:val="000000" w:themeColor="text1"/>
              </w:rPr>
            </w:pPr>
          </w:p>
          <w:p w14:paraId="29ED7A00" w14:textId="77777777" w:rsidR="00F6299D" w:rsidRPr="00DA034E" w:rsidRDefault="00F6299D" w:rsidP="00DA034E">
            <w:pPr>
              <w:spacing w:line="276" w:lineRule="auto"/>
              <w:ind w:right="49"/>
              <w:jc w:val="center"/>
              <w:rPr>
                <w:rFonts w:ascii="Palatino Linotype" w:hAnsi="Palatino Linotype" w:cs="Times New Roman"/>
                <w:b/>
                <w:color w:val="000000" w:themeColor="text1"/>
              </w:rPr>
            </w:pPr>
          </w:p>
          <w:p w14:paraId="140C4ED8" w14:textId="77777777" w:rsidR="00B75473" w:rsidRPr="00DA034E" w:rsidRDefault="00B75473" w:rsidP="00DA034E">
            <w:pPr>
              <w:spacing w:line="276" w:lineRule="auto"/>
              <w:ind w:right="49"/>
              <w:jc w:val="center"/>
              <w:rPr>
                <w:rFonts w:ascii="Palatino Linotype" w:hAnsi="Palatino Linotype" w:cs="Times New Roman"/>
                <w:b/>
                <w:color w:val="000000" w:themeColor="text1"/>
              </w:rPr>
            </w:pPr>
            <w:r w:rsidRPr="00DA034E">
              <w:rPr>
                <w:rFonts w:ascii="Palatino Linotype" w:hAnsi="Palatino Linotype" w:cs="Times New Roman"/>
                <w:b/>
                <w:color w:val="000000" w:themeColor="text1"/>
              </w:rPr>
              <w:t xml:space="preserve">Eva </w:t>
            </w:r>
            <w:proofErr w:type="spellStart"/>
            <w:r w:rsidRPr="00DA034E">
              <w:rPr>
                <w:rFonts w:ascii="Palatino Linotype" w:hAnsi="Palatino Linotype" w:cs="Times New Roman"/>
                <w:b/>
                <w:color w:val="000000" w:themeColor="text1"/>
              </w:rPr>
              <w:t>Abaid</w:t>
            </w:r>
            <w:proofErr w:type="spellEnd"/>
            <w:r w:rsidRPr="00DA034E">
              <w:rPr>
                <w:rFonts w:ascii="Palatino Linotype" w:hAnsi="Palatino Linotype" w:cs="Times New Roman"/>
                <w:b/>
                <w:color w:val="000000" w:themeColor="text1"/>
              </w:rPr>
              <w:t xml:space="preserve"> </w:t>
            </w:r>
            <w:proofErr w:type="spellStart"/>
            <w:r w:rsidRPr="00DA034E">
              <w:rPr>
                <w:rFonts w:ascii="Palatino Linotype" w:hAnsi="Palatino Linotype" w:cs="Times New Roman"/>
                <w:b/>
                <w:color w:val="000000" w:themeColor="text1"/>
              </w:rPr>
              <w:t>Yapur</w:t>
            </w:r>
            <w:proofErr w:type="spellEnd"/>
          </w:p>
          <w:p w14:paraId="37396CF7" w14:textId="77777777" w:rsidR="00B75473" w:rsidRPr="00DA034E" w:rsidRDefault="00B75473" w:rsidP="00DA034E">
            <w:pPr>
              <w:spacing w:line="276" w:lineRule="auto"/>
              <w:ind w:right="49"/>
              <w:jc w:val="center"/>
              <w:rPr>
                <w:rFonts w:ascii="Palatino Linotype" w:hAnsi="Palatino Linotype" w:cs="Times New Roman"/>
                <w:color w:val="000000" w:themeColor="text1"/>
              </w:rPr>
            </w:pPr>
            <w:r w:rsidRPr="00DA034E">
              <w:rPr>
                <w:rFonts w:ascii="Palatino Linotype" w:hAnsi="Palatino Linotype" w:cs="Times New Roman"/>
                <w:color w:val="000000" w:themeColor="text1"/>
              </w:rPr>
              <w:t>Comisionada</w:t>
            </w:r>
          </w:p>
          <w:p w14:paraId="311617EC" w14:textId="77777777" w:rsidR="00B75473" w:rsidRPr="00DA034E" w:rsidRDefault="00B75473" w:rsidP="00DA034E">
            <w:pPr>
              <w:spacing w:line="276" w:lineRule="auto"/>
              <w:ind w:right="49"/>
              <w:jc w:val="center"/>
              <w:rPr>
                <w:rFonts w:ascii="Palatino Linotype" w:hAnsi="Palatino Linotype" w:cs="Times New Roman"/>
                <w:color w:val="000000" w:themeColor="text1"/>
              </w:rPr>
            </w:pPr>
            <w:r w:rsidRPr="00DA034E">
              <w:rPr>
                <w:rFonts w:ascii="Palatino Linotype" w:hAnsi="Palatino Linotype" w:cs="Times New Roman"/>
                <w:color w:val="000000" w:themeColor="text1"/>
              </w:rPr>
              <w:t>(Rúbrica)</w:t>
            </w:r>
          </w:p>
        </w:tc>
        <w:tc>
          <w:tcPr>
            <w:tcW w:w="4820" w:type="dxa"/>
            <w:vAlign w:val="center"/>
          </w:tcPr>
          <w:p w14:paraId="24F050EA" w14:textId="77777777" w:rsidR="00B75473" w:rsidRPr="00DA034E" w:rsidRDefault="00B75473" w:rsidP="00DA034E">
            <w:pPr>
              <w:spacing w:line="276" w:lineRule="auto"/>
              <w:ind w:right="49"/>
              <w:jc w:val="center"/>
              <w:rPr>
                <w:rFonts w:ascii="Palatino Linotype" w:hAnsi="Palatino Linotype" w:cs="Times New Roman"/>
                <w:b/>
                <w:color w:val="000000" w:themeColor="text1"/>
              </w:rPr>
            </w:pPr>
          </w:p>
          <w:p w14:paraId="166E2360" w14:textId="77777777" w:rsidR="00F6299D" w:rsidRPr="00DA034E" w:rsidRDefault="00F6299D" w:rsidP="00DA034E">
            <w:pPr>
              <w:spacing w:line="276" w:lineRule="auto"/>
              <w:ind w:right="49"/>
              <w:jc w:val="center"/>
              <w:rPr>
                <w:rFonts w:ascii="Palatino Linotype" w:hAnsi="Palatino Linotype" w:cs="Times New Roman"/>
                <w:b/>
                <w:color w:val="000000" w:themeColor="text1"/>
              </w:rPr>
            </w:pPr>
          </w:p>
          <w:p w14:paraId="325CE6FE" w14:textId="77777777" w:rsidR="00B75473" w:rsidRPr="00DA034E" w:rsidRDefault="00B75473" w:rsidP="00DA034E">
            <w:pPr>
              <w:spacing w:line="276" w:lineRule="auto"/>
              <w:ind w:right="49"/>
              <w:jc w:val="center"/>
              <w:rPr>
                <w:rFonts w:ascii="Palatino Linotype" w:hAnsi="Palatino Linotype" w:cs="Times New Roman"/>
                <w:b/>
                <w:color w:val="000000" w:themeColor="text1"/>
              </w:rPr>
            </w:pPr>
            <w:r w:rsidRPr="00DA034E">
              <w:rPr>
                <w:rFonts w:ascii="Palatino Linotype" w:hAnsi="Palatino Linotype" w:cs="Times New Roman"/>
                <w:b/>
                <w:color w:val="000000" w:themeColor="text1"/>
              </w:rPr>
              <w:t>José Guadalupe Luna Hernández</w:t>
            </w:r>
          </w:p>
          <w:p w14:paraId="31166AC7" w14:textId="77777777" w:rsidR="00B75473" w:rsidRPr="00DA034E" w:rsidRDefault="00B75473" w:rsidP="00DA034E">
            <w:pPr>
              <w:spacing w:line="276" w:lineRule="auto"/>
              <w:ind w:right="49"/>
              <w:jc w:val="center"/>
              <w:rPr>
                <w:rFonts w:ascii="Palatino Linotype" w:hAnsi="Palatino Linotype" w:cs="Times New Roman"/>
                <w:color w:val="000000" w:themeColor="text1"/>
              </w:rPr>
            </w:pPr>
            <w:r w:rsidRPr="00DA034E">
              <w:rPr>
                <w:rFonts w:ascii="Palatino Linotype" w:hAnsi="Palatino Linotype" w:cs="Times New Roman"/>
                <w:color w:val="000000" w:themeColor="text1"/>
              </w:rPr>
              <w:t>Comisionado</w:t>
            </w:r>
          </w:p>
          <w:p w14:paraId="440B193A" w14:textId="77777777" w:rsidR="00B75473" w:rsidRPr="00DA034E" w:rsidRDefault="00B75473" w:rsidP="00DA034E">
            <w:pPr>
              <w:spacing w:line="276" w:lineRule="auto"/>
              <w:ind w:right="49"/>
              <w:jc w:val="center"/>
              <w:rPr>
                <w:rFonts w:ascii="Palatino Linotype" w:hAnsi="Palatino Linotype" w:cs="Times New Roman"/>
                <w:color w:val="000000" w:themeColor="text1"/>
              </w:rPr>
            </w:pPr>
            <w:r w:rsidRPr="00DA034E">
              <w:rPr>
                <w:rFonts w:ascii="Palatino Linotype" w:hAnsi="Palatino Linotype" w:cs="Times New Roman"/>
                <w:color w:val="000000" w:themeColor="text1"/>
              </w:rPr>
              <w:t>(Rúbrica)</w:t>
            </w:r>
          </w:p>
        </w:tc>
      </w:tr>
      <w:tr w:rsidR="00B75473" w:rsidRPr="00DA034E" w14:paraId="2D064136" w14:textId="77777777" w:rsidTr="00DA034E">
        <w:trPr>
          <w:trHeight w:val="2244"/>
        </w:trPr>
        <w:tc>
          <w:tcPr>
            <w:tcW w:w="4253" w:type="dxa"/>
            <w:vAlign w:val="center"/>
          </w:tcPr>
          <w:p w14:paraId="6A4B7812" w14:textId="77777777" w:rsidR="00B75473" w:rsidRPr="00DA034E" w:rsidRDefault="00B75473" w:rsidP="00DA034E">
            <w:pPr>
              <w:spacing w:line="276" w:lineRule="auto"/>
              <w:ind w:right="49"/>
              <w:jc w:val="center"/>
              <w:rPr>
                <w:rFonts w:ascii="Palatino Linotype" w:hAnsi="Palatino Linotype" w:cs="Times New Roman"/>
                <w:b/>
                <w:color w:val="000000" w:themeColor="text1"/>
              </w:rPr>
            </w:pPr>
          </w:p>
          <w:p w14:paraId="6C4A49D7" w14:textId="77777777" w:rsidR="00B75473" w:rsidRPr="00DA034E" w:rsidRDefault="00B75473" w:rsidP="00DA034E">
            <w:pPr>
              <w:spacing w:line="276" w:lineRule="auto"/>
              <w:ind w:right="49"/>
              <w:jc w:val="center"/>
              <w:rPr>
                <w:rFonts w:ascii="Palatino Linotype" w:hAnsi="Palatino Linotype" w:cs="Times New Roman"/>
                <w:b/>
                <w:color w:val="000000" w:themeColor="text1"/>
              </w:rPr>
            </w:pPr>
          </w:p>
          <w:p w14:paraId="03CC8B85" w14:textId="77777777" w:rsidR="00B75473" w:rsidRPr="00DA034E" w:rsidRDefault="00B75473" w:rsidP="00DA034E">
            <w:pPr>
              <w:spacing w:line="276" w:lineRule="auto"/>
              <w:ind w:right="49"/>
              <w:jc w:val="center"/>
              <w:rPr>
                <w:rFonts w:ascii="Palatino Linotype" w:hAnsi="Palatino Linotype" w:cs="Times New Roman"/>
                <w:b/>
                <w:color w:val="000000" w:themeColor="text1"/>
              </w:rPr>
            </w:pPr>
            <w:r w:rsidRPr="00DA034E">
              <w:rPr>
                <w:rFonts w:ascii="Palatino Linotype" w:hAnsi="Palatino Linotype" w:cs="Times New Roman"/>
                <w:b/>
                <w:color w:val="000000" w:themeColor="text1"/>
              </w:rPr>
              <w:t>Javier Martínez Cruz</w:t>
            </w:r>
          </w:p>
          <w:p w14:paraId="59111EB1" w14:textId="77777777" w:rsidR="00B75473" w:rsidRPr="00DA034E" w:rsidRDefault="00B75473" w:rsidP="00DA034E">
            <w:pPr>
              <w:spacing w:line="276" w:lineRule="auto"/>
              <w:ind w:right="49"/>
              <w:jc w:val="center"/>
              <w:rPr>
                <w:rFonts w:ascii="Palatino Linotype" w:hAnsi="Palatino Linotype" w:cs="Times New Roman"/>
                <w:color w:val="000000" w:themeColor="text1"/>
              </w:rPr>
            </w:pPr>
            <w:r w:rsidRPr="00DA034E">
              <w:rPr>
                <w:rFonts w:ascii="Palatino Linotype" w:hAnsi="Palatino Linotype" w:cs="Times New Roman"/>
                <w:color w:val="000000" w:themeColor="text1"/>
              </w:rPr>
              <w:t>Comisionado</w:t>
            </w:r>
          </w:p>
          <w:p w14:paraId="00D3610B" w14:textId="77777777" w:rsidR="00B75473" w:rsidRPr="00DA034E" w:rsidRDefault="00B75473" w:rsidP="00DA034E">
            <w:pPr>
              <w:spacing w:line="276" w:lineRule="auto"/>
              <w:ind w:right="49"/>
              <w:jc w:val="center"/>
              <w:rPr>
                <w:rFonts w:ascii="Palatino Linotype" w:hAnsi="Palatino Linotype" w:cs="Times New Roman"/>
                <w:color w:val="000000" w:themeColor="text1"/>
              </w:rPr>
            </w:pPr>
            <w:r w:rsidRPr="00DA034E">
              <w:rPr>
                <w:rFonts w:ascii="Palatino Linotype" w:hAnsi="Palatino Linotype" w:cs="Times New Roman"/>
                <w:color w:val="000000" w:themeColor="text1"/>
              </w:rPr>
              <w:t>(Rúbrica)</w:t>
            </w:r>
          </w:p>
        </w:tc>
        <w:tc>
          <w:tcPr>
            <w:tcW w:w="4820" w:type="dxa"/>
            <w:vAlign w:val="center"/>
          </w:tcPr>
          <w:p w14:paraId="483E9652" w14:textId="77777777" w:rsidR="00B75473" w:rsidRPr="00DA034E" w:rsidRDefault="00B75473" w:rsidP="00DA034E">
            <w:pPr>
              <w:spacing w:line="276" w:lineRule="auto"/>
              <w:ind w:right="49"/>
              <w:jc w:val="center"/>
              <w:rPr>
                <w:rFonts w:ascii="Palatino Linotype" w:hAnsi="Palatino Linotype" w:cs="Times New Roman"/>
                <w:b/>
                <w:color w:val="000000" w:themeColor="text1"/>
              </w:rPr>
            </w:pPr>
          </w:p>
          <w:p w14:paraId="08CA3E90" w14:textId="77777777" w:rsidR="00B75473" w:rsidRPr="00DA034E" w:rsidRDefault="00B75473" w:rsidP="00DA034E">
            <w:pPr>
              <w:spacing w:line="276" w:lineRule="auto"/>
              <w:ind w:right="49"/>
              <w:jc w:val="center"/>
              <w:rPr>
                <w:rFonts w:ascii="Palatino Linotype" w:hAnsi="Palatino Linotype" w:cs="Times New Roman"/>
                <w:b/>
                <w:color w:val="000000" w:themeColor="text1"/>
              </w:rPr>
            </w:pPr>
          </w:p>
          <w:p w14:paraId="51CEDFC5" w14:textId="6AFEA801" w:rsidR="00B75473" w:rsidRPr="00DA034E" w:rsidRDefault="008478E8" w:rsidP="00DA034E">
            <w:pPr>
              <w:spacing w:line="276" w:lineRule="auto"/>
              <w:ind w:right="49"/>
              <w:jc w:val="center"/>
              <w:rPr>
                <w:rFonts w:ascii="Palatino Linotype" w:hAnsi="Palatino Linotype"/>
                <w:b/>
                <w:color w:val="000000" w:themeColor="text1"/>
              </w:rPr>
            </w:pPr>
            <w:r w:rsidRPr="00DA034E">
              <w:rPr>
                <w:rFonts w:ascii="Palatino Linotype" w:hAnsi="Palatino Linotype"/>
                <w:b/>
                <w:color w:val="000000" w:themeColor="text1"/>
              </w:rPr>
              <w:t>Luis Gustavo Parra Noriega</w:t>
            </w:r>
          </w:p>
          <w:p w14:paraId="086B7105" w14:textId="3CE3954E" w:rsidR="00B75473" w:rsidRPr="00DA034E" w:rsidRDefault="008478E8" w:rsidP="00DA034E">
            <w:pPr>
              <w:spacing w:line="276" w:lineRule="auto"/>
              <w:ind w:right="49"/>
              <w:jc w:val="center"/>
              <w:rPr>
                <w:rFonts w:ascii="Palatino Linotype" w:hAnsi="Palatino Linotype" w:cs="Times New Roman"/>
                <w:color w:val="000000" w:themeColor="text1"/>
              </w:rPr>
            </w:pPr>
            <w:r w:rsidRPr="00DA034E">
              <w:rPr>
                <w:rFonts w:ascii="Palatino Linotype" w:hAnsi="Palatino Linotype" w:cs="Times New Roman"/>
                <w:color w:val="000000" w:themeColor="text1"/>
              </w:rPr>
              <w:t>Comisionado</w:t>
            </w:r>
          </w:p>
          <w:p w14:paraId="1CDB883D" w14:textId="77777777" w:rsidR="00B75473" w:rsidRPr="00DA034E" w:rsidRDefault="00B75473" w:rsidP="00DA034E">
            <w:pPr>
              <w:spacing w:line="276" w:lineRule="auto"/>
              <w:ind w:right="49"/>
              <w:jc w:val="center"/>
              <w:rPr>
                <w:rFonts w:ascii="Palatino Linotype" w:hAnsi="Palatino Linotype" w:cs="Times New Roman"/>
                <w:color w:val="000000" w:themeColor="text1"/>
              </w:rPr>
            </w:pPr>
            <w:r w:rsidRPr="00DA034E">
              <w:rPr>
                <w:rFonts w:ascii="Palatino Linotype" w:hAnsi="Palatino Linotype" w:cs="Times New Roman"/>
                <w:color w:val="000000" w:themeColor="text1"/>
              </w:rPr>
              <w:t>(Rúbrica)</w:t>
            </w:r>
          </w:p>
        </w:tc>
      </w:tr>
      <w:tr w:rsidR="00B75473" w:rsidRPr="00DA034E" w14:paraId="0F0C631B" w14:textId="77777777" w:rsidTr="00DA034E">
        <w:trPr>
          <w:trHeight w:val="1953"/>
        </w:trPr>
        <w:tc>
          <w:tcPr>
            <w:tcW w:w="9073" w:type="dxa"/>
            <w:gridSpan w:val="2"/>
            <w:vAlign w:val="center"/>
          </w:tcPr>
          <w:p w14:paraId="021B8A90" w14:textId="77777777" w:rsidR="00B75473" w:rsidRPr="00DA034E" w:rsidRDefault="00B75473" w:rsidP="00DA034E">
            <w:pPr>
              <w:pStyle w:val="Prrafodelista"/>
              <w:spacing w:line="276" w:lineRule="auto"/>
              <w:ind w:left="0" w:right="49"/>
              <w:jc w:val="both"/>
              <w:rPr>
                <w:rFonts w:ascii="Palatino Linotype" w:hAnsi="Palatino Linotype"/>
                <w:color w:val="000000" w:themeColor="text1"/>
              </w:rPr>
            </w:pPr>
          </w:p>
          <w:p w14:paraId="759F660A" w14:textId="77777777" w:rsidR="00B75473" w:rsidRDefault="00B75473" w:rsidP="00DA034E">
            <w:pPr>
              <w:pStyle w:val="Prrafodelista"/>
              <w:spacing w:line="276" w:lineRule="auto"/>
              <w:ind w:left="0" w:right="49"/>
              <w:jc w:val="both"/>
              <w:rPr>
                <w:rFonts w:ascii="Palatino Linotype" w:hAnsi="Palatino Linotype"/>
                <w:color w:val="000000" w:themeColor="text1"/>
              </w:rPr>
            </w:pPr>
          </w:p>
          <w:p w14:paraId="1E47062C" w14:textId="77777777" w:rsidR="00DA034E" w:rsidRPr="00DA034E" w:rsidRDefault="00DA034E" w:rsidP="00DA034E">
            <w:pPr>
              <w:pStyle w:val="Prrafodelista"/>
              <w:spacing w:line="276" w:lineRule="auto"/>
              <w:ind w:left="0" w:right="49"/>
              <w:jc w:val="both"/>
              <w:rPr>
                <w:rFonts w:ascii="Palatino Linotype" w:hAnsi="Palatino Linotype"/>
                <w:color w:val="000000" w:themeColor="text1"/>
              </w:rPr>
            </w:pPr>
          </w:p>
          <w:p w14:paraId="7F1A8285" w14:textId="4DCD2CD0" w:rsidR="00B75473" w:rsidRPr="00DA034E" w:rsidRDefault="008478E8" w:rsidP="00DA034E">
            <w:pPr>
              <w:spacing w:line="276" w:lineRule="auto"/>
              <w:ind w:right="49"/>
              <w:jc w:val="center"/>
              <w:rPr>
                <w:rFonts w:ascii="Palatino Linotype" w:hAnsi="Palatino Linotype" w:cs="Times New Roman"/>
                <w:b/>
                <w:color w:val="000000" w:themeColor="text1"/>
              </w:rPr>
            </w:pPr>
            <w:r w:rsidRPr="00DA034E">
              <w:rPr>
                <w:rFonts w:ascii="Palatino Linotype" w:hAnsi="Palatino Linotype" w:cs="Times New Roman"/>
                <w:b/>
                <w:color w:val="000000" w:themeColor="text1"/>
              </w:rPr>
              <w:t xml:space="preserve">Alexis Tapia </w:t>
            </w:r>
            <w:r w:rsidR="002F42ED" w:rsidRPr="00DA034E">
              <w:rPr>
                <w:rFonts w:ascii="Palatino Linotype" w:hAnsi="Palatino Linotype" w:cs="Times New Roman"/>
                <w:b/>
                <w:color w:val="000000" w:themeColor="text1"/>
              </w:rPr>
              <w:t>Ramírez</w:t>
            </w:r>
          </w:p>
          <w:p w14:paraId="370E2705" w14:textId="4C527E2B" w:rsidR="00B75473" w:rsidRPr="00DA034E" w:rsidRDefault="00486E15" w:rsidP="00DA034E">
            <w:pPr>
              <w:spacing w:line="276" w:lineRule="auto"/>
              <w:ind w:right="49"/>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DA034E">
              <w:rPr>
                <w:rFonts w:ascii="Palatino Linotype" w:hAnsi="Palatino Linotype" w:cs="Times New Roman"/>
                <w:color w:val="000000" w:themeColor="text1"/>
              </w:rPr>
              <w:t xml:space="preserve"> del Pleno</w:t>
            </w:r>
          </w:p>
          <w:p w14:paraId="34FBCAA7" w14:textId="77777777" w:rsidR="00B75473" w:rsidRPr="00DA034E" w:rsidRDefault="00B75473" w:rsidP="00DA034E">
            <w:pPr>
              <w:spacing w:line="276" w:lineRule="auto"/>
              <w:ind w:right="49"/>
              <w:jc w:val="center"/>
              <w:rPr>
                <w:rFonts w:ascii="Palatino Linotype" w:hAnsi="Palatino Linotype" w:cs="Times New Roman"/>
                <w:color w:val="000000" w:themeColor="text1"/>
              </w:rPr>
            </w:pPr>
            <w:r w:rsidRPr="00DA034E">
              <w:rPr>
                <w:rFonts w:ascii="Palatino Linotype" w:hAnsi="Palatino Linotype" w:cs="Times New Roman"/>
                <w:color w:val="000000" w:themeColor="text1"/>
              </w:rPr>
              <w:t>(Rúbrica)</w:t>
            </w:r>
          </w:p>
          <w:p w14:paraId="3A9A285C" w14:textId="77777777" w:rsidR="00B75473" w:rsidRPr="00DA034E" w:rsidRDefault="00B75473" w:rsidP="00DA034E">
            <w:pPr>
              <w:spacing w:line="276" w:lineRule="auto"/>
              <w:ind w:right="49"/>
              <w:jc w:val="center"/>
              <w:rPr>
                <w:rFonts w:ascii="Palatino Linotype" w:hAnsi="Palatino Linotype" w:cs="Times New Roman"/>
                <w:color w:val="000000" w:themeColor="text1"/>
              </w:rPr>
            </w:pPr>
          </w:p>
          <w:p w14:paraId="470B1408" w14:textId="17582850" w:rsidR="00B75473" w:rsidRPr="00DA034E" w:rsidRDefault="00B75473" w:rsidP="00DA034E">
            <w:pPr>
              <w:pStyle w:val="Prrafodelista"/>
              <w:spacing w:line="276" w:lineRule="auto"/>
              <w:ind w:left="0" w:right="49"/>
              <w:jc w:val="both"/>
              <w:rPr>
                <w:rFonts w:ascii="Palatino Linotype" w:hAnsi="Palatino Linotype"/>
                <w:color w:val="000000" w:themeColor="text1"/>
              </w:rPr>
            </w:pPr>
            <w:r w:rsidRPr="00DA034E">
              <w:rPr>
                <w:rFonts w:ascii="Palatino Linotype" w:hAnsi="Palatino Linotype" w:cs="Arial"/>
                <w:color w:val="000000" w:themeColor="text1"/>
              </w:rPr>
              <w:t xml:space="preserve">Esta hoja corresponde a la resolución del </w:t>
            </w:r>
            <w:r w:rsidR="00DA034E">
              <w:rPr>
                <w:rFonts w:ascii="Palatino Linotype" w:hAnsi="Palatino Linotype" w:cs="Arial"/>
                <w:color w:val="000000" w:themeColor="text1"/>
              </w:rPr>
              <w:t>dieciséis</w:t>
            </w:r>
            <w:r w:rsidRPr="00DA034E">
              <w:rPr>
                <w:rFonts w:ascii="Palatino Linotype" w:hAnsi="Palatino Linotype" w:cs="Arial"/>
                <w:color w:val="000000" w:themeColor="text1"/>
              </w:rPr>
              <w:t xml:space="preserve"> de </w:t>
            </w:r>
            <w:r w:rsidR="00BF1C09" w:rsidRPr="00DA034E">
              <w:rPr>
                <w:rFonts w:ascii="Palatino Linotype" w:hAnsi="Palatino Linotype" w:cs="Arial"/>
                <w:color w:val="000000" w:themeColor="text1"/>
              </w:rPr>
              <w:t>enero</w:t>
            </w:r>
            <w:r w:rsidR="008478E8" w:rsidRPr="00DA034E">
              <w:rPr>
                <w:rFonts w:ascii="Palatino Linotype" w:hAnsi="Palatino Linotype" w:cs="Arial"/>
                <w:color w:val="000000" w:themeColor="text1"/>
              </w:rPr>
              <w:t xml:space="preserve"> de dos mil dieci</w:t>
            </w:r>
            <w:r w:rsidR="00BF1C09" w:rsidRPr="00DA034E">
              <w:rPr>
                <w:rFonts w:ascii="Palatino Linotype" w:hAnsi="Palatino Linotype" w:cs="Arial"/>
                <w:color w:val="000000" w:themeColor="text1"/>
              </w:rPr>
              <w:t>nueve</w:t>
            </w:r>
            <w:r w:rsidRPr="00DA034E">
              <w:rPr>
                <w:rFonts w:ascii="Palatino Linotype" w:hAnsi="Palatino Linotype" w:cs="Arial"/>
                <w:color w:val="000000" w:themeColor="text1"/>
              </w:rPr>
              <w:t xml:space="preserve"> emitida en el recurso de revisión </w:t>
            </w:r>
            <w:r w:rsidR="004362AD" w:rsidRPr="00DA034E">
              <w:rPr>
                <w:rFonts w:ascii="Palatino Linotype" w:hAnsi="Palatino Linotype" w:cs="Arial"/>
                <w:b/>
                <w:bCs/>
                <w:color w:val="000000" w:themeColor="text1"/>
                <w:lang w:eastAsia="es-MX"/>
              </w:rPr>
              <w:t>0</w:t>
            </w:r>
            <w:r w:rsidR="00BF1C09" w:rsidRPr="00DA034E">
              <w:rPr>
                <w:rFonts w:ascii="Palatino Linotype" w:hAnsi="Palatino Linotype" w:cs="Arial"/>
                <w:b/>
                <w:bCs/>
                <w:color w:val="000000" w:themeColor="text1"/>
                <w:lang w:eastAsia="es-MX"/>
              </w:rPr>
              <w:t>4100</w:t>
            </w:r>
            <w:r w:rsidR="004362AD" w:rsidRPr="00DA034E">
              <w:rPr>
                <w:rFonts w:ascii="Palatino Linotype" w:hAnsi="Palatino Linotype" w:cs="Arial"/>
                <w:b/>
                <w:bCs/>
                <w:color w:val="000000" w:themeColor="text1"/>
                <w:lang w:eastAsia="es-MX"/>
              </w:rPr>
              <w:t>/INFOEM/IP/RR/2018</w:t>
            </w:r>
            <w:r w:rsidRPr="00DA034E">
              <w:rPr>
                <w:rFonts w:ascii="Palatino Linotype" w:hAnsi="Palatino Linotype" w:cs="Arial"/>
                <w:color w:val="000000" w:themeColor="text1"/>
              </w:rPr>
              <w:t>.</w:t>
            </w:r>
          </w:p>
        </w:tc>
      </w:tr>
    </w:tbl>
    <w:p w14:paraId="09D5B693" w14:textId="39FC8F97" w:rsidR="00BB5CA9" w:rsidRPr="00DA034E" w:rsidRDefault="00BB5CA9" w:rsidP="00DA034E">
      <w:pPr>
        <w:pStyle w:val="Ttulo1"/>
        <w:spacing w:before="0" w:line="360" w:lineRule="auto"/>
        <w:ind w:right="49"/>
      </w:pPr>
    </w:p>
    <w:sectPr w:rsidR="00BB5CA9" w:rsidRPr="00DA034E" w:rsidSect="00DA034E">
      <w:headerReference w:type="default" r:id="rId11"/>
      <w:footerReference w:type="default" r:id="rId12"/>
      <w:headerReference w:type="first" r:id="rId13"/>
      <w:footerReference w:type="first" r:id="rId14"/>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324EE" w14:textId="77777777" w:rsidR="009E0D7F" w:rsidRDefault="009E0D7F" w:rsidP="00587366">
      <w:r>
        <w:separator/>
      </w:r>
    </w:p>
  </w:endnote>
  <w:endnote w:type="continuationSeparator" w:id="0">
    <w:p w14:paraId="2BEE8A39" w14:textId="77777777" w:rsidR="009E0D7F" w:rsidRDefault="009E0D7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81425E" w:rsidRPr="00883450" w:rsidRDefault="0081425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8529B">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8529B">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77777777" w:rsidR="0081425E" w:rsidRDefault="008142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1425E" w:rsidRPr="00883450" w:rsidRDefault="0081425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143F2">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143F2" w:rsidRPr="00A143F2">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77777777" w:rsidR="0081425E" w:rsidRPr="00883450" w:rsidRDefault="0081425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43FAE" w14:textId="77777777" w:rsidR="009E0D7F" w:rsidRDefault="009E0D7F" w:rsidP="00587366">
      <w:r>
        <w:separator/>
      </w:r>
    </w:p>
  </w:footnote>
  <w:footnote w:type="continuationSeparator" w:id="0">
    <w:p w14:paraId="0FB6AED7" w14:textId="77777777" w:rsidR="009E0D7F" w:rsidRDefault="009E0D7F" w:rsidP="00587366">
      <w:r>
        <w:continuationSeparator/>
      </w:r>
    </w:p>
  </w:footnote>
  <w:footnote w:id="1">
    <w:p w14:paraId="154BF8F6" w14:textId="77777777" w:rsidR="0081425E" w:rsidRPr="00F75272" w:rsidRDefault="0081425E" w:rsidP="00034A1F">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10E9BC7" w14:textId="77777777" w:rsidR="0081425E" w:rsidRPr="00E70844" w:rsidRDefault="0081425E" w:rsidP="007809C0">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3">
    <w:p w14:paraId="587B0984" w14:textId="77777777" w:rsidR="0081425E" w:rsidRPr="009064F6" w:rsidRDefault="0081425E" w:rsidP="007809C0">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14:paraId="03290046" w14:textId="77777777" w:rsidR="0081425E" w:rsidRPr="00E70844" w:rsidRDefault="0081425E" w:rsidP="007809C0">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14:paraId="56FC1F72" w14:textId="77777777" w:rsidR="0081425E" w:rsidRPr="00E70844" w:rsidRDefault="0081425E" w:rsidP="007809C0">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14:paraId="214F4417" w14:textId="77777777" w:rsidR="0081425E" w:rsidRPr="00CE236E" w:rsidRDefault="0081425E" w:rsidP="007809C0">
      <w:pPr>
        <w:pStyle w:val="Textonotapie"/>
        <w:jc w:val="both"/>
        <w:rPr>
          <w:rFonts w:ascii="Arial" w:hAnsi="Arial" w:cs="Arial"/>
          <w:sz w:val="16"/>
          <w:szCs w:val="16"/>
        </w:rPr>
      </w:pPr>
    </w:p>
  </w:footnote>
  <w:footnote w:id="6">
    <w:p w14:paraId="151AF827" w14:textId="77777777" w:rsidR="0081425E" w:rsidRDefault="0081425E" w:rsidP="0060611A">
      <w:pPr>
        <w:pStyle w:val="Textonotapie"/>
      </w:pPr>
      <w:r>
        <w:rPr>
          <w:rStyle w:val="Refdenotaalpie"/>
        </w:rPr>
        <w:footnoteRef/>
      </w:r>
      <w:r>
        <w:t xml:space="preserve"> Convención Americana sobre Derechos Humanos. Artículo 13.</w:t>
      </w:r>
    </w:p>
  </w:footnote>
  <w:footnote w:id="7">
    <w:p w14:paraId="46AE9B2D" w14:textId="77777777" w:rsidR="0081425E" w:rsidRDefault="0081425E" w:rsidP="0060611A">
      <w:pPr>
        <w:pStyle w:val="Textonotapie"/>
      </w:pPr>
      <w:r>
        <w:rPr>
          <w:rStyle w:val="Refdenotaalpie"/>
        </w:rPr>
        <w:footnoteRef/>
      </w:r>
      <w:r>
        <w:t xml:space="preserve"> Constitución Política de los Estados Unidos Mexicanos. Artículo sexto, sección A, Fracción I.</w:t>
      </w:r>
    </w:p>
  </w:footnote>
  <w:footnote w:id="8">
    <w:p w14:paraId="3383F13A" w14:textId="77777777" w:rsidR="0081425E" w:rsidRDefault="0081425E" w:rsidP="0060611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9">
    <w:p w14:paraId="67CA1CC7" w14:textId="77777777" w:rsidR="0081425E" w:rsidRDefault="0081425E" w:rsidP="0060611A">
      <w:pPr>
        <w:pStyle w:val="Textonotapie"/>
      </w:pPr>
      <w:r>
        <w:rPr>
          <w:rStyle w:val="Refdenotaalpie"/>
        </w:rPr>
        <w:footnoteRef/>
      </w:r>
      <w:r>
        <w:t xml:space="preserve"> Ibídem. Párr. 87.</w:t>
      </w:r>
    </w:p>
  </w:footnote>
  <w:footnote w:id="10">
    <w:p w14:paraId="4FBEEEE9" w14:textId="77777777" w:rsidR="0081425E" w:rsidRDefault="0081425E" w:rsidP="0060611A">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11">
    <w:p w14:paraId="6AE03AB5" w14:textId="77777777" w:rsidR="0081425E" w:rsidRDefault="0081425E" w:rsidP="0060611A">
      <w:pPr>
        <w:pStyle w:val="Textonotapie"/>
      </w:pPr>
      <w:r>
        <w:rPr>
          <w:rStyle w:val="Refdenotaalpie"/>
        </w:rPr>
        <w:footnoteRef/>
      </w:r>
      <w:r>
        <w:t xml:space="preserve"> Artículo 150. Ley de Transparencia y Acceso a la Información Pública del Estado de México y Municipios.</w:t>
      </w:r>
    </w:p>
    <w:p w14:paraId="37391855" w14:textId="77777777" w:rsidR="0081425E" w:rsidRDefault="0081425E" w:rsidP="0060611A">
      <w:pPr>
        <w:pStyle w:val="Textonotapie"/>
      </w:pPr>
      <w:r>
        <w:t>Artículo 151. Ibídem.</w:t>
      </w:r>
    </w:p>
  </w:footnote>
  <w:footnote w:id="12">
    <w:p w14:paraId="246741FB" w14:textId="77777777" w:rsidR="0081425E" w:rsidRDefault="0081425E" w:rsidP="0060611A">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81425E" w:rsidRDefault="0081425E" w:rsidP="001C6012">
    <w:pPr>
      <w:pStyle w:val="Encabezado"/>
      <w:tabs>
        <w:tab w:val="clear" w:pos="4252"/>
        <w:tab w:val="clear" w:pos="8504"/>
        <w:tab w:val="left" w:pos="8460"/>
      </w:tabs>
    </w:pPr>
    <w:r>
      <w:tab/>
    </w:r>
  </w:p>
  <w:p w14:paraId="64F5F23E" w14:textId="390690E5" w:rsidR="0081425E" w:rsidRDefault="0081425E">
    <w:pPr>
      <w:pStyle w:val="Encabezado"/>
    </w:pPr>
  </w:p>
  <w:tbl>
    <w:tblPr>
      <w:tblStyle w:val="Tablaconcuadrcula"/>
      <w:tblW w:w="7163" w:type="dxa"/>
      <w:tblInd w:w="2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907"/>
    </w:tblGrid>
    <w:tr w:rsidR="0081425E" w:rsidRPr="00674A46" w14:paraId="07F2896E" w14:textId="77777777" w:rsidTr="00DA034E">
      <w:trPr>
        <w:trHeight w:val="135"/>
      </w:trPr>
      <w:tc>
        <w:tcPr>
          <w:tcW w:w="3256" w:type="dxa"/>
          <w:vAlign w:val="center"/>
        </w:tcPr>
        <w:p w14:paraId="4A5B1974" w14:textId="3B2AB4E0" w:rsidR="0081425E" w:rsidRPr="00674A46" w:rsidRDefault="0081425E"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907" w:type="dxa"/>
          <w:vAlign w:val="center"/>
        </w:tcPr>
        <w:p w14:paraId="3A05B4B6" w14:textId="278F9721" w:rsidR="0081425E" w:rsidRPr="00674A46" w:rsidRDefault="0081425E" w:rsidP="00E45726">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4100</w:t>
          </w:r>
          <w:r w:rsidRPr="00903870">
            <w:rPr>
              <w:rFonts w:ascii="Palatino Linotype" w:hAnsi="Palatino Linotype" w:cs="Arial"/>
              <w:b/>
              <w:bCs/>
              <w:sz w:val="22"/>
              <w:szCs w:val="22"/>
              <w:lang w:eastAsia="es-MX"/>
            </w:rPr>
            <w:t>/INFOEM/IP/RR/2018</w:t>
          </w:r>
        </w:p>
      </w:tc>
    </w:tr>
    <w:tr w:rsidR="0081425E" w:rsidRPr="00674A46" w14:paraId="1B5D8690" w14:textId="77777777" w:rsidTr="00DA034E">
      <w:trPr>
        <w:trHeight w:val="229"/>
      </w:trPr>
      <w:tc>
        <w:tcPr>
          <w:tcW w:w="3256" w:type="dxa"/>
          <w:vAlign w:val="center"/>
        </w:tcPr>
        <w:p w14:paraId="3903F2C6" w14:textId="22D569F8" w:rsidR="0081425E" w:rsidRPr="00674A46" w:rsidRDefault="0081425E"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907" w:type="dxa"/>
          <w:vAlign w:val="center"/>
        </w:tcPr>
        <w:p w14:paraId="03C799A2" w14:textId="4979E4C2" w:rsidR="0081425E" w:rsidRPr="00B75F20" w:rsidRDefault="0081425E" w:rsidP="00FE3AFE">
          <w:pPr>
            <w:pStyle w:val="Encabezado"/>
            <w:jc w:val="both"/>
            <w:rPr>
              <w:rFonts w:ascii="Palatino Linotype" w:hAnsi="Palatino Linotype"/>
              <w:b/>
              <w:sz w:val="22"/>
              <w:szCs w:val="22"/>
            </w:rPr>
          </w:pPr>
          <w:r w:rsidRPr="00E45726">
            <w:rPr>
              <w:rFonts w:ascii="Palatino Linotype" w:hAnsi="Palatino Linotype"/>
              <w:b/>
              <w:bCs/>
              <w:color w:val="000000"/>
              <w:sz w:val="22"/>
              <w:szCs w:val="22"/>
            </w:rPr>
            <w:t>Poder Legislativo</w:t>
          </w:r>
        </w:p>
      </w:tc>
    </w:tr>
    <w:tr w:rsidR="0081425E" w:rsidRPr="00674A46" w14:paraId="095EB01B" w14:textId="77777777" w:rsidTr="00DA034E">
      <w:trPr>
        <w:trHeight w:val="315"/>
      </w:trPr>
      <w:tc>
        <w:tcPr>
          <w:tcW w:w="3256" w:type="dxa"/>
          <w:vAlign w:val="center"/>
        </w:tcPr>
        <w:p w14:paraId="6E000A51" w14:textId="25DCC1C7" w:rsidR="0081425E" w:rsidRPr="00674A46" w:rsidRDefault="0081425E"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907" w:type="dxa"/>
          <w:vAlign w:val="center"/>
        </w:tcPr>
        <w:p w14:paraId="07560085" w14:textId="05E7D8A2" w:rsidR="0081425E" w:rsidRPr="00674A46" w:rsidRDefault="0081425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81425E" w:rsidRDefault="0081425E"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81425E" w:rsidRDefault="0081425E" w:rsidP="00472C41">
    <w:pPr>
      <w:pStyle w:val="Encabezado"/>
      <w:tabs>
        <w:tab w:val="clear" w:pos="4252"/>
        <w:tab w:val="clear" w:pos="8504"/>
        <w:tab w:val="left" w:pos="3103"/>
      </w:tabs>
    </w:pPr>
    <w:r>
      <w:tab/>
    </w:r>
  </w:p>
  <w:tbl>
    <w:tblPr>
      <w:tblStyle w:val="Tablaconcuadrcula"/>
      <w:tblW w:w="7372" w:type="dxa"/>
      <w:tblInd w:w="2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1425E" w:rsidRPr="00674A46" w14:paraId="0A3256F2" w14:textId="77777777" w:rsidTr="00577BA3">
      <w:trPr>
        <w:trHeight w:val="138"/>
      </w:trPr>
      <w:tc>
        <w:tcPr>
          <w:tcW w:w="3261" w:type="dxa"/>
          <w:vAlign w:val="center"/>
        </w:tcPr>
        <w:p w14:paraId="3D80769D" w14:textId="316F11F8" w:rsidR="0081425E" w:rsidRPr="00674A46" w:rsidRDefault="0081425E"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CA3227C" w:rsidR="0081425E" w:rsidRPr="00674A46" w:rsidRDefault="0081425E" w:rsidP="00E45726">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4100</w:t>
          </w:r>
          <w:r w:rsidRPr="00903870">
            <w:rPr>
              <w:rFonts w:ascii="Palatino Linotype" w:hAnsi="Palatino Linotype" w:cs="Arial"/>
              <w:b/>
              <w:bCs/>
              <w:sz w:val="22"/>
              <w:szCs w:val="22"/>
              <w:lang w:eastAsia="es-MX"/>
            </w:rPr>
            <w:t>/INFOEM/IP/RR/2018</w:t>
          </w:r>
        </w:p>
      </w:tc>
    </w:tr>
    <w:tr w:rsidR="0081425E" w:rsidRPr="00B75F20" w14:paraId="128C8B3C" w14:textId="77777777" w:rsidTr="00577BA3">
      <w:trPr>
        <w:trHeight w:val="233"/>
      </w:trPr>
      <w:tc>
        <w:tcPr>
          <w:tcW w:w="3261" w:type="dxa"/>
          <w:vAlign w:val="center"/>
        </w:tcPr>
        <w:p w14:paraId="483E3371" w14:textId="66B1BC74" w:rsidR="0081425E" w:rsidRPr="00674A46" w:rsidRDefault="0081425E"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7496583" w:rsidR="0081425E" w:rsidRPr="00B75F20" w:rsidRDefault="00A143F2" w:rsidP="0058757A">
          <w:pPr>
            <w:pStyle w:val="Encabezado"/>
            <w:rPr>
              <w:rFonts w:ascii="Palatino Linotype" w:hAnsi="Palatino Linotype"/>
              <w:b/>
              <w:sz w:val="22"/>
              <w:szCs w:val="22"/>
            </w:rPr>
          </w:pPr>
          <w:r w:rsidRPr="00A143F2">
            <w:rPr>
              <w:rFonts w:ascii="Palatino Linotype" w:hAnsi="Palatino Linotype"/>
              <w:b/>
              <w:sz w:val="22"/>
              <w:szCs w:val="22"/>
              <w:highlight w:val="black"/>
            </w:rPr>
            <w:t>---------------------------</w:t>
          </w:r>
        </w:p>
      </w:tc>
    </w:tr>
    <w:tr w:rsidR="0081425E" w:rsidRPr="00674A46" w14:paraId="41BE0704" w14:textId="77777777" w:rsidTr="00577BA3">
      <w:trPr>
        <w:trHeight w:val="321"/>
      </w:trPr>
      <w:tc>
        <w:tcPr>
          <w:tcW w:w="3261" w:type="dxa"/>
          <w:vAlign w:val="center"/>
        </w:tcPr>
        <w:p w14:paraId="34C64148" w14:textId="10C6C8A9" w:rsidR="0081425E" w:rsidRPr="00674A46" w:rsidRDefault="0081425E"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4BD46D3" w:rsidR="0081425E" w:rsidRPr="00674A46" w:rsidRDefault="0081425E" w:rsidP="004362AD">
          <w:pPr>
            <w:pStyle w:val="Encabezado"/>
            <w:jc w:val="both"/>
            <w:rPr>
              <w:rFonts w:ascii="Palatino Linotype" w:hAnsi="Palatino Linotype"/>
              <w:b/>
              <w:sz w:val="22"/>
              <w:szCs w:val="22"/>
            </w:rPr>
          </w:pPr>
          <w:r w:rsidRPr="00E45726">
            <w:rPr>
              <w:rFonts w:ascii="Palatino Linotype" w:hAnsi="Palatino Linotype"/>
              <w:b/>
              <w:bCs/>
              <w:color w:val="000000"/>
              <w:sz w:val="22"/>
              <w:szCs w:val="22"/>
            </w:rPr>
            <w:t>Poder Legislativo</w:t>
          </w:r>
        </w:p>
      </w:tc>
    </w:tr>
    <w:tr w:rsidR="0081425E" w:rsidRPr="00674A46" w14:paraId="0C8B6193" w14:textId="77777777" w:rsidTr="00577BA3">
      <w:trPr>
        <w:trHeight w:val="321"/>
      </w:trPr>
      <w:tc>
        <w:tcPr>
          <w:tcW w:w="3261" w:type="dxa"/>
          <w:vAlign w:val="center"/>
        </w:tcPr>
        <w:p w14:paraId="321FFAFF" w14:textId="40E5A678" w:rsidR="0081425E" w:rsidRPr="00674A46" w:rsidRDefault="0081425E"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81425E" w:rsidRPr="00674A46" w:rsidRDefault="0081425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1425E" w:rsidRDefault="0081425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930F0"/>
    <w:multiLevelType w:val="multilevel"/>
    <w:tmpl w:val="078E16E0"/>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78752CD"/>
    <w:multiLevelType w:val="multilevel"/>
    <w:tmpl w:val="68980568"/>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A956961"/>
    <w:multiLevelType w:val="multilevel"/>
    <w:tmpl w:val="3B2EB096"/>
    <w:lvl w:ilvl="0">
      <w:start w:val="5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8D35448"/>
    <w:multiLevelType w:val="hybridMultilevel"/>
    <w:tmpl w:val="24FE8DE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2A861D02"/>
    <w:multiLevelType w:val="hybridMultilevel"/>
    <w:tmpl w:val="8F4E483E"/>
    <w:lvl w:ilvl="0" w:tplc="F2368DA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025275F"/>
    <w:multiLevelType w:val="multilevel"/>
    <w:tmpl w:val="7396D1C0"/>
    <w:lvl w:ilvl="0">
      <w:start w:val="4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C8804F2A"/>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4D5077B"/>
    <w:multiLevelType w:val="multilevel"/>
    <w:tmpl w:val="278A3610"/>
    <w:lvl w:ilvl="0">
      <w:start w:val="7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6895F45"/>
    <w:multiLevelType w:val="multilevel"/>
    <w:tmpl w:val="8398BF1A"/>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6B45F3B"/>
    <w:multiLevelType w:val="hybridMultilevel"/>
    <w:tmpl w:val="5308D5C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F23BCB"/>
    <w:multiLevelType w:val="multilevel"/>
    <w:tmpl w:val="C92049B2"/>
    <w:lvl w:ilvl="0">
      <w:start w:val="5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AE57D0"/>
    <w:multiLevelType w:val="multilevel"/>
    <w:tmpl w:val="AF12C198"/>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564B3142"/>
    <w:multiLevelType w:val="hybridMultilevel"/>
    <w:tmpl w:val="E15897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DB22773"/>
    <w:multiLevelType w:val="multilevel"/>
    <w:tmpl w:val="AAE0FD24"/>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F042B05"/>
    <w:multiLevelType w:val="multilevel"/>
    <w:tmpl w:val="A1EC55A6"/>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7C424866"/>
    <w:multiLevelType w:val="multilevel"/>
    <w:tmpl w:val="D69478FC"/>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7"/>
  </w:num>
  <w:num w:numId="3">
    <w:abstractNumId w:val="19"/>
  </w:num>
  <w:num w:numId="4">
    <w:abstractNumId w:val="13"/>
  </w:num>
  <w:num w:numId="5">
    <w:abstractNumId w:val="15"/>
  </w:num>
  <w:num w:numId="6">
    <w:abstractNumId w:val="9"/>
  </w:num>
  <w:num w:numId="7">
    <w:abstractNumId w:val="22"/>
  </w:num>
  <w:num w:numId="8">
    <w:abstractNumId w:val="11"/>
  </w:num>
  <w:num w:numId="9">
    <w:abstractNumId w:val="1"/>
  </w:num>
  <w:num w:numId="10">
    <w:abstractNumId w:val="14"/>
  </w:num>
  <w:num w:numId="11">
    <w:abstractNumId w:val="6"/>
  </w:num>
  <w:num w:numId="12">
    <w:abstractNumId w:val="4"/>
  </w:num>
  <w:num w:numId="13">
    <w:abstractNumId w:val="0"/>
  </w:num>
  <w:num w:numId="14">
    <w:abstractNumId w:val="17"/>
  </w:num>
  <w:num w:numId="15">
    <w:abstractNumId w:val="10"/>
  </w:num>
  <w:num w:numId="16">
    <w:abstractNumId w:val="20"/>
  </w:num>
  <w:num w:numId="17">
    <w:abstractNumId w:val="18"/>
  </w:num>
  <w:num w:numId="18">
    <w:abstractNumId w:val="2"/>
  </w:num>
  <w:num w:numId="19">
    <w:abstractNumId w:val="12"/>
  </w:num>
  <w:num w:numId="20">
    <w:abstractNumId w:val="5"/>
  </w:num>
  <w:num w:numId="21">
    <w:abstractNumId w:val="16"/>
  </w:num>
  <w:num w:numId="22">
    <w:abstractNumId w:val="23"/>
  </w:num>
  <w:num w:numId="23">
    <w:abstractNumId w:val="21"/>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58E3"/>
    <w:rsid w:val="00007E8A"/>
    <w:rsid w:val="0001106B"/>
    <w:rsid w:val="00011199"/>
    <w:rsid w:val="000120C5"/>
    <w:rsid w:val="00012472"/>
    <w:rsid w:val="0001398B"/>
    <w:rsid w:val="000203D3"/>
    <w:rsid w:val="000211F8"/>
    <w:rsid w:val="00024F35"/>
    <w:rsid w:val="00025B10"/>
    <w:rsid w:val="0003063D"/>
    <w:rsid w:val="000319FD"/>
    <w:rsid w:val="00031F10"/>
    <w:rsid w:val="00032493"/>
    <w:rsid w:val="0003432C"/>
    <w:rsid w:val="00034A1F"/>
    <w:rsid w:val="0004072A"/>
    <w:rsid w:val="0004193F"/>
    <w:rsid w:val="00042380"/>
    <w:rsid w:val="000439C9"/>
    <w:rsid w:val="000444FF"/>
    <w:rsid w:val="00045C97"/>
    <w:rsid w:val="00046557"/>
    <w:rsid w:val="0004686A"/>
    <w:rsid w:val="000468E2"/>
    <w:rsid w:val="0005237C"/>
    <w:rsid w:val="00052A3C"/>
    <w:rsid w:val="00053927"/>
    <w:rsid w:val="00053ABC"/>
    <w:rsid w:val="00054A03"/>
    <w:rsid w:val="00056A79"/>
    <w:rsid w:val="00061344"/>
    <w:rsid w:val="00062229"/>
    <w:rsid w:val="00062648"/>
    <w:rsid w:val="000631D9"/>
    <w:rsid w:val="0006407E"/>
    <w:rsid w:val="00064A37"/>
    <w:rsid w:val="00064B95"/>
    <w:rsid w:val="0006594F"/>
    <w:rsid w:val="0007192E"/>
    <w:rsid w:val="00072930"/>
    <w:rsid w:val="000732C3"/>
    <w:rsid w:val="000800AC"/>
    <w:rsid w:val="0008230A"/>
    <w:rsid w:val="00082D11"/>
    <w:rsid w:val="00082F81"/>
    <w:rsid w:val="0008542A"/>
    <w:rsid w:val="00086D80"/>
    <w:rsid w:val="00090D6F"/>
    <w:rsid w:val="00093E38"/>
    <w:rsid w:val="000950AA"/>
    <w:rsid w:val="000A24C0"/>
    <w:rsid w:val="000A3F90"/>
    <w:rsid w:val="000A4E44"/>
    <w:rsid w:val="000A65A0"/>
    <w:rsid w:val="000A77ED"/>
    <w:rsid w:val="000B0370"/>
    <w:rsid w:val="000B0A5E"/>
    <w:rsid w:val="000B4850"/>
    <w:rsid w:val="000B5AB1"/>
    <w:rsid w:val="000B5D79"/>
    <w:rsid w:val="000B6D31"/>
    <w:rsid w:val="000C0061"/>
    <w:rsid w:val="000C0663"/>
    <w:rsid w:val="000C10B9"/>
    <w:rsid w:val="000C1509"/>
    <w:rsid w:val="000C1D19"/>
    <w:rsid w:val="000C2DFA"/>
    <w:rsid w:val="000C2E5F"/>
    <w:rsid w:val="000C3423"/>
    <w:rsid w:val="000C3861"/>
    <w:rsid w:val="000C4A8E"/>
    <w:rsid w:val="000C5A04"/>
    <w:rsid w:val="000C5AF7"/>
    <w:rsid w:val="000D009C"/>
    <w:rsid w:val="000D0855"/>
    <w:rsid w:val="000D1AD8"/>
    <w:rsid w:val="000D1E0F"/>
    <w:rsid w:val="000D2FD3"/>
    <w:rsid w:val="000D3275"/>
    <w:rsid w:val="000D3339"/>
    <w:rsid w:val="000D5A1D"/>
    <w:rsid w:val="000D7369"/>
    <w:rsid w:val="000E07DC"/>
    <w:rsid w:val="000E2665"/>
    <w:rsid w:val="000E35BE"/>
    <w:rsid w:val="000E6436"/>
    <w:rsid w:val="000E77B8"/>
    <w:rsid w:val="000F01E4"/>
    <w:rsid w:val="000F191E"/>
    <w:rsid w:val="000F2EDD"/>
    <w:rsid w:val="000F34CB"/>
    <w:rsid w:val="000F37A8"/>
    <w:rsid w:val="000F523F"/>
    <w:rsid w:val="000F5D21"/>
    <w:rsid w:val="000F6D7E"/>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BD3"/>
    <w:rsid w:val="001140A4"/>
    <w:rsid w:val="00114A21"/>
    <w:rsid w:val="0012006D"/>
    <w:rsid w:val="00123F05"/>
    <w:rsid w:val="00124A13"/>
    <w:rsid w:val="001250B4"/>
    <w:rsid w:val="001253D1"/>
    <w:rsid w:val="001318D2"/>
    <w:rsid w:val="00132C06"/>
    <w:rsid w:val="00133B79"/>
    <w:rsid w:val="00133CE5"/>
    <w:rsid w:val="001352E5"/>
    <w:rsid w:val="00136668"/>
    <w:rsid w:val="0013673A"/>
    <w:rsid w:val="00137846"/>
    <w:rsid w:val="00140D44"/>
    <w:rsid w:val="00141114"/>
    <w:rsid w:val="001436BB"/>
    <w:rsid w:val="0014481A"/>
    <w:rsid w:val="001459C8"/>
    <w:rsid w:val="001468A5"/>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3DDB"/>
    <w:rsid w:val="0017653A"/>
    <w:rsid w:val="001775DF"/>
    <w:rsid w:val="0018435D"/>
    <w:rsid w:val="001854E7"/>
    <w:rsid w:val="001863AF"/>
    <w:rsid w:val="00190999"/>
    <w:rsid w:val="0019160F"/>
    <w:rsid w:val="00192B71"/>
    <w:rsid w:val="00192E4B"/>
    <w:rsid w:val="001972CC"/>
    <w:rsid w:val="001A1188"/>
    <w:rsid w:val="001A138D"/>
    <w:rsid w:val="001A18F8"/>
    <w:rsid w:val="001A2857"/>
    <w:rsid w:val="001A2A89"/>
    <w:rsid w:val="001A3634"/>
    <w:rsid w:val="001A4A80"/>
    <w:rsid w:val="001A4D5D"/>
    <w:rsid w:val="001A61E1"/>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2194"/>
    <w:rsid w:val="001D393C"/>
    <w:rsid w:val="001D3AB5"/>
    <w:rsid w:val="001D53A2"/>
    <w:rsid w:val="001D7E82"/>
    <w:rsid w:val="001E0AD2"/>
    <w:rsid w:val="001E3F91"/>
    <w:rsid w:val="001E6822"/>
    <w:rsid w:val="001E74A5"/>
    <w:rsid w:val="001E7617"/>
    <w:rsid w:val="001E7B9E"/>
    <w:rsid w:val="001F025B"/>
    <w:rsid w:val="001F1169"/>
    <w:rsid w:val="001F2BDF"/>
    <w:rsid w:val="001F4299"/>
    <w:rsid w:val="001F5AF8"/>
    <w:rsid w:val="001F783F"/>
    <w:rsid w:val="001F7DE2"/>
    <w:rsid w:val="002031F3"/>
    <w:rsid w:val="002074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3507"/>
    <w:rsid w:val="0022353C"/>
    <w:rsid w:val="00223D1A"/>
    <w:rsid w:val="00225ECB"/>
    <w:rsid w:val="00227831"/>
    <w:rsid w:val="00230170"/>
    <w:rsid w:val="002305CF"/>
    <w:rsid w:val="002345FF"/>
    <w:rsid w:val="00234A2F"/>
    <w:rsid w:val="00237611"/>
    <w:rsid w:val="00241FD2"/>
    <w:rsid w:val="00244476"/>
    <w:rsid w:val="0024659E"/>
    <w:rsid w:val="00252A20"/>
    <w:rsid w:val="00252B41"/>
    <w:rsid w:val="002539DD"/>
    <w:rsid w:val="0025524F"/>
    <w:rsid w:val="00260C1D"/>
    <w:rsid w:val="00261001"/>
    <w:rsid w:val="002614BE"/>
    <w:rsid w:val="00261D84"/>
    <w:rsid w:val="00263F5A"/>
    <w:rsid w:val="00264D02"/>
    <w:rsid w:val="0026500D"/>
    <w:rsid w:val="00265CD7"/>
    <w:rsid w:val="002665BD"/>
    <w:rsid w:val="00266985"/>
    <w:rsid w:val="00271B06"/>
    <w:rsid w:val="002725E2"/>
    <w:rsid w:val="00273013"/>
    <w:rsid w:val="00273C37"/>
    <w:rsid w:val="0027430D"/>
    <w:rsid w:val="00274F7F"/>
    <w:rsid w:val="00277A35"/>
    <w:rsid w:val="00280994"/>
    <w:rsid w:val="00280E67"/>
    <w:rsid w:val="002860E1"/>
    <w:rsid w:val="002871EB"/>
    <w:rsid w:val="002879B1"/>
    <w:rsid w:val="00290631"/>
    <w:rsid w:val="00290721"/>
    <w:rsid w:val="00293AAD"/>
    <w:rsid w:val="002940E2"/>
    <w:rsid w:val="002A07F4"/>
    <w:rsid w:val="002A229B"/>
    <w:rsid w:val="002A2974"/>
    <w:rsid w:val="002A35B6"/>
    <w:rsid w:val="002A61A7"/>
    <w:rsid w:val="002A7537"/>
    <w:rsid w:val="002B085C"/>
    <w:rsid w:val="002B0CAD"/>
    <w:rsid w:val="002B284F"/>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6DB3"/>
    <w:rsid w:val="002D050A"/>
    <w:rsid w:val="002D0E3D"/>
    <w:rsid w:val="002D10C8"/>
    <w:rsid w:val="002D1A38"/>
    <w:rsid w:val="002D2E16"/>
    <w:rsid w:val="002D373C"/>
    <w:rsid w:val="002D3F95"/>
    <w:rsid w:val="002D4467"/>
    <w:rsid w:val="002D58BE"/>
    <w:rsid w:val="002D59F1"/>
    <w:rsid w:val="002E1FA2"/>
    <w:rsid w:val="002E482C"/>
    <w:rsid w:val="002E4A6D"/>
    <w:rsid w:val="002E5399"/>
    <w:rsid w:val="002E6531"/>
    <w:rsid w:val="002E689B"/>
    <w:rsid w:val="002E6CFE"/>
    <w:rsid w:val="002E74CE"/>
    <w:rsid w:val="002E7AD0"/>
    <w:rsid w:val="002F1871"/>
    <w:rsid w:val="002F287A"/>
    <w:rsid w:val="002F3672"/>
    <w:rsid w:val="002F42ED"/>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517"/>
    <w:rsid w:val="003116A6"/>
    <w:rsid w:val="00312733"/>
    <w:rsid w:val="00313AF4"/>
    <w:rsid w:val="0031434A"/>
    <w:rsid w:val="00314825"/>
    <w:rsid w:val="00314975"/>
    <w:rsid w:val="00316065"/>
    <w:rsid w:val="00317883"/>
    <w:rsid w:val="00317EFF"/>
    <w:rsid w:val="003208D6"/>
    <w:rsid w:val="00321AA3"/>
    <w:rsid w:val="00322863"/>
    <w:rsid w:val="00323895"/>
    <w:rsid w:val="0032464F"/>
    <w:rsid w:val="00325208"/>
    <w:rsid w:val="00326A93"/>
    <w:rsid w:val="00327D79"/>
    <w:rsid w:val="00330C1C"/>
    <w:rsid w:val="00332E6B"/>
    <w:rsid w:val="00333BE8"/>
    <w:rsid w:val="00335BFE"/>
    <w:rsid w:val="0033608B"/>
    <w:rsid w:val="00336419"/>
    <w:rsid w:val="003364ED"/>
    <w:rsid w:val="00336D64"/>
    <w:rsid w:val="00337941"/>
    <w:rsid w:val="003407D0"/>
    <w:rsid w:val="00343BE0"/>
    <w:rsid w:val="00345B79"/>
    <w:rsid w:val="00345D0F"/>
    <w:rsid w:val="00346885"/>
    <w:rsid w:val="003472B3"/>
    <w:rsid w:val="00350A12"/>
    <w:rsid w:val="0035104F"/>
    <w:rsid w:val="00355AEE"/>
    <w:rsid w:val="00355D3B"/>
    <w:rsid w:val="0036073F"/>
    <w:rsid w:val="003612FA"/>
    <w:rsid w:val="00361595"/>
    <w:rsid w:val="003621DC"/>
    <w:rsid w:val="003629EE"/>
    <w:rsid w:val="003641F0"/>
    <w:rsid w:val="003643B3"/>
    <w:rsid w:val="003656E5"/>
    <w:rsid w:val="00370BB1"/>
    <w:rsid w:val="003721B2"/>
    <w:rsid w:val="00372328"/>
    <w:rsid w:val="0037428A"/>
    <w:rsid w:val="00375BD3"/>
    <w:rsid w:val="003762FD"/>
    <w:rsid w:val="00377CC8"/>
    <w:rsid w:val="0038145C"/>
    <w:rsid w:val="00383E66"/>
    <w:rsid w:val="0038490F"/>
    <w:rsid w:val="003849F7"/>
    <w:rsid w:val="00387DC9"/>
    <w:rsid w:val="0039193E"/>
    <w:rsid w:val="00391ADA"/>
    <w:rsid w:val="00391F80"/>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A7AED"/>
    <w:rsid w:val="003B2856"/>
    <w:rsid w:val="003B2A0D"/>
    <w:rsid w:val="003B45B6"/>
    <w:rsid w:val="003B50CD"/>
    <w:rsid w:val="003B55AD"/>
    <w:rsid w:val="003B565C"/>
    <w:rsid w:val="003B7421"/>
    <w:rsid w:val="003B7EC4"/>
    <w:rsid w:val="003C3086"/>
    <w:rsid w:val="003C7282"/>
    <w:rsid w:val="003D00D5"/>
    <w:rsid w:val="003D16A8"/>
    <w:rsid w:val="003D181D"/>
    <w:rsid w:val="003D20C4"/>
    <w:rsid w:val="003D3C1A"/>
    <w:rsid w:val="003D4188"/>
    <w:rsid w:val="003D46D0"/>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6EED"/>
    <w:rsid w:val="00412DB3"/>
    <w:rsid w:val="00412E24"/>
    <w:rsid w:val="00413903"/>
    <w:rsid w:val="00413DAD"/>
    <w:rsid w:val="00414836"/>
    <w:rsid w:val="00416727"/>
    <w:rsid w:val="00417555"/>
    <w:rsid w:val="0042068A"/>
    <w:rsid w:val="004229F4"/>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AD"/>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81C"/>
    <w:rsid w:val="00472C41"/>
    <w:rsid w:val="00473115"/>
    <w:rsid w:val="00474477"/>
    <w:rsid w:val="00474630"/>
    <w:rsid w:val="004764CB"/>
    <w:rsid w:val="004766CF"/>
    <w:rsid w:val="00476730"/>
    <w:rsid w:val="004769A5"/>
    <w:rsid w:val="004803A2"/>
    <w:rsid w:val="00481A7B"/>
    <w:rsid w:val="004827D5"/>
    <w:rsid w:val="0048386B"/>
    <w:rsid w:val="00483C14"/>
    <w:rsid w:val="00485BA5"/>
    <w:rsid w:val="00485DB6"/>
    <w:rsid w:val="0048658E"/>
    <w:rsid w:val="00486674"/>
    <w:rsid w:val="00486E15"/>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20F2"/>
    <w:rsid w:val="004C251E"/>
    <w:rsid w:val="004C3F25"/>
    <w:rsid w:val="004C525E"/>
    <w:rsid w:val="004C67E2"/>
    <w:rsid w:val="004C7301"/>
    <w:rsid w:val="004C7A27"/>
    <w:rsid w:val="004D0490"/>
    <w:rsid w:val="004D12F1"/>
    <w:rsid w:val="004D1805"/>
    <w:rsid w:val="004D1CB6"/>
    <w:rsid w:val="004D257A"/>
    <w:rsid w:val="004D2875"/>
    <w:rsid w:val="004D2CFC"/>
    <w:rsid w:val="004D3142"/>
    <w:rsid w:val="004D52DD"/>
    <w:rsid w:val="004D68F8"/>
    <w:rsid w:val="004D6D19"/>
    <w:rsid w:val="004D71C0"/>
    <w:rsid w:val="004E11D8"/>
    <w:rsid w:val="004E1878"/>
    <w:rsid w:val="004E3378"/>
    <w:rsid w:val="004E3C72"/>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EC"/>
    <w:rsid w:val="00504E8F"/>
    <w:rsid w:val="00505CA0"/>
    <w:rsid w:val="00506DDD"/>
    <w:rsid w:val="00507C08"/>
    <w:rsid w:val="00507D18"/>
    <w:rsid w:val="0051016E"/>
    <w:rsid w:val="00511536"/>
    <w:rsid w:val="00511612"/>
    <w:rsid w:val="00511A30"/>
    <w:rsid w:val="00512F22"/>
    <w:rsid w:val="00516603"/>
    <w:rsid w:val="005167B1"/>
    <w:rsid w:val="00517A46"/>
    <w:rsid w:val="00517D20"/>
    <w:rsid w:val="005215EE"/>
    <w:rsid w:val="00521C67"/>
    <w:rsid w:val="00521F15"/>
    <w:rsid w:val="00522599"/>
    <w:rsid w:val="00522F5F"/>
    <w:rsid w:val="005248B9"/>
    <w:rsid w:val="005255D3"/>
    <w:rsid w:val="005257BD"/>
    <w:rsid w:val="00526446"/>
    <w:rsid w:val="00527495"/>
    <w:rsid w:val="00527E7A"/>
    <w:rsid w:val="0053021B"/>
    <w:rsid w:val="00531594"/>
    <w:rsid w:val="005317E3"/>
    <w:rsid w:val="00532AD0"/>
    <w:rsid w:val="0053683D"/>
    <w:rsid w:val="00537E2C"/>
    <w:rsid w:val="005407F0"/>
    <w:rsid w:val="00542797"/>
    <w:rsid w:val="00542B3A"/>
    <w:rsid w:val="005434E0"/>
    <w:rsid w:val="00544AB9"/>
    <w:rsid w:val="00544EC9"/>
    <w:rsid w:val="00546FBD"/>
    <w:rsid w:val="00550EF7"/>
    <w:rsid w:val="00551A9B"/>
    <w:rsid w:val="005520BF"/>
    <w:rsid w:val="00552213"/>
    <w:rsid w:val="005534B3"/>
    <w:rsid w:val="0055544F"/>
    <w:rsid w:val="00556B04"/>
    <w:rsid w:val="00556FD5"/>
    <w:rsid w:val="00562B0A"/>
    <w:rsid w:val="00562CCE"/>
    <w:rsid w:val="0056397F"/>
    <w:rsid w:val="005669D6"/>
    <w:rsid w:val="00566C3D"/>
    <w:rsid w:val="00567998"/>
    <w:rsid w:val="00567AF8"/>
    <w:rsid w:val="00571419"/>
    <w:rsid w:val="005759CD"/>
    <w:rsid w:val="00577884"/>
    <w:rsid w:val="00577BA3"/>
    <w:rsid w:val="00577C09"/>
    <w:rsid w:val="00580873"/>
    <w:rsid w:val="00581C0F"/>
    <w:rsid w:val="00582919"/>
    <w:rsid w:val="005832C3"/>
    <w:rsid w:val="00583F65"/>
    <w:rsid w:val="005849B2"/>
    <w:rsid w:val="00585F00"/>
    <w:rsid w:val="00587366"/>
    <w:rsid w:val="0058757A"/>
    <w:rsid w:val="00590037"/>
    <w:rsid w:val="00590516"/>
    <w:rsid w:val="005908F1"/>
    <w:rsid w:val="00592318"/>
    <w:rsid w:val="00593476"/>
    <w:rsid w:val="00594A43"/>
    <w:rsid w:val="00595511"/>
    <w:rsid w:val="00595BC4"/>
    <w:rsid w:val="00596B4D"/>
    <w:rsid w:val="005A228F"/>
    <w:rsid w:val="005A2A65"/>
    <w:rsid w:val="005A2F65"/>
    <w:rsid w:val="005A3415"/>
    <w:rsid w:val="005A3513"/>
    <w:rsid w:val="005A3BD7"/>
    <w:rsid w:val="005A4255"/>
    <w:rsid w:val="005A4418"/>
    <w:rsid w:val="005A60E1"/>
    <w:rsid w:val="005A76FE"/>
    <w:rsid w:val="005A786F"/>
    <w:rsid w:val="005B1351"/>
    <w:rsid w:val="005B169C"/>
    <w:rsid w:val="005B2DD1"/>
    <w:rsid w:val="005B3A49"/>
    <w:rsid w:val="005B5C9F"/>
    <w:rsid w:val="005B6ADF"/>
    <w:rsid w:val="005B773D"/>
    <w:rsid w:val="005B7C5D"/>
    <w:rsid w:val="005C178C"/>
    <w:rsid w:val="005C1A74"/>
    <w:rsid w:val="005C3294"/>
    <w:rsid w:val="005C347F"/>
    <w:rsid w:val="005C3CF9"/>
    <w:rsid w:val="005C60A3"/>
    <w:rsid w:val="005C6F55"/>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F20B2"/>
    <w:rsid w:val="005F372B"/>
    <w:rsid w:val="005F487C"/>
    <w:rsid w:val="005F53A4"/>
    <w:rsid w:val="005F5FE1"/>
    <w:rsid w:val="005F62B2"/>
    <w:rsid w:val="005F715E"/>
    <w:rsid w:val="005F777C"/>
    <w:rsid w:val="00600589"/>
    <w:rsid w:val="00600B4B"/>
    <w:rsid w:val="006010DA"/>
    <w:rsid w:val="006017AB"/>
    <w:rsid w:val="00604AC3"/>
    <w:rsid w:val="00605865"/>
    <w:rsid w:val="0060611A"/>
    <w:rsid w:val="00614DFF"/>
    <w:rsid w:val="00617125"/>
    <w:rsid w:val="00617813"/>
    <w:rsid w:val="00620176"/>
    <w:rsid w:val="006206CC"/>
    <w:rsid w:val="006214EC"/>
    <w:rsid w:val="00622B06"/>
    <w:rsid w:val="0062306D"/>
    <w:rsid w:val="00627163"/>
    <w:rsid w:val="0062768A"/>
    <w:rsid w:val="0063147E"/>
    <w:rsid w:val="0063265C"/>
    <w:rsid w:val="0063278F"/>
    <w:rsid w:val="00634476"/>
    <w:rsid w:val="006349FE"/>
    <w:rsid w:val="00637624"/>
    <w:rsid w:val="00643903"/>
    <w:rsid w:val="0064393B"/>
    <w:rsid w:val="00644375"/>
    <w:rsid w:val="00644A5C"/>
    <w:rsid w:val="00646A08"/>
    <w:rsid w:val="00647A44"/>
    <w:rsid w:val="00650392"/>
    <w:rsid w:val="0065061D"/>
    <w:rsid w:val="00652EAE"/>
    <w:rsid w:val="00653E8D"/>
    <w:rsid w:val="00656621"/>
    <w:rsid w:val="0065715E"/>
    <w:rsid w:val="00657670"/>
    <w:rsid w:val="00657DBF"/>
    <w:rsid w:val="00657DE0"/>
    <w:rsid w:val="006613EB"/>
    <w:rsid w:val="0066155F"/>
    <w:rsid w:val="00662C69"/>
    <w:rsid w:val="00663CC7"/>
    <w:rsid w:val="00664035"/>
    <w:rsid w:val="0066458B"/>
    <w:rsid w:val="00664805"/>
    <w:rsid w:val="006718FB"/>
    <w:rsid w:val="006720F3"/>
    <w:rsid w:val="00673695"/>
    <w:rsid w:val="00674701"/>
    <w:rsid w:val="00674A46"/>
    <w:rsid w:val="006752B0"/>
    <w:rsid w:val="00676959"/>
    <w:rsid w:val="00676C6B"/>
    <w:rsid w:val="00680F25"/>
    <w:rsid w:val="006831AE"/>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973C4"/>
    <w:rsid w:val="006A0836"/>
    <w:rsid w:val="006A1047"/>
    <w:rsid w:val="006A2A2F"/>
    <w:rsid w:val="006A2CF3"/>
    <w:rsid w:val="006A2D34"/>
    <w:rsid w:val="006A2EDE"/>
    <w:rsid w:val="006A3D7A"/>
    <w:rsid w:val="006A3E8C"/>
    <w:rsid w:val="006A438E"/>
    <w:rsid w:val="006A53A9"/>
    <w:rsid w:val="006B004E"/>
    <w:rsid w:val="006B0198"/>
    <w:rsid w:val="006B12E8"/>
    <w:rsid w:val="006B13FB"/>
    <w:rsid w:val="006B1C19"/>
    <w:rsid w:val="006B5FE4"/>
    <w:rsid w:val="006B7A58"/>
    <w:rsid w:val="006C075F"/>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E013D"/>
    <w:rsid w:val="006E1056"/>
    <w:rsid w:val="006E3985"/>
    <w:rsid w:val="006E3A2A"/>
    <w:rsid w:val="006E3C4C"/>
    <w:rsid w:val="006E4BD4"/>
    <w:rsid w:val="006E4E2A"/>
    <w:rsid w:val="006E5950"/>
    <w:rsid w:val="006E6B65"/>
    <w:rsid w:val="006E6C14"/>
    <w:rsid w:val="006E7CC5"/>
    <w:rsid w:val="006F1784"/>
    <w:rsid w:val="006F1E31"/>
    <w:rsid w:val="006F21C6"/>
    <w:rsid w:val="006F2C12"/>
    <w:rsid w:val="006F2F92"/>
    <w:rsid w:val="006F7D53"/>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628D"/>
    <w:rsid w:val="007473D2"/>
    <w:rsid w:val="007479C2"/>
    <w:rsid w:val="00750A80"/>
    <w:rsid w:val="0075151E"/>
    <w:rsid w:val="0075265E"/>
    <w:rsid w:val="00753655"/>
    <w:rsid w:val="0075440D"/>
    <w:rsid w:val="00754EF8"/>
    <w:rsid w:val="0075604A"/>
    <w:rsid w:val="0075650E"/>
    <w:rsid w:val="007575D9"/>
    <w:rsid w:val="00757995"/>
    <w:rsid w:val="007612B3"/>
    <w:rsid w:val="007644E6"/>
    <w:rsid w:val="007652EA"/>
    <w:rsid w:val="00765949"/>
    <w:rsid w:val="00765B0B"/>
    <w:rsid w:val="007665D7"/>
    <w:rsid w:val="007674F3"/>
    <w:rsid w:val="00767CD2"/>
    <w:rsid w:val="00770859"/>
    <w:rsid w:val="007721A1"/>
    <w:rsid w:val="00774A5F"/>
    <w:rsid w:val="00774DFD"/>
    <w:rsid w:val="007753FA"/>
    <w:rsid w:val="0077544D"/>
    <w:rsid w:val="007764C8"/>
    <w:rsid w:val="0078079A"/>
    <w:rsid w:val="007809C0"/>
    <w:rsid w:val="00782F63"/>
    <w:rsid w:val="00784662"/>
    <w:rsid w:val="007860B9"/>
    <w:rsid w:val="007914E4"/>
    <w:rsid w:val="00791E58"/>
    <w:rsid w:val="00792D17"/>
    <w:rsid w:val="007A0692"/>
    <w:rsid w:val="007A082B"/>
    <w:rsid w:val="007A1303"/>
    <w:rsid w:val="007A22E2"/>
    <w:rsid w:val="007A2C90"/>
    <w:rsid w:val="007A65E0"/>
    <w:rsid w:val="007A70B9"/>
    <w:rsid w:val="007A7602"/>
    <w:rsid w:val="007B002D"/>
    <w:rsid w:val="007B02B9"/>
    <w:rsid w:val="007B1AED"/>
    <w:rsid w:val="007B26B2"/>
    <w:rsid w:val="007B2B63"/>
    <w:rsid w:val="007B30F3"/>
    <w:rsid w:val="007B4605"/>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CCA"/>
    <w:rsid w:val="007E4E68"/>
    <w:rsid w:val="007E5125"/>
    <w:rsid w:val="007E5DB4"/>
    <w:rsid w:val="007E5F2C"/>
    <w:rsid w:val="007F0617"/>
    <w:rsid w:val="007F3CB7"/>
    <w:rsid w:val="007F5589"/>
    <w:rsid w:val="007F729E"/>
    <w:rsid w:val="007F75F2"/>
    <w:rsid w:val="00800E69"/>
    <w:rsid w:val="008039C2"/>
    <w:rsid w:val="008046E4"/>
    <w:rsid w:val="008055FF"/>
    <w:rsid w:val="008058EB"/>
    <w:rsid w:val="00810F94"/>
    <w:rsid w:val="00813166"/>
    <w:rsid w:val="0081425E"/>
    <w:rsid w:val="008167F5"/>
    <w:rsid w:val="00817541"/>
    <w:rsid w:val="0081794B"/>
    <w:rsid w:val="00817D8E"/>
    <w:rsid w:val="008200A3"/>
    <w:rsid w:val="00820BF2"/>
    <w:rsid w:val="00824C4E"/>
    <w:rsid w:val="008264EE"/>
    <w:rsid w:val="00826530"/>
    <w:rsid w:val="00833E4C"/>
    <w:rsid w:val="00836224"/>
    <w:rsid w:val="00837BE4"/>
    <w:rsid w:val="00840559"/>
    <w:rsid w:val="008421F7"/>
    <w:rsid w:val="00843153"/>
    <w:rsid w:val="00843908"/>
    <w:rsid w:val="00845BF5"/>
    <w:rsid w:val="00845D12"/>
    <w:rsid w:val="00846713"/>
    <w:rsid w:val="008473FA"/>
    <w:rsid w:val="00847830"/>
    <w:rsid w:val="008478E8"/>
    <w:rsid w:val="008516AD"/>
    <w:rsid w:val="00851A81"/>
    <w:rsid w:val="00851F4C"/>
    <w:rsid w:val="008523BA"/>
    <w:rsid w:val="00852B26"/>
    <w:rsid w:val="0085480B"/>
    <w:rsid w:val="008560F4"/>
    <w:rsid w:val="00856B0A"/>
    <w:rsid w:val="00860A1E"/>
    <w:rsid w:val="00860FE6"/>
    <w:rsid w:val="00861622"/>
    <w:rsid w:val="0086256E"/>
    <w:rsid w:val="008628FF"/>
    <w:rsid w:val="008662C0"/>
    <w:rsid w:val="00870EAB"/>
    <w:rsid w:val="0087153F"/>
    <w:rsid w:val="0087459A"/>
    <w:rsid w:val="00875167"/>
    <w:rsid w:val="00877086"/>
    <w:rsid w:val="00881572"/>
    <w:rsid w:val="00882DF4"/>
    <w:rsid w:val="00882FEA"/>
    <w:rsid w:val="00883450"/>
    <w:rsid w:val="0088398C"/>
    <w:rsid w:val="00885C6E"/>
    <w:rsid w:val="0089031E"/>
    <w:rsid w:val="0089067B"/>
    <w:rsid w:val="00891381"/>
    <w:rsid w:val="00892680"/>
    <w:rsid w:val="008926BD"/>
    <w:rsid w:val="0089412A"/>
    <w:rsid w:val="00896AD4"/>
    <w:rsid w:val="008A0071"/>
    <w:rsid w:val="008A02D3"/>
    <w:rsid w:val="008A2F75"/>
    <w:rsid w:val="008A460C"/>
    <w:rsid w:val="008A4966"/>
    <w:rsid w:val="008A52F3"/>
    <w:rsid w:val="008A5456"/>
    <w:rsid w:val="008A59AC"/>
    <w:rsid w:val="008A7F7D"/>
    <w:rsid w:val="008B1A5A"/>
    <w:rsid w:val="008B300E"/>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2E1C"/>
    <w:rsid w:val="008D406E"/>
    <w:rsid w:val="008D4E99"/>
    <w:rsid w:val="008D5066"/>
    <w:rsid w:val="008D5A97"/>
    <w:rsid w:val="008D6697"/>
    <w:rsid w:val="008D728C"/>
    <w:rsid w:val="008D7A72"/>
    <w:rsid w:val="008E0674"/>
    <w:rsid w:val="008E11CC"/>
    <w:rsid w:val="008E1B8F"/>
    <w:rsid w:val="008E1BD5"/>
    <w:rsid w:val="008E549B"/>
    <w:rsid w:val="008E5E89"/>
    <w:rsid w:val="008E625D"/>
    <w:rsid w:val="008F12E6"/>
    <w:rsid w:val="008F155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15B0"/>
    <w:rsid w:val="009316E9"/>
    <w:rsid w:val="00931924"/>
    <w:rsid w:val="0093416D"/>
    <w:rsid w:val="00935346"/>
    <w:rsid w:val="00936F3C"/>
    <w:rsid w:val="009412A0"/>
    <w:rsid w:val="00941D44"/>
    <w:rsid w:val="00943EB4"/>
    <w:rsid w:val="009459D5"/>
    <w:rsid w:val="00945A61"/>
    <w:rsid w:val="00950154"/>
    <w:rsid w:val="00953054"/>
    <w:rsid w:val="009548C1"/>
    <w:rsid w:val="009549D7"/>
    <w:rsid w:val="009563A5"/>
    <w:rsid w:val="00956868"/>
    <w:rsid w:val="0095765F"/>
    <w:rsid w:val="009606E6"/>
    <w:rsid w:val="00961B83"/>
    <w:rsid w:val="00962F40"/>
    <w:rsid w:val="00963968"/>
    <w:rsid w:val="00970F70"/>
    <w:rsid w:val="00971056"/>
    <w:rsid w:val="0097252B"/>
    <w:rsid w:val="00972668"/>
    <w:rsid w:val="009727B4"/>
    <w:rsid w:val="00972C36"/>
    <w:rsid w:val="00975E26"/>
    <w:rsid w:val="00977C8B"/>
    <w:rsid w:val="009830D3"/>
    <w:rsid w:val="00983B8F"/>
    <w:rsid w:val="009849F0"/>
    <w:rsid w:val="0098595E"/>
    <w:rsid w:val="00986073"/>
    <w:rsid w:val="009909DD"/>
    <w:rsid w:val="00990DC0"/>
    <w:rsid w:val="00990EE2"/>
    <w:rsid w:val="009916D2"/>
    <w:rsid w:val="0099229C"/>
    <w:rsid w:val="00992655"/>
    <w:rsid w:val="00993D9D"/>
    <w:rsid w:val="009943C4"/>
    <w:rsid w:val="00995C9F"/>
    <w:rsid w:val="00996436"/>
    <w:rsid w:val="0099752D"/>
    <w:rsid w:val="009A0461"/>
    <w:rsid w:val="009A12A7"/>
    <w:rsid w:val="009A28A2"/>
    <w:rsid w:val="009A5191"/>
    <w:rsid w:val="009A6119"/>
    <w:rsid w:val="009B063C"/>
    <w:rsid w:val="009B0F5C"/>
    <w:rsid w:val="009B11D6"/>
    <w:rsid w:val="009B2EE9"/>
    <w:rsid w:val="009B4864"/>
    <w:rsid w:val="009B5504"/>
    <w:rsid w:val="009B649B"/>
    <w:rsid w:val="009B6F16"/>
    <w:rsid w:val="009B7156"/>
    <w:rsid w:val="009C0940"/>
    <w:rsid w:val="009C1D99"/>
    <w:rsid w:val="009C1F8B"/>
    <w:rsid w:val="009C2099"/>
    <w:rsid w:val="009C20A8"/>
    <w:rsid w:val="009C3701"/>
    <w:rsid w:val="009D2384"/>
    <w:rsid w:val="009D2F80"/>
    <w:rsid w:val="009D3240"/>
    <w:rsid w:val="009D3A6E"/>
    <w:rsid w:val="009D61D9"/>
    <w:rsid w:val="009D624D"/>
    <w:rsid w:val="009D7380"/>
    <w:rsid w:val="009E0AB4"/>
    <w:rsid w:val="009E0D7F"/>
    <w:rsid w:val="009E21FE"/>
    <w:rsid w:val="009E4814"/>
    <w:rsid w:val="009E4942"/>
    <w:rsid w:val="009F0B67"/>
    <w:rsid w:val="009F1E4B"/>
    <w:rsid w:val="009F307E"/>
    <w:rsid w:val="009F50DE"/>
    <w:rsid w:val="009F54F9"/>
    <w:rsid w:val="009F6D34"/>
    <w:rsid w:val="009F7BB0"/>
    <w:rsid w:val="00A00D50"/>
    <w:rsid w:val="00A023AE"/>
    <w:rsid w:val="00A02B5C"/>
    <w:rsid w:val="00A036C5"/>
    <w:rsid w:val="00A03AD2"/>
    <w:rsid w:val="00A07D84"/>
    <w:rsid w:val="00A10336"/>
    <w:rsid w:val="00A10CE2"/>
    <w:rsid w:val="00A1244E"/>
    <w:rsid w:val="00A12870"/>
    <w:rsid w:val="00A133FA"/>
    <w:rsid w:val="00A13811"/>
    <w:rsid w:val="00A143F2"/>
    <w:rsid w:val="00A16B32"/>
    <w:rsid w:val="00A16DF1"/>
    <w:rsid w:val="00A16F1A"/>
    <w:rsid w:val="00A17A17"/>
    <w:rsid w:val="00A20B1F"/>
    <w:rsid w:val="00A20CFD"/>
    <w:rsid w:val="00A235D0"/>
    <w:rsid w:val="00A27A7F"/>
    <w:rsid w:val="00A3276A"/>
    <w:rsid w:val="00A33D3A"/>
    <w:rsid w:val="00A341C7"/>
    <w:rsid w:val="00A349D2"/>
    <w:rsid w:val="00A35492"/>
    <w:rsid w:val="00A37C47"/>
    <w:rsid w:val="00A4044E"/>
    <w:rsid w:val="00A415D9"/>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5726"/>
    <w:rsid w:val="00A572BC"/>
    <w:rsid w:val="00A574DE"/>
    <w:rsid w:val="00A61049"/>
    <w:rsid w:val="00A6287C"/>
    <w:rsid w:val="00A67428"/>
    <w:rsid w:val="00A70260"/>
    <w:rsid w:val="00A70CF3"/>
    <w:rsid w:val="00A7155E"/>
    <w:rsid w:val="00A71E76"/>
    <w:rsid w:val="00A74EDE"/>
    <w:rsid w:val="00A75396"/>
    <w:rsid w:val="00A763AE"/>
    <w:rsid w:val="00A76B0D"/>
    <w:rsid w:val="00A81AB5"/>
    <w:rsid w:val="00A82724"/>
    <w:rsid w:val="00A82C5A"/>
    <w:rsid w:val="00A83FF6"/>
    <w:rsid w:val="00A8529B"/>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B2744"/>
    <w:rsid w:val="00AB274F"/>
    <w:rsid w:val="00AB3B51"/>
    <w:rsid w:val="00AB5F30"/>
    <w:rsid w:val="00AB6BE3"/>
    <w:rsid w:val="00AC37C3"/>
    <w:rsid w:val="00AC535B"/>
    <w:rsid w:val="00AC5D1D"/>
    <w:rsid w:val="00AC5F6A"/>
    <w:rsid w:val="00AC7600"/>
    <w:rsid w:val="00AD0B3C"/>
    <w:rsid w:val="00AD1CC0"/>
    <w:rsid w:val="00AD22B5"/>
    <w:rsid w:val="00AD3DB4"/>
    <w:rsid w:val="00AD5125"/>
    <w:rsid w:val="00AD6F04"/>
    <w:rsid w:val="00AD785F"/>
    <w:rsid w:val="00AE0445"/>
    <w:rsid w:val="00AE3053"/>
    <w:rsid w:val="00AE3985"/>
    <w:rsid w:val="00AE64FB"/>
    <w:rsid w:val="00AF1F04"/>
    <w:rsid w:val="00AF3D59"/>
    <w:rsid w:val="00AF6794"/>
    <w:rsid w:val="00B016F7"/>
    <w:rsid w:val="00B026CE"/>
    <w:rsid w:val="00B02BDD"/>
    <w:rsid w:val="00B055B9"/>
    <w:rsid w:val="00B12503"/>
    <w:rsid w:val="00B13D85"/>
    <w:rsid w:val="00B16296"/>
    <w:rsid w:val="00B1786A"/>
    <w:rsid w:val="00B206D8"/>
    <w:rsid w:val="00B26BC4"/>
    <w:rsid w:val="00B312C7"/>
    <w:rsid w:val="00B315D9"/>
    <w:rsid w:val="00B316B9"/>
    <w:rsid w:val="00B32E58"/>
    <w:rsid w:val="00B335A2"/>
    <w:rsid w:val="00B34371"/>
    <w:rsid w:val="00B37104"/>
    <w:rsid w:val="00B411D7"/>
    <w:rsid w:val="00B447D7"/>
    <w:rsid w:val="00B4604F"/>
    <w:rsid w:val="00B47D0D"/>
    <w:rsid w:val="00B52B7D"/>
    <w:rsid w:val="00B52F0F"/>
    <w:rsid w:val="00B531D2"/>
    <w:rsid w:val="00B53616"/>
    <w:rsid w:val="00B53CCA"/>
    <w:rsid w:val="00B54441"/>
    <w:rsid w:val="00B54A5F"/>
    <w:rsid w:val="00B5512D"/>
    <w:rsid w:val="00B560C2"/>
    <w:rsid w:val="00B56409"/>
    <w:rsid w:val="00B56F9B"/>
    <w:rsid w:val="00B62944"/>
    <w:rsid w:val="00B633A4"/>
    <w:rsid w:val="00B6420A"/>
    <w:rsid w:val="00B64919"/>
    <w:rsid w:val="00B6497F"/>
    <w:rsid w:val="00B65C34"/>
    <w:rsid w:val="00B667C6"/>
    <w:rsid w:val="00B67EB8"/>
    <w:rsid w:val="00B733F9"/>
    <w:rsid w:val="00B73838"/>
    <w:rsid w:val="00B7421A"/>
    <w:rsid w:val="00B75267"/>
    <w:rsid w:val="00B75473"/>
    <w:rsid w:val="00B75F20"/>
    <w:rsid w:val="00B762FD"/>
    <w:rsid w:val="00B808A4"/>
    <w:rsid w:val="00B81371"/>
    <w:rsid w:val="00B83E2E"/>
    <w:rsid w:val="00B849B5"/>
    <w:rsid w:val="00B84B6C"/>
    <w:rsid w:val="00B902E7"/>
    <w:rsid w:val="00B922D9"/>
    <w:rsid w:val="00B926D6"/>
    <w:rsid w:val="00B94C17"/>
    <w:rsid w:val="00B966BF"/>
    <w:rsid w:val="00B974B4"/>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C0CE4"/>
    <w:rsid w:val="00BC260A"/>
    <w:rsid w:val="00BC30BF"/>
    <w:rsid w:val="00BC3150"/>
    <w:rsid w:val="00BC61B2"/>
    <w:rsid w:val="00BD010F"/>
    <w:rsid w:val="00BD02D5"/>
    <w:rsid w:val="00BD1076"/>
    <w:rsid w:val="00BD1B67"/>
    <w:rsid w:val="00BD335B"/>
    <w:rsid w:val="00BD33B6"/>
    <w:rsid w:val="00BD3D7F"/>
    <w:rsid w:val="00BD4097"/>
    <w:rsid w:val="00BD4E41"/>
    <w:rsid w:val="00BD4F5D"/>
    <w:rsid w:val="00BD58D8"/>
    <w:rsid w:val="00BD6560"/>
    <w:rsid w:val="00BE00FA"/>
    <w:rsid w:val="00BE0C95"/>
    <w:rsid w:val="00BE268F"/>
    <w:rsid w:val="00BE46C5"/>
    <w:rsid w:val="00BE545A"/>
    <w:rsid w:val="00BE5E11"/>
    <w:rsid w:val="00BE6C95"/>
    <w:rsid w:val="00BE74FA"/>
    <w:rsid w:val="00BE7E44"/>
    <w:rsid w:val="00BF0680"/>
    <w:rsid w:val="00BF0A54"/>
    <w:rsid w:val="00BF0F1C"/>
    <w:rsid w:val="00BF1B7F"/>
    <w:rsid w:val="00BF1C09"/>
    <w:rsid w:val="00BF5FEC"/>
    <w:rsid w:val="00BF6747"/>
    <w:rsid w:val="00BF6B5B"/>
    <w:rsid w:val="00BF6D83"/>
    <w:rsid w:val="00BF704D"/>
    <w:rsid w:val="00BF7824"/>
    <w:rsid w:val="00C020F8"/>
    <w:rsid w:val="00C02535"/>
    <w:rsid w:val="00C04666"/>
    <w:rsid w:val="00C04D22"/>
    <w:rsid w:val="00C05995"/>
    <w:rsid w:val="00C11482"/>
    <w:rsid w:val="00C149E0"/>
    <w:rsid w:val="00C14CDF"/>
    <w:rsid w:val="00C150E0"/>
    <w:rsid w:val="00C150F6"/>
    <w:rsid w:val="00C15419"/>
    <w:rsid w:val="00C16762"/>
    <w:rsid w:val="00C17637"/>
    <w:rsid w:val="00C179FC"/>
    <w:rsid w:val="00C2038C"/>
    <w:rsid w:val="00C2054F"/>
    <w:rsid w:val="00C20EB1"/>
    <w:rsid w:val="00C2139F"/>
    <w:rsid w:val="00C2169E"/>
    <w:rsid w:val="00C21B00"/>
    <w:rsid w:val="00C2210C"/>
    <w:rsid w:val="00C230A3"/>
    <w:rsid w:val="00C252F4"/>
    <w:rsid w:val="00C27ABF"/>
    <w:rsid w:val="00C315FB"/>
    <w:rsid w:val="00C317BD"/>
    <w:rsid w:val="00C32AF2"/>
    <w:rsid w:val="00C32E86"/>
    <w:rsid w:val="00C33279"/>
    <w:rsid w:val="00C37DED"/>
    <w:rsid w:val="00C41015"/>
    <w:rsid w:val="00C41EE1"/>
    <w:rsid w:val="00C43EDF"/>
    <w:rsid w:val="00C45BF0"/>
    <w:rsid w:val="00C47468"/>
    <w:rsid w:val="00C55FE8"/>
    <w:rsid w:val="00C609CB"/>
    <w:rsid w:val="00C6138C"/>
    <w:rsid w:val="00C6220B"/>
    <w:rsid w:val="00C63CF2"/>
    <w:rsid w:val="00C648FC"/>
    <w:rsid w:val="00C663BE"/>
    <w:rsid w:val="00C71858"/>
    <w:rsid w:val="00C722C5"/>
    <w:rsid w:val="00C72EEB"/>
    <w:rsid w:val="00C73C34"/>
    <w:rsid w:val="00C744AE"/>
    <w:rsid w:val="00C74781"/>
    <w:rsid w:val="00C74850"/>
    <w:rsid w:val="00C7703D"/>
    <w:rsid w:val="00C77598"/>
    <w:rsid w:val="00C77C19"/>
    <w:rsid w:val="00C80034"/>
    <w:rsid w:val="00C82032"/>
    <w:rsid w:val="00C83EA7"/>
    <w:rsid w:val="00C84559"/>
    <w:rsid w:val="00C85EC8"/>
    <w:rsid w:val="00C862C4"/>
    <w:rsid w:val="00C869B2"/>
    <w:rsid w:val="00C86B34"/>
    <w:rsid w:val="00C90FB4"/>
    <w:rsid w:val="00C90FC9"/>
    <w:rsid w:val="00C92394"/>
    <w:rsid w:val="00C94989"/>
    <w:rsid w:val="00C952CF"/>
    <w:rsid w:val="00C95593"/>
    <w:rsid w:val="00C96A63"/>
    <w:rsid w:val="00C97602"/>
    <w:rsid w:val="00CA1F79"/>
    <w:rsid w:val="00CA2022"/>
    <w:rsid w:val="00CA2A4E"/>
    <w:rsid w:val="00CA6AAE"/>
    <w:rsid w:val="00CA709B"/>
    <w:rsid w:val="00CB0101"/>
    <w:rsid w:val="00CB12C8"/>
    <w:rsid w:val="00CB3C69"/>
    <w:rsid w:val="00CB3C89"/>
    <w:rsid w:val="00CB3E21"/>
    <w:rsid w:val="00CB57BF"/>
    <w:rsid w:val="00CC0224"/>
    <w:rsid w:val="00CC2D8B"/>
    <w:rsid w:val="00CC2DE4"/>
    <w:rsid w:val="00CC360E"/>
    <w:rsid w:val="00CC399C"/>
    <w:rsid w:val="00CC48D6"/>
    <w:rsid w:val="00CC73D6"/>
    <w:rsid w:val="00CD0A20"/>
    <w:rsid w:val="00CD1D73"/>
    <w:rsid w:val="00CD6866"/>
    <w:rsid w:val="00CD76D4"/>
    <w:rsid w:val="00CD7893"/>
    <w:rsid w:val="00CE03CC"/>
    <w:rsid w:val="00CE0DB1"/>
    <w:rsid w:val="00CE670C"/>
    <w:rsid w:val="00CE7E6A"/>
    <w:rsid w:val="00CF030B"/>
    <w:rsid w:val="00CF23A2"/>
    <w:rsid w:val="00CF2F97"/>
    <w:rsid w:val="00CF335B"/>
    <w:rsid w:val="00CF3F0A"/>
    <w:rsid w:val="00CF523E"/>
    <w:rsid w:val="00CF5F6B"/>
    <w:rsid w:val="00CF6EB2"/>
    <w:rsid w:val="00D02D0F"/>
    <w:rsid w:val="00D03A00"/>
    <w:rsid w:val="00D06181"/>
    <w:rsid w:val="00D11056"/>
    <w:rsid w:val="00D12D70"/>
    <w:rsid w:val="00D12EE7"/>
    <w:rsid w:val="00D1373C"/>
    <w:rsid w:val="00D160DB"/>
    <w:rsid w:val="00D17702"/>
    <w:rsid w:val="00D17C3D"/>
    <w:rsid w:val="00D225CB"/>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4BAA"/>
    <w:rsid w:val="00D55F9D"/>
    <w:rsid w:val="00D63990"/>
    <w:rsid w:val="00D63E87"/>
    <w:rsid w:val="00D65068"/>
    <w:rsid w:val="00D65243"/>
    <w:rsid w:val="00D658A1"/>
    <w:rsid w:val="00D704E6"/>
    <w:rsid w:val="00D71699"/>
    <w:rsid w:val="00D738F0"/>
    <w:rsid w:val="00D74FD3"/>
    <w:rsid w:val="00D81AB1"/>
    <w:rsid w:val="00D82CB3"/>
    <w:rsid w:val="00D82FC0"/>
    <w:rsid w:val="00D8322A"/>
    <w:rsid w:val="00D83746"/>
    <w:rsid w:val="00D83C17"/>
    <w:rsid w:val="00D84FFF"/>
    <w:rsid w:val="00D852AC"/>
    <w:rsid w:val="00D85885"/>
    <w:rsid w:val="00D85A93"/>
    <w:rsid w:val="00D8720F"/>
    <w:rsid w:val="00D87527"/>
    <w:rsid w:val="00D87652"/>
    <w:rsid w:val="00D92D08"/>
    <w:rsid w:val="00D9372E"/>
    <w:rsid w:val="00D9392E"/>
    <w:rsid w:val="00D947F0"/>
    <w:rsid w:val="00D963CC"/>
    <w:rsid w:val="00D97F59"/>
    <w:rsid w:val="00DA034E"/>
    <w:rsid w:val="00DA39FF"/>
    <w:rsid w:val="00DA3A4F"/>
    <w:rsid w:val="00DA42C0"/>
    <w:rsid w:val="00DA52A2"/>
    <w:rsid w:val="00DA7E2F"/>
    <w:rsid w:val="00DB0C0B"/>
    <w:rsid w:val="00DB27F7"/>
    <w:rsid w:val="00DB31E7"/>
    <w:rsid w:val="00DB3A66"/>
    <w:rsid w:val="00DB4AC0"/>
    <w:rsid w:val="00DB4BEF"/>
    <w:rsid w:val="00DB78B2"/>
    <w:rsid w:val="00DB7AE9"/>
    <w:rsid w:val="00DC230C"/>
    <w:rsid w:val="00DC2CE7"/>
    <w:rsid w:val="00DC301A"/>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2C7"/>
    <w:rsid w:val="00E01188"/>
    <w:rsid w:val="00E01E64"/>
    <w:rsid w:val="00E03246"/>
    <w:rsid w:val="00E03508"/>
    <w:rsid w:val="00E03941"/>
    <w:rsid w:val="00E03C0E"/>
    <w:rsid w:val="00E041D1"/>
    <w:rsid w:val="00E06AFA"/>
    <w:rsid w:val="00E073C2"/>
    <w:rsid w:val="00E10C25"/>
    <w:rsid w:val="00E1123F"/>
    <w:rsid w:val="00E12D1C"/>
    <w:rsid w:val="00E1327D"/>
    <w:rsid w:val="00E14317"/>
    <w:rsid w:val="00E14EF0"/>
    <w:rsid w:val="00E14F41"/>
    <w:rsid w:val="00E16412"/>
    <w:rsid w:val="00E165DD"/>
    <w:rsid w:val="00E17463"/>
    <w:rsid w:val="00E17F3A"/>
    <w:rsid w:val="00E21F52"/>
    <w:rsid w:val="00E227C3"/>
    <w:rsid w:val="00E22843"/>
    <w:rsid w:val="00E22E88"/>
    <w:rsid w:val="00E244F5"/>
    <w:rsid w:val="00E24C79"/>
    <w:rsid w:val="00E26881"/>
    <w:rsid w:val="00E26C1E"/>
    <w:rsid w:val="00E26DFE"/>
    <w:rsid w:val="00E2713B"/>
    <w:rsid w:val="00E31B31"/>
    <w:rsid w:val="00E32DDF"/>
    <w:rsid w:val="00E33108"/>
    <w:rsid w:val="00E34706"/>
    <w:rsid w:val="00E37290"/>
    <w:rsid w:val="00E43ABE"/>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3879"/>
    <w:rsid w:val="00E66EE6"/>
    <w:rsid w:val="00E71633"/>
    <w:rsid w:val="00E72689"/>
    <w:rsid w:val="00E730AA"/>
    <w:rsid w:val="00E76F52"/>
    <w:rsid w:val="00E803E8"/>
    <w:rsid w:val="00E82B54"/>
    <w:rsid w:val="00E838B2"/>
    <w:rsid w:val="00E84521"/>
    <w:rsid w:val="00E85048"/>
    <w:rsid w:val="00E856B0"/>
    <w:rsid w:val="00E8681B"/>
    <w:rsid w:val="00E86AE6"/>
    <w:rsid w:val="00E86C2A"/>
    <w:rsid w:val="00E86CA1"/>
    <w:rsid w:val="00E906C3"/>
    <w:rsid w:val="00E90A65"/>
    <w:rsid w:val="00E91E35"/>
    <w:rsid w:val="00E92819"/>
    <w:rsid w:val="00E937B5"/>
    <w:rsid w:val="00E93C6B"/>
    <w:rsid w:val="00E9442F"/>
    <w:rsid w:val="00E969D2"/>
    <w:rsid w:val="00EA0CA1"/>
    <w:rsid w:val="00EA3249"/>
    <w:rsid w:val="00EA3C59"/>
    <w:rsid w:val="00EA5118"/>
    <w:rsid w:val="00EA7A8D"/>
    <w:rsid w:val="00EB0DF0"/>
    <w:rsid w:val="00EB1A2C"/>
    <w:rsid w:val="00EB40DC"/>
    <w:rsid w:val="00EB743F"/>
    <w:rsid w:val="00EB781A"/>
    <w:rsid w:val="00EC064C"/>
    <w:rsid w:val="00EC0BFA"/>
    <w:rsid w:val="00EC115D"/>
    <w:rsid w:val="00EC3328"/>
    <w:rsid w:val="00EC34A9"/>
    <w:rsid w:val="00EC3934"/>
    <w:rsid w:val="00EC3BEB"/>
    <w:rsid w:val="00EC7352"/>
    <w:rsid w:val="00ED2270"/>
    <w:rsid w:val="00ED4587"/>
    <w:rsid w:val="00ED512E"/>
    <w:rsid w:val="00ED5AF4"/>
    <w:rsid w:val="00EE0293"/>
    <w:rsid w:val="00EE048D"/>
    <w:rsid w:val="00EE0A95"/>
    <w:rsid w:val="00EE0ACB"/>
    <w:rsid w:val="00EE0F2F"/>
    <w:rsid w:val="00EE107C"/>
    <w:rsid w:val="00EE1531"/>
    <w:rsid w:val="00EE280E"/>
    <w:rsid w:val="00EE3E9C"/>
    <w:rsid w:val="00EE4D4C"/>
    <w:rsid w:val="00EE4FBE"/>
    <w:rsid w:val="00EF1AD7"/>
    <w:rsid w:val="00EF2E2B"/>
    <w:rsid w:val="00EF34D2"/>
    <w:rsid w:val="00EF4C26"/>
    <w:rsid w:val="00EF5CC0"/>
    <w:rsid w:val="00EF5E4C"/>
    <w:rsid w:val="00EF7162"/>
    <w:rsid w:val="00F01360"/>
    <w:rsid w:val="00F02E9D"/>
    <w:rsid w:val="00F04044"/>
    <w:rsid w:val="00F046C8"/>
    <w:rsid w:val="00F047AB"/>
    <w:rsid w:val="00F05DE1"/>
    <w:rsid w:val="00F06E21"/>
    <w:rsid w:val="00F07200"/>
    <w:rsid w:val="00F07353"/>
    <w:rsid w:val="00F10D6B"/>
    <w:rsid w:val="00F126D9"/>
    <w:rsid w:val="00F12CDC"/>
    <w:rsid w:val="00F13E45"/>
    <w:rsid w:val="00F147C6"/>
    <w:rsid w:val="00F160E5"/>
    <w:rsid w:val="00F21705"/>
    <w:rsid w:val="00F231FC"/>
    <w:rsid w:val="00F23AEF"/>
    <w:rsid w:val="00F25E84"/>
    <w:rsid w:val="00F2706D"/>
    <w:rsid w:val="00F27818"/>
    <w:rsid w:val="00F27ADB"/>
    <w:rsid w:val="00F31039"/>
    <w:rsid w:val="00F31178"/>
    <w:rsid w:val="00F31D0B"/>
    <w:rsid w:val="00F32971"/>
    <w:rsid w:val="00F33670"/>
    <w:rsid w:val="00F3400B"/>
    <w:rsid w:val="00F3458B"/>
    <w:rsid w:val="00F34889"/>
    <w:rsid w:val="00F35C44"/>
    <w:rsid w:val="00F36C7A"/>
    <w:rsid w:val="00F378CB"/>
    <w:rsid w:val="00F40C05"/>
    <w:rsid w:val="00F40E86"/>
    <w:rsid w:val="00F40F5B"/>
    <w:rsid w:val="00F42168"/>
    <w:rsid w:val="00F425B3"/>
    <w:rsid w:val="00F43821"/>
    <w:rsid w:val="00F44C78"/>
    <w:rsid w:val="00F452C0"/>
    <w:rsid w:val="00F459E6"/>
    <w:rsid w:val="00F46070"/>
    <w:rsid w:val="00F50E9E"/>
    <w:rsid w:val="00F51DD3"/>
    <w:rsid w:val="00F53C08"/>
    <w:rsid w:val="00F53C70"/>
    <w:rsid w:val="00F550C2"/>
    <w:rsid w:val="00F55D7B"/>
    <w:rsid w:val="00F60C62"/>
    <w:rsid w:val="00F61B52"/>
    <w:rsid w:val="00F6299D"/>
    <w:rsid w:val="00F63F1D"/>
    <w:rsid w:val="00F645AF"/>
    <w:rsid w:val="00F66BC9"/>
    <w:rsid w:val="00F67946"/>
    <w:rsid w:val="00F72B99"/>
    <w:rsid w:val="00F72CCD"/>
    <w:rsid w:val="00F72E9F"/>
    <w:rsid w:val="00F732B1"/>
    <w:rsid w:val="00F739E9"/>
    <w:rsid w:val="00F81620"/>
    <w:rsid w:val="00F82323"/>
    <w:rsid w:val="00F84240"/>
    <w:rsid w:val="00F85237"/>
    <w:rsid w:val="00F8564F"/>
    <w:rsid w:val="00F87844"/>
    <w:rsid w:val="00F87DAE"/>
    <w:rsid w:val="00F9000A"/>
    <w:rsid w:val="00F9002A"/>
    <w:rsid w:val="00F90CC8"/>
    <w:rsid w:val="00F911B2"/>
    <w:rsid w:val="00F94E43"/>
    <w:rsid w:val="00F95F7E"/>
    <w:rsid w:val="00F97AFE"/>
    <w:rsid w:val="00FA0128"/>
    <w:rsid w:val="00FA1786"/>
    <w:rsid w:val="00FA215F"/>
    <w:rsid w:val="00FA2E55"/>
    <w:rsid w:val="00FA3191"/>
    <w:rsid w:val="00FA3981"/>
    <w:rsid w:val="00FA5AE3"/>
    <w:rsid w:val="00FA73DD"/>
    <w:rsid w:val="00FB13C2"/>
    <w:rsid w:val="00FB1677"/>
    <w:rsid w:val="00FB1953"/>
    <w:rsid w:val="00FB380D"/>
    <w:rsid w:val="00FB76C5"/>
    <w:rsid w:val="00FC026A"/>
    <w:rsid w:val="00FC2414"/>
    <w:rsid w:val="00FC2479"/>
    <w:rsid w:val="00FC2C4D"/>
    <w:rsid w:val="00FC44A1"/>
    <w:rsid w:val="00FC4DEB"/>
    <w:rsid w:val="00FC77FF"/>
    <w:rsid w:val="00FC7A03"/>
    <w:rsid w:val="00FC7E40"/>
    <w:rsid w:val="00FD1351"/>
    <w:rsid w:val="00FD22AA"/>
    <w:rsid w:val="00FD38A5"/>
    <w:rsid w:val="00FD4B65"/>
    <w:rsid w:val="00FD6729"/>
    <w:rsid w:val="00FD7EFE"/>
    <w:rsid w:val="00FE2025"/>
    <w:rsid w:val="00FE2D41"/>
    <w:rsid w:val="00FE2D9D"/>
    <w:rsid w:val="00FE3280"/>
    <w:rsid w:val="00FE3AFE"/>
    <w:rsid w:val="00FE4790"/>
    <w:rsid w:val="00FE49E3"/>
    <w:rsid w:val="00FE4E1B"/>
    <w:rsid w:val="00FE6019"/>
    <w:rsid w:val="00FE7904"/>
    <w:rsid w:val="00FE79C6"/>
    <w:rsid w:val="00FF0AD1"/>
    <w:rsid w:val="00FF1A04"/>
    <w:rsid w:val="00FF2F56"/>
    <w:rsid w:val="00FF3373"/>
    <w:rsid w:val="00FF3B7B"/>
    <w:rsid w:val="00FF55AA"/>
    <w:rsid w:val="00FF6073"/>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E36E8-E891-47A0-8978-A8DBDB79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37</Pages>
  <Words>6892</Words>
  <Characters>37908</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2019-01-21T23:38:00Z</cp:lastPrinted>
  <dcterms:created xsi:type="dcterms:W3CDTF">2019-01-18T21:17:00Z</dcterms:created>
  <dcterms:modified xsi:type="dcterms:W3CDTF">2019-03-04T22:57:00Z</dcterms:modified>
</cp:coreProperties>
</file>