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085"/>
      </w:tblGrid>
      <w:tr w:rsidR="00264223" w:rsidRPr="00777411" w14:paraId="73D2257D" w14:textId="77777777" w:rsidTr="00806E45">
        <w:trPr>
          <w:trHeight w:val="144"/>
        </w:trPr>
        <w:tc>
          <w:tcPr>
            <w:tcW w:w="2869" w:type="dxa"/>
          </w:tcPr>
          <w:p w14:paraId="47F00014" w14:textId="77777777" w:rsidR="00264223" w:rsidRPr="00777411" w:rsidRDefault="00264223" w:rsidP="00264223">
            <w:pPr>
              <w:tabs>
                <w:tab w:val="right" w:pos="8838"/>
              </w:tabs>
              <w:ind w:right="-105"/>
              <w:rPr>
                <w:rFonts w:ascii="Tahoma" w:eastAsia="Calibri" w:hAnsi="Tahoma" w:cs="Tahoma"/>
                <w:b/>
                <w:sz w:val="22"/>
                <w:szCs w:val="22"/>
                <w:lang w:val="es-MX" w:eastAsia="en-US"/>
              </w:rPr>
            </w:pPr>
            <w:r w:rsidRPr="00777411">
              <w:rPr>
                <w:rFonts w:ascii="Tahoma" w:eastAsia="Calibri" w:hAnsi="Tahoma" w:cs="Tahoma"/>
                <w:b/>
                <w:sz w:val="22"/>
                <w:szCs w:val="22"/>
                <w:lang w:val="es-MX" w:eastAsia="en-US"/>
              </w:rPr>
              <w:t>Recurso de Revisión:</w:t>
            </w:r>
          </w:p>
        </w:tc>
        <w:tc>
          <w:tcPr>
            <w:tcW w:w="3085" w:type="dxa"/>
          </w:tcPr>
          <w:p w14:paraId="5D3FCE17" w14:textId="77777777" w:rsidR="00264223" w:rsidRPr="00777411" w:rsidRDefault="00196170" w:rsidP="00264223">
            <w:pPr>
              <w:tabs>
                <w:tab w:val="right" w:pos="8838"/>
              </w:tabs>
              <w:ind w:left="-28" w:right="171"/>
              <w:jc w:val="both"/>
              <w:rPr>
                <w:rFonts w:ascii="Tahoma" w:eastAsia="Calibri" w:hAnsi="Tahoma" w:cs="Tahoma"/>
                <w:bCs/>
                <w:sz w:val="22"/>
                <w:szCs w:val="22"/>
                <w:lang w:eastAsia="en-US"/>
              </w:rPr>
            </w:pPr>
            <w:r w:rsidRPr="00777411">
              <w:rPr>
                <w:rFonts w:ascii="Tahoma" w:eastAsia="Calibri" w:hAnsi="Tahoma" w:cs="Tahoma"/>
                <w:bCs/>
                <w:sz w:val="22"/>
                <w:szCs w:val="22"/>
                <w:lang w:eastAsia="en-US"/>
              </w:rPr>
              <w:t>04101</w:t>
            </w:r>
            <w:r w:rsidR="00F82119" w:rsidRPr="00777411">
              <w:rPr>
                <w:rFonts w:ascii="Tahoma" w:eastAsia="Calibri" w:hAnsi="Tahoma" w:cs="Tahoma"/>
                <w:bCs/>
                <w:sz w:val="22"/>
                <w:szCs w:val="22"/>
                <w:lang w:eastAsia="en-US"/>
              </w:rPr>
              <w:t>/INFOEM/IP/RR/2018</w:t>
            </w:r>
          </w:p>
        </w:tc>
      </w:tr>
      <w:tr w:rsidR="00264223" w:rsidRPr="00777411" w14:paraId="5C587F3D" w14:textId="77777777" w:rsidTr="00806E45">
        <w:trPr>
          <w:trHeight w:val="144"/>
        </w:trPr>
        <w:tc>
          <w:tcPr>
            <w:tcW w:w="2869" w:type="dxa"/>
          </w:tcPr>
          <w:p w14:paraId="5FF52425" w14:textId="77777777" w:rsidR="00264223" w:rsidRPr="00777411" w:rsidRDefault="00264223" w:rsidP="00264223">
            <w:pPr>
              <w:tabs>
                <w:tab w:val="right" w:pos="8838"/>
              </w:tabs>
              <w:ind w:right="-105"/>
              <w:rPr>
                <w:rFonts w:ascii="Tahoma" w:eastAsia="Calibri" w:hAnsi="Tahoma" w:cs="Tahoma"/>
                <w:b/>
                <w:sz w:val="22"/>
                <w:szCs w:val="22"/>
                <w:lang w:val="es-MX" w:eastAsia="en-US"/>
              </w:rPr>
            </w:pPr>
            <w:r w:rsidRPr="00777411">
              <w:rPr>
                <w:rFonts w:ascii="Tahoma" w:eastAsia="Calibri" w:hAnsi="Tahoma" w:cs="Tahoma"/>
                <w:b/>
                <w:sz w:val="22"/>
                <w:szCs w:val="22"/>
                <w:lang w:val="es-MX" w:eastAsia="en-US"/>
              </w:rPr>
              <w:t>Recurrente:</w:t>
            </w:r>
          </w:p>
        </w:tc>
        <w:tc>
          <w:tcPr>
            <w:tcW w:w="3085" w:type="dxa"/>
          </w:tcPr>
          <w:p w14:paraId="5A788378" w14:textId="2C5EEB46" w:rsidR="00264223" w:rsidRPr="00777411" w:rsidRDefault="002D381A" w:rsidP="00264223">
            <w:pPr>
              <w:tabs>
                <w:tab w:val="right" w:pos="8838"/>
              </w:tabs>
              <w:ind w:right="171"/>
              <w:jc w:val="both"/>
              <w:rPr>
                <w:rFonts w:ascii="Tahoma" w:eastAsia="Calibri" w:hAnsi="Tahoma" w:cs="Tahoma"/>
                <w:sz w:val="22"/>
                <w:szCs w:val="22"/>
                <w:lang w:val="es-MX" w:eastAsia="en-US"/>
              </w:rPr>
            </w:pPr>
            <w:r>
              <w:rPr>
                <w:rFonts w:ascii="Tahoma" w:eastAsia="Calibri" w:hAnsi="Tahoma" w:cs="Tahoma"/>
                <w:sz w:val="22"/>
                <w:szCs w:val="22"/>
                <w:lang w:val="es-MX" w:eastAsia="en-US"/>
              </w:rPr>
              <w:t>XXXXXXXXXXXXXXXXXXXXXXXXXXXXX</w:t>
            </w:r>
          </w:p>
        </w:tc>
      </w:tr>
      <w:tr w:rsidR="00264223" w:rsidRPr="00777411" w14:paraId="07EDB4AB" w14:textId="77777777" w:rsidTr="00806E45">
        <w:trPr>
          <w:trHeight w:val="283"/>
        </w:trPr>
        <w:tc>
          <w:tcPr>
            <w:tcW w:w="2869" w:type="dxa"/>
          </w:tcPr>
          <w:p w14:paraId="4A162F89" w14:textId="77777777" w:rsidR="00264223" w:rsidRPr="00777411" w:rsidRDefault="00264223" w:rsidP="00264223">
            <w:pPr>
              <w:tabs>
                <w:tab w:val="right" w:pos="8838"/>
              </w:tabs>
              <w:ind w:right="-105"/>
              <w:rPr>
                <w:rFonts w:ascii="Tahoma" w:eastAsia="Calibri" w:hAnsi="Tahoma" w:cs="Tahoma"/>
                <w:b/>
                <w:sz w:val="22"/>
                <w:szCs w:val="22"/>
                <w:lang w:val="es-MX" w:eastAsia="en-US"/>
              </w:rPr>
            </w:pPr>
            <w:r w:rsidRPr="00777411">
              <w:rPr>
                <w:rFonts w:ascii="Tahoma" w:eastAsia="Calibri" w:hAnsi="Tahoma" w:cs="Tahoma"/>
                <w:b/>
                <w:sz w:val="22"/>
                <w:szCs w:val="22"/>
                <w:lang w:val="es-MX" w:eastAsia="en-US"/>
              </w:rPr>
              <w:t>Sujeto Obligado:</w:t>
            </w:r>
          </w:p>
        </w:tc>
        <w:tc>
          <w:tcPr>
            <w:tcW w:w="3085" w:type="dxa"/>
          </w:tcPr>
          <w:p w14:paraId="502A7595" w14:textId="77777777" w:rsidR="00264223" w:rsidRPr="00777411" w:rsidRDefault="00196170" w:rsidP="00264223">
            <w:pPr>
              <w:tabs>
                <w:tab w:val="left" w:pos="2834"/>
                <w:tab w:val="right" w:pos="8838"/>
              </w:tabs>
              <w:ind w:right="171"/>
              <w:jc w:val="both"/>
              <w:rPr>
                <w:rFonts w:ascii="Tahoma" w:eastAsia="Calibri" w:hAnsi="Tahoma" w:cs="Tahoma"/>
                <w:b/>
                <w:sz w:val="22"/>
                <w:szCs w:val="22"/>
                <w:lang w:val="es-MX" w:eastAsia="en-US"/>
              </w:rPr>
            </w:pPr>
            <w:r w:rsidRPr="00777411">
              <w:rPr>
                <w:rFonts w:ascii="Tahoma" w:eastAsia="Calibri" w:hAnsi="Tahoma" w:cs="Tahoma"/>
                <w:sz w:val="22"/>
                <w:szCs w:val="22"/>
                <w:lang w:val="es-MX" w:eastAsia="en-US"/>
              </w:rPr>
              <w:t>Ayuntamiento de Naucalpan de Juárez</w:t>
            </w:r>
          </w:p>
        </w:tc>
      </w:tr>
      <w:tr w:rsidR="00264223" w:rsidRPr="00777411" w14:paraId="7F9335DA" w14:textId="77777777" w:rsidTr="00806E45">
        <w:trPr>
          <w:trHeight w:val="283"/>
        </w:trPr>
        <w:tc>
          <w:tcPr>
            <w:tcW w:w="2869" w:type="dxa"/>
          </w:tcPr>
          <w:p w14:paraId="4538A7F0" w14:textId="77777777" w:rsidR="00264223" w:rsidRPr="00777411" w:rsidRDefault="00264223" w:rsidP="00264223">
            <w:pPr>
              <w:tabs>
                <w:tab w:val="right" w:pos="8838"/>
              </w:tabs>
              <w:ind w:right="-105"/>
              <w:rPr>
                <w:rFonts w:ascii="Tahoma" w:eastAsia="Calibri" w:hAnsi="Tahoma" w:cs="Tahoma"/>
                <w:b/>
                <w:sz w:val="22"/>
                <w:szCs w:val="22"/>
                <w:lang w:val="es-MX" w:eastAsia="en-US"/>
              </w:rPr>
            </w:pPr>
            <w:r w:rsidRPr="00777411">
              <w:rPr>
                <w:rFonts w:ascii="Tahoma" w:eastAsia="Calibri" w:hAnsi="Tahoma" w:cs="Tahoma"/>
                <w:b/>
                <w:sz w:val="22"/>
                <w:szCs w:val="22"/>
                <w:lang w:val="es-MX" w:eastAsia="en-US"/>
              </w:rPr>
              <w:t>Comisionado Ponente:</w:t>
            </w:r>
          </w:p>
        </w:tc>
        <w:tc>
          <w:tcPr>
            <w:tcW w:w="3085" w:type="dxa"/>
          </w:tcPr>
          <w:p w14:paraId="298F7549" w14:textId="77777777" w:rsidR="00264223" w:rsidRPr="00777411" w:rsidRDefault="00264223" w:rsidP="00264223">
            <w:pPr>
              <w:tabs>
                <w:tab w:val="right" w:pos="8838"/>
              </w:tabs>
              <w:ind w:right="171"/>
              <w:jc w:val="both"/>
              <w:rPr>
                <w:rFonts w:ascii="Tahoma" w:eastAsia="Calibri" w:hAnsi="Tahoma" w:cs="Tahoma"/>
                <w:b/>
                <w:sz w:val="22"/>
                <w:szCs w:val="22"/>
                <w:lang w:val="es-MX" w:eastAsia="en-US"/>
              </w:rPr>
            </w:pPr>
            <w:r w:rsidRPr="00777411">
              <w:rPr>
                <w:rFonts w:ascii="Tahoma" w:eastAsia="Calibri" w:hAnsi="Tahoma" w:cs="Tahoma"/>
                <w:sz w:val="22"/>
                <w:szCs w:val="22"/>
                <w:lang w:val="es-MX" w:eastAsia="en-US"/>
              </w:rPr>
              <w:t>Luis Gustavo Parra Noriega</w:t>
            </w:r>
          </w:p>
        </w:tc>
      </w:tr>
    </w:tbl>
    <w:p w14:paraId="4D85DF36" w14:textId="77777777" w:rsidR="00806E45" w:rsidRPr="00777411" w:rsidRDefault="00806E45" w:rsidP="00806E45">
      <w:pPr>
        <w:spacing w:line="360" w:lineRule="auto"/>
        <w:jc w:val="both"/>
        <w:rPr>
          <w:rFonts w:ascii="Palatino Linotype" w:hAnsi="Palatino Linotype" w:cs="Tahoma"/>
          <w:bCs/>
          <w:sz w:val="22"/>
          <w:szCs w:val="22"/>
        </w:rPr>
      </w:pPr>
    </w:p>
    <w:p w14:paraId="23D0ED91" w14:textId="77777777" w:rsidR="0074285B" w:rsidRPr="00777411" w:rsidRDefault="00D22B6A" w:rsidP="00806E45">
      <w:pPr>
        <w:spacing w:line="360" w:lineRule="auto"/>
        <w:jc w:val="both"/>
        <w:rPr>
          <w:rFonts w:ascii="Palatino Linotype" w:hAnsi="Palatino Linotype" w:cs="Tahoma"/>
          <w:bCs/>
          <w:sz w:val="22"/>
          <w:szCs w:val="22"/>
        </w:rPr>
      </w:pPr>
      <w:r w:rsidRPr="0077741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196170" w:rsidRPr="00777411">
        <w:rPr>
          <w:rFonts w:ascii="Palatino Linotype" w:hAnsi="Palatino Linotype" w:cs="Tahoma"/>
          <w:bCs/>
          <w:sz w:val="22"/>
          <w:szCs w:val="22"/>
        </w:rPr>
        <w:t>dieciséis</w:t>
      </w:r>
      <w:r w:rsidRPr="00777411">
        <w:rPr>
          <w:rFonts w:ascii="Palatino Linotype" w:hAnsi="Palatino Linotype" w:cs="Tahoma"/>
          <w:bCs/>
          <w:sz w:val="22"/>
          <w:szCs w:val="22"/>
        </w:rPr>
        <w:t xml:space="preserve"> </w:t>
      </w:r>
      <w:r w:rsidR="00492DCA" w:rsidRPr="00777411">
        <w:rPr>
          <w:rFonts w:ascii="Palatino Linotype" w:hAnsi="Palatino Linotype" w:cs="Tahoma"/>
          <w:bCs/>
          <w:sz w:val="22"/>
          <w:szCs w:val="22"/>
        </w:rPr>
        <w:t xml:space="preserve">de </w:t>
      </w:r>
      <w:r w:rsidR="00064336" w:rsidRPr="00777411">
        <w:rPr>
          <w:rFonts w:ascii="Palatino Linotype" w:hAnsi="Palatino Linotype" w:cs="Tahoma"/>
          <w:bCs/>
          <w:sz w:val="22"/>
          <w:szCs w:val="22"/>
        </w:rPr>
        <w:t>enero de dos mil diecinueve</w:t>
      </w:r>
      <w:r w:rsidRPr="00777411">
        <w:rPr>
          <w:rFonts w:ascii="Palatino Linotype" w:hAnsi="Palatino Linotype" w:cs="Tahoma"/>
          <w:bCs/>
          <w:sz w:val="22"/>
          <w:szCs w:val="22"/>
        </w:rPr>
        <w:t>.</w:t>
      </w:r>
    </w:p>
    <w:p w14:paraId="21368A13" w14:textId="77777777" w:rsidR="00492DCA" w:rsidRPr="00777411" w:rsidRDefault="00064336" w:rsidP="00064336">
      <w:pPr>
        <w:tabs>
          <w:tab w:val="left" w:pos="6990"/>
        </w:tabs>
        <w:spacing w:line="360" w:lineRule="auto"/>
        <w:jc w:val="both"/>
        <w:rPr>
          <w:rFonts w:ascii="Palatino Linotype" w:hAnsi="Palatino Linotype"/>
          <w:noProof/>
          <w:sz w:val="22"/>
          <w:szCs w:val="22"/>
          <w:lang w:val="es-ES"/>
        </w:rPr>
      </w:pPr>
      <w:r w:rsidRPr="00777411">
        <w:rPr>
          <w:rFonts w:ascii="Palatino Linotype" w:hAnsi="Palatino Linotype"/>
          <w:noProof/>
          <w:sz w:val="22"/>
          <w:szCs w:val="22"/>
          <w:lang w:val="es-ES"/>
        </w:rPr>
        <w:tab/>
      </w:r>
    </w:p>
    <w:p w14:paraId="445BCFCC" w14:textId="76BCEA58" w:rsidR="00806E45" w:rsidRPr="00777411" w:rsidRDefault="00196170" w:rsidP="00806E45">
      <w:pPr>
        <w:spacing w:line="360" w:lineRule="auto"/>
        <w:ind w:right="-93"/>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
          <w:bCs/>
          <w:sz w:val="22"/>
          <w:szCs w:val="22"/>
          <w:lang w:val="es-ES" w:eastAsia="en-US"/>
        </w:rPr>
        <w:t xml:space="preserve">VISTO </w:t>
      </w:r>
      <w:r w:rsidRPr="0018702F">
        <w:rPr>
          <w:rFonts w:ascii="Palatino Linotype" w:eastAsia="Calibri" w:hAnsi="Palatino Linotype" w:cs="Tahoma"/>
          <w:bCs/>
          <w:sz w:val="22"/>
          <w:szCs w:val="22"/>
          <w:lang w:val="es-ES" w:eastAsia="en-US"/>
        </w:rPr>
        <w:t>el expediente conformado con motivo del Recurso de Revisión</w:t>
      </w:r>
      <w:r w:rsidRPr="00777411">
        <w:rPr>
          <w:rFonts w:ascii="Palatino Linotype" w:eastAsia="Calibri" w:hAnsi="Palatino Linotype" w:cs="Tahoma"/>
          <w:b/>
          <w:bCs/>
          <w:sz w:val="22"/>
          <w:szCs w:val="22"/>
          <w:lang w:val="es-ES" w:eastAsia="en-US"/>
        </w:rPr>
        <w:t xml:space="preserve"> 04101/INFOEM/IP/RR/2018, </w:t>
      </w:r>
      <w:r w:rsidRPr="0018702F">
        <w:rPr>
          <w:rFonts w:ascii="Palatino Linotype" w:eastAsia="Calibri" w:hAnsi="Palatino Linotype" w:cs="Tahoma"/>
          <w:bCs/>
          <w:sz w:val="22"/>
          <w:szCs w:val="22"/>
          <w:lang w:val="es-ES" w:eastAsia="en-US"/>
        </w:rPr>
        <w:t xml:space="preserve">interpuesto por </w:t>
      </w:r>
      <w:r w:rsidR="002D381A">
        <w:rPr>
          <w:rFonts w:ascii="Palatino Linotype" w:eastAsia="Calibri" w:hAnsi="Palatino Linotype" w:cs="Tahoma"/>
          <w:b/>
          <w:bCs/>
          <w:sz w:val="22"/>
          <w:szCs w:val="22"/>
          <w:lang w:val="es-ES" w:eastAsia="en-US"/>
        </w:rPr>
        <w:t>XXXXXXXXXXXXXXXXXXXXXXXXXX</w:t>
      </w:r>
      <w:r w:rsidRPr="00777411">
        <w:rPr>
          <w:rFonts w:ascii="Palatino Linotype" w:eastAsia="Calibri" w:hAnsi="Palatino Linotype" w:cs="Tahoma"/>
          <w:b/>
          <w:bCs/>
          <w:sz w:val="22"/>
          <w:szCs w:val="22"/>
          <w:lang w:val="es-ES" w:eastAsia="en-US"/>
        </w:rPr>
        <w:t xml:space="preserve">, </w:t>
      </w:r>
      <w:r w:rsidRPr="0018702F">
        <w:rPr>
          <w:rFonts w:ascii="Palatino Linotype" w:eastAsia="Calibri" w:hAnsi="Palatino Linotype" w:cs="Tahoma"/>
          <w:bCs/>
          <w:sz w:val="22"/>
          <w:szCs w:val="22"/>
          <w:lang w:val="es-ES" w:eastAsia="en-US"/>
        </w:rPr>
        <w:t>en lo sucesivo Recurrente o Particular,</w:t>
      </w:r>
      <w:r w:rsidRPr="00777411">
        <w:rPr>
          <w:rFonts w:ascii="Palatino Linotype" w:eastAsia="Calibri" w:hAnsi="Palatino Linotype" w:cs="Tahoma"/>
          <w:b/>
          <w:bCs/>
          <w:sz w:val="22"/>
          <w:szCs w:val="22"/>
          <w:lang w:val="es-ES" w:eastAsia="en-US"/>
        </w:rPr>
        <w:t xml:space="preserve"> </w:t>
      </w:r>
      <w:r w:rsidRPr="00777411">
        <w:rPr>
          <w:rFonts w:ascii="Palatino Linotype" w:eastAsia="Calibri" w:hAnsi="Palatino Linotype" w:cs="Tahoma"/>
          <w:bCs/>
          <w:sz w:val="22"/>
          <w:szCs w:val="22"/>
          <w:lang w:val="es-ES" w:eastAsia="en-US"/>
        </w:rPr>
        <w:t>en contra de la</w:t>
      </w:r>
      <w:r w:rsidR="00B713E8">
        <w:rPr>
          <w:rFonts w:ascii="Palatino Linotype" w:eastAsia="Calibri" w:hAnsi="Palatino Linotype" w:cs="Tahoma"/>
          <w:bCs/>
          <w:sz w:val="22"/>
          <w:szCs w:val="22"/>
          <w:lang w:val="es-ES" w:eastAsia="en-US"/>
        </w:rPr>
        <w:t xml:space="preserve"> falta de</w:t>
      </w:r>
      <w:r w:rsidRPr="00777411">
        <w:rPr>
          <w:rFonts w:ascii="Palatino Linotype" w:eastAsia="Calibri" w:hAnsi="Palatino Linotype" w:cs="Tahoma"/>
          <w:bCs/>
          <w:sz w:val="22"/>
          <w:szCs w:val="22"/>
          <w:lang w:val="es-ES" w:eastAsia="en-US"/>
        </w:rPr>
        <w:t xml:space="preserve"> respuesta del </w:t>
      </w:r>
      <w:r w:rsidRPr="00777411">
        <w:rPr>
          <w:rFonts w:ascii="Palatino Linotype" w:eastAsia="Calibri" w:hAnsi="Palatino Linotype" w:cs="Tahoma"/>
          <w:b/>
          <w:bCs/>
          <w:sz w:val="22"/>
          <w:szCs w:val="22"/>
          <w:lang w:val="es-ES" w:eastAsia="en-US"/>
        </w:rPr>
        <w:t xml:space="preserve">Sujeto Obligado Ayuntamiento de Naucalpan de Juárez, </w:t>
      </w:r>
      <w:r w:rsidRPr="00777411">
        <w:rPr>
          <w:rFonts w:ascii="Palatino Linotype" w:eastAsia="Calibri" w:hAnsi="Palatino Linotype" w:cs="Tahoma"/>
          <w:bCs/>
          <w:sz w:val="22"/>
          <w:szCs w:val="22"/>
          <w:lang w:val="es-ES" w:eastAsia="en-US"/>
        </w:rPr>
        <w:t>se emite la presente Resolución, con base en los Antecedentes y Considerandos que a continuación se exponen:</w:t>
      </w:r>
    </w:p>
    <w:p w14:paraId="113F973C" w14:textId="77777777" w:rsidR="00196170" w:rsidRPr="00777411" w:rsidRDefault="00196170" w:rsidP="00806E45">
      <w:pPr>
        <w:spacing w:line="360" w:lineRule="auto"/>
        <w:ind w:right="-93"/>
        <w:jc w:val="both"/>
        <w:rPr>
          <w:rFonts w:ascii="Palatino Linotype" w:eastAsia="Calibri" w:hAnsi="Palatino Linotype" w:cs="Tahoma"/>
          <w:bCs/>
          <w:sz w:val="22"/>
          <w:szCs w:val="22"/>
          <w:lang w:val="es-ES" w:eastAsia="en-US"/>
        </w:rPr>
      </w:pPr>
    </w:p>
    <w:p w14:paraId="4F998F45" w14:textId="77777777" w:rsidR="00806E45" w:rsidRPr="00777411" w:rsidRDefault="00806E45" w:rsidP="00806E45">
      <w:pPr>
        <w:spacing w:line="360" w:lineRule="auto"/>
        <w:ind w:right="-93"/>
        <w:jc w:val="center"/>
        <w:rPr>
          <w:rFonts w:ascii="Palatino Linotype" w:eastAsia="Calibri" w:hAnsi="Palatino Linotype" w:cs="Tahoma"/>
          <w:b/>
          <w:bCs/>
          <w:sz w:val="22"/>
          <w:szCs w:val="22"/>
          <w:lang w:eastAsia="en-US"/>
        </w:rPr>
      </w:pPr>
      <w:r w:rsidRPr="00777411">
        <w:rPr>
          <w:rFonts w:ascii="Palatino Linotype" w:eastAsia="Calibri" w:hAnsi="Palatino Linotype" w:cs="Tahoma"/>
          <w:b/>
          <w:bCs/>
          <w:sz w:val="22"/>
          <w:szCs w:val="22"/>
          <w:lang w:eastAsia="en-US"/>
        </w:rPr>
        <w:t>ANTECEDENTES:</w:t>
      </w:r>
    </w:p>
    <w:p w14:paraId="511A25EE" w14:textId="77777777" w:rsidR="00806E45" w:rsidRPr="00777411" w:rsidRDefault="00806E45" w:rsidP="00806E45">
      <w:pPr>
        <w:spacing w:line="360" w:lineRule="auto"/>
        <w:ind w:right="-93"/>
        <w:jc w:val="both"/>
        <w:rPr>
          <w:rFonts w:ascii="Palatino Linotype" w:eastAsia="Calibri" w:hAnsi="Palatino Linotype" w:cs="Tahoma"/>
          <w:bCs/>
          <w:sz w:val="22"/>
          <w:szCs w:val="22"/>
          <w:lang w:eastAsia="en-US"/>
        </w:rPr>
      </w:pPr>
    </w:p>
    <w:p w14:paraId="732DE975" w14:textId="77777777" w:rsidR="00806E45" w:rsidRPr="00777411" w:rsidRDefault="00806E45" w:rsidP="00D9652C">
      <w:pPr>
        <w:spacing w:line="360" w:lineRule="auto"/>
        <w:jc w:val="both"/>
        <w:rPr>
          <w:rFonts w:ascii="Palatino Linotype" w:eastAsia="Calibri" w:hAnsi="Palatino Linotype" w:cs="Tahoma"/>
          <w:b/>
          <w:bCs/>
          <w:sz w:val="22"/>
          <w:szCs w:val="22"/>
          <w:lang w:eastAsia="en-US"/>
        </w:rPr>
      </w:pPr>
      <w:r w:rsidRPr="00777411">
        <w:rPr>
          <w:rFonts w:ascii="Palatino Linotype" w:eastAsia="Calibri" w:hAnsi="Palatino Linotype" w:cs="Tahoma"/>
          <w:b/>
          <w:bCs/>
          <w:sz w:val="22"/>
          <w:szCs w:val="22"/>
          <w:lang w:eastAsia="en-US"/>
        </w:rPr>
        <w:t xml:space="preserve">I. Presentación de la solicitud de información. </w:t>
      </w:r>
    </w:p>
    <w:p w14:paraId="43623114" w14:textId="77777777" w:rsidR="00806E45" w:rsidRPr="00777411" w:rsidRDefault="00806E45" w:rsidP="00D9652C">
      <w:pPr>
        <w:spacing w:line="360" w:lineRule="auto"/>
        <w:jc w:val="both"/>
        <w:rPr>
          <w:rFonts w:ascii="Palatino Linotype" w:eastAsia="Calibri" w:hAnsi="Palatino Linotype" w:cs="Tahoma"/>
          <w:bCs/>
          <w:sz w:val="22"/>
          <w:szCs w:val="22"/>
          <w:lang w:eastAsia="en-US"/>
        </w:rPr>
      </w:pPr>
    </w:p>
    <w:p w14:paraId="2901A49C" w14:textId="52BD0417" w:rsidR="00806E45" w:rsidRPr="00777411" w:rsidRDefault="00806E45" w:rsidP="00D9652C">
      <w:pPr>
        <w:spacing w:line="360" w:lineRule="auto"/>
        <w:jc w:val="both"/>
        <w:rPr>
          <w:rFonts w:ascii="Palatino Linotype" w:eastAsia="Calibri" w:hAnsi="Palatino Linotype" w:cs="Tahoma"/>
          <w:bCs/>
          <w:sz w:val="22"/>
          <w:szCs w:val="22"/>
          <w:lang w:eastAsia="en-US"/>
        </w:rPr>
      </w:pPr>
      <w:r w:rsidRPr="00777411">
        <w:rPr>
          <w:rFonts w:ascii="Palatino Linotype" w:eastAsia="Calibri" w:hAnsi="Palatino Linotype" w:cs="Tahoma"/>
          <w:bCs/>
          <w:sz w:val="22"/>
          <w:szCs w:val="22"/>
          <w:lang w:eastAsia="en-US"/>
        </w:rPr>
        <w:t xml:space="preserve">Con fecha </w:t>
      </w:r>
      <w:r w:rsidR="008274CE" w:rsidRPr="00777411">
        <w:rPr>
          <w:rFonts w:ascii="Palatino Linotype" w:eastAsia="Calibri" w:hAnsi="Palatino Linotype" w:cs="Tahoma"/>
          <w:bCs/>
          <w:sz w:val="22"/>
          <w:szCs w:val="22"/>
          <w:lang w:eastAsia="en-US"/>
        </w:rPr>
        <w:t>seis de septiembre</w:t>
      </w:r>
      <w:r w:rsidRPr="00777411">
        <w:rPr>
          <w:rFonts w:ascii="Palatino Linotype" w:eastAsia="Calibri" w:hAnsi="Palatino Linotype" w:cs="Tahoma"/>
          <w:bCs/>
          <w:sz w:val="22"/>
          <w:szCs w:val="22"/>
          <w:lang w:eastAsia="en-US"/>
        </w:rPr>
        <w:t xml:space="preserve"> de dos mil dieciocho, mediante el</w:t>
      </w:r>
      <w:r w:rsidRPr="00777411">
        <w:rPr>
          <w:rFonts w:ascii="Palatino Linotype" w:eastAsia="Calibri" w:hAnsi="Palatino Linotype" w:cs="Tahoma"/>
          <w:bCs/>
          <w:sz w:val="22"/>
          <w:szCs w:val="22"/>
          <w:lang w:val="es-ES" w:eastAsia="en-US"/>
        </w:rPr>
        <w:t xml:space="preserve"> Sistema de Acceso a la Información Mexiquense (SAIMEX), </w:t>
      </w:r>
      <w:r w:rsidRPr="00777411">
        <w:rPr>
          <w:rFonts w:ascii="Palatino Linotype" w:eastAsia="Calibri" w:hAnsi="Palatino Linotype" w:cs="Tahoma"/>
          <w:bCs/>
          <w:sz w:val="22"/>
          <w:szCs w:val="22"/>
          <w:lang w:eastAsia="en-US"/>
        </w:rPr>
        <w:t xml:space="preserve">el Particular presentó una solicitud de </w:t>
      </w:r>
      <w:r w:rsidR="00F82119" w:rsidRPr="00777411">
        <w:rPr>
          <w:rFonts w:ascii="Palatino Linotype" w:eastAsia="Calibri" w:hAnsi="Palatino Linotype" w:cs="Tahoma"/>
          <w:bCs/>
          <w:sz w:val="22"/>
          <w:szCs w:val="22"/>
          <w:lang w:eastAsia="en-US"/>
        </w:rPr>
        <w:t xml:space="preserve">acceso a la </w:t>
      </w:r>
      <w:r w:rsidRPr="00777411">
        <w:rPr>
          <w:rFonts w:ascii="Palatino Linotype" w:eastAsia="Calibri" w:hAnsi="Palatino Linotype" w:cs="Tahoma"/>
          <w:bCs/>
          <w:sz w:val="22"/>
          <w:szCs w:val="22"/>
          <w:lang w:eastAsia="en-US"/>
        </w:rPr>
        <w:t xml:space="preserve">información pública, ante la Unidad de Transparencia del </w:t>
      </w:r>
      <w:r w:rsidR="008274CE" w:rsidRPr="00777411">
        <w:rPr>
          <w:rFonts w:ascii="Palatino Linotype" w:eastAsia="Calibri" w:hAnsi="Palatino Linotype" w:cs="Tahoma"/>
          <w:bCs/>
          <w:sz w:val="22"/>
          <w:szCs w:val="22"/>
          <w:lang w:eastAsia="en-US"/>
        </w:rPr>
        <w:t>Ayuntamiento de Naucalpan de Juárez</w:t>
      </w:r>
      <w:r w:rsidRPr="00777411">
        <w:rPr>
          <w:rFonts w:ascii="Palatino Linotype" w:eastAsia="Calibri" w:hAnsi="Palatino Linotype" w:cs="Tahoma"/>
          <w:bCs/>
          <w:sz w:val="22"/>
          <w:szCs w:val="22"/>
          <w:lang w:eastAsia="en-US"/>
        </w:rPr>
        <w:t xml:space="preserve">, </w:t>
      </w:r>
      <w:r w:rsidR="00F70DF5" w:rsidRPr="00777411">
        <w:rPr>
          <w:rFonts w:ascii="Palatino Linotype" w:eastAsia="Calibri" w:hAnsi="Palatino Linotype" w:cs="Tahoma"/>
          <w:bCs/>
          <w:sz w:val="22"/>
          <w:szCs w:val="22"/>
          <w:lang w:eastAsia="en-US"/>
        </w:rPr>
        <w:t>mediante la cual requirió</w:t>
      </w:r>
      <w:r w:rsidRPr="00777411">
        <w:rPr>
          <w:rFonts w:ascii="Palatino Linotype" w:eastAsia="Calibri" w:hAnsi="Palatino Linotype" w:cs="Tahoma"/>
          <w:bCs/>
          <w:sz w:val="22"/>
          <w:szCs w:val="22"/>
          <w:lang w:eastAsia="en-US"/>
        </w:rPr>
        <w:t xml:space="preserve"> lo siguiente:</w:t>
      </w:r>
    </w:p>
    <w:p w14:paraId="3F14AE11" w14:textId="77777777" w:rsidR="00806E45" w:rsidRPr="00777411" w:rsidRDefault="00806E45" w:rsidP="00D9652C">
      <w:pPr>
        <w:spacing w:line="360" w:lineRule="auto"/>
        <w:jc w:val="both"/>
        <w:rPr>
          <w:rFonts w:ascii="Palatino Linotype" w:eastAsia="Calibri" w:hAnsi="Palatino Linotype" w:cs="Tahoma"/>
          <w:bCs/>
          <w:sz w:val="22"/>
          <w:szCs w:val="22"/>
          <w:lang w:eastAsia="en-US"/>
        </w:rPr>
      </w:pPr>
    </w:p>
    <w:p w14:paraId="1766A143" w14:textId="77777777" w:rsidR="00806E45" w:rsidRPr="00777411" w:rsidRDefault="00806E45" w:rsidP="00806E45">
      <w:pPr>
        <w:spacing w:line="360" w:lineRule="auto"/>
        <w:ind w:left="567" w:right="567"/>
        <w:jc w:val="both"/>
        <w:rPr>
          <w:rFonts w:ascii="Palatino Linotype" w:eastAsia="Calibri" w:hAnsi="Palatino Linotype" w:cs="Tahoma"/>
          <w:b/>
          <w:bCs/>
          <w:lang w:val="es-ES" w:eastAsia="en-US"/>
        </w:rPr>
      </w:pPr>
      <w:r w:rsidRPr="00777411">
        <w:rPr>
          <w:rFonts w:ascii="Palatino Linotype" w:eastAsia="Calibri" w:hAnsi="Palatino Linotype" w:cs="Tahoma"/>
          <w:b/>
          <w:bCs/>
          <w:lang w:val="es-ES" w:eastAsia="en-US"/>
        </w:rPr>
        <w:t>DESCRIPCIÓN CLARA Y PRECISA DE LA INFORMACIÓN SOLICITADA</w:t>
      </w:r>
    </w:p>
    <w:p w14:paraId="57454E12" w14:textId="77777777" w:rsidR="003C1070" w:rsidRPr="00777411" w:rsidRDefault="003C1070" w:rsidP="00806E45">
      <w:pPr>
        <w:spacing w:line="360" w:lineRule="auto"/>
        <w:ind w:left="567" w:right="567"/>
        <w:jc w:val="both"/>
        <w:rPr>
          <w:rFonts w:ascii="Palatino Linotype" w:eastAsia="Calibri" w:hAnsi="Palatino Linotype" w:cs="Tahoma"/>
          <w:b/>
          <w:bCs/>
          <w:lang w:val="es-ES" w:eastAsia="en-US"/>
        </w:rPr>
      </w:pPr>
    </w:p>
    <w:p w14:paraId="18D0F45D" w14:textId="77777777" w:rsidR="00C812EC" w:rsidRPr="00777411" w:rsidRDefault="008274CE" w:rsidP="00806E45">
      <w:pPr>
        <w:spacing w:line="360" w:lineRule="auto"/>
        <w:ind w:left="567" w:right="567"/>
        <w:jc w:val="both"/>
        <w:rPr>
          <w:rFonts w:ascii="Palatino Linotype" w:hAnsi="Palatino Linotype" w:cs="Tahoma"/>
          <w:color w:val="000000"/>
        </w:rPr>
      </w:pPr>
      <w:r w:rsidRPr="00777411">
        <w:rPr>
          <w:rFonts w:ascii="Palatino Linotype" w:hAnsi="Palatino Linotype" w:cs="Tahoma"/>
          <w:color w:val="000000"/>
        </w:rPr>
        <w:t xml:space="preserve">Buenas tardes. Por este medio deseo conocer cuál fue el presupuesto o gasto total realizado por el municipio de Naucalpan para las fiestas patrias y con motivo de la conmemoración de la Independencia de México, correspondientes al mes de septiembre de 2018. Favor de detallar y desglosar el gasto. Por ejemplo: informar la cantidad que se gastó en adornos, mobiliario para la ocasión, y lo que se pagó a cada uno de los artistas invitados a presentarse en la explanada municipal (La Original Banda Limón de Salvador </w:t>
      </w:r>
      <w:r w:rsidRPr="00777411">
        <w:rPr>
          <w:rFonts w:ascii="Palatino Linotype" w:hAnsi="Palatino Linotype" w:cs="Tahoma"/>
          <w:color w:val="000000"/>
        </w:rPr>
        <w:lastRenderedPageBreak/>
        <w:t xml:space="preserve">Lizárraga, Ninel Conde, El Norteño, Aarón y su Grupo Ilusión, etcétera). Favor de entregar por este medio facturas de pagos directos a las partes contratadas o las agencias, intermediarias, etcétera con quienes se llevó a cabo el acuerdo. </w:t>
      </w:r>
    </w:p>
    <w:p w14:paraId="233B55E0" w14:textId="77777777" w:rsidR="008274CE" w:rsidRPr="00777411" w:rsidRDefault="008274CE" w:rsidP="00806E45">
      <w:pPr>
        <w:spacing w:line="360" w:lineRule="auto"/>
        <w:ind w:left="567" w:right="567"/>
        <w:jc w:val="both"/>
        <w:rPr>
          <w:rFonts w:ascii="Palatino Linotype" w:eastAsia="Calibri" w:hAnsi="Palatino Linotype" w:cs="Tahoma"/>
          <w:bCs/>
          <w:lang w:val="es-ES" w:eastAsia="en-US"/>
        </w:rPr>
      </w:pPr>
    </w:p>
    <w:p w14:paraId="365A2DCB" w14:textId="77777777" w:rsidR="00806E45" w:rsidRPr="00777411" w:rsidRDefault="00806E45" w:rsidP="00806E45">
      <w:pPr>
        <w:spacing w:line="360" w:lineRule="auto"/>
        <w:ind w:left="567" w:right="567"/>
        <w:jc w:val="both"/>
        <w:rPr>
          <w:rFonts w:ascii="Palatino Linotype" w:eastAsia="Calibri" w:hAnsi="Palatino Linotype" w:cs="Tahoma"/>
          <w:bCs/>
          <w:lang w:val="es-ES" w:eastAsia="en-US"/>
        </w:rPr>
      </w:pPr>
      <w:r w:rsidRPr="00777411">
        <w:rPr>
          <w:rFonts w:ascii="Palatino Linotype" w:eastAsia="Calibri" w:hAnsi="Palatino Linotype" w:cs="Tahoma"/>
          <w:b/>
          <w:bCs/>
          <w:lang w:val="es-ES" w:eastAsia="en-US"/>
        </w:rPr>
        <w:t>MODALIDAD DE ENTREGA</w:t>
      </w:r>
    </w:p>
    <w:p w14:paraId="3C9BA029" w14:textId="77777777" w:rsidR="00806E45" w:rsidRPr="00777411" w:rsidRDefault="00806E45" w:rsidP="00806E45">
      <w:pPr>
        <w:spacing w:line="360" w:lineRule="auto"/>
        <w:ind w:left="567" w:right="567"/>
        <w:jc w:val="both"/>
        <w:rPr>
          <w:rFonts w:ascii="Palatino Linotype" w:eastAsia="Calibri" w:hAnsi="Palatino Linotype" w:cs="Tahoma"/>
          <w:bCs/>
          <w:lang w:val="es-ES" w:eastAsia="en-US"/>
        </w:rPr>
      </w:pPr>
      <w:r w:rsidRPr="00777411">
        <w:rPr>
          <w:rFonts w:ascii="Palatino Linotype" w:eastAsia="Calibri" w:hAnsi="Palatino Linotype" w:cs="Tahoma"/>
          <w:bCs/>
          <w:lang w:val="es-ES" w:eastAsia="en-US"/>
        </w:rPr>
        <w:t>A través del SAIMEX</w:t>
      </w:r>
    </w:p>
    <w:p w14:paraId="395C0F73" w14:textId="77777777" w:rsidR="00806E45" w:rsidRPr="00777411" w:rsidRDefault="00806E45" w:rsidP="00D9652C">
      <w:pPr>
        <w:spacing w:line="360" w:lineRule="auto"/>
        <w:jc w:val="both"/>
        <w:rPr>
          <w:rFonts w:ascii="Palatino Linotype" w:eastAsia="Calibri" w:hAnsi="Palatino Linotype" w:cs="Tahoma"/>
          <w:bCs/>
          <w:sz w:val="22"/>
          <w:szCs w:val="22"/>
          <w:lang w:val="es-ES" w:eastAsia="en-US"/>
        </w:rPr>
      </w:pPr>
    </w:p>
    <w:p w14:paraId="1BC97E5B" w14:textId="77777777" w:rsidR="00806E45" w:rsidRPr="00777411" w:rsidRDefault="00806E45" w:rsidP="00D9652C">
      <w:pPr>
        <w:spacing w:line="360" w:lineRule="auto"/>
        <w:jc w:val="both"/>
        <w:rPr>
          <w:rFonts w:ascii="Palatino Linotype" w:eastAsia="Calibri" w:hAnsi="Palatino Linotype" w:cs="Tahoma"/>
          <w:b/>
          <w:bCs/>
          <w:sz w:val="22"/>
          <w:szCs w:val="22"/>
          <w:lang w:val="es-ES" w:eastAsia="en-US"/>
        </w:rPr>
      </w:pPr>
      <w:r w:rsidRPr="00777411">
        <w:rPr>
          <w:rFonts w:ascii="Palatino Linotype" w:eastAsia="Calibri" w:hAnsi="Palatino Linotype" w:cs="Tahoma"/>
          <w:b/>
          <w:bCs/>
          <w:sz w:val="22"/>
          <w:szCs w:val="22"/>
          <w:lang w:val="es-ES" w:eastAsia="en-US"/>
        </w:rPr>
        <w:t>II. Respuesta del Sujeto Obligado.</w:t>
      </w:r>
    </w:p>
    <w:p w14:paraId="1C0118CA" w14:textId="77777777" w:rsidR="00806E45" w:rsidRPr="00777411" w:rsidRDefault="00806E45" w:rsidP="00D9652C">
      <w:pPr>
        <w:spacing w:line="360" w:lineRule="auto"/>
        <w:jc w:val="both"/>
        <w:rPr>
          <w:rFonts w:ascii="Palatino Linotype" w:eastAsia="Calibri" w:hAnsi="Palatino Linotype" w:cs="Tahoma"/>
          <w:bCs/>
          <w:sz w:val="22"/>
          <w:szCs w:val="22"/>
          <w:lang w:val="es-ES" w:eastAsia="en-US"/>
        </w:rPr>
      </w:pPr>
    </w:p>
    <w:p w14:paraId="7120CBE8" w14:textId="77777777" w:rsidR="00806E45" w:rsidRPr="00777411" w:rsidRDefault="00806E45"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Con fecha </w:t>
      </w:r>
      <w:r w:rsidR="008274CE" w:rsidRPr="00777411">
        <w:rPr>
          <w:rFonts w:ascii="Palatino Linotype" w:eastAsia="Calibri" w:hAnsi="Palatino Linotype" w:cs="Tahoma"/>
          <w:bCs/>
          <w:sz w:val="22"/>
          <w:szCs w:val="22"/>
          <w:lang w:val="es-ES" w:eastAsia="en-US"/>
        </w:rPr>
        <w:t>veintisiete de septiembre</w:t>
      </w:r>
      <w:r w:rsidRPr="00777411">
        <w:rPr>
          <w:rFonts w:ascii="Palatino Linotype" w:eastAsia="Calibri" w:hAnsi="Palatino Linotype" w:cs="Tahoma"/>
          <w:bCs/>
          <w:sz w:val="22"/>
          <w:szCs w:val="22"/>
          <w:lang w:val="es-ES" w:eastAsia="en-US"/>
        </w:rPr>
        <w:t xml:space="preserve"> de dos mil dieciocho, mediante el Sistema de Acceso a la Información Mexiquense (SAIMEX), la Unidad de Transparencia del </w:t>
      </w:r>
      <w:r w:rsidR="008274CE" w:rsidRPr="00777411">
        <w:rPr>
          <w:rFonts w:ascii="Palatino Linotype" w:eastAsia="Calibri" w:hAnsi="Palatino Linotype" w:cs="Tahoma"/>
          <w:bCs/>
          <w:sz w:val="22"/>
          <w:szCs w:val="22"/>
          <w:lang w:val="es-ES" w:eastAsia="en-US"/>
        </w:rPr>
        <w:t>Ayuntamiento de Naucalpan de Juárez</w:t>
      </w:r>
      <w:r w:rsidR="00C812EC" w:rsidRPr="00777411">
        <w:rPr>
          <w:rFonts w:ascii="Palatino Linotype" w:eastAsia="Calibri" w:hAnsi="Palatino Linotype" w:cs="Tahoma"/>
          <w:bCs/>
          <w:sz w:val="22"/>
          <w:szCs w:val="22"/>
          <w:lang w:val="es-ES" w:eastAsia="en-US"/>
        </w:rPr>
        <w:t xml:space="preserve"> </w:t>
      </w:r>
      <w:r w:rsidRPr="00777411">
        <w:rPr>
          <w:rFonts w:ascii="Palatino Linotype" w:eastAsia="Calibri" w:hAnsi="Palatino Linotype" w:cs="Tahoma"/>
          <w:bCs/>
          <w:sz w:val="22"/>
          <w:szCs w:val="22"/>
          <w:lang w:val="es-ES" w:eastAsia="en-US"/>
        </w:rPr>
        <w:t>notificó al particular</w:t>
      </w:r>
      <w:r w:rsidR="008274CE" w:rsidRPr="00777411">
        <w:rPr>
          <w:rFonts w:ascii="Palatino Linotype" w:eastAsia="Calibri" w:hAnsi="Palatino Linotype" w:cs="Tahoma"/>
          <w:bCs/>
          <w:sz w:val="22"/>
          <w:szCs w:val="22"/>
          <w:lang w:val="es-ES" w:eastAsia="en-US"/>
        </w:rPr>
        <w:t xml:space="preserve"> una prórroga de </w:t>
      </w:r>
      <w:r w:rsidRPr="00777411">
        <w:rPr>
          <w:rFonts w:ascii="Palatino Linotype" w:eastAsia="Calibri" w:hAnsi="Palatino Linotype" w:cs="Tahoma"/>
          <w:bCs/>
          <w:sz w:val="22"/>
          <w:szCs w:val="22"/>
          <w:lang w:val="es-ES" w:eastAsia="en-US"/>
        </w:rPr>
        <w:t>respuesta</w:t>
      </w:r>
      <w:r w:rsidR="00C812EC" w:rsidRPr="00777411">
        <w:rPr>
          <w:rFonts w:ascii="Palatino Linotype" w:eastAsia="Calibri" w:hAnsi="Palatino Linotype" w:cs="Tahoma"/>
          <w:bCs/>
          <w:sz w:val="22"/>
          <w:szCs w:val="22"/>
          <w:lang w:val="es-ES" w:eastAsia="en-US"/>
        </w:rPr>
        <w:t xml:space="preserve"> </w:t>
      </w:r>
      <w:r w:rsidRPr="00777411">
        <w:rPr>
          <w:rFonts w:ascii="Palatino Linotype" w:eastAsia="Calibri" w:hAnsi="Palatino Linotype" w:cs="Tahoma"/>
          <w:bCs/>
          <w:sz w:val="22"/>
          <w:szCs w:val="22"/>
          <w:lang w:val="es-ES" w:eastAsia="en-US"/>
        </w:rPr>
        <w:t>a su solicitud de acceso a la información, en los términos siguientes:</w:t>
      </w:r>
    </w:p>
    <w:p w14:paraId="123B6AE9" w14:textId="77777777" w:rsidR="003C1070" w:rsidRPr="00777411" w:rsidRDefault="003C1070" w:rsidP="00D9652C">
      <w:pPr>
        <w:spacing w:line="360" w:lineRule="auto"/>
        <w:ind w:left="567" w:right="567"/>
        <w:jc w:val="both"/>
        <w:rPr>
          <w:rFonts w:ascii="Palatino Linotype" w:eastAsia="Calibri" w:hAnsi="Palatino Linotype" w:cs="Tahoma"/>
          <w:bCs/>
          <w:lang w:val="es-ES" w:eastAsia="en-US"/>
        </w:rPr>
      </w:pPr>
    </w:p>
    <w:p w14:paraId="0C812837" w14:textId="77777777" w:rsidR="00806E45" w:rsidRPr="00777411" w:rsidRDefault="00C812EC" w:rsidP="00D9652C">
      <w:pPr>
        <w:spacing w:line="360" w:lineRule="auto"/>
        <w:ind w:left="567" w:right="567"/>
        <w:jc w:val="both"/>
        <w:rPr>
          <w:rFonts w:ascii="Palatino Linotype" w:eastAsia="Calibri" w:hAnsi="Palatino Linotype" w:cs="Tahoma"/>
          <w:bCs/>
          <w:lang w:val="es-ES" w:eastAsia="en-US"/>
        </w:rPr>
      </w:pPr>
      <w:r w:rsidRPr="00777411">
        <w:rPr>
          <w:rFonts w:ascii="Palatino Linotype" w:eastAsia="Calibri" w:hAnsi="Palatino Linotype" w:cs="Tahoma"/>
          <w:bCs/>
          <w:lang w:val="es-ES" w:eastAsia="en-US"/>
        </w:rPr>
        <w:t>…</w:t>
      </w:r>
    </w:p>
    <w:p w14:paraId="51F088F7" w14:textId="77777777" w:rsidR="008274CE" w:rsidRPr="00777411" w:rsidRDefault="008274CE" w:rsidP="008274CE">
      <w:pPr>
        <w:spacing w:line="360" w:lineRule="auto"/>
        <w:ind w:left="567" w:right="567"/>
        <w:jc w:val="both"/>
        <w:rPr>
          <w:rFonts w:ascii="Palatino Linotype" w:eastAsia="Calibri" w:hAnsi="Palatino Linotype" w:cs="Tahoma"/>
          <w:bCs/>
          <w:lang w:val="es-ES" w:eastAsia="en-US"/>
        </w:rPr>
      </w:pPr>
      <w:r w:rsidRPr="00777411">
        <w:rPr>
          <w:rFonts w:ascii="Palatino Linotype" w:eastAsia="Calibri" w:hAnsi="Palatino Linotype" w:cs="Tahoma"/>
          <w:bCs/>
          <w:lang w:val="es-ES"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3C35469" w14:textId="77777777" w:rsidR="008274CE" w:rsidRPr="00777411" w:rsidRDefault="008274CE" w:rsidP="008274CE">
      <w:pPr>
        <w:spacing w:line="360" w:lineRule="auto"/>
        <w:ind w:left="567" w:right="567"/>
        <w:jc w:val="both"/>
        <w:rPr>
          <w:rFonts w:ascii="Palatino Linotype" w:eastAsia="Calibri" w:hAnsi="Palatino Linotype" w:cs="Tahoma"/>
          <w:b/>
          <w:bCs/>
          <w:lang w:val="es-ES" w:eastAsia="en-US"/>
        </w:rPr>
      </w:pPr>
      <w:r w:rsidRPr="00777411">
        <w:rPr>
          <w:rFonts w:ascii="Palatino Linotype" w:eastAsia="Calibri" w:hAnsi="Palatino Linotype" w:cs="Tahoma"/>
          <w:b/>
          <w:bCs/>
          <w:lang w:val="es-ES" w:eastAsia="en-US"/>
        </w:rPr>
        <w:t xml:space="preserve">Nos encontramos recabando la información solicitada </w:t>
      </w:r>
    </w:p>
    <w:p w14:paraId="4789EA1B" w14:textId="77777777" w:rsidR="00806E45" w:rsidRPr="00777411" w:rsidRDefault="00C812EC" w:rsidP="008274CE">
      <w:pPr>
        <w:spacing w:line="360" w:lineRule="auto"/>
        <w:ind w:left="567" w:right="567"/>
        <w:jc w:val="both"/>
        <w:rPr>
          <w:rFonts w:ascii="Palatino Linotype" w:eastAsia="Calibri" w:hAnsi="Palatino Linotype" w:cs="Tahoma"/>
          <w:bCs/>
          <w:lang w:val="es-ES" w:eastAsia="en-US"/>
        </w:rPr>
      </w:pPr>
      <w:r w:rsidRPr="00777411">
        <w:rPr>
          <w:rFonts w:ascii="Palatino Linotype" w:eastAsia="Calibri" w:hAnsi="Palatino Linotype" w:cs="Tahoma"/>
          <w:bCs/>
          <w:lang w:val="es-ES" w:eastAsia="en-US"/>
        </w:rPr>
        <w:t xml:space="preserve">… </w:t>
      </w:r>
    </w:p>
    <w:p w14:paraId="10E6DCDC" w14:textId="77777777" w:rsidR="003C1070" w:rsidRPr="00777411" w:rsidRDefault="003C1070" w:rsidP="00D9652C">
      <w:pPr>
        <w:spacing w:line="360" w:lineRule="auto"/>
        <w:jc w:val="both"/>
        <w:rPr>
          <w:rFonts w:ascii="Palatino Linotype" w:eastAsia="Calibri" w:hAnsi="Palatino Linotype" w:cs="Tahoma"/>
          <w:bCs/>
          <w:sz w:val="22"/>
          <w:szCs w:val="22"/>
          <w:lang w:val="es-ES" w:eastAsia="en-US"/>
        </w:rPr>
      </w:pPr>
    </w:p>
    <w:p w14:paraId="03B3AF9A" w14:textId="77777777" w:rsidR="0094332C" w:rsidRPr="00777411" w:rsidRDefault="00B319F6"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Cabe destacar que n</w:t>
      </w:r>
      <w:r w:rsidR="00F70DF5" w:rsidRPr="00777411">
        <w:rPr>
          <w:rFonts w:ascii="Palatino Linotype" w:eastAsia="Calibri" w:hAnsi="Palatino Linotype" w:cs="Tahoma"/>
          <w:bCs/>
          <w:sz w:val="22"/>
          <w:szCs w:val="22"/>
          <w:lang w:val="es-ES" w:eastAsia="en-US"/>
        </w:rPr>
        <w:t>o se adjuntó acuerdo del Comité de Transparencia, m</w:t>
      </w:r>
      <w:r w:rsidRPr="00777411">
        <w:rPr>
          <w:rFonts w:ascii="Palatino Linotype" w:eastAsia="Calibri" w:hAnsi="Palatino Linotype" w:cs="Tahoma"/>
          <w:bCs/>
          <w:sz w:val="22"/>
          <w:szCs w:val="22"/>
          <w:lang w:val="es-ES" w:eastAsia="en-US"/>
        </w:rPr>
        <w:t>e</w:t>
      </w:r>
      <w:r w:rsidR="00F70DF5" w:rsidRPr="00777411">
        <w:rPr>
          <w:rFonts w:ascii="Palatino Linotype" w:eastAsia="Calibri" w:hAnsi="Palatino Linotype" w:cs="Tahoma"/>
          <w:bCs/>
          <w:sz w:val="22"/>
          <w:szCs w:val="22"/>
          <w:lang w:val="es-ES" w:eastAsia="en-US"/>
        </w:rPr>
        <w:t>diante el cual se aprobara la prórroga notificada, de c</w:t>
      </w:r>
      <w:r w:rsidRPr="00777411">
        <w:rPr>
          <w:rFonts w:ascii="Palatino Linotype" w:eastAsia="Calibri" w:hAnsi="Palatino Linotype" w:cs="Tahoma"/>
          <w:bCs/>
          <w:sz w:val="22"/>
          <w:szCs w:val="22"/>
          <w:lang w:val="es-ES" w:eastAsia="en-US"/>
        </w:rPr>
        <w:t>o</w:t>
      </w:r>
      <w:r w:rsidR="00F70DF5" w:rsidRPr="00777411">
        <w:rPr>
          <w:rFonts w:ascii="Palatino Linotype" w:eastAsia="Calibri" w:hAnsi="Palatino Linotype" w:cs="Tahoma"/>
          <w:bCs/>
          <w:sz w:val="22"/>
          <w:szCs w:val="22"/>
          <w:lang w:val="es-ES" w:eastAsia="en-US"/>
        </w:rPr>
        <w:t>nf</w:t>
      </w:r>
      <w:r w:rsidRPr="00777411">
        <w:rPr>
          <w:rFonts w:ascii="Palatino Linotype" w:eastAsia="Calibri" w:hAnsi="Palatino Linotype" w:cs="Tahoma"/>
          <w:bCs/>
          <w:sz w:val="22"/>
          <w:szCs w:val="22"/>
          <w:lang w:val="es-ES" w:eastAsia="en-US"/>
        </w:rPr>
        <w:t>or</w:t>
      </w:r>
      <w:r w:rsidR="00F70DF5" w:rsidRPr="00777411">
        <w:rPr>
          <w:rFonts w:ascii="Palatino Linotype" w:eastAsia="Calibri" w:hAnsi="Palatino Linotype" w:cs="Tahoma"/>
          <w:bCs/>
          <w:sz w:val="22"/>
          <w:szCs w:val="22"/>
          <w:lang w:val="es-ES" w:eastAsia="en-US"/>
        </w:rPr>
        <w:t>midad con el artículo 146 de la Ley</w:t>
      </w:r>
      <w:r w:rsidRPr="00777411">
        <w:rPr>
          <w:rFonts w:ascii="Palatino Linotype" w:eastAsia="Calibri" w:hAnsi="Palatino Linotype" w:cs="Tahoma"/>
          <w:bCs/>
          <w:sz w:val="22"/>
          <w:szCs w:val="22"/>
          <w:lang w:val="es-ES" w:eastAsia="en-US"/>
        </w:rPr>
        <w:t xml:space="preserve"> de Transparencia y Acceso a la Información Pública del Estado de México y Municipios.</w:t>
      </w:r>
    </w:p>
    <w:p w14:paraId="1F646BF5" w14:textId="77777777" w:rsidR="00B319F6" w:rsidRPr="00777411" w:rsidRDefault="00B319F6" w:rsidP="00D9652C">
      <w:pPr>
        <w:spacing w:line="360" w:lineRule="auto"/>
        <w:jc w:val="both"/>
        <w:rPr>
          <w:rFonts w:ascii="Palatino Linotype" w:eastAsia="Calibri" w:hAnsi="Palatino Linotype" w:cs="Tahoma"/>
          <w:bCs/>
          <w:sz w:val="22"/>
          <w:szCs w:val="22"/>
          <w:lang w:val="es-ES" w:eastAsia="en-US"/>
        </w:rPr>
      </w:pPr>
    </w:p>
    <w:p w14:paraId="6A8E54A4" w14:textId="77777777" w:rsidR="00B319F6" w:rsidRPr="00777411" w:rsidRDefault="00B319F6"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lastRenderedPageBreak/>
        <w:t>Asimismo, que el plazo para dar contestación a la solicitud que nos ocupa con el plazo de quince días de ampliación, venció el ocho de octubre de dos mil dieciocho, sin que se otorgara la misma.</w:t>
      </w:r>
    </w:p>
    <w:p w14:paraId="71521215" w14:textId="77777777" w:rsidR="00B319F6" w:rsidRPr="00777411" w:rsidRDefault="00B319F6" w:rsidP="00D9652C">
      <w:pPr>
        <w:spacing w:line="360" w:lineRule="auto"/>
        <w:jc w:val="both"/>
        <w:rPr>
          <w:rFonts w:ascii="Palatino Linotype" w:eastAsia="Calibri" w:hAnsi="Palatino Linotype" w:cs="Tahoma"/>
          <w:b/>
          <w:bCs/>
          <w:sz w:val="22"/>
          <w:szCs w:val="22"/>
          <w:lang w:val="es-ES" w:eastAsia="en-US"/>
        </w:rPr>
      </w:pPr>
    </w:p>
    <w:p w14:paraId="748CAF27" w14:textId="77777777" w:rsidR="00806E45" w:rsidRPr="00777411" w:rsidRDefault="00E20FF6" w:rsidP="00D9652C">
      <w:pPr>
        <w:spacing w:line="360" w:lineRule="auto"/>
        <w:jc w:val="both"/>
        <w:rPr>
          <w:rFonts w:ascii="Palatino Linotype" w:eastAsia="Calibri" w:hAnsi="Palatino Linotype" w:cs="Tahoma"/>
          <w:b/>
          <w:bCs/>
          <w:sz w:val="22"/>
          <w:szCs w:val="22"/>
          <w:lang w:val="es-ES" w:eastAsia="en-US"/>
        </w:rPr>
      </w:pPr>
      <w:r w:rsidRPr="00777411">
        <w:rPr>
          <w:rFonts w:ascii="Palatino Linotype" w:eastAsia="Calibri" w:hAnsi="Palatino Linotype" w:cs="Tahoma"/>
          <w:b/>
          <w:bCs/>
          <w:sz w:val="22"/>
          <w:szCs w:val="22"/>
          <w:lang w:val="es-ES" w:eastAsia="en-US"/>
        </w:rPr>
        <w:t>III</w:t>
      </w:r>
      <w:r w:rsidR="00806E45" w:rsidRPr="00777411">
        <w:rPr>
          <w:rFonts w:ascii="Palatino Linotype" w:eastAsia="Calibri" w:hAnsi="Palatino Linotype" w:cs="Tahoma"/>
          <w:b/>
          <w:bCs/>
          <w:sz w:val="22"/>
          <w:szCs w:val="22"/>
          <w:lang w:val="es-ES" w:eastAsia="en-US"/>
        </w:rPr>
        <w:t xml:space="preserve">. Interposición del Recurso de Revisión. </w:t>
      </w:r>
    </w:p>
    <w:p w14:paraId="5428715D" w14:textId="77777777" w:rsidR="00806E45" w:rsidRPr="00777411" w:rsidRDefault="00806E45" w:rsidP="00D9652C">
      <w:pPr>
        <w:spacing w:line="360" w:lineRule="auto"/>
        <w:jc w:val="both"/>
        <w:rPr>
          <w:rFonts w:ascii="Palatino Linotype" w:eastAsia="Calibri" w:hAnsi="Palatino Linotype" w:cs="Tahoma"/>
          <w:b/>
          <w:bCs/>
          <w:sz w:val="22"/>
          <w:szCs w:val="22"/>
          <w:lang w:val="es-ES" w:eastAsia="en-US"/>
        </w:rPr>
      </w:pPr>
    </w:p>
    <w:p w14:paraId="2E91E2EA" w14:textId="77777777" w:rsidR="00806E45" w:rsidRPr="00777411" w:rsidRDefault="00806E45"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Con fecha </w:t>
      </w:r>
      <w:r w:rsidR="00E407AB" w:rsidRPr="00777411">
        <w:rPr>
          <w:rFonts w:ascii="Palatino Linotype" w:eastAsia="Calibri" w:hAnsi="Palatino Linotype" w:cs="Tahoma"/>
          <w:bCs/>
          <w:sz w:val="22"/>
          <w:szCs w:val="22"/>
          <w:lang w:val="es-ES" w:eastAsia="en-US"/>
        </w:rPr>
        <w:t xml:space="preserve">veintiséis </w:t>
      </w:r>
      <w:r w:rsidR="009A7C71" w:rsidRPr="00777411">
        <w:rPr>
          <w:rFonts w:ascii="Palatino Linotype" w:eastAsia="Calibri" w:hAnsi="Palatino Linotype" w:cs="Tahoma"/>
          <w:bCs/>
          <w:sz w:val="22"/>
          <w:szCs w:val="22"/>
          <w:lang w:val="es-ES" w:eastAsia="en-US"/>
        </w:rPr>
        <w:t>de octubre</w:t>
      </w:r>
      <w:r w:rsidRPr="00777411">
        <w:rPr>
          <w:rFonts w:ascii="Palatino Linotype" w:eastAsia="Calibri" w:hAnsi="Palatino Linotype" w:cs="Tahoma"/>
          <w:bCs/>
          <w:sz w:val="22"/>
          <w:szCs w:val="22"/>
          <w:lang w:val="es-ES" w:eastAsia="en-US"/>
        </w:rPr>
        <w:t xml:space="preserve"> de dos mil dieciocho, </w:t>
      </w:r>
      <w:r w:rsidRPr="00777411">
        <w:rPr>
          <w:rFonts w:ascii="Palatino Linotype" w:eastAsia="Calibri" w:hAnsi="Palatino Linotype" w:cs="Tahoma"/>
          <w:bCs/>
          <w:sz w:val="22"/>
          <w:szCs w:val="22"/>
          <w:lang w:eastAsia="en-US"/>
        </w:rPr>
        <w:t xml:space="preserve">mediante el </w:t>
      </w:r>
      <w:r w:rsidRPr="00777411">
        <w:rPr>
          <w:rFonts w:ascii="Palatino Linotype" w:eastAsia="Calibri" w:hAnsi="Palatino Linotype" w:cs="Tahoma"/>
          <w:bCs/>
          <w:sz w:val="22"/>
          <w:szCs w:val="22"/>
          <w:lang w:val="es-ES" w:eastAsia="en-US"/>
        </w:rPr>
        <w:t xml:space="preserve">Sistema de Acceso a la Información Mexiquense (SAIMEX), se recibió en este </w:t>
      </w:r>
      <w:r w:rsidRPr="00777411">
        <w:rPr>
          <w:rFonts w:ascii="Palatino Linotype" w:eastAsia="Calibri" w:hAnsi="Palatino Linotype" w:cs="Tahoma"/>
          <w:bCs/>
          <w:sz w:val="22"/>
          <w:szCs w:val="22"/>
          <w:lang w:eastAsia="en-US"/>
        </w:rPr>
        <w:t xml:space="preserve">Instituto </w:t>
      </w:r>
      <w:r w:rsidRPr="00777411">
        <w:rPr>
          <w:rFonts w:ascii="Palatino Linotype" w:eastAsia="Calibri" w:hAnsi="Palatino Linotype" w:cs="Tahoma"/>
          <w:bCs/>
          <w:sz w:val="22"/>
          <w:szCs w:val="22"/>
          <w:lang w:val="es-ES" w:eastAsia="en-US"/>
        </w:rPr>
        <w:t>el Recurso de Revisión interpuesto por el solicitante, en contra de la</w:t>
      </w:r>
      <w:r w:rsidR="00E407AB" w:rsidRPr="00777411">
        <w:rPr>
          <w:rFonts w:ascii="Palatino Linotype" w:eastAsia="Calibri" w:hAnsi="Palatino Linotype" w:cs="Tahoma"/>
          <w:bCs/>
          <w:sz w:val="22"/>
          <w:szCs w:val="22"/>
          <w:lang w:val="es-ES" w:eastAsia="en-US"/>
        </w:rPr>
        <w:t xml:space="preserve"> </w:t>
      </w:r>
      <w:r w:rsidR="009A163C" w:rsidRPr="00777411">
        <w:rPr>
          <w:rFonts w:ascii="Palatino Linotype" w:eastAsia="Calibri" w:hAnsi="Palatino Linotype" w:cs="Tahoma"/>
          <w:bCs/>
          <w:sz w:val="22"/>
          <w:szCs w:val="22"/>
          <w:lang w:val="es-ES" w:eastAsia="en-US"/>
        </w:rPr>
        <w:t xml:space="preserve">falta de </w:t>
      </w:r>
      <w:r w:rsidR="00E407AB" w:rsidRPr="00777411">
        <w:rPr>
          <w:rFonts w:ascii="Palatino Linotype" w:eastAsia="Calibri" w:hAnsi="Palatino Linotype" w:cs="Tahoma"/>
          <w:bCs/>
          <w:sz w:val="22"/>
          <w:szCs w:val="22"/>
          <w:lang w:val="es-ES" w:eastAsia="en-US"/>
        </w:rPr>
        <w:t>respuesta solicitada</w:t>
      </w:r>
      <w:r w:rsidR="009A163C" w:rsidRPr="00777411">
        <w:rPr>
          <w:rFonts w:ascii="Palatino Linotype" w:eastAsia="Calibri" w:hAnsi="Palatino Linotype" w:cs="Tahoma"/>
          <w:bCs/>
          <w:sz w:val="22"/>
          <w:szCs w:val="22"/>
          <w:lang w:val="es-ES" w:eastAsia="en-US"/>
        </w:rPr>
        <w:t xml:space="preserve"> al </w:t>
      </w:r>
      <w:r w:rsidR="00E407AB" w:rsidRPr="00777411">
        <w:rPr>
          <w:rFonts w:ascii="Palatino Linotype" w:eastAsia="Calibri" w:hAnsi="Palatino Linotype" w:cs="Tahoma"/>
          <w:bCs/>
          <w:sz w:val="22"/>
          <w:szCs w:val="22"/>
          <w:lang w:val="es-ES" w:eastAsia="en-US"/>
        </w:rPr>
        <w:t>Ayuntamiento de Naucalpan de Juárez</w:t>
      </w:r>
      <w:r w:rsidRPr="00777411">
        <w:rPr>
          <w:rFonts w:ascii="Palatino Linotype" w:eastAsia="Calibri" w:hAnsi="Palatino Linotype" w:cs="Tahoma"/>
          <w:bCs/>
          <w:sz w:val="22"/>
          <w:szCs w:val="22"/>
          <w:lang w:val="es-ES" w:eastAsia="en-US"/>
        </w:rPr>
        <w:t xml:space="preserve">, </w:t>
      </w:r>
      <w:r w:rsidRPr="00777411">
        <w:rPr>
          <w:rFonts w:ascii="Palatino Linotype" w:eastAsia="Calibri" w:hAnsi="Palatino Linotype" w:cs="Tahoma"/>
          <w:bCs/>
          <w:sz w:val="22"/>
          <w:szCs w:val="22"/>
          <w:lang w:eastAsia="en-US"/>
        </w:rPr>
        <w:t>en los términos siguientes:</w:t>
      </w:r>
    </w:p>
    <w:p w14:paraId="2DBAF497" w14:textId="77777777" w:rsidR="00806E45" w:rsidRPr="00777411" w:rsidRDefault="009A7C71" w:rsidP="009A7C71">
      <w:pPr>
        <w:tabs>
          <w:tab w:val="left" w:pos="8055"/>
        </w:tabs>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ab/>
      </w:r>
    </w:p>
    <w:p w14:paraId="78460691" w14:textId="77777777" w:rsidR="00E407AB" w:rsidRPr="00777411" w:rsidRDefault="00806E45" w:rsidP="00E407AB">
      <w:pPr>
        <w:spacing w:line="360" w:lineRule="auto"/>
        <w:ind w:left="567" w:right="567"/>
        <w:jc w:val="both"/>
        <w:rPr>
          <w:rFonts w:ascii="Palatino Linotype" w:eastAsia="Calibri" w:hAnsi="Palatino Linotype" w:cs="Tahoma"/>
          <w:bCs/>
          <w:lang w:eastAsia="en-US"/>
        </w:rPr>
      </w:pPr>
      <w:r w:rsidRPr="00777411">
        <w:rPr>
          <w:rFonts w:ascii="Palatino Linotype" w:eastAsia="Calibri" w:hAnsi="Palatino Linotype" w:cs="Tahoma"/>
          <w:b/>
          <w:bCs/>
          <w:lang w:eastAsia="en-US"/>
        </w:rPr>
        <w:t>ACTO IMPUGNADO</w:t>
      </w:r>
    </w:p>
    <w:p w14:paraId="3176CDFB" w14:textId="77777777" w:rsidR="009A7C71" w:rsidRPr="00777411" w:rsidRDefault="00E407AB" w:rsidP="00E407AB">
      <w:pPr>
        <w:spacing w:line="360" w:lineRule="auto"/>
        <w:ind w:left="567" w:right="567"/>
        <w:jc w:val="both"/>
        <w:rPr>
          <w:rFonts w:ascii="Palatino Linotype" w:eastAsia="Calibri" w:hAnsi="Palatino Linotype" w:cs="Tahoma"/>
          <w:bCs/>
          <w:lang w:eastAsia="en-US"/>
        </w:rPr>
      </w:pPr>
      <w:r w:rsidRPr="00777411">
        <w:rPr>
          <w:rFonts w:ascii="Palatino Linotype" w:eastAsia="Calibri" w:hAnsi="Palatino Linotype" w:cs="Tahoma"/>
          <w:bCs/>
          <w:lang w:eastAsia="en-US"/>
        </w:rPr>
        <w:t>Vencimiento de lapso de prórroga y ausencia de respuesta a una solicitud pública.</w:t>
      </w:r>
    </w:p>
    <w:p w14:paraId="35C8DFD7" w14:textId="77777777" w:rsidR="00E407AB" w:rsidRPr="00777411" w:rsidRDefault="00E407AB" w:rsidP="00E407AB">
      <w:pPr>
        <w:spacing w:line="360" w:lineRule="auto"/>
        <w:ind w:left="567" w:right="567"/>
        <w:jc w:val="both"/>
        <w:rPr>
          <w:rFonts w:ascii="Palatino Linotype" w:eastAsia="Calibri" w:hAnsi="Palatino Linotype" w:cs="Tahoma"/>
          <w:bCs/>
          <w:lang w:eastAsia="en-US"/>
        </w:rPr>
      </w:pPr>
    </w:p>
    <w:p w14:paraId="764003C8" w14:textId="77777777" w:rsidR="00806E45" w:rsidRPr="00777411" w:rsidRDefault="00806E45" w:rsidP="00D9652C">
      <w:pPr>
        <w:spacing w:line="360" w:lineRule="auto"/>
        <w:ind w:left="567" w:right="567"/>
        <w:jc w:val="both"/>
        <w:rPr>
          <w:rFonts w:ascii="Palatino Linotype" w:eastAsia="Calibri" w:hAnsi="Palatino Linotype" w:cs="Tahoma"/>
          <w:b/>
          <w:bCs/>
          <w:lang w:val="es-ES" w:eastAsia="en-US"/>
        </w:rPr>
      </w:pPr>
      <w:r w:rsidRPr="00777411">
        <w:rPr>
          <w:rFonts w:ascii="Palatino Linotype" w:eastAsia="Calibri" w:hAnsi="Palatino Linotype" w:cs="Tahoma"/>
          <w:b/>
          <w:bCs/>
          <w:lang w:val="es-ES" w:eastAsia="en-US"/>
        </w:rPr>
        <w:t>RAZONES O MOTIVOS DE LA INCONFORMIDAD</w:t>
      </w:r>
    </w:p>
    <w:p w14:paraId="10DE1734" w14:textId="5F32F3AC" w:rsidR="009A7C71" w:rsidRPr="00777411" w:rsidRDefault="00E407AB" w:rsidP="009A7C71">
      <w:pPr>
        <w:spacing w:line="360" w:lineRule="auto"/>
        <w:ind w:left="567" w:right="567"/>
        <w:jc w:val="both"/>
        <w:rPr>
          <w:rFonts w:ascii="Palatino Linotype" w:eastAsia="Calibri" w:hAnsi="Palatino Linotype" w:cs="Tahoma"/>
          <w:bCs/>
          <w:lang w:eastAsia="en-US"/>
        </w:rPr>
      </w:pPr>
      <w:r w:rsidRPr="00777411">
        <w:rPr>
          <w:rFonts w:ascii="Palatino Linotype" w:eastAsia="Calibri" w:hAnsi="Palatino Linotype" w:cs="Tahoma"/>
          <w:bCs/>
          <w:lang w:eastAsia="en-US"/>
        </w:rPr>
        <w:t>El ente obligado solicitó al peticionario una prórroga por 7 días para atender una solicitud de información, ay que se encontraban "recabando la información solicitada". Sin embargo, ya ha transcurrido un mes desde la petición sin que se de respuesta a la solicitud (</w:t>
      </w:r>
      <w:r w:rsidR="000C115C" w:rsidRPr="00777411">
        <w:rPr>
          <w:rFonts w:ascii="Palatino Linotype" w:eastAsia="Calibri" w:hAnsi="Palatino Linotype" w:cs="Tahoma"/>
          <w:bCs/>
          <w:i/>
          <w:lang w:eastAsia="en-US"/>
        </w:rPr>
        <w:t>Sic</w:t>
      </w:r>
      <w:r w:rsidRPr="00777411">
        <w:rPr>
          <w:rFonts w:ascii="Palatino Linotype" w:eastAsia="Calibri" w:hAnsi="Palatino Linotype" w:cs="Tahoma"/>
          <w:bCs/>
          <w:lang w:eastAsia="en-US"/>
        </w:rPr>
        <w:t>).</w:t>
      </w:r>
    </w:p>
    <w:p w14:paraId="332CEFFF" w14:textId="77777777" w:rsidR="00E407AB" w:rsidRPr="00777411" w:rsidRDefault="00E407AB" w:rsidP="009A7C71">
      <w:pPr>
        <w:spacing w:line="360" w:lineRule="auto"/>
        <w:ind w:left="567" w:right="567"/>
        <w:jc w:val="both"/>
        <w:rPr>
          <w:rFonts w:ascii="Palatino Linotype" w:eastAsia="Calibri" w:hAnsi="Palatino Linotype" w:cs="Tahoma"/>
          <w:bCs/>
          <w:sz w:val="22"/>
          <w:szCs w:val="22"/>
          <w:lang w:eastAsia="en-US"/>
        </w:rPr>
      </w:pPr>
    </w:p>
    <w:p w14:paraId="5DFFD5C3" w14:textId="77777777" w:rsidR="00806E45" w:rsidRPr="00777411" w:rsidRDefault="00E20FF6" w:rsidP="00D9652C">
      <w:pPr>
        <w:spacing w:line="360" w:lineRule="auto"/>
        <w:jc w:val="both"/>
        <w:rPr>
          <w:rFonts w:ascii="Palatino Linotype" w:eastAsia="Calibri" w:hAnsi="Palatino Linotype" w:cs="Tahoma"/>
          <w:b/>
          <w:bCs/>
          <w:sz w:val="22"/>
          <w:szCs w:val="22"/>
          <w:lang w:val="es-ES" w:eastAsia="en-US"/>
        </w:rPr>
      </w:pPr>
      <w:r w:rsidRPr="00777411">
        <w:rPr>
          <w:rFonts w:ascii="Palatino Linotype" w:eastAsia="Calibri" w:hAnsi="Palatino Linotype" w:cs="Tahoma"/>
          <w:b/>
          <w:bCs/>
          <w:sz w:val="22"/>
          <w:szCs w:val="22"/>
          <w:lang w:val="es-ES" w:eastAsia="en-US"/>
        </w:rPr>
        <w:t>I</w:t>
      </w:r>
      <w:r w:rsidR="00806E45" w:rsidRPr="00777411">
        <w:rPr>
          <w:rFonts w:ascii="Palatino Linotype" w:eastAsia="Calibri" w:hAnsi="Palatino Linotype" w:cs="Tahoma"/>
          <w:b/>
          <w:bCs/>
          <w:sz w:val="22"/>
          <w:szCs w:val="22"/>
          <w:lang w:val="es-ES" w:eastAsia="en-US"/>
        </w:rPr>
        <w:t>V. Trámite del Recurso de Revisión ante el Instituto.</w:t>
      </w:r>
    </w:p>
    <w:p w14:paraId="3AB888A9" w14:textId="77777777" w:rsidR="00806E45" w:rsidRPr="00777411" w:rsidRDefault="00806E45" w:rsidP="00D9652C">
      <w:pPr>
        <w:spacing w:line="360" w:lineRule="auto"/>
        <w:jc w:val="both"/>
        <w:rPr>
          <w:rFonts w:ascii="Palatino Linotype" w:eastAsia="Calibri" w:hAnsi="Palatino Linotype" w:cs="Tahoma"/>
          <w:b/>
          <w:bCs/>
          <w:sz w:val="22"/>
          <w:szCs w:val="22"/>
          <w:lang w:val="es-ES" w:eastAsia="en-US"/>
        </w:rPr>
      </w:pPr>
    </w:p>
    <w:p w14:paraId="545F87AC" w14:textId="77777777" w:rsidR="00806E45" w:rsidRPr="00777411" w:rsidRDefault="00806E45" w:rsidP="00D9652C">
      <w:pPr>
        <w:spacing w:line="360" w:lineRule="auto"/>
        <w:jc w:val="both"/>
        <w:rPr>
          <w:rFonts w:ascii="Palatino Linotype" w:eastAsia="Calibri" w:hAnsi="Palatino Linotype" w:cs="Tahoma"/>
          <w:bCs/>
          <w:sz w:val="22"/>
          <w:szCs w:val="22"/>
          <w:lang w:eastAsia="en-US"/>
        </w:rPr>
      </w:pPr>
      <w:r w:rsidRPr="00777411">
        <w:rPr>
          <w:rFonts w:ascii="Palatino Linotype" w:eastAsia="Calibri" w:hAnsi="Palatino Linotype" w:cs="Tahoma"/>
          <w:b/>
          <w:bCs/>
          <w:sz w:val="22"/>
          <w:szCs w:val="22"/>
          <w:lang w:val="es-ES" w:eastAsia="en-US"/>
        </w:rPr>
        <w:t xml:space="preserve">a) Turno del Recurso de Revisión. </w:t>
      </w:r>
      <w:r w:rsidRPr="00777411">
        <w:rPr>
          <w:rFonts w:ascii="Palatino Linotype" w:eastAsia="Calibri" w:hAnsi="Palatino Linotype" w:cs="Tahoma"/>
          <w:bCs/>
          <w:sz w:val="22"/>
          <w:szCs w:val="22"/>
          <w:lang w:eastAsia="en-US"/>
        </w:rPr>
        <w:t xml:space="preserve">Con fecha </w:t>
      </w:r>
      <w:r w:rsidR="00E832C9" w:rsidRPr="00777411">
        <w:rPr>
          <w:rFonts w:ascii="Palatino Linotype" w:eastAsia="Calibri" w:hAnsi="Palatino Linotype" w:cs="Tahoma"/>
          <w:bCs/>
          <w:sz w:val="22"/>
          <w:szCs w:val="22"/>
          <w:lang w:eastAsia="en-US"/>
        </w:rPr>
        <w:t>veintiséis</w:t>
      </w:r>
      <w:r w:rsidR="0094332C" w:rsidRPr="00777411">
        <w:rPr>
          <w:rFonts w:ascii="Palatino Linotype" w:eastAsia="Calibri" w:hAnsi="Palatino Linotype" w:cs="Tahoma"/>
          <w:bCs/>
          <w:sz w:val="22"/>
          <w:szCs w:val="22"/>
          <w:lang w:eastAsia="en-US"/>
        </w:rPr>
        <w:t xml:space="preserve"> de octubre</w:t>
      </w:r>
      <w:r w:rsidRPr="00777411">
        <w:rPr>
          <w:rFonts w:ascii="Palatino Linotype" w:eastAsia="Calibri" w:hAnsi="Palatino Linotype" w:cs="Tahoma"/>
          <w:bCs/>
          <w:sz w:val="22"/>
          <w:szCs w:val="22"/>
          <w:lang w:eastAsia="en-US"/>
        </w:rPr>
        <w:t xml:space="preserve"> de dos mil dieciocho, el Sistema de Acceso a la Información Mexiquense asignó el número de expediente </w:t>
      </w:r>
      <w:r w:rsidR="00E832C9" w:rsidRPr="00777411">
        <w:rPr>
          <w:rFonts w:ascii="Palatino Linotype" w:eastAsia="Calibri" w:hAnsi="Palatino Linotype" w:cs="Tahoma"/>
          <w:b/>
          <w:bCs/>
          <w:sz w:val="22"/>
          <w:szCs w:val="22"/>
          <w:lang w:eastAsia="en-US"/>
        </w:rPr>
        <w:t>04101</w:t>
      </w:r>
      <w:r w:rsidR="00176BDF" w:rsidRPr="00777411">
        <w:rPr>
          <w:rFonts w:ascii="Palatino Linotype" w:eastAsia="Calibri" w:hAnsi="Palatino Linotype" w:cs="Tahoma"/>
          <w:b/>
          <w:bCs/>
          <w:sz w:val="22"/>
          <w:szCs w:val="22"/>
          <w:lang w:eastAsia="en-US"/>
        </w:rPr>
        <w:t xml:space="preserve">/INFOEM/IP/RR/2018 </w:t>
      </w:r>
      <w:r w:rsidRPr="00777411">
        <w:rPr>
          <w:rFonts w:ascii="Palatino Linotype" w:eastAsia="Calibri" w:hAnsi="Palatino Linotype" w:cs="Tahoma"/>
          <w:bCs/>
          <w:sz w:val="22"/>
          <w:szCs w:val="22"/>
          <w:lang w:eastAsia="en-US"/>
        </w:rPr>
        <w:t xml:space="preserve">al Recurso de Revisión y lo turnó al Comisionado Ponente </w:t>
      </w:r>
      <w:r w:rsidRPr="00777411">
        <w:rPr>
          <w:rFonts w:ascii="Palatino Linotype" w:eastAsia="Calibri" w:hAnsi="Palatino Linotype" w:cs="Tahoma"/>
          <w:b/>
          <w:bCs/>
          <w:sz w:val="22"/>
          <w:szCs w:val="22"/>
          <w:lang w:eastAsia="en-US"/>
        </w:rPr>
        <w:t>Luis Gustavo Parra Noriega</w:t>
      </w:r>
      <w:r w:rsidRPr="00777411">
        <w:rPr>
          <w:rFonts w:ascii="Palatino Linotype" w:eastAsia="Calibri" w:hAnsi="Palatino Linotype" w:cs="Tahoma"/>
          <w:bCs/>
          <w:sz w:val="22"/>
          <w:szCs w:val="22"/>
          <w:lang w:eastAsia="en-US"/>
        </w:rPr>
        <w:t>, para los efectos del artículo 185, fracción I</w:t>
      </w:r>
      <w:r w:rsidR="009E5D42" w:rsidRPr="00777411">
        <w:rPr>
          <w:rFonts w:ascii="Palatino Linotype" w:eastAsia="Calibri" w:hAnsi="Palatino Linotype" w:cs="Tahoma"/>
          <w:bCs/>
          <w:sz w:val="22"/>
          <w:szCs w:val="22"/>
          <w:lang w:eastAsia="en-US"/>
        </w:rPr>
        <w:t>,</w:t>
      </w:r>
      <w:r w:rsidRPr="00777411">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6FE4A7E0" w14:textId="77777777" w:rsidR="00806E45" w:rsidRPr="00777411" w:rsidRDefault="00806E45" w:rsidP="00D9652C">
      <w:pPr>
        <w:spacing w:line="360" w:lineRule="auto"/>
        <w:jc w:val="both"/>
        <w:rPr>
          <w:rFonts w:ascii="Palatino Linotype" w:eastAsia="Calibri" w:hAnsi="Palatino Linotype" w:cs="Tahoma"/>
          <w:b/>
          <w:bCs/>
          <w:sz w:val="22"/>
          <w:szCs w:val="22"/>
          <w:lang w:val="es-ES" w:eastAsia="en-US"/>
        </w:rPr>
      </w:pPr>
    </w:p>
    <w:p w14:paraId="320926C6" w14:textId="5775E2C4" w:rsidR="00806E45" w:rsidRPr="00777411" w:rsidRDefault="00806E45"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
          <w:bCs/>
          <w:sz w:val="22"/>
          <w:szCs w:val="22"/>
          <w:lang w:val="es-ES" w:eastAsia="en-US"/>
        </w:rPr>
        <w:t>b) Admisión del Recurso de Revisión</w:t>
      </w:r>
      <w:r w:rsidRPr="00777411">
        <w:rPr>
          <w:rFonts w:ascii="Palatino Linotype" w:eastAsia="Calibri" w:hAnsi="Palatino Linotype" w:cs="Tahoma"/>
          <w:b/>
          <w:bCs/>
          <w:sz w:val="22"/>
          <w:szCs w:val="22"/>
          <w:lang w:val="es-ES_tradnl" w:eastAsia="en-US"/>
        </w:rPr>
        <w:t xml:space="preserve">. </w:t>
      </w:r>
      <w:r w:rsidR="00E832C9" w:rsidRPr="00777411">
        <w:rPr>
          <w:rFonts w:ascii="Palatino Linotype" w:eastAsia="Calibri" w:hAnsi="Palatino Linotype" w:cs="Tahoma"/>
          <w:bCs/>
          <w:sz w:val="22"/>
          <w:szCs w:val="22"/>
          <w:lang w:val="es-ES_tradnl" w:eastAsia="en-US"/>
        </w:rPr>
        <w:t>Con fecha primero</w:t>
      </w:r>
      <w:r w:rsidR="0094332C" w:rsidRPr="00777411">
        <w:rPr>
          <w:rFonts w:ascii="Palatino Linotype" w:eastAsia="Calibri" w:hAnsi="Palatino Linotype" w:cs="Tahoma"/>
          <w:bCs/>
          <w:sz w:val="22"/>
          <w:szCs w:val="22"/>
          <w:lang w:val="es-ES_tradnl" w:eastAsia="en-US"/>
        </w:rPr>
        <w:t xml:space="preserve"> de noviembre</w:t>
      </w:r>
      <w:r w:rsidRPr="00777411">
        <w:rPr>
          <w:rFonts w:ascii="Palatino Linotype" w:eastAsia="Calibri" w:hAnsi="Palatino Linotype" w:cs="Tahoma"/>
          <w:bCs/>
          <w:sz w:val="22"/>
          <w:szCs w:val="22"/>
          <w:lang w:val="es-ES_tradnl" w:eastAsia="en-US"/>
        </w:rPr>
        <w:t xml:space="preserve"> de dos mil dieciocho, el Comisionado Ponente </w:t>
      </w:r>
      <w:r w:rsidRPr="00777411">
        <w:rPr>
          <w:rFonts w:ascii="Palatino Linotype" w:eastAsia="Calibri" w:hAnsi="Palatino Linotype" w:cs="Tahoma"/>
          <w:b/>
          <w:bCs/>
          <w:sz w:val="22"/>
          <w:szCs w:val="22"/>
          <w:lang w:eastAsia="en-US"/>
        </w:rPr>
        <w:t>acordó la admisión</w:t>
      </w:r>
      <w:r w:rsidRPr="00777411">
        <w:rPr>
          <w:rFonts w:ascii="Palatino Linotype" w:eastAsia="Calibri" w:hAnsi="Palatino Linotype" w:cs="Tahoma"/>
          <w:bCs/>
          <w:sz w:val="22"/>
          <w:szCs w:val="22"/>
          <w:lang w:eastAsia="en-US"/>
        </w:rPr>
        <w:t xml:space="preserve"> de</w:t>
      </w:r>
      <w:r w:rsidRPr="00777411">
        <w:rPr>
          <w:rFonts w:ascii="Palatino Linotype" w:eastAsia="Calibri" w:hAnsi="Palatino Linotype" w:cs="Tahoma"/>
          <w:bCs/>
          <w:sz w:val="22"/>
          <w:szCs w:val="22"/>
          <w:lang w:val="es-ES" w:eastAsia="en-US"/>
        </w:rPr>
        <w:t>l Recurso de Revisión interpuesto por l</w:t>
      </w:r>
      <w:r w:rsidR="00B44951" w:rsidRPr="00777411">
        <w:rPr>
          <w:rFonts w:ascii="Palatino Linotype" w:eastAsia="Calibri" w:hAnsi="Palatino Linotype" w:cs="Tahoma"/>
          <w:bCs/>
          <w:sz w:val="22"/>
          <w:szCs w:val="22"/>
          <w:lang w:val="es-ES" w:eastAsia="en-US"/>
        </w:rPr>
        <w:t xml:space="preserve">a parte </w:t>
      </w:r>
      <w:r w:rsidR="001A6E98" w:rsidRPr="00777411">
        <w:rPr>
          <w:rFonts w:ascii="Palatino Linotype" w:eastAsia="Calibri" w:hAnsi="Palatino Linotype" w:cs="Tahoma"/>
          <w:bCs/>
          <w:sz w:val="22"/>
          <w:szCs w:val="22"/>
          <w:lang w:val="es-ES" w:eastAsia="en-US"/>
        </w:rPr>
        <w:t xml:space="preserve">Recurrente </w:t>
      </w:r>
      <w:r w:rsidR="00B44951" w:rsidRPr="00777411">
        <w:rPr>
          <w:rFonts w:ascii="Palatino Linotype" w:eastAsia="Calibri" w:hAnsi="Palatino Linotype" w:cs="Tahoma"/>
          <w:bCs/>
          <w:sz w:val="22"/>
          <w:szCs w:val="22"/>
          <w:lang w:val="es-ES" w:eastAsia="en-US"/>
        </w:rPr>
        <w:t xml:space="preserve">en contra de </w:t>
      </w:r>
      <w:r w:rsidR="00E832C9" w:rsidRPr="00777411">
        <w:rPr>
          <w:rFonts w:ascii="Palatino Linotype" w:eastAsia="Calibri" w:hAnsi="Palatino Linotype" w:cs="Tahoma"/>
          <w:bCs/>
          <w:sz w:val="22"/>
          <w:szCs w:val="22"/>
          <w:lang w:val="es-ES" w:eastAsia="en-US"/>
        </w:rPr>
        <w:t xml:space="preserve">la respuesta solicitada </w:t>
      </w:r>
      <w:r w:rsidRPr="00777411">
        <w:rPr>
          <w:rFonts w:ascii="Palatino Linotype" w:eastAsia="Calibri" w:hAnsi="Palatino Linotype" w:cs="Tahoma"/>
          <w:bCs/>
          <w:sz w:val="22"/>
          <w:szCs w:val="22"/>
          <w:lang w:val="es-ES" w:eastAsia="en-US"/>
        </w:rPr>
        <w:t xml:space="preserve">por el </w:t>
      </w:r>
      <w:r w:rsidR="00E832C9" w:rsidRPr="00777411">
        <w:rPr>
          <w:rFonts w:ascii="Palatino Linotype" w:eastAsia="Calibri" w:hAnsi="Palatino Linotype" w:cs="Tahoma"/>
          <w:b/>
          <w:bCs/>
          <w:sz w:val="22"/>
          <w:szCs w:val="22"/>
          <w:lang w:val="es-ES" w:eastAsia="en-US"/>
        </w:rPr>
        <w:t>Ayuntamiento de Naucalpan de Juárez</w:t>
      </w:r>
      <w:r w:rsidR="00176BDF" w:rsidRPr="00777411">
        <w:rPr>
          <w:rFonts w:ascii="Palatino Linotype" w:eastAsia="Calibri" w:hAnsi="Palatino Linotype" w:cs="Tahoma"/>
          <w:bCs/>
          <w:sz w:val="22"/>
          <w:szCs w:val="22"/>
          <w:lang w:val="es-ES" w:eastAsia="en-US"/>
        </w:rPr>
        <w:t xml:space="preserve">, la </w:t>
      </w:r>
      <w:r w:rsidR="00176BDF" w:rsidRPr="00777411">
        <w:rPr>
          <w:rFonts w:ascii="Palatino Linotype" w:eastAsia="Calibri" w:hAnsi="Palatino Linotype" w:cs="Tahoma"/>
          <w:b/>
          <w:bCs/>
          <w:sz w:val="22"/>
          <w:szCs w:val="22"/>
          <w:lang w:val="es-ES" w:eastAsia="en-US"/>
        </w:rPr>
        <w:t xml:space="preserve">integración del expediente </w:t>
      </w:r>
      <w:r w:rsidR="00176BDF" w:rsidRPr="00777411">
        <w:rPr>
          <w:rFonts w:ascii="Palatino Linotype" w:eastAsia="Calibri" w:hAnsi="Palatino Linotype" w:cs="Tahoma"/>
          <w:bCs/>
          <w:sz w:val="22"/>
          <w:szCs w:val="22"/>
          <w:lang w:val="es-ES" w:eastAsia="en-US"/>
        </w:rPr>
        <w:t xml:space="preserve">y </w:t>
      </w:r>
      <w:r w:rsidR="00176BDF" w:rsidRPr="00777411">
        <w:rPr>
          <w:rFonts w:ascii="Palatino Linotype" w:eastAsia="Calibri" w:hAnsi="Palatino Linotype" w:cs="Tahoma"/>
          <w:b/>
          <w:bCs/>
          <w:sz w:val="22"/>
          <w:szCs w:val="22"/>
          <w:lang w:val="es-ES" w:eastAsia="en-US"/>
        </w:rPr>
        <w:t xml:space="preserve">su puesta a disposición </w:t>
      </w:r>
      <w:r w:rsidR="00176BDF" w:rsidRPr="00777411">
        <w:rPr>
          <w:rFonts w:ascii="Palatino Linotype" w:eastAsia="Calibri" w:hAnsi="Palatino Linotype" w:cs="Tahoma"/>
          <w:bCs/>
          <w:sz w:val="22"/>
          <w:szCs w:val="22"/>
          <w:lang w:val="es-ES" w:eastAsia="en-US"/>
        </w:rPr>
        <w:t xml:space="preserve">de las partes, </w:t>
      </w:r>
      <w:r w:rsidRPr="00777411">
        <w:rPr>
          <w:rFonts w:ascii="Palatino Linotype" w:eastAsia="Calibri" w:hAnsi="Palatino Linotype" w:cs="Tahoma"/>
          <w:bCs/>
          <w:sz w:val="22"/>
          <w:szCs w:val="22"/>
          <w:lang w:val="es-ES" w:eastAsia="en-US"/>
        </w:rPr>
        <w:t>en términos del a</w:t>
      </w:r>
      <w:r w:rsidR="00176BDF" w:rsidRPr="00777411">
        <w:rPr>
          <w:rFonts w:ascii="Palatino Linotype" w:eastAsia="Calibri" w:hAnsi="Palatino Linotype" w:cs="Tahoma"/>
          <w:bCs/>
          <w:sz w:val="22"/>
          <w:szCs w:val="22"/>
          <w:lang w:val="es-ES" w:eastAsia="en-US"/>
        </w:rPr>
        <w:t>rtículo 185, fracciones I y</w:t>
      </w:r>
      <w:r w:rsidRPr="00777411">
        <w:rPr>
          <w:rFonts w:ascii="Palatino Linotype" w:eastAsia="Calibri" w:hAnsi="Palatino Linotype" w:cs="Tahoma"/>
          <w:bCs/>
          <w:sz w:val="22"/>
          <w:szCs w:val="22"/>
          <w:lang w:val="es-ES" w:eastAsia="en-US"/>
        </w:rPr>
        <w:t xml:space="preserve"> II</w:t>
      </w:r>
      <w:r w:rsidR="001A6E98" w:rsidRPr="00777411">
        <w:rPr>
          <w:rFonts w:ascii="Palatino Linotype" w:eastAsia="Calibri" w:hAnsi="Palatino Linotype" w:cs="Tahoma"/>
          <w:bCs/>
          <w:sz w:val="22"/>
          <w:szCs w:val="22"/>
          <w:lang w:val="es-ES" w:eastAsia="en-US"/>
        </w:rPr>
        <w:t>,</w:t>
      </w:r>
      <w:r w:rsidRPr="00777411">
        <w:rPr>
          <w:rFonts w:ascii="Palatino Linotype" w:eastAsia="Calibri" w:hAnsi="Palatino Linotype" w:cs="Tahoma"/>
          <w:bCs/>
          <w:sz w:val="22"/>
          <w:szCs w:val="22"/>
          <w:lang w:val="es-ES" w:eastAsia="en-US"/>
        </w:rPr>
        <w:t xml:space="preserve"> de la </w:t>
      </w:r>
      <w:r w:rsidRPr="00777411">
        <w:rPr>
          <w:rFonts w:ascii="Palatino Linotype" w:eastAsia="Calibri" w:hAnsi="Palatino Linotype" w:cs="Tahoma"/>
          <w:bCs/>
          <w:sz w:val="22"/>
          <w:szCs w:val="22"/>
          <w:lang w:eastAsia="en-US"/>
        </w:rPr>
        <w:t>Ley de Transparencia y Acceso a la Información Pública del Estado de México y Municipios; acto que</w:t>
      </w:r>
      <w:r w:rsidR="001A6E98" w:rsidRPr="00777411">
        <w:rPr>
          <w:rFonts w:ascii="Palatino Linotype" w:eastAsia="Calibri" w:hAnsi="Palatino Linotype" w:cs="Tahoma"/>
          <w:bCs/>
          <w:sz w:val="22"/>
          <w:szCs w:val="22"/>
          <w:lang w:eastAsia="en-US"/>
        </w:rPr>
        <w:t xml:space="preserve"> les</w:t>
      </w:r>
      <w:r w:rsidRPr="00777411">
        <w:rPr>
          <w:rFonts w:ascii="Palatino Linotype" w:eastAsia="Calibri" w:hAnsi="Palatino Linotype" w:cs="Tahoma"/>
          <w:bCs/>
          <w:sz w:val="22"/>
          <w:szCs w:val="22"/>
          <w:lang w:eastAsia="en-US"/>
        </w:rPr>
        <w:t xml:space="preserve"> fue notificado el mismo día, a través del Sistema de Acceso a la Información Mexiquense</w:t>
      </w:r>
      <w:r w:rsidR="001A6E98" w:rsidRPr="00777411">
        <w:rPr>
          <w:rFonts w:ascii="Palatino Linotype" w:eastAsia="Calibri" w:hAnsi="Palatino Linotype" w:cs="Tahoma"/>
          <w:bCs/>
          <w:sz w:val="22"/>
          <w:szCs w:val="22"/>
          <w:lang w:eastAsia="en-US"/>
        </w:rPr>
        <w:t xml:space="preserve"> (SAIMEX)</w:t>
      </w:r>
      <w:r w:rsidRPr="00777411">
        <w:rPr>
          <w:rFonts w:ascii="Palatino Linotype" w:eastAsia="Calibri" w:hAnsi="Palatino Linotype" w:cs="Tahoma"/>
          <w:bCs/>
          <w:sz w:val="22"/>
          <w:szCs w:val="22"/>
          <w:lang w:eastAsia="en-US"/>
        </w:rPr>
        <w:t>,</w:t>
      </w:r>
      <w:r w:rsidR="001A6E98" w:rsidRPr="00777411">
        <w:rPr>
          <w:rFonts w:ascii="Palatino Linotype" w:eastAsia="Calibri" w:hAnsi="Palatino Linotype" w:cs="Tahoma"/>
          <w:bCs/>
          <w:sz w:val="22"/>
          <w:szCs w:val="22"/>
          <w:lang w:eastAsia="en-US"/>
        </w:rPr>
        <w:t xml:space="preserve"> en el que se les</w:t>
      </w:r>
      <w:r w:rsidRPr="00777411">
        <w:rPr>
          <w:rFonts w:ascii="Palatino Linotype" w:eastAsia="Calibri" w:hAnsi="Palatino Linotype" w:cs="Tahoma"/>
          <w:bCs/>
          <w:sz w:val="22"/>
          <w:szCs w:val="22"/>
          <w:lang w:eastAsia="en-US"/>
        </w:rPr>
        <w:t xml:space="preserve"> </w:t>
      </w:r>
      <w:r w:rsidR="001A6E98" w:rsidRPr="00777411">
        <w:rPr>
          <w:rFonts w:ascii="Palatino Linotype" w:eastAsia="Calibri" w:hAnsi="Palatino Linotype" w:cs="Tahoma"/>
          <w:bCs/>
          <w:sz w:val="22"/>
          <w:szCs w:val="22"/>
          <w:lang w:eastAsia="en-US"/>
        </w:rPr>
        <w:t xml:space="preserve">otorgó </w:t>
      </w:r>
      <w:r w:rsidRPr="00777411">
        <w:rPr>
          <w:rFonts w:ascii="Palatino Linotype" w:eastAsia="Calibri" w:hAnsi="Palatino Linotype" w:cs="Tahoma"/>
          <w:bCs/>
          <w:sz w:val="22"/>
          <w:szCs w:val="22"/>
          <w:lang w:eastAsia="en-US"/>
        </w:rPr>
        <w:t>un plazo de siete días hábiles posteriores a dicha notificaci</w:t>
      </w:r>
      <w:r w:rsidR="001A6E98" w:rsidRPr="00777411">
        <w:rPr>
          <w:rFonts w:ascii="Palatino Linotype" w:eastAsia="Calibri" w:hAnsi="Palatino Linotype" w:cs="Tahoma"/>
          <w:bCs/>
          <w:sz w:val="22"/>
          <w:szCs w:val="22"/>
          <w:lang w:eastAsia="en-US"/>
        </w:rPr>
        <w:t>ón</w:t>
      </w:r>
      <w:r w:rsidRPr="00777411">
        <w:rPr>
          <w:rFonts w:ascii="Palatino Linotype" w:eastAsia="Calibri" w:hAnsi="Palatino Linotype" w:cs="Tahoma"/>
          <w:bCs/>
          <w:sz w:val="22"/>
          <w:szCs w:val="22"/>
          <w:lang w:eastAsia="en-US"/>
        </w:rPr>
        <w:t xml:space="preserve"> para que manifestaran lo que a su derecho c</w:t>
      </w:r>
      <w:r w:rsidR="00176BDF" w:rsidRPr="00777411">
        <w:rPr>
          <w:rFonts w:ascii="Palatino Linotype" w:eastAsia="Calibri" w:hAnsi="Palatino Linotype" w:cs="Tahoma"/>
          <w:bCs/>
          <w:sz w:val="22"/>
          <w:szCs w:val="22"/>
          <w:lang w:eastAsia="en-US"/>
        </w:rPr>
        <w:t xml:space="preserve">onviniera y formularan alegatos, </w:t>
      </w:r>
      <w:r w:rsidR="00176BDF" w:rsidRPr="00777411">
        <w:rPr>
          <w:rFonts w:ascii="Palatino Linotype" w:eastAsia="Calibri" w:hAnsi="Palatino Linotype" w:cs="Tahoma"/>
          <w:bCs/>
          <w:sz w:val="22"/>
          <w:szCs w:val="22"/>
          <w:lang w:val="es-ES" w:eastAsia="en-US"/>
        </w:rPr>
        <w:t>en términos del artículo 185, fracción IV</w:t>
      </w:r>
      <w:r w:rsidR="001A6E98" w:rsidRPr="00777411">
        <w:rPr>
          <w:rFonts w:ascii="Palatino Linotype" w:eastAsia="Calibri" w:hAnsi="Palatino Linotype" w:cs="Tahoma"/>
          <w:bCs/>
          <w:sz w:val="22"/>
          <w:szCs w:val="22"/>
          <w:lang w:val="es-ES" w:eastAsia="en-US"/>
        </w:rPr>
        <w:t>,</w:t>
      </w:r>
      <w:r w:rsidR="00176BDF" w:rsidRPr="00777411">
        <w:rPr>
          <w:rFonts w:ascii="Palatino Linotype" w:eastAsia="Calibri" w:hAnsi="Palatino Linotype" w:cs="Tahoma"/>
          <w:bCs/>
          <w:sz w:val="22"/>
          <w:szCs w:val="22"/>
          <w:lang w:val="es-ES" w:eastAsia="en-US"/>
        </w:rPr>
        <w:t xml:space="preserve"> de la </w:t>
      </w:r>
      <w:r w:rsidR="00176BDF" w:rsidRPr="00777411">
        <w:rPr>
          <w:rFonts w:ascii="Palatino Linotype" w:eastAsia="Calibri" w:hAnsi="Palatino Linotype" w:cs="Tahoma"/>
          <w:bCs/>
          <w:sz w:val="22"/>
          <w:szCs w:val="22"/>
          <w:lang w:eastAsia="en-US"/>
        </w:rPr>
        <w:t>Ley de Transparencia y Acceso a la Información Pública del Estado de México y Municipios</w:t>
      </w:r>
      <w:r w:rsidR="00162B84" w:rsidRPr="00777411">
        <w:rPr>
          <w:rFonts w:ascii="Palatino Linotype" w:eastAsia="Calibri" w:hAnsi="Palatino Linotype" w:cs="Tahoma"/>
          <w:bCs/>
          <w:sz w:val="22"/>
          <w:szCs w:val="22"/>
          <w:lang w:eastAsia="en-US"/>
        </w:rPr>
        <w:t>.</w:t>
      </w:r>
    </w:p>
    <w:p w14:paraId="2D3002E5" w14:textId="77777777" w:rsidR="00B44951" w:rsidRPr="00777411" w:rsidRDefault="00B44951" w:rsidP="00D9652C">
      <w:pPr>
        <w:spacing w:line="360" w:lineRule="auto"/>
        <w:jc w:val="both"/>
        <w:rPr>
          <w:rFonts w:ascii="Palatino Linotype" w:eastAsia="Calibri" w:hAnsi="Palatino Linotype" w:cs="Tahoma"/>
          <w:b/>
          <w:bCs/>
          <w:sz w:val="22"/>
          <w:szCs w:val="22"/>
          <w:lang w:val="es-ES" w:eastAsia="en-US"/>
        </w:rPr>
      </w:pPr>
    </w:p>
    <w:p w14:paraId="64E97F25" w14:textId="77777777" w:rsidR="00806E45" w:rsidRPr="00777411" w:rsidRDefault="00806E45" w:rsidP="00D9652C">
      <w:pPr>
        <w:spacing w:line="360" w:lineRule="auto"/>
        <w:jc w:val="both"/>
        <w:rPr>
          <w:rFonts w:ascii="Palatino Linotype" w:eastAsia="Calibri" w:hAnsi="Palatino Linotype" w:cs="Tahoma"/>
          <w:bCs/>
          <w:iCs/>
          <w:sz w:val="22"/>
          <w:szCs w:val="22"/>
          <w:lang w:val="es-ES" w:eastAsia="en-US"/>
        </w:rPr>
      </w:pPr>
      <w:r w:rsidRPr="00777411">
        <w:rPr>
          <w:rFonts w:ascii="Palatino Linotype" w:eastAsia="Calibri" w:hAnsi="Palatino Linotype" w:cs="Tahoma"/>
          <w:b/>
          <w:bCs/>
          <w:sz w:val="22"/>
          <w:szCs w:val="22"/>
          <w:lang w:val="es-ES" w:eastAsia="en-US"/>
        </w:rPr>
        <w:t xml:space="preserve">c) Informe Justificado. </w:t>
      </w:r>
      <w:r w:rsidRPr="00777411">
        <w:rPr>
          <w:rFonts w:ascii="Palatino Linotype" w:eastAsia="Calibri" w:hAnsi="Palatino Linotype" w:cs="Tahoma"/>
          <w:bCs/>
          <w:sz w:val="22"/>
          <w:szCs w:val="22"/>
          <w:lang w:val="es-ES_tradnl" w:eastAsia="en-US"/>
        </w:rPr>
        <w:t xml:space="preserve">Con fecha </w:t>
      </w:r>
      <w:r w:rsidR="007303DA" w:rsidRPr="00777411">
        <w:rPr>
          <w:rFonts w:ascii="Palatino Linotype" w:eastAsia="Calibri" w:hAnsi="Palatino Linotype" w:cs="Tahoma"/>
          <w:bCs/>
          <w:sz w:val="22"/>
          <w:szCs w:val="22"/>
          <w:lang w:val="es-ES_tradnl" w:eastAsia="en-US"/>
        </w:rPr>
        <w:t>primero</w:t>
      </w:r>
      <w:r w:rsidR="00664B1D" w:rsidRPr="00777411">
        <w:rPr>
          <w:rFonts w:ascii="Palatino Linotype" w:eastAsia="Calibri" w:hAnsi="Palatino Linotype" w:cs="Tahoma"/>
          <w:bCs/>
          <w:sz w:val="22"/>
          <w:szCs w:val="22"/>
          <w:lang w:val="es-ES_tradnl" w:eastAsia="en-US"/>
        </w:rPr>
        <w:t xml:space="preserve"> de noviembre</w:t>
      </w:r>
      <w:r w:rsidRPr="00777411">
        <w:rPr>
          <w:rFonts w:ascii="Palatino Linotype" w:eastAsia="Calibri" w:hAnsi="Palatino Linotype" w:cs="Tahoma"/>
          <w:bCs/>
          <w:sz w:val="22"/>
          <w:szCs w:val="22"/>
          <w:lang w:val="es-ES_tradnl" w:eastAsia="en-US"/>
        </w:rPr>
        <w:t xml:space="preserve"> de dos mil dieciocho, a través del </w:t>
      </w:r>
      <w:r w:rsidRPr="00777411">
        <w:rPr>
          <w:rFonts w:ascii="Palatino Linotype" w:eastAsia="Calibri" w:hAnsi="Palatino Linotype" w:cs="Tahoma"/>
          <w:bCs/>
          <w:sz w:val="22"/>
          <w:szCs w:val="22"/>
          <w:lang w:val="es-ES" w:eastAsia="en-US"/>
        </w:rPr>
        <w:t>Sistema de Acceso a la Información Mexiquense,</w:t>
      </w:r>
      <w:r w:rsidRPr="00777411">
        <w:rPr>
          <w:rFonts w:ascii="Palatino Linotype" w:eastAsia="Calibri" w:hAnsi="Palatino Linotype" w:cs="Tahoma"/>
          <w:bCs/>
          <w:sz w:val="22"/>
          <w:szCs w:val="22"/>
          <w:lang w:val="es-ES_tradnl" w:eastAsia="en-US"/>
        </w:rPr>
        <w:t xml:space="preserve"> </w:t>
      </w:r>
      <w:r w:rsidR="00A4726C" w:rsidRPr="00777411">
        <w:rPr>
          <w:rFonts w:ascii="Palatino Linotype" w:eastAsia="Calibri" w:hAnsi="Palatino Linotype" w:cs="Tahoma"/>
          <w:bCs/>
          <w:sz w:val="22"/>
          <w:szCs w:val="22"/>
          <w:lang w:val="es-ES_tradnl" w:eastAsia="en-US"/>
        </w:rPr>
        <w:t xml:space="preserve">el </w:t>
      </w:r>
      <w:r w:rsidR="00664B1D" w:rsidRPr="00777411">
        <w:rPr>
          <w:rFonts w:ascii="Palatino Linotype" w:eastAsia="Calibri" w:hAnsi="Palatino Linotype" w:cs="Tahoma"/>
          <w:bCs/>
          <w:sz w:val="22"/>
          <w:szCs w:val="22"/>
          <w:lang w:val="es-ES_tradnl" w:eastAsia="en-US"/>
        </w:rPr>
        <w:t xml:space="preserve">Ayuntamiento de </w:t>
      </w:r>
      <w:r w:rsidR="007303DA" w:rsidRPr="00777411">
        <w:rPr>
          <w:rFonts w:ascii="Palatino Linotype" w:eastAsia="Calibri" w:hAnsi="Palatino Linotype" w:cs="Tahoma"/>
          <w:bCs/>
          <w:sz w:val="22"/>
          <w:szCs w:val="22"/>
          <w:lang w:val="es-ES_tradnl" w:eastAsia="en-US"/>
        </w:rPr>
        <w:t xml:space="preserve">Naucalpan de Juárez </w:t>
      </w:r>
      <w:r w:rsidR="00800303" w:rsidRPr="00777411">
        <w:rPr>
          <w:rFonts w:ascii="Palatino Linotype" w:eastAsia="Calibri" w:hAnsi="Palatino Linotype" w:cs="Tahoma"/>
          <w:bCs/>
          <w:sz w:val="22"/>
          <w:szCs w:val="22"/>
          <w:lang w:val="es-ES_tradnl" w:eastAsia="en-US"/>
        </w:rPr>
        <w:t>remitió el archivo siguiente</w:t>
      </w:r>
      <w:r w:rsidRPr="00777411">
        <w:rPr>
          <w:rFonts w:ascii="Palatino Linotype" w:eastAsia="Calibri" w:hAnsi="Palatino Linotype" w:cs="Tahoma"/>
          <w:bCs/>
          <w:iCs/>
          <w:sz w:val="22"/>
          <w:szCs w:val="22"/>
          <w:lang w:val="es-ES" w:eastAsia="en-US"/>
        </w:rPr>
        <w:t xml:space="preserve">: </w:t>
      </w:r>
    </w:p>
    <w:p w14:paraId="6CBFAC3E" w14:textId="77777777" w:rsidR="00806E45" w:rsidRPr="00777411" w:rsidRDefault="00806E45" w:rsidP="00D9652C">
      <w:pPr>
        <w:spacing w:line="360" w:lineRule="auto"/>
        <w:jc w:val="both"/>
        <w:rPr>
          <w:rFonts w:ascii="Palatino Linotype" w:eastAsia="Calibri" w:hAnsi="Palatino Linotype" w:cs="Tahoma"/>
          <w:bCs/>
          <w:sz w:val="22"/>
          <w:szCs w:val="22"/>
          <w:lang w:eastAsia="en-US"/>
        </w:rPr>
      </w:pPr>
    </w:p>
    <w:p w14:paraId="103FC5C1" w14:textId="77777777" w:rsidR="003C1070" w:rsidRPr="00777411" w:rsidRDefault="00205907" w:rsidP="004F0D76">
      <w:pPr>
        <w:pStyle w:val="Prrafodelista"/>
        <w:spacing w:line="360" w:lineRule="auto"/>
        <w:jc w:val="both"/>
        <w:rPr>
          <w:rFonts w:ascii="Palatino Linotype" w:eastAsia="Calibri" w:hAnsi="Palatino Linotype" w:cs="Tahoma"/>
          <w:bCs/>
          <w:szCs w:val="22"/>
          <w:lang w:val="es-ES" w:eastAsia="en-US"/>
        </w:rPr>
      </w:pPr>
      <w:r w:rsidRPr="00777411">
        <w:rPr>
          <w:rFonts w:ascii="Palatino Linotype" w:eastAsia="Calibri" w:hAnsi="Palatino Linotype" w:cs="Tahoma"/>
          <w:b/>
          <w:bCs/>
          <w:szCs w:val="22"/>
          <w:lang w:val="es-ES" w:eastAsia="en-US"/>
        </w:rPr>
        <w:t>Archivo electrónico en formato PDF, denominado “</w:t>
      </w:r>
      <w:r w:rsidR="007303DA" w:rsidRPr="00777411">
        <w:rPr>
          <w:rFonts w:ascii="Palatino Linotype" w:eastAsia="Calibri" w:hAnsi="Palatino Linotype" w:cs="Tahoma"/>
          <w:b/>
          <w:bCs/>
          <w:szCs w:val="22"/>
          <w:lang w:val="es-ES" w:eastAsia="en-US"/>
        </w:rPr>
        <w:t>DGA-CEJ-069-2018</w:t>
      </w:r>
      <w:r w:rsidR="00800303" w:rsidRPr="00777411">
        <w:rPr>
          <w:rFonts w:ascii="Palatino Linotype" w:eastAsia="Calibri" w:hAnsi="Palatino Linotype" w:cs="Tahoma"/>
          <w:bCs/>
          <w:szCs w:val="22"/>
          <w:lang w:val="es-ES" w:eastAsia="en-US"/>
        </w:rPr>
        <w:t xml:space="preserve">”. </w:t>
      </w:r>
    </w:p>
    <w:p w14:paraId="79924112" w14:textId="0A56E438" w:rsidR="00800303" w:rsidRPr="00777411" w:rsidRDefault="003C1070" w:rsidP="002E2D2A">
      <w:pPr>
        <w:pStyle w:val="Prrafodelista"/>
        <w:spacing w:line="360" w:lineRule="auto"/>
        <w:jc w:val="both"/>
        <w:rPr>
          <w:rFonts w:ascii="Palatino Linotype" w:eastAsia="Calibri" w:hAnsi="Palatino Linotype" w:cs="Tahoma"/>
          <w:bCs/>
          <w:szCs w:val="22"/>
          <w:lang w:val="es-ES" w:eastAsia="en-US"/>
        </w:rPr>
      </w:pPr>
      <w:r w:rsidRPr="00777411">
        <w:rPr>
          <w:rFonts w:ascii="Palatino Linotype" w:eastAsia="Calibri" w:hAnsi="Palatino Linotype" w:cs="Tahoma"/>
          <w:bCs/>
          <w:szCs w:val="22"/>
          <w:lang w:val="es-ES" w:eastAsia="en-US"/>
        </w:rPr>
        <w:t xml:space="preserve">El documento de referencia </w:t>
      </w:r>
      <w:r w:rsidR="00800303" w:rsidRPr="00777411">
        <w:rPr>
          <w:rFonts w:ascii="Palatino Linotype" w:eastAsia="Calibri" w:hAnsi="Palatino Linotype" w:cs="Tahoma"/>
          <w:bCs/>
          <w:szCs w:val="22"/>
          <w:lang w:val="es-ES" w:eastAsia="en-US"/>
        </w:rPr>
        <w:t>contiene</w:t>
      </w:r>
      <w:r w:rsidRPr="00777411">
        <w:rPr>
          <w:rFonts w:ascii="Palatino Linotype" w:eastAsia="Calibri" w:hAnsi="Palatino Linotype" w:cs="Tahoma"/>
          <w:bCs/>
          <w:szCs w:val="22"/>
          <w:lang w:val="es-ES" w:eastAsia="en-US"/>
        </w:rPr>
        <w:t xml:space="preserve"> el oficio DGA-CEJ-069-2018, el cual refiere </w:t>
      </w:r>
      <w:r w:rsidR="009C15C8" w:rsidRPr="00777411">
        <w:rPr>
          <w:rFonts w:ascii="Palatino Linotype" w:eastAsia="Calibri" w:hAnsi="Palatino Linotype" w:cs="Tahoma"/>
          <w:bCs/>
          <w:szCs w:val="22"/>
          <w:lang w:eastAsia="en-US"/>
        </w:rPr>
        <w:t>la que Dirección General de Administración a través de la Subdirección de Recursos Materiales del Ayuntamiento de Naucalpan de Juárez informa que n</w:t>
      </w:r>
      <w:r w:rsidRPr="00777411">
        <w:rPr>
          <w:rFonts w:ascii="Palatino Linotype" w:eastAsia="Calibri" w:hAnsi="Palatino Linotype" w:cs="Tahoma"/>
          <w:bCs/>
          <w:szCs w:val="22"/>
          <w:lang w:val="es-ES" w:eastAsia="en-US"/>
        </w:rPr>
        <w:t>o se tiene registro de gastos de adornos y que el pago de</w:t>
      </w:r>
      <w:r w:rsidR="00800303" w:rsidRPr="00777411">
        <w:rPr>
          <w:rFonts w:ascii="Palatino Linotype" w:eastAsia="Calibri" w:hAnsi="Palatino Linotype" w:cs="Tahoma"/>
          <w:bCs/>
          <w:szCs w:val="22"/>
          <w:lang w:val="es-ES" w:eastAsia="en-US"/>
        </w:rPr>
        <w:t>l</w:t>
      </w:r>
      <w:r w:rsidR="00764A72" w:rsidRPr="00777411">
        <w:rPr>
          <w:rFonts w:ascii="Palatino Linotype" w:eastAsia="Calibri" w:hAnsi="Palatino Linotype" w:cs="Tahoma"/>
          <w:bCs/>
          <w:szCs w:val="22"/>
          <w:lang w:val="es-ES" w:eastAsia="en-US"/>
        </w:rPr>
        <w:t xml:space="preserve"> evento corresponde a un servicio integral, por lo que adjuntó al mismo un documento de “Servicios a Prestar”</w:t>
      </w:r>
      <w:r w:rsidR="00800303" w:rsidRPr="00777411">
        <w:rPr>
          <w:rFonts w:ascii="Palatino Linotype" w:eastAsia="Calibri" w:hAnsi="Palatino Linotype" w:cs="Tahoma"/>
          <w:bCs/>
          <w:szCs w:val="22"/>
          <w:lang w:val="es-ES" w:eastAsia="en-US"/>
        </w:rPr>
        <w:t xml:space="preserve"> </w:t>
      </w:r>
      <w:r w:rsidR="00764A72" w:rsidRPr="00777411">
        <w:rPr>
          <w:rFonts w:ascii="Palatino Linotype" w:eastAsia="Calibri" w:hAnsi="Palatino Linotype" w:cs="Tahoma"/>
          <w:bCs/>
          <w:szCs w:val="22"/>
          <w:lang w:val="es-ES" w:eastAsia="en-US"/>
        </w:rPr>
        <w:t xml:space="preserve">en el que se desglosa el gasto </w:t>
      </w:r>
      <w:r w:rsidR="007303DA" w:rsidRPr="00777411">
        <w:rPr>
          <w:rFonts w:ascii="Palatino Linotype" w:eastAsia="Calibri" w:hAnsi="Palatino Linotype" w:cs="Tahoma"/>
          <w:bCs/>
          <w:szCs w:val="22"/>
          <w:lang w:val="es-ES" w:eastAsia="en-US"/>
        </w:rPr>
        <w:t>de los festejos por motivo de las fiestas patrias, conmemoración de la independencia en el Ayuntamiento de Naucalpan de Juárez</w:t>
      </w:r>
      <w:r w:rsidR="00764A72" w:rsidRPr="00777411">
        <w:rPr>
          <w:rFonts w:ascii="Palatino Linotype" w:eastAsia="Calibri" w:hAnsi="Palatino Linotype" w:cs="Tahoma"/>
          <w:bCs/>
          <w:szCs w:val="22"/>
          <w:lang w:val="es-ES" w:eastAsia="en-US"/>
        </w:rPr>
        <w:t>, de acuerdo a los conceptos de pieza, concepto y costo total.</w:t>
      </w:r>
    </w:p>
    <w:p w14:paraId="7AD74613" w14:textId="77777777" w:rsidR="00800303" w:rsidRPr="00777411" w:rsidRDefault="00800303" w:rsidP="00800303">
      <w:pPr>
        <w:spacing w:line="360" w:lineRule="auto"/>
        <w:jc w:val="both"/>
        <w:rPr>
          <w:rFonts w:ascii="Palatino Linotype" w:eastAsia="Calibri" w:hAnsi="Palatino Linotype" w:cs="Tahoma"/>
          <w:bCs/>
          <w:szCs w:val="22"/>
          <w:lang w:val="es-ES" w:eastAsia="en-US"/>
        </w:rPr>
      </w:pPr>
    </w:p>
    <w:p w14:paraId="2FA82E88" w14:textId="77960932" w:rsidR="00205907" w:rsidRPr="00777411" w:rsidRDefault="00800303" w:rsidP="00800303">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lastRenderedPageBreak/>
        <w:t>Para una mejor</w:t>
      </w:r>
      <w:r w:rsidR="00205907" w:rsidRPr="00777411">
        <w:rPr>
          <w:rFonts w:ascii="Palatino Linotype" w:eastAsia="Calibri" w:hAnsi="Palatino Linotype" w:cs="Tahoma"/>
          <w:bCs/>
          <w:sz w:val="22"/>
          <w:szCs w:val="22"/>
          <w:lang w:val="es-ES" w:eastAsia="en-US"/>
        </w:rPr>
        <w:t xml:space="preserve"> re</w:t>
      </w:r>
      <w:r w:rsidRPr="00777411">
        <w:rPr>
          <w:rFonts w:ascii="Palatino Linotype" w:eastAsia="Calibri" w:hAnsi="Palatino Linotype" w:cs="Tahoma"/>
          <w:bCs/>
          <w:sz w:val="22"/>
          <w:szCs w:val="22"/>
          <w:lang w:val="es-ES" w:eastAsia="en-US"/>
        </w:rPr>
        <w:t xml:space="preserve">ferencia, </w:t>
      </w:r>
      <w:r w:rsidR="003C1070" w:rsidRPr="00777411">
        <w:rPr>
          <w:rFonts w:ascii="Palatino Linotype" w:eastAsia="Calibri" w:hAnsi="Palatino Linotype" w:cs="Tahoma"/>
          <w:bCs/>
          <w:sz w:val="22"/>
          <w:szCs w:val="22"/>
          <w:lang w:val="es-ES" w:eastAsia="en-US"/>
        </w:rPr>
        <w:t xml:space="preserve">a continuación </w:t>
      </w:r>
      <w:r w:rsidRPr="00777411">
        <w:rPr>
          <w:rFonts w:ascii="Palatino Linotype" w:eastAsia="Calibri" w:hAnsi="Palatino Linotype" w:cs="Tahoma"/>
          <w:bCs/>
          <w:sz w:val="22"/>
          <w:szCs w:val="22"/>
          <w:lang w:val="es-ES" w:eastAsia="en-US"/>
        </w:rPr>
        <w:t xml:space="preserve">se muestra </w:t>
      </w:r>
      <w:r w:rsidR="00205907" w:rsidRPr="00777411">
        <w:rPr>
          <w:rFonts w:ascii="Palatino Linotype" w:eastAsia="Calibri" w:hAnsi="Palatino Linotype" w:cs="Tahoma"/>
          <w:bCs/>
          <w:sz w:val="22"/>
          <w:szCs w:val="22"/>
          <w:lang w:val="es-ES" w:eastAsia="en-US"/>
        </w:rPr>
        <w:t>la información</w:t>
      </w:r>
      <w:r w:rsidRPr="00777411">
        <w:rPr>
          <w:rFonts w:ascii="Palatino Linotype" w:eastAsia="Calibri" w:hAnsi="Palatino Linotype" w:cs="Tahoma"/>
          <w:bCs/>
          <w:sz w:val="22"/>
          <w:szCs w:val="22"/>
          <w:lang w:val="es-ES" w:eastAsia="en-US"/>
        </w:rPr>
        <w:t xml:space="preserve"> </w:t>
      </w:r>
      <w:r w:rsidR="003C1070" w:rsidRPr="00777411">
        <w:rPr>
          <w:rFonts w:ascii="Palatino Linotype" w:eastAsia="Calibri" w:hAnsi="Palatino Linotype" w:cs="Tahoma"/>
          <w:bCs/>
          <w:sz w:val="22"/>
          <w:szCs w:val="22"/>
          <w:lang w:val="es-ES" w:eastAsia="en-US"/>
        </w:rPr>
        <w:t xml:space="preserve">contenida en el </w:t>
      </w:r>
      <w:r w:rsidRPr="00777411">
        <w:rPr>
          <w:rFonts w:ascii="Palatino Linotype" w:eastAsia="Calibri" w:hAnsi="Palatino Linotype" w:cs="Tahoma"/>
          <w:bCs/>
          <w:sz w:val="22"/>
          <w:szCs w:val="22"/>
          <w:lang w:val="es-ES" w:eastAsia="en-US"/>
        </w:rPr>
        <w:t>oficio antes mencionado</w:t>
      </w:r>
      <w:r w:rsidR="00205907" w:rsidRPr="00777411">
        <w:rPr>
          <w:rFonts w:ascii="Palatino Linotype" w:eastAsia="Calibri" w:hAnsi="Palatino Linotype" w:cs="Tahoma"/>
          <w:bCs/>
          <w:sz w:val="22"/>
          <w:szCs w:val="22"/>
          <w:lang w:val="es-ES" w:eastAsia="en-US"/>
        </w:rPr>
        <w:t>:</w:t>
      </w:r>
    </w:p>
    <w:p w14:paraId="426A00C1" w14:textId="77777777" w:rsidR="00E63F3E" w:rsidRDefault="00E63F3E" w:rsidP="007303DA">
      <w:pPr>
        <w:spacing w:line="360" w:lineRule="auto"/>
        <w:jc w:val="center"/>
        <w:rPr>
          <w:noProof/>
          <w:lang w:eastAsia="es-MX"/>
        </w:rPr>
      </w:pPr>
    </w:p>
    <w:p w14:paraId="620DD2F9" w14:textId="2B4647C0" w:rsidR="00A4726C" w:rsidRPr="00777411" w:rsidRDefault="00E63F3E" w:rsidP="00E63F3E">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423B529D" wp14:editId="35DEAC71">
            <wp:extent cx="5194300" cy="5377433"/>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848" t="25359" r="11654" b="11146"/>
                    <a:stretch/>
                  </pic:blipFill>
                  <pic:spPr bwMode="auto">
                    <a:xfrm>
                      <a:off x="0" y="0"/>
                      <a:ext cx="5194300" cy="5377433"/>
                    </a:xfrm>
                    <a:prstGeom prst="rect">
                      <a:avLst/>
                    </a:prstGeom>
                    <a:ln>
                      <a:noFill/>
                    </a:ln>
                    <a:extLst>
                      <a:ext uri="{53640926-AAD7-44D8-BBD7-CCE9431645EC}">
                        <a14:shadowObscured xmlns:a14="http://schemas.microsoft.com/office/drawing/2010/main"/>
                      </a:ext>
                    </a:extLst>
                  </pic:spPr>
                </pic:pic>
              </a:graphicData>
            </a:graphic>
          </wp:inline>
        </w:drawing>
      </w:r>
    </w:p>
    <w:p w14:paraId="476383CE" w14:textId="77777777" w:rsidR="003C1070" w:rsidRPr="00777411" w:rsidRDefault="003C1070" w:rsidP="00AE3F3E">
      <w:pPr>
        <w:spacing w:line="360" w:lineRule="auto"/>
        <w:jc w:val="center"/>
        <w:rPr>
          <w:rFonts w:ascii="Palatino Linotype" w:eastAsia="Calibri" w:hAnsi="Palatino Linotype" w:cs="Tahoma"/>
          <w:bCs/>
          <w:sz w:val="22"/>
          <w:szCs w:val="22"/>
          <w:lang w:eastAsia="en-US"/>
        </w:rPr>
      </w:pPr>
      <w:r w:rsidRPr="00777411">
        <w:rPr>
          <w:noProof/>
          <w:lang w:eastAsia="es-MX"/>
        </w:rPr>
        <w:lastRenderedPageBreak/>
        <w:drawing>
          <wp:inline distT="0" distB="0" distL="0" distR="0" wp14:anchorId="5613E707" wp14:editId="217D3E1C">
            <wp:extent cx="3702050" cy="2927217"/>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92" t="18769" r="24045" b="9025"/>
                    <a:stretch/>
                  </pic:blipFill>
                  <pic:spPr bwMode="auto">
                    <a:xfrm>
                      <a:off x="0" y="0"/>
                      <a:ext cx="3708811" cy="2932563"/>
                    </a:xfrm>
                    <a:prstGeom prst="rect">
                      <a:avLst/>
                    </a:prstGeom>
                    <a:ln>
                      <a:noFill/>
                    </a:ln>
                    <a:extLst>
                      <a:ext uri="{53640926-AAD7-44D8-BBD7-CCE9431645EC}">
                        <a14:shadowObscured xmlns:a14="http://schemas.microsoft.com/office/drawing/2010/main"/>
                      </a:ext>
                    </a:extLst>
                  </pic:spPr>
                </pic:pic>
              </a:graphicData>
            </a:graphic>
          </wp:inline>
        </w:drawing>
      </w:r>
    </w:p>
    <w:p w14:paraId="4FC45E83" w14:textId="77777777" w:rsidR="003C1070" w:rsidRPr="00777411" w:rsidRDefault="003C1070" w:rsidP="00AE3F3E">
      <w:pPr>
        <w:spacing w:line="360" w:lineRule="auto"/>
        <w:jc w:val="center"/>
        <w:rPr>
          <w:rFonts w:ascii="Palatino Linotype" w:eastAsia="Calibri" w:hAnsi="Palatino Linotype" w:cs="Tahoma"/>
          <w:bCs/>
          <w:sz w:val="22"/>
          <w:szCs w:val="22"/>
          <w:lang w:eastAsia="en-US"/>
        </w:rPr>
      </w:pPr>
    </w:p>
    <w:p w14:paraId="3B6A97EA" w14:textId="77777777" w:rsidR="003C1070" w:rsidRPr="00777411" w:rsidRDefault="00764A72" w:rsidP="00AE3F3E">
      <w:pPr>
        <w:spacing w:line="360" w:lineRule="auto"/>
        <w:jc w:val="center"/>
        <w:rPr>
          <w:rFonts w:ascii="Palatino Linotype" w:eastAsia="Calibri" w:hAnsi="Palatino Linotype" w:cs="Tahoma"/>
          <w:bCs/>
          <w:sz w:val="22"/>
          <w:szCs w:val="22"/>
          <w:lang w:eastAsia="en-US"/>
        </w:rPr>
      </w:pPr>
      <w:r w:rsidRPr="00777411">
        <w:rPr>
          <w:noProof/>
          <w:lang w:eastAsia="es-MX"/>
        </w:rPr>
        <w:lastRenderedPageBreak/>
        <mc:AlternateContent>
          <mc:Choice Requires="wps">
            <w:drawing>
              <wp:anchor distT="0" distB="0" distL="114300" distR="114300" simplePos="0" relativeHeight="251684864" behindDoc="0" locked="0" layoutInCell="1" allowOverlap="1" wp14:anchorId="54BE229A" wp14:editId="1D42562C">
                <wp:simplePos x="0" y="0"/>
                <wp:positionH relativeFrom="column">
                  <wp:posOffset>2172970</wp:posOffset>
                </wp:positionH>
                <wp:positionV relativeFrom="paragraph">
                  <wp:posOffset>2041525</wp:posOffset>
                </wp:positionV>
                <wp:extent cx="311150" cy="101600"/>
                <wp:effectExtent l="0" t="0" r="69850" b="69850"/>
                <wp:wrapNone/>
                <wp:docPr id="20" name="Conector recto de flecha 20"/>
                <wp:cNvGraphicFramePr/>
                <a:graphic xmlns:a="http://schemas.openxmlformats.org/drawingml/2006/main">
                  <a:graphicData uri="http://schemas.microsoft.com/office/word/2010/wordprocessingShape">
                    <wps:wsp>
                      <wps:cNvCnPr/>
                      <wps:spPr>
                        <a:xfrm>
                          <a:off x="0" y="0"/>
                          <a:ext cx="311150" cy="101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1A8B551" id="_x0000_t32" coordsize="21600,21600" o:spt="32" o:oned="t" path="m,l21600,21600e" filled="f">
                <v:path arrowok="t" fillok="f" o:connecttype="none"/>
                <o:lock v:ext="edit" shapetype="t"/>
              </v:shapetype>
              <v:shape id="Conector recto de flecha 20" o:spid="_x0000_s1026" type="#_x0000_t32" style="position:absolute;margin-left:171.1pt;margin-top:160.75pt;width:24.5pt;height: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" strokecolor="red" strokeweight="1.5pt">
                <v:stroke endarrow="block" joinstyle="miter"/>
              </v:shape>
            </w:pict>
          </mc:Fallback>
        </mc:AlternateContent>
      </w:r>
      <w:r w:rsidRPr="00777411">
        <w:rPr>
          <w:noProof/>
          <w:lang w:eastAsia="es-MX"/>
        </w:rPr>
        <mc:AlternateContent>
          <mc:Choice Requires="wps">
            <w:drawing>
              <wp:anchor distT="0" distB="0" distL="114300" distR="114300" simplePos="0" relativeHeight="251682816" behindDoc="0" locked="0" layoutInCell="1" allowOverlap="1" wp14:anchorId="3E46CCAB" wp14:editId="3D26864D">
                <wp:simplePos x="0" y="0"/>
                <wp:positionH relativeFrom="column">
                  <wp:posOffset>2230120</wp:posOffset>
                </wp:positionH>
                <wp:positionV relativeFrom="paragraph">
                  <wp:posOffset>1908175</wp:posOffset>
                </wp:positionV>
                <wp:extent cx="311150" cy="101600"/>
                <wp:effectExtent l="0" t="0" r="69850" b="69850"/>
                <wp:wrapNone/>
                <wp:docPr id="19" name="Conector recto de flecha 19"/>
                <wp:cNvGraphicFramePr/>
                <a:graphic xmlns:a="http://schemas.openxmlformats.org/drawingml/2006/main">
                  <a:graphicData uri="http://schemas.microsoft.com/office/word/2010/wordprocessingShape">
                    <wps:wsp>
                      <wps:cNvCnPr/>
                      <wps:spPr>
                        <a:xfrm>
                          <a:off x="0" y="0"/>
                          <a:ext cx="311150" cy="101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5231EAD" id="Conector recto de flecha 19" o:spid="_x0000_s1026" type="#_x0000_t32" style="position:absolute;margin-left:175.6pt;margin-top:150.25pt;width:24.5pt;height: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" strokecolor="red" strokeweight="1.5pt">
                <v:stroke endarrow="block" joinstyle="miter"/>
              </v:shape>
            </w:pict>
          </mc:Fallback>
        </mc:AlternateContent>
      </w:r>
      <w:r w:rsidRPr="00777411">
        <w:rPr>
          <w:noProof/>
          <w:lang w:eastAsia="es-MX"/>
        </w:rPr>
        <mc:AlternateContent>
          <mc:Choice Requires="wps">
            <w:drawing>
              <wp:anchor distT="0" distB="0" distL="114300" distR="114300" simplePos="0" relativeHeight="251680768" behindDoc="0" locked="0" layoutInCell="1" allowOverlap="1" wp14:anchorId="3E46CCAB" wp14:editId="3D26864D">
                <wp:simplePos x="0" y="0"/>
                <wp:positionH relativeFrom="column">
                  <wp:posOffset>2458720</wp:posOffset>
                </wp:positionH>
                <wp:positionV relativeFrom="paragraph">
                  <wp:posOffset>1774825</wp:posOffset>
                </wp:positionV>
                <wp:extent cx="311150" cy="101600"/>
                <wp:effectExtent l="0" t="0" r="69850" b="69850"/>
                <wp:wrapNone/>
                <wp:docPr id="18" name="Conector recto de flecha 18"/>
                <wp:cNvGraphicFramePr/>
                <a:graphic xmlns:a="http://schemas.openxmlformats.org/drawingml/2006/main">
                  <a:graphicData uri="http://schemas.microsoft.com/office/word/2010/wordprocessingShape">
                    <wps:wsp>
                      <wps:cNvCnPr/>
                      <wps:spPr>
                        <a:xfrm>
                          <a:off x="0" y="0"/>
                          <a:ext cx="311150" cy="101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D84B47E" id="Conector recto de flecha 18" o:spid="_x0000_s1026" type="#_x0000_t32" style="position:absolute;margin-left:193.6pt;margin-top:139.75pt;width:24.5pt;height: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" strokecolor="red" strokeweight="1.5pt">
                <v:stroke endarrow="block" joinstyle="miter"/>
              </v:shape>
            </w:pict>
          </mc:Fallback>
        </mc:AlternateContent>
      </w:r>
      <w:r w:rsidRPr="00777411">
        <w:rPr>
          <w:noProof/>
          <w:lang w:eastAsia="es-MX"/>
        </w:rPr>
        <mc:AlternateContent>
          <mc:Choice Requires="wps">
            <w:drawing>
              <wp:anchor distT="0" distB="0" distL="114300" distR="114300" simplePos="0" relativeHeight="251678720" behindDoc="0" locked="0" layoutInCell="1" allowOverlap="1" wp14:anchorId="3E46CCAB" wp14:editId="3D26864D">
                <wp:simplePos x="0" y="0"/>
                <wp:positionH relativeFrom="column">
                  <wp:posOffset>2338070</wp:posOffset>
                </wp:positionH>
                <wp:positionV relativeFrom="paragraph">
                  <wp:posOffset>1660525</wp:posOffset>
                </wp:positionV>
                <wp:extent cx="311150" cy="101600"/>
                <wp:effectExtent l="0" t="0" r="69850" b="69850"/>
                <wp:wrapNone/>
                <wp:docPr id="17" name="Conector recto de flecha 17"/>
                <wp:cNvGraphicFramePr/>
                <a:graphic xmlns:a="http://schemas.openxmlformats.org/drawingml/2006/main">
                  <a:graphicData uri="http://schemas.microsoft.com/office/word/2010/wordprocessingShape">
                    <wps:wsp>
                      <wps:cNvCnPr/>
                      <wps:spPr>
                        <a:xfrm>
                          <a:off x="0" y="0"/>
                          <a:ext cx="311150" cy="101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26501B0" id="Conector recto de flecha 17" o:spid="_x0000_s1026" type="#_x0000_t32" style="position:absolute;margin-left:184.1pt;margin-top:130.75pt;width:24.5pt;height: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" strokecolor="red" strokeweight="1.5pt">
                <v:stroke endarrow="block" joinstyle="miter"/>
              </v:shape>
            </w:pict>
          </mc:Fallback>
        </mc:AlternateContent>
      </w:r>
      <w:r w:rsidRPr="00777411">
        <w:rPr>
          <w:noProof/>
          <w:lang w:eastAsia="es-MX"/>
        </w:rPr>
        <mc:AlternateContent>
          <mc:Choice Requires="wps">
            <w:drawing>
              <wp:anchor distT="0" distB="0" distL="114300" distR="114300" simplePos="0" relativeHeight="251676672" behindDoc="0" locked="0" layoutInCell="1" allowOverlap="1" wp14:anchorId="3E46CCAB" wp14:editId="3D26864D">
                <wp:simplePos x="0" y="0"/>
                <wp:positionH relativeFrom="column">
                  <wp:posOffset>1747520</wp:posOffset>
                </wp:positionH>
                <wp:positionV relativeFrom="paragraph">
                  <wp:posOffset>1406525</wp:posOffset>
                </wp:positionV>
                <wp:extent cx="311150" cy="101600"/>
                <wp:effectExtent l="0" t="0" r="69850" b="69850"/>
                <wp:wrapNone/>
                <wp:docPr id="16" name="Conector recto de flecha 16"/>
                <wp:cNvGraphicFramePr/>
                <a:graphic xmlns:a="http://schemas.openxmlformats.org/drawingml/2006/main">
                  <a:graphicData uri="http://schemas.microsoft.com/office/word/2010/wordprocessingShape">
                    <wps:wsp>
                      <wps:cNvCnPr/>
                      <wps:spPr>
                        <a:xfrm>
                          <a:off x="0" y="0"/>
                          <a:ext cx="311150" cy="101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DFD38AC" id="Conector recto de flecha 16" o:spid="_x0000_s1026" type="#_x0000_t32" style="position:absolute;margin-left:137.6pt;margin-top:110.75pt;width:24.5pt;height: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" strokecolor="red" strokeweight="1.5pt">
                <v:stroke endarrow="block" joinstyle="miter"/>
              </v:shape>
            </w:pict>
          </mc:Fallback>
        </mc:AlternateContent>
      </w:r>
      <w:r w:rsidRPr="00777411">
        <w:rPr>
          <w:noProof/>
          <w:lang w:eastAsia="es-MX"/>
        </w:rPr>
        <mc:AlternateContent>
          <mc:Choice Requires="wps">
            <w:drawing>
              <wp:anchor distT="0" distB="0" distL="114300" distR="114300" simplePos="0" relativeHeight="251672576" behindDoc="0" locked="0" layoutInCell="1" allowOverlap="1" wp14:anchorId="3E46CCAB" wp14:editId="3D26864D">
                <wp:simplePos x="0" y="0"/>
                <wp:positionH relativeFrom="column">
                  <wp:posOffset>1995170</wp:posOffset>
                </wp:positionH>
                <wp:positionV relativeFrom="paragraph">
                  <wp:posOffset>1190625</wp:posOffset>
                </wp:positionV>
                <wp:extent cx="311150" cy="101600"/>
                <wp:effectExtent l="0" t="0" r="69850" b="69850"/>
                <wp:wrapNone/>
                <wp:docPr id="11" name="Conector recto de flecha 11"/>
                <wp:cNvGraphicFramePr/>
                <a:graphic xmlns:a="http://schemas.openxmlformats.org/drawingml/2006/main">
                  <a:graphicData uri="http://schemas.microsoft.com/office/word/2010/wordprocessingShape">
                    <wps:wsp>
                      <wps:cNvCnPr/>
                      <wps:spPr>
                        <a:xfrm>
                          <a:off x="0" y="0"/>
                          <a:ext cx="311150" cy="101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F2279EA" id="Conector recto de flecha 11" o:spid="_x0000_s1026" type="#_x0000_t32" style="position:absolute;margin-left:157.1pt;margin-top:93.75pt;width:24.5pt;height: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" strokecolor="red" strokeweight="1.5pt">
                <v:stroke endarrow="block" joinstyle="miter"/>
              </v:shape>
            </w:pict>
          </mc:Fallback>
        </mc:AlternateContent>
      </w:r>
      <w:r w:rsidRPr="00777411">
        <w:rPr>
          <w:noProof/>
          <w:lang w:eastAsia="es-MX"/>
        </w:rPr>
        <mc:AlternateContent>
          <mc:Choice Requires="wps">
            <w:drawing>
              <wp:anchor distT="0" distB="0" distL="114300" distR="114300" simplePos="0" relativeHeight="251674624" behindDoc="0" locked="0" layoutInCell="1" allowOverlap="1" wp14:anchorId="3E46CCAB" wp14:editId="3D26864D">
                <wp:simplePos x="0" y="0"/>
                <wp:positionH relativeFrom="column">
                  <wp:posOffset>2039620</wp:posOffset>
                </wp:positionH>
                <wp:positionV relativeFrom="paragraph">
                  <wp:posOffset>1292225</wp:posOffset>
                </wp:positionV>
                <wp:extent cx="311150" cy="101600"/>
                <wp:effectExtent l="0" t="0" r="69850" b="69850"/>
                <wp:wrapNone/>
                <wp:docPr id="14" name="Conector recto de flecha 14"/>
                <wp:cNvGraphicFramePr/>
                <a:graphic xmlns:a="http://schemas.openxmlformats.org/drawingml/2006/main">
                  <a:graphicData uri="http://schemas.microsoft.com/office/word/2010/wordprocessingShape">
                    <wps:wsp>
                      <wps:cNvCnPr/>
                      <wps:spPr>
                        <a:xfrm>
                          <a:off x="0" y="0"/>
                          <a:ext cx="311150" cy="101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D4848E3" id="Conector recto de flecha 14" o:spid="_x0000_s1026" type="#_x0000_t32" style="position:absolute;margin-left:160.6pt;margin-top:101.75pt;width:24.5pt;height: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" strokecolor="red" strokeweight="1.5pt">
                <v:stroke endarrow="block" joinstyle="miter"/>
              </v:shape>
            </w:pict>
          </mc:Fallback>
        </mc:AlternateContent>
      </w:r>
      <w:r w:rsidRPr="00777411">
        <w:rPr>
          <w:noProof/>
          <w:lang w:eastAsia="es-MX"/>
        </w:rPr>
        <mc:AlternateContent>
          <mc:Choice Requires="wps">
            <w:drawing>
              <wp:anchor distT="0" distB="0" distL="114300" distR="114300" simplePos="0" relativeHeight="251670528" behindDoc="0" locked="0" layoutInCell="1" allowOverlap="1" wp14:anchorId="7FEEE690" wp14:editId="0B10201F">
                <wp:simplePos x="0" y="0"/>
                <wp:positionH relativeFrom="column">
                  <wp:posOffset>1963420</wp:posOffset>
                </wp:positionH>
                <wp:positionV relativeFrom="paragraph">
                  <wp:posOffset>1050925</wp:posOffset>
                </wp:positionV>
                <wp:extent cx="311150" cy="101600"/>
                <wp:effectExtent l="0" t="0" r="69850" b="69850"/>
                <wp:wrapNone/>
                <wp:docPr id="6" name="Conector recto de flecha 6"/>
                <wp:cNvGraphicFramePr/>
                <a:graphic xmlns:a="http://schemas.openxmlformats.org/drawingml/2006/main">
                  <a:graphicData uri="http://schemas.microsoft.com/office/word/2010/wordprocessingShape">
                    <wps:wsp>
                      <wps:cNvCnPr/>
                      <wps:spPr>
                        <a:xfrm>
                          <a:off x="0" y="0"/>
                          <a:ext cx="311150" cy="101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25C7DB" id="Conector recto de flecha 6" o:spid="_x0000_s1026" type="#_x0000_t32" style="position:absolute;margin-left:154.6pt;margin-top:82.75pt;width:24.5pt;height: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" strokecolor="red" strokeweight="1.5pt">
                <v:stroke endarrow="block" joinstyle="miter"/>
              </v:shape>
            </w:pict>
          </mc:Fallback>
        </mc:AlternateContent>
      </w:r>
      <w:r w:rsidRPr="00777411">
        <w:rPr>
          <w:noProof/>
        </w:rPr>
        <w:t>|</w:t>
      </w:r>
      <w:r w:rsidR="003C1070" w:rsidRPr="00777411">
        <w:rPr>
          <w:noProof/>
          <w:lang w:eastAsia="es-MX"/>
        </w:rPr>
        <w:drawing>
          <wp:inline distT="0" distB="0" distL="0" distR="0" wp14:anchorId="1E725B9D" wp14:editId="001155DB">
            <wp:extent cx="5494266" cy="6705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51" t="23393" r="36863" b="15667"/>
                    <a:stretch/>
                  </pic:blipFill>
                  <pic:spPr bwMode="auto">
                    <a:xfrm>
                      <a:off x="0" y="0"/>
                      <a:ext cx="5547882" cy="6771037"/>
                    </a:xfrm>
                    <a:prstGeom prst="rect">
                      <a:avLst/>
                    </a:prstGeom>
                    <a:ln>
                      <a:noFill/>
                    </a:ln>
                    <a:extLst>
                      <a:ext uri="{53640926-AAD7-44D8-BBD7-CCE9431645EC}">
                        <a14:shadowObscured xmlns:a14="http://schemas.microsoft.com/office/drawing/2010/main"/>
                      </a:ext>
                    </a:extLst>
                  </pic:spPr>
                </pic:pic>
              </a:graphicData>
            </a:graphic>
          </wp:inline>
        </w:drawing>
      </w:r>
    </w:p>
    <w:p w14:paraId="0352BB10" w14:textId="77777777" w:rsidR="003C1070" w:rsidRPr="00777411" w:rsidRDefault="003C1070" w:rsidP="00AE3F3E">
      <w:pPr>
        <w:spacing w:line="360" w:lineRule="auto"/>
        <w:jc w:val="center"/>
        <w:rPr>
          <w:rFonts w:ascii="Palatino Linotype" w:eastAsia="Calibri" w:hAnsi="Palatino Linotype" w:cs="Tahoma"/>
          <w:bCs/>
          <w:sz w:val="22"/>
          <w:szCs w:val="22"/>
          <w:lang w:eastAsia="en-US"/>
        </w:rPr>
      </w:pPr>
    </w:p>
    <w:p w14:paraId="17DEFA21" w14:textId="77777777" w:rsidR="003C1070" w:rsidRPr="00777411" w:rsidRDefault="003C1070" w:rsidP="00AE3F3E">
      <w:pPr>
        <w:spacing w:line="360" w:lineRule="auto"/>
        <w:jc w:val="center"/>
        <w:rPr>
          <w:rFonts w:ascii="Palatino Linotype" w:eastAsia="Calibri" w:hAnsi="Palatino Linotype" w:cs="Tahoma"/>
          <w:bCs/>
          <w:sz w:val="22"/>
          <w:szCs w:val="22"/>
          <w:lang w:eastAsia="en-US"/>
        </w:rPr>
      </w:pPr>
      <w:r w:rsidRPr="00777411">
        <w:rPr>
          <w:noProof/>
          <w:lang w:eastAsia="es-MX"/>
        </w:rPr>
        <w:lastRenderedPageBreak/>
        <w:drawing>
          <wp:inline distT="0" distB="0" distL="0" distR="0" wp14:anchorId="5EE31F49" wp14:editId="1365CA37">
            <wp:extent cx="5081973" cy="4089400"/>
            <wp:effectExtent l="0" t="0" r="444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935" t="37154" r="35758" b="22351"/>
                    <a:stretch/>
                  </pic:blipFill>
                  <pic:spPr bwMode="auto">
                    <a:xfrm>
                      <a:off x="0" y="0"/>
                      <a:ext cx="5110591" cy="4112429"/>
                    </a:xfrm>
                    <a:prstGeom prst="rect">
                      <a:avLst/>
                    </a:prstGeom>
                    <a:ln>
                      <a:noFill/>
                    </a:ln>
                    <a:extLst>
                      <a:ext uri="{53640926-AAD7-44D8-BBD7-CCE9431645EC}">
                        <a14:shadowObscured xmlns:a14="http://schemas.microsoft.com/office/drawing/2010/main"/>
                      </a:ext>
                    </a:extLst>
                  </pic:spPr>
                </pic:pic>
              </a:graphicData>
            </a:graphic>
          </wp:inline>
        </w:drawing>
      </w:r>
    </w:p>
    <w:p w14:paraId="6D1B7704" w14:textId="556C043C" w:rsidR="00806E45" w:rsidRPr="00777411" w:rsidRDefault="00E20FF6"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
          <w:bCs/>
          <w:sz w:val="22"/>
          <w:szCs w:val="22"/>
          <w:lang w:val="es-ES" w:eastAsia="en-US"/>
        </w:rPr>
        <w:t>d)</w:t>
      </w:r>
      <w:r w:rsidRPr="00777411">
        <w:rPr>
          <w:rFonts w:ascii="Palatino Linotype" w:eastAsia="Calibri" w:hAnsi="Palatino Linotype" w:cs="Tahoma"/>
          <w:bCs/>
          <w:sz w:val="22"/>
          <w:szCs w:val="22"/>
          <w:lang w:val="es-ES" w:eastAsia="en-US"/>
        </w:rPr>
        <w:t xml:space="preserve"> </w:t>
      </w:r>
      <w:r w:rsidRPr="00777411">
        <w:rPr>
          <w:rFonts w:ascii="Palatino Linotype" w:eastAsia="Calibri" w:hAnsi="Palatino Linotype" w:cs="Tahoma"/>
          <w:b/>
          <w:bCs/>
          <w:sz w:val="22"/>
          <w:szCs w:val="22"/>
          <w:lang w:val="es-ES" w:eastAsia="en-US"/>
        </w:rPr>
        <w:t>Vista de Informe Justificado</w:t>
      </w:r>
      <w:r w:rsidR="00377E3C" w:rsidRPr="00777411">
        <w:rPr>
          <w:rFonts w:ascii="Palatino Linotype" w:eastAsia="Calibri" w:hAnsi="Palatino Linotype" w:cs="Tahoma"/>
          <w:bCs/>
          <w:sz w:val="22"/>
          <w:szCs w:val="22"/>
          <w:lang w:val="es-ES" w:eastAsia="en-US"/>
        </w:rPr>
        <w:t>: Con fecha siete de enero de dos mil diecinueve</w:t>
      </w:r>
      <w:r w:rsidRPr="00777411">
        <w:rPr>
          <w:rFonts w:ascii="Palatino Linotype" w:eastAsia="Calibri" w:hAnsi="Palatino Linotype" w:cs="Tahoma"/>
          <w:bCs/>
          <w:sz w:val="22"/>
          <w:szCs w:val="22"/>
          <w:lang w:val="es-ES" w:eastAsia="en-US"/>
        </w:rPr>
        <w:t>, de conformidad al artículo 185 fracción III</w:t>
      </w:r>
      <w:r w:rsidR="004D03DC" w:rsidRPr="00777411">
        <w:rPr>
          <w:rFonts w:ascii="Palatino Linotype" w:eastAsia="Calibri" w:hAnsi="Palatino Linotype" w:cs="Tahoma"/>
          <w:bCs/>
          <w:sz w:val="22"/>
          <w:szCs w:val="22"/>
          <w:lang w:val="es-ES" w:eastAsia="en-US"/>
        </w:rPr>
        <w:t>,</w:t>
      </w:r>
      <w:r w:rsidRPr="00777411">
        <w:rPr>
          <w:rFonts w:ascii="Palatino Linotype" w:eastAsia="Calibri" w:hAnsi="Palatino Linotype" w:cs="Tahoma"/>
          <w:bCs/>
          <w:sz w:val="22"/>
          <w:szCs w:val="22"/>
          <w:lang w:val="es-ES" w:eastAsia="en-US"/>
        </w:rPr>
        <w:t xml:space="preserve"> de la Ley de </w:t>
      </w:r>
      <w:r w:rsidR="004D03DC" w:rsidRPr="00777411">
        <w:rPr>
          <w:rFonts w:ascii="Palatino Linotype" w:eastAsia="Calibri" w:hAnsi="Palatino Linotype" w:cs="Tahoma"/>
          <w:bCs/>
          <w:sz w:val="22"/>
          <w:szCs w:val="22"/>
          <w:lang w:val="es-ES" w:eastAsia="en-US"/>
        </w:rPr>
        <w:t>Transparencia y Acceso a la Información Pública del Estado de México y Municipios</w:t>
      </w:r>
      <w:r w:rsidRPr="00777411">
        <w:rPr>
          <w:rFonts w:ascii="Palatino Linotype" w:eastAsia="Calibri" w:hAnsi="Palatino Linotype" w:cs="Tahoma"/>
          <w:bCs/>
          <w:sz w:val="22"/>
          <w:szCs w:val="22"/>
          <w:lang w:val="es-ES" w:eastAsia="en-US"/>
        </w:rPr>
        <w:t xml:space="preserve">, </w:t>
      </w:r>
      <w:r w:rsidR="0038319E" w:rsidRPr="00777411">
        <w:rPr>
          <w:rFonts w:ascii="Palatino Linotype" w:eastAsia="Calibri" w:hAnsi="Palatino Linotype" w:cs="Tahoma"/>
          <w:bCs/>
          <w:sz w:val="22"/>
          <w:szCs w:val="22"/>
          <w:lang w:val="es-ES" w:eastAsia="en-US"/>
        </w:rPr>
        <w:t>se acordó dar</w:t>
      </w:r>
      <w:r w:rsidRPr="00777411">
        <w:rPr>
          <w:rFonts w:ascii="Palatino Linotype" w:eastAsia="Calibri" w:hAnsi="Palatino Linotype" w:cs="Tahoma"/>
          <w:bCs/>
          <w:sz w:val="22"/>
          <w:szCs w:val="22"/>
          <w:lang w:val="es-ES" w:eastAsia="en-US"/>
        </w:rPr>
        <w:t xml:space="preserve"> vista del Informe Justificado y los archivos adjuntos al mismo, </w:t>
      </w:r>
      <w:r w:rsidR="0038319E" w:rsidRPr="00777411">
        <w:rPr>
          <w:rFonts w:ascii="Palatino Linotype" w:eastAsia="Calibri" w:hAnsi="Palatino Linotype" w:cs="Tahoma"/>
          <w:bCs/>
          <w:sz w:val="22"/>
          <w:szCs w:val="22"/>
          <w:lang w:val="es-ES" w:eastAsia="en-US"/>
        </w:rPr>
        <w:t xml:space="preserve">al ahora </w:t>
      </w:r>
      <w:r w:rsidR="004D03DC" w:rsidRPr="00777411">
        <w:rPr>
          <w:rFonts w:ascii="Palatino Linotype" w:eastAsia="Calibri" w:hAnsi="Palatino Linotype" w:cs="Tahoma"/>
          <w:bCs/>
          <w:sz w:val="22"/>
          <w:szCs w:val="22"/>
          <w:lang w:val="es-ES" w:eastAsia="en-US"/>
        </w:rPr>
        <w:t>Recurrente</w:t>
      </w:r>
      <w:r w:rsidR="0038319E" w:rsidRPr="00777411">
        <w:rPr>
          <w:rFonts w:ascii="Palatino Linotype" w:eastAsia="Calibri" w:hAnsi="Palatino Linotype" w:cs="Tahoma"/>
          <w:bCs/>
          <w:sz w:val="22"/>
          <w:szCs w:val="22"/>
          <w:lang w:val="es-ES" w:eastAsia="en-US"/>
        </w:rPr>
        <w:t xml:space="preserve">, en virtud de que se advierte una modificación de la respuesta por parte del </w:t>
      </w:r>
      <w:r w:rsidR="004D03DC" w:rsidRPr="00777411">
        <w:rPr>
          <w:rFonts w:ascii="Palatino Linotype" w:eastAsia="Calibri" w:hAnsi="Palatino Linotype" w:cs="Tahoma"/>
          <w:bCs/>
          <w:sz w:val="22"/>
          <w:szCs w:val="22"/>
          <w:lang w:val="es-ES" w:eastAsia="en-US"/>
        </w:rPr>
        <w:t>Sujeto Obligado</w:t>
      </w:r>
      <w:r w:rsidR="0038319E" w:rsidRPr="00777411">
        <w:rPr>
          <w:rFonts w:ascii="Palatino Linotype" w:eastAsia="Calibri" w:hAnsi="Palatino Linotype" w:cs="Tahoma"/>
          <w:bCs/>
          <w:sz w:val="22"/>
          <w:szCs w:val="22"/>
          <w:lang w:val="es-ES" w:eastAsia="en-US"/>
        </w:rPr>
        <w:t xml:space="preserve">, </w:t>
      </w:r>
      <w:r w:rsidRPr="00777411">
        <w:rPr>
          <w:rFonts w:ascii="Palatino Linotype" w:eastAsia="Calibri" w:hAnsi="Palatino Linotype" w:cs="Tahoma"/>
          <w:bCs/>
          <w:sz w:val="22"/>
          <w:szCs w:val="22"/>
          <w:lang w:val="es-ES" w:eastAsia="en-US"/>
        </w:rPr>
        <w:t xml:space="preserve">con el propósito de que </w:t>
      </w:r>
      <w:r w:rsidR="0038319E" w:rsidRPr="00777411">
        <w:rPr>
          <w:rFonts w:ascii="Palatino Linotype" w:eastAsia="Calibri" w:hAnsi="Palatino Linotype" w:cs="Tahoma"/>
          <w:bCs/>
          <w:sz w:val="22"/>
          <w:szCs w:val="22"/>
          <w:lang w:val="es-ES" w:eastAsia="en-US"/>
        </w:rPr>
        <w:t xml:space="preserve">un plazo de tres días hábiles, contados a partir del día siguiente a la fecha de notificación del acuerdo, </w:t>
      </w:r>
      <w:r w:rsidRPr="00777411">
        <w:rPr>
          <w:rFonts w:ascii="Palatino Linotype" w:eastAsia="Calibri" w:hAnsi="Palatino Linotype" w:cs="Tahoma"/>
          <w:bCs/>
          <w:sz w:val="22"/>
          <w:szCs w:val="22"/>
          <w:lang w:val="es-ES" w:eastAsia="en-US"/>
        </w:rPr>
        <w:t xml:space="preserve">realizará las manifestaciones que a derecho convenga; </w:t>
      </w:r>
      <w:r w:rsidR="0038319E" w:rsidRPr="00777411">
        <w:rPr>
          <w:rFonts w:ascii="Palatino Linotype" w:eastAsia="Calibri" w:hAnsi="Palatino Linotype" w:cs="Tahoma"/>
          <w:bCs/>
          <w:sz w:val="22"/>
          <w:szCs w:val="22"/>
          <w:lang w:val="es-ES" w:eastAsia="en-US"/>
        </w:rPr>
        <w:t xml:space="preserve">no obstante, </w:t>
      </w:r>
      <w:r w:rsidRPr="00777411">
        <w:rPr>
          <w:rFonts w:ascii="Palatino Linotype" w:eastAsia="Calibri" w:hAnsi="Palatino Linotype" w:cs="Tahoma"/>
          <w:bCs/>
          <w:sz w:val="22"/>
          <w:szCs w:val="22"/>
          <w:lang w:val="es-ES" w:eastAsia="en-US"/>
        </w:rPr>
        <w:t xml:space="preserve">transcurrido el plazo establecido, </w:t>
      </w:r>
      <w:r w:rsidRPr="00777411">
        <w:rPr>
          <w:rFonts w:ascii="Palatino Linotype" w:eastAsia="Calibri" w:hAnsi="Palatino Linotype" w:cs="Tahoma"/>
          <w:b/>
          <w:bCs/>
          <w:sz w:val="22"/>
          <w:szCs w:val="22"/>
          <w:lang w:val="es-ES" w:eastAsia="en-US"/>
        </w:rPr>
        <w:t xml:space="preserve">no se presentaron manifestaciones </w:t>
      </w:r>
      <w:r w:rsidR="004D03DC" w:rsidRPr="00777411">
        <w:rPr>
          <w:rFonts w:ascii="Palatino Linotype" w:eastAsia="Calibri" w:hAnsi="Palatino Linotype" w:cs="Tahoma"/>
          <w:b/>
          <w:bCs/>
          <w:sz w:val="22"/>
          <w:szCs w:val="22"/>
          <w:lang w:val="es-ES" w:eastAsia="en-US"/>
        </w:rPr>
        <w:t>por parte del Recurrente</w:t>
      </w:r>
      <w:r w:rsidRPr="00777411">
        <w:rPr>
          <w:rFonts w:ascii="Palatino Linotype" w:eastAsia="Calibri" w:hAnsi="Palatino Linotype" w:cs="Tahoma"/>
          <w:bCs/>
          <w:sz w:val="22"/>
          <w:szCs w:val="22"/>
          <w:lang w:val="es-ES" w:eastAsia="en-US"/>
        </w:rPr>
        <w:t>.</w:t>
      </w:r>
    </w:p>
    <w:p w14:paraId="51B1D4F4" w14:textId="77777777" w:rsidR="00E20FF6" w:rsidRPr="00777411" w:rsidRDefault="00E20FF6" w:rsidP="00D9652C">
      <w:pPr>
        <w:spacing w:line="360" w:lineRule="auto"/>
        <w:jc w:val="both"/>
        <w:rPr>
          <w:rFonts w:ascii="Palatino Linotype" w:eastAsia="Calibri" w:hAnsi="Palatino Linotype" w:cs="Tahoma"/>
          <w:bCs/>
          <w:sz w:val="22"/>
          <w:szCs w:val="22"/>
          <w:lang w:val="es-ES" w:eastAsia="en-US"/>
        </w:rPr>
      </w:pPr>
    </w:p>
    <w:p w14:paraId="2E438243" w14:textId="77777777" w:rsidR="00377E3C" w:rsidRPr="00777411" w:rsidRDefault="00377E3C" w:rsidP="00377E3C">
      <w:pPr>
        <w:spacing w:line="360" w:lineRule="auto"/>
        <w:jc w:val="both"/>
        <w:rPr>
          <w:rFonts w:ascii="Palatino Linotype" w:eastAsia="Calibri" w:hAnsi="Palatino Linotype" w:cs="Tahoma"/>
          <w:bCs/>
          <w:sz w:val="22"/>
          <w:szCs w:val="22"/>
          <w:lang w:eastAsia="en-US"/>
        </w:rPr>
      </w:pPr>
      <w:r w:rsidRPr="00777411">
        <w:rPr>
          <w:rFonts w:ascii="Palatino Linotype" w:eastAsia="Calibri" w:hAnsi="Palatino Linotype" w:cs="Tahoma"/>
          <w:b/>
          <w:bCs/>
          <w:sz w:val="22"/>
          <w:szCs w:val="22"/>
          <w:lang w:eastAsia="en-US"/>
        </w:rPr>
        <w:t xml:space="preserve">d) Ampliación del plazo para resolver: </w:t>
      </w:r>
      <w:r w:rsidRPr="00777411">
        <w:rPr>
          <w:rFonts w:ascii="Palatino Linotype" w:eastAsia="Calibri" w:hAnsi="Palatino Linotype" w:cs="Tahoma"/>
          <w:bCs/>
          <w:sz w:val="22"/>
          <w:szCs w:val="22"/>
          <w:lang w:eastAsia="en-US"/>
        </w:rPr>
        <w:t xml:space="preserve">Con fecha diecisiete de diciembre de dos mil dieciocho, el Comisionado Ponente, con fundamento en lo dispuesto por el artículo 181, </w:t>
      </w:r>
      <w:r w:rsidRPr="00777411">
        <w:rPr>
          <w:rFonts w:ascii="Palatino Linotype" w:eastAsia="Calibri" w:hAnsi="Palatino Linotype" w:cs="Tahoma"/>
          <w:bCs/>
          <w:sz w:val="22"/>
          <w:szCs w:val="22"/>
          <w:lang w:eastAsia="en-US"/>
        </w:rPr>
        <w:lastRenderedPageBreak/>
        <w:t xml:space="preserve">párrafo tercero, de la Ley de Transparencia y Acceso a la Información Pública del Estado de México y Municipios, </w:t>
      </w:r>
      <w:r w:rsidRPr="00777411">
        <w:rPr>
          <w:rFonts w:ascii="Palatino Linotype" w:eastAsia="Calibri" w:hAnsi="Palatino Linotype" w:cs="Tahoma"/>
          <w:b/>
          <w:bCs/>
          <w:sz w:val="22"/>
          <w:szCs w:val="22"/>
          <w:lang w:eastAsia="en-US"/>
        </w:rPr>
        <w:t>acordó ampliar</w:t>
      </w:r>
      <w:r w:rsidRPr="00777411">
        <w:rPr>
          <w:rFonts w:ascii="Palatino Linotype" w:eastAsia="Calibri" w:hAnsi="Palatino Linotype" w:cs="Tahoma"/>
          <w:bCs/>
          <w:sz w:val="22"/>
          <w:szCs w:val="22"/>
          <w:lang w:eastAsia="en-US"/>
        </w:rPr>
        <w:t xml:space="preserve"> por un periodo de quince días hábiles, el plazo para resolver el recurso de revisión que nos ocupa; acto que fue notificado a las partes mediante el Sistema de Acceso a la Información Mexiquense</w:t>
      </w:r>
      <w:r w:rsidR="00266679" w:rsidRPr="00777411">
        <w:rPr>
          <w:rFonts w:ascii="Palatino Linotype" w:eastAsia="Calibri" w:hAnsi="Palatino Linotype" w:cs="Tahoma"/>
          <w:bCs/>
          <w:sz w:val="22"/>
          <w:szCs w:val="22"/>
          <w:lang w:eastAsia="en-US"/>
        </w:rPr>
        <w:t xml:space="preserve"> (SAIMEX)</w:t>
      </w:r>
      <w:r w:rsidRPr="00777411">
        <w:rPr>
          <w:rFonts w:ascii="Palatino Linotype" w:eastAsia="Calibri" w:hAnsi="Palatino Linotype" w:cs="Tahoma"/>
          <w:bCs/>
          <w:sz w:val="22"/>
          <w:szCs w:val="22"/>
          <w:lang w:eastAsia="en-US"/>
        </w:rPr>
        <w:t>, el tres del mismo mes y año.</w:t>
      </w:r>
    </w:p>
    <w:p w14:paraId="6EE91436" w14:textId="77777777" w:rsidR="00377E3C" w:rsidRPr="00777411" w:rsidRDefault="00377E3C" w:rsidP="00D9652C">
      <w:pPr>
        <w:spacing w:line="360" w:lineRule="auto"/>
        <w:jc w:val="both"/>
        <w:rPr>
          <w:rFonts w:ascii="Palatino Linotype" w:eastAsia="Calibri" w:hAnsi="Palatino Linotype" w:cs="Tahoma"/>
          <w:bCs/>
          <w:sz w:val="22"/>
          <w:szCs w:val="22"/>
          <w:lang w:val="es-ES" w:eastAsia="en-US"/>
        </w:rPr>
      </w:pPr>
    </w:p>
    <w:p w14:paraId="7EB94D94" w14:textId="7CC17DE2" w:rsidR="00806E45" w:rsidRPr="00777411" w:rsidRDefault="00E20FF6"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
          <w:bCs/>
          <w:sz w:val="22"/>
          <w:szCs w:val="22"/>
          <w:lang w:val="es-ES" w:eastAsia="en-US"/>
        </w:rPr>
        <w:t>e</w:t>
      </w:r>
      <w:r w:rsidR="00806E45" w:rsidRPr="00777411">
        <w:rPr>
          <w:rFonts w:ascii="Palatino Linotype" w:eastAsia="Calibri" w:hAnsi="Palatino Linotype" w:cs="Tahoma"/>
          <w:b/>
          <w:bCs/>
          <w:sz w:val="22"/>
          <w:szCs w:val="22"/>
          <w:lang w:val="es-ES" w:eastAsia="en-US"/>
        </w:rPr>
        <w:t>) Cierre de instrucción:</w:t>
      </w:r>
      <w:r w:rsidR="00806E45" w:rsidRPr="00777411">
        <w:rPr>
          <w:rFonts w:ascii="Palatino Linotype" w:eastAsia="Calibri" w:hAnsi="Palatino Linotype" w:cs="Tahoma"/>
          <w:bCs/>
          <w:sz w:val="22"/>
          <w:szCs w:val="22"/>
          <w:lang w:val="es-ES" w:eastAsia="en-US"/>
        </w:rPr>
        <w:t xml:space="preserve"> </w:t>
      </w:r>
      <w:r w:rsidR="00854E77" w:rsidRPr="00777411">
        <w:rPr>
          <w:rFonts w:ascii="Palatino Linotype" w:eastAsia="Calibri" w:hAnsi="Palatino Linotype" w:cs="Tahoma"/>
          <w:bCs/>
          <w:sz w:val="22"/>
          <w:szCs w:val="22"/>
          <w:lang w:val="es-ES" w:eastAsia="en-US"/>
        </w:rPr>
        <w:t xml:space="preserve">Con fecha </w:t>
      </w:r>
      <w:r w:rsidR="00377E3C" w:rsidRPr="00777411">
        <w:rPr>
          <w:rFonts w:ascii="Palatino Linotype" w:eastAsia="Calibri" w:hAnsi="Palatino Linotype" w:cs="Tahoma"/>
          <w:bCs/>
          <w:sz w:val="22"/>
          <w:szCs w:val="22"/>
          <w:lang w:val="es-ES" w:eastAsia="en-US"/>
        </w:rPr>
        <w:t>dieciocho</w:t>
      </w:r>
      <w:r w:rsidR="00854E77" w:rsidRPr="00777411">
        <w:rPr>
          <w:rFonts w:ascii="Palatino Linotype" w:eastAsia="Calibri" w:hAnsi="Palatino Linotype" w:cs="Tahoma"/>
          <w:bCs/>
          <w:sz w:val="22"/>
          <w:szCs w:val="22"/>
          <w:lang w:val="es-ES" w:eastAsia="en-US"/>
        </w:rPr>
        <w:t xml:space="preserve"> de</w:t>
      </w:r>
      <w:r w:rsidR="00E02B73" w:rsidRPr="00777411">
        <w:rPr>
          <w:rFonts w:ascii="Palatino Linotype" w:eastAsia="Calibri" w:hAnsi="Palatino Linotype" w:cs="Tahoma"/>
          <w:bCs/>
          <w:sz w:val="22"/>
          <w:szCs w:val="22"/>
          <w:lang w:val="es-ES" w:eastAsia="en-US"/>
        </w:rPr>
        <w:t xml:space="preserve"> diciembre</w:t>
      </w:r>
      <w:r w:rsidR="00806E45" w:rsidRPr="00777411">
        <w:rPr>
          <w:rFonts w:ascii="Palatino Linotype" w:eastAsia="Calibri" w:hAnsi="Palatino Linotype" w:cs="Tahoma"/>
          <w:bCs/>
          <w:sz w:val="22"/>
          <w:szCs w:val="22"/>
          <w:lang w:val="es-ES" w:eastAsia="en-US"/>
        </w:rPr>
        <w:t xml:space="preserve"> de dos mil dieciocho, al no existir diligencias pendientes por desahogar, se emitió el acuerdo por medio del cual se declaró cerrada la instrucción</w:t>
      </w:r>
      <w:r w:rsidR="00F2125A" w:rsidRPr="00777411">
        <w:rPr>
          <w:rFonts w:ascii="Palatino Linotype" w:eastAsia="Calibri" w:hAnsi="Palatino Linotype" w:cs="Tahoma"/>
          <w:bCs/>
          <w:sz w:val="22"/>
          <w:szCs w:val="22"/>
          <w:lang w:val="es-ES" w:eastAsia="en-US"/>
        </w:rPr>
        <w:t xml:space="preserve"> y el expediente </w:t>
      </w:r>
      <w:r w:rsidR="00806E45" w:rsidRPr="00777411">
        <w:rPr>
          <w:rFonts w:ascii="Palatino Linotype" w:eastAsia="Calibri" w:hAnsi="Palatino Linotype" w:cs="Tahoma"/>
          <w:bCs/>
          <w:sz w:val="22"/>
          <w:szCs w:val="22"/>
          <w:lang w:val="es-ES" w:eastAsia="en-US"/>
        </w:rPr>
        <w:t>pas</w:t>
      </w:r>
      <w:r w:rsidR="00F2125A" w:rsidRPr="00777411">
        <w:rPr>
          <w:rFonts w:ascii="Palatino Linotype" w:eastAsia="Calibri" w:hAnsi="Palatino Linotype" w:cs="Tahoma"/>
          <w:bCs/>
          <w:sz w:val="22"/>
          <w:szCs w:val="22"/>
          <w:lang w:val="es-ES" w:eastAsia="en-US"/>
        </w:rPr>
        <w:t>ó</w:t>
      </w:r>
      <w:r w:rsidR="00806E45" w:rsidRPr="00777411">
        <w:rPr>
          <w:rFonts w:ascii="Palatino Linotype" w:eastAsia="Calibri" w:hAnsi="Palatino Linotype" w:cs="Tahoma"/>
          <w:bCs/>
          <w:sz w:val="22"/>
          <w:szCs w:val="22"/>
          <w:lang w:val="es-ES" w:eastAsia="en-US"/>
        </w:rPr>
        <w:t xml:space="preserve"> a resolución, en términos de lo dispuesto en los artículos 185, fracciones VI y VIII</w:t>
      </w:r>
      <w:r w:rsidR="00F2125A" w:rsidRPr="00777411">
        <w:rPr>
          <w:rFonts w:ascii="Palatino Linotype" w:eastAsia="Calibri" w:hAnsi="Palatino Linotype" w:cs="Tahoma"/>
          <w:bCs/>
          <w:sz w:val="22"/>
          <w:szCs w:val="22"/>
          <w:lang w:val="es-ES" w:eastAsia="en-US"/>
        </w:rPr>
        <w:t>,</w:t>
      </w:r>
      <w:r w:rsidR="00806E45" w:rsidRPr="00777411">
        <w:rPr>
          <w:rFonts w:ascii="Palatino Linotype" w:eastAsia="Calibri" w:hAnsi="Palatino Linotype" w:cs="Tahoma"/>
          <w:bCs/>
          <w:sz w:val="22"/>
          <w:szCs w:val="22"/>
          <w:lang w:val="es-ES" w:eastAsia="en-US"/>
        </w:rPr>
        <w:t xml:space="preserve"> de la Ley de Transparencia y Acceso a la Información Pública del Estado de México y Municipios; acto que fue notificado a las partes el </w:t>
      </w:r>
      <w:r w:rsidR="00854E77" w:rsidRPr="00777411">
        <w:rPr>
          <w:rFonts w:ascii="Palatino Linotype" w:eastAsia="Calibri" w:hAnsi="Palatino Linotype" w:cs="Tahoma"/>
          <w:bCs/>
          <w:sz w:val="22"/>
          <w:szCs w:val="22"/>
          <w:lang w:val="es-ES" w:eastAsia="en-US"/>
        </w:rPr>
        <w:t>cinco de octubre del presente año</w:t>
      </w:r>
      <w:r w:rsidR="00806E45" w:rsidRPr="00777411">
        <w:rPr>
          <w:rFonts w:ascii="Palatino Linotype" w:eastAsia="Calibri" w:hAnsi="Palatino Linotype" w:cs="Tahoma"/>
          <w:bCs/>
          <w:sz w:val="22"/>
          <w:szCs w:val="22"/>
          <w:lang w:val="es-ES" w:eastAsia="en-US"/>
        </w:rPr>
        <w:t>, a través del Sistema de Acceso a la Información Mexiquense</w:t>
      </w:r>
      <w:r w:rsidR="00F2125A" w:rsidRPr="00777411">
        <w:rPr>
          <w:rFonts w:ascii="Palatino Linotype" w:eastAsia="Calibri" w:hAnsi="Palatino Linotype" w:cs="Tahoma"/>
          <w:bCs/>
          <w:sz w:val="22"/>
          <w:szCs w:val="22"/>
          <w:lang w:val="es-ES" w:eastAsia="en-US"/>
        </w:rPr>
        <w:t xml:space="preserve"> (SAIMEX)</w:t>
      </w:r>
      <w:r w:rsidR="00806E45" w:rsidRPr="00777411">
        <w:rPr>
          <w:rFonts w:ascii="Palatino Linotype" w:eastAsia="Calibri" w:hAnsi="Palatino Linotype" w:cs="Tahoma"/>
          <w:bCs/>
          <w:sz w:val="22"/>
          <w:szCs w:val="22"/>
          <w:lang w:val="es-ES" w:eastAsia="en-US"/>
        </w:rPr>
        <w:t>.</w:t>
      </w:r>
    </w:p>
    <w:p w14:paraId="25E2319C" w14:textId="77777777" w:rsidR="00806E45" w:rsidRPr="00777411" w:rsidRDefault="00806E45" w:rsidP="00D9652C">
      <w:pPr>
        <w:spacing w:line="360" w:lineRule="auto"/>
        <w:jc w:val="both"/>
        <w:rPr>
          <w:rFonts w:ascii="Palatino Linotype" w:eastAsia="Calibri" w:hAnsi="Palatino Linotype" w:cs="Tahoma"/>
          <w:b/>
          <w:bCs/>
          <w:sz w:val="22"/>
          <w:szCs w:val="22"/>
          <w:lang w:val="es-ES" w:eastAsia="en-US"/>
        </w:rPr>
      </w:pPr>
    </w:p>
    <w:p w14:paraId="2143D9F1" w14:textId="00360DDD" w:rsidR="00806E45" w:rsidRPr="00777411" w:rsidRDefault="00806E45"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En razón de que fue debidamente sustanciado el expediente electrónico y no existe diligencia pendiente de desahogo, se emite la </w:t>
      </w:r>
      <w:r w:rsidR="00D706CE" w:rsidRPr="00777411">
        <w:rPr>
          <w:rFonts w:ascii="Palatino Linotype" w:eastAsia="Calibri" w:hAnsi="Palatino Linotype" w:cs="Tahoma"/>
          <w:bCs/>
          <w:sz w:val="22"/>
          <w:szCs w:val="22"/>
          <w:lang w:val="es-ES" w:eastAsia="en-US"/>
        </w:rPr>
        <w:t xml:space="preserve">Resolución </w:t>
      </w:r>
      <w:r w:rsidRPr="00777411">
        <w:rPr>
          <w:rFonts w:ascii="Palatino Linotype" w:eastAsia="Calibri" w:hAnsi="Palatino Linotype" w:cs="Tahoma"/>
          <w:bCs/>
          <w:sz w:val="22"/>
          <w:szCs w:val="22"/>
          <w:lang w:val="es-ES" w:eastAsia="en-US"/>
        </w:rPr>
        <w:t xml:space="preserve">que conforme a Derecho proceda, de acuerdo con las siguientes: </w:t>
      </w:r>
    </w:p>
    <w:p w14:paraId="430CA521" w14:textId="77777777" w:rsidR="00437D6A" w:rsidRPr="00777411" w:rsidRDefault="00437D6A" w:rsidP="00D9652C">
      <w:pPr>
        <w:spacing w:line="360" w:lineRule="auto"/>
        <w:jc w:val="both"/>
        <w:rPr>
          <w:rFonts w:ascii="Palatino Linotype" w:eastAsia="Calibri" w:hAnsi="Palatino Linotype" w:cs="Tahoma"/>
          <w:bCs/>
          <w:sz w:val="22"/>
          <w:szCs w:val="22"/>
          <w:lang w:val="es-ES" w:eastAsia="en-US"/>
        </w:rPr>
      </w:pPr>
    </w:p>
    <w:p w14:paraId="5727ADC4" w14:textId="77777777" w:rsidR="00806E45" w:rsidRPr="00777411" w:rsidRDefault="00806E45" w:rsidP="00854E77">
      <w:pPr>
        <w:spacing w:line="360" w:lineRule="auto"/>
        <w:jc w:val="center"/>
        <w:rPr>
          <w:rFonts w:ascii="Palatino Linotype" w:eastAsia="Calibri" w:hAnsi="Palatino Linotype" w:cs="Tahoma"/>
          <w:b/>
          <w:bCs/>
          <w:sz w:val="22"/>
          <w:szCs w:val="22"/>
          <w:lang w:val="es-ES" w:eastAsia="en-US"/>
        </w:rPr>
      </w:pPr>
      <w:r w:rsidRPr="00777411">
        <w:rPr>
          <w:rFonts w:ascii="Palatino Linotype" w:eastAsia="Calibri" w:hAnsi="Palatino Linotype" w:cs="Tahoma"/>
          <w:b/>
          <w:bCs/>
          <w:sz w:val="22"/>
          <w:szCs w:val="22"/>
          <w:lang w:val="es-ES" w:eastAsia="en-US"/>
        </w:rPr>
        <w:t>CONSIDERACIONES:</w:t>
      </w:r>
    </w:p>
    <w:p w14:paraId="28421CAF" w14:textId="77777777" w:rsidR="00806E45" w:rsidRPr="00777411" w:rsidRDefault="00806E45" w:rsidP="00D9652C">
      <w:pPr>
        <w:spacing w:line="360" w:lineRule="auto"/>
        <w:jc w:val="both"/>
        <w:rPr>
          <w:rFonts w:ascii="Palatino Linotype" w:eastAsia="Calibri" w:hAnsi="Palatino Linotype" w:cs="Tahoma"/>
          <w:b/>
          <w:bCs/>
          <w:sz w:val="22"/>
          <w:szCs w:val="22"/>
          <w:lang w:val="es-ES" w:eastAsia="en-US"/>
        </w:rPr>
      </w:pPr>
    </w:p>
    <w:p w14:paraId="0B532F4F" w14:textId="77777777" w:rsidR="00806E45" w:rsidRPr="00777411" w:rsidRDefault="00806E45" w:rsidP="00D9652C">
      <w:pPr>
        <w:spacing w:line="360" w:lineRule="auto"/>
        <w:jc w:val="both"/>
        <w:rPr>
          <w:rFonts w:ascii="Palatino Linotype" w:eastAsia="Calibri" w:hAnsi="Palatino Linotype" w:cs="Tahoma"/>
          <w:b/>
          <w:bCs/>
          <w:sz w:val="22"/>
          <w:szCs w:val="22"/>
          <w:lang w:val="es-ES" w:eastAsia="en-US"/>
        </w:rPr>
      </w:pPr>
      <w:r w:rsidRPr="00777411">
        <w:rPr>
          <w:rFonts w:ascii="Palatino Linotype" w:eastAsia="Calibri" w:hAnsi="Palatino Linotype" w:cs="Tahoma"/>
          <w:b/>
          <w:bCs/>
          <w:sz w:val="22"/>
          <w:szCs w:val="22"/>
          <w:lang w:val="es-ES" w:eastAsia="en-US"/>
        </w:rPr>
        <w:t xml:space="preserve">PRIMERA. Competencia. </w:t>
      </w:r>
    </w:p>
    <w:p w14:paraId="114A92FD" w14:textId="77777777" w:rsidR="00806E45" w:rsidRPr="00777411" w:rsidRDefault="00806E45" w:rsidP="00D9652C">
      <w:pPr>
        <w:spacing w:line="360" w:lineRule="auto"/>
        <w:jc w:val="both"/>
        <w:rPr>
          <w:rFonts w:ascii="Palatino Linotype" w:eastAsia="Calibri" w:hAnsi="Palatino Linotype" w:cs="Tahoma"/>
          <w:b/>
          <w:bCs/>
          <w:sz w:val="22"/>
          <w:szCs w:val="22"/>
          <w:lang w:val="es-ES" w:eastAsia="en-US"/>
        </w:rPr>
      </w:pPr>
    </w:p>
    <w:p w14:paraId="74F5AA9B" w14:textId="77777777" w:rsidR="00806E45" w:rsidRPr="00777411" w:rsidRDefault="00806E45"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7E3E20" w:rsidRPr="00777411">
        <w:rPr>
          <w:rFonts w:ascii="Palatino Linotype" w:eastAsia="Calibri" w:hAnsi="Palatino Linotype" w:cs="Tahoma"/>
          <w:bCs/>
          <w:sz w:val="22"/>
          <w:szCs w:val="22"/>
          <w:lang w:val="es-ES" w:eastAsia="en-US"/>
        </w:rPr>
        <w:t>°</w:t>
      </w:r>
      <w:r w:rsidRPr="00777411">
        <w:rPr>
          <w:rFonts w:ascii="Palatino Linotype" w:eastAsia="Calibri" w:hAnsi="Palatino Linotype" w:cs="Tahoma"/>
          <w:bCs/>
          <w:sz w:val="22"/>
          <w:szCs w:val="22"/>
          <w:lang w:val="es-ES" w:eastAsia="en-US"/>
        </w:rPr>
        <w:t>, apartado A</w:t>
      </w:r>
      <w:r w:rsidR="007E3E20" w:rsidRPr="00777411">
        <w:rPr>
          <w:rFonts w:ascii="Palatino Linotype" w:eastAsia="Calibri" w:hAnsi="Palatino Linotype" w:cs="Tahoma"/>
          <w:bCs/>
          <w:sz w:val="22"/>
          <w:szCs w:val="22"/>
          <w:lang w:val="es-ES" w:eastAsia="en-US"/>
        </w:rPr>
        <w:t>,</w:t>
      </w:r>
      <w:r w:rsidRPr="00777411">
        <w:rPr>
          <w:rFonts w:ascii="Palatino Linotype" w:eastAsia="Calibri" w:hAnsi="Palatino Linotype" w:cs="Tahoma"/>
          <w:bCs/>
          <w:sz w:val="22"/>
          <w:szCs w:val="22"/>
          <w:lang w:val="es-ES" w:eastAsia="en-US"/>
        </w:rPr>
        <w:t xml:space="preserve"> de la Constitución Política de los Estados Unidos Mexicanos; 5</w:t>
      </w:r>
      <w:r w:rsidR="007E3E20" w:rsidRPr="00777411">
        <w:rPr>
          <w:rFonts w:ascii="Palatino Linotype" w:eastAsia="Calibri" w:hAnsi="Palatino Linotype" w:cs="Tahoma"/>
          <w:bCs/>
          <w:sz w:val="22"/>
          <w:szCs w:val="22"/>
          <w:lang w:val="es-ES" w:eastAsia="en-US"/>
        </w:rPr>
        <w:t>°</w:t>
      </w:r>
      <w:r w:rsidRPr="00777411">
        <w:rPr>
          <w:rFonts w:ascii="Palatino Linotype" w:eastAsia="Calibri" w:hAnsi="Palatino Linotype" w:cs="Tahoma"/>
          <w:bCs/>
          <w:sz w:val="22"/>
          <w:szCs w:val="22"/>
          <w:lang w:val="es-ES" w:eastAsia="en-US"/>
        </w:rPr>
        <w:t xml:space="preserve">, párrafos vigésimo, vigésimo primero y vigésimo segundo, fracciones I, II, III, IV y V de la Constitución Política del Estado Libre y Soberano de México; 1°, 8°, 9°, 10, 37 y 42, fracciones </w:t>
      </w:r>
      <w:r w:rsidRPr="00777411">
        <w:rPr>
          <w:rFonts w:ascii="Palatino Linotype" w:eastAsia="Calibri" w:hAnsi="Palatino Linotype" w:cs="Tahoma"/>
          <w:bCs/>
          <w:sz w:val="22"/>
          <w:szCs w:val="22"/>
          <w:lang w:val="es-ES" w:eastAsia="en-US"/>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0F9EED14" w14:textId="77777777" w:rsidR="00806E45" w:rsidRPr="00777411" w:rsidRDefault="00806E45" w:rsidP="00D9652C">
      <w:pPr>
        <w:spacing w:line="360" w:lineRule="auto"/>
        <w:jc w:val="both"/>
        <w:rPr>
          <w:rFonts w:ascii="Palatino Linotype" w:eastAsia="Calibri" w:hAnsi="Palatino Linotype" w:cs="Tahoma"/>
          <w:bCs/>
          <w:sz w:val="22"/>
          <w:szCs w:val="22"/>
          <w:lang w:val="es-ES_tradnl" w:eastAsia="en-US"/>
        </w:rPr>
      </w:pPr>
    </w:p>
    <w:p w14:paraId="5EF9D9FA" w14:textId="77777777" w:rsidR="00806E45" w:rsidRPr="00777411" w:rsidRDefault="00806E45"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
          <w:bCs/>
          <w:sz w:val="22"/>
          <w:szCs w:val="22"/>
          <w:lang w:val="es-ES" w:eastAsia="en-US"/>
        </w:rPr>
        <w:t>SEGUNDA</w:t>
      </w:r>
      <w:r w:rsidRPr="00777411">
        <w:rPr>
          <w:rFonts w:ascii="Palatino Linotype" w:eastAsia="Calibri" w:hAnsi="Palatino Linotype" w:cs="Tahoma"/>
          <w:bCs/>
          <w:sz w:val="22"/>
          <w:szCs w:val="22"/>
          <w:lang w:val="es-ES" w:eastAsia="en-US"/>
        </w:rPr>
        <w:t xml:space="preserve">. </w:t>
      </w:r>
      <w:r w:rsidRPr="00777411">
        <w:rPr>
          <w:rFonts w:ascii="Palatino Linotype" w:eastAsia="Calibri" w:hAnsi="Palatino Linotype" w:cs="Tahoma"/>
          <w:b/>
          <w:bCs/>
          <w:sz w:val="22"/>
          <w:szCs w:val="22"/>
          <w:lang w:val="es-ES" w:eastAsia="en-US"/>
        </w:rPr>
        <w:t>Causales de improcedencia y sobreseimiento.</w:t>
      </w:r>
      <w:r w:rsidRPr="00777411">
        <w:rPr>
          <w:rFonts w:ascii="Palatino Linotype" w:eastAsia="Calibri" w:hAnsi="Palatino Linotype" w:cs="Tahoma"/>
          <w:bCs/>
          <w:sz w:val="22"/>
          <w:szCs w:val="22"/>
          <w:lang w:val="es-ES" w:eastAsia="en-US"/>
        </w:rPr>
        <w:t xml:space="preserve"> </w:t>
      </w:r>
    </w:p>
    <w:p w14:paraId="322C3120" w14:textId="77777777" w:rsidR="00806E45" w:rsidRPr="00777411" w:rsidRDefault="00806E45" w:rsidP="00D9652C">
      <w:pPr>
        <w:spacing w:line="360" w:lineRule="auto"/>
        <w:jc w:val="both"/>
        <w:rPr>
          <w:rFonts w:ascii="Palatino Linotype" w:eastAsia="Calibri" w:hAnsi="Palatino Linotype" w:cs="Tahoma"/>
          <w:bCs/>
          <w:sz w:val="22"/>
          <w:szCs w:val="22"/>
          <w:lang w:val="es-ES" w:eastAsia="en-US"/>
        </w:rPr>
      </w:pPr>
    </w:p>
    <w:p w14:paraId="64656247" w14:textId="77777777" w:rsidR="00443BF0" w:rsidRPr="00777411" w:rsidRDefault="00443BF0" w:rsidP="002266A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77411">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w:t>
      </w:r>
      <w:r w:rsidRPr="00777411">
        <w:rPr>
          <w:rFonts w:ascii="Palatino Linotype" w:eastAsia="Calibri" w:hAnsi="Palatino Linotype" w:cs="Tahoma"/>
          <w:caps/>
          <w:color w:val="000000"/>
          <w:sz w:val="22"/>
          <w:szCs w:val="22"/>
          <w:lang w:eastAsia="es-MX"/>
        </w:rPr>
        <w:t>é</w:t>
      </w:r>
      <w:r w:rsidRPr="00777411">
        <w:rPr>
          <w:rFonts w:ascii="Palatino Linotype" w:eastAsia="Calibri" w:hAnsi="Palatino Linotype" w:cs="Tahoma"/>
          <w:color w:val="000000"/>
          <w:sz w:val="22"/>
          <w:szCs w:val="22"/>
          <w:lang w:eastAsia="es-MX"/>
        </w:rPr>
        <w:t>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D5CEEED" w14:textId="77777777" w:rsidR="00E17557" w:rsidRPr="00777411" w:rsidRDefault="00E17557" w:rsidP="0038319E">
      <w:pPr>
        <w:spacing w:line="360" w:lineRule="auto"/>
        <w:jc w:val="both"/>
        <w:rPr>
          <w:rFonts w:ascii="Palatino Linotype" w:eastAsia="Calibri" w:hAnsi="Palatino Linotype" w:cs="Tahoma"/>
          <w:bCs/>
          <w:sz w:val="22"/>
          <w:szCs w:val="22"/>
          <w:lang w:val="es-ES" w:eastAsia="en-US"/>
        </w:rPr>
      </w:pPr>
    </w:p>
    <w:p w14:paraId="3146C421" w14:textId="77777777" w:rsidR="0038319E" w:rsidRPr="00777411" w:rsidRDefault="0038319E" w:rsidP="0038319E">
      <w:pPr>
        <w:pStyle w:val="Prrafodelista"/>
        <w:numPr>
          <w:ilvl w:val="0"/>
          <w:numId w:val="23"/>
        </w:numPr>
        <w:spacing w:line="360" w:lineRule="auto"/>
        <w:jc w:val="both"/>
        <w:rPr>
          <w:rFonts w:ascii="Palatino Linotype" w:eastAsia="Calibri" w:hAnsi="Palatino Linotype" w:cs="Tahoma"/>
          <w:b/>
          <w:bCs/>
          <w:szCs w:val="22"/>
          <w:lang w:val="es-ES" w:eastAsia="en-US"/>
        </w:rPr>
      </w:pPr>
      <w:r w:rsidRPr="00777411">
        <w:rPr>
          <w:rFonts w:ascii="Palatino Linotype" w:eastAsia="Calibri" w:hAnsi="Palatino Linotype" w:cs="Tahoma"/>
          <w:b/>
          <w:bCs/>
          <w:szCs w:val="22"/>
          <w:lang w:val="es-ES" w:eastAsia="en-US"/>
        </w:rPr>
        <w:t>Casuales de improcedencia.</w:t>
      </w:r>
    </w:p>
    <w:p w14:paraId="02DEEB27" w14:textId="77777777" w:rsidR="0038319E" w:rsidRPr="00777411" w:rsidRDefault="0038319E" w:rsidP="0038319E">
      <w:pPr>
        <w:spacing w:line="360" w:lineRule="auto"/>
        <w:jc w:val="both"/>
        <w:rPr>
          <w:rFonts w:ascii="Palatino Linotype" w:eastAsia="Calibri" w:hAnsi="Palatino Linotype" w:cs="Tahoma"/>
          <w:bCs/>
          <w:sz w:val="22"/>
          <w:szCs w:val="22"/>
          <w:lang w:val="es-ES" w:eastAsia="en-US"/>
        </w:rPr>
      </w:pPr>
    </w:p>
    <w:p w14:paraId="3CEFDD62" w14:textId="244F9BC3" w:rsidR="0038319E" w:rsidRPr="00777411" w:rsidRDefault="0038319E" w:rsidP="0038319E">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Analizadas las constancias del </w:t>
      </w:r>
      <w:r w:rsidR="007C2402" w:rsidRPr="00777411">
        <w:rPr>
          <w:rFonts w:ascii="Palatino Linotype" w:eastAsia="Calibri" w:hAnsi="Palatino Linotype" w:cs="Tahoma"/>
          <w:bCs/>
          <w:sz w:val="22"/>
          <w:szCs w:val="22"/>
          <w:lang w:val="es-ES" w:eastAsia="en-US"/>
        </w:rPr>
        <w:t xml:space="preserve">Recurso </w:t>
      </w:r>
      <w:r w:rsidRPr="00777411">
        <w:rPr>
          <w:rFonts w:ascii="Palatino Linotype" w:eastAsia="Calibri" w:hAnsi="Palatino Linotype" w:cs="Tahoma"/>
          <w:bCs/>
          <w:sz w:val="22"/>
          <w:szCs w:val="22"/>
          <w:lang w:val="es-ES" w:eastAsia="en-US"/>
        </w:rPr>
        <w:t xml:space="preserve">de </w:t>
      </w:r>
      <w:r w:rsidR="007C2402" w:rsidRPr="00777411">
        <w:rPr>
          <w:rFonts w:ascii="Palatino Linotype" w:eastAsia="Calibri" w:hAnsi="Palatino Linotype" w:cs="Tahoma"/>
          <w:bCs/>
          <w:sz w:val="22"/>
          <w:szCs w:val="22"/>
          <w:lang w:val="es-ES" w:eastAsia="en-US"/>
        </w:rPr>
        <w:t xml:space="preserve">Revisión </w:t>
      </w:r>
      <w:r w:rsidRPr="00777411">
        <w:rPr>
          <w:rFonts w:ascii="Palatino Linotype" w:eastAsia="Calibri" w:hAnsi="Palatino Linotype" w:cs="Tahoma"/>
          <w:bCs/>
          <w:sz w:val="22"/>
          <w:szCs w:val="22"/>
          <w:lang w:val="es-ES" w:eastAsia="en-US"/>
        </w:rPr>
        <w:t xml:space="preserve">que nos ocupa, se advierte que en el presente caso, </w:t>
      </w:r>
      <w:r w:rsidRPr="00777411">
        <w:rPr>
          <w:rFonts w:ascii="Palatino Linotype" w:eastAsia="Calibri" w:hAnsi="Palatino Linotype" w:cs="Tahoma"/>
          <w:b/>
          <w:bCs/>
          <w:sz w:val="22"/>
          <w:szCs w:val="22"/>
          <w:lang w:val="es-ES" w:eastAsia="en-US"/>
        </w:rPr>
        <w:t>no se actualiza ninguna de las causales de improcedencia</w:t>
      </w:r>
      <w:r w:rsidRPr="00777411">
        <w:rPr>
          <w:rFonts w:ascii="Palatino Linotype" w:eastAsia="Calibri" w:hAnsi="Palatino Linotype" w:cs="Tahoma"/>
          <w:bCs/>
          <w:sz w:val="22"/>
          <w:szCs w:val="22"/>
          <w:lang w:val="es-ES" w:eastAsia="en-US"/>
        </w:rPr>
        <w:t xml:space="preserve"> establecidas por el artículo 191 de la Ley de Transparencia y Acceso a la Información Pública del Estado de México y Municipios, toda vez que: el recurso fue presentado dentro del plazo establecido en el artículo 178 de la misma norma; este Instituto no tiene conocimiento de que se encuentre en trámite algún medio de defensa presentado por el recurrente ante otra instancia; no existió prevención alguna; la veracidad de la respuesta no formó parte del </w:t>
      </w:r>
      <w:r w:rsidRPr="00777411">
        <w:rPr>
          <w:rFonts w:ascii="Palatino Linotype" w:eastAsia="Calibri" w:hAnsi="Palatino Linotype" w:cs="Tahoma"/>
          <w:bCs/>
          <w:sz w:val="22"/>
          <w:szCs w:val="22"/>
          <w:lang w:val="es-ES" w:eastAsia="en-US"/>
        </w:rPr>
        <w:lastRenderedPageBreak/>
        <w:t>agravio; ni se realizó una consulta o ampliación a los alcances del requerimiento informativo. Aunado a que, se actualiza la causal de procedencia del recurso de revisión señalada en el artículo 179, fracción V</w:t>
      </w:r>
      <w:r w:rsidR="00627D9B" w:rsidRPr="00777411">
        <w:rPr>
          <w:rFonts w:ascii="Palatino Linotype" w:eastAsia="Calibri" w:hAnsi="Palatino Linotype" w:cs="Tahoma"/>
          <w:bCs/>
          <w:sz w:val="22"/>
          <w:szCs w:val="22"/>
          <w:lang w:val="es-ES" w:eastAsia="en-US"/>
        </w:rPr>
        <w:t>II</w:t>
      </w:r>
      <w:r w:rsidRPr="00777411">
        <w:rPr>
          <w:rFonts w:ascii="Palatino Linotype" w:eastAsia="Calibri" w:hAnsi="Palatino Linotype" w:cs="Tahoma"/>
          <w:bCs/>
          <w:sz w:val="22"/>
          <w:szCs w:val="22"/>
          <w:lang w:val="es-ES" w:eastAsia="en-US"/>
        </w:rPr>
        <w:t xml:space="preserve">, de la Ley en cita, pues la parte </w:t>
      </w:r>
      <w:r w:rsidR="007C2402" w:rsidRPr="00777411">
        <w:rPr>
          <w:rFonts w:ascii="Palatino Linotype" w:eastAsia="Calibri" w:hAnsi="Palatino Linotype" w:cs="Tahoma"/>
          <w:bCs/>
          <w:sz w:val="22"/>
          <w:szCs w:val="22"/>
          <w:lang w:val="es-ES" w:eastAsia="en-US"/>
        </w:rPr>
        <w:t xml:space="preserve">Recurrente </w:t>
      </w:r>
      <w:r w:rsidRPr="00777411">
        <w:rPr>
          <w:rFonts w:ascii="Palatino Linotype" w:eastAsia="Calibri" w:hAnsi="Palatino Linotype" w:cs="Tahoma"/>
          <w:bCs/>
          <w:sz w:val="22"/>
          <w:szCs w:val="22"/>
          <w:lang w:val="es-ES" w:eastAsia="en-US"/>
        </w:rPr>
        <w:t xml:space="preserve">se inconformó con la </w:t>
      </w:r>
      <w:r w:rsidR="00627D9B" w:rsidRPr="00777411">
        <w:rPr>
          <w:rFonts w:ascii="Palatino Linotype" w:eastAsia="Calibri" w:hAnsi="Palatino Linotype" w:cs="Tahoma"/>
          <w:bCs/>
          <w:sz w:val="22"/>
          <w:szCs w:val="22"/>
          <w:lang w:val="es-ES" w:eastAsia="en-US"/>
        </w:rPr>
        <w:t>falta de respuesta a una solicitud de</w:t>
      </w:r>
      <w:r w:rsidRPr="00777411">
        <w:rPr>
          <w:rFonts w:ascii="Palatino Linotype" w:eastAsia="Calibri" w:hAnsi="Palatino Linotype" w:cs="Tahoma"/>
          <w:bCs/>
          <w:sz w:val="22"/>
          <w:szCs w:val="22"/>
          <w:lang w:val="es-ES" w:eastAsia="en-US"/>
        </w:rPr>
        <w:t xml:space="preserve"> información. </w:t>
      </w:r>
    </w:p>
    <w:p w14:paraId="590CC481" w14:textId="77777777" w:rsidR="0038319E" w:rsidRPr="00777411" w:rsidRDefault="0038319E" w:rsidP="0038319E">
      <w:pPr>
        <w:spacing w:line="276" w:lineRule="auto"/>
        <w:jc w:val="both"/>
        <w:rPr>
          <w:lang w:eastAsia="es-MX"/>
        </w:rPr>
      </w:pPr>
    </w:p>
    <w:p w14:paraId="59DB79C7" w14:textId="77777777" w:rsidR="0038319E" w:rsidRPr="00777411" w:rsidRDefault="0038319E" w:rsidP="0038319E">
      <w:pPr>
        <w:pStyle w:val="Prrafodelista"/>
        <w:numPr>
          <w:ilvl w:val="0"/>
          <w:numId w:val="23"/>
        </w:numPr>
        <w:spacing w:line="276" w:lineRule="auto"/>
        <w:jc w:val="both"/>
        <w:rPr>
          <w:rFonts w:ascii="Palatino Linotype" w:eastAsia="Calibri" w:hAnsi="Palatino Linotype" w:cs="Tahoma"/>
          <w:bCs/>
          <w:szCs w:val="22"/>
          <w:lang w:val="es-ES" w:eastAsia="en-US"/>
        </w:rPr>
      </w:pPr>
      <w:r w:rsidRPr="00777411">
        <w:rPr>
          <w:rFonts w:ascii="Palatino Linotype" w:eastAsia="Calibri" w:hAnsi="Palatino Linotype" w:cs="Tahoma"/>
          <w:b/>
          <w:bCs/>
          <w:szCs w:val="22"/>
          <w:lang w:val="es-ES" w:eastAsia="en-US"/>
        </w:rPr>
        <w:t>Causales de sobreseimiento</w:t>
      </w:r>
      <w:r w:rsidRPr="00777411">
        <w:rPr>
          <w:rFonts w:ascii="Palatino Linotype" w:eastAsia="Calibri" w:hAnsi="Palatino Linotype" w:cs="Tahoma"/>
          <w:bCs/>
          <w:szCs w:val="22"/>
          <w:lang w:val="es-ES" w:eastAsia="en-US"/>
        </w:rPr>
        <w:t>.</w:t>
      </w:r>
    </w:p>
    <w:p w14:paraId="53DBBD3B" w14:textId="77777777" w:rsidR="00806E45" w:rsidRPr="00777411" w:rsidRDefault="0038319E" w:rsidP="0038319E">
      <w:pPr>
        <w:spacing w:line="276"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w:t>
      </w:r>
    </w:p>
    <w:p w14:paraId="2FF75687" w14:textId="0A83E6E1" w:rsidR="00806E45" w:rsidRPr="00777411" w:rsidRDefault="001A275F"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De</w:t>
      </w:r>
      <w:r w:rsidR="00806E45" w:rsidRPr="00777411">
        <w:rPr>
          <w:rFonts w:ascii="Palatino Linotype" w:eastAsia="Calibri" w:hAnsi="Palatino Linotype" w:cs="Tahoma"/>
          <w:bCs/>
          <w:sz w:val="22"/>
          <w:szCs w:val="22"/>
          <w:lang w:val="es-ES" w:eastAsia="en-US"/>
        </w:rPr>
        <w:t xml:space="preserve"> los autos que corren agregados al expediente en el que se actúa, no fue posible advertir</w:t>
      </w:r>
      <w:r w:rsidRPr="00777411">
        <w:rPr>
          <w:rFonts w:ascii="Palatino Linotype" w:eastAsia="Calibri" w:hAnsi="Palatino Linotype" w:cs="Tahoma"/>
          <w:bCs/>
          <w:sz w:val="22"/>
          <w:szCs w:val="22"/>
          <w:lang w:val="es-ES" w:eastAsia="en-US"/>
        </w:rPr>
        <w:t xml:space="preserve"> que se actualizarán </w:t>
      </w:r>
      <w:r w:rsidR="00806E45" w:rsidRPr="00777411">
        <w:rPr>
          <w:rFonts w:ascii="Palatino Linotype" w:eastAsia="Calibri" w:hAnsi="Palatino Linotype" w:cs="Tahoma"/>
          <w:bCs/>
          <w:sz w:val="22"/>
          <w:szCs w:val="22"/>
          <w:lang w:val="es-ES" w:eastAsia="en-US"/>
        </w:rPr>
        <w:t xml:space="preserve"> </w:t>
      </w:r>
      <w:r w:rsidRPr="00777411">
        <w:rPr>
          <w:rFonts w:ascii="Palatino Linotype" w:eastAsia="Calibri" w:hAnsi="Palatino Linotype" w:cs="Tahoma"/>
          <w:bCs/>
          <w:sz w:val="22"/>
          <w:szCs w:val="22"/>
          <w:lang w:val="es-ES" w:eastAsia="en-US"/>
        </w:rPr>
        <w:t xml:space="preserve">las causales de sobreseimiento previstas por el artículo 192, fracciones I, II, IV y V, de la Ley de Transparencia y Acceso a la Información Pública del Estado de México y Municipios; toda vez que no obra constancia de que el </w:t>
      </w:r>
      <w:r w:rsidR="005D3033" w:rsidRPr="00777411">
        <w:rPr>
          <w:rFonts w:ascii="Palatino Linotype" w:eastAsia="Calibri" w:hAnsi="Palatino Linotype" w:cs="Tahoma"/>
          <w:bCs/>
          <w:sz w:val="22"/>
          <w:szCs w:val="22"/>
          <w:lang w:val="es-ES" w:eastAsia="en-US"/>
        </w:rPr>
        <w:t xml:space="preserve">Particular </w:t>
      </w:r>
      <w:r w:rsidRPr="00777411">
        <w:rPr>
          <w:rFonts w:ascii="Palatino Linotype" w:eastAsia="Calibri" w:hAnsi="Palatino Linotype" w:cs="Tahoma"/>
          <w:bCs/>
          <w:sz w:val="22"/>
          <w:szCs w:val="22"/>
          <w:lang w:val="es-ES" w:eastAsia="en-US"/>
        </w:rPr>
        <w:t>se hubiera desistido del recurso</w:t>
      </w:r>
      <w:r w:rsidR="00806E45" w:rsidRPr="00777411">
        <w:rPr>
          <w:rFonts w:ascii="Palatino Linotype" w:eastAsia="Calibri" w:hAnsi="Palatino Linotype" w:cs="Tahoma"/>
          <w:bCs/>
          <w:sz w:val="22"/>
          <w:szCs w:val="22"/>
          <w:lang w:val="es-ES" w:eastAsia="en-US"/>
        </w:rPr>
        <w:t>, hubiera fallecido, apareci</w:t>
      </w:r>
      <w:r w:rsidR="0062699A" w:rsidRPr="00777411">
        <w:rPr>
          <w:rFonts w:ascii="Palatino Linotype" w:eastAsia="Calibri" w:hAnsi="Palatino Linotype" w:cs="Tahoma"/>
          <w:bCs/>
          <w:sz w:val="22"/>
          <w:szCs w:val="22"/>
          <w:lang w:val="es-ES" w:eastAsia="en-US"/>
        </w:rPr>
        <w:t>era</w:t>
      </w:r>
      <w:r w:rsidR="00806E45" w:rsidRPr="00777411">
        <w:rPr>
          <w:rFonts w:ascii="Palatino Linotype" w:eastAsia="Calibri" w:hAnsi="Palatino Linotype" w:cs="Tahoma"/>
          <w:bCs/>
          <w:sz w:val="22"/>
          <w:szCs w:val="22"/>
          <w:lang w:val="es-ES" w:eastAsia="en-US"/>
        </w:rPr>
        <w:t xml:space="preserve"> una causal de improcedencia durante el trámite del presente recurso, o el recurso de revisión hubiera quedado sin materia por algún otro motivo. </w:t>
      </w:r>
    </w:p>
    <w:p w14:paraId="3EBF4791" w14:textId="77777777" w:rsidR="00806E45" w:rsidRPr="00777411" w:rsidRDefault="000344A4"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     </w:t>
      </w:r>
    </w:p>
    <w:p w14:paraId="4B296D4D" w14:textId="5CE7A0A6" w:rsidR="001A275F" w:rsidRPr="00777411" w:rsidRDefault="001A275F"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Sin embargo, considerando que el </w:t>
      </w:r>
      <w:r w:rsidR="000344A4" w:rsidRPr="00777411">
        <w:rPr>
          <w:rFonts w:ascii="Palatino Linotype" w:eastAsia="Calibri" w:hAnsi="Palatino Linotype" w:cs="Tahoma"/>
          <w:bCs/>
          <w:sz w:val="22"/>
          <w:szCs w:val="22"/>
          <w:lang w:val="es-ES" w:eastAsia="en-US"/>
        </w:rPr>
        <w:t xml:space="preserve">Ayuntamiento de Naucalpan de Juárez </w:t>
      </w:r>
      <w:r w:rsidR="00550D32" w:rsidRPr="00777411">
        <w:rPr>
          <w:rFonts w:ascii="Palatino Linotype" w:eastAsia="Calibri" w:hAnsi="Palatino Linotype" w:cs="Tahoma"/>
          <w:bCs/>
          <w:sz w:val="22"/>
          <w:szCs w:val="22"/>
          <w:lang w:val="es-ES" w:eastAsia="en-US"/>
        </w:rPr>
        <w:t>modificó</w:t>
      </w:r>
      <w:r w:rsidRPr="00777411">
        <w:rPr>
          <w:rFonts w:ascii="Palatino Linotype" w:eastAsia="Calibri" w:hAnsi="Palatino Linotype" w:cs="Tahoma"/>
          <w:bCs/>
          <w:sz w:val="22"/>
          <w:szCs w:val="22"/>
          <w:lang w:val="es-ES" w:eastAsia="en-US"/>
        </w:rPr>
        <w:t xml:space="preserve"> su respuesta inicial </w:t>
      </w:r>
      <w:r w:rsidR="0062699A" w:rsidRPr="00777411">
        <w:rPr>
          <w:rFonts w:ascii="Palatino Linotype" w:eastAsia="Calibri" w:hAnsi="Palatino Linotype" w:cs="Tahoma"/>
          <w:bCs/>
          <w:sz w:val="22"/>
          <w:szCs w:val="22"/>
          <w:lang w:val="es-ES" w:eastAsia="en-US"/>
        </w:rPr>
        <w:t xml:space="preserve">en Informe Justificado </w:t>
      </w:r>
      <w:r w:rsidRPr="00777411">
        <w:rPr>
          <w:rFonts w:ascii="Palatino Linotype" w:eastAsia="Calibri" w:hAnsi="Palatino Linotype" w:cs="Tahoma"/>
          <w:bCs/>
          <w:sz w:val="22"/>
          <w:szCs w:val="22"/>
          <w:lang w:val="es-ES" w:eastAsia="en-US"/>
        </w:rPr>
        <w:t>y el artículo 192, fracción III</w:t>
      </w:r>
      <w:r w:rsidR="0062699A" w:rsidRPr="00777411">
        <w:rPr>
          <w:rFonts w:ascii="Palatino Linotype" w:eastAsia="Calibri" w:hAnsi="Palatino Linotype" w:cs="Tahoma"/>
          <w:bCs/>
          <w:sz w:val="22"/>
          <w:szCs w:val="22"/>
          <w:lang w:val="es-ES" w:eastAsia="en-US"/>
        </w:rPr>
        <w:t>, de la Ley de la Materia</w:t>
      </w:r>
      <w:r w:rsidRPr="00777411">
        <w:rPr>
          <w:rFonts w:ascii="Palatino Linotype" w:eastAsia="Calibri" w:hAnsi="Palatino Linotype" w:cs="Tahoma"/>
          <w:bCs/>
          <w:sz w:val="22"/>
          <w:szCs w:val="22"/>
          <w:lang w:val="es-ES" w:eastAsia="en-US"/>
        </w:rPr>
        <w:t xml:space="preserve"> señala que el sobreseimiento del asunto procede cuando el </w:t>
      </w:r>
      <w:r w:rsidR="0062699A" w:rsidRPr="00777411">
        <w:rPr>
          <w:rFonts w:ascii="Palatino Linotype" w:eastAsia="Calibri" w:hAnsi="Palatino Linotype" w:cs="Tahoma"/>
          <w:bCs/>
          <w:sz w:val="22"/>
          <w:szCs w:val="22"/>
          <w:lang w:val="es-ES" w:eastAsia="en-US"/>
        </w:rPr>
        <w:t xml:space="preserve">Sujeto Obligado </w:t>
      </w:r>
      <w:r w:rsidRPr="00777411">
        <w:rPr>
          <w:rFonts w:ascii="Palatino Linotype" w:eastAsia="Calibri" w:hAnsi="Palatino Linotype" w:cs="Tahoma"/>
          <w:bCs/>
          <w:sz w:val="22"/>
          <w:szCs w:val="22"/>
          <w:lang w:val="es-ES" w:eastAsia="en-US"/>
        </w:rPr>
        <w:t xml:space="preserve">modifique </w:t>
      </w:r>
      <w:r w:rsidR="0062699A" w:rsidRPr="00777411">
        <w:rPr>
          <w:rFonts w:ascii="Palatino Linotype" w:eastAsia="Calibri" w:hAnsi="Palatino Linotype" w:cs="Tahoma"/>
          <w:bCs/>
          <w:sz w:val="22"/>
          <w:szCs w:val="22"/>
          <w:lang w:val="es-ES" w:eastAsia="en-US"/>
        </w:rPr>
        <w:t>el acto</w:t>
      </w:r>
      <w:r w:rsidRPr="00777411">
        <w:rPr>
          <w:rFonts w:ascii="Palatino Linotype" w:eastAsia="Calibri" w:hAnsi="Palatino Linotype" w:cs="Tahoma"/>
          <w:bCs/>
          <w:sz w:val="22"/>
          <w:szCs w:val="22"/>
          <w:lang w:val="es-ES" w:eastAsia="en-US"/>
        </w:rPr>
        <w:t xml:space="preserve"> de tal manera que el </w:t>
      </w:r>
      <w:r w:rsidR="0062699A" w:rsidRPr="00777411">
        <w:rPr>
          <w:rFonts w:ascii="Palatino Linotype" w:eastAsia="Calibri" w:hAnsi="Palatino Linotype" w:cs="Tahoma"/>
          <w:bCs/>
          <w:sz w:val="22"/>
          <w:szCs w:val="22"/>
          <w:lang w:val="es-ES" w:eastAsia="en-US"/>
        </w:rPr>
        <w:t xml:space="preserve">Recurso </w:t>
      </w:r>
      <w:r w:rsidRPr="00777411">
        <w:rPr>
          <w:rFonts w:ascii="Palatino Linotype" w:eastAsia="Calibri" w:hAnsi="Palatino Linotype" w:cs="Tahoma"/>
          <w:bCs/>
          <w:sz w:val="22"/>
          <w:szCs w:val="22"/>
          <w:lang w:val="es-ES" w:eastAsia="en-US"/>
        </w:rPr>
        <w:t xml:space="preserve">de </w:t>
      </w:r>
      <w:r w:rsidR="0062699A" w:rsidRPr="00777411">
        <w:rPr>
          <w:rFonts w:ascii="Palatino Linotype" w:eastAsia="Calibri" w:hAnsi="Palatino Linotype" w:cs="Tahoma"/>
          <w:bCs/>
          <w:sz w:val="22"/>
          <w:szCs w:val="22"/>
          <w:lang w:val="es-ES" w:eastAsia="en-US"/>
        </w:rPr>
        <w:t xml:space="preserve">Revisión </w:t>
      </w:r>
      <w:r w:rsidRPr="00777411">
        <w:rPr>
          <w:rFonts w:ascii="Palatino Linotype" w:eastAsia="Calibri" w:hAnsi="Palatino Linotype" w:cs="Tahoma"/>
          <w:bCs/>
          <w:sz w:val="22"/>
          <w:szCs w:val="22"/>
          <w:lang w:val="es-ES" w:eastAsia="en-US"/>
        </w:rPr>
        <w:t xml:space="preserve">quede sin materia, lo consecuente es determinar si </w:t>
      </w:r>
      <w:r w:rsidR="007134D8" w:rsidRPr="00777411">
        <w:rPr>
          <w:rFonts w:ascii="Palatino Linotype" w:eastAsia="Calibri" w:hAnsi="Palatino Linotype" w:cs="Tahoma"/>
          <w:bCs/>
          <w:sz w:val="22"/>
          <w:szCs w:val="22"/>
          <w:lang w:val="es-ES" w:eastAsia="en-US"/>
        </w:rPr>
        <w:t>la información hecha de conocimiento de</w:t>
      </w:r>
      <w:r w:rsidR="0062699A" w:rsidRPr="00777411">
        <w:rPr>
          <w:rFonts w:ascii="Palatino Linotype" w:eastAsia="Calibri" w:hAnsi="Palatino Linotype" w:cs="Tahoma"/>
          <w:bCs/>
          <w:sz w:val="22"/>
          <w:szCs w:val="22"/>
          <w:lang w:val="es-ES" w:eastAsia="en-US"/>
        </w:rPr>
        <w:t>l</w:t>
      </w:r>
      <w:r w:rsidR="007134D8" w:rsidRPr="00777411">
        <w:rPr>
          <w:rFonts w:ascii="Palatino Linotype" w:eastAsia="Calibri" w:hAnsi="Palatino Linotype" w:cs="Tahoma"/>
          <w:bCs/>
          <w:sz w:val="22"/>
          <w:szCs w:val="22"/>
          <w:lang w:val="es-ES" w:eastAsia="en-US"/>
        </w:rPr>
        <w:t xml:space="preserve"> ahora </w:t>
      </w:r>
      <w:r w:rsidR="0062699A" w:rsidRPr="00777411">
        <w:rPr>
          <w:rFonts w:ascii="Palatino Linotype" w:eastAsia="Calibri" w:hAnsi="Palatino Linotype" w:cs="Tahoma"/>
          <w:bCs/>
          <w:sz w:val="22"/>
          <w:szCs w:val="22"/>
          <w:lang w:val="es-ES" w:eastAsia="en-US"/>
        </w:rPr>
        <w:t xml:space="preserve">Recurrente </w:t>
      </w:r>
      <w:r w:rsidR="007134D8" w:rsidRPr="00777411">
        <w:rPr>
          <w:rFonts w:ascii="Palatino Linotype" w:eastAsia="Calibri" w:hAnsi="Palatino Linotype" w:cs="Tahoma"/>
          <w:bCs/>
          <w:sz w:val="22"/>
          <w:szCs w:val="22"/>
          <w:lang w:val="es-ES" w:eastAsia="en-US"/>
        </w:rPr>
        <w:t>mediante, deja</w:t>
      </w:r>
      <w:r w:rsidRPr="00777411">
        <w:rPr>
          <w:rFonts w:ascii="Palatino Linotype" w:eastAsia="Calibri" w:hAnsi="Palatino Linotype" w:cs="Tahoma"/>
          <w:bCs/>
          <w:sz w:val="22"/>
          <w:szCs w:val="22"/>
          <w:lang w:val="es-ES" w:eastAsia="en-US"/>
        </w:rPr>
        <w:t xml:space="preserve"> sin materia el </w:t>
      </w:r>
      <w:r w:rsidR="0062699A" w:rsidRPr="00777411">
        <w:rPr>
          <w:rFonts w:ascii="Palatino Linotype" w:eastAsia="Calibri" w:hAnsi="Palatino Linotype" w:cs="Tahoma"/>
          <w:bCs/>
          <w:sz w:val="22"/>
          <w:szCs w:val="22"/>
          <w:lang w:val="es-ES" w:eastAsia="en-US"/>
        </w:rPr>
        <w:t>medio de impugnación</w:t>
      </w:r>
      <w:r w:rsidRPr="00777411">
        <w:rPr>
          <w:rFonts w:ascii="Palatino Linotype" w:eastAsia="Calibri" w:hAnsi="Palatino Linotype" w:cs="Tahoma"/>
          <w:bCs/>
          <w:sz w:val="22"/>
          <w:szCs w:val="22"/>
          <w:lang w:val="es-ES" w:eastAsia="en-US"/>
        </w:rPr>
        <w:t xml:space="preserve"> que nos ocupa.</w:t>
      </w:r>
    </w:p>
    <w:p w14:paraId="0F5304D5" w14:textId="77777777" w:rsidR="00806E45" w:rsidRPr="00777411" w:rsidRDefault="00806E45" w:rsidP="00D9652C">
      <w:pPr>
        <w:spacing w:line="360" w:lineRule="auto"/>
        <w:jc w:val="both"/>
        <w:rPr>
          <w:rFonts w:ascii="Palatino Linotype" w:eastAsia="Calibri" w:hAnsi="Palatino Linotype" w:cs="Tahoma"/>
          <w:bCs/>
          <w:sz w:val="22"/>
          <w:szCs w:val="22"/>
          <w:lang w:val="es-ES" w:eastAsia="en-US"/>
        </w:rPr>
      </w:pPr>
    </w:p>
    <w:p w14:paraId="49FA2E63" w14:textId="77777777" w:rsidR="00D333BB" w:rsidRPr="00777411" w:rsidRDefault="00D333BB" w:rsidP="00D333BB">
      <w:pPr>
        <w:tabs>
          <w:tab w:val="left" w:pos="4962"/>
        </w:tabs>
        <w:spacing w:line="360" w:lineRule="auto"/>
        <w:jc w:val="both"/>
        <w:rPr>
          <w:rFonts w:ascii="Palatino Linotype" w:eastAsia="Calibri" w:hAnsi="Palatino Linotype" w:cs="Tahoma"/>
          <w:b/>
          <w:iCs/>
          <w:sz w:val="22"/>
          <w:szCs w:val="22"/>
          <w:lang w:val="es-ES" w:eastAsia="es-ES_tradnl"/>
        </w:rPr>
      </w:pPr>
      <w:r w:rsidRPr="00777411">
        <w:rPr>
          <w:rFonts w:ascii="Palatino Linotype" w:eastAsia="Calibri" w:hAnsi="Palatino Linotype" w:cs="Tahoma"/>
          <w:b/>
          <w:iCs/>
          <w:sz w:val="22"/>
          <w:szCs w:val="22"/>
          <w:lang w:val="es-ES" w:eastAsia="es-ES_tradnl"/>
        </w:rPr>
        <w:t xml:space="preserve">TERCERO. Determinación de la Controversia. </w:t>
      </w:r>
    </w:p>
    <w:p w14:paraId="06641EB1" w14:textId="77777777" w:rsidR="00D333BB" w:rsidRPr="00777411" w:rsidRDefault="00D333BB" w:rsidP="00D9652C">
      <w:pPr>
        <w:spacing w:line="360" w:lineRule="auto"/>
        <w:jc w:val="both"/>
        <w:rPr>
          <w:rFonts w:ascii="Palatino Linotype" w:eastAsia="Calibri" w:hAnsi="Palatino Linotype" w:cs="Tahoma"/>
          <w:bCs/>
          <w:sz w:val="22"/>
          <w:szCs w:val="22"/>
          <w:lang w:val="es-ES" w:eastAsia="en-US"/>
        </w:rPr>
      </w:pPr>
    </w:p>
    <w:p w14:paraId="7EED1B65" w14:textId="344AEDED" w:rsidR="00026C8E" w:rsidRPr="00777411" w:rsidRDefault="001A275F" w:rsidP="00D9652C">
      <w:pPr>
        <w:spacing w:line="360" w:lineRule="auto"/>
        <w:jc w:val="both"/>
        <w:rPr>
          <w:rFonts w:ascii="Palatino Linotype" w:eastAsia="Calibri" w:hAnsi="Palatino Linotype" w:cs="Tahoma"/>
          <w:bCs/>
          <w:iCs/>
          <w:sz w:val="22"/>
          <w:szCs w:val="22"/>
          <w:lang w:val="es-ES" w:eastAsia="en-US"/>
        </w:rPr>
      </w:pPr>
      <w:r w:rsidRPr="00777411">
        <w:rPr>
          <w:rFonts w:ascii="Palatino Linotype" w:eastAsia="Calibri" w:hAnsi="Palatino Linotype" w:cs="Tahoma"/>
          <w:bCs/>
          <w:iCs/>
          <w:sz w:val="22"/>
          <w:szCs w:val="22"/>
          <w:lang w:val="es-ES" w:eastAsia="en-US"/>
        </w:rPr>
        <w:t xml:space="preserve">Para tal efecto </w:t>
      </w:r>
      <w:r w:rsidR="007134D8" w:rsidRPr="00777411">
        <w:rPr>
          <w:rFonts w:ascii="Palatino Linotype" w:eastAsia="Calibri" w:hAnsi="Palatino Linotype" w:cs="Tahoma"/>
          <w:bCs/>
          <w:iCs/>
          <w:sz w:val="22"/>
          <w:szCs w:val="22"/>
          <w:lang w:val="es-ES" w:eastAsia="en-US"/>
        </w:rPr>
        <w:t xml:space="preserve">es necesario retomar las actuaciones de las partes en el presente procedimiento, con la finalidad de fijar el punto de controversia y contraponerlo a la información proporcionada por el </w:t>
      </w:r>
      <w:r w:rsidR="002C1448" w:rsidRPr="00777411">
        <w:rPr>
          <w:rFonts w:ascii="Palatino Linotype" w:eastAsia="Calibri" w:hAnsi="Palatino Linotype" w:cs="Tahoma"/>
          <w:bCs/>
          <w:iCs/>
          <w:sz w:val="22"/>
          <w:szCs w:val="22"/>
          <w:lang w:val="es-ES" w:eastAsia="en-US"/>
        </w:rPr>
        <w:t xml:space="preserve">Sujeto Obligado </w:t>
      </w:r>
      <w:r w:rsidR="007134D8" w:rsidRPr="00777411">
        <w:rPr>
          <w:rFonts w:ascii="Palatino Linotype" w:eastAsia="Calibri" w:hAnsi="Palatino Linotype" w:cs="Tahoma"/>
          <w:bCs/>
          <w:iCs/>
          <w:sz w:val="22"/>
          <w:szCs w:val="22"/>
          <w:lang w:val="es-ES" w:eastAsia="en-US"/>
        </w:rPr>
        <w:t xml:space="preserve">mediante el </w:t>
      </w:r>
      <w:r w:rsidR="00093A14" w:rsidRPr="00777411">
        <w:rPr>
          <w:rFonts w:ascii="Palatino Linotype" w:eastAsia="Calibri" w:hAnsi="Palatino Linotype" w:cs="Tahoma"/>
          <w:bCs/>
          <w:iCs/>
          <w:sz w:val="22"/>
          <w:szCs w:val="22"/>
          <w:lang w:val="es-ES" w:eastAsia="en-US"/>
        </w:rPr>
        <w:t>Informe Justificado</w:t>
      </w:r>
      <w:r w:rsidR="007134D8" w:rsidRPr="00777411">
        <w:rPr>
          <w:rFonts w:ascii="Palatino Linotype" w:eastAsia="Calibri" w:hAnsi="Palatino Linotype" w:cs="Tahoma"/>
          <w:bCs/>
          <w:iCs/>
          <w:sz w:val="22"/>
          <w:szCs w:val="22"/>
          <w:lang w:val="es-ES" w:eastAsia="en-US"/>
        </w:rPr>
        <w:t>.</w:t>
      </w:r>
    </w:p>
    <w:p w14:paraId="6940DE7C" w14:textId="77777777" w:rsidR="007134D8" w:rsidRPr="00777411" w:rsidRDefault="007134D8" w:rsidP="00D9652C">
      <w:pPr>
        <w:spacing w:line="360" w:lineRule="auto"/>
        <w:jc w:val="both"/>
        <w:rPr>
          <w:rFonts w:ascii="Palatino Linotype" w:eastAsia="Calibri" w:hAnsi="Palatino Linotype" w:cs="Tahoma"/>
          <w:bCs/>
          <w:iCs/>
          <w:sz w:val="22"/>
          <w:szCs w:val="22"/>
          <w:lang w:val="es-ES" w:eastAsia="en-US"/>
        </w:rPr>
      </w:pPr>
    </w:p>
    <w:p w14:paraId="78A4315B" w14:textId="77777777" w:rsidR="007134D8" w:rsidRPr="00777411" w:rsidRDefault="007134D8" w:rsidP="00D9652C">
      <w:pPr>
        <w:spacing w:line="360" w:lineRule="auto"/>
        <w:jc w:val="both"/>
        <w:rPr>
          <w:rFonts w:ascii="Palatino Linotype" w:eastAsia="Calibri" w:hAnsi="Palatino Linotype" w:cs="Tahoma"/>
          <w:bCs/>
          <w:iCs/>
          <w:sz w:val="22"/>
          <w:szCs w:val="22"/>
          <w:lang w:val="es-ES" w:eastAsia="en-US"/>
        </w:rPr>
      </w:pPr>
      <w:r w:rsidRPr="00777411">
        <w:rPr>
          <w:rFonts w:ascii="Palatino Linotype" w:eastAsia="Calibri" w:hAnsi="Palatino Linotype" w:cs="Tahoma"/>
          <w:bCs/>
          <w:iCs/>
          <w:sz w:val="22"/>
          <w:szCs w:val="22"/>
          <w:lang w:val="es-ES" w:eastAsia="en-US"/>
        </w:rPr>
        <w:lastRenderedPageBreak/>
        <w:t xml:space="preserve">Así, se tiene que el particular presentó una solicitud de acceso a la información pública ante la Unidad de Transparencia del </w:t>
      </w:r>
      <w:r w:rsidR="000344A4" w:rsidRPr="00777411">
        <w:rPr>
          <w:rFonts w:ascii="Palatino Linotype" w:eastAsia="Calibri" w:hAnsi="Palatino Linotype" w:cs="Tahoma"/>
          <w:bCs/>
          <w:iCs/>
          <w:sz w:val="22"/>
          <w:szCs w:val="22"/>
          <w:lang w:val="es-ES" w:eastAsia="en-US"/>
        </w:rPr>
        <w:t>Ayuntamiento de Naucalpan de Juárez</w:t>
      </w:r>
      <w:r w:rsidRPr="00777411">
        <w:rPr>
          <w:rFonts w:ascii="Palatino Linotype" w:eastAsia="Calibri" w:hAnsi="Palatino Linotype" w:cs="Tahoma"/>
          <w:bCs/>
          <w:iCs/>
          <w:sz w:val="22"/>
          <w:szCs w:val="22"/>
          <w:lang w:val="es-ES" w:eastAsia="en-US"/>
        </w:rPr>
        <w:t>, por medio de la cual requirió, en la modalidad de entrega por Internet en el Sistema de Acceso a la Información Mexiquense (SAIMEX), los contenidos de información siguientes:</w:t>
      </w:r>
    </w:p>
    <w:p w14:paraId="4E0668FE" w14:textId="77777777" w:rsidR="007134D8" w:rsidRPr="00777411" w:rsidRDefault="007134D8" w:rsidP="00D9652C">
      <w:pPr>
        <w:spacing w:line="360" w:lineRule="auto"/>
        <w:jc w:val="both"/>
        <w:rPr>
          <w:rFonts w:ascii="Palatino Linotype" w:eastAsia="Calibri" w:hAnsi="Palatino Linotype" w:cs="Tahoma"/>
          <w:bCs/>
          <w:iCs/>
          <w:sz w:val="22"/>
          <w:szCs w:val="22"/>
          <w:lang w:val="es-ES" w:eastAsia="en-US"/>
        </w:rPr>
      </w:pPr>
    </w:p>
    <w:p w14:paraId="66F6B8B4" w14:textId="77777777" w:rsidR="007603B4" w:rsidRPr="00777411" w:rsidRDefault="000344A4" w:rsidP="004C3339">
      <w:pPr>
        <w:pStyle w:val="Prrafodelista"/>
        <w:spacing w:line="360" w:lineRule="auto"/>
        <w:jc w:val="both"/>
        <w:rPr>
          <w:rFonts w:ascii="Palatino Linotype" w:eastAsia="Calibri" w:hAnsi="Palatino Linotype" w:cs="Tahoma"/>
          <w:bCs/>
          <w:sz w:val="20"/>
          <w:szCs w:val="22"/>
          <w:lang w:val="es-ES" w:eastAsia="en-US"/>
        </w:rPr>
      </w:pPr>
      <w:r w:rsidRPr="00777411">
        <w:rPr>
          <w:rFonts w:ascii="Palatino Linotype" w:eastAsia="Calibri" w:hAnsi="Palatino Linotype" w:cs="Tahoma"/>
          <w:bCs/>
          <w:iCs/>
          <w:sz w:val="20"/>
          <w:szCs w:val="22"/>
          <w:lang w:val="es-ES" w:eastAsia="en-US"/>
        </w:rPr>
        <w:t xml:space="preserve">Cuál fue el </w:t>
      </w:r>
      <w:r w:rsidRPr="00777411">
        <w:rPr>
          <w:rFonts w:ascii="Palatino Linotype" w:eastAsia="Calibri" w:hAnsi="Palatino Linotype" w:cs="Tahoma"/>
          <w:b/>
          <w:bCs/>
          <w:iCs/>
          <w:sz w:val="20"/>
          <w:szCs w:val="22"/>
          <w:lang w:val="es-ES" w:eastAsia="en-US"/>
        </w:rPr>
        <w:t>presupuesto o gasto total realizado</w:t>
      </w:r>
      <w:r w:rsidRPr="00777411">
        <w:rPr>
          <w:rFonts w:ascii="Palatino Linotype" w:eastAsia="Calibri" w:hAnsi="Palatino Linotype" w:cs="Tahoma"/>
          <w:bCs/>
          <w:iCs/>
          <w:sz w:val="20"/>
          <w:szCs w:val="22"/>
          <w:lang w:val="es-ES" w:eastAsia="en-US"/>
        </w:rPr>
        <w:t xml:space="preserve"> por el municipio de Naucalpan</w:t>
      </w:r>
      <w:r w:rsidR="000D1182" w:rsidRPr="00777411">
        <w:rPr>
          <w:rFonts w:ascii="Palatino Linotype" w:eastAsia="Calibri" w:hAnsi="Palatino Linotype" w:cs="Tahoma"/>
          <w:bCs/>
          <w:iCs/>
          <w:sz w:val="20"/>
          <w:szCs w:val="22"/>
          <w:lang w:val="es-ES" w:eastAsia="en-US"/>
        </w:rPr>
        <w:t xml:space="preserve"> de Juárez </w:t>
      </w:r>
      <w:r w:rsidRPr="00777411">
        <w:rPr>
          <w:rFonts w:ascii="Palatino Linotype" w:eastAsia="Calibri" w:hAnsi="Palatino Linotype" w:cs="Tahoma"/>
          <w:b/>
          <w:bCs/>
          <w:iCs/>
          <w:sz w:val="20"/>
          <w:szCs w:val="22"/>
          <w:lang w:val="es-ES" w:eastAsia="en-US"/>
        </w:rPr>
        <w:t>para las fiestas patrias y con motivo de la conmemoración de la Independencia de México</w:t>
      </w:r>
      <w:r w:rsidRPr="00777411">
        <w:rPr>
          <w:rFonts w:ascii="Palatino Linotype" w:eastAsia="Calibri" w:hAnsi="Palatino Linotype" w:cs="Tahoma"/>
          <w:bCs/>
          <w:iCs/>
          <w:sz w:val="20"/>
          <w:szCs w:val="22"/>
          <w:lang w:val="es-ES" w:eastAsia="en-US"/>
        </w:rPr>
        <w:t>, correspondientes al mes de septiembre de 2018.</w:t>
      </w:r>
    </w:p>
    <w:p w14:paraId="2218C8D4" w14:textId="77777777" w:rsidR="000344A4" w:rsidRPr="00777411" w:rsidRDefault="000344A4" w:rsidP="000344A4">
      <w:pPr>
        <w:spacing w:line="360" w:lineRule="auto"/>
        <w:jc w:val="both"/>
        <w:rPr>
          <w:rFonts w:ascii="Palatino Linotype" w:eastAsia="Calibri" w:hAnsi="Palatino Linotype" w:cs="Tahoma"/>
          <w:bCs/>
          <w:szCs w:val="22"/>
          <w:lang w:val="es-ES" w:eastAsia="en-US"/>
        </w:rPr>
      </w:pPr>
    </w:p>
    <w:p w14:paraId="6047F002" w14:textId="21B5BAEE" w:rsidR="00093A14" w:rsidRPr="00777411" w:rsidRDefault="00EF6C64" w:rsidP="00445ABB">
      <w:pPr>
        <w:spacing w:line="360" w:lineRule="auto"/>
        <w:jc w:val="both"/>
        <w:rPr>
          <w:rFonts w:ascii="Palatino Linotype" w:eastAsia="Calibri" w:hAnsi="Palatino Linotype" w:cs="Tahoma"/>
          <w:bCs/>
          <w:iCs/>
          <w:sz w:val="22"/>
          <w:szCs w:val="22"/>
          <w:lang w:val="es-ES" w:eastAsia="en-US"/>
        </w:rPr>
      </w:pPr>
      <w:r w:rsidRPr="00777411">
        <w:rPr>
          <w:rFonts w:ascii="Palatino Linotype" w:eastAsia="Calibri" w:hAnsi="Palatino Linotype" w:cs="Tahoma"/>
          <w:bCs/>
          <w:iCs/>
          <w:sz w:val="22"/>
          <w:szCs w:val="22"/>
          <w:lang w:val="es-ES" w:eastAsia="en-US"/>
        </w:rPr>
        <w:t xml:space="preserve">En respuesta, el </w:t>
      </w:r>
      <w:r w:rsidR="00710CF8" w:rsidRPr="00777411">
        <w:rPr>
          <w:rFonts w:ascii="Palatino Linotype" w:eastAsia="Calibri" w:hAnsi="Palatino Linotype" w:cs="Tahoma"/>
          <w:bCs/>
          <w:iCs/>
          <w:sz w:val="22"/>
          <w:szCs w:val="22"/>
          <w:lang w:val="es-ES" w:eastAsia="en-US"/>
        </w:rPr>
        <w:t xml:space="preserve">Ayuntamiento de Naucalpan de Juárez </w:t>
      </w:r>
      <w:r w:rsidR="007603B4" w:rsidRPr="00777411">
        <w:rPr>
          <w:rFonts w:ascii="Palatino Linotype" w:eastAsia="Calibri" w:hAnsi="Palatino Linotype" w:cs="Tahoma"/>
          <w:bCs/>
          <w:iCs/>
          <w:sz w:val="22"/>
          <w:szCs w:val="22"/>
          <w:lang w:val="es-ES" w:eastAsia="en-US"/>
        </w:rPr>
        <w:t>notificó al particular la</w:t>
      </w:r>
      <w:r w:rsidR="000344A4" w:rsidRPr="00777411">
        <w:rPr>
          <w:rFonts w:ascii="Palatino Linotype" w:eastAsia="Calibri" w:hAnsi="Palatino Linotype" w:cs="Tahoma"/>
          <w:bCs/>
          <w:iCs/>
          <w:sz w:val="22"/>
          <w:szCs w:val="22"/>
          <w:lang w:val="es-ES" w:eastAsia="en-US"/>
        </w:rPr>
        <w:t xml:space="preserve"> prórroga de</w:t>
      </w:r>
      <w:r w:rsidR="007603B4" w:rsidRPr="00777411">
        <w:rPr>
          <w:rFonts w:ascii="Palatino Linotype" w:eastAsia="Calibri" w:hAnsi="Palatino Linotype" w:cs="Tahoma"/>
          <w:bCs/>
          <w:iCs/>
          <w:sz w:val="22"/>
          <w:szCs w:val="22"/>
          <w:lang w:val="es-ES" w:eastAsia="en-US"/>
        </w:rPr>
        <w:t xml:space="preserve"> respuesta a su solicitud de acceso a la información, por medio </w:t>
      </w:r>
      <w:r w:rsidR="00550D32" w:rsidRPr="00777411">
        <w:rPr>
          <w:rFonts w:ascii="Palatino Linotype" w:eastAsia="Calibri" w:hAnsi="Palatino Linotype" w:cs="Tahoma"/>
          <w:bCs/>
          <w:iCs/>
          <w:sz w:val="22"/>
          <w:szCs w:val="22"/>
          <w:lang w:val="es-ES" w:eastAsia="en-US"/>
        </w:rPr>
        <w:t>de un</w:t>
      </w:r>
      <w:r w:rsidR="007603B4" w:rsidRPr="00777411">
        <w:rPr>
          <w:rFonts w:ascii="Palatino Linotype" w:eastAsia="Calibri" w:hAnsi="Palatino Linotype" w:cs="Tahoma"/>
          <w:bCs/>
          <w:iCs/>
          <w:sz w:val="22"/>
          <w:szCs w:val="22"/>
          <w:lang w:val="es-ES" w:eastAsia="en-US"/>
        </w:rPr>
        <w:t xml:space="preserve"> oficio emitido por</w:t>
      </w:r>
      <w:r w:rsidR="000344A4" w:rsidRPr="00777411">
        <w:rPr>
          <w:rFonts w:ascii="Palatino Linotype" w:eastAsia="Calibri" w:hAnsi="Palatino Linotype" w:cs="Tahoma"/>
          <w:bCs/>
          <w:iCs/>
          <w:sz w:val="22"/>
          <w:szCs w:val="22"/>
          <w:lang w:val="es-ES" w:eastAsia="en-US"/>
        </w:rPr>
        <w:t xml:space="preserve"> el Titular de</w:t>
      </w:r>
      <w:r w:rsidR="007603B4" w:rsidRPr="00777411">
        <w:rPr>
          <w:rFonts w:ascii="Palatino Linotype" w:eastAsia="Calibri" w:hAnsi="Palatino Linotype" w:cs="Tahoma"/>
          <w:bCs/>
          <w:iCs/>
          <w:sz w:val="22"/>
          <w:szCs w:val="22"/>
          <w:lang w:val="es-ES" w:eastAsia="en-US"/>
        </w:rPr>
        <w:t xml:space="preserve"> la </w:t>
      </w:r>
      <w:r w:rsidR="000344A4" w:rsidRPr="00777411">
        <w:rPr>
          <w:rFonts w:ascii="Palatino Linotype" w:eastAsia="Calibri" w:hAnsi="Palatino Linotype" w:cs="Tahoma"/>
          <w:bCs/>
          <w:iCs/>
          <w:sz w:val="22"/>
          <w:szCs w:val="22"/>
          <w:lang w:val="es-ES" w:eastAsia="en-US"/>
        </w:rPr>
        <w:t xml:space="preserve">Unidad de Transparencia </w:t>
      </w:r>
      <w:r w:rsidR="007603B4" w:rsidRPr="00777411">
        <w:rPr>
          <w:rFonts w:ascii="Palatino Linotype" w:eastAsia="Calibri" w:hAnsi="Palatino Linotype" w:cs="Tahoma"/>
          <w:bCs/>
          <w:iCs/>
          <w:sz w:val="22"/>
          <w:szCs w:val="22"/>
          <w:lang w:val="es-ES" w:eastAsia="en-US"/>
        </w:rPr>
        <w:t>del Sujeto Obligado, en los términos siguientes:</w:t>
      </w:r>
    </w:p>
    <w:p w14:paraId="247D3EE0" w14:textId="2ABBAD19" w:rsidR="000344A4" w:rsidRPr="00777411" w:rsidRDefault="000344A4" w:rsidP="004C3339">
      <w:pPr>
        <w:spacing w:line="360" w:lineRule="auto"/>
        <w:jc w:val="both"/>
        <w:rPr>
          <w:rFonts w:ascii="Palatino Linotype" w:eastAsia="Calibri" w:hAnsi="Palatino Linotype" w:cs="Tahoma"/>
          <w:bCs/>
          <w:lang w:val="es-ES" w:eastAsia="en-US"/>
        </w:rPr>
      </w:pPr>
      <w:r w:rsidRPr="00777411">
        <w:rPr>
          <w:rFonts w:ascii="Palatino Linotype" w:eastAsia="Calibri" w:hAnsi="Palatino Linotype" w:cs="Tahoma"/>
          <w:bCs/>
          <w:lang w:val="es-ES" w:eastAsia="en-US"/>
        </w:rPr>
        <w:t xml:space="preserve"> </w:t>
      </w:r>
    </w:p>
    <w:p w14:paraId="73E1CEBF" w14:textId="616F1189" w:rsidR="00437D6A" w:rsidRPr="00777411" w:rsidRDefault="00550D32" w:rsidP="00C23768">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Sin embargo, </w:t>
      </w:r>
      <w:r w:rsidR="00C23768" w:rsidRPr="00777411">
        <w:rPr>
          <w:rFonts w:ascii="Palatino Linotype" w:eastAsia="Calibri" w:hAnsi="Palatino Linotype" w:cs="Tahoma"/>
          <w:bCs/>
          <w:sz w:val="22"/>
          <w:szCs w:val="22"/>
          <w:lang w:val="es-ES" w:eastAsia="en-US"/>
        </w:rPr>
        <w:t>del veintisiete de septiembre</w:t>
      </w:r>
      <w:r w:rsidR="00093A14" w:rsidRPr="00777411">
        <w:rPr>
          <w:rFonts w:ascii="Palatino Linotype" w:eastAsia="Calibri" w:hAnsi="Palatino Linotype" w:cs="Tahoma"/>
          <w:bCs/>
          <w:sz w:val="22"/>
          <w:szCs w:val="22"/>
          <w:lang w:val="es-ES" w:eastAsia="en-US"/>
        </w:rPr>
        <w:t xml:space="preserve"> de dos mil dieciocho</w:t>
      </w:r>
      <w:r w:rsidR="00C23768" w:rsidRPr="00777411">
        <w:rPr>
          <w:rFonts w:ascii="Palatino Linotype" w:eastAsia="Calibri" w:hAnsi="Palatino Linotype" w:cs="Tahoma"/>
          <w:bCs/>
          <w:sz w:val="22"/>
          <w:szCs w:val="22"/>
          <w:lang w:val="es-ES" w:eastAsia="en-US"/>
        </w:rPr>
        <w:t xml:space="preserve">, fecha en que </w:t>
      </w:r>
      <w:r w:rsidRPr="00777411">
        <w:rPr>
          <w:rFonts w:ascii="Palatino Linotype" w:eastAsia="Calibri" w:hAnsi="Palatino Linotype" w:cs="Tahoma"/>
          <w:bCs/>
          <w:sz w:val="22"/>
          <w:szCs w:val="22"/>
          <w:lang w:val="es-ES" w:eastAsia="en-US"/>
        </w:rPr>
        <w:t>el Sujeto Obligado</w:t>
      </w:r>
      <w:r w:rsidR="00C23768" w:rsidRPr="00777411">
        <w:rPr>
          <w:rFonts w:ascii="Palatino Linotype" w:eastAsia="Calibri" w:hAnsi="Palatino Linotype" w:cs="Tahoma"/>
          <w:bCs/>
          <w:sz w:val="22"/>
          <w:szCs w:val="22"/>
          <w:lang w:val="es-ES" w:eastAsia="en-US"/>
        </w:rPr>
        <w:t xml:space="preserve"> solicitó la respectiva prórroga para recabar la información solicitada por la particular, al primero de noviembre, fecha en que la recurrente interpuso el respectivo </w:t>
      </w:r>
      <w:r w:rsidR="00093A14" w:rsidRPr="00777411">
        <w:rPr>
          <w:rFonts w:ascii="Palatino Linotype" w:eastAsia="Calibri" w:hAnsi="Palatino Linotype" w:cs="Tahoma"/>
          <w:bCs/>
          <w:sz w:val="22"/>
          <w:szCs w:val="22"/>
          <w:lang w:val="es-ES" w:eastAsia="en-US"/>
        </w:rPr>
        <w:t xml:space="preserve">Recurso </w:t>
      </w:r>
      <w:r w:rsidR="00C23768" w:rsidRPr="00777411">
        <w:rPr>
          <w:rFonts w:ascii="Palatino Linotype" w:eastAsia="Calibri" w:hAnsi="Palatino Linotype" w:cs="Tahoma"/>
          <w:bCs/>
          <w:sz w:val="22"/>
          <w:szCs w:val="22"/>
          <w:lang w:val="es-ES" w:eastAsia="en-US"/>
        </w:rPr>
        <w:t xml:space="preserve">de </w:t>
      </w:r>
      <w:r w:rsidR="00093A14" w:rsidRPr="00777411">
        <w:rPr>
          <w:rFonts w:ascii="Palatino Linotype" w:eastAsia="Calibri" w:hAnsi="Palatino Linotype" w:cs="Tahoma"/>
          <w:bCs/>
          <w:sz w:val="22"/>
          <w:szCs w:val="22"/>
          <w:lang w:val="es-ES" w:eastAsia="en-US"/>
        </w:rPr>
        <w:t>Revisión</w:t>
      </w:r>
      <w:r w:rsidR="00C23768" w:rsidRPr="00777411">
        <w:rPr>
          <w:rFonts w:ascii="Palatino Linotype" w:eastAsia="Calibri" w:hAnsi="Palatino Linotype" w:cs="Tahoma"/>
          <w:bCs/>
          <w:sz w:val="22"/>
          <w:szCs w:val="22"/>
          <w:lang w:val="es-ES" w:eastAsia="en-US"/>
        </w:rPr>
        <w:t>, el Ayuntamiento de Naucalpan de Juárez</w:t>
      </w:r>
      <w:r w:rsidRPr="00777411">
        <w:rPr>
          <w:rFonts w:ascii="Palatino Linotype" w:eastAsia="Calibri" w:hAnsi="Palatino Linotype" w:cs="Tahoma"/>
          <w:bCs/>
          <w:sz w:val="22"/>
          <w:szCs w:val="22"/>
          <w:lang w:val="es-ES" w:eastAsia="en-US"/>
        </w:rPr>
        <w:t xml:space="preserve"> no </w:t>
      </w:r>
      <w:r w:rsidR="00C23768" w:rsidRPr="00777411">
        <w:rPr>
          <w:rFonts w:ascii="Palatino Linotype" w:eastAsia="Calibri" w:hAnsi="Palatino Linotype" w:cs="Tahoma"/>
          <w:bCs/>
          <w:sz w:val="22"/>
          <w:szCs w:val="22"/>
          <w:lang w:val="es-ES" w:eastAsia="en-US"/>
        </w:rPr>
        <w:t>otorg</w:t>
      </w:r>
      <w:r w:rsidR="00093A14" w:rsidRPr="00777411">
        <w:rPr>
          <w:rFonts w:ascii="Palatino Linotype" w:eastAsia="Calibri" w:hAnsi="Palatino Linotype" w:cs="Tahoma"/>
          <w:bCs/>
          <w:sz w:val="22"/>
          <w:szCs w:val="22"/>
          <w:lang w:val="es-ES" w:eastAsia="en-US"/>
        </w:rPr>
        <w:t>ó</w:t>
      </w:r>
      <w:r w:rsidR="00C23768" w:rsidRPr="00777411">
        <w:rPr>
          <w:rFonts w:ascii="Palatino Linotype" w:eastAsia="Calibri" w:hAnsi="Palatino Linotype" w:cs="Tahoma"/>
          <w:bCs/>
          <w:sz w:val="22"/>
          <w:szCs w:val="22"/>
          <w:lang w:val="es-ES" w:eastAsia="en-US"/>
        </w:rPr>
        <w:t xml:space="preserve"> respuesta alguna a la solicitud de información </w:t>
      </w:r>
      <w:r w:rsidR="00093A14" w:rsidRPr="00777411">
        <w:rPr>
          <w:rFonts w:ascii="Palatino Linotype" w:eastAsia="Calibri" w:hAnsi="Palatino Linotype" w:cs="Tahoma"/>
          <w:bCs/>
          <w:sz w:val="22"/>
          <w:szCs w:val="22"/>
          <w:lang w:val="es-ES" w:eastAsia="en-US"/>
        </w:rPr>
        <w:t>que nos ocupa</w:t>
      </w:r>
      <w:r w:rsidR="00C23768" w:rsidRPr="00777411">
        <w:rPr>
          <w:rFonts w:ascii="Palatino Linotype" w:eastAsia="Calibri" w:hAnsi="Palatino Linotype" w:cs="Tahoma"/>
          <w:bCs/>
          <w:sz w:val="22"/>
          <w:szCs w:val="22"/>
          <w:lang w:val="es-ES" w:eastAsia="en-US"/>
        </w:rPr>
        <w:t>.</w:t>
      </w:r>
    </w:p>
    <w:p w14:paraId="38C55825" w14:textId="77777777" w:rsidR="00DB6051" w:rsidRPr="00777411" w:rsidRDefault="00DB6051" w:rsidP="00C23768">
      <w:pPr>
        <w:spacing w:line="360" w:lineRule="auto"/>
        <w:jc w:val="both"/>
        <w:rPr>
          <w:rFonts w:ascii="Palatino Linotype" w:eastAsia="Calibri" w:hAnsi="Palatino Linotype" w:cs="Tahoma"/>
          <w:bCs/>
          <w:sz w:val="22"/>
          <w:szCs w:val="22"/>
          <w:lang w:val="es-ES" w:eastAsia="en-US"/>
        </w:rPr>
      </w:pPr>
    </w:p>
    <w:p w14:paraId="05D34682" w14:textId="75CBB51A" w:rsidR="00DB6051" w:rsidRPr="00777411" w:rsidRDefault="00DB6051" w:rsidP="00C23768">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Por lo tanto, se hace constar que transcurrieron más de los siete días</w:t>
      </w:r>
      <w:r w:rsidR="00FC45CE" w:rsidRPr="00777411">
        <w:rPr>
          <w:rFonts w:ascii="Palatino Linotype" w:eastAsia="Calibri" w:hAnsi="Palatino Linotype" w:cs="Tahoma"/>
          <w:bCs/>
          <w:sz w:val="22"/>
          <w:szCs w:val="22"/>
          <w:lang w:val="es-ES" w:eastAsia="en-US"/>
        </w:rPr>
        <w:t xml:space="preserve"> hábiles</w:t>
      </w:r>
      <w:r w:rsidRPr="00777411">
        <w:rPr>
          <w:rFonts w:ascii="Palatino Linotype" w:eastAsia="Calibri" w:hAnsi="Palatino Linotype" w:cs="Tahoma"/>
          <w:bCs/>
          <w:sz w:val="22"/>
          <w:szCs w:val="22"/>
          <w:lang w:val="es-ES" w:eastAsia="en-US"/>
        </w:rPr>
        <w:t xml:space="preserve"> que en </w:t>
      </w:r>
      <w:r w:rsidR="00FC45CE" w:rsidRPr="00777411">
        <w:rPr>
          <w:rFonts w:ascii="Palatino Linotype" w:eastAsia="Calibri" w:hAnsi="Palatino Linotype" w:cs="Tahoma"/>
          <w:bCs/>
          <w:sz w:val="22"/>
          <w:szCs w:val="22"/>
          <w:lang w:val="es-ES" w:eastAsia="en-US"/>
        </w:rPr>
        <w:t xml:space="preserve">el </w:t>
      </w:r>
      <w:r w:rsidRPr="00777411">
        <w:rPr>
          <w:rFonts w:ascii="Palatino Linotype" w:eastAsia="Calibri" w:hAnsi="Palatino Linotype" w:cs="Tahoma"/>
          <w:bCs/>
          <w:sz w:val="22"/>
          <w:szCs w:val="22"/>
          <w:lang w:val="es-ES" w:eastAsia="en-US"/>
        </w:rPr>
        <w:t>escrito de prórroga el Sujeto Obligado mencion</w:t>
      </w:r>
      <w:r w:rsidR="00FC45CE" w:rsidRPr="00777411">
        <w:rPr>
          <w:rFonts w:ascii="Palatino Linotype" w:eastAsia="Calibri" w:hAnsi="Palatino Linotype" w:cs="Tahoma"/>
          <w:bCs/>
          <w:sz w:val="22"/>
          <w:szCs w:val="22"/>
          <w:lang w:val="es-ES" w:eastAsia="en-US"/>
        </w:rPr>
        <w:t>ó</w:t>
      </w:r>
      <w:r w:rsidRPr="00777411">
        <w:rPr>
          <w:rFonts w:ascii="Palatino Linotype" w:eastAsia="Calibri" w:hAnsi="Palatino Linotype" w:cs="Tahoma"/>
          <w:bCs/>
          <w:sz w:val="22"/>
          <w:szCs w:val="22"/>
          <w:lang w:val="es-ES" w:eastAsia="en-US"/>
        </w:rPr>
        <w:t xml:space="preserve"> que </w:t>
      </w:r>
      <w:r w:rsidR="00FC45CE" w:rsidRPr="00777411">
        <w:rPr>
          <w:rFonts w:ascii="Palatino Linotype" w:eastAsia="Calibri" w:hAnsi="Palatino Linotype" w:cs="Tahoma"/>
          <w:bCs/>
          <w:sz w:val="22"/>
          <w:szCs w:val="22"/>
          <w:lang w:val="es-ES" w:eastAsia="en-US"/>
        </w:rPr>
        <w:t xml:space="preserve">requería </w:t>
      </w:r>
      <w:r w:rsidRPr="00777411">
        <w:rPr>
          <w:rFonts w:ascii="Palatino Linotype" w:eastAsia="Calibri" w:hAnsi="Palatino Linotype" w:cs="Tahoma"/>
          <w:bCs/>
          <w:sz w:val="22"/>
          <w:szCs w:val="22"/>
          <w:lang w:val="es-ES" w:eastAsia="en-US"/>
        </w:rPr>
        <w:t xml:space="preserve">para recolectar la información indicada en la solicitud de información, </w:t>
      </w:r>
      <w:r w:rsidR="00FC45CE" w:rsidRPr="00777411">
        <w:rPr>
          <w:rFonts w:ascii="Palatino Linotype" w:eastAsia="Calibri" w:hAnsi="Palatino Linotype" w:cs="Tahoma"/>
          <w:bCs/>
          <w:sz w:val="22"/>
          <w:szCs w:val="22"/>
          <w:lang w:val="es-ES" w:eastAsia="en-US"/>
        </w:rPr>
        <w:t xml:space="preserve">presentada </w:t>
      </w:r>
      <w:r w:rsidRPr="00777411">
        <w:rPr>
          <w:rFonts w:ascii="Palatino Linotype" w:eastAsia="Calibri" w:hAnsi="Palatino Linotype" w:cs="Tahoma"/>
          <w:bCs/>
          <w:sz w:val="22"/>
          <w:szCs w:val="22"/>
          <w:lang w:val="es-ES" w:eastAsia="en-US"/>
        </w:rPr>
        <w:t xml:space="preserve">a través del Sistema de Acceso a la Información Mexiquense (SAIMEX) por parte de la </w:t>
      </w:r>
      <w:r w:rsidR="00FC45CE" w:rsidRPr="00777411">
        <w:rPr>
          <w:rFonts w:ascii="Palatino Linotype" w:eastAsia="Calibri" w:hAnsi="Palatino Linotype" w:cs="Tahoma"/>
          <w:bCs/>
          <w:sz w:val="22"/>
          <w:szCs w:val="22"/>
          <w:lang w:val="es-ES" w:eastAsia="en-US"/>
        </w:rPr>
        <w:t>R</w:t>
      </w:r>
      <w:r w:rsidRPr="00777411">
        <w:rPr>
          <w:rFonts w:ascii="Palatino Linotype" w:eastAsia="Calibri" w:hAnsi="Palatino Linotype" w:cs="Tahoma"/>
          <w:bCs/>
          <w:sz w:val="22"/>
          <w:szCs w:val="22"/>
          <w:lang w:val="es-ES" w:eastAsia="en-US"/>
        </w:rPr>
        <w:t>ecurrente.</w:t>
      </w:r>
    </w:p>
    <w:p w14:paraId="15448C25" w14:textId="77777777" w:rsidR="00437D6A" w:rsidRPr="00777411" w:rsidRDefault="00437D6A" w:rsidP="00D9652C">
      <w:pPr>
        <w:spacing w:line="360" w:lineRule="auto"/>
        <w:jc w:val="both"/>
        <w:rPr>
          <w:rFonts w:ascii="Palatino Linotype" w:eastAsia="Calibri" w:hAnsi="Palatino Linotype" w:cs="Tahoma"/>
          <w:bCs/>
          <w:sz w:val="22"/>
          <w:szCs w:val="22"/>
          <w:lang w:val="es-ES" w:eastAsia="en-US"/>
        </w:rPr>
      </w:pPr>
    </w:p>
    <w:p w14:paraId="01C133A6" w14:textId="53940ADC" w:rsidR="00EF6C64" w:rsidRPr="00777411" w:rsidRDefault="00B244DE"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I</w:t>
      </w:r>
      <w:r w:rsidR="00EF6C64" w:rsidRPr="00777411">
        <w:rPr>
          <w:rFonts w:ascii="Palatino Linotype" w:eastAsia="Calibri" w:hAnsi="Palatino Linotype" w:cs="Tahoma"/>
          <w:bCs/>
          <w:sz w:val="22"/>
          <w:szCs w:val="22"/>
          <w:lang w:val="es-ES" w:eastAsia="en-US"/>
        </w:rPr>
        <w:t>nconforme</w:t>
      </w:r>
      <w:r w:rsidRPr="00777411">
        <w:rPr>
          <w:rFonts w:ascii="Palatino Linotype" w:eastAsia="Calibri" w:hAnsi="Palatino Linotype" w:cs="Tahoma"/>
          <w:bCs/>
          <w:sz w:val="22"/>
          <w:szCs w:val="22"/>
          <w:lang w:val="es-ES" w:eastAsia="en-US"/>
        </w:rPr>
        <w:t xml:space="preserve"> con la </w:t>
      </w:r>
      <w:r w:rsidR="00A4453A" w:rsidRPr="00777411">
        <w:rPr>
          <w:rFonts w:ascii="Palatino Linotype" w:eastAsia="Calibri" w:hAnsi="Palatino Linotype" w:cs="Tahoma"/>
          <w:bCs/>
          <w:sz w:val="22"/>
          <w:szCs w:val="22"/>
          <w:lang w:val="es-ES" w:eastAsia="en-US"/>
        </w:rPr>
        <w:t xml:space="preserve">falta de </w:t>
      </w:r>
      <w:r w:rsidRPr="00777411">
        <w:rPr>
          <w:rFonts w:ascii="Palatino Linotype" w:eastAsia="Calibri" w:hAnsi="Palatino Linotype" w:cs="Tahoma"/>
          <w:bCs/>
          <w:sz w:val="22"/>
          <w:szCs w:val="22"/>
          <w:lang w:val="es-ES" w:eastAsia="en-US"/>
        </w:rPr>
        <w:t>respuesta,</w:t>
      </w:r>
      <w:r w:rsidR="00EF6C64" w:rsidRPr="00777411">
        <w:rPr>
          <w:rFonts w:ascii="Palatino Linotype" w:eastAsia="Calibri" w:hAnsi="Palatino Linotype" w:cs="Tahoma"/>
          <w:bCs/>
          <w:sz w:val="22"/>
          <w:szCs w:val="22"/>
          <w:lang w:val="es-ES" w:eastAsia="en-US"/>
        </w:rPr>
        <w:t xml:space="preserve"> el </w:t>
      </w:r>
      <w:r w:rsidR="00FC45CE" w:rsidRPr="00777411">
        <w:rPr>
          <w:rFonts w:ascii="Palatino Linotype" w:eastAsia="Calibri" w:hAnsi="Palatino Linotype" w:cs="Tahoma"/>
          <w:bCs/>
          <w:sz w:val="22"/>
          <w:szCs w:val="22"/>
          <w:lang w:val="es-ES" w:eastAsia="en-US"/>
        </w:rPr>
        <w:t>P</w:t>
      </w:r>
      <w:r w:rsidR="00EF6C64" w:rsidRPr="00777411">
        <w:rPr>
          <w:rFonts w:ascii="Palatino Linotype" w:eastAsia="Calibri" w:hAnsi="Palatino Linotype" w:cs="Tahoma"/>
          <w:bCs/>
          <w:sz w:val="22"/>
          <w:szCs w:val="22"/>
          <w:lang w:val="es-ES" w:eastAsia="en-US"/>
        </w:rPr>
        <w:t>articular presentó</w:t>
      </w:r>
      <w:r w:rsidR="00FC45CE" w:rsidRPr="00777411">
        <w:rPr>
          <w:rFonts w:ascii="Palatino Linotype" w:eastAsia="Calibri" w:hAnsi="Palatino Linotype" w:cs="Tahoma"/>
          <w:bCs/>
          <w:sz w:val="22"/>
          <w:szCs w:val="22"/>
          <w:lang w:val="es-ES" w:eastAsia="en-US"/>
        </w:rPr>
        <w:t xml:space="preserve"> R</w:t>
      </w:r>
      <w:r w:rsidR="00EF6C64" w:rsidRPr="00777411">
        <w:rPr>
          <w:rFonts w:ascii="Palatino Linotype" w:eastAsia="Calibri" w:hAnsi="Palatino Linotype" w:cs="Tahoma"/>
          <w:bCs/>
          <w:sz w:val="22"/>
          <w:szCs w:val="22"/>
          <w:lang w:val="es-ES" w:eastAsia="en-US"/>
        </w:rPr>
        <w:t xml:space="preserve">ecurso de </w:t>
      </w:r>
      <w:r w:rsidR="00FC45CE" w:rsidRPr="00777411">
        <w:rPr>
          <w:rFonts w:ascii="Palatino Linotype" w:eastAsia="Calibri" w:hAnsi="Palatino Linotype" w:cs="Tahoma"/>
          <w:bCs/>
          <w:sz w:val="22"/>
          <w:szCs w:val="22"/>
          <w:lang w:val="es-ES" w:eastAsia="en-US"/>
        </w:rPr>
        <w:t xml:space="preserve">Revisión </w:t>
      </w:r>
      <w:r w:rsidR="00EF6C64" w:rsidRPr="00777411">
        <w:rPr>
          <w:rFonts w:ascii="Palatino Linotype" w:eastAsia="Calibri" w:hAnsi="Palatino Linotype" w:cs="Tahoma"/>
          <w:bCs/>
          <w:sz w:val="22"/>
          <w:szCs w:val="22"/>
          <w:lang w:val="es-ES" w:eastAsia="en-US"/>
        </w:rPr>
        <w:t>ante este Instituto, por virtud de cual manifestó como ag</w:t>
      </w:r>
      <w:r w:rsidR="007603B4" w:rsidRPr="00777411">
        <w:rPr>
          <w:rFonts w:ascii="Palatino Linotype" w:eastAsia="Calibri" w:hAnsi="Palatino Linotype" w:cs="Tahoma"/>
          <w:bCs/>
          <w:sz w:val="22"/>
          <w:szCs w:val="22"/>
          <w:lang w:val="es-ES" w:eastAsia="en-US"/>
        </w:rPr>
        <w:t xml:space="preserve">ravio la </w:t>
      </w:r>
      <w:r w:rsidR="00FC45CE" w:rsidRPr="00777411">
        <w:rPr>
          <w:rFonts w:ascii="Palatino Linotype" w:eastAsia="Calibri" w:hAnsi="Palatino Linotype" w:cs="Tahoma"/>
          <w:bCs/>
          <w:sz w:val="22"/>
          <w:szCs w:val="22"/>
          <w:lang w:val="es-ES" w:eastAsia="en-US"/>
        </w:rPr>
        <w:t>falta de respuesta</w:t>
      </w:r>
      <w:r w:rsidR="007603B4" w:rsidRPr="00777411">
        <w:rPr>
          <w:rFonts w:ascii="Palatino Linotype" w:eastAsia="Calibri" w:hAnsi="Palatino Linotype" w:cs="Tahoma"/>
          <w:bCs/>
          <w:sz w:val="22"/>
          <w:szCs w:val="22"/>
          <w:lang w:val="es-ES" w:eastAsia="en-US"/>
        </w:rPr>
        <w:t xml:space="preserve"> </w:t>
      </w:r>
      <w:r w:rsidR="00EF6C64" w:rsidRPr="00777411">
        <w:rPr>
          <w:rFonts w:ascii="Palatino Linotype" w:eastAsia="Calibri" w:hAnsi="Palatino Linotype" w:cs="Tahoma"/>
          <w:bCs/>
          <w:sz w:val="22"/>
          <w:szCs w:val="22"/>
          <w:lang w:val="es-ES" w:eastAsia="en-US"/>
        </w:rPr>
        <w:t xml:space="preserve">por parte del </w:t>
      </w:r>
      <w:r w:rsidR="00861CB5" w:rsidRPr="00777411">
        <w:rPr>
          <w:rFonts w:ascii="Palatino Linotype" w:eastAsia="Calibri" w:hAnsi="Palatino Linotype" w:cs="Tahoma"/>
          <w:bCs/>
          <w:sz w:val="22"/>
          <w:szCs w:val="22"/>
          <w:lang w:val="es-ES" w:eastAsia="en-US"/>
        </w:rPr>
        <w:t>Ayuntamiento de Naucalpan de Juárez</w:t>
      </w:r>
      <w:r w:rsidR="00EF6C64" w:rsidRPr="00777411">
        <w:rPr>
          <w:rFonts w:ascii="Palatino Linotype" w:eastAsia="Calibri" w:hAnsi="Palatino Linotype" w:cs="Tahoma"/>
          <w:bCs/>
          <w:sz w:val="22"/>
          <w:szCs w:val="22"/>
          <w:lang w:val="es-ES" w:eastAsia="en-US"/>
        </w:rPr>
        <w:t>.</w:t>
      </w:r>
    </w:p>
    <w:p w14:paraId="6BE7105D" w14:textId="77777777" w:rsidR="00EF6C64" w:rsidRPr="00777411" w:rsidRDefault="00EF6C64" w:rsidP="00D9652C">
      <w:pPr>
        <w:spacing w:line="360" w:lineRule="auto"/>
        <w:jc w:val="both"/>
        <w:rPr>
          <w:rFonts w:ascii="Palatino Linotype" w:eastAsia="Calibri" w:hAnsi="Palatino Linotype" w:cs="Tahoma"/>
          <w:bCs/>
          <w:sz w:val="22"/>
          <w:szCs w:val="22"/>
          <w:lang w:val="es-ES" w:eastAsia="en-US"/>
        </w:rPr>
      </w:pPr>
    </w:p>
    <w:p w14:paraId="1A6BAE4F" w14:textId="08A51803" w:rsidR="00B244DE" w:rsidRPr="00777411" w:rsidRDefault="00EF6C64" w:rsidP="00FC45CE">
      <w:pPr>
        <w:spacing w:line="360" w:lineRule="auto"/>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Posteriormente, mediante </w:t>
      </w:r>
      <w:r w:rsidR="00FC45CE" w:rsidRPr="00777411">
        <w:rPr>
          <w:rFonts w:ascii="Palatino Linotype" w:eastAsia="Calibri" w:hAnsi="Palatino Linotype" w:cs="Tahoma"/>
          <w:bCs/>
          <w:sz w:val="22"/>
          <w:szCs w:val="22"/>
          <w:lang w:val="es-ES" w:eastAsia="en-US"/>
        </w:rPr>
        <w:t>I</w:t>
      </w:r>
      <w:r w:rsidRPr="00777411">
        <w:rPr>
          <w:rFonts w:ascii="Palatino Linotype" w:eastAsia="Calibri" w:hAnsi="Palatino Linotype" w:cs="Tahoma"/>
          <w:bCs/>
          <w:sz w:val="22"/>
          <w:szCs w:val="22"/>
          <w:lang w:val="es-ES" w:eastAsia="en-US"/>
        </w:rPr>
        <w:t xml:space="preserve">nforme </w:t>
      </w:r>
      <w:r w:rsidR="00FC45CE" w:rsidRPr="00777411">
        <w:rPr>
          <w:rFonts w:ascii="Palatino Linotype" w:eastAsia="Calibri" w:hAnsi="Palatino Linotype" w:cs="Tahoma"/>
          <w:bCs/>
          <w:sz w:val="22"/>
          <w:szCs w:val="22"/>
          <w:lang w:val="es-ES" w:eastAsia="en-US"/>
        </w:rPr>
        <w:t>J</w:t>
      </w:r>
      <w:r w:rsidRPr="00777411">
        <w:rPr>
          <w:rFonts w:ascii="Palatino Linotype" w:eastAsia="Calibri" w:hAnsi="Palatino Linotype" w:cs="Tahoma"/>
          <w:bCs/>
          <w:sz w:val="22"/>
          <w:szCs w:val="22"/>
          <w:lang w:val="es-ES" w:eastAsia="en-US"/>
        </w:rPr>
        <w:t xml:space="preserve">ustificado, el </w:t>
      </w:r>
      <w:r w:rsidR="00FC45CE" w:rsidRPr="00777411">
        <w:rPr>
          <w:rFonts w:ascii="Palatino Linotype" w:eastAsia="Calibri" w:hAnsi="Palatino Linotype" w:cs="Tahoma"/>
          <w:bCs/>
          <w:sz w:val="22"/>
          <w:szCs w:val="22"/>
          <w:lang w:val="es-ES" w:eastAsia="en-US"/>
        </w:rPr>
        <w:t xml:space="preserve">Sujeto Obligado </w:t>
      </w:r>
      <w:r w:rsidRPr="00777411">
        <w:rPr>
          <w:rFonts w:ascii="Palatino Linotype" w:eastAsia="Calibri" w:hAnsi="Palatino Linotype" w:cs="Tahoma"/>
          <w:bCs/>
          <w:sz w:val="22"/>
          <w:szCs w:val="22"/>
          <w:lang w:val="es-ES" w:eastAsia="en-US"/>
        </w:rPr>
        <w:t>remitió a este Insti</w:t>
      </w:r>
      <w:r w:rsidR="00CB4D3C" w:rsidRPr="00777411">
        <w:rPr>
          <w:rFonts w:ascii="Palatino Linotype" w:eastAsia="Calibri" w:hAnsi="Palatino Linotype" w:cs="Tahoma"/>
          <w:bCs/>
          <w:sz w:val="22"/>
          <w:szCs w:val="22"/>
          <w:lang w:val="es-ES" w:eastAsia="en-US"/>
        </w:rPr>
        <w:t>tuto</w:t>
      </w:r>
      <w:r w:rsidR="00FC45CE" w:rsidRPr="00777411">
        <w:rPr>
          <w:rFonts w:ascii="Palatino Linotype" w:eastAsia="Calibri" w:hAnsi="Palatino Linotype" w:cs="Tahoma"/>
          <w:bCs/>
          <w:sz w:val="22"/>
          <w:szCs w:val="22"/>
          <w:lang w:val="es-ES" w:eastAsia="en-US"/>
        </w:rPr>
        <w:t xml:space="preserve">  un </w:t>
      </w:r>
      <w:r w:rsidR="00CB4D3C" w:rsidRPr="00777411">
        <w:rPr>
          <w:rFonts w:ascii="Palatino Linotype" w:eastAsia="Calibri" w:hAnsi="Palatino Linotype" w:cs="Tahoma"/>
          <w:bCs/>
          <w:sz w:val="22"/>
          <w:szCs w:val="22"/>
          <w:lang w:val="es-ES" w:eastAsia="en-US"/>
        </w:rPr>
        <w:t>archivo electrónico</w:t>
      </w:r>
      <w:r w:rsidRPr="00777411">
        <w:rPr>
          <w:rFonts w:ascii="Palatino Linotype" w:eastAsia="Calibri" w:hAnsi="Palatino Linotype" w:cs="Tahoma"/>
          <w:bCs/>
          <w:sz w:val="22"/>
          <w:szCs w:val="22"/>
          <w:lang w:val="es-ES" w:eastAsia="en-US"/>
        </w:rPr>
        <w:t xml:space="preserve"> en formato </w:t>
      </w:r>
      <w:r w:rsidRPr="00777411">
        <w:rPr>
          <w:rFonts w:ascii="Palatino Linotype" w:eastAsia="Calibri" w:hAnsi="Palatino Linotype" w:cs="Tahoma"/>
          <w:bCs/>
          <w:i/>
          <w:sz w:val="22"/>
          <w:szCs w:val="22"/>
          <w:lang w:val="es-ES" w:eastAsia="en-US"/>
        </w:rPr>
        <w:t>PDF</w:t>
      </w:r>
      <w:r w:rsidR="00CB4D3C" w:rsidRPr="00777411">
        <w:rPr>
          <w:rFonts w:ascii="Palatino Linotype" w:eastAsia="Calibri" w:hAnsi="Palatino Linotype" w:cs="Tahoma"/>
          <w:bCs/>
          <w:sz w:val="22"/>
          <w:szCs w:val="22"/>
          <w:lang w:val="es-ES" w:eastAsia="en-US"/>
        </w:rPr>
        <w:t>, correspondiente</w:t>
      </w:r>
      <w:r w:rsidRPr="00777411">
        <w:rPr>
          <w:rFonts w:ascii="Palatino Linotype" w:eastAsia="Calibri" w:hAnsi="Palatino Linotype" w:cs="Tahoma"/>
          <w:bCs/>
          <w:sz w:val="22"/>
          <w:szCs w:val="22"/>
          <w:lang w:val="es-ES" w:eastAsia="en-US"/>
        </w:rPr>
        <w:t xml:space="preserve"> </w:t>
      </w:r>
      <w:r w:rsidR="00CB4D3C" w:rsidRPr="00777411">
        <w:rPr>
          <w:rFonts w:ascii="Palatino Linotype" w:eastAsia="Calibri" w:hAnsi="Palatino Linotype" w:cs="Tahoma"/>
          <w:bCs/>
          <w:sz w:val="22"/>
          <w:szCs w:val="22"/>
          <w:lang w:val="es-ES" w:eastAsia="en-US"/>
        </w:rPr>
        <w:t xml:space="preserve">al </w:t>
      </w:r>
      <w:r w:rsidR="00FC45CE" w:rsidRPr="00777411">
        <w:rPr>
          <w:rFonts w:ascii="Palatino Linotype" w:eastAsia="Calibri" w:hAnsi="Palatino Linotype" w:cs="Tahoma"/>
          <w:bCs/>
          <w:sz w:val="22"/>
          <w:szCs w:val="22"/>
          <w:lang w:val="es-ES" w:eastAsia="en-US"/>
        </w:rPr>
        <w:t>gasto desglosado</w:t>
      </w:r>
      <w:r w:rsidR="00CB4D3C" w:rsidRPr="00777411">
        <w:rPr>
          <w:rFonts w:ascii="Palatino Linotype" w:eastAsia="Calibri" w:hAnsi="Palatino Linotype" w:cs="Tahoma"/>
          <w:bCs/>
          <w:sz w:val="22"/>
          <w:szCs w:val="22"/>
          <w:lang w:val="es-ES" w:eastAsia="en-US"/>
        </w:rPr>
        <w:t xml:space="preserve"> de los festejos por motivo de las fiestas patrias, conmemoración de la independencia en el Ayuntamiento de Naucalpan de Juárez.</w:t>
      </w:r>
    </w:p>
    <w:p w14:paraId="300AD41B" w14:textId="77777777" w:rsidR="00FC45CE" w:rsidRPr="00777411" w:rsidRDefault="00FC45CE" w:rsidP="00FC45CE">
      <w:pPr>
        <w:spacing w:line="360" w:lineRule="auto"/>
        <w:rPr>
          <w:rFonts w:ascii="Palatino Linotype" w:eastAsia="Calibri" w:hAnsi="Palatino Linotype" w:cs="Tahoma"/>
          <w:bCs/>
          <w:sz w:val="22"/>
          <w:szCs w:val="22"/>
          <w:lang w:val="es-ES" w:eastAsia="en-US"/>
        </w:rPr>
      </w:pPr>
    </w:p>
    <w:p w14:paraId="4F202838"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
          <w:bCs/>
          <w:sz w:val="22"/>
          <w:szCs w:val="22"/>
          <w:lang w:val="es-ES" w:eastAsia="en-US"/>
        </w:rPr>
        <w:t>CUARTO. Marco normativo aplicable en materia de transparencia y acceso a la información pública</w:t>
      </w:r>
      <w:r w:rsidRPr="00777411">
        <w:rPr>
          <w:rFonts w:ascii="Palatino Linotype" w:eastAsia="Calibri" w:hAnsi="Palatino Linotype" w:cs="Tahoma"/>
          <w:bCs/>
          <w:sz w:val="22"/>
          <w:szCs w:val="22"/>
          <w:lang w:val="es-ES" w:eastAsia="en-US"/>
        </w:rPr>
        <w:t>.</w:t>
      </w:r>
    </w:p>
    <w:p w14:paraId="1FB3D373"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p>
    <w:p w14:paraId="50C393DB"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A0C116C"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p>
    <w:p w14:paraId="3C054669"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16AEC75"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p>
    <w:p w14:paraId="6DFE14D3"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771D811"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p>
    <w:p w14:paraId="757ACFED"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Por su parte, en materia local, el artículo 5°, fracción I de la Constitución Política del Estado Libre y Soberano de México, es coincidente con la Constitución Federal, en el sentido de la </w:t>
      </w:r>
      <w:r w:rsidRPr="00777411">
        <w:rPr>
          <w:rFonts w:ascii="Palatino Linotype" w:eastAsia="Calibri" w:hAnsi="Palatino Linotype" w:cs="Tahoma"/>
          <w:bCs/>
          <w:sz w:val="22"/>
          <w:szCs w:val="22"/>
          <w:lang w:val="es-ES" w:eastAsia="en-US"/>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0387A971"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p>
    <w:p w14:paraId="067C0EB9"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Por su parte, la Ley de Transparencia y Acceso a la Información Pública del Estado de México y Municipios (Reglamentaria del artículo 5° de la Constitución Local), establece lo siguiente:</w:t>
      </w:r>
    </w:p>
    <w:p w14:paraId="604D8B4C"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p>
    <w:p w14:paraId="19E5D660"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El artículo 12, que, quienes generen, recopilen, administren, manejen, procesen, archiven o conserven información pública serán responsables de la misma.</w:t>
      </w:r>
    </w:p>
    <w:p w14:paraId="215DECB4"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p>
    <w:p w14:paraId="2B4E8856"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El artículo 18, que, los Sujetos Obligados deberán documentar todo acto que derive del ejercicio de sus facultades, competencias o funciones, considerando desde su origen la eventual publicidad y reutilización de la información que generen.</w:t>
      </w:r>
    </w:p>
    <w:p w14:paraId="7ED12800"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p>
    <w:p w14:paraId="38F88342" w14:textId="77777777" w:rsidR="00D333BB" w:rsidRPr="00777411" w:rsidRDefault="00D333BB" w:rsidP="00D333BB">
      <w:pPr>
        <w:tabs>
          <w:tab w:val="left" w:pos="6096"/>
        </w:tabs>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CC913CD" w14:textId="77777777" w:rsidR="00D333BB" w:rsidRPr="00777411" w:rsidRDefault="00D333BB" w:rsidP="004C3339">
      <w:pPr>
        <w:tabs>
          <w:tab w:val="left" w:pos="6096"/>
        </w:tabs>
        <w:spacing w:line="360" w:lineRule="auto"/>
        <w:rPr>
          <w:rFonts w:ascii="Palatino Linotype" w:eastAsia="Calibri" w:hAnsi="Palatino Linotype" w:cs="Tahoma"/>
          <w:bCs/>
          <w:sz w:val="22"/>
          <w:szCs w:val="22"/>
          <w:lang w:val="es-ES" w:eastAsia="en-US"/>
        </w:rPr>
      </w:pPr>
    </w:p>
    <w:p w14:paraId="4313D4B0" w14:textId="77777777" w:rsidR="00D333BB" w:rsidRPr="00777411" w:rsidRDefault="00D333BB" w:rsidP="00D333BB">
      <w:pPr>
        <w:spacing w:line="360" w:lineRule="auto"/>
        <w:ind w:right="-93"/>
        <w:jc w:val="both"/>
        <w:rPr>
          <w:rFonts w:ascii="Palatino Linotype" w:hAnsi="Palatino Linotype" w:cs="Tahoma"/>
          <w:b/>
          <w:sz w:val="22"/>
          <w:szCs w:val="22"/>
          <w:lang w:val="es-ES"/>
        </w:rPr>
      </w:pPr>
      <w:r w:rsidRPr="00777411">
        <w:rPr>
          <w:rFonts w:ascii="Palatino Linotype" w:hAnsi="Palatino Linotype" w:cs="Tahoma"/>
          <w:b/>
          <w:sz w:val="22"/>
          <w:szCs w:val="22"/>
          <w:lang w:val="es-ES"/>
        </w:rPr>
        <w:t>QUINTO. Estudio de Fondo.</w:t>
      </w:r>
    </w:p>
    <w:p w14:paraId="705D36FF" w14:textId="77777777" w:rsidR="00D333BB" w:rsidRPr="00777411" w:rsidRDefault="00D333BB" w:rsidP="004C3339">
      <w:pPr>
        <w:tabs>
          <w:tab w:val="left" w:pos="6096"/>
        </w:tabs>
        <w:spacing w:line="360" w:lineRule="auto"/>
        <w:rPr>
          <w:rFonts w:ascii="Palatino Linotype" w:eastAsia="Calibri" w:hAnsi="Palatino Linotype" w:cs="Tahoma"/>
          <w:bCs/>
          <w:sz w:val="22"/>
          <w:szCs w:val="22"/>
          <w:lang w:val="es-ES" w:eastAsia="en-US"/>
        </w:rPr>
      </w:pPr>
    </w:p>
    <w:p w14:paraId="5A31E34A" w14:textId="77777777" w:rsidR="00FC1CD0" w:rsidRDefault="00D333BB" w:rsidP="00FC1CD0">
      <w:pPr>
        <w:spacing w:line="360" w:lineRule="auto"/>
        <w:ind w:right="-93"/>
        <w:jc w:val="both"/>
        <w:rPr>
          <w:rFonts w:ascii="Palatino Linotype" w:eastAsia="Calibri" w:hAnsi="Palatino Linotype" w:cs="Tahoma"/>
          <w:bCs/>
          <w:sz w:val="22"/>
          <w:szCs w:val="22"/>
          <w:lang w:eastAsia="en-US"/>
        </w:rPr>
      </w:pPr>
      <w:r w:rsidRPr="00777411">
        <w:rPr>
          <w:rFonts w:ascii="Palatino Linotype" w:eastAsia="Calibri" w:hAnsi="Palatino Linotype" w:cs="Tahoma"/>
          <w:bCs/>
          <w:sz w:val="22"/>
          <w:szCs w:val="22"/>
          <w:lang w:eastAsia="en-US"/>
        </w:rPr>
        <w:t>Expuesta la controversia, se procede al análisis de</w:t>
      </w:r>
      <w:r w:rsidR="00DC32CD" w:rsidRPr="00777411">
        <w:rPr>
          <w:rFonts w:ascii="Palatino Linotype" w:eastAsia="Calibri" w:hAnsi="Palatino Linotype" w:cs="Tahoma"/>
          <w:bCs/>
          <w:sz w:val="22"/>
          <w:szCs w:val="22"/>
          <w:lang w:eastAsia="en-US"/>
        </w:rPr>
        <w:t xml:space="preserve"> </w:t>
      </w:r>
      <w:r w:rsidRPr="00777411">
        <w:rPr>
          <w:rFonts w:ascii="Palatino Linotype" w:eastAsia="Calibri" w:hAnsi="Palatino Linotype" w:cs="Tahoma"/>
          <w:bCs/>
          <w:sz w:val="22"/>
          <w:szCs w:val="22"/>
          <w:lang w:eastAsia="en-US"/>
        </w:rPr>
        <w:t>l</w:t>
      </w:r>
      <w:r w:rsidR="00DC32CD" w:rsidRPr="00777411">
        <w:rPr>
          <w:rFonts w:ascii="Palatino Linotype" w:eastAsia="Calibri" w:hAnsi="Palatino Linotype" w:cs="Tahoma"/>
          <w:bCs/>
          <w:sz w:val="22"/>
          <w:szCs w:val="22"/>
          <w:lang w:eastAsia="en-US"/>
        </w:rPr>
        <w:t>a</w:t>
      </w:r>
      <w:r w:rsidRPr="00777411">
        <w:rPr>
          <w:rFonts w:ascii="Palatino Linotype" w:eastAsia="Calibri" w:hAnsi="Palatino Linotype" w:cs="Tahoma"/>
          <w:bCs/>
          <w:sz w:val="22"/>
          <w:szCs w:val="22"/>
          <w:lang w:eastAsia="en-US"/>
        </w:rPr>
        <w:t xml:space="preserve"> </w:t>
      </w:r>
      <w:r w:rsidR="00DC32CD" w:rsidRPr="00777411">
        <w:rPr>
          <w:rFonts w:ascii="Palatino Linotype" w:eastAsia="Calibri" w:hAnsi="Palatino Linotype" w:cs="Tahoma"/>
          <w:bCs/>
          <w:sz w:val="22"/>
          <w:szCs w:val="22"/>
          <w:lang w:eastAsia="en-US"/>
        </w:rPr>
        <w:t>respuesta otorgada por el Sujeto Obligado, mediante su Informe Justificado para conocer si se cumple con lo requerido en la solicitud de información presentada por el particular vía Sistema de Acceso a la Información Mexiquense (SAIMEX).</w:t>
      </w:r>
    </w:p>
    <w:p w14:paraId="05E9171A" w14:textId="77777777" w:rsidR="00FC1CD0" w:rsidRDefault="00FC1CD0" w:rsidP="00FC1CD0">
      <w:pPr>
        <w:spacing w:line="360" w:lineRule="auto"/>
        <w:ind w:right="-93"/>
        <w:jc w:val="both"/>
        <w:rPr>
          <w:rFonts w:ascii="Palatino Linotype" w:eastAsia="Calibri" w:hAnsi="Palatino Linotype" w:cs="Tahoma"/>
          <w:bCs/>
          <w:sz w:val="22"/>
          <w:szCs w:val="22"/>
          <w:lang w:eastAsia="en-US"/>
        </w:rPr>
      </w:pPr>
    </w:p>
    <w:p w14:paraId="6F9072E6" w14:textId="77777777" w:rsidR="00FC1CD0" w:rsidRDefault="00FC1CD0" w:rsidP="00FC1CD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lastRenderedPageBreak/>
        <w:t>En un primer momento el Sujeto Obligado no dio respuesta a la solicitud de acceso a la información, por lo que ante la negativa de acceso a la información, el ahora Recurrente se inconformó por la falta de respuesta. En Informe Justificado el Ayuntamiento de Naucalpan de Juárez entregó un documento que no colma en su totalidad la solicitud de acceso a la información, motivo por el cual, los agravios del Recurrente son fundados.</w:t>
      </w:r>
      <w:r>
        <w:rPr>
          <w:rFonts w:ascii="Palatino Linotype" w:eastAsia="Calibri" w:hAnsi="Palatino Linotype" w:cs="Tahoma"/>
          <w:bCs/>
          <w:sz w:val="22"/>
          <w:szCs w:val="22"/>
          <w:lang w:eastAsia="en-US"/>
        </w:rPr>
        <w:t xml:space="preserve"> </w:t>
      </w:r>
    </w:p>
    <w:p w14:paraId="4F4FBC1F" w14:textId="77777777" w:rsidR="00FC1CD0" w:rsidRDefault="00FC1CD0" w:rsidP="00FC1CD0">
      <w:pPr>
        <w:spacing w:line="360" w:lineRule="auto"/>
        <w:ind w:right="-93"/>
        <w:jc w:val="both"/>
        <w:rPr>
          <w:rFonts w:ascii="Palatino Linotype" w:eastAsia="Calibri" w:hAnsi="Palatino Linotype" w:cs="Tahoma"/>
          <w:bCs/>
          <w:sz w:val="22"/>
          <w:szCs w:val="22"/>
          <w:lang w:eastAsia="en-US"/>
        </w:rPr>
      </w:pPr>
    </w:p>
    <w:p w14:paraId="2A77ED9F" w14:textId="531C444F" w:rsidR="00FC45CE" w:rsidRPr="00777411" w:rsidRDefault="00FC1CD0" w:rsidP="00FC1CD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que hace a</w:t>
      </w:r>
      <w:r w:rsidR="00FC45CE" w:rsidRPr="00777411">
        <w:rPr>
          <w:rFonts w:ascii="Palatino Linotype" w:eastAsia="Calibri" w:hAnsi="Palatino Linotype" w:cs="Tahoma"/>
          <w:bCs/>
          <w:sz w:val="22"/>
          <w:szCs w:val="22"/>
          <w:lang w:eastAsia="en-US"/>
        </w:rPr>
        <w:t>l documento entregado</w:t>
      </w:r>
      <w:r>
        <w:rPr>
          <w:rFonts w:ascii="Palatino Linotype" w:eastAsia="Calibri" w:hAnsi="Palatino Linotype" w:cs="Tahoma"/>
          <w:bCs/>
          <w:sz w:val="22"/>
          <w:szCs w:val="22"/>
          <w:lang w:eastAsia="en-US"/>
        </w:rPr>
        <w:t xml:space="preserve"> por el Sujeto Obligado, </w:t>
      </w:r>
      <w:r w:rsidR="00FC45CE" w:rsidRPr="00777411">
        <w:rPr>
          <w:rFonts w:ascii="Palatino Linotype" w:eastAsia="Calibri" w:hAnsi="Palatino Linotype" w:cs="Tahoma"/>
          <w:bCs/>
          <w:sz w:val="22"/>
          <w:szCs w:val="22"/>
          <w:lang w:eastAsia="en-US"/>
        </w:rPr>
        <w:t>se advierte el desglose de pago por pieza, concepto y costo total</w:t>
      </w:r>
      <w:r w:rsidR="00C06414" w:rsidRPr="00777411">
        <w:rPr>
          <w:rFonts w:ascii="Palatino Linotype" w:eastAsia="Calibri" w:hAnsi="Palatino Linotype" w:cs="Tahoma"/>
          <w:bCs/>
          <w:sz w:val="22"/>
          <w:szCs w:val="22"/>
          <w:lang w:eastAsia="en-US"/>
        </w:rPr>
        <w:t xml:space="preserve"> por servicios prestados</w:t>
      </w:r>
      <w:r w:rsidR="00280F08" w:rsidRPr="00777411">
        <w:rPr>
          <w:rFonts w:ascii="Palatino Linotype" w:eastAsia="Calibri" w:hAnsi="Palatino Linotype" w:cs="Tahoma"/>
          <w:bCs/>
          <w:sz w:val="22"/>
          <w:szCs w:val="22"/>
          <w:lang w:eastAsia="en-US"/>
        </w:rPr>
        <w:t>; esto es, el documento contiene el máximo grado de desglose con el que cuenta el Ayuntamiento, pues indicó que realizó la contratación del servicio integral.</w:t>
      </w:r>
    </w:p>
    <w:p w14:paraId="55E3B01F" w14:textId="77777777" w:rsidR="00CB4D3C" w:rsidRPr="00777411" w:rsidRDefault="00CB4D3C" w:rsidP="00D9652C">
      <w:pPr>
        <w:spacing w:line="360" w:lineRule="auto"/>
        <w:jc w:val="both"/>
        <w:rPr>
          <w:rFonts w:ascii="Palatino Linotype" w:eastAsia="Calibri" w:hAnsi="Palatino Linotype" w:cs="Tahoma"/>
          <w:bCs/>
          <w:sz w:val="22"/>
          <w:szCs w:val="22"/>
          <w:lang w:eastAsia="en-US"/>
        </w:rPr>
      </w:pPr>
    </w:p>
    <w:p w14:paraId="1AE87A6B" w14:textId="77777777" w:rsidR="00A25722" w:rsidRPr="00777411" w:rsidRDefault="00A25722" w:rsidP="00A25722">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eastAsia="en-US"/>
        </w:rPr>
        <w:t>Dentro de los conceptos en el servicio integral se encuentran: el pago global por la presentación de artistas y conductores; equipos, escenario, escenografía, pantallas, camerinos, carpas, vallas, personal de seguridad, limpieza y montaje, asistentes, productor, fotógrafo, diversos tipos de cenas, iluminación, área de cocina; refrigeradores, ambulancias, grúa, transporte de equipos, servicio de meseros</w:t>
      </w:r>
      <w:r w:rsidR="00445ABB" w:rsidRPr="00777411">
        <w:rPr>
          <w:rFonts w:ascii="Palatino Linotype" w:eastAsia="Calibri" w:hAnsi="Palatino Linotype" w:cs="Tahoma"/>
          <w:bCs/>
          <w:sz w:val="22"/>
          <w:szCs w:val="22"/>
          <w:lang w:eastAsia="en-US"/>
        </w:rPr>
        <w:t>,</w:t>
      </w:r>
      <w:r w:rsidRPr="00777411">
        <w:rPr>
          <w:rFonts w:ascii="Palatino Linotype" w:eastAsia="Calibri" w:hAnsi="Palatino Linotype" w:cs="Tahoma"/>
          <w:bCs/>
          <w:sz w:val="22"/>
          <w:szCs w:val="22"/>
          <w:lang w:eastAsia="en-US"/>
        </w:rPr>
        <w:t xml:space="preserve"> mariachi</w:t>
      </w:r>
      <w:r w:rsidR="00445ABB" w:rsidRPr="00777411">
        <w:rPr>
          <w:rFonts w:ascii="Palatino Linotype" w:eastAsia="Calibri" w:hAnsi="Palatino Linotype" w:cs="Tahoma"/>
          <w:bCs/>
          <w:sz w:val="22"/>
          <w:szCs w:val="22"/>
          <w:lang w:eastAsia="en-US"/>
        </w:rPr>
        <w:t>, etc</w:t>
      </w:r>
      <w:r w:rsidRPr="00777411">
        <w:rPr>
          <w:rFonts w:ascii="Palatino Linotype" w:eastAsia="Calibri" w:hAnsi="Palatino Linotype" w:cs="Tahoma"/>
          <w:bCs/>
          <w:sz w:val="22"/>
          <w:szCs w:val="22"/>
          <w:lang w:eastAsia="en-US"/>
        </w:rPr>
        <w:t xml:space="preserve">. </w:t>
      </w:r>
      <w:r w:rsidRPr="00777411">
        <w:rPr>
          <w:rFonts w:ascii="Palatino Linotype" w:eastAsia="Calibri" w:hAnsi="Palatino Linotype" w:cs="Tahoma"/>
          <w:bCs/>
          <w:sz w:val="22"/>
          <w:szCs w:val="22"/>
          <w:lang w:val="es-ES" w:eastAsia="en-US"/>
        </w:rPr>
        <w:t>Estos conceptos se dividieron en bloques por lo que no es posible identificar el costo unitario de cada servicio; como ejemplo se reproduce un extracto del desglose del costo de los artistas:</w:t>
      </w:r>
    </w:p>
    <w:p w14:paraId="63AD1696" w14:textId="77777777" w:rsidR="00A25722" w:rsidRPr="00777411" w:rsidRDefault="00A25722" w:rsidP="00A25722">
      <w:pPr>
        <w:spacing w:line="360" w:lineRule="auto"/>
        <w:jc w:val="both"/>
        <w:rPr>
          <w:rFonts w:ascii="Palatino Linotype" w:eastAsia="Calibri" w:hAnsi="Palatino Linotype" w:cs="Tahoma"/>
          <w:bCs/>
          <w:sz w:val="22"/>
          <w:szCs w:val="22"/>
          <w:lang w:eastAsia="en-US"/>
        </w:rPr>
      </w:pPr>
    </w:p>
    <w:p w14:paraId="2FF505BA" w14:textId="77777777" w:rsidR="00607D05" w:rsidRPr="00777411" w:rsidRDefault="00607D05" w:rsidP="00607D05">
      <w:pPr>
        <w:spacing w:line="360" w:lineRule="auto"/>
        <w:jc w:val="center"/>
        <w:rPr>
          <w:rFonts w:ascii="Palatino Linotype" w:eastAsia="Calibri" w:hAnsi="Palatino Linotype" w:cs="Tahoma"/>
          <w:bCs/>
          <w:sz w:val="22"/>
          <w:szCs w:val="22"/>
          <w:lang w:eastAsia="en-US"/>
        </w:rPr>
      </w:pPr>
      <w:r w:rsidRPr="00777411">
        <w:rPr>
          <w:rFonts w:ascii="Palatino Linotype" w:eastAsia="Calibri" w:hAnsi="Palatino Linotype" w:cs="Tahoma"/>
          <w:bCs/>
          <w:noProof/>
          <w:sz w:val="22"/>
          <w:szCs w:val="22"/>
          <w:lang w:eastAsia="es-MX"/>
        </w:rPr>
        <w:drawing>
          <wp:inline distT="0" distB="0" distL="0" distR="0" wp14:anchorId="4FFD6B94" wp14:editId="4814FCEF">
            <wp:extent cx="5798917" cy="186309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26891" r="7167"/>
                    <a:stretch/>
                  </pic:blipFill>
                  <pic:spPr bwMode="auto">
                    <a:xfrm>
                      <a:off x="0" y="0"/>
                      <a:ext cx="5816017" cy="1868584"/>
                    </a:xfrm>
                    <a:prstGeom prst="rect">
                      <a:avLst/>
                    </a:prstGeom>
                    <a:noFill/>
                    <a:ln>
                      <a:noFill/>
                    </a:ln>
                    <a:extLst>
                      <a:ext uri="{53640926-AAD7-44D8-BBD7-CCE9431645EC}">
                        <a14:shadowObscured xmlns:a14="http://schemas.microsoft.com/office/drawing/2010/main"/>
                      </a:ext>
                    </a:extLst>
                  </pic:spPr>
                </pic:pic>
              </a:graphicData>
            </a:graphic>
          </wp:inline>
        </w:drawing>
      </w:r>
    </w:p>
    <w:p w14:paraId="65E981A5" w14:textId="77777777" w:rsidR="00550D32" w:rsidRPr="00777411" w:rsidRDefault="00550D32" w:rsidP="00D9652C">
      <w:pPr>
        <w:spacing w:line="360" w:lineRule="auto"/>
        <w:jc w:val="both"/>
        <w:rPr>
          <w:rFonts w:ascii="Palatino Linotype" w:eastAsia="Calibri" w:hAnsi="Palatino Linotype" w:cs="Tahoma"/>
          <w:bCs/>
          <w:sz w:val="22"/>
          <w:szCs w:val="22"/>
          <w:lang w:val="es-ES" w:eastAsia="en-US"/>
        </w:rPr>
      </w:pPr>
    </w:p>
    <w:p w14:paraId="498BC182" w14:textId="66F86107" w:rsidR="003978FB" w:rsidRPr="00777411" w:rsidRDefault="00AE3F3E"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lastRenderedPageBreak/>
        <w:t>Ahora bien, como se despren</w:t>
      </w:r>
      <w:r w:rsidR="00607D05" w:rsidRPr="00777411">
        <w:rPr>
          <w:rFonts w:ascii="Palatino Linotype" w:eastAsia="Calibri" w:hAnsi="Palatino Linotype" w:cs="Tahoma"/>
          <w:bCs/>
          <w:sz w:val="22"/>
          <w:szCs w:val="22"/>
          <w:lang w:val="es-ES" w:eastAsia="en-US"/>
        </w:rPr>
        <w:t xml:space="preserve">de de la relatoría efectuada, </w:t>
      </w:r>
      <w:r w:rsidR="00445ABB" w:rsidRPr="00777411">
        <w:rPr>
          <w:rFonts w:ascii="Palatino Linotype" w:eastAsia="Calibri" w:hAnsi="Palatino Linotype" w:cs="Tahoma"/>
          <w:bCs/>
          <w:sz w:val="22"/>
          <w:szCs w:val="22"/>
          <w:lang w:val="es-ES" w:eastAsia="en-US"/>
        </w:rPr>
        <w:t xml:space="preserve">el Particular </w:t>
      </w:r>
      <w:r w:rsidRPr="00777411">
        <w:rPr>
          <w:rFonts w:ascii="Palatino Linotype" w:eastAsia="Calibri" w:hAnsi="Palatino Linotype" w:cs="Tahoma"/>
          <w:bCs/>
          <w:sz w:val="22"/>
          <w:szCs w:val="22"/>
          <w:lang w:val="es-ES" w:eastAsia="en-US"/>
        </w:rPr>
        <w:t xml:space="preserve">se inconformó con </w:t>
      </w:r>
      <w:r w:rsidR="006D1312" w:rsidRPr="00777411">
        <w:rPr>
          <w:rFonts w:ascii="Palatino Linotype" w:eastAsia="Calibri" w:hAnsi="Palatino Linotype" w:cs="Tahoma"/>
          <w:bCs/>
          <w:sz w:val="22"/>
          <w:szCs w:val="22"/>
          <w:lang w:val="es-ES" w:eastAsia="en-US"/>
        </w:rPr>
        <w:t xml:space="preserve">la falta de </w:t>
      </w:r>
      <w:r w:rsidRPr="00777411">
        <w:rPr>
          <w:rFonts w:ascii="Palatino Linotype" w:eastAsia="Calibri" w:hAnsi="Palatino Linotype" w:cs="Tahoma"/>
          <w:bCs/>
          <w:sz w:val="22"/>
          <w:szCs w:val="22"/>
          <w:lang w:val="es-ES" w:eastAsia="en-US"/>
        </w:rPr>
        <w:t>e</w:t>
      </w:r>
      <w:r w:rsidR="006D1312" w:rsidRPr="00777411">
        <w:rPr>
          <w:rFonts w:ascii="Palatino Linotype" w:eastAsia="Calibri" w:hAnsi="Palatino Linotype" w:cs="Tahoma"/>
          <w:bCs/>
          <w:sz w:val="22"/>
          <w:szCs w:val="22"/>
          <w:lang w:val="es-ES" w:eastAsia="en-US"/>
        </w:rPr>
        <w:t>ntrega de información</w:t>
      </w:r>
      <w:r w:rsidRPr="00777411">
        <w:rPr>
          <w:rFonts w:ascii="Palatino Linotype" w:eastAsia="Calibri" w:hAnsi="Palatino Linotype" w:cs="Tahoma"/>
          <w:bCs/>
          <w:sz w:val="22"/>
          <w:szCs w:val="22"/>
          <w:lang w:val="es-ES" w:eastAsia="en-US"/>
        </w:rPr>
        <w:t xml:space="preserve">. Por lo que resulta procedente </w:t>
      </w:r>
      <w:r w:rsidR="003978FB" w:rsidRPr="00777411">
        <w:rPr>
          <w:rFonts w:ascii="Palatino Linotype" w:eastAsia="Calibri" w:hAnsi="Palatino Linotype" w:cs="Tahoma"/>
          <w:bCs/>
          <w:sz w:val="22"/>
          <w:szCs w:val="22"/>
          <w:lang w:val="es-ES" w:eastAsia="en-US"/>
        </w:rPr>
        <w:t xml:space="preserve">verificar si, en efecto, la información proporcionada </w:t>
      </w:r>
      <w:r w:rsidR="006D1312" w:rsidRPr="00777411">
        <w:rPr>
          <w:rFonts w:ascii="Palatino Linotype" w:eastAsia="Calibri" w:hAnsi="Palatino Linotype" w:cs="Tahoma"/>
          <w:bCs/>
          <w:sz w:val="22"/>
          <w:szCs w:val="22"/>
          <w:lang w:val="es-ES" w:eastAsia="en-US"/>
        </w:rPr>
        <w:t xml:space="preserve">en el Informe Justificado </w:t>
      </w:r>
      <w:r w:rsidR="003978FB" w:rsidRPr="00777411">
        <w:rPr>
          <w:rFonts w:ascii="Palatino Linotype" w:eastAsia="Calibri" w:hAnsi="Palatino Linotype" w:cs="Tahoma"/>
          <w:bCs/>
          <w:sz w:val="22"/>
          <w:szCs w:val="22"/>
          <w:lang w:val="es-ES" w:eastAsia="en-US"/>
        </w:rPr>
        <w:t xml:space="preserve">por el </w:t>
      </w:r>
      <w:r w:rsidR="006D1312" w:rsidRPr="00777411">
        <w:rPr>
          <w:rFonts w:ascii="Palatino Linotype" w:eastAsia="Calibri" w:hAnsi="Palatino Linotype" w:cs="Tahoma"/>
          <w:bCs/>
          <w:sz w:val="22"/>
          <w:szCs w:val="22"/>
          <w:lang w:val="es-ES" w:eastAsia="en-US"/>
        </w:rPr>
        <w:t>Ayuntamiento de N</w:t>
      </w:r>
      <w:r w:rsidR="00B54AD2" w:rsidRPr="00777411">
        <w:rPr>
          <w:rFonts w:ascii="Palatino Linotype" w:eastAsia="Calibri" w:hAnsi="Palatino Linotype" w:cs="Tahoma"/>
          <w:bCs/>
          <w:sz w:val="22"/>
          <w:szCs w:val="22"/>
          <w:lang w:val="es-ES" w:eastAsia="en-US"/>
        </w:rPr>
        <w:t>aucalpan de Juárez</w:t>
      </w:r>
      <w:r w:rsidR="006D1312" w:rsidRPr="00777411">
        <w:rPr>
          <w:rFonts w:ascii="Palatino Linotype" w:eastAsia="Calibri" w:hAnsi="Palatino Linotype" w:cs="Tahoma"/>
          <w:bCs/>
          <w:sz w:val="22"/>
          <w:szCs w:val="22"/>
          <w:lang w:val="es-ES" w:eastAsia="en-US"/>
        </w:rPr>
        <w:t xml:space="preserve"> </w:t>
      </w:r>
      <w:r w:rsidR="003978FB" w:rsidRPr="00777411">
        <w:rPr>
          <w:rFonts w:ascii="Palatino Linotype" w:eastAsia="Calibri" w:hAnsi="Palatino Linotype" w:cs="Tahoma"/>
          <w:bCs/>
          <w:sz w:val="22"/>
          <w:szCs w:val="22"/>
          <w:lang w:val="es-ES" w:eastAsia="en-US"/>
        </w:rPr>
        <w:t>en respuesta a la solicitud de acceso a la inform</w:t>
      </w:r>
      <w:r w:rsidR="006D1312" w:rsidRPr="00777411">
        <w:rPr>
          <w:rFonts w:ascii="Palatino Linotype" w:eastAsia="Calibri" w:hAnsi="Palatino Linotype" w:cs="Tahoma"/>
          <w:bCs/>
          <w:sz w:val="22"/>
          <w:szCs w:val="22"/>
          <w:lang w:val="es-ES" w:eastAsia="en-US"/>
        </w:rPr>
        <w:t xml:space="preserve">ación pública </w:t>
      </w:r>
      <w:r w:rsidR="00445ABB" w:rsidRPr="00777411">
        <w:rPr>
          <w:rFonts w:ascii="Palatino Linotype" w:eastAsia="Calibri" w:hAnsi="Palatino Linotype" w:cs="Tahoma"/>
          <w:bCs/>
          <w:sz w:val="22"/>
          <w:szCs w:val="22"/>
          <w:lang w:val="es-ES" w:eastAsia="en-US"/>
        </w:rPr>
        <w:t xml:space="preserve">atiende el requerimiento informativo </w:t>
      </w:r>
      <w:r w:rsidR="006D1312" w:rsidRPr="00777411">
        <w:rPr>
          <w:rFonts w:ascii="Palatino Linotype" w:eastAsia="Calibri" w:hAnsi="Palatino Linotype" w:cs="Tahoma"/>
          <w:bCs/>
          <w:sz w:val="22"/>
          <w:szCs w:val="22"/>
          <w:lang w:val="es-ES" w:eastAsia="en-US"/>
        </w:rPr>
        <w:t xml:space="preserve">concerniente a lo solicitado por </w:t>
      </w:r>
      <w:r w:rsidR="00445ABB" w:rsidRPr="00777411">
        <w:rPr>
          <w:rFonts w:ascii="Palatino Linotype" w:eastAsia="Calibri" w:hAnsi="Palatino Linotype" w:cs="Tahoma"/>
          <w:bCs/>
          <w:sz w:val="22"/>
          <w:szCs w:val="22"/>
          <w:lang w:val="es-ES" w:eastAsia="en-US"/>
        </w:rPr>
        <w:t>el Recurrente</w:t>
      </w:r>
      <w:r w:rsidR="003978FB" w:rsidRPr="00777411">
        <w:rPr>
          <w:rFonts w:ascii="Palatino Linotype" w:eastAsia="Calibri" w:hAnsi="Palatino Linotype" w:cs="Tahoma"/>
          <w:bCs/>
          <w:sz w:val="22"/>
          <w:szCs w:val="22"/>
          <w:lang w:val="es-ES" w:eastAsia="en-US"/>
        </w:rPr>
        <w:t>.</w:t>
      </w:r>
    </w:p>
    <w:p w14:paraId="61AF3D3B" w14:textId="77777777" w:rsidR="00BE39AD" w:rsidRPr="00777411" w:rsidRDefault="00BE39AD" w:rsidP="00D9652C">
      <w:pPr>
        <w:spacing w:line="360" w:lineRule="auto"/>
        <w:jc w:val="both"/>
        <w:rPr>
          <w:rFonts w:ascii="Palatino Linotype" w:eastAsia="Calibri" w:hAnsi="Palatino Linotype" w:cs="Tahoma"/>
          <w:bCs/>
          <w:sz w:val="22"/>
          <w:szCs w:val="22"/>
          <w:lang w:val="es-ES" w:eastAsia="en-US"/>
        </w:rPr>
      </w:pPr>
    </w:p>
    <w:p w14:paraId="118B6242" w14:textId="2A0130D4" w:rsidR="00C815DF" w:rsidRPr="00777411" w:rsidRDefault="003978FB" w:rsidP="00D9652C">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Así, por lo que hace a</w:t>
      </w:r>
      <w:r w:rsidR="00445ABB" w:rsidRPr="00777411">
        <w:rPr>
          <w:rFonts w:ascii="Palatino Linotype" w:eastAsia="Calibri" w:hAnsi="Palatino Linotype" w:cs="Tahoma"/>
          <w:bCs/>
          <w:sz w:val="22"/>
          <w:szCs w:val="22"/>
          <w:lang w:val="es-ES" w:eastAsia="en-US"/>
        </w:rPr>
        <w:t xml:space="preserve"> </w:t>
      </w:r>
      <w:r w:rsidRPr="00777411">
        <w:rPr>
          <w:rFonts w:ascii="Palatino Linotype" w:eastAsia="Calibri" w:hAnsi="Palatino Linotype" w:cs="Tahoma"/>
          <w:bCs/>
          <w:sz w:val="22"/>
          <w:szCs w:val="22"/>
          <w:lang w:val="es-ES" w:eastAsia="en-US"/>
        </w:rPr>
        <w:t xml:space="preserve">la solicitud de acceso a la información, referente a </w:t>
      </w:r>
      <w:r w:rsidR="00B54AD2" w:rsidRPr="00777411">
        <w:rPr>
          <w:rFonts w:ascii="Palatino Linotype" w:eastAsia="Calibri" w:hAnsi="Palatino Linotype" w:cs="Tahoma"/>
          <w:bCs/>
          <w:sz w:val="22"/>
          <w:szCs w:val="22"/>
          <w:lang w:val="es-ES" w:eastAsia="en-US"/>
        </w:rPr>
        <w:t xml:space="preserve">cuál fue </w:t>
      </w:r>
      <w:r w:rsidR="00B54AD2" w:rsidRPr="00777411">
        <w:rPr>
          <w:rFonts w:ascii="Palatino Linotype" w:eastAsia="Calibri" w:hAnsi="Palatino Linotype" w:cs="Tahoma"/>
          <w:b/>
          <w:bCs/>
          <w:sz w:val="22"/>
          <w:szCs w:val="22"/>
          <w:lang w:val="es-ES" w:eastAsia="en-US"/>
        </w:rPr>
        <w:t>el presupuesto o gasto total realizado por el municipio de Naucalpan de Juárez para las fiestas patrias y con motivo de la conmemoración de la Independencia de México,</w:t>
      </w:r>
      <w:r w:rsidR="00B54AD2" w:rsidRPr="00777411">
        <w:rPr>
          <w:rFonts w:ascii="Palatino Linotype" w:eastAsia="Calibri" w:hAnsi="Palatino Linotype" w:cs="Tahoma"/>
          <w:bCs/>
          <w:sz w:val="22"/>
          <w:szCs w:val="22"/>
          <w:lang w:val="es-ES" w:eastAsia="en-US"/>
        </w:rPr>
        <w:t xml:space="preserve"> </w:t>
      </w:r>
      <w:r w:rsidR="00B54AD2" w:rsidRPr="00777411">
        <w:rPr>
          <w:rFonts w:ascii="Palatino Linotype" w:eastAsia="Calibri" w:hAnsi="Palatino Linotype" w:cs="Tahoma"/>
          <w:b/>
          <w:bCs/>
          <w:sz w:val="22"/>
          <w:szCs w:val="22"/>
          <w:lang w:val="es-ES" w:eastAsia="en-US"/>
        </w:rPr>
        <w:t>correspondientes al mes de septiembre de 2018</w:t>
      </w:r>
      <w:r w:rsidR="00445ABB" w:rsidRPr="00777411">
        <w:rPr>
          <w:rFonts w:ascii="Palatino Linotype" w:eastAsia="Calibri" w:hAnsi="Palatino Linotype" w:cs="Tahoma"/>
          <w:bCs/>
          <w:sz w:val="22"/>
          <w:szCs w:val="22"/>
          <w:lang w:val="es-ES" w:eastAsia="en-US"/>
        </w:rPr>
        <w:t xml:space="preserve">, el Ayuntamiento proporcionó el desglose concerniente </w:t>
      </w:r>
      <w:r w:rsidR="008E60F5" w:rsidRPr="00777411">
        <w:rPr>
          <w:rFonts w:ascii="Palatino Linotype" w:eastAsia="Calibri" w:hAnsi="Palatino Linotype" w:cs="Tahoma"/>
          <w:bCs/>
          <w:sz w:val="22"/>
          <w:szCs w:val="22"/>
          <w:lang w:val="es-ES" w:eastAsia="en-US"/>
        </w:rPr>
        <w:t>sólo a</w:t>
      </w:r>
      <w:r w:rsidR="00445ABB" w:rsidRPr="00777411">
        <w:rPr>
          <w:rFonts w:ascii="Palatino Linotype" w:eastAsia="Calibri" w:hAnsi="Palatino Linotype" w:cs="Tahoma"/>
          <w:bCs/>
          <w:sz w:val="22"/>
          <w:szCs w:val="22"/>
          <w:lang w:val="es-ES" w:eastAsia="en-US"/>
        </w:rPr>
        <w:t xml:space="preserve"> la celebración de la independencia de México</w:t>
      </w:r>
      <w:r w:rsidR="008E60F5" w:rsidRPr="00777411">
        <w:rPr>
          <w:rFonts w:ascii="Palatino Linotype" w:eastAsia="Calibri" w:hAnsi="Palatino Linotype" w:cs="Tahoma"/>
          <w:bCs/>
          <w:sz w:val="22"/>
          <w:szCs w:val="22"/>
          <w:lang w:val="es-ES" w:eastAsia="en-US"/>
        </w:rPr>
        <w:t>, la cual se realizó como verbena popular en la explanada del Ayuntamiento, según lo informó el propio Ayuntamiento a través de su medio de difusión denominado Diario de Naucalpan, de fecha dieciséis de septiembre de dos mil dieciocho</w:t>
      </w:r>
      <w:r w:rsidR="00C815DF" w:rsidRPr="00777411">
        <w:rPr>
          <w:rFonts w:ascii="Palatino Linotype" w:eastAsia="Calibri" w:hAnsi="Palatino Linotype" w:cs="Tahoma"/>
          <w:bCs/>
          <w:sz w:val="22"/>
          <w:szCs w:val="22"/>
          <w:lang w:val="es-ES" w:eastAsia="en-US"/>
        </w:rPr>
        <w:t>.</w:t>
      </w:r>
    </w:p>
    <w:p w14:paraId="2B454323" w14:textId="77777777" w:rsidR="00C815DF" w:rsidRPr="00777411" w:rsidRDefault="00C815DF" w:rsidP="00D9652C">
      <w:pPr>
        <w:spacing w:line="360" w:lineRule="auto"/>
        <w:jc w:val="both"/>
        <w:rPr>
          <w:rFonts w:ascii="Palatino Linotype" w:eastAsia="Calibri" w:hAnsi="Palatino Linotype" w:cs="Tahoma"/>
          <w:bCs/>
          <w:sz w:val="22"/>
          <w:szCs w:val="22"/>
          <w:lang w:val="es-ES" w:eastAsia="en-US"/>
        </w:rPr>
      </w:pPr>
    </w:p>
    <w:p w14:paraId="75B3169A" w14:textId="77777777" w:rsidR="00E63F3E" w:rsidRDefault="00E63F3E" w:rsidP="00D9652C">
      <w:pPr>
        <w:spacing w:line="360" w:lineRule="auto"/>
        <w:jc w:val="both"/>
        <w:rPr>
          <w:noProof/>
          <w:lang w:eastAsia="es-MX"/>
        </w:rPr>
      </w:pPr>
    </w:p>
    <w:p w14:paraId="1B2D624B" w14:textId="46991ACD" w:rsidR="00C815DF" w:rsidRPr="00777411" w:rsidRDefault="00E63F3E" w:rsidP="00E63F3E">
      <w:pPr>
        <w:spacing w:line="360" w:lineRule="auto"/>
        <w:jc w:val="center"/>
        <w:rPr>
          <w:rFonts w:ascii="Palatino Linotype" w:eastAsia="Calibri" w:hAnsi="Palatino Linotype" w:cs="Tahoma"/>
          <w:bCs/>
          <w:sz w:val="22"/>
          <w:szCs w:val="22"/>
          <w:lang w:val="es-ES" w:eastAsia="en-US"/>
        </w:rPr>
      </w:pPr>
      <w:bookmarkStart w:id="0" w:name="_GoBack"/>
      <w:r>
        <w:rPr>
          <w:noProof/>
          <w:lang w:eastAsia="es-MX"/>
        </w:rPr>
        <w:lastRenderedPageBreak/>
        <w:drawing>
          <wp:inline distT="0" distB="0" distL="0" distR="0" wp14:anchorId="7AA60C7A" wp14:editId="71EF2FB8">
            <wp:extent cx="5808269" cy="3693576"/>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845" t="26723" r="9263" b="28177"/>
                    <a:stretch/>
                  </pic:blipFill>
                  <pic:spPr bwMode="auto">
                    <a:xfrm>
                      <a:off x="0" y="0"/>
                      <a:ext cx="5867617" cy="3731316"/>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720A326" w14:textId="77777777" w:rsidR="00C815DF" w:rsidRPr="00777411" w:rsidRDefault="00C815DF" w:rsidP="004C3339">
      <w:pPr>
        <w:spacing w:line="360" w:lineRule="auto"/>
        <w:ind w:left="567" w:right="567"/>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lang w:val="es-ES" w:eastAsia="en-US"/>
        </w:rPr>
        <w:t xml:space="preserve">Extracto de nota informativa, consultada el siete de enero de dos mil diecinueve a las once horas con nueve minutos, disponible en la dirección electrónica </w:t>
      </w:r>
      <w:hyperlink r:id="rId14" w:history="1">
        <w:r w:rsidRPr="00777411">
          <w:rPr>
            <w:rStyle w:val="Hipervnculo"/>
            <w:rFonts w:ascii="Palatino Linotype" w:eastAsia="Calibri" w:hAnsi="Palatino Linotype" w:cs="Tahoma"/>
            <w:bCs/>
            <w:lang w:val="es-ES" w:eastAsia="en-US"/>
          </w:rPr>
          <w:t>https://diariodenaucalpan.com/gobierno-municipal/conmemora-naucalpan-el-ccviii-aniversario-del-inicio-del-movimiento-de-independencia/</w:t>
        </w:r>
      </w:hyperlink>
      <w:r w:rsidRPr="00777411">
        <w:rPr>
          <w:rFonts w:ascii="Palatino Linotype" w:eastAsia="Calibri" w:hAnsi="Palatino Linotype" w:cs="Tahoma"/>
          <w:bCs/>
          <w:lang w:val="es-ES" w:eastAsia="en-US"/>
        </w:rPr>
        <w:t>.</w:t>
      </w:r>
      <w:r w:rsidRPr="00777411">
        <w:rPr>
          <w:rFonts w:ascii="Palatino Linotype" w:eastAsia="Calibri" w:hAnsi="Palatino Linotype" w:cs="Tahoma"/>
          <w:bCs/>
          <w:sz w:val="22"/>
          <w:szCs w:val="22"/>
          <w:lang w:val="es-ES" w:eastAsia="en-US"/>
        </w:rPr>
        <w:t xml:space="preserve"> </w:t>
      </w:r>
    </w:p>
    <w:p w14:paraId="7A1FC2B7" w14:textId="77777777" w:rsidR="00C815DF" w:rsidRPr="00777411" w:rsidRDefault="00C815DF" w:rsidP="00D9652C">
      <w:pPr>
        <w:spacing w:line="360" w:lineRule="auto"/>
        <w:jc w:val="both"/>
        <w:rPr>
          <w:rFonts w:ascii="Palatino Linotype" w:eastAsia="Calibri" w:hAnsi="Palatino Linotype" w:cs="Tahoma"/>
          <w:bCs/>
          <w:sz w:val="22"/>
          <w:szCs w:val="22"/>
          <w:lang w:val="es-ES" w:eastAsia="en-US"/>
        </w:rPr>
      </w:pPr>
    </w:p>
    <w:p w14:paraId="2F7DE57C" w14:textId="77777777" w:rsidR="007B07D8" w:rsidRPr="00777411" w:rsidRDefault="007B07D8" w:rsidP="007B07D8">
      <w:pPr>
        <w:spacing w:line="360" w:lineRule="auto"/>
        <w:ind w:right="-93"/>
        <w:jc w:val="both"/>
        <w:rPr>
          <w:rFonts w:ascii="Palatino Linotype" w:hAnsi="Palatino Linotype" w:cs="Tahoma"/>
          <w:i/>
          <w:sz w:val="22"/>
          <w:szCs w:val="22"/>
          <w:shd w:val="clear" w:color="auto" w:fill="FFFFFF"/>
          <w:lang w:val="es-ES"/>
        </w:rPr>
      </w:pPr>
      <w:r w:rsidRPr="00777411">
        <w:rPr>
          <w:rFonts w:ascii="Palatino Linotype" w:hAnsi="Palatino Linotype" w:cs="Tahoma"/>
          <w:sz w:val="22"/>
          <w:szCs w:val="22"/>
          <w:shd w:val="clear" w:color="auto" w:fill="FFFFFF"/>
        </w:rPr>
        <w:t xml:space="preserve">Lo anterior, </w:t>
      </w:r>
      <w:r w:rsidR="00984899" w:rsidRPr="00777411">
        <w:rPr>
          <w:rFonts w:ascii="Palatino Linotype" w:hAnsi="Palatino Linotype" w:cs="Tahoma"/>
          <w:sz w:val="22"/>
          <w:szCs w:val="22"/>
          <w:shd w:val="clear" w:color="auto" w:fill="FFFFFF"/>
        </w:rPr>
        <w:t xml:space="preserve">al tratarse únicamente de una nota periodística que comprende expresiones personales de quien la emite, </w:t>
      </w:r>
      <w:r w:rsidRPr="00777411">
        <w:rPr>
          <w:rFonts w:ascii="Palatino Linotype" w:hAnsi="Palatino Linotype" w:cs="Tahoma"/>
          <w:sz w:val="22"/>
          <w:szCs w:val="22"/>
          <w:shd w:val="clear" w:color="auto" w:fill="FFFFFF"/>
        </w:rPr>
        <w:t>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w:t>
      </w:r>
    </w:p>
    <w:p w14:paraId="2F99DBAA" w14:textId="77777777" w:rsidR="000D1182" w:rsidRPr="00777411" w:rsidRDefault="000D1182" w:rsidP="004D0DAE">
      <w:pPr>
        <w:spacing w:line="360" w:lineRule="auto"/>
        <w:jc w:val="both"/>
        <w:rPr>
          <w:rFonts w:ascii="Palatino Linotype" w:eastAsia="Calibri" w:hAnsi="Palatino Linotype" w:cs="Tahoma"/>
          <w:bCs/>
          <w:sz w:val="22"/>
          <w:szCs w:val="22"/>
          <w:lang w:val="es-ES" w:eastAsia="en-US"/>
        </w:rPr>
      </w:pPr>
    </w:p>
    <w:p w14:paraId="48899C9F" w14:textId="7BD90F72" w:rsidR="00595206" w:rsidRPr="00777411" w:rsidRDefault="008D3693" w:rsidP="008D3693">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lastRenderedPageBreak/>
        <w:t xml:space="preserve">Asimismo, toda vez que existe </w:t>
      </w:r>
      <w:r w:rsidR="000447E8" w:rsidRPr="00777411">
        <w:rPr>
          <w:rFonts w:ascii="Palatino Linotype" w:eastAsia="Calibri" w:hAnsi="Palatino Linotype" w:cs="Tahoma"/>
          <w:bCs/>
          <w:sz w:val="22"/>
          <w:szCs w:val="22"/>
          <w:lang w:val="es-ES" w:eastAsia="en-US"/>
        </w:rPr>
        <w:t xml:space="preserve">el </w:t>
      </w:r>
      <w:r w:rsidRPr="00777411">
        <w:rPr>
          <w:rFonts w:ascii="Palatino Linotype" w:eastAsia="Calibri" w:hAnsi="Palatino Linotype" w:cs="Tahoma"/>
          <w:bCs/>
          <w:sz w:val="22"/>
          <w:szCs w:val="22"/>
          <w:lang w:val="es-ES" w:eastAsia="en-US"/>
        </w:rPr>
        <w:t xml:space="preserve">pronunciamiento por parte del Sujeto Obligado, </w:t>
      </w:r>
      <w:r w:rsidR="000D1182" w:rsidRPr="00777411">
        <w:rPr>
          <w:rFonts w:ascii="Palatino Linotype" w:eastAsia="Calibri" w:hAnsi="Palatino Linotype" w:cs="Tahoma"/>
          <w:bCs/>
          <w:sz w:val="22"/>
          <w:szCs w:val="22"/>
          <w:lang w:val="es-ES" w:eastAsia="en-US"/>
        </w:rPr>
        <w:t xml:space="preserve">referente a que </w:t>
      </w:r>
      <w:r w:rsidR="000447E8" w:rsidRPr="00777411">
        <w:rPr>
          <w:rFonts w:ascii="Palatino Linotype" w:eastAsia="Calibri" w:hAnsi="Palatino Linotype" w:cs="Tahoma"/>
          <w:bCs/>
          <w:sz w:val="22"/>
          <w:szCs w:val="22"/>
          <w:lang w:val="es-ES" w:eastAsia="en-US"/>
        </w:rPr>
        <w:t>el pago se llevó a cabo por el servicio integral; se advirtió que no cuenta con los pagos unitarios, ya que no corrieron a cargo de</w:t>
      </w:r>
      <w:r w:rsidR="009E4D76" w:rsidRPr="00777411">
        <w:rPr>
          <w:rFonts w:ascii="Palatino Linotype" w:eastAsia="Calibri" w:hAnsi="Palatino Linotype" w:cs="Tahoma"/>
          <w:bCs/>
          <w:sz w:val="22"/>
          <w:szCs w:val="22"/>
          <w:lang w:val="es-ES" w:eastAsia="en-US"/>
        </w:rPr>
        <w:t>l mismo</w:t>
      </w:r>
      <w:r w:rsidR="00595206" w:rsidRPr="00777411">
        <w:rPr>
          <w:rFonts w:ascii="Palatino Linotype" w:eastAsia="Calibri" w:hAnsi="Palatino Linotype" w:cs="Tahoma"/>
          <w:bCs/>
          <w:sz w:val="22"/>
          <w:szCs w:val="22"/>
          <w:lang w:val="es-ES" w:eastAsia="en-US"/>
        </w:rPr>
        <w:t>.</w:t>
      </w:r>
    </w:p>
    <w:p w14:paraId="5BF9FC7C" w14:textId="2057F951" w:rsidR="00595206" w:rsidRPr="00777411" w:rsidRDefault="00595206" w:rsidP="008D3693">
      <w:pPr>
        <w:spacing w:line="360" w:lineRule="auto"/>
        <w:jc w:val="both"/>
        <w:rPr>
          <w:rFonts w:ascii="Palatino Linotype" w:eastAsia="Calibri" w:hAnsi="Palatino Linotype" w:cs="Tahoma"/>
          <w:bCs/>
          <w:sz w:val="22"/>
          <w:szCs w:val="22"/>
          <w:lang w:val="es-ES" w:eastAsia="en-US"/>
        </w:rPr>
      </w:pPr>
    </w:p>
    <w:p w14:paraId="3C8CE6DE" w14:textId="513289BD" w:rsidR="008D3693" w:rsidRPr="00777411" w:rsidRDefault="00595206" w:rsidP="008D3693">
      <w:pPr>
        <w:spacing w:line="360" w:lineRule="auto"/>
        <w:jc w:val="both"/>
        <w:rPr>
          <w:rFonts w:ascii="Palatino Linotype" w:eastAsia="Calibri" w:hAnsi="Palatino Linotype" w:cs="Tahoma"/>
          <w:bCs/>
          <w:sz w:val="22"/>
          <w:szCs w:val="22"/>
          <w:lang w:val="es-ES" w:eastAsia="en-US"/>
        </w:rPr>
      </w:pPr>
      <w:r w:rsidRPr="00777411">
        <w:rPr>
          <w:rFonts w:ascii="Palatino Linotype" w:hAnsi="Palatino Linotype" w:cs="Tahoma"/>
          <w:sz w:val="22"/>
          <w:szCs w:val="22"/>
        </w:rPr>
        <w:t xml:space="preserve">Al respecto </w:t>
      </w:r>
      <w:r w:rsidR="008D3693" w:rsidRPr="00777411">
        <w:rPr>
          <w:rFonts w:ascii="Palatino Linotype" w:eastAsia="Calibri" w:hAnsi="Palatino Linotype" w:cs="Tahoma"/>
          <w:bCs/>
          <w:sz w:val="22"/>
          <w:szCs w:val="22"/>
          <w:lang w:val="es-ES" w:eastAsia="en-US"/>
        </w:rPr>
        <w:t>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p>
    <w:p w14:paraId="0481B1E3" w14:textId="77777777" w:rsidR="008D3693" w:rsidRPr="00777411" w:rsidRDefault="008D3693" w:rsidP="008D3693">
      <w:pPr>
        <w:spacing w:line="360" w:lineRule="auto"/>
        <w:jc w:val="both"/>
        <w:rPr>
          <w:rFonts w:ascii="Palatino Linotype" w:eastAsia="Calibri" w:hAnsi="Palatino Linotype" w:cs="Tahoma"/>
          <w:bCs/>
          <w:sz w:val="22"/>
          <w:szCs w:val="22"/>
          <w:lang w:val="es-ES" w:eastAsia="en-US"/>
        </w:rPr>
      </w:pPr>
    </w:p>
    <w:p w14:paraId="7E91FFC4" w14:textId="77777777" w:rsidR="008D3693" w:rsidRPr="00777411" w:rsidRDefault="008D3693" w:rsidP="008D3693">
      <w:pPr>
        <w:spacing w:line="360" w:lineRule="auto"/>
        <w:ind w:left="708"/>
        <w:jc w:val="both"/>
        <w:rPr>
          <w:rFonts w:ascii="Palatino Linotype" w:eastAsia="Calibri" w:hAnsi="Palatino Linotype" w:cs="Tahoma"/>
          <w:bCs/>
          <w:szCs w:val="22"/>
          <w:lang w:val="es-ES" w:eastAsia="en-US"/>
        </w:rPr>
      </w:pPr>
      <w:r w:rsidRPr="00777411">
        <w:rPr>
          <w:rFonts w:ascii="Palatino Linotype" w:eastAsia="Calibri" w:hAnsi="Palatino Linotype" w:cs="Tahoma"/>
          <w:bCs/>
          <w:szCs w:val="22"/>
          <w:lang w:val="es-ES" w:eastAsia="en-US"/>
        </w:rPr>
        <w:t>“</w:t>
      </w:r>
      <w:r w:rsidRPr="00777411">
        <w:rPr>
          <w:rFonts w:ascii="Palatino Linotype" w:eastAsia="Calibri" w:hAnsi="Palatino Linotype" w:cs="Tahoma"/>
          <w:b/>
          <w:bCs/>
          <w:szCs w:val="22"/>
          <w:lang w:val="es-ES" w:eastAsia="en-US"/>
        </w:rPr>
        <w:t>El Instituto Federal de Acceso a la Información y Protección de Datos no cuenta con facultades para pronunciarse respecto de la veracidad de los documentos proporcionados por los sujetos obligados.</w:t>
      </w:r>
      <w:r w:rsidRPr="00777411">
        <w:rPr>
          <w:rFonts w:ascii="Palatino Linotype" w:eastAsia="Calibri" w:hAnsi="Palatino Linotype" w:cs="Tahoma"/>
          <w:bCs/>
          <w:szCs w:val="22"/>
          <w:lang w:val="es-ES"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420E0C25" w14:textId="17039D32" w:rsidR="008D3693" w:rsidRPr="00777411" w:rsidRDefault="008D3693" w:rsidP="008D3693">
      <w:pPr>
        <w:spacing w:line="360" w:lineRule="auto"/>
        <w:jc w:val="both"/>
        <w:rPr>
          <w:rFonts w:ascii="Palatino Linotype" w:eastAsia="Calibri" w:hAnsi="Palatino Linotype" w:cs="Tahoma"/>
          <w:bCs/>
          <w:sz w:val="22"/>
          <w:szCs w:val="22"/>
          <w:lang w:val="es-ES" w:eastAsia="en-US"/>
        </w:rPr>
      </w:pPr>
    </w:p>
    <w:p w14:paraId="5074F7C4" w14:textId="33F93524" w:rsidR="00595206" w:rsidRPr="00777411" w:rsidRDefault="00C72C6E" w:rsidP="00595206">
      <w:pPr>
        <w:spacing w:line="360" w:lineRule="auto"/>
        <w:jc w:val="both"/>
        <w:rPr>
          <w:rFonts w:ascii="Palatino Linotype" w:hAnsi="Palatino Linotype" w:cs="Tahoma"/>
          <w:sz w:val="22"/>
          <w:szCs w:val="22"/>
        </w:rPr>
      </w:pPr>
      <w:r w:rsidRPr="00777411">
        <w:rPr>
          <w:rFonts w:ascii="Palatino Linotype" w:hAnsi="Palatino Linotype" w:cs="Tahoma"/>
          <w:sz w:val="22"/>
          <w:szCs w:val="22"/>
        </w:rPr>
        <w:t>Asimismo, destaca que</w:t>
      </w:r>
      <w:r w:rsidR="00595206" w:rsidRPr="00777411">
        <w:rPr>
          <w:rFonts w:ascii="Palatino Linotype" w:hAnsi="Palatino Linotype" w:cs="Tahoma"/>
          <w:sz w:val="22"/>
          <w:szCs w:val="22"/>
        </w:rPr>
        <w:t xml:space="preserve"> el derecho de acceso a la información pública se satisface en aquellos casos en que se entregue el soporte documental en que conste la información pública, sin la necesidad de elaborar documentos </w:t>
      </w:r>
      <w:r w:rsidR="00595206" w:rsidRPr="00777411">
        <w:rPr>
          <w:rFonts w:ascii="Palatino Linotype" w:hAnsi="Palatino Linotype" w:cs="Tahoma"/>
          <w:i/>
          <w:sz w:val="22"/>
          <w:szCs w:val="22"/>
        </w:rPr>
        <w:t>ad hoc</w:t>
      </w:r>
      <w:r w:rsidR="00595206" w:rsidRPr="00777411">
        <w:rPr>
          <w:rFonts w:ascii="Palatino Linotype" w:hAnsi="Palatino Linotype" w:cs="Tahoma"/>
          <w:sz w:val="22"/>
          <w:szCs w:val="22"/>
        </w:rPr>
        <w:t xml:space="preserve">; lo cual, toma sustento en los artículos 12, párrafo segundo y 160 de la Ley de Transparencia y Acceso a la Información Pública del Estado de </w:t>
      </w:r>
      <w:r w:rsidR="00595206" w:rsidRPr="00777411">
        <w:rPr>
          <w:rFonts w:ascii="Palatino Linotype" w:hAnsi="Palatino Linotype" w:cs="Tahoma"/>
          <w:sz w:val="22"/>
          <w:szCs w:val="22"/>
        </w:rPr>
        <w:lastRenderedPageBreak/>
        <w:t>México y Municipios, los cuales refieren que los sujetos obligados deberán entregar la información que obre en sus archivos en el estado en que esta se encuentre.</w:t>
      </w:r>
    </w:p>
    <w:p w14:paraId="00B23A58" w14:textId="77777777" w:rsidR="00595206" w:rsidRPr="00777411" w:rsidRDefault="00595206" w:rsidP="008D3693">
      <w:pPr>
        <w:spacing w:line="360" w:lineRule="auto"/>
        <w:jc w:val="both"/>
        <w:rPr>
          <w:rFonts w:ascii="Palatino Linotype" w:eastAsia="Calibri" w:hAnsi="Palatino Linotype" w:cs="Tahoma"/>
          <w:bCs/>
          <w:sz w:val="22"/>
          <w:szCs w:val="22"/>
          <w:lang w:val="es-ES" w:eastAsia="en-US"/>
        </w:rPr>
      </w:pPr>
    </w:p>
    <w:p w14:paraId="2FF4D0B8" w14:textId="40EE1B48" w:rsidR="00972730" w:rsidRPr="00777411" w:rsidRDefault="00972730" w:rsidP="008D3693">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Sin embargo, el documento anterior no colma la solicitud de acceso a la información del Recurrente, ya que si bien, permite identificar los conceptos y montos de pago que se realizaron con motivo de la verbena popular, el Particular en su solicitud precisó que requería </w:t>
      </w:r>
      <w:r w:rsidRPr="00777411">
        <w:rPr>
          <w:rFonts w:ascii="Palatino Linotype" w:eastAsia="Calibri" w:hAnsi="Palatino Linotype" w:cs="Tahoma"/>
          <w:b/>
          <w:bCs/>
          <w:sz w:val="22"/>
          <w:szCs w:val="22"/>
          <w:lang w:val="es-ES" w:eastAsia="en-US"/>
        </w:rPr>
        <w:t>las facturas de pagos directos con las partes, agencias contratados o intermediarios</w:t>
      </w:r>
      <w:r w:rsidRPr="00777411">
        <w:rPr>
          <w:rFonts w:ascii="Palatino Linotype" w:eastAsia="Calibri" w:hAnsi="Palatino Linotype" w:cs="Tahoma"/>
          <w:bCs/>
          <w:sz w:val="22"/>
          <w:szCs w:val="22"/>
          <w:lang w:val="es-ES" w:eastAsia="en-US"/>
        </w:rPr>
        <w:t xml:space="preserve">, por lo anterior, el Sujeto Obligado debió proporcionar las facturas correspondientes. Asimismo, de la propia solicitud se advierte que se requirió </w:t>
      </w:r>
      <w:r w:rsidRPr="00777411">
        <w:rPr>
          <w:rFonts w:ascii="Palatino Linotype" w:eastAsia="Calibri" w:hAnsi="Palatino Linotype" w:cs="Tahoma"/>
          <w:b/>
          <w:bCs/>
          <w:sz w:val="22"/>
          <w:szCs w:val="22"/>
          <w:lang w:val="es-ES" w:eastAsia="en-US"/>
        </w:rPr>
        <w:t xml:space="preserve">el presupuesto o gasto total realizado por el Municipio para las fiestas patrias dos mil dieciocho; </w:t>
      </w:r>
      <w:r w:rsidRPr="00777411">
        <w:rPr>
          <w:rFonts w:ascii="Palatino Linotype" w:eastAsia="Calibri" w:hAnsi="Palatino Linotype" w:cs="Tahoma"/>
          <w:bCs/>
          <w:sz w:val="22"/>
          <w:szCs w:val="22"/>
          <w:lang w:val="es-ES" w:eastAsia="en-US"/>
        </w:rPr>
        <w:t>esto es, no sólo requirió el costo del evento, sino de total, que el propio Recurrente identificó sólo a manera de ejemplo adorn</w:t>
      </w:r>
      <w:r w:rsidR="007341AF" w:rsidRPr="00777411">
        <w:rPr>
          <w:rFonts w:ascii="Palatino Linotype" w:eastAsia="Calibri" w:hAnsi="Palatino Linotype" w:cs="Tahoma"/>
          <w:bCs/>
          <w:sz w:val="22"/>
          <w:szCs w:val="22"/>
          <w:lang w:val="es-ES" w:eastAsia="en-US"/>
        </w:rPr>
        <w:t>os y mobiliario para la ocasión.</w:t>
      </w:r>
    </w:p>
    <w:p w14:paraId="52C0ECC3" w14:textId="77777777" w:rsidR="00B20A62" w:rsidRPr="00777411" w:rsidRDefault="00B20A62" w:rsidP="008D3693">
      <w:pPr>
        <w:spacing w:line="360" w:lineRule="auto"/>
        <w:jc w:val="both"/>
        <w:rPr>
          <w:rFonts w:ascii="Palatino Linotype" w:eastAsia="Calibri" w:hAnsi="Palatino Linotype" w:cs="Tahoma"/>
          <w:bCs/>
          <w:sz w:val="22"/>
          <w:szCs w:val="22"/>
          <w:lang w:val="es-ES" w:eastAsia="en-US"/>
        </w:rPr>
      </w:pPr>
    </w:p>
    <w:p w14:paraId="47220EEB" w14:textId="1586E567" w:rsidR="00B86E7A" w:rsidRPr="00777411" w:rsidRDefault="00B20A62" w:rsidP="008D3693">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Ahora bien, se advierte que el Titular de la Unidad de Transparencia y Acceso a la Información Pública únicamente remitió la solicitud  a la Dirección General de Administración que a través de la Subdirección de Recursos Materiales </w:t>
      </w:r>
      <w:r w:rsidR="00D07CC0" w:rsidRPr="00777411">
        <w:rPr>
          <w:rFonts w:ascii="Palatino Linotype" w:eastAsia="Calibri" w:hAnsi="Palatino Linotype" w:cs="Tahoma"/>
          <w:bCs/>
          <w:sz w:val="22"/>
          <w:szCs w:val="22"/>
          <w:lang w:val="es-ES" w:eastAsia="en-US"/>
        </w:rPr>
        <w:t>otorga la respectiva respuesta, por lo tanto resulta evidente qu</w:t>
      </w:r>
      <w:r w:rsidR="00D7607F" w:rsidRPr="00777411">
        <w:rPr>
          <w:rFonts w:ascii="Palatino Linotype" w:eastAsia="Calibri" w:hAnsi="Palatino Linotype" w:cs="Tahoma"/>
          <w:bCs/>
          <w:sz w:val="22"/>
          <w:szCs w:val="22"/>
          <w:lang w:val="es-ES" w:eastAsia="en-US"/>
        </w:rPr>
        <w:t>e el Sujeto Obligado no acreditó</w:t>
      </w:r>
      <w:r w:rsidR="00D07CC0" w:rsidRPr="00777411">
        <w:rPr>
          <w:rFonts w:ascii="Palatino Linotype" w:eastAsia="Calibri" w:hAnsi="Palatino Linotype" w:cs="Tahoma"/>
          <w:bCs/>
          <w:sz w:val="22"/>
          <w:szCs w:val="22"/>
          <w:lang w:val="es-ES" w:eastAsia="en-US"/>
        </w:rPr>
        <w:t xml:space="preserve"> haber realizado la búsqueda que conforme al artículo 162 de la Ley de Transparencia y Acceso a la Información Pública del Estado de México y Municipios, las Unidades de Transparencia deben</w:t>
      </w:r>
      <w:r w:rsidR="00D7607F" w:rsidRPr="00777411">
        <w:rPr>
          <w:rFonts w:ascii="Palatino Linotype" w:eastAsia="Calibri" w:hAnsi="Palatino Linotype" w:cs="Tahoma"/>
          <w:bCs/>
          <w:sz w:val="22"/>
          <w:szCs w:val="22"/>
          <w:lang w:val="es-ES" w:eastAsia="en-US"/>
        </w:rPr>
        <w:t xml:space="preserve"> realizar,</w:t>
      </w:r>
      <w:r w:rsidR="00D07CC0" w:rsidRPr="00777411">
        <w:rPr>
          <w:rFonts w:ascii="Palatino Linotype" w:eastAsia="Calibri" w:hAnsi="Palatino Linotype" w:cs="Tahoma"/>
          <w:bCs/>
          <w:sz w:val="22"/>
          <w:szCs w:val="22"/>
          <w:lang w:val="es-ES" w:eastAsia="en-US"/>
        </w:rPr>
        <w:t xml:space="preserve"> garantiza</w:t>
      </w:r>
      <w:r w:rsidR="00D7607F" w:rsidRPr="00777411">
        <w:rPr>
          <w:rFonts w:ascii="Palatino Linotype" w:eastAsia="Calibri" w:hAnsi="Palatino Linotype" w:cs="Tahoma"/>
          <w:bCs/>
          <w:sz w:val="22"/>
          <w:szCs w:val="22"/>
          <w:lang w:val="es-ES" w:eastAsia="en-US"/>
        </w:rPr>
        <w:t>ndo</w:t>
      </w:r>
      <w:r w:rsidR="00D07CC0" w:rsidRPr="00777411">
        <w:rPr>
          <w:rFonts w:ascii="Palatino Linotype" w:eastAsia="Calibri" w:hAnsi="Palatino Linotype" w:cs="Tahoma"/>
          <w:bCs/>
          <w:sz w:val="22"/>
          <w:szCs w:val="22"/>
          <w:lang w:val="es-ES" w:eastAsia="en-US"/>
        </w:rPr>
        <w:t xml:space="preserve"> que las solicitudes se turnen a todas las Áreas competentes que cuenten con la información o deban tenerla de acuerdo a sus facul</w:t>
      </w:r>
      <w:r w:rsidR="00D7607F" w:rsidRPr="00777411">
        <w:rPr>
          <w:rFonts w:ascii="Palatino Linotype" w:eastAsia="Calibri" w:hAnsi="Palatino Linotype" w:cs="Tahoma"/>
          <w:bCs/>
          <w:sz w:val="22"/>
          <w:szCs w:val="22"/>
          <w:lang w:val="es-ES" w:eastAsia="en-US"/>
        </w:rPr>
        <w:t xml:space="preserve">tades, competencias y funciones; esto tiene por objeto </w:t>
      </w:r>
      <w:r w:rsidR="00D07CC0" w:rsidRPr="00777411">
        <w:rPr>
          <w:rFonts w:ascii="Palatino Linotype" w:eastAsia="Calibri" w:hAnsi="Palatino Linotype" w:cs="Tahoma"/>
          <w:b/>
          <w:bCs/>
          <w:sz w:val="22"/>
          <w:szCs w:val="22"/>
          <w:lang w:val="es-ES" w:eastAsia="en-US"/>
        </w:rPr>
        <w:t xml:space="preserve">que </w:t>
      </w:r>
      <w:r w:rsidR="00D7607F" w:rsidRPr="00777411">
        <w:rPr>
          <w:rFonts w:ascii="Palatino Linotype" w:eastAsia="Calibri" w:hAnsi="Palatino Linotype" w:cs="Tahoma"/>
          <w:b/>
          <w:bCs/>
          <w:sz w:val="22"/>
          <w:szCs w:val="22"/>
          <w:lang w:val="es-ES" w:eastAsia="en-US"/>
        </w:rPr>
        <w:t>l</w:t>
      </w:r>
      <w:r w:rsidR="00D07CC0" w:rsidRPr="00777411">
        <w:rPr>
          <w:rFonts w:ascii="Palatino Linotype" w:eastAsia="Calibri" w:hAnsi="Palatino Linotype" w:cs="Tahoma"/>
          <w:b/>
          <w:bCs/>
          <w:sz w:val="22"/>
          <w:szCs w:val="22"/>
          <w:lang w:val="es-ES" w:eastAsia="en-US"/>
        </w:rPr>
        <w:t xml:space="preserve">a búsqueda </w:t>
      </w:r>
      <w:r w:rsidR="00D7607F" w:rsidRPr="00777411">
        <w:rPr>
          <w:rFonts w:ascii="Palatino Linotype" w:eastAsia="Calibri" w:hAnsi="Palatino Linotype" w:cs="Tahoma"/>
          <w:b/>
          <w:bCs/>
          <w:sz w:val="22"/>
          <w:szCs w:val="22"/>
          <w:lang w:val="es-ES" w:eastAsia="en-US"/>
        </w:rPr>
        <w:t xml:space="preserve">de la información solicitada sea </w:t>
      </w:r>
      <w:r w:rsidR="00D07CC0" w:rsidRPr="00777411">
        <w:rPr>
          <w:rFonts w:ascii="Palatino Linotype" w:eastAsia="Calibri" w:hAnsi="Palatino Linotype" w:cs="Tahoma"/>
          <w:b/>
          <w:bCs/>
          <w:sz w:val="22"/>
          <w:szCs w:val="22"/>
          <w:lang w:val="es-ES" w:eastAsia="en-US"/>
        </w:rPr>
        <w:t xml:space="preserve">exhaustiva y razonable, </w:t>
      </w:r>
      <w:r w:rsidR="00D07CC0" w:rsidRPr="00777411">
        <w:rPr>
          <w:rFonts w:ascii="Palatino Linotype" w:eastAsia="Calibri" w:hAnsi="Palatino Linotype" w:cs="Tahoma"/>
          <w:bCs/>
          <w:sz w:val="22"/>
          <w:szCs w:val="22"/>
          <w:lang w:val="es-ES" w:eastAsia="en-US"/>
        </w:rPr>
        <w:t>como en el presente caso ser</w:t>
      </w:r>
      <w:r w:rsidR="00463EFE" w:rsidRPr="00777411">
        <w:rPr>
          <w:rFonts w:ascii="Palatino Linotype" w:eastAsia="Calibri" w:hAnsi="Palatino Linotype" w:cs="Tahoma"/>
          <w:bCs/>
          <w:sz w:val="22"/>
          <w:szCs w:val="22"/>
          <w:lang w:val="es-ES" w:eastAsia="en-US"/>
        </w:rPr>
        <w:t xml:space="preserve">ía </w:t>
      </w:r>
      <w:r w:rsidR="00B86E7A" w:rsidRPr="00777411">
        <w:rPr>
          <w:rFonts w:ascii="Palatino Linotype" w:eastAsia="Calibri" w:hAnsi="Palatino Linotype" w:cs="Tahoma"/>
          <w:bCs/>
          <w:sz w:val="22"/>
          <w:szCs w:val="22"/>
          <w:lang w:val="es-ES" w:eastAsia="en-US"/>
        </w:rPr>
        <w:t xml:space="preserve">en </w:t>
      </w:r>
      <w:r w:rsidR="00463EFE" w:rsidRPr="00777411">
        <w:rPr>
          <w:rFonts w:ascii="Palatino Linotype" w:eastAsia="Calibri" w:hAnsi="Palatino Linotype" w:cs="Tahoma"/>
          <w:bCs/>
          <w:sz w:val="22"/>
          <w:szCs w:val="22"/>
          <w:lang w:val="es-ES" w:eastAsia="en-US"/>
        </w:rPr>
        <w:t>el Departamento</w:t>
      </w:r>
      <w:r w:rsidR="00B86E7A" w:rsidRPr="00777411">
        <w:rPr>
          <w:rFonts w:ascii="Palatino Linotype" w:eastAsia="Calibri" w:hAnsi="Palatino Linotype" w:cs="Tahoma"/>
          <w:bCs/>
          <w:sz w:val="22"/>
          <w:szCs w:val="22"/>
          <w:lang w:val="es-ES" w:eastAsia="en-US"/>
        </w:rPr>
        <w:t xml:space="preserve"> de Recursos Financieros y Seguro, adscrito a la Dirección General de Servicios Públicos.</w:t>
      </w:r>
    </w:p>
    <w:p w14:paraId="0C7D874E" w14:textId="77777777" w:rsidR="00B86E7A" w:rsidRPr="00777411" w:rsidRDefault="00B86E7A" w:rsidP="008D3693">
      <w:pPr>
        <w:spacing w:line="360" w:lineRule="auto"/>
        <w:jc w:val="both"/>
        <w:rPr>
          <w:rFonts w:ascii="Palatino Linotype" w:eastAsia="Calibri" w:hAnsi="Palatino Linotype" w:cs="Tahoma"/>
          <w:bCs/>
          <w:sz w:val="22"/>
          <w:szCs w:val="22"/>
          <w:lang w:val="es-ES" w:eastAsia="en-US"/>
        </w:rPr>
      </w:pPr>
    </w:p>
    <w:p w14:paraId="09997985" w14:textId="3321722F" w:rsidR="007341AF" w:rsidRPr="00777411" w:rsidRDefault="00D7607F" w:rsidP="008D3693">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Lo anterior, d</w:t>
      </w:r>
      <w:r w:rsidR="00B86E7A" w:rsidRPr="00777411">
        <w:rPr>
          <w:rFonts w:ascii="Palatino Linotype" w:eastAsia="Calibri" w:hAnsi="Palatino Linotype" w:cs="Tahoma"/>
          <w:bCs/>
          <w:sz w:val="22"/>
          <w:szCs w:val="22"/>
          <w:lang w:val="es-ES" w:eastAsia="en-US"/>
        </w:rPr>
        <w:t>e conformidad con el artículo 423, fracción XV</w:t>
      </w:r>
      <w:r w:rsidRPr="00777411">
        <w:rPr>
          <w:rFonts w:ascii="Palatino Linotype" w:eastAsia="Calibri" w:hAnsi="Palatino Linotype" w:cs="Tahoma"/>
          <w:bCs/>
          <w:sz w:val="22"/>
          <w:szCs w:val="22"/>
          <w:lang w:val="es-ES" w:eastAsia="en-US"/>
        </w:rPr>
        <w:t>,</w:t>
      </w:r>
      <w:r w:rsidR="00B86E7A" w:rsidRPr="00777411">
        <w:rPr>
          <w:rFonts w:ascii="Palatino Linotype" w:eastAsia="Calibri" w:hAnsi="Palatino Linotype" w:cs="Tahoma"/>
          <w:bCs/>
          <w:sz w:val="22"/>
          <w:szCs w:val="22"/>
          <w:lang w:val="es-ES" w:eastAsia="en-US"/>
        </w:rPr>
        <w:t xml:space="preserve"> del Reglamento Orgánico de la Administración Pública de Naucalpan de Juárez, que a la letra dice:</w:t>
      </w:r>
    </w:p>
    <w:p w14:paraId="441C55FC" w14:textId="77777777" w:rsidR="00B86E7A" w:rsidRPr="00777411" w:rsidRDefault="00B86E7A" w:rsidP="008D3693">
      <w:pPr>
        <w:spacing w:line="360" w:lineRule="auto"/>
        <w:jc w:val="both"/>
        <w:rPr>
          <w:rFonts w:ascii="Palatino Linotype" w:eastAsia="Calibri" w:hAnsi="Palatino Linotype" w:cs="Tahoma"/>
          <w:bCs/>
          <w:sz w:val="22"/>
          <w:szCs w:val="22"/>
          <w:lang w:val="es-ES" w:eastAsia="en-US"/>
        </w:rPr>
      </w:pPr>
    </w:p>
    <w:p w14:paraId="3B4EFB64" w14:textId="77777777" w:rsidR="00B86E7A" w:rsidRPr="00777411" w:rsidRDefault="00B86E7A" w:rsidP="00B86E7A">
      <w:pPr>
        <w:spacing w:line="360" w:lineRule="auto"/>
        <w:jc w:val="both"/>
        <w:rPr>
          <w:rFonts w:ascii="Palatino Linotype" w:eastAsia="Calibri" w:hAnsi="Palatino Linotype" w:cs="Tahoma"/>
          <w:b/>
          <w:bCs/>
          <w:szCs w:val="22"/>
          <w:lang w:val="es-ES" w:eastAsia="en-US"/>
        </w:rPr>
      </w:pPr>
      <w:r w:rsidRPr="00777411">
        <w:rPr>
          <w:rFonts w:ascii="Palatino Linotype" w:eastAsia="Calibri" w:hAnsi="Palatino Linotype" w:cs="Tahoma"/>
          <w:bCs/>
          <w:sz w:val="22"/>
          <w:szCs w:val="22"/>
          <w:lang w:val="es-ES" w:eastAsia="en-US"/>
        </w:rPr>
        <w:tab/>
      </w:r>
      <w:r w:rsidRPr="00777411">
        <w:rPr>
          <w:rFonts w:ascii="Palatino Linotype" w:eastAsia="Calibri" w:hAnsi="Palatino Linotype" w:cs="Tahoma"/>
          <w:b/>
          <w:bCs/>
          <w:szCs w:val="22"/>
          <w:lang w:val="es-ES" w:eastAsia="en-US"/>
        </w:rPr>
        <w:t>DEL DEPARTAMENTO DE RECURSOS FINANCIEROS Y SEGURO</w:t>
      </w:r>
    </w:p>
    <w:p w14:paraId="5254AF8E" w14:textId="77777777" w:rsidR="003B2AFA" w:rsidRPr="00777411" w:rsidRDefault="003B2AFA" w:rsidP="00B86E7A">
      <w:pPr>
        <w:spacing w:line="360" w:lineRule="auto"/>
        <w:jc w:val="both"/>
        <w:rPr>
          <w:rFonts w:ascii="Palatino Linotype" w:eastAsia="Calibri" w:hAnsi="Palatino Linotype" w:cs="Tahoma"/>
          <w:b/>
          <w:bCs/>
          <w:szCs w:val="22"/>
          <w:lang w:val="es-ES" w:eastAsia="en-US"/>
        </w:rPr>
      </w:pPr>
    </w:p>
    <w:p w14:paraId="0E1B7E17" w14:textId="6D4E4F8A" w:rsidR="00B86E7A" w:rsidRPr="00777411" w:rsidRDefault="00B86E7A" w:rsidP="00B86E7A">
      <w:pPr>
        <w:spacing w:line="360" w:lineRule="auto"/>
        <w:ind w:left="708"/>
        <w:jc w:val="both"/>
        <w:rPr>
          <w:rFonts w:ascii="Palatino Linotype" w:eastAsia="Calibri" w:hAnsi="Palatino Linotype" w:cs="Tahoma"/>
          <w:bCs/>
          <w:szCs w:val="22"/>
          <w:lang w:val="es-ES" w:eastAsia="en-US"/>
        </w:rPr>
      </w:pPr>
      <w:r w:rsidRPr="00777411">
        <w:rPr>
          <w:rFonts w:ascii="Palatino Linotype" w:eastAsia="Calibri" w:hAnsi="Palatino Linotype" w:cs="Tahoma"/>
          <w:b/>
          <w:bCs/>
          <w:szCs w:val="22"/>
          <w:lang w:val="es-ES" w:eastAsia="en-US"/>
        </w:rPr>
        <w:t>Artículo 423.-</w:t>
      </w:r>
      <w:r w:rsidRPr="00777411">
        <w:rPr>
          <w:rFonts w:ascii="Palatino Linotype" w:eastAsia="Calibri" w:hAnsi="Palatino Linotype" w:cs="Tahoma"/>
          <w:bCs/>
          <w:szCs w:val="22"/>
          <w:lang w:val="es-ES" w:eastAsia="en-US"/>
        </w:rPr>
        <w:t xml:space="preserve"> Corresponde al Departamento de Recursos Financieros y Seguro, a través de su titular, el despacho de los asuntos siguientes:</w:t>
      </w:r>
    </w:p>
    <w:p w14:paraId="00416217" w14:textId="484A7F2E" w:rsidR="00B86E7A" w:rsidRPr="00777411" w:rsidRDefault="00B86E7A" w:rsidP="00B86E7A">
      <w:pPr>
        <w:spacing w:line="360" w:lineRule="auto"/>
        <w:ind w:firstLine="708"/>
        <w:jc w:val="both"/>
        <w:rPr>
          <w:rFonts w:ascii="Palatino Linotype" w:eastAsia="Calibri" w:hAnsi="Palatino Linotype" w:cs="Tahoma"/>
          <w:bCs/>
          <w:szCs w:val="22"/>
          <w:lang w:val="es-ES" w:eastAsia="en-US"/>
        </w:rPr>
      </w:pPr>
      <w:r w:rsidRPr="00777411">
        <w:rPr>
          <w:rFonts w:ascii="Palatino Linotype" w:eastAsia="Calibri" w:hAnsi="Palatino Linotype" w:cs="Tahoma"/>
          <w:bCs/>
          <w:szCs w:val="22"/>
          <w:lang w:val="es-ES" w:eastAsia="en-US"/>
        </w:rPr>
        <w:t>…</w:t>
      </w:r>
    </w:p>
    <w:p w14:paraId="5CB89071" w14:textId="1A6A2753" w:rsidR="00B86E7A" w:rsidRPr="00777411" w:rsidRDefault="00B86E7A" w:rsidP="00B86E7A">
      <w:pPr>
        <w:spacing w:line="360" w:lineRule="auto"/>
        <w:ind w:left="705"/>
        <w:jc w:val="both"/>
        <w:rPr>
          <w:rFonts w:ascii="Palatino Linotype" w:eastAsia="Calibri" w:hAnsi="Palatino Linotype" w:cs="Tahoma"/>
          <w:b/>
          <w:bCs/>
          <w:szCs w:val="22"/>
          <w:lang w:val="es-ES" w:eastAsia="en-US"/>
        </w:rPr>
      </w:pPr>
      <w:r w:rsidRPr="00777411">
        <w:rPr>
          <w:rFonts w:ascii="Palatino Linotype" w:eastAsia="Calibri" w:hAnsi="Palatino Linotype" w:cs="Tahoma"/>
          <w:b/>
          <w:bCs/>
          <w:szCs w:val="22"/>
          <w:lang w:val="es-ES" w:eastAsia="en-US"/>
        </w:rPr>
        <w:t>XV. Gestionar las facturas correspondientes, así como las requisiciones presupuestales;</w:t>
      </w:r>
    </w:p>
    <w:p w14:paraId="37755D6F" w14:textId="19F93C51" w:rsidR="00B86E7A" w:rsidRPr="00777411" w:rsidRDefault="00B86E7A" w:rsidP="00B86E7A">
      <w:pPr>
        <w:spacing w:line="360" w:lineRule="auto"/>
        <w:ind w:firstLine="708"/>
        <w:jc w:val="both"/>
        <w:rPr>
          <w:rFonts w:ascii="Palatino Linotype" w:eastAsia="Calibri" w:hAnsi="Palatino Linotype" w:cs="Tahoma"/>
          <w:bCs/>
          <w:szCs w:val="22"/>
          <w:lang w:val="es-ES" w:eastAsia="en-US"/>
        </w:rPr>
      </w:pPr>
      <w:r w:rsidRPr="00777411">
        <w:rPr>
          <w:rFonts w:ascii="Palatino Linotype" w:eastAsia="Calibri" w:hAnsi="Palatino Linotype" w:cs="Tahoma"/>
          <w:bCs/>
          <w:szCs w:val="22"/>
          <w:lang w:val="es-ES" w:eastAsia="en-US"/>
        </w:rPr>
        <w:t>…</w:t>
      </w:r>
    </w:p>
    <w:p w14:paraId="098BA155" w14:textId="3A325BC3" w:rsidR="00B86E7A" w:rsidRPr="00777411" w:rsidRDefault="00B86E7A" w:rsidP="00B86E7A">
      <w:pPr>
        <w:spacing w:line="360" w:lineRule="auto"/>
        <w:ind w:firstLine="708"/>
        <w:jc w:val="right"/>
        <w:rPr>
          <w:rFonts w:ascii="Palatino Linotype" w:eastAsia="Calibri" w:hAnsi="Palatino Linotype" w:cs="Tahoma"/>
          <w:b/>
          <w:bCs/>
          <w:szCs w:val="22"/>
          <w:lang w:val="es-ES" w:eastAsia="en-US"/>
        </w:rPr>
      </w:pPr>
      <w:r w:rsidRPr="00777411">
        <w:rPr>
          <w:rFonts w:ascii="Palatino Linotype" w:eastAsia="Calibri" w:hAnsi="Palatino Linotype" w:cs="Tahoma"/>
          <w:b/>
          <w:bCs/>
          <w:szCs w:val="22"/>
          <w:lang w:val="es-ES" w:eastAsia="en-US"/>
        </w:rPr>
        <w:t>[Énfasis añadido]</w:t>
      </w:r>
    </w:p>
    <w:p w14:paraId="5B91D2C8" w14:textId="77777777" w:rsidR="00B86E7A" w:rsidRPr="00777411" w:rsidRDefault="00B86E7A" w:rsidP="00B86E7A">
      <w:pPr>
        <w:spacing w:line="360" w:lineRule="auto"/>
        <w:ind w:firstLine="708"/>
        <w:jc w:val="right"/>
        <w:rPr>
          <w:rFonts w:ascii="Palatino Linotype" w:eastAsia="Calibri" w:hAnsi="Palatino Linotype" w:cs="Tahoma"/>
          <w:b/>
          <w:bCs/>
          <w:sz w:val="22"/>
          <w:szCs w:val="22"/>
          <w:lang w:val="es-ES" w:eastAsia="en-US"/>
        </w:rPr>
      </w:pPr>
    </w:p>
    <w:p w14:paraId="045025CA" w14:textId="572B4C78" w:rsidR="00B86E7A" w:rsidRPr="00777411" w:rsidRDefault="003F6B1E" w:rsidP="00B86E7A">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Está claro que, dicha solicitud no fue turnada a todas las </w:t>
      </w:r>
      <w:r w:rsidR="00D7607F" w:rsidRPr="00777411">
        <w:rPr>
          <w:rFonts w:ascii="Palatino Linotype" w:eastAsia="Calibri" w:hAnsi="Palatino Linotype" w:cs="Tahoma"/>
          <w:bCs/>
          <w:sz w:val="22"/>
          <w:szCs w:val="22"/>
          <w:lang w:val="es-ES" w:eastAsia="en-US"/>
        </w:rPr>
        <w:t>á</w:t>
      </w:r>
      <w:r w:rsidRPr="00777411">
        <w:rPr>
          <w:rFonts w:ascii="Palatino Linotype" w:eastAsia="Calibri" w:hAnsi="Palatino Linotype" w:cs="Tahoma"/>
          <w:bCs/>
          <w:sz w:val="22"/>
          <w:szCs w:val="22"/>
          <w:lang w:val="es-ES" w:eastAsia="en-US"/>
        </w:rPr>
        <w:t>reas competentes del Sujeto Obligado, ya que como anteriormente se precisó, la respuesta fue emitida únicamente por la Subdirección de Recursos Materiales, y como se desprende del análisis anterior el Departamento de Recursos Financieros y Seguro es el encargado de gestionar las facturas, materia de la presente resolución.</w:t>
      </w:r>
    </w:p>
    <w:p w14:paraId="61D0D1A6" w14:textId="77777777" w:rsidR="003F6B1E" w:rsidRPr="00777411" w:rsidRDefault="003F6B1E" w:rsidP="00B86E7A">
      <w:pPr>
        <w:spacing w:line="360" w:lineRule="auto"/>
        <w:jc w:val="both"/>
        <w:rPr>
          <w:rFonts w:ascii="Palatino Linotype" w:eastAsia="Calibri" w:hAnsi="Palatino Linotype" w:cs="Tahoma"/>
          <w:bCs/>
          <w:sz w:val="22"/>
          <w:szCs w:val="22"/>
          <w:lang w:val="es-ES" w:eastAsia="en-US"/>
        </w:rPr>
      </w:pPr>
    </w:p>
    <w:p w14:paraId="2307AC04" w14:textId="7BEEFC4D" w:rsidR="003F6B1E" w:rsidRPr="00777411" w:rsidRDefault="003F6B1E" w:rsidP="00B86E7A">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 xml:space="preserve">Por lo tanto, este Pleno estima que no se aplicó estrictamente el artículo 162 de la Ley de la Materia </w:t>
      </w:r>
      <w:r w:rsidR="00C52C13" w:rsidRPr="00777411">
        <w:rPr>
          <w:rFonts w:ascii="Palatino Linotype" w:eastAsia="Calibri" w:hAnsi="Palatino Linotype" w:cs="Tahoma"/>
          <w:bCs/>
          <w:sz w:val="22"/>
          <w:szCs w:val="22"/>
          <w:lang w:val="es-ES" w:eastAsia="en-US"/>
        </w:rPr>
        <w:t xml:space="preserve">y que no se turnó la solicitud a las unidades administrativas que integran al Sujeto Obligado, a efecto de que se garantizara una búsqueda total, exhaustiva y razonable que dotara de certeza a la respuesta que se emitió al particular, </w:t>
      </w:r>
      <w:r w:rsidR="008B08E5" w:rsidRPr="00777411">
        <w:rPr>
          <w:rFonts w:ascii="Palatino Linotype" w:eastAsia="Calibri" w:hAnsi="Palatino Linotype" w:cs="Tahoma"/>
          <w:bCs/>
          <w:sz w:val="22"/>
          <w:szCs w:val="22"/>
          <w:lang w:val="es-ES" w:eastAsia="en-US"/>
        </w:rPr>
        <w:t xml:space="preserve">puesto que tal y como se desprende del archivo electrónico formado por motivo de la solicitud que da origen a este </w:t>
      </w:r>
      <w:r w:rsidR="00D7607F" w:rsidRPr="00777411">
        <w:rPr>
          <w:rFonts w:ascii="Palatino Linotype" w:eastAsia="Calibri" w:hAnsi="Palatino Linotype" w:cs="Tahoma"/>
          <w:bCs/>
          <w:sz w:val="22"/>
          <w:szCs w:val="22"/>
          <w:lang w:val="es-ES" w:eastAsia="en-US"/>
        </w:rPr>
        <w:t>R</w:t>
      </w:r>
      <w:r w:rsidR="008B08E5" w:rsidRPr="00777411">
        <w:rPr>
          <w:rFonts w:ascii="Palatino Linotype" w:eastAsia="Calibri" w:hAnsi="Palatino Linotype" w:cs="Tahoma"/>
          <w:bCs/>
          <w:sz w:val="22"/>
          <w:szCs w:val="22"/>
          <w:lang w:val="es-ES" w:eastAsia="en-US"/>
        </w:rPr>
        <w:t>ecurso, la respuesta del Ayuntamiento de Naucalpan de Juárez, se basa sólo en la información proporcionada por la Dirección General de Administración que a través de la Subdirección de Recursos Materiales, y no hay constancia alguna que la solicitud hubiese sido turnada a otras Áreas</w:t>
      </w:r>
      <w:r w:rsidR="00D7607F" w:rsidRPr="00777411">
        <w:rPr>
          <w:rFonts w:ascii="Palatino Linotype" w:eastAsia="Calibri" w:hAnsi="Palatino Linotype" w:cs="Tahoma"/>
          <w:bCs/>
          <w:sz w:val="22"/>
          <w:szCs w:val="22"/>
          <w:lang w:val="es-ES" w:eastAsia="en-US"/>
        </w:rPr>
        <w:t xml:space="preserve">, por lo que es posible </w:t>
      </w:r>
      <w:r w:rsidR="008B08E5" w:rsidRPr="00777411">
        <w:rPr>
          <w:rFonts w:ascii="Palatino Linotype" w:eastAsia="Calibri" w:hAnsi="Palatino Linotype" w:cs="Tahoma"/>
          <w:bCs/>
          <w:sz w:val="22"/>
          <w:szCs w:val="22"/>
          <w:lang w:val="es-ES" w:eastAsia="en-US"/>
        </w:rPr>
        <w:t>que la información materia de la solicitud obre en los archivos de las unidades administrativas que no fueron requeridas.</w:t>
      </w:r>
    </w:p>
    <w:p w14:paraId="34FE2E5F" w14:textId="77777777" w:rsidR="008B08E5" w:rsidRPr="00777411" w:rsidRDefault="008B08E5" w:rsidP="00B86E7A">
      <w:pPr>
        <w:spacing w:line="360" w:lineRule="auto"/>
        <w:jc w:val="both"/>
        <w:rPr>
          <w:rFonts w:ascii="Palatino Linotype" w:eastAsia="Calibri" w:hAnsi="Palatino Linotype" w:cs="Tahoma"/>
          <w:bCs/>
          <w:sz w:val="22"/>
          <w:szCs w:val="22"/>
          <w:lang w:val="es-ES" w:eastAsia="en-US"/>
        </w:rPr>
      </w:pPr>
    </w:p>
    <w:p w14:paraId="1645CF0D" w14:textId="4AB200D4" w:rsidR="008B08E5" w:rsidRPr="00777411" w:rsidRDefault="008B08E5" w:rsidP="00B86E7A">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lastRenderedPageBreak/>
        <w:t>De tal manera que la omisión del Titular de la Unidad de Transparencia a</w:t>
      </w:r>
      <w:r w:rsidR="00D7607F" w:rsidRPr="00777411">
        <w:rPr>
          <w:rFonts w:ascii="Palatino Linotype" w:eastAsia="Calibri" w:hAnsi="Palatino Linotype" w:cs="Tahoma"/>
          <w:bCs/>
          <w:sz w:val="22"/>
          <w:szCs w:val="22"/>
          <w:lang w:val="es-ES" w:eastAsia="en-US"/>
        </w:rPr>
        <w:t>l</w:t>
      </w:r>
      <w:r w:rsidRPr="00777411">
        <w:rPr>
          <w:rFonts w:ascii="Palatino Linotype" w:eastAsia="Calibri" w:hAnsi="Palatino Linotype" w:cs="Tahoma"/>
          <w:bCs/>
          <w:sz w:val="22"/>
          <w:szCs w:val="22"/>
          <w:lang w:val="es-ES" w:eastAsia="en-US"/>
        </w:rPr>
        <w:t xml:space="preserve"> turnar la solicitud a todas las unidades administrativas, se traduce en una conducta que afecta el derecho de acceso a la información consignado a favor del </w:t>
      </w:r>
      <w:r w:rsidR="00D7607F" w:rsidRPr="00777411">
        <w:rPr>
          <w:rFonts w:ascii="Palatino Linotype" w:eastAsia="Calibri" w:hAnsi="Palatino Linotype" w:cs="Tahoma"/>
          <w:bCs/>
          <w:sz w:val="22"/>
          <w:szCs w:val="22"/>
          <w:lang w:val="es-ES" w:eastAsia="en-US"/>
        </w:rPr>
        <w:t>P</w:t>
      </w:r>
      <w:r w:rsidRPr="00777411">
        <w:rPr>
          <w:rFonts w:ascii="Palatino Linotype" w:eastAsia="Calibri" w:hAnsi="Palatino Linotype" w:cs="Tahoma"/>
          <w:bCs/>
          <w:sz w:val="22"/>
          <w:szCs w:val="22"/>
          <w:lang w:val="es-ES" w:eastAsia="en-US"/>
        </w:rPr>
        <w:t>articular</w:t>
      </w:r>
      <w:r w:rsidR="00D7607F" w:rsidRPr="00777411">
        <w:rPr>
          <w:rFonts w:ascii="Palatino Linotype" w:eastAsia="Calibri" w:hAnsi="Palatino Linotype" w:cs="Tahoma"/>
          <w:bCs/>
          <w:sz w:val="22"/>
          <w:szCs w:val="22"/>
          <w:lang w:val="es-ES" w:eastAsia="en-US"/>
        </w:rPr>
        <w:t>, pues como se advierte, la entrega de información que se hizo vía Informe Justificado no satisface la totalidad de la solicitud de información, ya que no se entregó:</w:t>
      </w:r>
    </w:p>
    <w:p w14:paraId="0F04BF18" w14:textId="77777777" w:rsidR="00D7607F" w:rsidRPr="00777411" w:rsidRDefault="00D7607F" w:rsidP="00B86E7A">
      <w:pPr>
        <w:spacing w:line="360" w:lineRule="auto"/>
        <w:jc w:val="both"/>
        <w:rPr>
          <w:rFonts w:ascii="Palatino Linotype" w:eastAsia="Calibri" w:hAnsi="Palatino Linotype" w:cs="Tahoma"/>
          <w:bCs/>
          <w:sz w:val="22"/>
          <w:szCs w:val="22"/>
          <w:lang w:val="es-ES" w:eastAsia="en-US"/>
        </w:rPr>
      </w:pPr>
    </w:p>
    <w:p w14:paraId="76614BDD" w14:textId="77777777" w:rsidR="00D7607F" w:rsidRPr="00777411" w:rsidRDefault="00D7607F" w:rsidP="00D7607F">
      <w:pPr>
        <w:pStyle w:val="Prrafodelista"/>
        <w:numPr>
          <w:ilvl w:val="0"/>
          <w:numId w:val="23"/>
        </w:numPr>
        <w:spacing w:line="360" w:lineRule="auto"/>
        <w:jc w:val="both"/>
        <w:rPr>
          <w:rFonts w:ascii="Palatino Linotype" w:eastAsia="Calibri" w:hAnsi="Palatino Linotype" w:cs="Tahoma"/>
          <w:bCs/>
          <w:szCs w:val="22"/>
          <w:lang w:val="es-ES" w:eastAsia="en-US"/>
        </w:rPr>
      </w:pPr>
      <w:r w:rsidRPr="00777411">
        <w:rPr>
          <w:rFonts w:ascii="Palatino Linotype" w:eastAsia="Calibri" w:hAnsi="Palatino Linotype" w:cs="Tahoma"/>
          <w:bCs/>
          <w:szCs w:val="22"/>
          <w:lang w:val="es-ES" w:eastAsia="en-US"/>
        </w:rPr>
        <w:t xml:space="preserve">Presupuesto o gasto total realizado por el municipio de Naucalpan para las fiestas patrias y con motivo de la conmemoración de la Independencia de México, correspondientes al mes de septiembre de 2018. </w:t>
      </w:r>
    </w:p>
    <w:p w14:paraId="0B7C9FC0" w14:textId="77777777" w:rsidR="00D7607F" w:rsidRPr="00777411" w:rsidRDefault="00D7607F" w:rsidP="00B86E7A">
      <w:pPr>
        <w:spacing w:line="360" w:lineRule="auto"/>
        <w:jc w:val="both"/>
        <w:rPr>
          <w:rFonts w:ascii="Palatino Linotype" w:eastAsia="Calibri" w:hAnsi="Palatino Linotype" w:cs="Tahoma"/>
          <w:bCs/>
          <w:sz w:val="22"/>
          <w:szCs w:val="22"/>
          <w:lang w:val="es-ES" w:eastAsia="en-US"/>
        </w:rPr>
      </w:pPr>
    </w:p>
    <w:p w14:paraId="2B2C9E7F" w14:textId="61707FB4" w:rsidR="00D7607F" w:rsidRPr="00777411" w:rsidRDefault="00D7607F" w:rsidP="00D7607F">
      <w:pPr>
        <w:pStyle w:val="Prrafodelista"/>
        <w:numPr>
          <w:ilvl w:val="0"/>
          <w:numId w:val="23"/>
        </w:numPr>
        <w:spacing w:line="360" w:lineRule="auto"/>
        <w:jc w:val="both"/>
        <w:rPr>
          <w:rFonts w:ascii="Palatino Linotype" w:eastAsia="Calibri" w:hAnsi="Palatino Linotype" w:cs="Tahoma"/>
          <w:bCs/>
          <w:szCs w:val="22"/>
          <w:lang w:val="es-ES" w:eastAsia="en-US"/>
        </w:rPr>
      </w:pPr>
      <w:r w:rsidRPr="00777411">
        <w:rPr>
          <w:rFonts w:ascii="Palatino Linotype" w:eastAsia="Calibri" w:hAnsi="Palatino Linotype" w:cs="Tahoma"/>
          <w:bCs/>
          <w:szCs w:val="22"/>
          <w:lang w:val="es-ES" w:eastAsia="en-US"/>
        </w:rPr>
        <w:t>Facturas de pagos directos a las partes contratadas o las agencias, intermediarias, etcétera con quienes se llevó a cabo el acuerdo.</w:t>
      </w:r>
    </w:p>
    <w:p w14:paraId="7FAC98C8" w14:textId="77777777" w:rsidR="00492D10" w:rsidRPr="00777411" w:rsidRDefault="00492D10" w:rsidP="00B86E7A">
      <w:pPr>
        <w:spacing w:line="360" w:lineRule="auto"/>
        <w:jc w:val="both"/>
        <w:rPr>
          <w:rFonts w:ascii="Palatino Linotype" w:eastAsia="Calibri" w:hAnsi="Palatino Linotype" w:cs="Tahoma"/>
          <w:bCs/>
          <w:sz w:val="22"/>
          <w:szCs w:val="22"/>
          <w:lang w:val="es-ES" w:eastAsia="en-US"/>
        </w:rPr>
      </w:pPr>
    </w:p>
    <w:p w14:paraId="1B6E2AA4" w14:textId="7D120526" w:rsidR="00492D10" w:rsidRPr="00777411" w:rsidRDefault="00492D10" w:rsidP="00B86E7A">
      <w:pPr>
        <w:spacing w:line="360" w:lineRule="auto"/>
        <w:jc w:val="both"/>
        <w:rPr>
          <w:rFonts w:ascii="Palatino Linotype" w:eastAsia="Calibri" w:hAnsi="Palatino Linotype" w:cs="Tahoma"/>
          <w:bCs/>
          <w:sz w:val="22"/>
          <w:szCs w:val="22"/>
          <w:lang w:val="es-ES" w:eastAsia="en-US"/>
        </w:rPr>
      </w:pPr>
      <w:r w:rsidRPr="00777411">
        <w:rPr>
          <w:rFonts w:ascii="Palatino Linotype" w:eastAsia="Calibri" w:hAnsi="Palatino Linotype" w:cs="Tahoma"/>
          <w:bCs/>
          <w:sz w:val="22"/>
          <w:szCs w:val="22"/>
          <w:lang w:val="es-ES" w:eastAsia="en-US"/>
        </w:rPr>
        <w:t>En razón de lo anterior, resulta viable ordenar al Sujeto Obligado a que realice una bú</w:t>
      </w:r>
      <w:r w:rsidR="00BC6CF7" w:rsidRPr="00777411">
        <w:rPr>
          <w:rFonts w:ascii="Palatino Linotype" w:eastAsia="Calibri" w:hAnsi="Palatino Linotype" w:cs="Tahoma"/>
          <w:bCs/>
          <w:sz w:val="22"/>
          <w:szCs w:val="22"/>
          <w:lang w:val="es-ES" w:eastAsia="en-US"/>
        </w:rPr>
        <w:t>squeda exhaustiva en todas las á</w:t>
      </w:r>
      <w:r w:rsidRPr="00777411">
        <w:rPr>
          <w:rFonts w:ascii="Palatino Linotype" w:eastAsia="Calibri" w:hAnsi="Palatino Linotype" w:cs="Tahoma"/>
          <w:bCs/>
          <w:sz w:val="22"/>
          <w:szCs w:val="22"/>
          <w:lang w:val="es-ES" w:eastAsia="en-US"/>
        </w:rPr>
        <w:t xml:space="preserve">reas que integran la administración pública del Ayuntamiento de Naucalpan de Juárez, </w:t>
      </w:r>
      <w:r w:rsidR="00BC6CF7" w:rsidRPr="00777411">
        <w:rPr>
          <w:rFonts w:ascii="Palatino Linotype" w:eastAsia="Calibri" w:hAnsi="Palatino Linotype" w:cs="Tahoma"/>
          <w:bCs/>
          <w:sz w:val="22"/>
          <w:szCs w:val="22"/>
          <w:lang w:val="es-ES" w:eastAsia="en-US"/>
        </w:rPr>
        <w:t xml:space="preserve"> sobre</w:t>
      </w:r>
      <w:r w:rsidRPr="00777411">
        <w:rPr>
          <w:rFonts w:ascii="Palatino Linotype" w:eastAsia="Calibri" w:hAnsi="Palatino Linotype" w:cs="Tahoma"/>
          <w:bCs/>
          <w:sz w:val="22"/>
          <w:szCs w:val="22"/>
          <w:lang w:val="es-ES" w:eastAsia="en-US"/>
        </w:rPr>
        <w:t xml:space="preserve"> la información referente a las facturas de pagos para las fiestas patrias y con motivo de la conmemoración de la Independencia de México, correspondiente</w:t>
      </w:r>
      <w:r w:rsidR="00BC6CF7" w:rsidRPr="00777411">
        <w:rPr>
          <w:rFonts w:ascii="Palatino Linotype" w:eastAsia="Calibri" w:hAnsi="Palatino Linotype" w:cs="Tahoma"/>
          <w:bCs/>
          <w:sz w:val="22"/>
          <w:szCs w:val="22"/>
          <w:lang w:val="es-ES" w:eastAsia="en-US"/>
        </w:rPr>
        <w:t>s al mes de septiembre de 2018, que den cuenta del gasto total realizado por el municipio de Naucalpan de Juárez para las fiestas patrias y con motivo de la conmemoración de la Independencia de México, correspondientes al mes de septiembre de 2018.</w:t>
      </w:r>
    </w:p>
    <w:p w14:paraId="07327DCA" w14:textId="77777777" w:rsidR="00777411" w:rsidRDefault="00777411" w:rsidP="00777411">
      <w:pPr>
        <w:tabs>
          <w:tab w:val="left" w:pos="4962"/>
        </w:tabs>
        <w:spacing w:line="360" w:lineRule="auto"/>
        <w:jc w:val="both"/>
        <w:rPr>
          <w:rFonts w:ascii="Palatino Linotype" w:hAnsi="Palatino Linotype" w:cs="Tahoma"/>
          <w:sz w:val="22"/>
          <w:szCs w:val="22"/>
        </w:rPr>
      </w:pPr>
      <w:r w:rsidRPr="00777411">
        <w:rPr>
          <w:rFonts w:ascii="Palatino Linotype" w:eastAsia="Calibri" w:hAnsi="Palatino Linotype" w:cs="Tahoma"/>
          <w:bCs/>
          <w:sz w:val="22"/>
          <w:szCs w:val="22"/>
          <w:lang w:val="es-ES" w:eastAsia="en-US"/>
        </w:rPr>
        <w:t xml:space="preserve">No se deja de lado que, en caso de que </w:t>
      </w:r>
      <w:r w:rsidRPr="00777411">
        <w:rPr>
          <w:rFonts w:ascii="Palatino Linotype" w:hAnsi="Palatino Linotype" w:cs="Tahoma"/>
          <w:sz w:val="22"/>
          <w:szCs w:val="22"/>
        </w:rPr>
        <w:t>la documentación que dé respuesta a la solicitud de acceso a la información que nos ocupa contenga información que deba ser clasificada como confidencial, deberá entregarse en versión pública, junto con el acuerdo del Comité de Transparencia, en el que se funde y motive la eliminación de la información de conformidad con lo establecido en los artículos 49, fracciones II y VIII, 128, 132, fracción I, 138, 143 y 149 de la Ley de Transparencia y Acceso a la Información Pública de Estado de México y Municipios.</w:t>
      </w:r>
    </w:p>
    <w:p w14:paraId="2600A29E" w14:textId="77777777" w:rsidR="003B7F55" w:rsidRDefault="003B7F55" w:rsidP="00777411">
      <w:pPr>
        <w:tabs>
          <w:tab w:val="left" w:pos="4962"/>
        </w:tabs>
        <w:spacing w:line="360" w:lineRule="auto"/>
        <w:jc w:val="both"/>
        <w:rPr>
          <w:rFonts w:ascii="Palatino Linotype" w:hAnsi="Palatino Linotype" w:cs="Tahoma"/>
          <w:sz w:val="22"/>
          <w:szCs w:val="22"/>
        </w:rPr>
      </w:pPr>
    </w:p>
    <w:p w14:paraId="3AD729F8" w14:textId="77777777" w:rsidR="00D440AB" w:rsidRDefault="003B7F55" w:rsidP="00D440AB">
      <w:pPr>
        <w:spacing w:line="360" w:lineRule="auto"/>
        <w:ind w:right="-93"/>
        <w:jc w:val="both"/>
        <w:rPr>
          <w:rFonts w:ascii="Palatino Linotype" w:hAnsi="Palatino Linotype" w:cs="Tahoma"/>
          <w:b/>
          <w:sz w:val="22"/>
          <w:szCs w:val="22"/>
        </w:rPr>
      </w:pPr>
      <w:r w:rsidRPr="003B7F55">
        <w:rPr>
          <w:rFonts w:ascii="Palatino Linotype" w:hAnsi="Palatino Linotype" w:cs="Tahoma"/>
          <w:b/>
          <w:sz w:val="22"/>
          <w:szCs w:val="22"/>
        </w:rPr>
        <w:t xml:space="preserve">SEXTO. </w:t>
      </w:r>
      <w:r w:rsidR="00D440AB" w:rsidRPr="00264223">
        <w:rPr>
          <w:rFonts w:ascii="Palatino Linotype" w:hAnsi="Palatino Linotype" w:cs="Tahoma"/>
          <w:b/>
          <w:sz w:val="22"/>
          <w:szCs w:val="22"/>
        </w:rPr>
        <w:t xml:space="preserve">Vista a la Contraloría Interna y </w:t>
      </w:r>
      <w:r w:rsidR="00D440AB" w:rsidRPr="00264223">
        <w:rPr>
          <w:rFonts w:ascii="Palatino Linotype" w:eastAsia="Calibri" w:hAnsi="Palatino Linotype" w:cs="Tahoma"/>
          <w:b/>
          <w:bCs/>
          <w:sz w:val="22"/>
          <w:szCs w:val="22"/>
          <w:lang w:val="es-ES_tradnl" w:eastAsia="en-US"/>
        </w:rPr>
        <w:t>Órgano de Control y Vigilancia</w:t>
      </w:r>
      <w:r w:rsidR="00D440AB" w:rsidRPr="00264223">
        <w:rPr>
          <w:rFonts w:ascii="Palatino Linotype" w:hAnsi="Palatino Linotype" w:cs="Tahoma"/>
          <w:b/>
          <w:sz w:val="22"/>
          <w:szCs w:val="22"/>
        </w:rPr>
        <w:t xml:space="preserve">. </w:t>
      </w:r>
    </w:p>
    <w:p w14:paraId="6B71E855" w14:textId="77777777" w:rsidR="00D440AB" w:rsidRDefault="00D440AB" w:rsidP="00D440AB">
      <w:pPr>
        <w:spacing w:line="360" w:lineRule="auto"/>
        <w:ind w:right="-93"/>
        <w:jc w:val="both"/>
        <w:rPr>
          <w:rFonts w:ascii="Palatino Linotype" w:hAnsi="Palatino Linotype" w:cs="Tahoma"/>
          <w:b/>
          <w:sz w:val="22"/>
          <w:szCs w:val="22"/>
        </w:rPr>
      </w:pPr>
    </w:p>
    <w:p w14:paraId="41B8A76C" w14:textId="0251E688" w:rsidR="00D440AB" w:rsidRPr="00264223" w:rsidRDefault="00D440AB" w:rsidP="00D440AB">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E</w:t>
      </w:r>
      <w:r w:rsidRPr="005377AB">
        <w:rPr>
          <w:rFonts w:ascii="Palatino Linotype" w:hAnsi="Palatino Linotype" w:cs="Tahoma"/>
          <w:sz w:val="22"/>
          <w:szCs w:val="22"/>
        </w:rPr>
        <w:t>n el caso en estudio, ha quedado acreditado que el Ayuntamiento de Ecatepec de Morelos no</w:t>
      </w:r>
      <w:r w:rsidRPr="00264223">
        <w:rPr>
          <w:rFonts w:ascii="Palatino Linotype" w:hAnsi="Palatino Linotype" w:cs="Tahoma"/>
          <w:sz w:val="22"/>
          <w:szCs w:val="22"/>
        </w:rPr>
        <w:t xml:space="preserve"> emitió respuesta en el plazo señalado en el artículo 163 de la Ley de Transparencia y Acceso a la Información Pública del Estado de México y Municipios</w:t>
      </w:r>
      <w:r>
        <w:rPr>
          <w:rFonts w:ascii="Palatino Linotype" w:hAnsi="Palatino Linotype" w:cs="Tahoma"/>
          <w:sz w:val="22"/>
          <w:szCs w:val="22"/>
        </w:rPr>
        <w:t>, además de que notificó prórroga para atender la solicitud de acceso a la información que nos ocupa, sin que haya adjunta el acuerdo del Comité de Transparencia que lo aprobara.</w:t>
      </w:r>
    </w:p>
    <w:p w14:paraId="63FBA516" w14:textId="77777777" w:rsidR="00D440AB" w:rsidRDefault="00D440AB" w:rsidP="00D440AB">
      <w:pPr>
        <w:spacing w:line="360" w:lineRule="auto"/>
        <w:ind w:right="-93"/>
        <w:jc w:val="both"/>
        <w:rPr>
          <w:rFonts w:ascii="Palatino Linotype" w:hAnsi="Palatino Linotype" w:cs="Tahoma"/>
          <w:sz w:val="22"/>
          <w:szCs w:val="22"/>
        </w:rPr>
      </w:pPr>
    </w:p>
    <w:p w14:paraId="47F92870" w14:textId="77777777" w:rsidR="00D440AB" w:rsidRPr="00264223" w:rsidRDefault="00D440AB" w:rsidP="00D440AB">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3C913CA9" w14:textId="77777777" w:rsidR="00D440AB" w:rsidRPr="00264223" w:rsidRDefault="00D440AB" w:rsidP="00D440AB">
      <w:pPr>
        <w:spacing w:line="360" w:lineRule="auto"/>
        <w:ind w:right="-93"/>
        <w:jc w:val="both"/>
        <w:rPr>
          <w:rFonts w:ascii="Palatino Linotype" w:hAnsi="Palatino Linotype" w:cs="Tahoma"/>
          <w:sz w:val="22"/>
          <w:szCs w:val="22"/>
        </w:rPr>
      </w:pPr>
    </w:p>
    <w:p w14:paraId="2AD0EF6B" w14:textId="77777777" w:rsidR="00D440AB" w:rsidRPr="005C0DBE" w:rsidRDefault="00D440AB" w:rsidP="00D440AB">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2C7DB569" w14:textId="77777777" w:rsidR="00D440AB" w:rsidRPr="00264223" w:rsidRDefault="00D440AB" w:rsidP="00D440AB">
      <w:pPr>
        <w:spacing w:line="360" w:lineRule="auto"/>
        <w:ind w:right="-93"/>
        <w:jc w:val="both"/>
        <w:rPr>
          <w:rFonts w:ascii="Palatino Linotype" w:eastAsia="Calibri" w:hAnsi="Palatino Linotype" w:cs="Tahoma"/>
          <w:bCs/>
          <w:sz w:val="22"/>
          <w:szCs w:val="22"/>
          <w:lang w:eastAsia="en-US"/>
        </w:rPr>
      </w:pPr>
    </w:p>
    <w:p w14:paraId="6DA5594E" w14:textId="77777777" w:rsidR="00D440AB" w:rsidRPr="00264223" w:rsidRDefault="00D440AB" w:rsidP="00D440AB">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7B5FEF35" w14:textId="77777777" w:rsidR="00D440AB" w:rsidRPr="00264223" w:rsidRDefault="00D440AB" w:rsidP="00D440AB">
      <w:pPr>
        <w:spacing w:line="360" w:lineRule="auto"/>
        <w:ind w:right="-93"/>
        <w:jc w:val="both"/>
        <w:rPr>
          <w:rFonts w:ascii="Palatino Linotype" w:eastAsia="Calibri" w:hAnsi="Palatino Linotype" w:cs="Tahoma"/>
          <w:bCs/>
          <w:sz w:val="22"/>
          <w:szCs w:val="22"/>
          <w:lang w:eastAsia="en-US"/>
        </w:rPr>
      </w:pPr>
    </w:p>
    <w:p w14:paraId="016B515B" w14:textId="2A68B76C" w:rsidR="003B7F55" w:rsidRPr="003B7F55" w:rsidRDefault="00D440AB" w:rsidP="00D440AB">
      <w:pPr>
        <w:tabs>
          <w:tab w:val="left" w:pos="4962"/>
        </w:tabs>
        <w:spacing w:line="360" w:lineRule="auto"/>
        <w:jc w:val="both"/>
        <w:rPr>
          <w:rFonts w:ascii="Palatino Linotype" w:hAnsi="Palatino Linotype" w:cs="Tahoma"/>
          <w:b/>
          <w:sz w:val="22"/>
          <w:szCs w:val="22"/>
        </w:rPr>
      </w:pPr>
      <w:r w:rsidRPr="00264223">
        <w:rPr>
          <w:rFonts w:ascii="Palatino Linotype" w:eastAsia="Calibri" w:hAnsi="Palatino Linotype" w:cs="Tahoma"/>
          <w:bCs/>
          <w:sz w:val="22"/>
          <w:szCs w:val="22"/>
          <w:lang w:eastAsia="en-US"/>
        </w:rPr>
        <w:t xml:space="preserve">Sobre el particular, si bien, la presente </w:t>
      </w:r>
      <w:r>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 xml:space="preserve">esolución no tiene por objetivo investigar y determinar posibles violaciones al derecho de acceso a la información, toda vez que este Organismo Autónomo, advirtió la falta de respuesta del Sujeto Obligado, se considera </w:t>
      </w:r>
      <w:r w:rsidRPr="00264223">
        <w:rPr>
          <w:rFonts w:ascii="Palatino Linotype" w:eastAsia="Calibri" w:hAnsi="Palatino Linotype" w:cs="Tahoma"/>
          <w:bCs/>
          <w:sz w:val="22"/>
          <w:szCs w:val="22"/>
          <w:lang w:eastAsia="en-US"/>
        </w:rPr>
        <w:lastRenderedPageBreak/>
        <w:t xml:space="preserve">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03D76ACE" w14:textId="3BCB741E" w:rsidR="00777411" w:rsidRPr="00777411" w:rsidRDefault="00777411" w:rsidP="00777411">
      <w:pPr>
        <w:tabs>
          <w:tab w:val="left" w:pos="4962"/>
        </w:tabs>
        <w:spacing w:line="360" w:lineRule="auto"/>
        <w:jc w:val="both"/>
        <w:rPr>
          <w:rFonts w:ascii="Palatino Linotype" w:eastAsia="Calibri" w:hAnsi="Palatino Linotype" w:cs="Tahoma"/>
          <w:bCs/>
          <w:sz w:val="22"/>
          <w:szCs w:val="22"/>
          <w:lang w:eastAsia="en-US"/>
        </w:rPr>
      </w:pPr>
    </w:p>
    <w:p w14:paraId="441EBB26" w14:textId="77777777" w:rsidR="00806E45" w:rsidRPr="00777411" w:rsidRDefault="00806E45" w:rsidP="00D9652C">
      <w:pPr>
        <w:spacing w:line="360" w:lineRule="auto"/>
        <w:jc w:val="both"/>
        <w:rPr>
          <w:rFonts w:ascii="Palatino Linotype" w:eastAsia="Calibri" w:hAnsi="Palatino Linotype" w:cs="Tahoma"/>
          <w:bCs/>
          <w:sz w:val="22"/>
          <w:szCs w:val="22"/>
          <w:lang w:eastAsia="en-US"/>
        </w:rPr>
      </w:pPr>
      <w:r w:rsidRPr="00777411">
        <w:rPr>
          <w:rFonts w:ascii="Palatino Linotype" w:eastAsia="Calibri" w:hAnsi="Palatino Linotype" w:cs="Tahoma"/>
          <w:bCs/>
          <w:sz w:val="22"/>
          <w:szCs w:val="22"/>
          <w:lang w:eastAsia="en-US"/>
        </w:rPr>
        <w:t xml:space="preserve">Por lo antes expuesto y fundado. </w:t>
      </w:r>
    </w:p>
    <w:p w14:paraId="69FE7BFD" w14:textId="77777777" w:rsidR="00806E45" w:rsidRPr="00777411" w:rsidRDefault="00806E45" w:rsidP="00D9652C">
      <w:pPr>
        <w:spacing w:line="360" w:lineRule="auto"/>
        <w:jc w:val="both"/>
        <w:rPr>
          <w:rFonts w:ascii="Palatino Linotype" w:eastAsia="Calibri" w:hAnsi="Palatino Linotype" w:cs="Tahoma"/>
          <w:bCs/>
          <w:sz w:val="22"/>
          <w:szCs w:val="22"/>
          <w:lang w:eastAsia="en-US"/>
        </w:rPr>
      </w:pPr>
    </w:p>
    <w:p w14:paraId="22DDF70D" w14:textId="77777777" w:rsidR="00806E45" w:rsidRPr="00777411" w:rsidRDefault="00806E45" w:rsidP="004F4B65">
      <w:pPr>
        <w:spacing w:line="360" w:lineRule="auto"/>
        <w:jc w:val="center"/>
        <w:rPr>
          <w:rFonts w:ascii="Palatino Linotype" w:eastAsia="Calibri" w:hAnsi="Palatino Linotype" w:cs="Tahoma"/>
          <w:b/>
          <w:bCs/>
          <w:sz w:val="22"/>
          <w:szCs w:val="22"/>
          <w:lang w:val="es-ES_tradnl" w:eastAsia="en-US"/>
        </w:rPr>
      </w:pPr>
      <w:r w:rsidRPr="00777411">
        <w:rPr>
          <w:rFonts w:ascii="Palatino Linotype" w:eastAsia="Calibri" w:hAnsi="Palatino Linotype" w:cs="Tahoma"/>
          <w:b/>
          <w:bCs/>
          <w:sz w:val="22"/>
          <w:szCs w:val="22"/>
          <w:lang w:val="es-ES_tradnl" w:eastAsia="en-US"/>
        </w:rPr>
        <w:t>SE RESUELVE</w:t>
      </w:r>
    </w:p>
    <w:p w14:paraId="385B6013" w14:textId="77777777" w:rsidR="00806E45" w:rsidRPr="00777411" w:rsidRDefault="00806E45" w:rsidP="00D9652C">
      <w:pPr>
        <w:spacing w:line="360" w:lineRule="auto"/>
        <w:jc w:val="both"/>
        <w:rPr>
          <w:rFonts w:ascii="Palatino Linotype" w:eastAsia="Calibri" w:hAnsi="Palatino Linotype" w:cs="Tahoma"/>
          <w:b/>
          <w:bCs/>
          <w:sz w:val="22"/>
          <w:szCs w:val="22"/>
          <w:lang w:val="es-ES_tradnl" w:eastAsia="en-US"/>
        </w:rPr>
      </w:pPr>
    </w:p>
    <w:p w14:paraId="3760F968" w14:textId="66F0AF0C" w:rsidR="005D7BDD" w:rsidRPr="00777411" w:rsidRDefault="00FC1754" w:rsidP="00FC1754">
      <w:pPr>
        <w:spacing w:line="360" w:lineRule="auto"/>
        <w:ind w:right="-93"/>
        <w:jc w:val="both"/>
        <w:rPr>
          <w:rFonts w:ascii="Palatino Linotype" w:eastAsia="Calibri" w:hAnsi="Palatino Linotype" w:cs="Tahoma"/>
          <w:bCs/>
          <w:sz w:val="22"/>
          <w:szCs w:val="22"/>
          <w:lang w:val="es-ES_tradnl" w:eastAsia="en-US"/>
        </w:rPr>
      </w:pPr>
      <w:r w:rsidRPr="00777411">
        <w:rPr>
          <w:rFonts w:ascii="Palatino Linotype" w:eastAsia="Calibri" w:hAnsi="Palatino Linotype" w:cs="Tahoma"/>
          <w:b/>
          <w:bCs/>
          <w:sz w:val="22"/>
          <w:szCs w:val="22"/>
          <w:lang w:val="es-ES_tradnl" w:eastAsia="en-US"/>
        </w:rPr>
        <w:t xml:space="preserve">PRIMERO. </w:t>
      </w:r>
      <w:r w:rsidR="005D7BDD" w:rsidRPr="00777411">
        <w:rPr>
          <w:rFonts w:ascii="Palatino Linotype" w:eastAsia="Calibri" w:hAnsi="Palatino Linotype" w:cs="Tahoma"/>
          <w:bCs/>
          <w:sz w:val="22"/>
          <w:szCs w:val="22"/>
          <w:lang w:val="es-ES_tradnl" w:eastAsia="en-US"/>
        </w:rPr>
        <w:t xml:space="preserve">Se </w:t>
      </w:r>
      <w:r w:rsidR="005D7BDD" w:rsidRPr="00777411">
        <w:rPr>
          <w:rFonts w:ascii="Palatino Linotype" w:eastAsia="Calibri" w:hAnsi="Palatino Linotype" w:cs="Tahoma"/>
          <w:b/>
          <w:bCs/>
          <w:sz w:val="22"/>
          <w:szCs w:val="22"/>
          <w:lang w:val="es-ES_tradnl" w:eastAsia="en-US"/>
        </w:rPr>
        <w:t xml:space="preserve">ORDENA </w:t>
      </w:r>
      <w:r w:rsidR="005D7BDD" w:rsidRPr="00777411">
        <w:rPr>
          <w:rFonts w:ascii="Palatino Linotype" w:eastAsia="Calibri" w:hAnsi="Palatino Linotype" w:cs="Tahoma"/>
          <w:bCs/>
          <w:sz w:val="22"/>
          <w:szCs w:val="22"/>
          <w:lang w:val="es-ES_tradnl" w:eastAsia="en-US"/>
        </w:rPr>
        <w:t>al Sujeto Obligado atienda la solicitud de información número 00529/NAUCALPA/IP/2018 y haga entrega al Recurrente, vía el Sistema de Acceso a la Información Mexiquense (SAIMEX), en términos del Considerando QUINTO, el documento en el que conste:</w:t>
      </w:r>
    </w:p>
    <w:p w14:paraId="07307655" w14:textId="77777777" w:rsidR="005D7BDD" w:rsidRPr="00777411" w:rsidRDefault="005D7BDD" w:rsidP="00FC170D">
      <w:pPr>
        <w:spacing w:line="360" w:lineRule="auto"/>
        <w:ind w:left="708" w:right="-93" w:hanging="708"/>
        <w:jc w:val="both"/>
        <w:rPr>
          <w:rFonts w:ascii="Palatino Linotype" w:eastAsia="Calibri" w:hAnsi="Palatino Linotype" w:cs="Tahoma"/>
          <w:bCs/>
          <w:sz w:val="22"/>
          <w:szCs w:val="22"/>
          <w:lang w:val="es-ES_tradnl" w:eastAsia="en-US"/>
        </w:rPr>
      </w:pPr>
    </w:p>
    <w:p w14:paraId="24FD0457" w14:textId="1B5D87C0" w:rsidR="00664E13" w:rsidRPr="00777411" w:rsidRDefault="00492D10" w:rsidP="00492D10">
      <w:pPr>
        <w:spacing w:line="360" w:lineRule="auto"/>
        <w:ind w:left="708" w:right="-93"/>
        <w:jc w:val="both"/>
        <w:rPr>
          <w:rFonts w:ascii="Palatino Linotype" w:eastAsia="Calibri" w:hAnsi="Palatino Linotype" w:cs="Tahoma"/>
          <w:bCs/>
          <w:sz w:val="22"/>
          <w:szCs w:val="22"/>
          <w:lang w:val="es-ES_tradnl" w:eastAsia="en-US"/>
        </w:rPr>
      </w:pPr>
      <w:r w:rsidRPr="00777411">
        <w:rPr>
          <w:rFonts w:ascii="Palatino Linotype" w:eastAsia="Calibri" w:hAnsi="Palatino Linotype" w:cs="Tahoma"/>
          <w:bCs/>
          <w:sz w:val="22"/>
          <w:szCs w:val="22"/>
          <w:lang w:val="es-ES_tradnl" w:eastAsia="en-US"/>
        </w:rPr>
        <w:t>L</w:t>
      </w:r>
      <w:r w:rsidR="00EE4939" w:rsidRPr="00777411">
        <w:rPr>
          <w:rFonts w:ascii="Palatino Linotype" w:eastAsia="Calibri" w:hAnsi="Palatino Linotype" w:cs="Tahoma"/>
          <w:bCs/>
          <w:sz w:val="22"/>
          <w:szCs w:val="22"/>
          <w:lang w:val="es-ES_tradnl" w:eastAsia="en-US"/>
        </w:rPr>
        <w:t>a</w:t>
      </w:r>
      <w:r w:rsidRPr="00777411">
        <w:rPr>
          <w:rFonts w:ascii="Palatino Linotype" w:eastAsia="Calibri" w:hAnsi="Palatino Linotype" w:cs="Tahoma"/>
          <w:bCs/>
          <w:sz w:val="22"/>
          <w:szCs w:val="22"/>
          <w:lang w:val="es-ES_tradnl" w:eastAsia="en-US"/>
        </w:rPr>
        <w:t xml:space="preserve"> </w:t>
      </w:r>
      <w:r w:rsidR="00EE4939" w:rsidRPr="00777411">
        <w:rPr>
          <w:rFonts w:ascii="Palatino Linotype" w:eastAsia="Calibri" w:hAnsi="Palatino Linotype" w:cs="Tahoma"/>
          <w:bCs/>
          <w:sz w:val="22"/>
          <w:szCs w:val="22"/>
          <w:lang w:val="es-ES_tradnl" w:eastAsia="en-US"/>
        </w:rPr>
        <w:t>factura o facturas</w:t>
      </w:r>
      <w:r w:rsidRPr="00777411">
        <w:rPr>
          <w:rFonts w:ascii="Palatino Linotype" w:eastAsia="Calibri" w:hAnsi="Palatino Linotype" w:cs="Tahoma"/>
          <w:bCs/>
          <w:sz w:val="22"/>
          <w:szCs w:val="22"/>
          <w:lang w:val="es-ES_tradnl" w:eastAsia="en-US"/>
        </w:rPr>
        <w:t xml:space="preserve"> de pagos referentes a las fiestas patrias y con motivo de la conmemoración de la Independencia de México, correspondientes al mes de septiembre de </w:t>
      </w:r>
      <w:r w:rsidR="00A37FAD">
        <w:rPr>
          <w:rFonts w:ascii="Palatino Linotype" w:eastAsia="Calibri" w:hAnsi="Palatino Linotype" w:cs="Tahoma"/>
          <w:bCs/>
          <w:sz w:val="22"/>
          <w:szCs w:val="22"/>
          <w:lang w:val="es-ES_tradnl" w:eastAsia="en-US"/>
        </w:rPr>
        <w:t>dos mil dieciocho</w:t>
      </w:r>
      <w:r w:rsidRPr="00777411">
        <w:rPr>
          <w:rFonts w:ascii="Palatino Linotype" w:eastAsia="Calibri" w:hAnsi="Palatino Linotype" w:cs="Tahoma"/>
          <w:bCs/>
          <w:sz w:val="22"/>
          <w:szCs w:val="22"/>
          <w:lang w:val="es-ES_tradnl" w:eastAsia="en-US"/>
        </w:rPr>
        <w:t>, del Ayuntamiento de Naucalpan de Juárez.</w:t>
      </w:r>
    </w:p>
    <w:p w14:paraId="1A43508F" w14:textId="77777777" w:rsidR="00FC1754" w:rsidRPr="00777411" w:rsidRDefault="00FC1754" w:rsidP="00FC1754">
      <w:pPr>
        <w:spacing w:line="360" w:lineRule="auto"/>
        <w:ind w:right="-93"/>
        <w:jc w:val="both"/>
        <w:rPr>
          <w:rFonts w:ascii="Palatino Linotype" w:eastAsia="Calibri" w:hAnsi="Palatino Linotype" w:cs="Tahoma"/>
          <w:bCs/>
          <w:sz w:val="22"/>
          <w:szCs w:val="22"/>
          <w:lang w:val="es-ES_tradnl" w:eastAsia="en-US"/>
        </w:rPr>
      </w:pPr>
    </w:p>
    <w:p w14:paraId="0A453F76" w14:textId="3EC5041C" w:rsidR="005D7BDD" w:rsidRPr="00777411" w:rsidRDefault="00777411" w:rsidP="00FC1754">
      <w:pPr>
        <w:spacing w:line="360" w:lineRule="auto"/>
        <w:ind w:right="-93"/>
        <w:jc w:val="both"/>
        <w:rPr>
          <w:rFonts w:ascii="Palatino Linotype" w:eastAsia="Calibri" w:hAnsi="Palatino Linotype" w:cs="Tahoma"/>
          <w:bCs/>
          <w:sz w:val="22"/>
          <w:szCs w:val="22"/>
          <w:lang w:val="es-ES_tradnl" w:eastAsia="en-US"/>
        </w:rPr>
      </w:pPr>
      <w:r w:rsidRPr="00777411">
        <w:rPr>
          <w:rFonts w:ascii="Palatino Linotype" w:eastAsia="Calibri" w:hAnsi="Palatino Linotype" w:cs="Tahoma"/>
          <w:bCs/>
          <w:sz w:val="22"/>
          <w:szCs w:val="22"/>
          <w:lang w:val="es-ES_tradnl" w:eastAsia="en-US"/>
        </w:rPr>
        <w:t>No se deja de lado que, en caso de que la documentación que dé respuesta a la solicitud de acceso a la información que nos ocupa contenga información que deba ser clasificada como confidencial, deberá entregarse en versión pública, junto con el acuerdo del Comité de Transparencia, en el que se funde y motive la eliminación de la información de conformidad con lo establecido en los artículos 49, fracciones II y VIII, 128, 132, fracción I, 138, 143 y 149 de la Ley de Transparencia y Acceso a la Información Pública de Estado de México y Municipios.</w:t>
      </w:r>
    </w:p>
    <w:p w14:paraId="155F96F7" w14:textId="77777777" w:rsidR="00136D8A" w:rsidRDefault="00136D8A" w:rsidP="00FC1754">
      <w:pPr>
        <w:spacing w:line="360" w:lineRule="auto"/>
        <w:ind w:right="-93"/>
        <w:jc w:val="both"/>
        <w:rPr>
          <w:rFonts w:ascii="Palatino Linotype" w:eastAsia="Calibri" w:hAnsi="Palatino Linotype" w:cs="Tahoma"/>
          <w:b/>
          <w:bCs/>
          <w:sz w:val="22"/>
          <w:szCs w:val="22"/>
          <w:lang w:val="es-ES_tradnl" w:eastAsia="en-US"/>
        </w:rPr>
      </w:pPr>
    </w:p>
    <w:p w14:paraId="0B7D8FCE" w14:textId="3A4CA890" w:rsidR="00FC1754" w:rsidRPr="00777411" w:rsidRDefault="005D7BDD" w:rsidP="00FC1754">
      <w:pPr>
        <w:spacing w:line="360" w:lineRule="auto"/>
        <w:ind w:right="-93"/>
        <w:jc w:val="both"/>
        <w:rPr>
          <w:rFonts w:ascii="Palatino Linotype" w:eastAsia="Calibri" w:hAnsi="Palatino Linotype" w:cs="Tahoma"/>
          <w:bCs/>
          <w:sz w:val="22"/>
          <w:szCs w:val="22"/>
          <w:lang w:val="es-ES_tradnl" w:eastAsia="en-US"/>
        </w:rPr>
      </w:pPr>
      <w:r w:rsidRPr="00777411">
        <w:rPr>
          <w:rFonts w:ascii="Palatino Linotype" w:eastAsia="Calibri" w:hAnsi="Palatino Linotype" w:cs="Tahoma"/>
          <w:b/>
          <w:bCs/>
          <w:sz w:val="22"/>
          <w:szCs w:val="22"/>
          <w:lang w:val="es-ES_tradnl" w:eastAsia="en-US"/>
        </w:rPr>
        <w:t xml:space="preserve">SEGUNDO. NOTIFÍQUESE </w:t>
      </w:r>
      <w:r w:rsidRPr="00777411">
        <w:rPr>
          <w:rFonts w:ascii="Palatino Linotype" w:eastAsia="Calibri" w:hAnsi="Palatino Linotype" w:cs="Tahoma"/>
          <w:bCs/>
          <w:sz w:val="22"/>
          <w:szCs w:val="22"/>
          <w:lang w:val="es-ES_tradnl"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777411">
        <w:rPr>
          <w:rFonts w:ascii="Palatino Linotype" w:eastAsia="Calibri" w:hAnsi="Palatino Linotype" w:cs="Tahoma"/>
          <w:bCs/>
          <w:sz w:val="22"/>
          <w:szCs w:val="22"/>
          <w:lang w:val="es-ES_tradnl" w:eastAsia="en-US"/>
        </w:rPr>
        <w:lastRenderedPageBreak/>
        <w:t>este Instituto en un plazo de tres días hábiles siguientes sobre el cumplimiento dado a la presente.</w:t>
      </w:r>
    </w:p>
    <w:p w14:paraId="273B7AC5" w14:textId="77777777" w:rsidR="00777411" w:rsidRPr="00777411" w:rsidRDefault="00777411" w:rsidP="00FC1754">
      <w:pPr>
        <w:spacing w:line="360" w:lineRule="auto"/>
        <w:ind w:right="-93"/>
        <w:jc w:val="both"/>
        <w:rPr>
          <w:rFonts w:ascii="Palatino Linotype" w:eastAsia="Calibri" w:hAnsi="Palatino Linotype" w:cs="Tahoma"/>
          <w:bCs/>
          <w:sz w:val="22"/>
          <w:szCs w:val="22"/>
          <w:lang w:val="es-ES_tradnl" w:eastAsia="en-US"/>
        </w:rPr>
      </w:pPr>
    </w:p>
    <w:p w14:paraId="022A1590" w14:textId="77777777" w:rsidR="005D7BDD" w:rsidRPr="00777411" w:rsidRDefault="005D7BDD" w:rsidP="00FC1754">
      <w:pPr>
        <w:spacing w:line="360" w:lineRule="auto"/>
        <w:ind w:right="-93"/>
        <w:jc w:val="both"/>
        <w:rPr>
          <w:rFonts w:ascii="Palatino Linotype" w:eastAsia="Calibri" w:hAnsi="Palatino Linotype" w:cs="Tahoma"/>
          <w:bCs/>
          <w:sz w:val="22"/>
          <w:szCs w:val="22"/>
          <w:lang w:val="es-ES_tradnl" w:eastAsia="en-US"/>
        </w:rPr>
      </w:pPr>
      <w:r w:rsidRPr="00777411">
        <w:rPr>
          <w:rFonts w:ascii="Palatino Linotype" w:eastAsia="Calibri" w:hAnsi="Palatino Linotype" w:cs="Tahoma"/>
          <w:b/>
          <w:bCs/>
          <w:sz w:val="22"/>
          <w:szCs w:val="22"/>
          <w:lang w:val="es-ES_tradnl" w:eastAsia="en-US"/>
        </w:rPr>
        <w:t xml:space="preserve">TERCERO. NOTIFÍQUESE </w:t>
      </w:r>
      <w:r w:rsidRPr="00777411">
        <w:rPr>
          <w:rFonts w:ascii="Palatino Linotype" w:eastAsia="Calibri" w:hAnsi="Palatino Linotype" w:cs="Tahoma"/>
          <w:bCs/>
          <w:sz w:val="22"/>
          <w:szCs w:val="22"/>
          <w:lang w:val="es-ES_tradnl" w:eastAsia="en-US"/>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EBF8784" w14:textId="77777777" w:rsidR="005D7BDD" w:rsidRPr="00777411" w:rsidRDefault="005D7BDD" w:rsidP="00FC1754">
      <w:pPr>
        <w:spacing w:line="360" w:lineRule="auto"/>
        <w:ind w:right="-93"/>
        <w:jc w:val="both"/>
        <w:rPr>
          <w:rFonts w:ascii="Palatino Linotype" w:eastAsia="Calibri" w:hAnsi="Palatino Linotype" w:cs="Tahoma"/>
          <w:bCs/>
          <w:sz w:val="22"/>
          <w:szCs w:val="22"/>
          <w:lang w:val="es-ES_tradnl" w:eastAsia="en-US"/>
        </w:rPr>
      </w:pPr>
    </w:p>
    <w:p w14:paraId="03D53647" w14:textId="3689C52A" w:rsidR="00FC1754" w:rsidRPr="00777411" w:rsidRDefault="005D7BDD" w:rsidP="00FC1754">
      <w:pPr>
        <w:spacing w:line="360" w:lineRule="auto"/>
        <w:ind w:right="-93"/>
        <w:jc w:val="both"/>
        <w:rPr>
          <w:rFonts w:ascii="Palatino Linotype" w:eastAsia="Calibri" w:hAnsi="Palatino Linotype" w:cs="Tahoma"/>
          <w:bCs/>
          <w:sz w:val="22"/>
          <w:szCs w:val="22"/>
          <w:lang w:val="es-ES_tradnl" w:eastAsia="en-US"/>
        </w:rPr>
      </w:pPr>
      <w:r w:rsidRPr="00777411">
        <w:rPr>
          <w:rFonts w:ascii="Palatino Linotype" w:eastAsia="Calibri" w:hAnsi="Palatino Linotype" w:cs="Tahoma"/>
          <w:b/>
          <w:bCs/>
          <w:sz w:val="22"/>
          <w:szCs w:val="22"/>
          <w:lang w:val="es-ES_tradnl" w:eastAsia="en-US"/>
        </w:rPr>
        <w:t xml:space="preserve">CUARTO. </w:t>
      </w:r>
      <w:r w:rsidRPr="00777411">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Pr="00A37FAD">
        <w:rPr>
          <w:rFonts w:ascii="Palatino Linotype" w:eastAsia="Calibri" w:hAnsi="Palatino Linotype" w:cs="Tahoma"/>
          <w:bCs/>
          <w:caps/>
          <w:sz w:val="22"/>
          <w:szCs w:val="22"/>
          <w:lang w:val="es-ES_tradnl" w:eastAsia="en-US"/>
        </w:rPr>
        <w:t>S</w:t>
      </w:r>
      <w:r w:rsidR="00A37FAD">
        <w:rPr>
          <w:rFonts w:ascii="Palatino Linotype" w:eastAsia="Calibri" w:hAnsi="Palatino Linotype" w:cs="Tahoma"/>
          <w:bCs/>
          <w:caps/>
          <w:sz w:val="22"/>
          <w:szCs w:val="22"/>
          <w:lang w:val="es-ES_tradnl" w:eastAsia="en-US"/>
        </w:rPr>
        <w:t>EXTO</w:t>
      </w:r>
      <w:r w:rsidRPr="00777411">
        <w:rPr>
          <w:rFonts w:ascii="Palatino Linotype" w:eastAsia="Calibri" w:hAnsi="Palatino Linotype" w:cs="Tahoma"/>
          <w:bCs/>
          <w:sz w:val="22"/>
          <w:szCs w:val="22"/>
          <w:lang w:val="es-ES_tradnl" w:eastAsia="en-US"/>
        </w:rPr>
        <w:t xml:space="preserve"> de la presente </w:t>
      </w:r>
      <w:r w:rsidR="00A37FAD">
        <w:rPr>
          <w:rFonts w:ascii="Palatino Linotype" w:eastAsia="Calibri" w:hAnsi="Palatino Linotype" w:cs="Tahoma"/>
          <w:bCs/>
          <w:sz w:val="22"/>
          <w:szCs w:val="22"/>
          <w:lang w:val="es-ES_tradnl" w:eastAsia="en-US"/>
        </w:rPr>
        <w:t>R</w:t>
      </w:r>
      <w:r w:rsidRPr="00777411">
        <w:rPr>
          <w:rFonts w:ascii="Palatino Linotype" w:eastAsia="Calibri" w:hAnsi="Palatino Linotype" w:cs="Tahoma"/>
          <w:bCs/>
          <w:sz w:val="22"/>
          <w:szCs w:val="22"/>
          <w:lang w:val="es-ES_tradnl" w:eastAsia="en-US"/>
        </w:rPr>
        <w:t>esolución.</w:t>
      </w:r>
    </w:p>
    <w:p w14:paraId="3FBD8329" w14:textId="77777777" w:rsidR="005D7BDD" w:rsidRPr="00777411" w:rsidRDefault="005D7BDD" w:rsidP="00FC1754">
      <w:pPr>
        <w:spacing w:line="360" w:lineRule="auto"/>
        <w:ind w:right="-93"/>
        <w:jc w:val="both"/>
        <w:rPr>
          <w:rFonts w:ascii="Palatino Linotype" w:eastAsia="Calibri" w:hAnsi="Palatino Linotype" w:cs="Tahoma"/>
          <w:bCs/>
          <w:sz w:val="22"/>
          <w:szCs w:val="22"/>
          <w:lang w:val="es-ES_tradnl" w:eastAsia="en-US"/>
        </w:rPr>
      </w:pPr>
    </w:p>
    <w:p w14:paraId="258FEB3B" w14:textId="51A23291" w:rsidR="00806E45" w:rsidRDefault="00FC1754" w:rsidP="00FC1754">
      <w:pPr>
        <w:spacing w:line="360" w:lineRule="auto"/>
        <w:ind w:right="-93"/>
        <w:jc w:val="both"/>
        <w:rPr>
          <w:rFonts w:ascii="Palatino Linotype" w:eastAsia="Calibri" w:hAnsi="Palatino Linotype" w:cs="Tahoma"/>
          <w:bCs/>
          <w:sz w:val="22"/>
          <w:szCs w:val="22"/>
          <w:lang w:val="es-ES_tradnl" w:eastAsia="en-US"/>
        </w:rPr>
      </w:pPr>
      <w:r w:rsidRPr="00777411">
        <w:rPr>
          <w:rFonts w:ascii="Palatino Linotype" w:eastAsia="Calibri" w:hAnsi="Palatino Linotype" w:cs="Tahoma"/>
          <w:bCs/>
          <w:sz w:val="22"/>
          <w:szCs w:val="22"/>
          <w:lang w:val="es-ES_tradnl" w:eastAsia="en-US"/>
        </w:rPr>
        <w:t xml:space="preserve">ASÍ, POR </w:t>
      </w:r>
      <w:r w:rsidRPr="00777411">
        <w:rPr>
          <w:rFonts w:ascii="Palatino Linotype" w:eastAsia="Calibri" w:hAnsi="Palatino Linotype" w:cs="Tahoma"/>
          <w:b/>
          <w:bCs/>
          <w:sz w:val="22"/>
          <w:szCs w:val="22"/>
          <w:lang w:val="es-ES_tradnl" w:eastAsia="en-US"/>
        </w:rPr>
        <w:t>UNANIMIDAD</w:t>
      </w:r>
      <w:r w:rsidRPr="00777411">
        <w:rPr>
          <w:rFonts w:ascii="Palatino Linotype" w:eastAsia="Calibri" w:hAnsi="Palatino Linotype" w:cs="Tahoma"/>
          <w:bCs/>
          <w:sz w:val="22"/>
          <w:szCs w:val="22"/>
          <w:lang w:val="es-ES_tradnl" w:eastAsia="en-US"/>
        </w:rPr>
        <w:t xml:space="preserve"> DE VOTOS, LO RESOLVIERON Y FIRMAN LOS COMISIONADOS DEL INSTITUTO DE TRANSPARENCIA, ACCESO A LA INFORMACIÓN PÚBLICA Y PROTECCIÓN DE DATOS PERSONALES DEL ESTADO DE MÉXICO Y MUNICIPIOS, ZULEMA MA</w:t>
      </w:r>
      <w:r w:rsidR="0018702F">
        <w:rPr>
          <w:rFonts w:ascii="Palatino Linotype" w:eastAsia="Calibri" w:hAnsi="Palatino Linotype" w:cs="Tahoma"/>
          <w:bCs/>
          <w:sz w:val="22"/>
          <w:szCs w:val="22"/>
          <w:lang w:val="es-ES_tradnl" w:eastAsia="en-US"/>
        </w:rPr>
        <w:t>RTÍNEZ SÁNCHEZ; EVA ABAID YAPUR (EMITIENDO VOTO PARTICULAR)</w:t>
      </w:r>
      <w:r w:rsidRPr="00777411">
        <w:rPr>
          <w:rFonts w:ascii="Palatino Linotype" w:eastAsia="Calibri" w:hAnsi="Palatino Linotype" w:cs="Tahoma"/>
          <w:bCs/>
          <w:sz w:val="22"/>
          <w:szCs w:val="22"/>
          <w:lang w:val="es-ES_tradnl" w:eastAsia="en-US"/>
        </w:rPr>
        <w:t xml:space="preserve">; JOSÉ GUADALUPE LUNA HERNÁNDEZ; JAVIER MARTÍNEZ CRUZ Y, LUIS GUSTAVO PARRA NORIEGA, EN LA </w:t>
      </w:r>
      <w:r w:rsidR="00FB7E6A" w:rsidRPr="00777411">
        <w:rPr>
          <w:rFonts w:ascii="Palatino Linotype" w:eastAsia="Calibri" w:hAnsi="Palatino Linotype" w:cs="Tahoma"/>
          <w:bCs/>
          <w:sz w:val="22"/>
          <w:szCs w:val="22"/>
          <w:lang w:val="es-ES_tradnl" w:eastAsia="en-US"/>
        </w:rPr>
        <w:t xml:space="preserve">SEGUNDA </w:t>
      </w:r>
      <w:r w:rsidRPr="00777411">
        <w:rPr>
          <w:rFonts w:ascii="Palatino Linotype" w:eastAsia="Calibri" w:hAnsi="Palatino Linotype" w:cs="Tahoma"/>
          <w:bCs/>
          <w:sz w:val="22"/>
          <w:szCs w:val="22"/>
          <w:lang w:val="es-ES_tradnl" w:eastAsia="en-US"/>
        </w:rPr>
        <w:t>SESIÓN ORDIN</w:t>
      </w:r>
      <w:r w:rsidR="00FB7E6A" w:rsidRPr="00777411">
        <w:rPr>
          <w:rFonts w:ascii="Palatino Linotype" w:eastAsia="Calibri" w:hAnsi="Palatino Linotype" w:cs="Tahoma"/>
          <w:bCs/>
          <w:sz w:val="22"/>
          <w:szCs w:val="22"/>
          <w:lang w:val="es-ES_tradnl" w:eastAsia="en-US"/>
        </w:rPr>
        <w:t>ARIA, CELEBRADA EL DIECISÉIS</w:t>
      </w:r>
      <w:r w:rsidR="000767CC" w:rsidRPr="00777411">
        <w:rPr>
          <w:rFonts w:ascii="Palatino Linotype" w:eastAsia="Calibri" w:hAnsi="Palatino Linotype" w:cs="Tahoma"/>
          <w:bCs/>
          <w:sz w:val="22"/>
          <w:szCs w:val="22"/>
          <w:lang w:val="es-ES_tradnl" w:eastAsia="en-US"/>
        </w:rPr>
        <w:t xml:space="preserve"> DE ENERO DE DOS MIL DIECINUEVE</w:t>
      </w:r>
      <w:r w:rsidRPr="00777411">
        <w:rPr>
          <w:rFonts w:ascii="Palatino Linotype" w:eastAsia="Calibri" w:hAnsi="Palatino Linotype" w:cs="Tahoma"/>
          <w:bCs/>
          <w:sz w:val="22"/>
          <w:szCs w:val="22"/>
          <w:lang w:val="es-ES_tradnl" w:eastAsia="en-US"/>
        </w:rPr>
        <w:t>, ANTE EL SECRETARIO TÉCNICO DEL PLENO, ALEXIS TAPIA RAMÍREZ.</w:t>
      </w:r>
    </w:p>
    <w:p w14:paraId="6F7C5CCD" w14:textId="77777777" w:rsidR="0018702F" w:rsidRPr="00777411" w:rsidRDefault="0018702F" w:rsidP="00FC1754">
      <w:pPr>
        <w:spacing w:line="360" w:lineRule="auto"/>
        <w:ind w:right="-93"/>
        <w:jc w:val="both"/>
        <w:rPr>
          <w:rFonts w:ascii="Palatino Linotype" w:eastAsia="Calibri" w:hAnsi="Palatino Linotype" w:cs="Tahoma"/>
          <w:bCs/>
          <w:sz w:val="22"/>
          <w:szCs w:val="22"/>
          <w:lang w:eastAsia="en-US"/>
        </w:rPr>
      </w:pPr>
    </w:p>
    <w:p w14:paraId="01799397" w14:textId="77777777" w:rsidR="00FB7E6A" w:rsidRPr="00777411" w:rsidRDefault="00FB7E6A" w:rsidP="00806E45">
      <w:pPr>
        <w:spacing w:line="360" w:lineRule="auto"/>
        <w:ind w:right="-93"/>
        <w:jc w:val="both"/>
        <w:rPr>
          <w:rFonts w:ascii="Palatino Linotype" w:eastAsia="Calibri" w:hAnsi="Palatino Linotype" w:cs="Tahoma"/>
          <w:bCs/>
          <w:sz w:val="22"/>
          <w:szCs w:val="22"/>
          <w:lang w:eastAsia="en-US"/>
        </w:rPr>
      </w:pPr>
    </w:p>
    <w:p w14:paraId="301FAC6C" w14:textId="77777777" w:rsidR="00806E45" w:rsidRPr="00777411" w:rsidRDefault="00806E45" w:rsidP="00806E45">
      <w:pPr>
        <w:spacing w:line="360" w:lineRule="auto"/>
        <w:ind w:right="-93"/>
        <w:jc w:val="both"/>
        <w:rPr>
          <w:rFonts w:ascii="Palatino Linotype" w:eastAsia="Calibri" w:hAnsi="Palatino Linotype" w:cs="Tahoma"/>
          <w:bCs/>
          <w:sz w:val="22"/>
          <w:szCs w:val="22"/>
          <w:lang w:eastAsia="en-US"/>
        </w:rPr>
      </w:pPr>
      <w:r w:rsidRPr="00777411">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3940402F" wp14:editId="70EB3086">
                <wp:simplePos x="0" y="0"/>
                <wp:positionH relativeFrom="margin">
                  <wp:align>center</wp:align>
                </wp:positionH>
                <wp:positionV relativeFrom="paragraph">
                  <wp:posOffset>132714</wp:posOffset>
                </wp:positionV>
                <wp:extent cx="2551430" cy="9810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981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EB15F2" w14:textId="77777777" w:rsidR="000447E8" w:rsidRPr="000767CC" w:rsidRDefault="000447E8"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5CB5AE7E" w14:textId="77777777" w:rsidR="000447E8" w:rsidRPr="000767CC" w:rsidRDefault="000447E8"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40F3FFD9" w14:textId="77777777" w:rsidR="000447E8" w:rsidRPr="000767CC" w:rsidRDefault="000447E8" w:rsidP="00806E45">
                            <w:pPr>
                              <w:jc w:val="center"/>
                              <w:rPr>
                                <w:rFonts w:ascii="Palatino Linotype" w:hAnsi="Palatino Linotype"/>
                                <w:b/>
                                <w:sz w:val="22"/>
                                <w:szCs w:val="22"/>
                              </w:rPr>
                            </w:pPr>
                            <w:r w:rsidRPr="000767CC">
                              <w:rPr>
                                <w:rFonts w:ascii="Palatino Linotype" w:hAnsi="Palatino Linotype"/>
                                <w:b/>
                                <w:sz w:val="22"/>
                                <w:szCs w:val="22"/>
                              </w:rPr>
                              <w:t>(Rúbrica)</w:t>
                            </w:r>
                          </w:p>
                          <w:p w14:paraId="6BAB0D22" w14:textId="77777777" w:rsidR="000447E8" w:rsidRPr="000767CC" w:rsidRDefault="000447E8" w:rsidP="00806E45">
                            <w:pPr>
                              <w:jc w:val="center"/>
                              <w:rPr>
                                <w:rFonts w:ascii="Palatino Linotype" w:hAnsi="Palatino Linotyp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0402F" id="_x0000_t202" coordsize="21600,21600" o:spt="202" path="m,l,21600r21600,l21600,xe">
                <v:stroke joinstyle="miter"/>
                <v:path gradientshapeok="t" o:connecttype="rect"/>
              </v:shapetype>
              <v:shape id="Cuadro de texto 21" o:spid="_x0000_s1026" type="#_x0000_t202" style="position:absolute;left:0;text-align:left;margin-left:0;margin-top:10.45pt;width:200.9pt;height:77.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" fillcolor="white [3201]" strokecolor="white [3212]" strokeweight=".5pt">
                <v:path arrowok="t"/>
                <v:textbox>
                  <w:txbxContent>
                    <w:p w14:paraId="33EB15F2" w14:textId="77777777" w:rsidR="000447E8" w:rsidRPr="000767CC" w:rsidRDefault="000447E8"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5CB5AE7E" w14:textId="77777777" w:rsidR="000447E8" w:rsidRPr="000767CC" w:rsidRDefault="000447E8"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40F3FFD9" w14:textId="77777777" w:rsidR="000447E8" w:rsidRPr="000767CC" w:rsidRDefault="000447E8" w:rsidP="00806E45">
                      <w:pPr>
                        <w:jc w:val="center"/>
                        <w:rPr>
                          <w:rFonts w:ascii="Palatino Linotype" w:hAnsi="Palatino Linotype"/>
                          <w:b/>
                          <w:sz w:val="22"/>
                          <w:szCs w:val="22"/>
                        </w:rPr>
                      </w:pPr>
                      <w:r w:rsidRPr="000767CC">
                        <w:rPr>
                          <w:rFonts w:ascii="Palatino Linotype" w:hAnsi="Palatino Linotype"/>
                          <w:b/>
                          <w:sz w:val="22"/>
                          <w:szCs w:val="22"/>
                        </w:rPr>
                        <w:t>(Rúbrica)</w:t>
                      </w:r>
                    </w:p>
                    <w:p w14:paraId="6BAB0D22" w14:textId="77777777" w:rsidR="000447E8" w:rsidRPr="000767CC" w:rsidRDefault="000447E8" w:rsidP="00806E45">
                      <w:pPr>
                        <w:jc w:val="center"/>
                        <w:rPr>
                          <w:rFonts w:ascii="Palatino Linotype" w:hAnsi="Palatino Linotype"/>
                          <w:b/>
                          <w:sz w:val="22"/>
                          <w:szCs w:val="22"/>
                        </w:rPr>
                      </w:pPr>
                    </w:p>
                  </w:txbxContent>
                </v:textbox>
                <w10:wrap anchorx="margin"/>
              </v:shape>
            </w:pict>
          </mc:Fallback>
        </mc:AlternateContent>
      </w:r>
    </w:p>
    <w:p w14:paraId="1C23C15F" w14:textId="77777777" w:rsidR="00806E45" w:rsidRPr="00777411" w:rsidRDefault="00806E45" w:rsidP="00806E45">
      <w:pPr>
        <w:spacing w:line="360" w:lineRule="auto"/>
        <w:ind w:right="-93"/>
        <w:jc w:val="both"/>
        <w:rPr>
          <w:rFonts w:ascii="Palatino Linotype" w:eastAsia="Calibri" w:hAnsi="Palatino Linotype" w:cs="Tahoma"/>
          <w:bCs/>
          <w:sz w:val="22"/>
          <w:szCs w:val="22"/>
          <w:lang w:eastAsia="en-US"/>
        </w:rPr>
      </w:pPr>
    </w:p>
    <w:p w14:paraId="22BE2245" w14:textId="77777777" w:rsidR="00806E45" w:rsidRPr="00777411" w:rsidRDefault="00806E45" w:rsidP="00806E45">
      <w:pPr>
        <w:spacing w:line="360" w:lineRule="auto"/>
        <w:ind w:right="-93"/>
        <w:jc w:val="both"/>
        <w:rPr>
          <w:rFonts w:ascii="Palatino Linotype" w:eastAsia="Calibri" w:hAnsi="Palatino Linotype" w:cs="Tahoma"/>
          <w:b/>
          <w:bCs/>
          <w:sz w:val="22"/>
          <w:szCs w:val="22"/>
          <w:lang w:eastAsia="en-US"/>
        </w:rPr>
      </w:pPr>
    </w:p>
    <w:p w14:paraId="733572DA" w14:textId="77777777" w:rsidR="00806E45" w:rsidRPr="00777411" w:rsidRDefault="00806E45" w:rsidP="00806E45">
      <w:pPr>
        <w:spacing w:line="360" w:lineRule="auto"/>
        <w:ind w:right="-93"/>
        <w:jc w:val="both"/>
        <w:rPr>
          <w:rFonts w:ascii="Palatino Linotype" w:eastAsia="Calibri" w:hAnsi="Palatino Linotype" w:cs="Tahoma"/>
          <w:b/>
          <w:bCs/>
          <w:sz w:val="22"/>
          <w:szCs w:val="22"/>
          <w:lang w:eastAsia="en-US"/>
        </w:rPr>
      </w:pPr>
    </w:p>
    <w:p w14:paraId="254880EA" w14:textId="13FFA4DA" w:rsidR="00806E45" w:rsidRDefault="00806E45" w:rsidP="00806E45">
      <w:pPr>
        <w:spacing w:line="360" w:lineRule="auto"/>
        <w:ind w:right="-93"/>
        <w:jc w:val="both"/>
        <w:rPr>
          <w:rFonts w:ascii="Palatino Linotype" w:eastAsia="Calibri" w:hAnsi="Palatino Linotype" w:cs="Tahoma"/>
          <w:b/>
          <w:bCs/>
          <w:sz w:val="22"/>
          <w:szCs w:val="22"/>
          <w:lang w:eastAsia="en-US"/>
        </w:rPr>
      </w:pPr>
    </w:p>
    <w:p w14:paraId="5163E9E7" w14:textId="77777777" w:rsidR="0018702F" w:rsidRPr="00777411" w:rsidRDefault="0018702F" w:rsidP="00806E45">
      <w:pPr>
        <w:spacing w:line="360" w:lineRule="auto"/>
        <w:ind w:right="-93"/>
        <w:jc w:val="both"/>
        <w:rPr>
          <w:rFonts w:ascii="Palatino Linotype" w:eastAsia="Calibri" w:hAnsi="Palatino Linotype" w:cs="Tahoma"/>
          <w:b/>
          <w:bCs/>
          <w:sz w:val="22"/>
          <w:szCs w:val="22"/>
          <w:lang w:eastAsia="en-US"/>
        </w:rPr>
      </w:pPr>
    </w:p>
    <w:p w14:paraId="69866A8B" w14:textId="77777777" w:rsidR="00806E45" w:rsidRPr="00777411" w:rsidRDefault="000767CC" w:rsidP="00806E45">
      <w:pPr>
        <w:spacing w:line="360" w:lineRule="auto"/>
        <w:ind w:right="-93"/>
        <w:jc w:val="both"/>
        <w:rPr>
          <w:rFonts w:ascii="Palatino Linotype" w:eastAsia="Calibri" w:hAnsi="Palatino Linotype" w:cs="Tahoma"/>
          <w:b/>
          <w:bCs/>
          <w:sz w:val="22"/>
          <w:szCs w:val="22"/>
          <w:lang w:eastAsia="en-US"/>
        </w:rPr>
      </w:pPr>
      <w:r w:rsidRPr="00777411">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3530B4E9" wp14:editId="28991381">
                <wp:simplePos x="0" y="0"/>
                <wp:positionH relativeFrom="margin">
                  <wp:align>right</wp:align>
                </wp:positionH>
                <wp:positionV relativeFrom="paragraph">
                  <wp:posOffset>13970</wp:posOffset>
                </wp:positionV>
                <wp:extent cx="2800350" cy="80962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F09908" w14:textId="77777777" w:rsidR="000447E8" w:rsidRPr="00E3360F" w:rsidRDefault="000447E8" w:rsidP="00806E45">
                            <w:pPr>
                              <w:jc w:val="center"/>
                              <w:rPr>
                                <w:rFonts w:ascii="Palatino Linotype" w:hAnsi="Palatino Linotype" w:cs="Tahoma"/>
                                <w:sz w:val="22"/>
                                <w:szCs w:val="24"/>
                              </w:rPr>
                            </w:pPr>
                            <w:r w:rsidRPr="00E3360F">
                              <w:rPr>
                                <w:rFonts w:ascii="Palatino Linotype" w:hAnsi="Palatino Linotype" w:cs="Tahoma"/>
                                <w:b/>
                                <w:sz w:val="22"/>
                                <w:szCs w:val="24"/>
                              </w:rPr>
                              <w:t>José Guadalupe Luna Hernández</w:t>
                            </w:r>
                          </w:p>
                          <w:p w14:paraId="612B7B61" w14:textId="77777777" w:rsidR="000447E8" w:rsidRPr="00E3360F" w:rsidRDefault="000447E8" w:rsidP="00806E45">
                            <w:pPr>
                              <w:jc w:val="center"/>
                              <w:rPr>
                                <w:rFonts w:ascii="Palatino Linotype" w:hAnsi="Palatino Linotype" w:cs="Tahoma"/>
                                <w:sz w:val="22"/>
                                <w:szCs w:val="24"/>
                              </w:rPr>
                            </w:pPr>
                            <w:r w:rsidRPr="00E3360F">
                              <w:rPr>
                                <w:rFonts w:ascii="Palatino Linotype" w:hAnsi="Palatino Linotype" w:cs="Tahoma"/>
                                <w:sz w:val="22"/>
                                <w:szCs w:val="24"/>
                              </w:rPr>
                              <w:t>Comisionado</w:t>
                            </w:r>
                          </w:p>
                          <w:p w14:paraId="5C293046" w14:textId="77777777" w:rsidR="000447E8" w:rsidRPr="00E3360F" w:rsidRDefault="000447E8" w:rsidP="00806E45">
                            <w:pPr>
                              <w:jc w:val="center"/>
                              <w:rPr>
                                <w:rFonts w:ascii="Palatino Linotype" w:hAnsi="Palatino Linotype" w:cs="Tahoma"/>
                                <w:b/>
                                <w:sz w:val="22"/>
                                <w:szCs w:val="24"/>
                              </w:rPr>
                            </w:pPr>
                            <w:r w:rsidRPr="00E3360F">
                              <w:rPr>
                                <w:rFonts w:ascii="Palatino Linotype" w:hAnsi="Palatino Linotype" w:cs="Tahoma"/>
                                <w:b/>
                                <w:sz w:val="22"/>
                                <w:szCs w:val="24"/>
                              </w:rPr>
                              <w:t>(Rúbrica)</w:t>
                            </w:r>
                          </w:p>
                          <w:p w14:paraId="332DC6D2" w14:textId="77777777" w:rsidR="000447E8" w:rsidRPr="000767CC" w:rsidRDefault="000447E8" w:rsidP="00806E45">
                            <w:pPr>
                              <w:jc w:val="center"/>
                              <w:rPr>
                                <w:rFonts w:ascii="Palatino Linotype" w:hAnsi="Palatino Linotype"/>
                                <w:b/>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0B4E9" id="Cuadro de texto 35" o:spid="_x0000_s1027" type="#_x0000_t202" style="position:absolute;left:0;text-align:left;margin-left:169.3pt;margin-top:1.1pt;width:220.5pt;height:6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" fillcolor="white [3201]" strokecolor="white [3212]" strokeweight=".5pt">
                <v:path arrowok="t"/>
                <v:textbox>
                  <w:txbxContent>
                    <w:p w14:paraId="18F09908" w14:textId="77777777" w:rsidR="000447E8" w:rsidRPr="00E3360F" w:rsidRDefault="000447E8" w:rsidP="00806E45">
                      <w:pPr>
                        <w:jc w:val="center"/>
                        <w:rPr>
                          <w:rFonts w:ascii="Palatino Linotype" w:hAnsi="Palatino Linotype" w:cs="Tahoma"/>
                          <w:sz w:val="22"/>
                          <w:szCs w:val="24"/>
                        </w:rPr>
                      </w:pPr>
                      <w:r w:rsidRPr="00E3360F">
                        <w:rPr>
                          <w:rFonts w:ascii="Palatino Linotype" w:hAnsi="Palatino Linotype" w:cs="Tahoma"/>
                          <w:b/>
                          <w:sz w:val="22"/>
                          <w:szCs w:val="24"/>
                        </w:rPr>
                        <w:t>José Guadalupe Luna Hernández</w:t>
                      </w:r>
                    </w:p>
                    <w:p w14:paraId="612B7B61" w14:textId="77777777" w:rsidR="000447E8" w:rsidRPr="00E3360F" w:rsidRDefault="000447E8" w:rsidP="00806E45">
                      <w:pPr>
                        <w:jc w:val="center"/>
                        <w:rPr>
                          <w:rFonts w:ascii="Palatino Linotype" w:hAnsi="Palatino Linotype" w:cs="Tahoma"/>
                          <w:sz w:val="22"/>
                          <w:szCs w:val="24"/>
                        </w:rPr>
                      </w:pPr>
                      <w:r w:rsidRPr="00E3360F">
                        <w:rPr>
                          <w:rFonts w:ascii="Palatino Linotype" w:hAnsi="Palatino Linotype" w:cs="Tahoma"/>
                          <w:sz w:val="22"/>
                          <w:szCs w:val="24"/>
                        </w:rPr>
                        <w:t>Comisionado</w:t>
                      </w:r>
                    </w:p>
                    <w:p w14:paraId="5C293046" w14:textId="77777777" w:rsidR="000447E8" w:rsidRPr="00E3360F" w:rsidRDefault="000447E8" w:rsidP="00806E45">
                      <w:pPr>
                        <w:jc w:val="center"/>
                        <w:rPr>
                          <w:rFonts w:ascii="Palatino Linotype" w:hAnsi="Palatino Linotype" w:cs="Tahoma"/>
                          <w:b/>
                          <w:sz w:val="22"/>
                          <w:szCs w:val="24"/>
                        </w:rPr>
                      </w:pPr>
                      <w:r w:rsidRPr="00E3360F">
                        <w:rPr>
                          <w:rFonts w:ascii="Palatino Linotype" w:hAnsi="Palatino Linotype" w:cs="Tahoma"/>
                          <w:b/>
                          <w:sz w:val="22"/>
                          <w:szCs w:val="24"/>
                        </w:rPr>
                        <w:t>(Rúbrica)</w:t>
                      </w:r>
                    </w:p>
                    <w:p w14:paraId="332DC6D2" w14:textId="77777777" w:rsidR="000447E8" w:rsidRPr="000767CC" w:rsidRDefault="000447E8" w:rsidP="00806E45">
                      <w:pPr>
                        <w:jc w:val="center"/>
                        <w:rPr>
                          <w:rFonts w:ascii="Palatino Linotype" w:hAnsi="Palatino Linotype"/>
                          <w:b/>
                          <w:sz w:val="22"/>
                          <w:szCs w:val="24"/>
                        </w:rPr>
                      </w:pPr>
                    </w:p>
                  </w:txbxContent>
                </v:textbox>
                <w10:wrap anchorx="margin"/>
              </v:shape>
            </w:pict>
          </mc:Fallback>
        </mc:AlternateContent>
      </w:r>
      <w:r w:rsidRPr="00777411">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62DF72AB" wp14:editId="313EF246">
                <wp:simplePos x="0" y="0"/>
                <wp:positionH relativeFrom="margin">
                  <wp:align>left</wp:align>
                </wp:positionH>
                <wp:positionV relativeFrom="paragraph">
                  <wp:posOffset>23495</wp:posOffset>
                </wp:positionV>
                <wp:extent cx="1943100" cy="100965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D526CD" w14:textId="77777777" w:rsidR="000447E8" w:rsidRPr="000767CC" w:rsidRDefault="000447E8" w:rsidP="00806E45">
                            <w:pPr>
                              <w:jc w:val="center"/>
                              <w:rPr>
                                <w:rFonts w:ascii="Palatino Linotype" w:hAnsi="Palatino Linotype" w:cs="Tahoma"/>
                                <w:b/>
                                <w:sz w:val="22"/>
                                <w:szCs w:val="24"/>
                              </w:rPr>
                            </w:pPr>
                            <w:r w:rsidRPr="000767CC">
                              <w:rPr>
                                <w:rFonts w:ascii="Palatino Linotype" w:hAnsi="Palatino Linotype" w:cs="Tahoma"/>
                                <w:b/>
                                <w:sz w:val="22"/>
                                <w:szCs w:val="24"/>
                              </w:rPr>
                              <w:t>Eva Abaid Yapur</w:t>
                            </w:r>
                          </w:p>
                          <w:p w14:paraId="2F3E94B0" w14:textId="77777777" w:rsidR="000447E8" w:rsidRPr="000767CC" w:rsidRDefault="000447E8"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0EDAF47D" w14:textId="77777777" w:rsidR="000447E8" w:rsidRPr="000767CC" w:rsidRDefault="000447E8" w:rsidP="00806E45">
                            <w:pPr>
                              <w:jc w:val="center"/>
                              <w:rPr>
                                <w:rFonts w:ascii="Palatino Linotype" w:hAnsi="Palatino Linotype"/>
                                <w:b/>
                                <w:sz w:val="22"/>
                                <w:szCs w:val="24"/>
                              </w:rPr>
                            </w:pPr>
                            <w:r w:rsidRPr="000767CC">
                              <w:rPr>
                                <w:rFonts w:ascii="Palatino Linotype" w:hAnsi="Palatino Linotype"/>
                                <w:b/>
                                <w:sz w:val="22"/>
                                <w:szCs w:val="24"/>
                              </w:rPr>
                              <w:t>(Rúbrica)</w:t>
                            </w:r>
                          </w:p>
                          <w:p w14:paraId="00E21D01" w14:textId="77777777" w:rsidR="000447E8" w:rsidRDefault="000447E8" w:rsidP="00806E4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72AB" id="Cuadro de texto 22" o:spid="_x0000_s1028" type="#_x0000_t202" style="position:absolute;left:0;text-align:left;margin-left:0;margin-top:1.85pt;width:153pt;height:7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" fillcolor="white [3201]" strokecolor="white [3212]" strokeweight=".5pt">
                <v:path arrowok="t"/>
                <v:textbox>
                  <w:txbxContent>
                    <w:p w14:paraId="7FD526CD" w14:textId="77777777" w:rsidR="000447E8" w:rsidRPr="000767CC" w:rsidRDefault="000447E8" w:rsidP="00806E45">
                      <w:pPr>
                        <w:jc w:val="center"/>
                        <w:rPr>
                          <w:rFonts w:ascii="Palatino Linotype" w:hAnsi="Palatino Linotype" w:cs="Tahoma"/>
                          <w:b/>
                          <w:sz w:val="22"/>
                          <w:szCs w:val="24"/>
                        </w:rPr>
                      </w:pPr>
                      <w:r w:rsidRPr="000767CC">
                        <w:rPr>
                          <w:rFonts w:ascii="Palatino Linotype" w:hAnsi="Palatino Linotype" w:cs="Tahoma"/>
                          <w:b/>
                          <w:sz w:val="22"/>
                          <w:szCs w:val="24"/>
                        </w:rPr>
                        <w:t>Eva Abaid Yapur</w:t>
                      </w:r>
                    </w:p>
                    <w:p w14:paraId="2F3E94B0" w14:textId="77777777" w:rsidR="000447E8" w:rsidRPr="000767CC" w:rsidRDefault="000447E8"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0EDAF47D" w14:textId="77777777" w:rsidR="000447E8" w:rsidRPr="000767CC" w:rsidRDefault="000447E8" w:rsidP="00806E45">
                      <w:pPr>
                        <w:jc w:val="center"/>
                        <w:rPr>
                          <w:rFonts w:ascii="Palatino Linotype" w:hAnsi="Palatino Linotype"/>
                          <w:b/>
                          <w:sz w:val="22"/>
                          <w:szCs w:val="24"/>
                        </w:rPr>
                      </w:pPr>
                      <w:r w:rsidRPr="000767CC">
                        <w:rPr>
                          <w:rFonts w:ascii="Palatino Linotype" w:hAnsi="Palatino Linotype"/>
                          <w:b/>
                          <w:sz w:val="22"/>
                          <w:szCs w:val="24"/>
                        </w:rPr>
                        <w:t>(Rúbrica)</w:t>
                      </w:r>
                    </w:p>
                    <w:p w14:paraId="00E21D01" w14:textId="77777777" w:rsidR="000447E8" w:rsidRDefault="000447E8" w:rsidP="00806E45">
                      <w:pPr>
                        <w:jc w:val="center"/>
                      </w:pPr>
                    </w:p>
                  </w:txbxContent>
                </v:textbox>
                <w10:wrap anchorx="margin"/>
              </v:shape>
            </w:pict>
          </mc:Fallback>
        </mc:AlternateContent>
      </w:r>
    </w:p>
    <w:p w14:paraId="7D7F6EAD" w14:textId="77777777" w:rsidR="00806E45" w:rsidRPr="00777411" w:rsidRDefault="00806E45" w:rsidP="00806E45">
      <w:pPr>
        <w:spacing w:line="360" w:lineRule="auto"/>
        <w:ind w:right="-93"/>
        <w:jc w:val="both"/>
        <w:rPr>
          <w:rFonts w:ascii="Palatino Linotype" w:eastAsia="Calibri" w:hAnsi="Palatino Linotype" w:cs="Tahoma"/>
          <w:b/>
          <w:bCs/>
          <w:sz w:val="22"/>
          <w:szCs w:val="22"/>
          <w:lang w:eastAsia="en-US"/>
        </w:rPr>
      </w:pPr>
    </w:p>
    <w:p w14:paraId="1CC5CF59" w14:textId="77777777" w:rsidR="00806E45" w:rsidRPr="00777411" w:rsidRDefault="00806E45" w:rsidP="00806E45">
      <w:pPr>
        <w:spacing w:line="360" w:lineRule="auto"/>
        <w:ind w:right="-93"/>
        <w:jc w:val="both"/>
        <w:rPr>
          <w:rFonts w:ascii="Palatino Linotype" w:eastAsia="Calibri" w:hAnsi="Palatino Linotype" w:cs="Tahoma"/>
          <w:b/>
          <w:bCs/>
          <w:sz w:val="22"/>
          <w:szCs w:val="22"/>
          <w:lang w:eastAsia="en-US"/>
        </w:rPr>
      </w:pPr>
    </w:p>
    <w:p w14:paraId="6BB048F2" w14:textId="77777777" w:rsidR="00806E45" w:rsidRPr="00777411" w:rsidRDefault="00806E45" w:rsidP="00806E45">
      <w:pPr>
        <w:spacing w:line="360" w:lineRule="auto"/>
        <w:ind w:right="-93"/>
        <w:jc w:val="both"/>
        <w:rPr>
          <w:rFonts w:ascii="Palatino Linotype" w:eastAsia="Calibri" w:hAnsi="Palatino Linotype" w:cs="Tahoma"/>
          <w:b/>
          <w:bCs/>
          <w:sz w:val="22"/>
          <w:szCs w:val="22"/>
          <w:lang w:eastAsia="en-US"/>
        </w:rPr>
      </w:pPr>
    </w:p>
    <w:p w14:paraId="6F4A3A9C" w14:textId="77777777" w:rsidR="00E3360F" w:rsidRPr="00777411" w:rsidRDefault="00E3360F" w:rsidP="00806E45">
      <w:pPr>
        <w:spacing w:line="360" w:lineRule="auto"/>
        <w:ind w:right="-93"/>
        <w:jc w:val="both"/>
        <w:rPr>
          <w:rFonts w:ascii="Palatino Linotype" w:eastAsia="Calibri" w:hAnsi="Palatino Linotype" w:cs="Tahoma"/>
          <w:b/>
          <w:bCs/>
          <w:sz w:val="22"/>
          <w:szCs w:val="22"/>
          <w:lang w:eastAsia="en-US"/>
        </w:rPr>
      </w:pPr>
    </w:p>
    <w:p w14:paraId="0080E1A3" w14:textId="7E7EF860" w:rsidR="00627373" w:rsidRDefault="00627373" w:rsidP="00806E45">
      <w:pPr>
        <w:spacing w:line="360" w:lineRule="auto"/>
        <w:ind w:right="-93"/>
        <w:jc w:val="both"/>
        <w:rPr>
          <w:rFonts w:ascii="Palatino Linotype" w:eastAsia="Calibri" w:hAnsi="Palatino Linotype" w:cs="Tahoma"/>
          <w:b/>
          <w:bCs/>
          <w:sz w:val="22"/>
          <w:szCs w:val="22"/>
          <w:lang w:eastAsia="en-US"/>
        </w:rPr>
      </w:pPr>
    </w:p>
    <w:p w14:paraId="680B693E" w14:textId="06A11A6A" w:rsidR="0018702F" w:rsidRDefault="0018702F" w:rsidP="00806E45">
      <w:pPr>
        <w:spacing w:line="360" w:lineRule="auto"/>
        <w:ind w:right="-93"/>
        <w:jc w:val="both"/>
        <w:rPr>
          <w:rFonts w:ascii="Palatino Linotype" w:eastAsia="Calibri" w:hAnsi="Palatino Linotype" w:cs="Tahoma"/>
          <w:b/>
          <w:bCs/>
          <w:sz w:val="22"/>
          <w:szCs w:val="22"/>
          <w:lang w:eastAsia="en-US"/>
        </w:rPr>
      </w:pPr>
    </w:p>
    <w:p w14:paraId="6D7EFEEA" w14:textId="77777777" w:rsidR="0018702F" w:rsidRPr="00777411" w:rsidRDefault="0018702F" w:rsidP="00806E45">
      <w:pPr>
        <w:spacing w:line="360" w:lineRule="auto"/>
        <w:ind w:right="-93"/>
        <w:jc w:val="both"/>
        <w:rPr>
          <w:rFonts w:ascii="Palatino Linotype" w:eastAsia="Calibri" w:hAnsi="Palatino Linotype" w:cs="Tahoma"/>
          <w:b/>
          <w:bCs/>
          <w:sz w:val="22"/>
          <w:szCs w:val="22"/>
          <w:lang w:eastAsia="en-US"/>
        </w:rPr>
      </w:pPr>
    </w:p>
    <w:p w14:paraId="30949B7C" w14:textId="77777777" w:rsidR="00806E45" w:rsidRPr="00777411" w:rsidRDefault="000767CC" w:rsidP="00806E45">
      <w:pPr>
        <w:spacing w:line="360" w:lineRule="auto"/>
        <w:ind w:right="-93"/>
        <w:jc w:val="both"/>
        <w:rPr>
          <w:rFonts w:ascii="Palatino Linotype" w:eastAsia="Calibri" w:hAnsi="Palatino Linotype" w:cs="Tahoma"/>
          <w:bCs/>
          <w:sz w:val="22"/>
          <w:szCs w:val="22"/>
          <w:lang w:eastAsia="en-US"/>
        </w:rPr>
      </w:pPr>
      <w:r w:rsidRPr="00777411">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475396E8" wp14:editId="6CD11CF1">
                <wp:simplePos x="0" y="0"/>
                <wp:positionH relativeFrom="margin">
                  <wp:posOffset>3182620</wp:posOffset>
                </wp:positionH>
                <wp:positionV relativeFrom="paragraph">
                  <wp:posOffset>45085</wp:posOffset>
                </wp:positionV>
                <wp:extent cx="2276475" cy="895350"/>
                <wp:effectExtent l="0" t="0" r="28575" b="19050"/>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F015DA" w14:textId="77777777" w:rsidR="000447E8" w:rsidRPr="000767CC" w:rsidRDefault="000447E8"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678352C4" w14:textId="77777777" w:rsidR="000447E8" w:rsidRPr="000767CC" w:rsidRDefault="000447E8"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340B0BBC" w14:textId="77777777" w:rsidR="000447E8" w:rsidRPr="000767CC" w:rsidRDefault="000447E8"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396E8" id="Cuadro de texto 9" o:spid="_x0000_s1029" type="#_x0000_t202" style="position:absolute;left:0;text-align:left;margin-left:250.6pt;margin-top:3.55pt;width:179.25pt;height: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" fillcolor="white [3201]" strokecolor="white [3212]" strokeweight=".5pt">
                <v:path arrowok="t"/>
                <v:textbox>
                  <w:txbxContent>
                    <w:p w14:paraId="7AF015DA" w14:textId="77777777" w:rsidR="000447E8" w:rsidRPr="000767CC" w:rsidRDefault="000447E8"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678352C4" w14:textId="77777777" w:rsidR="000447E8" w:rsidRPr="000767CC" w:rsidRDefault="000447E8"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340B0BBC" w14:textId="77777777" w:rsidR="000447E8" w:rsidRPr="000767CC" w:rsidRDefault="000447E8"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r w:rsidRPr="00777411">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0C963B55" wp14:editId="7A6EDC94">
                <wp:simplePos x="0" y="0"/>
                <wp:positionH relativeFrom="margin">
                  <wp:align>left</wp:align>
                </wp:positionH>
                <wp:positionV relativeFrom="paragraph">
                  <wp:posOffset>6985</wp:posOffset>
                </wp:positionV>
                <wp:extent cx="2133600" cy="771525"/>
                <wp:effectExtent l="0" t="0" r="19050" b="2857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771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6A3A55" w14:textId="77777777" w:rsidR="000447E8" w:rsidRPr="000767CC" w:rsidRDefault="000447E8"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7B4CCE7A" w14:textId="77777777" w:rsidR="000447E8" w:rsidRPr="000767CC" w:rsidRDefault="000447E8"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4C9A2B69" w14:textId="77777777" w:rsidR="000447E8" w:rsidRPr="000767CC" w:rsidRDefault="000447E8"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63B55" id="Cuadro de texto 8" o:spid="_x0000_s1030" type="#_x0000_t202" style="position:absolute;left:0;text-align:left;margin-left:0;margin-top:.55pt;width:168pt;height:60.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" fillcolor="white [3201]" strokecolor="white [3212]" strokeweight=".5pt">
                <v:path arrowok="t"/>
                <v:textbox>
                  <w:txbxContent>
                    <w:p w14:paraId="796A3A55" w14:textId="77777777" w:rsidR="000447E8" w:rsidRPr="000767CC" w:rsidRDefault="000447E8"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7B4CCE7A" w14:textId="77777777" w:rsidR="000447E8" w:rsidRPr="000767CC" w:rsidRDefault="000447E8"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4C9A2B69" w14:textId="77777777" w:rsidR="000447E8" w:rsidRPr="000767CC" w:rsidRDefault="000447E8"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p>
    <w:p w14:paraId="5180362F" w14:textId="77777777" w:rsidR="00806E45" w:rsidRPr="00777411" w:rsidRDefault="00806E45" w:rsidP="00806E45">
      <w:pPr>
        <w:spacing w:line="360" w:lineRule="auto"/>
        <w:ind w:right="-93"/>
        <w:jc w:val="both"/>
        <w:rPr>
          <w:rFonts w:ascii="Palatino Linotype" w:eastAsia="Calibri" w:hAnsi="Palatino Linotype" w:cs="Tahoma"/>
          <w:bCs/>
          <w:sz w:val="22"/>
          <w:szCs w:val="22"/>
          <w:lang w:eastAsia="en-US"/>
        </w:rPr>
      </w:pPr>
    </w:p>
    <w:p w14:paraId="3EAB7726" w14:textId="77777777" w:rsidR="000767CC" w:rsidRPr="00777411" w:rsidRDefault="000767CC" w:rsidP="00806E45">
      <w:pPr>
        <w:spacing w:line="360" w:lineRule="auto"/>
        <w:ind w:right="-93"/>
        <w:jc w:val="both"/>
        <w:rPr>
          <w:rFonts w:ascii="Palatino Linotype" w:eastAsia="Calibri" w:hAnsi="Palatino Linotype" w:cs="Tahoma"/>
          <w:bCs/>
          <w:sz w:val="22"/>
          <w:szCs w:val="22"/>
          <w:lang w:eastAsia="en-US"/>
        </w:rPr>
      </w:pPr>
    </w:p>
    <w:p w14:paraId="5306D0FC" w14:textId="77777777" w:rsidR="00FB7E6A" w:rsidRPr="00777411" w:rsidRDefault="00FB7E6A" w:rsidP="00806E45">
      <w:pPr>
        <w:spacing w:line="360" w:lineRule="auto"/>
        <w:ind w:right="-93"/>
        <w:jc w:val="both"/>
        <w:rPr>
          <w:rFonts w:ascii="Palatino Linotype" w:eastAsia="Calibri" w:hAnsi="Palatino Linotype" w:cs="Tahoma"/>
          <w:bCs/>
          <w:sz w:val="22"/>
          <w:szCs w:val="22"/>
          <w:lang w:eastAsia="en-US"/>
        </w:rPr>
      </w:pPr>
    </w:p>
    <w:p w14:paraId="00604134" w14:textId="77777777" w:rsidR="0018702F" w:rsidRDefault="0018702F" w:rsidP="00806E45">
      <w:pPr>
        <w:spacing w:line="360" w:lineRule="auto"/>
        <w:ind w:right="-93"/>
        <w:jc w:val="both"/>
        <w:rPr>
          <w:rFonts w:ascii="Palatino Linotype" w:eastAsia="Calibri" w:hAnsi="Palatino Linotype" w:cs="Tahoma"/>
          <w:bCs/>
          <w:sz w:val="22"/>
          <w:szCs w:val="22"/>
          <w:lang w:eastAsia="en-US"/>
        </w:rPr>
      </w:pPr>
    </w:p>
    <w:p w14:paraId="5A1A7E68" w14:textId="77777777" w:rsidR="0018702F" w:rsidRDefault="0018702F" w:rsidP="00806E45">
      <w:pPr>
        <w:spacing w:line="360" w:lineRule="auto"/>
        <w:ind w:right="-93"/>
        <w:jc w:val="both"/>
        <w:rPr>
          <w:rFonts w:ascii="Palatino Linotype" w:eastAsia="Calibri" w:hAnsi="Palatino Linotype" w:cs="Tahoma"/>
          <w:bCs/>
          <w:sz w:val="22"/>
          <w:szCs w:val="22"/>
          <w:lang w:eastAsia="en-US"/>
        </w:rPr>
      </w:pPr>
    </w:p>
    <w:p w14:paraId="17F487B3" w14:textId="77777777" w:rsidR="0018702F" w:rsidRDefault="0018702F" w:rsidP="00806E45">
      <w:pPr>
        <w:spacing w:line="360" w:lineRule="auto"/>
        <w:ind w:right="-93"/>
        <w:jc w:val="both"/>
        <w:rPr>
          <w:rFonts w:ascii="Palatino Linotype" w:eastAsia="Calibri" w:hAnsi="Palatino Linotype" w:cs="Tahoma"/>
          <w:bCs/>
          <w:sz w:val="22"/>
          <w:szCs w:val="22"/>
          <w:lang w:eastAsia="en-US"/>
        </w:rPr>
      </w:pPr>
    </w:p>
    <w:p w14:paraId="4EBDD275" w14:textId="77777777" w:rsidR="0018702F" w:rsidRDefault="0018702F" w:rsidP="00806E45">
      <w:pPr>
        <w:spacing w:line="360" w:lineRule="auto"/>
        <w:ind w:right="-93"/>
        <w:jc w:val="both"/>
        <w:rPr>
          <w:rFonts w:ascii="Palatino Linotype" w:eastAsia="Calibri" w:hAnsi="Palatino Linotype" w:cs="Tahoma"/>
          <w:bCs/>
          <w:sz w:val="22"/>
          <w:szCs w:val="22"/>
          <w:lang w:eastAsia="en-US"/>
        </w:rPr>
      </w:pPr>
    </w:p>
    <w:p w14:paraId="026EEC6F" w14:textId="77777777" w:rsidR="0018702F" w:rsidRDefault="0018702F" w:rsidP="00806E45">
      <w:pPr>
        <w:spacing w:line="360" w:lineRule="auto"/>
        <w:ind w:right="-93"/>
        <w:jc w:val="both"/>
        <w:rPr>
          <w:rFonts w:ascii="Palatino Linotype" w:eastAsia="Calibri" w:hAnsi="Palatino Linotype" w:cs="Tahoma"/>
          <w:bCs/>
          <w:sz w:val="22"/>
          <w:szCs w:val="22"/>
          <w:lang w:eastAsia="en-US"/>
        </w:rPr>
      </w:pPr>
    </w:p>
    <w:p w14:paraId="2805A145" w14:textId="3EEF6E80" w:rsidR="00806E45" w:rsidRPr="00777411" w:rsidRDefault="00806E45" w:rsidP="00806E45">
      <w:pPr>
        <w:spacing w:line="360" w:lineRule="auto"/>
        <w:ind w:right="-93"/>
        <w:jc w:val="both"/>
        <w:rPr>
          <w:rFonts w:ascii="Palatino Linotype" w:eastAsia="Calibri" w:hAnsi="Palatino Linotype" w:cs="Tahoma"/>
          <w:bCs/>
          <w:sz w:val="22"/>
          <w:szCs w:val="22"/>
          <w:lang w:eastAsia="en-US"/>
        </w:rPr>
      </w:pPr>
      <w:r w:rsidRPr="00777411">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3DD60F4F" wp14:editId="581610A8">
                <wp:simplePos x="0" y="0"/>
                <wp:positionH relativeFrom="page">
                  <wp:posOffset>2295525</wp:posOffset>
                </wp:positionH>
                <wp:positionV relativeFrom="paragraph">
                  <wp:posOffset>196216</wp:posOffset>
                </wp:positionV>
                <wp:extent cx="3152775" cy="66675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81FE89" w14:textId="77777777" w:rsidR="000447E8" w:rsidRPr="000767CC" w:rsidRDefault="000447E8"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450ECAE6" w14:textId="77777777" w:rsidR="000447E8" w:rsidRPr="000767CC" w:rsidRDefault="000447E8"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638AC094" w14:textId="77777777" w:rsidR="000447E8" w:rsidRPr="000767CC" w:rsidRDefault="000447E8" w:rsidP="00806E45">
                            <w:pPr>
                              <w:jc w:val="center"/>
                              <w:rPr>
                                <w:rFonts w:ascii="Palatino Linotype" w:hAnsi="Palatino Linotype"/>
                                <w:b/>
                                <w:sz w:val="22"/>
                                <w:szCs w:val="24"/>
                              </w:rPr>
                            </w:pPr>
                            <w:r w:rsidRPr="000767CC">
                              <w:rPr>
                                <w:rFonts w:ascii="Palatino Linotype" w:hAnsi="Palatino Linotype"/>
                                <w:b/>
                                <w:sz w:val="22"/>
                                <w:szCs w:val="24"/>
                              </w:rPr>
                              <w:t>(Rúbrica)</w:t>
                            </w:r>
                          </w:p>
                          <w:p w14:paraId="5D0AE49A" w14:textId="77777777" w:rsidR="000447E8" w:rsidRPr="000767CC" w:rsidRDefault="000447E8" w:rsidP="00806E45">
                            <w:pPr>
                              <w:jc w:val="center"/>
                              <w:rPr>
                                <w:rFonts w:ascii="Palatino Linotype" w:hAnsi="Palatino Linotype"/>
                                <w:sz w:val="22"/>
                                <w:szCs w:val="24"/>
                              </w:rPr>
                            </w:pPr>
                          </w:p>
                          <w:p w14:paraId="05F0C4EF" w14:textId="77777777" w:rsidR="000447E8" w:rsidRPr="00EF2FC0" w:rsidRDefault="000447E8" w:rsidP="00806E45">
                            <w:pPr>
                              <w:jc w:val="center"/>
                              <w:rPr>
                                <w:rFonts w:ascii="Palatino Linotype" w:hAnsi="Palatino Linotype"/>
                                <w:sz w:val="24"/>
                                <w:szCs w:val="24"/>
                              </w:rPr>
                            </w:pPr>
                          </w:p>
                          <w:p w14:paraId="00BFC844" w14:textId="77777777" w:rsidR="000447E8" w:rsidRDefault="000447E8"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60F4F" id="Cuadro de texto 24" o:spid="_x0000_s1031" type="#_x0000_t202" style="position:absolute;left:0;text-align:left;margin-left:180.75pt;margin-top:15.45pt;width:248.25pt;height:5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" fillcolor="white [3201]" strokecolor="white [3212]" strokeweight=".5pt">
                <v:path arrowok="t"/>
                <v:textbox>
                  <w:txbxContent>
                    <w:p w14:paraId="7B81FE89" w14:textId="77777777" w:rsidR="000447E8" w:rsidRPr="000767CC" w:rsidRDefault="000447E8"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450ECAE6" w14:textId="77777777" w:rsidR="000447E8" w:rsidRPr="000767CC" w:rsidRDefault="000447E8"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638AC094" w14:textId="77777777" w:rsidR="000447E8" w:rsidRPr="000767CC" w:rsidRDefault="000447E8" w:rsidP="00806E45">
                      <w:pPr>
                        <w:jc w:val="center"/>
                        <w:rPr>
                          <w:rFonts w:ascii="Palatino Linotype" w:hAnsi="Palatino Linotype"/>
                          <w:b/>
                          <w:sz w:val="22"/>
                          <w:szCs w:val="24"/>
                        </w:rPr>
                      </w:pPr>
                      <w:r w:rsidRPr="000767CC">
                        <w:rPr>
                          <w:rFonts w:ascii="Palatino Linotype" w:hAnsi="Palatino Linotype"/>
                          <w:b/>
                          <w:sz w:val="22"/>
                          <w:szCs w:val="24"/>
                        </w:rPr>
                        <w:t>(Rúbrica)</w:t>
                      </w:r>
                    </w:p>
                    <w:p w14:paraId="5D0AE49A" w14:textId="77777777" w:rsidR="000447E8" w:rsidRPr="000767CC" w:rsidRDefault="000447E8" w:rsidP="00806E45">
                      <w:pPr>
                        <w:jc w:val="center"/>
                        <w:rPr>
                          <w:rFonts w:ascii="Palatino Linotype" w:hAnsi="Palatino Linotype"/>
                          <w:sz w:val="22"/>
                          <w:szCs w:val="24"/>
                        </w:rPr>
                      </w:pPr>
                    </w:p>
                    <w:p w14:paraId="05F0C4EF" w14:textId="77777777" w:rsidR="000447E8" w:rsidRPr="00EF2FC0" w:rsidRDefault="000447E8" w:rsidP="00806E45">
                      <w:pPr>
                        <w:jc w:val="center"/>
                        <w:rPr>
                          <w:rFonts w:ascii="Palatino Linotype" w:hAnsi="Palatino Linotype"/>
                          <w:sz w:val="24"/>
                          <w:szCs w:val="24"/>
                        </w:rPr>
                      </w:pPr>
                    </w:p>
                    <w:p w14:paraId="00BFC844" w14:textId="77777777" w:rsidR="000447E8" w:rsidRDefault="000447E8" w:rsidP="00806E45"/>
                  </w:txbxContent>
                </v:textbox>
                <w10:wrap anchorx="page"/>
              </v:shape>
            </w:pict>
          </mc:Fallback>
        </mc:AlternateContent>
      </w:r>
    </w:p>
    <w:p w14:paraId="58727819" w14:textId="77777777" w:rsidR="00806E45" w:rsidRPr="00777411" w:rsidRDefault="00806E45" w:rsidP="00806E45">
      <w:pPr>
        <w:spacing w:line="360" w:lineRule="auto"/>
        <w:ind w:right="-93"/>
        <w:jc w:val="both"/>
        <w:rPr>
          <w:rFonts w:ascii="Palatino Linotype" w:eastAsia="Calibri" w:hAnsi="Palatino Linotype" w:cs="Tahoma"/>
          <w:bCs/>
          <w:sz w:val="22"/>
          <w:szCs w:val="22"/>
          <w:lang w:eastAsia="en-US"/>
        </w:rPr>
      </w:pPr>
    </w:p>
    <w:p w14:paraId="3A76350B" w14:textId="77777777" w:rsidR="000767CC" w:rsidRPr="00777411" w:rsidRDefault="000767CC" w:rsidP="00D9652C">
      <w:pPr>
        <w:tabs>
          <w:tab w:val="left" w:pos="8931"/>
        </w:tabs>
        <w:spacing w:line="360" w:lineRule="auto"/>
        <w:jc w:val="both"/>
        <w:rPr>
          <w:rFonts w:ascii="Palatino Linotype" w:eastAsia="Calibri" w:hAnsi="Palatino Linotype" w:cs="Tahoma"/>
          <w:bCs/>
          <w:sz w:val="22"/>
          <w:szCs w:val="22"/>
          <w:lang w:eastAsia="en-US"/>
        </w:rPr>
      </w:pPr>
      <w:r w:rsidRPr="00777411">
        <w:rPr>
          <w:rFonts w:ascii="Palatino Linotype" w:eastAsia="Calibri" w:hAnsi="Palatino Linotype" w:cs="Tahoma"/>
          <w:bCs/>
          <w:sz w:val="22"/>
          <w:szCs w:val="22"/>
          <w:lang w:eastAsia="en-US"/>
        </w:rPr>
        <w:t xml:space="preserve"> </w:t>
      </w:r>
    </w:p>
    <w:p w14:paraId="4DABBE5F" w14:textId="77777777" w:rsidR="00F4018F" w:rsidRDefault="000813B0" w:rsidP="00D9652C">
      <w:pPr>
        <w:tabs>
          <w:tab w:val="left" w:pos="8931"/>
        </w:tabs>
        <w:spacing w:line="360" w:lineRule="auto"/>
        <w:jc w:val="both"/>
        <w:rPr>
          <w:rFonts w:ascii="Palatino Linotype" w:eastAsia="Calibri" w:hAnsi="Palatino Linotype" w:cs="Arial"/>
          <w:sz w:val="22"/>
          <w:szCs w:val="22"/>
          <w:lang w:eastAsia="en-US"/>
        </w:rPr>
      </w:pPr>
      <w:r w:rsidRPr="00777411">
        <w:rPr>
          <w:rFonts w:ascii="Palatino Linotype" w:eastAsia="Calibri" w:hAnsi="Palatino Linotype" w:cs="Arial"/>
          <w:sz w:val="22"/>
          <w:szCs w:val="22"/>
          <w:lang w:eastAsia="en-US"/>
        </w:rPr>
        <w:t>Esta foja corresponde a la resolución de</w:t>
      </w:r>
      <w:r w:rsidR="00F4018F" w:rsidRPr="00777411">
        <w:rPr>
          <w:rFonts w:ascii="Palatino Linotype" w:eastAsia="Calibri" w:hAnsi="Palatino Linotype" w:cs="Arial"/>
          <w:sz w:val="22"/>
          <w:szCs w:val="22"/>
          <w:lang w:eastAsia="en-US"/>
        </w:rPr>
        <w:t xml:space="preserve"> fecha </w:t>
      </w:r>
      <w:r w:rsidR="00FB7E6A" w:rsidRPr="00777411">
        <w:rPr>
          <w:rFonts w:ascii="Palatino Linotype" w:eastAsia="Calibri" w:hAnsi="Palatino Linotype" w:cs="Arial"/>
          <w:sz w:val="22"/>
          <w:szCs w:val="22"/>
          <w:lang w:eastAsia="en-US"/>
        </w:rPr>
        <w:t>dieciséis</w:t>
      </w:r>
      <w:r w:rsidR="00F4018F" w:rsidRPr="00777411">
        <w:rPr>
          <w:rFonts w:ascii="Palatino Linotype" w:eastAsia="Calibri" w:hAnsi="Palatino Linotype" w:cs="Arial"/>
          <w:sz w:val="22"/>
          <w:szCs w:val="22"/>
          <w:lang w:eastAsia="en-US"/>
        </w:rPr>
        <w:t xml:space="preserve"> </w:t>
      </w:r>
      <w:r w:rsidR="00634CEB" w:rsidRPr="00777411">
        <w:rPr>
          <w:rFonts w:ascii="Palatino Linotype" w:eastAsia="Calibri" w:hAnsi="Palatino Linotype" w:cs="Arial"/>
          <w:sz w:val="22"/>
          <w:szCs w:val="22"/>
          <w:lang w:eastAsia="en-US"/>
        </w:rPr>
        <w:t xml:space="preserve">de </w:t>
      </w:r>
      <w:r w:rsidR="000767CC" w:rsidRPr="00777411">
        <w:rPr>
          <w:rFonts w:ascii="Palatino Linotype" w:eastAsia="Calibri" w:hAnsi="Palatino Linotype" w:cs="Arial"/>
          <w:sz w:val="22"/>
          <w:szCs w:val="22"/>
          <w:lang w:eastAsia="en-US"/>
        </w:rPr>
        <w:t>enero de dos mil diecinueve</w:t>
      </w:r>
      <w:r w:rsidR="00F4018F" w:rsidRPr="00777411">
        <w:rPr>
          <w:rFonts w:ascii="Palatino Linotype" w:eastAsia="Calibri" w:hAnsi="Palatino Linotype" w:cs="Arial"/>
          <w:sz w:val="22"/>
          <w:szCs w:val="22"/>
          <w:lang w:eastAsia="en-US"/>
        </w:rPr>
        <w:t xml:space="preserve">, emitida en el recurso de revisión número </w:t>
      </w:r>
      <w:r w:rsidR="00FB7E6A" w:rsidRPr="00777411">
        <w:rPr>
          <w:rFonts w:ascii="Palatino Linotype" w:eastAsia="Calibri" w:hAnsi="Palatino Linotype" w:cs="Arial"/>
          <w:bCs/>
          <w:sz w:val="22"/>
          <w:szCs w:val="22"/>
          <w:lang w:eastAsia="en-US"/>
        </w:rPr>
        <w:t>04101</w:t>
      </w:r>
      <w:r w:rsidR="00961771" w:rsidRPr="00777411">
        <w:rPr>
          <w:rFonts w:ascii="Palatino Linotype" w:eastAsia="Calibri" w:hAnsi="Palatino Linotype" w:cs="Arial"/>
          <w:bCs/>
          <w:sz w:val="22"/>
          <w:szCs w:val="22"/>
          <w:lang w:eastAsia="en-US"/>
        </w:rPr>
        <w:t>/INFOEM/IP/RR/2018</w:t>
      </w:r>
      <w:r w:rsidR="000767CC" w:rsidRPr="00777411">
        <w:rPr>
          <w:rFonts w:ascii="Palatino Linotype" w:eastAsia="Calibri" w:hAnsi="Palatino Linotype" w:cs="Arial"/>
          <w:bCs/>
          <w:sz w:val="22"/>
          <w:szCs w:val="22"/>
          <w:lang w:eastAsia="en-US"/>
        </w:rPr>
        <w:t>.</w:t>
      </w:r>
    </w:p>
    <w:sectPr w:rsidR="00F4018F" w:rsidSect="0018110D">
      <w:headerReference w:type="default" r:id="rId15"/>
      <w:footerReference w:type="default" r:id="rId16"/>
      <w:headerReference w:type="first" r:id="rId17"/>
      <w:footerReference w:type="first" r:id="rId18"/>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03210" w14:textId="77777777" w:rsidR="007A76DB" w:rsidRDefault="007A76DB" w:rsidP="00B31222">
      <w:r>
        <w:separator/>
      </w:r>
    </w:p>
  </w:endnote>
  <w:endnote w:type="continuationSeparator" w:id="0">
    <w:p w14:paraId="1CADCCA9" w14:textId="77777777" w:rsidR="007A76DB" w:rsidRDefault="007A76D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46C119A2" w14:textId="472BD451" w:rsidR="000447E8" w:rsidRDefault="000447E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63F3E">
              <w:rPr>
                <w:b/>
                <w:bCs/>
                <w:noProof/>
              </w:rPr>
              <w:t>16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63F3E">
              <w:rPr>
                <w:b/>
                <w:bCs/>
                <w:noProof/>
              </w:rPr>
              <w:t>25</w:t>
            </w:r>
            <w:r>
              <w:rPr>
                <w:b/>
                <w:bCs/>
                <w:sz w:val="24"/>
                <w:szCs w:val="24"/>
              </w:rPr>
              <w:fldChar w:fldCharType="end"/>
            </w:r>
          </w:p>
        </w:sdtContent>
      </w:sdt>
    </w:sdtContent>
  </w:sdt>
  <w:p w14:paraId="79012953" w14:textId="77777777" w:rsidR="000447E8" w:rsidRDefault="000447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3F670285" w14:textId="27BE17FC" w:rsidR="000447E8" w:rsidRDefault="000447E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63F3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63F3E">
              <w:rPr>
                <w:b/>
                <w:bCs/>
                <w:noProof/>
              </w:rPr>
              <w:t>25</w:t>
            </w:r>
            <w:r>
              <w:rPr>
                <w:b/>
                <w:bCs/>
                <w:sz w:val="24"/>
                <w:szCs w:val="24"/>
              </w:rPr>
              <w:fldChar w:fldCharType="end"/>
            </w:r>
          </w:p>
        </w:sdtContent>
      </w:sdt>
    </w:sdtContent>
  </w:sdt>
  <w:p w14:paraId="6DD88440" w14:textId="77777777" w:rsidR="000447E8" w:rsidRDefault="000447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309A8" w14:textId="77777777" w:rsidR="007A76DB" w:rsidRDefault="007A76DB" w:rsidP="00B31222">
      <w:r>
        <w:separator/>
      </w:r>
    </w:p>
  </w:footnote>
  <w:footnote w:type="continuationSeparator" w:id="0">
    <w:p w14:paraId="5B5A42DB" w14:textId="77777777" w:rsidR="007A76DB" w:rsidRDefault="007A76DB"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447E8" w:rsidRPr="005C106F" w14:paraId="54705349" w14:textId="77777777" w:rsidTr="00202DB8">
      <w:trPr>
        <w:trHeight w:val="1435"/>
      </w:trPr>
      <w:tc>
        <w:tcPr>
          <w:tcW w:w="2835" w:type="dxa"/>
          <w:shd w:val="clear" w:color="auto" w:fill="auto"/>
        </w:tcPr>
        <w:p w14:paraId="012B67B1" w14:textId="77777777" w:rsidR="000447E8" w:rsidRPr="005C106F" w:rsidRDefault="000447E8" w:rsidP="00EF4A64">
          <w:pPr>
            <w:tabs>
              <w:tab w:val="right" w:pos="4273"/>
            </w:tabs>
            <w:rPr>
              <w:rFonts w:ascii="Garamond" w:eastAsia="Calibri" w:hAnsi="Garamond"/>
              <w:sz w:val="16"/>
              <w:szCs w:val="16"/>
              <w:lang w:eastAsia="en-US"/>
            </w:rPr>
          </w:pPr>
        </w:p>
      </w:tc>
      <w:tc>
        <w:tcPr>
          <w:tcW w:w="6733" w:type="dxa"/>
          <w:shd w:val="clear" w:color="auto" w:fill="auto"/>
        </w:tcPr>
        <w:p w14:paraId="7935A6CC" w14:textId="77777777" w:rsidR="000447E8" w:rsidRDefault="000447E8"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0447E8" w14:paraId="1BC3ECEB" w14:textId="77777777" w:rsidTr="005743D2">
            <w:trPr>
              <w:gridBefore w:val="1"/>
              <w:gridAfter w:val="1"/>
              <w:wBefore w:w="572" w:type="dxa"/>
              <w:wAfter w:w="77" w:type="dxa"/>
              <w:trHeight w:val="144"/>
            </w:trPr>
            <w:tc>
              <w:tcPr>
                <w:tcW w:w="2698" w:type="dxa"/>
                <w:gridSpan w:val="2"/>
              </w:tcPr>
              <w:p w14:paraId="1A4CD47A" w14:textId="77777777" w:rsidR="000447E8" w:rsidRPr="00E10748" w:rsidRDefault="000447E8"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2972" w:type="dxa"/>
              </w:tcPr>
              <w:p w14:paraId="10800EC9" w14:textId="77777777" w:rsidR="000447E8" w:rsidRPr="00E10748" w:rsidRDefault="000447E8" w:rsidP="005743D2">
                <w:pPr>
                  <w:tabs>
                    <w:tab w:val="right" w:pos="8838"/>
                  </w:tabs>
                  <w:jc w:val="both"/>
                  <w:rPr>
                    <w:rFonts w:ascii="Tahoma" w:eastAsia="Calibri" w:hAnsi="Tahoma" w:cs="Tahoma"/>
                    <w:bCs/>
                    <w:sz w:val="22"/>
                    <w:szCs w:val="22"/>
                    <w:lang w:eastAsia="en-US"/>
                  </w:rPr>
                </w:pPr>
                <w:r>
                  <w:rPr>
                    <w:rFonts w:ascii="Tahoma" w:eastAsia="Calibri" w:hAnsi="Tahoma" w:cs="Tahoma"/>
                    <w:bCs/>
                    <w:sz w:val="22"/>
                    <w:szCs w:val="22"/>
                    <w:lang w:eastAsia="en-US"/>
                  </w:rPr>
                  <w:t>04101</w:t>
                </w:r>
                <w:r w:rsidRPr="00F82119">
                  <w:rPr>
                    <w:rFonts w:ascii="Tahoma" w:eastAsia="Calibri" w:hAnsi="Tahoma" w:cs="Tahoma"/>
                    <w:bCs/>
                    <w:sz w:val="22"/>
                    <w:szCs w:val="22"/>
                    <w:lang w:eastAsia="en-US"/>
                  </w:rPr>
                  <w:t>/INFOEM/IP/RR/2018</w:t>
                </w:r>
              </w:p>
            </w:tc>
          </w:tr>
          <w:tr w:rsidR="000447E8" w14:paraId="45E77A0B" w14:textId="77777777" w:rsidTr="005743D2">
            <w:trPr>
              <w:gridBefore w:val="1"/>
              <w:gridAfter w:val="1"/>
              <w:wBefore w:w="572" w:type="dxa"/>
              <w:wAfter w:w="77" w:type="dxa"/>
              <w:trHeight w:val="144"/>
            </w:trPr>
            <w:tc>
              <w:tcPr>
                <w:tcW w:w="2698" w:type="dxa"/>
                <w:gridSpan w:val="2"/>
              </w:tcPr>
              <w:p w14:paraId="4664BA2E" w14:textId="77777777" w:rsidR="000447E8" w:rsidRPr="00E10748" w:rsidRDefault="000447E8"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Sujeto Obligado:</w:t>
                </w:r>
              </w:p>
            </w:tc>
            <w:tc>
              <w:tcPr>
                <w:tcW w:w="2972" w:type="dxa"/>
              </w:tcPr>
              <w:p w14:paraId="21474324" w14:textId="77777777" w:rsidR="000447E8" w:rsidRPr="00E10748" w:rsidRDefault="000447E8" w:rsidP="005743D2">
                <w:pPr>
                  <w:tabs>
                    <w:tab w:val="right" w:pos="8838"/>
                  </w:tabs>
                  <w:jc w:val="both"/>
                  <w:rPr>
                    <w:rFonts w:ascii="Tahoma" w:eastAsia="Calibri" w:hAnsi="Tahoma" w:cs="Tahoma"/>
                    <w:sz w:val="22"/>
                    <w:szCs w:val="22"/>
                    <w:lang w:val="es-MX" w:eastAsia="en-US"/>
                  </w:rPr>
                </w:pPr>
                <w:r w:rsidRPr="00196170">
                  <w:rPr>
                    <w:rFonts w:ascii="Tahoma" w:eastAsia="Calibri" w:hAnsi="Tahoma" w:cs="Tahoma"/>
                    <w:sz w:val="22"/>
                    <w:szCs w:val="22"/>
                    <w:lang w:val="es-MX" w:eastAsia="en-US"/>
                  </w:rPr>
                  <w:t>Ayuntamiento de Naucalpan de Juárez</w:t>
                </w:r>
              </w:p>
            </w:tc>
          </w:tr>
          <w:tr w:rsidR="000447E8" w14:paraId="6A9F35C2" w14:textId="77777777" w:rsidTr="005743D2">
            <w:trPr>
              <w:gridBefore w:val="1"/>
              <w:gridAfter w:val="1"/>
              <w:wBefore w:w="572" w:type="dxa"/>
              <w:wAfter w:w="77" w:type="dxa"/>
              <w:trHeight w:val="138"/>
            </w:trPr>
            <w:tc>
              <w:tcPr>
                <w:tcW w:w="2698" w:type="dxa"/>
                <w:gridSpan w:val="2"/>
              </w:tcPr>
              <w:p w14:paraId="5C41DA27" w14:textId="77777777" w:rsidR="000447E8" w:rsidRPr="00E10748" w:rsidRDefault="000447E8"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2972" w:type="dxa"/>
              </w:tcPr>
              <w:p w14:paraId="655AE20F" w14:textId="77777777" w:rsidR="000447E8" w:rsidRPr="00E10748" w:rsidRDefault="000447E8" w:rsidP="005743D2">
                <w:pPr>
                  <w:tabs>
                    <w:tab w:val="right" w:pos="8838"/>
                  </w:tabs>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r w:rsidR="000447E8" w14:paraId="762F62E2" w14:textId="77777777" w:rsidTr="00DB7E5F">
            <w:trPr>
              <w:trHeight w:val="283"/>
            </w:trPr>
            <w:tc>
              <w:tcPr>
                <w:tcW w:w="2698" w:type="dxa"/>
                <w:gridSpan w:val="2"/>
              </w:tcPr>
              <w:p w14:paraId="78DE4B49" w14:textId="77777777" w:rsidR="000447E8" w:rsidRPr="00E10748" w:rsidRDefault="000447E8" w:rsidP="005743D2">
                <w:pPr>
                  <w:tabs>
                    <w:tab w:val="right" w:pos="8838"/>
                  </w:tabs>
                  <w:rPr>
                    <w:rFonts w:ascii="Tahoma" w:eastAsia="Calibri" w:hAnsi="Tahoma" w:cs="Tahoma"/>
                    <w:b/>
                    <w:sz w:val="22"/>
                    <w:szCs w:val="22"/>
                    <w:lang w:val="es-MX" w:eastAsia="en-US"/>
                  </w:rPr>
                </w:pPr>
              </w:p>
            </w:tc>
            <w:tc>
              <w:tcPr>
                <w:tcW w:w="3621" w:type="dxa"/>
                <w:gridSpan w:val="3"/>
              </w:tcPr>
              <w:p w14:paraId="02FB1A5F" w14:textId="77777777" w:rsidR="000447E8" w:rsidRPr="00E10748" w:rsidRDefault="000447E8" w:rsidP="005743D2">
                <w:pPr>
                  <w:tabs>
                    <w:tab w:val="right" w:pos="8838"/>
                  </w:tabs>
                  <w:jc w:val="both"/>
                  <w:rPr>
                    <w:rFonts w:ascii="Tahoma" w:eastAsia="Calibri" w:hAnsi="Tahoma" w:cs="Tahoma"/>
                    <w:b/>
                    <w:sz w:val="22"/>
                    <w:szCs w:val="22"/>
                    <w:lang w:val="es-MX" w:eastAsia="en-US"/>
                  </w:rPr>
                </w:pPr>
              </w:p>
            </w:tc>
          </w:tr>
        </w:tbl>
        <w:p w14:paraId="12F17709" w14:textId="77777777" w:rsidR="000447E8" w:rsidRPr="005C106F" w:rsidRDefault="000447E8" w:rsidP="005743D2">
          <w:pPr>
            <w:tabs>
              <w:tab w:val="right" w:pos="8838"/>
            </w:tabs>
            <w:ind w:left="-28"/>
            <w:jc w:val="both"/>
            <w:rPr>
              <w:rFonts w:ascii="Arial" w:eastAsia="Calibri" w:hAnsi="Arial" w:cs="Arial"/>
              <w:b/>
              <w:sz w:val="22"/>
              <w:szCs w:val="22"/>
              <w:lang w:eastAsia="en-US"/>
            </w:rPr>
          </w:pPr>
        </w:p>
      </w:tc>
    </w:tr>
  </w:tbl>
  <w:p w14:paraId="7437E824" w14:textId="77777777" w:rsidR="000447E8" w:rsidRPr="00443C6B" w:rsidRDefault="000447E8"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447E8" w:rsidRPr="005C106F" w14:paraId="3626F536" w14:textId="77777777" w:rsidTr="003B165A">
      <w:trPr>
        <w:trHeight w:val="1435"/>
      </w:trPr>
      <w:tc>
        <w:tcPr>
          <w:tcW w:w="2835" w:type="dxa"/>
          <w:shd w:val="clear" w:color="auto" w:fill="auto"/>
        </w:tcPr>
        <w:p w14:paraId="2D1821F7" w14:textId="77777777" w:rsidR="000447E8" w:rsidRPr="005C106F" w:rsidRDefault="000447E8" w:rsidP="00DB7E5F">
          <w:pPr>
            <w:tabs>
              <w:tab w:val="right" w:pos="4273"/>
            </w:tabs>
            <w:rPr>
              <w:rFonts w:ascii="Garamond" w:eastAsia="Calibri" w:hAnsi="Garamond"/>
              <w:sz w:val="16"/>
              <w:szCs w:val="16"/>
              <w:lang w:eastAsia="en-US"/>
            </w:rPr>
          </w:pPr>
        </w:p>
      </w:tc>
      <w:tc>
        <w:tcPr>
          <w:tcW w:w="6733" w:type="dxa"/>
          <w:shd w:val="clear" w:color="auto" w:fill="auto"/>
        </w:tcPr>
        <w:p w14:paraId="11DBBE79" w14:textId="77777777" w:rsidR="000447E8" w:rsidRPr="00064336" w:rsidRDefault="000447E8" w:rsidP="00064336">
          <w:pPr>
            <w:rPr>
              <w:rFonts w:ascii="Arial" w:eastAsia="Calibri" w:hAnsi="Arial" w:cs="Arial"/>
              <w:sz w:val="22"/>
              <w:szCs w:val="22"/>
              <w:lang w:eastAsia="en-US"/>
            </w:rPr>
          </w:pPr>
        </w:p>
      </w:tc>
    </w:tr>
  </w:tbl>
  <w:p w14:paraId="0F99D683" w14:textId="77777777" w:rsidR="000447E8" w:rsidRDefault="000447E8"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E6D2A"/>
    <w:multiLevelType w:val="hybridMultilevel"/>
    <w:tmpl w:val="67BE6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3F71EA"/>
    <w:multiLevelType w:val="hybridMultilevel"/>
    <w:tmpl w:val="D314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F2468D"/>
    <w:multiLevelType w:val="hybridMultilevel"/>
    <w:tmpl w:val="B4886A1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735F14"/>
    <w:multiLevelType w:val="hybridMultilevel"/>
    <w:tmpl w:val="E1980F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F23C94"/>
    <w:multiLevelType w:val="hybridMultilevel"/>
    <w:tmpl w:val="93E44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BE2924"/>
    <w:multiLevelType w:val="hybridMultilevel"/>
    <w:tmpl w:val="FFDE72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FB67A9"/>
    <w:multiLevelType w:val="hybridMultilevel"/>
    <w:tmpl w:val="2BCCBC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F737CF"/>
    <w:multiLevelType w:val="hybridMultilevel"/>
    <w:tmpl w:val="8DB01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FA2171"/>
    <w:multiLevelType w:val="hybridMultilevel"/>
    <w:tmpl w:val="5BE24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A13F56"/>
    <w:multiLevelType w:val="hybridMultilevel"/>
    <w:tmpl w:val="D10C42A2"/>
    <w:lvl w:ilvl="0" w:tplc="D1BE18BC">
      <w:start w:val="1"/>
      <w:numFmt w:val="decimal"/>
      <w:lvlText w:val="%1."/>
      <w:lvlJc w:val="left"/>
      <w:pPr>
        <w:ind w:left="2160" w:hanging="360"/>
      </w:pPr>
      <w:rPr>
        <w:rFonts w:hint="default"/>
        <w:b/>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9"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DE3D3E"/>
    <w:multiLevelType w:val="hybridMultilevel"/>
    <w:tmpl w:val="A6DCB4C4"/>
    <w:lvl w:ilvl="0" w:tplc="C68A2EC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BE2BB2"/>
    <w:multiLevelType w:val="hybridMultilevel"/>
    <w:tmpl w:val="FA2069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F76AF3"/>
    <w:multiLevelType w:val="hybridMultilevel"/>
    <w:tmpl w:val="6CB86A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D5449D2"/>
    <w:multiLevelType w:val="hybridMultilevel"/>
    <w:tmpl w:val="665420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3"/>
  </w:num>
  <w:num w:numId="4">
    <w:abstractNumId w:val="23"/>
  </w:num>
  <w:num w:numId="5">
    <w:abstractNumId w:val="7"/>
  </w:num>
  <w:num w:numId="6">
    <w:abstractNumId w:val="21"/>
  </w:num>
  <w:num w:numId="7">
    <w:abstractNumId w:val="6"/>
  </w:num>
  <w:num w:numId="8">
    <w:abstractNumId w:val="19"/>
  </w:num>
  <w:num w:numId="9">
    <w:abstractNumId w:val="10"/>
  </w:num>
  <w:num w:numId="10">
    <w:abstractNumId w:val="1"/>
  </w:num>
  <w:num w:numId="11">
    <w:abstractNumId w:val="8"/>
  </w:num>
  <w:num w:numId="12">
    <w:abstractNumId w:val="16"/>
  </w:num>
  <w:num w:numId="13">
    <w:abstractNumId w:val="18"/>
  </w:num>
  <w:num w:numId="14">
    <w:abstractNumId w:val="9"/>
  </w:num>
  <w:num w:numId="15">
    <w:abstractNumId w:val="15"/>
  </w:num>
  <w:num w:numId="16">
    <w:abstractNumId w:val="17"/>
  </w:num>
  <w:num w:numId="17">
    <w:abstractNumId w:val="26"/>
  </w:num>
  <w:num w:numId="18">
    <w:abstractNumId w:val="14"/>
  </w:num>
  <w:num w:numId="19">
    <w:abstractNumId w:val="24"/>
  </w:num>
  <w:num w:numId="20">
    <w:abstractNumId w:val="13"/>
  </w:num>
  <w:num w:numId="21">
    <w:abstractNumId w:val="4"/>
  </w:num>
  <w:num w:numId="22">
    <w:abstractNumId w:val="11"/>
  </w:num>
  <w:num w:numId="23">
    <w:abstractNumId w:val="2"/>
  </w:num>
  <w:num w:numId="24">
    <w:abstractNumId w:val="12"/>
  </w:num>
  <w:num w:numId="25">
    <w:abstractNumId w:val="20"/>
  </w:num>
  <w:num w:numId="26">
    <w:abstractNumId w:val="5"/>
  </w:num>
  <w:num w:numId="27">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06E7"/>
    <w:rsid w:val="000027EB"/>
    <w:rsid w:val="0000485A"/>
    <w:rsid w:val="00006543"/>
    <w:rsid w:val="00006CF6"/>
    <w:rsid w:val="00013A19"/>
    <w:rsid w:val="00014465"/>
    <w:rsid w:val="000212E5"/>
    <w:rsid w:val="00021C64"/>
    <w:rsid w:val="00022336"/>
    <w:rsid w:val="000241C5"/>
    <w:rsid w:val="00026C8E"/>
    <w:rsid w:val="00030996"/>
    <w:rsid w:val="000313A7"/>
    <w:rsid w:val="00032F5B"/>
    <w:rsid w:val="000344A4"/>
    <w:rsid w:val="00034E9D"/>
    <w:rsid w:val="000373BC"/>
    <w:rsid w:val="00037B34"/>
    <w:rsid w:val="00037F4B"/>
    <w:rsid w:val="00043C4B"/>
    <w:rsid w:val="000447E8"/>
    <w:rsid w:val="0004646B"/>
    <w:rsid w:val="00047D67"/>
    <w:rsid w:val="000528E6"/>
    <w:rsid w:val="0006017B"/>
    <w:rsid w:val="00064336"/>
    <w:rsid w:val="0006783C"/>
    <w:rsid w:val="000767CC"/>
    <w:rsid w:val="000813B0"/>
    <w:rsid w:val="0008148B"/>
    <w:rsid w:val="0008165E"/>
    <w:rsid w:val="00093A14"/>
    <w:rsid w:val="000946D7"/>
    <w:rsid w:val="00097211"/>
    <w:rsid w:val="000A20A4"/>
    <w:rsid w:val="000A238F"/>
    <w:rsid w:val="000A7211"/>
    <w:rsid w:val="000B1D37"/>
    <w:rsid w:val="000B1FB8"/>
    <w:rsid w:val="000B2C93"/>
    <w:rsid w:val="000B36DD"/>
    <w:rsid w:val="000B5556"/>
    <w:rsid w:val="000B5711"/>
    <w:rsid w:val="000B6020"/>
    <w:rsid w:val="000B691A"/>
    <w:rsid w:val="000C115C"/>
    <w:rsid w:val="000C2283"/>
    <w:rsid w:val="000C27CA"/>
    <w:rsid w:val="000C5940"/>
    <w:rsid w:val="000C59CB"/>
    <w:rsid w:val="000D0B08"/>
    <w:rsid w:val="000D1182"/>
    <w:rsid w:val="000E0BEA"/>
    <w:rsid w:val="000E3A23"/>
    <w:rsid w:val="000F24C8"/>
    <w:rsid w:val="000F3DA0"/>
    <w:rsid w:val="000F4876"/>
    <w:rsid w:val="000F555D"/>
    <w:rsid w:val="000F7A45"/>
    <w:rsid w:val="000F7FD8"/>
    <w:rsid w:val="00100BAC"/>
    <w:rsid w:val="001017B7"/>
    <w:rsid w:val="001034C6"/>
    <w:rsid w:val="001049B0"/>
    <w:rsid w:val="00104ADB"/>
    <w:rsid w:val="001057BC"/>
    <w:rsid w:val="00107D2F"/>
    <w:rsid w:val="001133D5"/>
    <w:rsid w:val="00114068"/>
    <w:rsid w:val="001150E9"/>
    <w:rsid w:val="00127757"/>
    <w:rsid w:val="001303DD"/>
    <w:rsid w:val="00130F33"/>
    <w:rsid w:val="00132A80"/>
    <w:rsid w:val="00132F95"/>
    <w:rsid w:val="00136D8A"/>
    <w:rsid w:val="00137818"/>
    <w:rsid w:val="0014307A"/>
    <w:rsid w:val="00144D0B"/>
    <w:rsid w:val="00147566"/>
    <w:rsid w:val="00151053"/>
    <w:rsid w:val="00151FBB"/>
    <w:rsid w:val="00155F96"/>
    <w:rsid w:val="00156408"/>
    <w:rsid w:val="00156A6B"/>
    <w:rsid w:val="00161DF9"/>
    <w:rsid w:val="00162B84"/>
    <w:rsid w:val="00162CCE"/>
    <w:rsid w:val="00165891"/>
    <w:rsid w:val="00170545"/>
    <w:rsid w:val="00171ADD"/>
    <w:rsid w:val="0017459B"/>
    <w:rsid w:val="00176BDF"/>
    <w:rsid w:val="0018110D"/>
    <w:rsid w:val="00182F0F"/>
    <w:rsid w:val="00183D24"/>
    <w:rsid w:val="001851A6"/>
    <w:rsid w:val="0018702F"/>
    <w:rsid w:val="001875A7"/>
    <w:rsid w:val="001879E1"/>
    <w:rsid w:val="0019389B"/>
    <w:rsid w:val="00196170"/>
    <w:rsid w:val="001A1B94"/>
    <w:rsid w:val="001A22F5"/>
    <w:rsid w:val="001A275F"/>
    <w:rsid w:val="001A6E98"/>
    <w:rsid w:val="001A7FD2"/>
    <w:rsid w:val="001B107D"/>
    <w:rsid w:val="001B2CD9"/>
    <w:rsid w:val="001B62A0"/>
    <w:rsid w:val="001C282F"/>
    <w:rsid w:val="001C44EF"/>
    <w:rsid w:val="001D0086"/>
    <w:rsid w:val="001D0094"/>
    <w:rsid w:val="001D7012"/>
    <w:rsid w:val="001D7BD2"/>
    <w:rsid w:val="001E2A4D"/>
    <w:rsid w:val="001E438E"/>
    <w:rsid w:val="001E53C2"/>
    <w:rsid w:val="001F0CDF"/>
    <w:rsid w:val="001F0E9C"/>
    <w:rsid w:val="001F1540"/>
    <w:rsid w:val="001F231D"/>
    <w:rsid w:val="001F652C"/>
    <w:rsid w:val="001F654F"/>
    <w:rsid w:val="001F739F"/>
    <w:rsid w:val="001F78D9"/>
    <w:rsid w:val="00202DB8"/>
    <w:rsid w:val="00205907"/>
    <w:rsid w:val="00207736"/>
    <w:rsid w:val="00212460"/>
    <w:rsid w:val="00215D0D"/>
    <w:rsid w:val="00217AEF"/>
    <w:rsid w:val="00217C98"/>
    <w:rsid w:val="00217D9A"/>
    <w:rsid w:val="0022148F"/>
    <w:rsid w:val="00221EC9"/>
    <w:rsid w:val="00223ECD"/>
    <w:rsid w:val="002241A6"/>
    <w:rsid w:val="002241E8"/>
    <w:rsid w:val="00224774"/>
    <w:rsid w:val="002247B0"/>
    <w:rsid w:val="00224F7A"/>
    <w:rsid w:val="00225152"/>
    <w:rsid w:val="002266AA"/>
    <w:rsid w:val="00230A86"/>
    <w:rsid w:val="00230E81"/>
    <w:rsid w:val="00232673"/>
    <w:rsid w:val="00236863"/>
    <w:rsid w:val="00237C1F"/>
    <w:rsid w:val="00237D0D"/>
    <w:rsid w:val="002432C5"/>
    <w:rsid w:val="002433A4"/>
    <w:rsid w:val="002435DC"/>
    <w:rsid w:val="00247B17"/>
    <w:rsid w:val="00250389"/>
    <w:rsid w:val="00252669"/>
    <w:rsid w:val="00254209"/>
    <w:rsid w:val="00254288"/>
    <w:rsid w:val="0025469C"/>
    <w:rsid w:val="002579CE"/>
    <w:rsid w:val="00260FEC"/>
    <w:rsid w:val="00261DD6"/>
    <w:rsid w:val="00264223"/>
    <w:rsid w:val="002657E2"/>
    <w:rsid w:val="00266679"/>
    <w:rsid w:val="002705D2"/>
    <w:rsid w:val="002727CC"/>
    <w:rsid w:val="00273679"/>
    <w:rsid w:val="00274080"/>
    <w:rsid w:val="00280F08"/>
    <w:rsid w:val="00281A35"/>
    <w:rsid w:val="00283E90"/>
    <w:rsid w:val="00284486"/>
    <w:rsid w:val="00285644"/>
    <w:rsid w:val="0028581E"/>
    <w:rsid w:val="00293491"/>
    <w:rsid w:val="002A0FB8"/>
    <w:rsid w:val="002A6193"/>
    <w:rsid w:val="002A7BD4"/>
    <w:rsid w:val="002A7F32"/>
    <w:rsid w:val="002B20A1"/>
    <w:rsid w:val="002B226E"/>
    <w:rsid w:val="002B46D4"/>
    <w:rsid w:val="002B54CF"/>
    <w:rsid w:val="002C1448"/>
    <w:rsid w:val="002D1BE4"/>
    <w:rsid w:val="002D381A"/>
    <w:rsid w:val="002E2D2A"/>
    <w:rsid w:val="002E5015"/>
    <w:rsid w:val="002E7ACF"/>
    <w:rsid w:val="002F0CE9"/>
    <w:rsid w:val="002F3BD0"/>
    <w:rsid w:val="00300A0B"/>
    <w:rsid w:val="00301F46"/>
    <w:rsid w:val="00303453"/>
    <w:rsid w:val="00303CAD"/>
    <w:rsid w:val="00306418"/>
    <w:rsid w:val="003100F3"/>
    <w:rsid w:val="00310C11"/>
    <w:rsid w:val="003141C4"/>
    <w:rsid w:val="00315492"/>
    <w:rsid w:val="00316600"/>
    <w:rsid w:val="003172EC"/>
    <w:rsid w:val="0032170B"/>
    <w:rsid w:val="00323325"/>
    <w:rsid w:val="0032342B"/>
    <w:rsid w:val="003243B0"/>
    <w:rsid w:val="00325EC0"/>
    <w:rsid w:val="003311AE"/>
    <w:rsid w:val="003340EC"/>
    <w:rsid w:val="003350FF"/>
    <w:rsid w:val="0034057C"/>
    <w:rsid w:val="0034158C"/>
    <w:rsid w:val="00350142"/>
    <w:rsid w:val="00353B6D"/>
    <w:rsid w:val="00354920"/>
    <w:rsid w:val="00355C2F"/>
    <w:rsid w:val="00355DC6"/>
    <w:rsid w:val="003604D7"/>
    <w:rsid w:val="0036351E"/>
    <w:rsid w:val="00364521"/>
    <w:rsid w:val="00365026"/>
    <w:rsid w:val="00367F82"/>
    <w:rsid w:val="003717D3"/>
    <w:rsid w:val="00374FD9"/>
    <w:rsid w:val="003756AF"/>
    <w:rsid w:val="00375815"/>
    <w:rsid w:val="00377E3C"/>
    <w:rsid w:val="00380441"/>
    <w:rsid w:val="00382696"/>
    <w:rsid w:val="0038319E"/>
    <w:rsid w:val="0038438A"/>
    <w:rsid w:val="003864D2"/>
    <w:rsid w:val="00390249"/>
    <w:rsid w:val="00390BF8"/>
    <w:rsid w:val="00392877"/>
    <w:rsid w:val="00392E12"/>
    <w:rsid w:val="00394D7E"/>
    <w:rsid w:val="003956E9"/>
    <w:rsid w:val="003965EC"/>
    <w:rsid w:val="00396BA0"/>
    <w:rsid w:val="003978FB"/>
    <w:rsid w:val="003A0E17"/>
    <w:rsid w:val="003A357E"/>
    <w:rsid w:val="003A6E62"/>
    <w:rsid w:val="003A78B5"/>
    <w:rsid w:val="003A7BE8"/>
    <w:rsid w:val="003A7C85"/>
    <w:rsid w:val="003A7FBE"/>
    <w:rsid w:val="003B0D09"/>
    <w:rsid w:val="003B165A"/>
    <w:rsid w:val="003B2140"/>
    <w:rsid w:val="003B2AFA"/>
    <w:rsid w:val="003B5A37"/>
    <w:rsid w:val="003B7F55"/>
    <w:rsid w:val="003C1070"/>
    <w:rsid w:val="003C28B8"/>
    <w:rsid w:val="003C6934"/>
    <w:rsid w:val="003C7FD0"/>
    <w:rsid w:val="003D0268"/>
    <w:rsid w:val="003D1A43"/>
    <w:rsid w:val="003D1A64"/>
    <w:rsid w:val="003D7014"/>
    <w:rsid w:val="003E31E5"/>
    <w:rsid w:val="003E32ED"/>
    <w:rsid w:val="003E3A39"/>
    <w:rsid w:val="003E58C9"/>
    <w:rsid w:val="003E5CB3"/>
    <w:rsid w:val="003F578D"/>
    <w:rsid w:val="003F650B"/>
    <w:rsid w:val="003F6B1E"/>
    <w:rsid w:val="004004E9"/>
    <w:rsid w:val="00400FDE"/>
    <w:rsid w:val="00402595"/>
    <w:rsid w:val="00402783"/>
    <w:rsid w:val="00402BA9"/>
    <w:rsid w:val="004052C5"/>
    <w:rsid w:val="004100AA"/>
    <w:rsid w:val="00412203"/>
    <w:rsid w:val="00417DE3"/>
    <w:rsid w:val="00420B07"/>
    <w:rsid w:val="00422869"/>
    <w:rsid w:val="00426448"/>
    <w:rsid w:val="0043257A"/>
    <w:rsid w:val="00432680"/>
    <w:rsid w:val="00436FD3"/>
    <w:rsid w:val="00437D6A"/>
    <w:rsid w:val="004406CF"/>
    <w:rsid w:val="00441804"/>
    <w:rsid w:val="004435B4"/>
    <w:rsid w:val="00443787"/>
    <w:rsid w:val="00443BF0"/>
    <w:rsid w:val="00445ABB"/>
    <w:rsid w:val="0046048A"/>
    <w:rsid w:val="00463EFE"/>
    <w:rsid w:val="00466346"/>
    <w:rsid w:val="004751D6"/>
    <w:rsid w:val="00477DBA"/>
    <w:rsid w:val="00477E20"/>
    <w:rsid w:val="00480BB8"/>
    <w:rsid w:val="00481D51"/>
    <w:rsid w:val="00484F56"/>
    <w:rsid w:val="0048519E"/>
    <w:rsid w:val="00485EC7"/>
    <w:rsid w:val="004860BD"/>
    <w:rsid w:val="00487430"/>
    <w:rsid w:val="00492D10"/>
    <w:rsid w:val="00492DCA"/>
    <w:rsid w:val="004A0A7B"/>
    <w:rsid w:val="004A0BB0"/>
    <w:rsid w:val="004A26CD"/>
    <w:rsid w:val="004A3584"/>
    <w:rsid w:val="004A5121"/>
    <w:rsid w:val="004A577A"/>
    <w:rsid w:val="004A7990"/>
    <w:rsid w:val="004B1458"/>
    <w:rsid w:val="004B1796"/>
    <w:rsid w:val="004B591D"/>
    <w:rsid w:val="004B7542"/>
    <w:rsid w:val="004C3339"/>
    <w:rsid w:val="004C4ACC"/>
    <w:rsid w:val="004C7E83"/>
    <w:rsid w:val="004D03DC"/>
    <w:rsid w:val="004D0DAE"/>
    <w:rsid w:val="004D2E73"/>
    <w:rsid w:val="004D5DB3"/>
    <w:rsid w:val="004E2E15"/>
    <w:rsid w:val="004E345F"/>
    <w:rsid w:val="004E41C7"/>
    <w:rsid w:val="004F0D76"/>
    <w:rsid w:val="004F2D88"/>
    <w:rsid w:val="004F4B65"/>
    <w:rsid w:val="005070C3"/>
    <w:rsid w:val="0050763D"/>
    <w:rsid w:val="005124DC"/>
    <w:rsid w:val="00514022"/>
    <w:rsid w:val="005220BE"/>
    <w:rsid w:val="0052246F"/>
    <w:rsid w:val="00535676"/>
    <w:rsid w:val="0054168D"/>
    <w:rsid w:val="00542D5F"/>
    <w:rsid w:val="005435DE"/>
    <w:rsid w:val="00543784"/>
    <w:rsid w:val="00544C28"/>
    <w:rsid w:val="00546BAE"/>
    <w:rsid w:val="00550D32"/>
    <w:rsid w:val="00552EBD"/>
    <w:rsid w:val="00553827"/>
    <w:rsid w:val="00555D90"/>
    <w:rsid w:val="00555F71"/>
    <w:rsid w:val="005740F6"/>
    <w:rsid w:val="005743D2"/>
    <w:rsid w:val="00575DE3"/>
    <w:rsid w:val="00575E04"/>
    <w:rsid w:val="00576F74"/>
    <w:rsid w:val="005802BD"/>
    <w:rsid w:val="00585DAB"/>
    <w:rsid w:val="00586FA8"/>
    <w:rsid w:val="00587F23"/>
    <w:rsid w:val="00591E3A"/>
    <w:rsid w:val="005934C8"/>
    <w:rsid w:val="00593CB4"/>
    <w:rsid w:val="00595206"/>
    <w:rsid w:val="005B0D7C"/>
    <w:rsid w:val="005B0E86"/>
    <w:rsid w:val="005B1D85"/>
    <w:rsid w:val="005B5DEE"/>
    <w:rsid w:val="005B6854"/>
    <w:rsid w:val="005C4034"/>
    <w:rsid w:val="005C465F"/>
    <w:rsid w:val="005C651C"/>
    <w:rsid w:val="005D1427"/>
    <w:rsid w:val="005D3033"/>
    <w:rsid w:val="005D49C8"/>
    <w:rsid w:val="005D5607"/>
    <w:rsid w:val="005D7BDD"/>
    <w:rsid w:val="005E23BF"/>
    <w:rsid w:val="005E37E9"/>
    <w:rsid w:val="005F03DB"/>
    <w:rsid w:val="00603A46"/>
    <w:rsid w:val="00607D05"/>
    <w:rsid w:val="00611A49"/>
    <w:rsid w:val="00613017"/>
    <w:rsid w:val="00613A54"/>
    <w:rsid w:val="00616189"/>
    <w:rsid w:val="00621760"/>
    <w:rsid w:val="006217BB"/>
    <w:rsid w:val="00625BD5"/>
    <w:rsid w:val="00625DFB"/>
    <w:rsid w:val="0062699A"/>
    <w:rsid w:val="00627373"/>
    <w:rsid w:val="00627D9B"/>
    <w:rsid w:val="00634CEB"/>
    <w:rsid w:val="00637179"/>
    <w:rsid w:val="00646100"/>
    <w:rsid w:val="006476CA"/>
    <w:rsid w:val="006552AE"/>
    <w:rsid w:val="00655773"/>
    <w:rsid w:val="006563CA"/>
    <w:rsid w:val="006578FC"/>
    <w:rsid w:val="006608AB"/>
    <w:rsid w:val="00664587"/>
    <w:rsid w:val="00664B1D"/>
    <w:rsid w:val="00664E13"/>
    <w:rsid w:val="0066644C"/>
    <w:rsid w:val="00666F25"/>
    <w:rsid w:val="00667C1C"/>
    <w:rsid w:val="00673DD4"/>
    <w:rsid w:val="00674AEB"/>
    <w:rsid w:val="0068455C"/>
    <w:rsid w:val="00685328"/>
    <w:rsid w:val="0069333E"/>
    <w:rsid w:val="00693C8E"/>
    <w:rsid w:val="006969BA"/>
    <w:rsid w:val="006A026A"/>
    <w:rsid w:val="006A0425"/>
    <w:rsid w:val="006A1D62"/>
    <w:rsid w:val="006A6D7F"/>
    <w:rsid w:val="006B0298"/>
    <w:rsid w:val="006B0E83"/>
    <w:rsid w:val="006B5493"/>
    <w:rsid w:val="006C10C0"/>
    <w:rsid w:val="006C1B1D"/>
    <w:rsid w:val="006C32BB"/>
    <w:rsid w:val="006C3747"/>
    <w:rsid w:val="006C7760"/>
    <w:rsid w:val="006C7EEA"/>
    <w:rsid w:val="006D1312"/>
    <w:rsid w:val="006D522C"/>
    <w:rsid w:val="006D56AA"/>
    <w:rsid w:val="006D7795"/>
    <w:rsid w:val="006D7ACB"/>
    <w:rsid w:val="006E00EF"/>
    <w:rsid w:val="006E1A7A"/>
    <w:rsid w:val="006F01E7"/>
    <w:rsid w:val="006F1F3A"/>
    <w:rsid w:val="006F7EB8"/>
    <w:rsid w:val="00702DD7"/>
    <w:rsid w:val="007047D3"/>
    <w:rsid w:val="00705C40"/>
    <w:rsid w:val="0071087E"/>
    <w:rsid w:val="00710CF8"/>
    <w:rsid w:val="007134D8"/>
    <w:rsid w:val="00716EEF"/>
    <w:rsid w:val="007229A1"/>
    <w:rsid w:val="007235AA"/>
    <w:rsid w:val="00723D59"/>
    <w:rsid w:val="007303DA"/>
    <w:rsid w:val="00732289"/>
    <w:rsid w:val="007341AF"/>
    <w:rsid w:val="00735915"/>
    <w:rsid w:val="00735C21"/>
    <w:rsid w:val="0073614A"/>
    <w:rsid w:val="00736FF2"/>
    <w:rsid w:val="00740C8C"/>
    <w:rsid w:val="00741AC4"/>
    <w:rsid w:val="0074285B"/>
    <w:rsid w:val="007515BC"/>
    <w:rsid w:val="007573B2"/>
    <w:rsid w:val="007574BB"/>
    <w:rsid w:val="0075764C"/>
    <w:rsid w:val="007603B4"/>
    <w:rsid w:val="00762198"/>
    <w:rsid w:val="00763CE8"/>
    <w:rsid w:val="00764A72"/>
    <w:rsid w:val="00764A93"/>
    <w:rsid w:val="00767EE7"/>
    <w:rsid w:val="007706A3"/>
    <w:rsid w:val="00770792"/>
    <w:rsid w:val="00774FFE"/>
    <w:rsid w:val="00775638"/>
    <w:rsid w:val="00775677"/>
    <w:rsid w:val="0077599A"/>
    <w:rsid w:val="00777353"/>
    <w:rsid w:val="00777411"/>
    <w:rsid w:val="00780CD6"/>
    <w:rsid w:val="00782EA4"/>
    <w:rsid w:val="00785461"/>
    <w:rsid w:val="00786FF3"/>
    <w:rsid w:val="007876CF"/>
    <w:rsid w:val="00793090"/>
    <w:rsid w:val="007961CF"/>
    <w:rsid w:val="00796F2A"/>
    <w:rsid w:val="007A0176"/>
    <w:rsid w:val="007A2F67"/>
    <w:rsid w:val="007A3918"/>
    <w:rsid w:val="007A6BE8"/>
    <w:rsid w:val="007A76DB"/>
    <w:rsid w:val="007B07D8"/>
    <w:rsid w:val="007B0E89"/>
    <w:rsid w:val="007B2C38"/>
    <w:rsid w:val="007B2E54"/>
    <w:rsid w:val="007B6F5A"/>
    <w:rsid w:val="007B7498"/>
    <w:rsid w:val="007B7AEE"/>
    <w:rsid w:val="007C2402"/>
    <w:rsid w:val="007C339B"/>
    <w:rsid w:val="007C7EB6"/>
    <w:rsid w:val="007D2F75"/>
    <w:rsid w:val="007D3EE9"/>
    <w:rsid w:val="007E22E7"/>
    <w:rsid w:val="007E2F03"/>
    <w:rsid w:val="007E3E20"/>
    <w:rsid w:val="007E4232"/>
    <w:rsid w:val="007E69BB"/>
    <w:rsid w:val="007E6AB8"/>
    <w:rsid w:val="007F2109"/>
    <w:rsid w:val="007F21C5"/>
    <w:rsid w:val="007F3EF1"/>
    <w:rsid w:val="00800303"/>
    <w:rsid w:val="00801251"/>
    <w:rsid w:val="00801683"/>
    <w:rsid w:val="00801BCE"/>
    <w:rsid w:val="00802515"/>
    <w:rsid w:val="00806E45"/>
    <w:rsid w:val="0081283F"/>
    <w:rsid w:val="008143B2"/>
    <w:rsid w:val="008145B7"/>
    <w:rsid w:val="0081480A"/>
    <w:rsid w:val="008202EB"/>
    <w:rsid w:val="00824038"/>
    <w:rsid w:val="008274CE"/>
    <w:rsid w:val="00827F88"/>
    <w:rsid w:val="008336A5"/>
    <w:rsid w:val="00835474"/>
    <w:rsid w:val="008373C0"/>
    <w:rsid w:val="00837470"/>
    <w:rsid w:val="0084145F"/>
    <w:rsid w:val="00841DA2"/>
    <w:rsid w:val="008458F6"/>
    <w:rsid w:val="00845AED"/>
    <w:rsid w:val="0084708E"/>
    <w:rsid w:val="00851AE4"/>
    <w:rsid w:val="00854E77"/>
    <w:rsid w:val="0085598D"/>
    <w:rsid w:val="00861CB5"/>
    <w:rsid w:val="00862771"/>
    <w:rsid w:val="0086682F"/>
    <w:rsid w:val="00872A21"/>
    <w:rsid w:val="00876F54"/>
    <w:rsid w:val="00877292"/>
    <w:rsid w:val="0087754A"/>
    <w:rsid w:val="0087766C"/>
    <w:rsid w:val="00880552"/>
    <w:rsid w:val="00882233"/>
    <w:rsid w:val="008839DA"/>
    <w:rsid w:val="00884EE8"/>
    <w:rsid w:val="00885168"/>
    <w:rsid w:val="0089173B"/>
    <w:rsid w:val="00891E76"/>
    <w:rsid w:val="0089220F"/>
    <w:rsid w:val="008935AA"/>
    <w:rsid w:val="008963F0"/>
    <w:rsid w:val="008A03A5"/>
    <w:rsid w:val="008A0DF3"/>
    <w:rsid w:val="008A4138"/>
    <w:rsid w:val="008A5D96"/>
    <w:rsid w:val="008B08E5"/>
    <w:rsid w:val="008B2618"/>
    <w:rsid w:val="008B5C93"/>
    <w:rsid w:val="008B6848"/>
    <w:rsid w:val="008C0D0C"/>
    <w:rsid w:val="008C2FA1"/>
    <w:rsid w:val="008D2C4C"/>
    <w:rsid w:val="008D3693"/>
    <w:rsid w:val="008D7E0D"/>
    <w:rsid w:val="008D7EDB"/>
    <w:rsid w:val="008E065E"/>
    <w:rsid w:val="008E1829"/>
    <w:rsid w:val="008E2327"/>
    <w:rsid w:val="008E5077"/>
    <w:rsid w:val="008E60F5"/>
    <w:rsid w:val="008E64F0"/>
    <w:rsid w:val="008E6FF3"/>
    <w:rsid w:val="008E7B05"/>
    <w:rsid w:val="008F18ED"/>
    <w:rsid w:val="008F46C2"/>
    <w:rsid w:val="00901840"/>
    <w:rsid w:val="009020A8"/>
    <w:rsid w:val="00903D37"/>
    <w:rsid w:val="00907E2A"/>
    <w:rsid w:val="0091055D"/>
    <w:rsid w:val="00914C61"/>
    <w:rsid w:val="00917D6F"/>
    <w:rsid w:val="00921B1A"/>
    <w:rsid w:val="00921DDA"/>
    <w:rsid w:val="0092600D"/>
    <w:rsid w:val="00927A7C"/>
    <w:rsid w:val="00927D70"/>
    <w:rsid w:val="0093039D"/>
    <w:rsid w:val="00931E4F"/>
    <w:rsid w:val="0093364D"/>
    <w:rsid w:val="00936574"/>
    <w:rsid w:val="0094332C"/>
    <w:rsid w:val="00943BCE"/>
    <w:rsid w:val="00944FCB"/>
    <w:rsid w:val="009557A7"/>
    <w:rsid w:val="00960346"/>
    <w:rsid w:val="00961771"/>
    <w:rsid w:val="009617D3"/>
    <w:rsid w:val="0096463B"/>
    <w:rsid w:val="00967869"/>
    <w:rsid w:val="00971F54"/>
    <w:rsid w:val="009725C5"/>
    <w:rsid w:val="00972730"/>
    <w:rsid w:val="00973F40"/>
    <w:rsid w:val="00974AED"/>
    <w:rsid w:val="00977B4C"/>
    <w:rsid w:val="00984899"/>
    <w:rsid w:val="009849EF"/>
    <w:rsid w:val="00986DB7"/>
    <w:rsid w:val="00992EF8"/>
    <w:rsid w:val="009934CF"/>
    <w:rsid w:val="009A0D75"/>
    <w:rsid w:val="009A163C"/>
    <w:rsid w:val="009A347A"/>
    <w:rsid w:val="009A620E"/>
    <w:rsid w:val="009A7C71"/>
    <w:rsid w:val="009B4703"/>
    <w:rsid w:val="009B548D"/>
    <w:rsid w:val="009B599E"/>
    <w:rsid w:val="009B6A6F"/>
    <w:rsid w:val="009C15C8"/>
    <w:rsid w:val="009C1AFE"/>
    <w:rsid w:val="009C5F24"/>
    <w:rsid w:val="009D048B"/>
    <w:rsid w:val="009D5312"/>
    <w:rsid w:val="009D69C6"/>
    <w:rsid w:val="009E4D76"/>
    <w:rsid w:val="009E5419"/>
    <w:rsid w:val="009E5A6E"/>
    <w:rsid w:val="009E5D42"/>
    <w:rsid w:val="009F00B4"/>
    <w:rsid w:val="009F0CD3"/>
    <w:rsid w:val="009F46DC"/>
    <w:rsid w:val="00A01C00"/>
    <w:rsid w:val="00A01C04"/>
    <w:rsid w:val="00A11CAD"/>
    <w:rsid w:val="00A14479"/>
    <w:rsid w:val="00A14615"/>
    <w:rsid w:val="00A14D93"/>
    <w:rsid w:val="00A1620D"/>
    <w:rsid w:val="00A16AC0"/>
    <w:rsid w:val="00A23D31"/>
    <w:rsid w:val="00A24C9B"/>
    <w:rsid w:val="00A25722"/>
    <w:rsid w:val="00A27D2B"/>
    <w:rsid w:val="00A301A7"/>
    <w:rsid w:val="00A30C34"/>
    <w:rsid w:val="00A30FD3"/>
    <w:rsid w:val="00A35E2F"/>
    <w:rsid w:val="00A37891"/>
    <w:rsid w:val="00A37FAD"/>
    <w:rsid w:val="00A40A51"/>
    <w:rsid w:val="00A4453A"/>
    <w:rsid w:val="00A4726C"/>
    <w:rsid w:val="00A47916"/>
    <w:rsid w:val="00A536DA"/>
    <w:rsid w:val="00A571CD"/>
    <w:rsid w:val="00A57C3D"/>
    <w:rsid w:val="00A6697B"/>
    <w:rsid w:val="00A74C2D"/>
    <w:rsid w:val="00A76B34"/>
    <w:rsid w:val="00A83487"/>
    <w:rsid w:val="00A850FB"/>
    <w:rsid w:val="00A854FF"/>
    <w:rsid w:val="00A87035"/>
    <w:rsid w:val="00A8745D"/>
    <w:rsid w:val="00A90F9B"/>
    <w:rsid w:val="00A92694"/>
    <w:rsid w:val="00A93072"/>
    <w:rsid w:val="00A9629C"/>
    <w:rsid w:val="00AA0FC8"/>
    <w:rsid w:val="00AA35D5"/>
    <w:rsid w:val="00AA417B"/>
    <w:rsid w:val="00AA533F"/>
    <w:rsid w:val="00AA5A86"/>
    <w:rsid w:val="00AB010D"/>
    <w:rsid w:val="00AB0749"/>
    <w:rsid w:val="00AB76D8"/>
    <w:rsid w:val="00AB7E6A"/>
    <w:rsid w:val="00AC1B61"/>
    <w:rsid w:val="00AC2C6E"/>
    <w:rsid w:val="00AC5EE6"/>
    <w:rsid w:val="00AC755D"/>
    <w:rsid w:val="00AD0D24"/>
    <w:rsid w:val="00AD1923"/>
    <w:rsid w:val="00AD2611"/>
    <w:rsid w:val="00AD3AC5"/>
    <w:rsid w:val="00AD3D57"/>
    <w:rsid w:val="00AE3F3E"/>
    <w:rsid w:val="00AE47BF"/>
    <w:rsid w:val="00AF6432"/>
    <w:rsid w:val="00AF79BD"/>
    <w:rsid w:val="00B07F12"/>
    <w:rsid w:val="00B10248"/>
    <w:rsid w:val="00B1415B"/>
    <w:rsid w:val="00B15278"/>
    <w:rsid w:val="00B154B9"/>
    <w:rsid w:val="00B20A62"/>
    <w:rsid w:val="00B234EC"/>
    <w:rsid w:val="00B244DE"/>
    <w:rsid w:val="00B274AE"/>
    <w:rsid w:val="00B274BF"/>
    <w:rsid w:val="00B31222"/>
    <w:rsid w:val="00B319F6"/>
    <w:rsid w:val="00B42E81"/>
    <w:rsid w:val="00B4329D"/>
    <w:rsid w:val="00B443F5"/>
    <w:rsid w:val="00B44951"/>
    <w:rsid w:val="00B520F9"/>
    <w:rsid w:val="00B52812"/>
    <w:rsid w:val="00B5495A"/>
    <w:rsid w:val="00B54AD2"/>
    <w:rsid w:val="00B577A3"/>
    <w:rsid w:val="00B632A7"/>
    <w:rsid w:val="00B64641"/>
    <w:rsid w:val="00B713E8"/>
    <w:rsid w:val="00B7262F"/>
    <w:rsid w:val="00B727C5"/>
    <w:rsid w:val="00B73FD4"/>
    <w:rsid w:val="00B74FC5"/>
    <w:rsid w:val="00B75A6C"/>
    <w:rsid w:val="00B82F2D"/>
    <w:rsid w:val="00B83E2A"/>
    <w:rsid w:val="00B83E38"/>
    <w:rsid w:val="00B85DF3"/>
    <w:rsid w:val="00B86C19"/>
    <w:rsid w:val="00B86E7A"/>
    <w:rsid w:val="00B92EDF"/>
    <w:rsid w:val="00B93510"/>
    <w:rsid w:val="00B93E33"/>
    <w:rsid w:val="00B954F3"/>
    <w:rsid w:val="00B95BCD"/>
    <w:rsid w:val="00B95CDC"/>
    <w:rsid w:val="00B95CE5"/>
    <w:rsid w:val="00B96956"/>
    <w:rsid w:val="00BA0D0B"/>
    <w:rsid w:val="00BA583D"/>
    <w:rsid w:val="00BB375D"/>
    <w:rsid w:val="00BB49A0"/>
    <w:rsid w:val="00BB515F"/>
    <w:rsid w:val="00BC1FA5"/>
    <w:rsid w:val="00BC207C"/>
    <w:rsid w:val="00BC2C0C"/>
    <w:rsid w:val="00BC6CF7"/>
    <w:rsid w:val="00BC732A"/>
    <w:rsid w:val="00BC758B"/>
    <w:rsid w:val="00BD2EAC"/>
    <w:rsid w:val="00BD4BB3"/>
    <w:rsid w:val="00BE17C6"/>
    <w:rsid w:val="00BE2BD3"/>
    <w:rsid w:val="00BE39AD"/>
    <w:rsid w:val="00BE4865"/>
    <w:rsid w:val="00BE69BF"/>
    <w:rsid w:val="00BE725A"/>
    <w:rsid w:val="00BE7430"/>
    <w:rsid w:val="00BE7B48"/>
    <w:rsid w:val="00BF3210"/>
    <w:rsid w:val="00BF3381"/>
    <w:rsid w:val="00C01CDD"/>
    <w:rsid w:val="00C039FF"/>
    <w:rsid w:val="00C06414"/>
    <w:rsid w:val="00C07B97"/>
    <w:rsid w:val="00C10FCF"/>
    <w:rsid w:val="00C16B4B"/>
    <w:rsid w:val="00C17427"/>
    <w:rsid w:val="00C20C00"/>
    <w:rsid w:val="00C210FD"/>
    <w:rsid w:val="00C22901"/>
    <w:rsid w:val="00C23768"/>
    <w:rsid w:val="00C25238"/>
    <w:rsid w:val="00C305F2"/>
    <w:rsid w:val="00C3345C"/>
    <w:rsid w:val="00C407E5"/>
    <w:rsid w:val="00C42DAC"/>
    <w:rsid w:val="00C4342B"/>
    <w:rsid w:val="00C437DF"/>
    <w:rsid w:val="00C459A9"/>
    <w:rsid w:val="00C502A5"/>
    <w:rsid w:val="00C5158B"/>
    <w:rsid w:val="00C521F7"/>
    <w:rsid w:val="00C52C13"/>
    <w:rsid w:val="00C53008"/>
    <w:rsid w:val="00C55151"/>
    <w:rsid w:val="00C558FF"/>
    <w:rsid w:val="00C560FA"/>
    <w:rsid w:val="00C570C5"/>
    <w:rsid w:val="00C57FF9"/>
    <w:rsid w:val="00C61A0D"/>
    <w:rsid w:val="00C64434"/>
    <w:rsid w:val="00C649E3"/>
    <w:rsid w:val="00C7063C"/>
    <w:rsid w:val="00C72C6E"/>
    <w:rsid w:val="00C73C57"/>
    <w:rsid w:val="00C74D43"/>
    <w:rsid w:val="00C75CA7"/>
    <w:rsid w:val="00C8079B"/>
    <w:rsid w:val="00C812EC"/>
    <w:rsid w:val="00C815DF"/>
    <w:rsid w:val="00C82B5A"/>
    <w:rsid w:val="00C901BB"/>
    <w:rsid w:val="00C90CD3"/>
    <w:rsid w:val="00C92098"/>
    <w:rsid w:val="00C92552"/>
    <w:rsid w:val="00C93F1B"/>
    <w:rsid w:val="00C975EF"/>
    <w:rsid w:val="00C976D1"/>
    <w:rsid w:val="00CA71D4"/>
    <w:rsid w:val="00CB4D3C"/>
    <w:rsid w:val="00CB5D29"/>
    <w:rsid w:val="00CB675A"/>
    <w:rsid w:val="00CB782B"/>
    <w:rsid w:val="00CC0E77"/>
    <w:rsid w:val="00CC10B2"/>
    <w:rsid w:val="00CC2092"/>
    <w:rsid w:val="00CC5E76"/>
    <w:rsid w:val="00CC7B01"/>
    <w:rsid w:val="00CD3A5D"/>
    <w:rsid w:val="00CD5FD4"/>
    <w:rsid w:val="00CE00C1"/>
    <w:rsid w:val="00CE0DCE"/>
    <w:rsid w:val="00CE1BC9"/>
    <w:rsid w:val="00CE24A9"/>
    <w:rsid w:val="00CE33C1"/>
    <w:rsid w:val="00CE4DD6"/>
    <w:rsid w:val="00CE76FF"/>
    <w:rsid w:val="00CF4012"/>
    <w:rsid w:val="00CF5C25"/>
    <w:rsid w:val="00D02BC6"/>
    <w:rsid w:val="00D0310D"/>
    <w:rsid w:val="00D05803"/>
    <w:rsid w:val="00D05C7C"/>
    <w:rsid w:val="00D06906"/>
    <w:rsid w:val="00D07742"/>
    <w:rsid w:val="00D07CC0"/>
    <w:rsid w:val="00D1276A"/>
    <w:rsid w:val="00D14DB7"/>
    <w:rsid w:val="00D15ED5"/>
    <w:rsid w:val="00D22B6A"/>
    <w:rsid w:val="00D333BB"/>
    <w:rsid w:val="00D348F7"/>
    <w:rsid w:val="00D40BC3"/>
    <w:rsid w:val="00D434EC"/>
    <w:rsid w:val="00D440AB"/>
    <w:rsid w:val="00D44E9D"/>
    <w:rsid w:val="00D45507"/>
    <w:rsid w:val="00D472A7"/>
    <w:rsid w:val="00D546DC"/>
    <w:rsid w:val="00D6067E"/>
    <w:rsid w:val="00D606D1"/>
    <w:rsid w:val="00D61A0E"/>
    <w:rsid w:val="00D706CE"/>
    <w:rsid w:val="00D71CF9"/>
    <w:rsid w:val="00D7607F"/>
    <w:rsid w:val="00D80F9D"/>
    <w:rsid w:val="00D81BAE"/>
    <w:rsid w:val="00D84B17"/>
    <w:rsid w:val="00D8507D"/>
    <w:rsid w:val="00D86735"/>
    <w:rsid w:val="00D8718E"/>
    <w:rsid w:val="00D871FB"/>
    <w:rsid w:val="00D9051E"/>
    <w:rsid w:val="00D90C9D"/>
    <w:rsid w:val="00D90E57"/>
    <w:rsid w:val="00D91910"/>
    <w:rsid w:val="00D91AA8"/>
    <w:rsid w:val="00D91D8A"/>
    <w:rsid w:val="00D944A6"/>
    <w:rsid w:val="00D95B92"/>
    <w:rsid w:val="00D9652C"/>
    <w:rsid w:val="00D96FC3"/>
    <w:rsid w:val="00DA12C3"/>
    <w:rsid w:val="00DA495D"/>
    <w:rsid w:val="00DA63EF"/>
    <w:rsid w:val="00DA7586"/>
    <w:rsid w:val="00DA7BA0"/>
    <w:rsid w:val="00DB469A"/>
    <w:rsid w:val="00DB52C3"/>
    <w:rsid w:val="00DB5DA3"/>
    <w:rsid w:val="00DB6051"/>
    <w:rsid w:val="00DB7E5F"/>
    <w:rsid w:val="00DC10B0"/>
    <w:rsid w:val="00DC1594"/>
    <w:rsid w:val="00DC32CD"/>
    <w:rsid w:val="00DC4BCD"/>
    <w:rsid w:val="00DD1107"/>
    <w:rsid w:val="00DD178F"/>
    <w:rsid w:val="00DD1FE4"/>
    <w:rsid w:val="00DE2966"/>
    <w:rsid w:val="00DE4107"/>
    <w:rsid w:val="00DF0B5E"/>
    <w:rsid w:val="00DF0ED5"/>
    <w:rsid w:val="00DF72D9"/>
    <w:rsid w:val="00DF7EC8"/>
    <w:rsid w:val="00E028ED"/>
    <w:rsid w:val="00E02B73"/>
    <w:rsid w:val="00E04A4C"/>
    <w:rsid w:val="00E104F6"/>
    <w:rsid w:val="00E10748"/>
    <w:rsid w:val="00E12F57"/>
    <w:rsid w:val="00E14282"/>
    <w:rsid w:val="00E17557"/>
    <w:rsid w:val="00E20FF6"/>
    <w:rsid w:val="00E27DDF"/>
    <w:rsid w:val="00E27E01"/>
    <w:rsid w:val="00E30A90"/>
    <w:rsid w:val="00E32DBA"/>
    <w:rsid w:val="00E3360F"/>
    <w:rsid w:val="00E350F4"/>
    <w:rsid w:val="00E407AB"/>
    <w:rsid w:val="00E43469"/>
    <w:rsid w:val="00E445DA"/>
    <w:rsid w:val="00E45379"/>
    <w:rsid w:val="00E46352"/>
    <w:rsid w:val="00E50B22"/>
    <w:rsid w:val="00E51E18"/>
    <w:rsid w:val="00E533BD"/>
    <w:rsid w:val="00E53706"/>
    <w:rsid w:val="00E57CE2"/>
    <w:rsid w:val="00E617BD"/>
    <w:rsid w:val="00E62039"/>
    <w:rsid w:val="00E63F3E"/>
    <w:rsid w:val="00E705B4"/>
    <w:rsid w:val="00E714FE"/>
    <w:rsid w:val="00E72967"/>
    <w:rsid w:val="00E741E2"/>
    <w:rsid w:val="00E8155D"/>
    <w:rsid w:val="00E832C9"/>
    <w:rsid w:val="00E94F09"/>
    <w:rsid w:val="00EA0E04"/>
    <w:rsid w:val="00EA220D"/>
    <w:rsid w:val="00EA3156"/>
    <w:rsid w:val="00EA40A2"/>
    <w:rsid w:val="00EA4CD5"/>
    <w:rsid w:val="00EA5D2C"/>
    <w:rsid w:val="00EA5D8E"/>
    <w:rsid w:val="00EB07CF"/>
    <w:rsid w:val="00EB3B88"/>
    <w:rsid w:val="00EB5E78"/>
    <w:rsid w:val="00EB6B5B"/>
    <w:rsid w:val="00EB71D5"/>
    <w:rsid w:val="00EC3B8F"/>
    <w:rsid w:val="00EC5CA0"/>
    <w:rsid w:val="00EC7372"/>
    <w:rsid w:val="00ED30E8"/>
    <w:rsid w:val="00ED3B69"/>
    <w:rsid w:val="00ED6CD1"/>
    <w:rsid w:val="00EE4939"/>
    <w:rsid w:val="00EE5F2E"/>
    <w:rsid w:val="00EF378C"/>
    <w:rsid w:val="00EF4A64"/>
    <w:rsid w:val="00EF6C64"/>
    <w:rsid w:val="00F02171"/>
    <w:rsid w:val="00F033EF"/>
    <w:rsid w:val="00F061A6"/>
    <w:rsid w:val="00F11AB3"/>
    <w:rsid w:val="00F20633"/>
    <w:rsid w:val="00F2125A"/>
    <w:rsid w:val="00F25CFE"/>
    <w:rsid w:val="00F35243"/>
    <w:rsid w:val="00F4018F"/>
    <w:rsid w:val="00F43E6E"/>
    <w:rsid w:val="00F44423"/>
    <w:rsid w:val="00F51236"/>
    <w:rsid w:val="00F5374C"/>
    <w:rsid w:val="00F541B8"/>
    <w:rsid w:val="00F56CC2"/>
    <w:rsid w:val="00F574B7"/>
    <w:rsid w:val="00F60BC0"/>
    <w:rsid w:val="00F61B7F"/>
    <w:rsid w:val="00F62370"/>
    <w:rsid w:val="00F628D3"/>
    <w:rsid w:val="00F6497E"/>
    <w:rsid w:val="00F677E2"/>
    <w:rsid w:val="00F70DF5"/>
    <w:rsid w:val="00F73751"/>
    <w:rsid w:val="00F75EAD"/>
    <w:rsid w:val="00F77154"/>
    <w:rsid w:val="00F80F33"/>
    <w:rsid w:val="00F82119"/>
    <w:rsid w:val="00F846D6"/>
    <w:rsid w:val="00F9173A"/>
    <w:rsid w:val="00F91800"/>
    <w:rsid w:val="00F91951"/>
    <w:rsid w:val="00F94E99"/>
    <w:rsid w:val="00F95F47"/>
    <w:rsid w:val="00F9650A"/>
    <w:rsid w:val="00F967C7"/>
    <w:rsid w:val="00FA0437"/>
    <w:rsid w:val="00FA233F"/>
    <w:rsid w:val="00FA2E05"/>
    <w:rsid w:val="00FA7D57"/>
    <w:rsid w:val="00FB0008"/>
    <w:rsid w:val="00FB071C"/>
    <w:rsid w:val="00FB3EA0"/>
    <w:rsid w:val="00FB55F4"/>
    <w:rsid w:val="00FB7E6A"/>
    <w:rsid w:val="00FC0B63"/>
    <w:rsid w:val="00FC170D"/>
    <w:rsid w:val="00FC1754"/>
    <w:rsid w:val="00FC1CD0"/>
    <w:rsid w:val="00FC2209"/>
    <w:rsid w:val="00FC409F"/>
    <w:rsid w:val="00FC45CE"/>
    <w:rsid w:val="00FC61CE"/>
    <w:rsid w:val="00FC7531"/>
    <w:rsid w:val="00FC7EAA"/>
    <w:rsid w:val="00FD4FA5"/>
    <w:rsid w:val="00FD5166"/>
    <w:rsid w:val="00FF4218"/>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E7406"/>
  <w15:docId w15:val="{D51A2FA2-170A-4893-883D-855669D5E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4A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UnresolvedMention">
    <w:name w:val="Unresolved Mention"/>
    <w:basedOn w:val="Fuentedeprrafopredeter"/>
    <w:uiPriority w:val="99"/>
    <w:semiHidden/>
    <w:unhideWhenUsed/>
    <w:rsid w:val="00C81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630221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0271019">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ariodenaucalpan.com/gobierno-municipal/conmemora-naucalpan-el-ccviii-aniversario-del-inicio-del-movimiento-de-independenc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A10F4-0C12-450A-80CA-7AD00AD2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25</Pages>
  <Words>5133</Words>
  <Characters>28233</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Silvia Rita Paz Arellano</cp:lastModifiedBy>
  <cp:revision>5</cp:revision>
  <cp:lastPrinted>2019-01-21T21:35:00Z</cp:lastPrinted>
  <dcterms:created xsi:type="dcterms:W3CDTF">2019-01-18T18:41:00Z</dcterms:created>
  <dcterms:modified xsi:type="dcterms:W3CDTF">2019-02-18T19:35:00Z</dcterms:modified>
</cp:coreProperties>
</file>